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C93CA" w14:textId="77777777" w:rsidR="008C0537" w:rsidRPr="008C0537" w:rsidRDefault="008C0537" w:rsidP="008C0537">
      <w:pPr>
        <w:spacing w:line="240" w:lineRule="auto"/>
        <w:jc w:val="right"/>
        <w:rPr>
          <w:rFonts w:ascii="Times New Roman" w:hAnsi="Times New Roman" w:cs="Times New Roman"/>
          <w:b/>
          <w:i/>
          <w:sz w:val="32"/>
          <w:szCs w:val="24"/>
          <w:u w:val="single"/>
        </w:rPr>
      </w:pPr>
      <w:r w:rsidRPr="008C0537">
        <w:rPr>
          <w:rFonts w:ascii="Times New Roman" w:hAnsi="Times New Roman" w:cs="Times New Roman"/>
          <w:b/>
          <w:i/>
          <w:sz w:val="32"/>
          <w:szCs w:val="24"/>
          <w:u w:val="single"/>
        </w:rPr>
        <w:t xml:space="preserve">Original Research Article </w:t>
      </w:r>
    </w:p>
    <w:p w14:paraId="7D4B03E4" w14:textId="65DFD7F4" w:rsidR="00FA2FFE" w:rsidRDefault="001C5C54" w:rsidP="001D34B8">
      <w:pPr>
        <w:spacing w:line="240" w:lineRule="auto"/>
        <w:jc w:val="center"/>
        <w:rPr>
          <w:rFonts w:ascii="Times New Roman" w:hAnsi="Times New Roman" w:cs="Times New Roman"/>
          <w:sz w:val="24"/>
          <w:szCs w:val="24"/>
        </w:rPr>
      </w:pPr>
      <w:r w:rsidRPr="001D34B8">
        <w:rPr>
          <w:rFonts w:ascii="Times New Roman" w:hAnsi="Times New Roman" w:cs="Times New Roman"/>
          <w:sz w:val="24"/>
          <w:szCs w:val="24"/>
        </w:rPr>
        <w:t>PERCEPTION OF PADDY FARMERS TOWARDS CROP INSURANCE SCHEME IN CHITWAN DISTRICT OF NEPAL</w:t>
      </w:r>
    </w:p>
    <w:p w14:paraId="1409BF7F" w14:textId="77777777" w:rsidR="0057256E" w:rsidRPr="0057256E" w:rsidRDefault="0057256E" w:rsidP="0057256E">
      <w:pPr>
        <w:spacing w:line="240" w:lineRule="auto"/>
        <w:jc w:val="center"/>
        <w:rPr>
          <w:rFonts w:ascii="Times New Roman" w:hAnsi="Times New Roman" w:cs="Times New Roman"/>
          <w:sz w:val="24"/>
          <w:szCs w:val="24"/>
        </w:rPr>
      </w:pPr>
    </w:p>
    <w:p w14:paraId="18363832" w14:textId="77777777" w:rsidR="0057256E" w:rsidRDefault="0057256E" w:rsidP="001D34B8">
      <w:pPr>
        <w:spacing w:line="240" w:lineRule="auto"/>
        <w:jc w:val="center"/>
        <w:rPr>
          <w:rFonts w:ascii="Times New Roman" w:hAnsi="Times New Roman" w:cs="Times New Roman"/>
          <w:sz w:val="24"/>
          <w:szCs w:val="24"/>
        </w:rPr>
      </w:pPr>
    </w:p>
    <w:p w14:paraId="41E12CC0" w14:textId="0E130E73" w:rsidR="001D34B8" w:rsidRPr="007B2389" w:rsidRDefault="007B2389" w:rsidP="007B2389">
      <w:pPr>
        <w:spacing w:line="240" w:lineRule="auto"/>
        <w:rPr>
          <w:rFonts w:ascii="Arial" w:hAnsi="Arial" w:cs="Arial"/>
          <w:b/>
        </w:rPr>
      </w:pPr>
      <w:r w:rsidRPr="007B2389">
        <w:rPr>
          <w:rFonts w:ascii="Arial" w:hAnsi="Arial" w:cs="Arial"/>
          <w:b/>
        </w:rPr>
        <w:t>ABSTRACT</w:t>
      </w:r>
    </w:p>
    <w:p w14:paraId="5ACF2E89" w14:textId="34944FD4" w:rsidR="006A2B1E" w:rsidRPr="008264F6" w:rsidRDefault="006A2B1E" w:rsidP="006A2B1E">
      <w:pPr>
        <w:spacing w:line="240" w:lineRule="auto"/>
        <w:jc w:val="both"/>
        <w:rPr>
          <w:rFonts w:ascii="Arial" w:eastAsia="Times New Roman" w:hAnsi="Arial" w:cs="Arial"/>
          <w:sz w:val="20"/>
          <w:szCs w:val="20"/>
        </w:rPr>
      </w:pPr>
      <w:r w:rsidRPr="006A2B1E">
        <w:rPr>
          <w:rFonts w:ascii="Arial" w:eastAsia="Times New Roman" w:hAnsi="Arial" w:cs="Arial"/>
          <w:b/>
          <w:bCs/>
          <w:sz w:val="20"/>
          <w:szCs w:val="20"/>
        </w:rPr>
        <w:t>Aims:</w:t>
      </w:r>
      <w:r>
        <w:rPr>
          <w:rFonts w:ascii="Arial" w:eastAsia="Times New Roman" w:hAnsi="Arial" w:cs="Arial"/>
          <w:b/>
          <w:bCs/>
          <w:sz w:val="20"/>
          <w:szCs w:val="20"/>
        </w:rPr>
        <w:t xml:space="preserve"> </w:t>
      </w:r>
      <w:r w:rsidR="008264F6" w:rsidRPr="008264F6">
        <w:rPr>
          <w:rFonts w:ascii="Arial" w:eastAsia="Times New Roman" w:hAnsi="Arial" w:cs="Arial"/>
          <w:sz w:val="20"/>
          <w:szCs w:val="20"/>
        </w:rPr>
        <w:t>This study aimed to assess the perception of paddy farmers toward the crop insurance scheme and to examine changes in perception before and after participation in the scheme in Chitwan district of Nepal.</w:t>
      </w:r>
    </w:p>
    <w:p w14:paraId="59393248" w14:textId="145864E4" w:rsidR="006A2B1E" w:rsidRDefault="006A2B1E" w:rsidP="006A2B1E">
      <w:pPr>
        <w:spacing w:line="240" w:lineRule="auto"/>
        <w:jc w:val="both"/>
        <w:rPr>
          <w:rFonts w:ascii="Arial" w:eastAsia="Times New Roman" w:hAnsi="Arial" w:cs="Arial"/>
          <w:b/>
          <w:bCs/>
          <w:sz w:val="20"/>
          <w:szCs w:val="20"/>
        </w:rPr>
      </w:pPr>
      <w:r w:rsidRPr="003E24B8">
        <w:rPr>
          <w:rFonts w:ascii="Arial" w:eastAsia="Times New Roman" w:hAnsi="Arial" w:cs="Arial"/>
          <w:b/>
          <w:bCs/>
          <w:sz w:val="20"/>
          <w:szCs w:val="20"/>
        </w:rPr>
        <w:t>Study design:</w:t>
      </w:r>
      <w:r>
        <w:rPr>
          <w:rFonts w:ascii="Arial" w:eastAsia="Times New Roman" w:hAnsi="Arial" w:cs="Arial"/>
          <w:sz w:val="20"/>
          <w:szCs w:val="20"/>
        </w:rPr>
        <w:t xml:space="preserve"> </w:t>
      </w:r>
      <w:r w:rsidRPr="006A2B1E">
        <w:rPr>
          <w:rFonts w:ascii="Arial" w:eastAsia="Times New Roman" w:hAnsi="Arial" w:cs="Arial"/>
          <w:sz w:val="20"/>
          <w:szCs w:val="20"/>
        </w:rPr>
        <w:t>A quasi-experimental single-group pre–post research design was employed using a convergent parallel mixed-method approach</w:t>
      </w:r>
      <w:r w:rsidRPr="006A2B1E">
        <w:rPr>
          <w:rFonts w:ascii="Arial" w:eastAsia="Times New Roman" w:hAnsi="Arial" w:cs="Arial"/>
          <w:b/>
          <w:bCs/>
          <w:sz w:val="20"/>
          <w:szCs w:val="20"/>
        </w:rPr>
        <w:t>.</w:t>
      </w:r>
    </w:p>
    <w:p w14:paraId="3B4415E9" w14:textId="18BF4961" w:rsidR="008264F6" w:rsidRPr="008264F6" w:rsidRDefault="008264F6" w:rsidP="008264F6">
      <w:pPr>
        <w:spacing w:line="240" w:lineRule="auto"/>
        <w:jc w:val="both"/>
        <w:rPr>
          <w:rFonts w:ascii="Arial" w:eastAsia="Times New Roman" w:hAnsi="Arial" w:cs="Arial"/>
          <w:b/>
          <w:bCs/>
          <w:sz w:val="20"/>
          <w:szCs w:val="20"/>
        </w:rPr>
      </w:pPr>
      <w:r w:rsidRPr="008264F6">
        <w:rPr>
          <w:rFonts w:ascii="Arial" w:eastAsia="Times New Roman" w:hAnsi="Arial" w:cs="Arial"/>
          <w:b/>
          <w:bCs/>
          <w:sz w:val="20"/>
          <w:szCs w:val="20"/>
        </w:rPr>
        <w:t>Place and Duration of Study</w:t>
      </w:r>
      <w:r w:rsidR="00A8290A">
        <w:rPr>
          <w:rFonts w:ascii="Arial" w:eastAsia="Times New Roman" w:hAnsi="Arial" w:cs="Arial"/>
          <w:b/>
          <w:bCs/>
          <w:sz w:val="20"/>
          <w:szCs w:val="20"/>
        </w:rPr>
        <w:t xml:space="preserve"> </w:t>
      </w:r>
      <w:r w:rsidR="00A8290A" w:rsidRPr="008264F6">
        <w:rPr>
          <w:rFonts w:ascii="Arial" w:eastAsia="Times New Roman" w:hAnsi="Arial" w:cs="Arial"/>
          <w:sz w:val="20"/>
          <w:szCs w:val="20"/>
        </w:rPr>
        <w:t>The study was conducted in selected municipalit</w:t>
      </w:r>
      <w:r w:rsidR="00A8290A">
        <w:rPr>
          <w:rFonts w:ascii="Arial" w:eastAsia="Times New Roman" w:hAnsi="Arial" w:cs="Arial"/>
          <w:sz w:val="20"/>
          <w:szCs w:val="20"/>
        </w:rPr>
        <w:t xml:space="preserve">ies of Chitwan district, Nepal </w:t>
      </w:r>
      <w:r w:rsidR="00A8290A" w:rsidRPr="00674678">
        <w:rPr>
          <w:rFonts w:ascii="Arial" w:hAnsi="Arial" w:cs="Arial"/>
          <w:sz w:val="20"/>
          <w:szCs w:val="20"/>
        </w:rPr>
        <w:t xml:space="preserve">with pre- and post-assessments conducted in </w:t>
      </w:r>
      <w:r w:rsidR="00A8290A" w:rsidRPr="00674678">
        <w:rPr>
          <w:rStyle w:val="Strong"/>
          <w:rFonts w:ascii="Arial" w:hAnsi="Arial" w:cs="Arial"/>
          <w:b w:val="0"/>
          <w:bCs w:val="0"/>
          <w:sz w:val="20"/>
          <w:szCs w:val="20"/>
        </w:rPr>
        <w:t>September and December 2022</w:t>
      </w:r>
      <w:r w:rsidR="00A8290A" w:rsidRPr="00674678">
        <w:rPr>
          <w:rFonts w:ascii="Arial" w:hAnsi="Arial" w:cs="Arial"/>
          <w:sz w:val="20"/>
          <w:szCs w:val="20"/>
        </w:rPr>
        <w:t xml:space="preserve"> respectively</w:t>
      </w:r>
      <w:r w:rsidRPr="008264F6">
        <w:rPr>
          <w:rFonts w:ascii="Arial" w:eastAsia="Times New Roman" w:hAnsi="Arial" w:cs="Arial"/>
          <w:sz w:val="20"/>
          <w:szCs w:val="20"/>
        </w:rPr>
        <w:t>.</w:t>
      </w:r>
    </w:p>
    <w:p w14:paraId="024ADF4F" w14:textId="7DD11057" w:rsidR="006A2B1E" w:rsidRPr="006A2B1E" w:rsidRDefault="006A2B1E" w:rsidP="006A2B1E">
      <w:pPr>
        <w:spacing w:line="240" w:lineRule="auto"/>
        <w:jc w:val="both"/>
        <w:rPr>
          <w:rFonts w:ascii="Arial" w:eastAsia="Times New Roman" w:hAnsi="Arial" w:cs="Arial"/>
          <w:b/>
          <w:bCs/>
          <w:sz w:val="20"/>
          <w:szCs w:val="20"/>
        </w:rPr>
      </w:pPr>
      <w:r w:rsidRPr="006A2B1E">
        <w:rPr>
          <w:rFonts w:ascii="Arial" w:eastAsia="Times New Roman" w:hAnsi="Arial" w:cs="Arial"/>
          <w:b/>
          <w:bCs/>
          <w:sz w:val="20"/>
          <w:szCs w:val="20"/>
        </w:rPr>
        <w:t>Methodology:</w:t>
      </w:r>
      <w:r>
        <w:rPr>
          <w:rFonts w:ascii="Arial" w:eastAsia="Times New Roman" w:hAnsi="Arial" w:cs="Arial"/>
          <w:b/>
          <w:bCs/>
          <w:sz w:val="20"/>
          <w:szCs w:val="20"/>
        </w:rPr>
        <w:t xml:space="preserve"> </w:t>
      </w:r>
      <w:r>
        <w:rPr>
          <w:rFonts w:ascii="Arial" w:eastAsia="Times New Roman" w:hAnsi="Arial" w:cs="Arial"/>
          <w:sz w:val="20"/>
          <w:szCs w:val="20"/>
        </w:rPr>
        <w:t>A</w:t>
      </w:r>
      <w:r w:rsidRPr="006A2B1E">
        <w:rPr>
          <w:rFonts w:ascii="Arial" w:eastAsia="Times New Roman" w:hAnsi="Arial" w:cs="Arial"/>
          <w:sz w:val="20"/>
          <w:szCs w:val="20"/>
        </w:rPr>
        <w:t xml:space="preserve"> field survey of 122 paddy farmers selected using simple random sampling, along with three key informant interviews and two focus group discussions conducted in </w:t>
      </w:r>
      <w:proofErr w:type="spellStart"/>
      <w:r w:rsidRPr="006A2B1E">
        <w:rPr>
          <w:rFonts w:ascii="Arial" w:eastAsia="Times New Roman" w:hAnsi="Arial" w:cs="Arial"/>
          <w:sz w:val="20"/>
          <w:szCs w:val="20"/>
        </w:rPr>
        <w:t>Ratnanagar</w:t>
      </w:r>
      <w:proofErr w:type="spellEnd"/>
      <w:r w:rsidRPr="006A2B1E">
        <w:rPr>
          <w:rFonts w:ascii="Arial" w:eastAsia="Times New Roman" w:hAnsi="Arial" w:cs="Arial"/>
          <w:sz w:val="20"/>
          <w:szCs w:val="20"/>
        </w:rPr>
        <w:t xml:space="preserve">, </w:t>
      </w:r>
      <w:proofErr w:type="spellStart"/>
      <w:r w:rsidRPr="006A2B1E">
        <w:rPr>
          <w:rFonts w:ascii="Arial" w:eastAsia="Times New Roman" w:hAnsi="Arial" w:cs="Arial"/>
          <w:sz w:val="20"/>
          <w:szCs w:val="20"/>
        </w:rPr>
        <w:t>Khairahani</w:t>
      </w:r>
      <w:proofErr w:type="spellEnd"/>
      <w:r w:rsidRPr="006A2B1E">
        <w:rPr>
          <w:rFonts w:ascii="Arial" w:eastAsia="Times New Roman" w:hAnsi="Arial" w:cs="Arial"/>
          <w:sz w:val="20"/>
          <w:szCs w:val="20"/>
        </w:rPr>
        <w:t xml:space="preserve">, Madi municipalities, and </w:t>
      </w:r>
      <w:proofErr w:type="spellStart"/>
      <w:r w:rsidRPr="006A2B1E">
        <w:rPr>
          <w:rFonts w:ascii="Arial" w:eastAsia="Times New Roman" w:hAnsi="Arial" w:cs="Arial"/>
          <w:sz w:val="20"/>
          <w:szCs w:val="20"/>
        </w:rPr>
        <w:t>Bharatpur</w:t>
      </w:r>
      <w:proofErr w:type="spellEnd"/>
      <w:r w:rsidRPr="006A2B1E">
        <w:rPr>
          <w:rFonts w:ascii="Arial" w:eastAsia="Times New Roman" w:hAnsi="Arial" w:cs="Arial"/>
          <w:sz w:val="20"/>
          <w:szCs w:val="20"/>
        </w:rPr>
        <w:t xml:space="preserve"> Metropolitan City. Farmers’ perceptions and knowledge were assessed before and after participation in the insurance scheme using a five-point Likert scale. Quantitative data were analyzed using paired t-tests and multiple linear regression, while Garrett’s ranking technique was applied to prioritize major risks in paddy production. Qualitative data were used for triangulation.</w:t>
      </w:r>
    </w:p>
    <w:p w14:paraId="0D658370" w14:textId="2A448DEA" w:rsidR="006A2B1E" w:rsidRPr="006A2B1E" w:rsidRDefault="006A2B1E" w:rsidP="006A2B1E">
      <w:pPr>
        <w:spacing w:line="240" w:lineRule="auto"/>
        <w:jc w:val="both"/>
        <w:rPr>
          <w:rFonts w:ascii="Arial" w:eastAsia="Times New Roman" w:hAnsi="Arial" w:cs="Arial"/>
          <w:b/>
          <w:bCs/>
          <w:sz w:val="20"/>
          <w:szCs w:val="20"/>
        </w:rPr>
      </w:pPr>
      <w:r w:rsidRPr="006A2B1E">
        <w:rPr>
          <w:rFonts w:ascii="Arial" w:eastAsia="Times New Roman" w:hAnsi="Arial" w:cs="Arial"/>
          <w:b/>
          <w:bCs/>
          <w:sz w:val="20"/>
          <w:szCs w:val="20"/>
        </w:rPr>
        <w:t>Results:</w:t>
      </w:r>
      <w:r>
        <w:rPr>
          <w:rFonts w:ascii="Arial" w:eastAsia="Times New Roman" w:hAnsi="Arial" w:cs="Arial"/>
          <w:b/>
          <w:bCs/>
          <w:sz w:val="20"/>
          <w:szCs w:val="20"/>
        </w:rPr>
        <w:t xml:space="preserve"> </w:t>
      </w:r>
      <w:r w:rsidRPr="006A2B1E">
        <w:rPr>
          <w:rFonts w:ascii="Arial" w:eastAsia="Times New Roman" w:hAnsi="Arial" w:cs="Arial"/>
          <w:sz w:val="20"/>
          <w:szCs w:val="20"/>
        </w:rPr>
        <w:t>The results revealed statistically significant improvements in farmers’ awareness, understanding of insurance procedures, adoption behavior, and overall knowledge after participation in paddy insurance, with mean differences of −0.488, −0.407, −0.345, and −1.057, respectively (</w:t>
      </w:r>
      <w:r w:rsidR="008264F6">
        <w:rPr>
          <w:rFonts w:ascii="Arial" w:eastAsia="Times New Roman" w:hAnsi="Arial" w:cs="Arial"/>
          <w:sz w:val="20"/>
          <w:szCs w:val="20"/>
        </w:rPr>
        <w:t>P&lt;.001</w:t>
      </w:r>
      <w:r w:rsidRPr="006A2B1E">
        <w:rPr>
          <w:rFonts w:ascii="Arial" w:eastAsia="Times New Roman" w:hAnsi="Arial" w:cs="Arial"/>
          <w:sz w:val="20"/>
          <w:szCs w:val="20"/>
        </w:rPr>
        <w:t>), where negative values indicate improvement after the intervention. Socio-economic factors such as farming experience, household size, income, and training significantly influenced perception change, explaining 18.4% of the variation (R² = 0.184). Garrett’s ranking identified crop diseases, insect pests, wind and hailstorms, and input-related constraints as the most severe risks affecting paddy production.</w:t>
      </w:r>
      <w:r w:rsidR="00731C18" w:rsidRPr="00731C18">
        <w:t xml:space="preserve"> </w:t>
      </w:r>
      <w:r w:rsidR="00731C18" w:rsidRPr="00731C18">
        <w:rPr>
          <w:rFonts w:ascii="Arial" w:eastAsia="Times New Roman" w:hAnsi="Arial" w:cs="Arial"/>
          <w:sz w:val="20"/>
          <w:szCs w:val="20"/>
        </w:rPr>
        <w:t>Major constraints identified were delayed claim settlement, limited technical knowledge, and procedural complexity.</w:t>
      </w:r>
    </w:p>
    <w:p w14:paraId="61FB36CF" w14:textId="2C3503D9" w:rsidR="00731C18" w:rsidRPr="00731C18" w:rsidRDefault="006A2B1E" w:rsidP="006A2B1E">
      <w:pPr>
        <w:spacing w:line="240" w:lineRule="auto"/>
        <w:jc w:val="both"/>
        <w:rPr>
          <w:rFonts w:ascii="Arial" w:eastAsia="Times New Roman" w:hAnsi="Arial" w:cs="Arial"/>
          <w:sz w:val="20"/>
          <w:szCs w:val="20"/>
        </w:rPr>
      </w:pPr>
      <w:r w:rsidRPr="006A2B1E">
        <w:rPr>
          <w:rFonts w:ascii="Arial" w:eastAsia="Times New Roman" w:hAnsi="Arial" w:cs="Arial"/>
          <w:b/>
          <w:bCs/>
          <w:sz w:val="20"/>
          <w:szCs w:val="20"/>
        </w:rPr>
        <w:t>Conclusion:</w:t>
      </w:r>
      <w:r>
        <w:rPr>
          <w:rFonts w:ascii="Arial" w:eastAsia="Times New Roman" w:hAnsi="Arial" w:cs="Arial"/>
          <w:b/>
          <w:bCs/>
          <w:sz w:val="20"/>
          <w:szCs w:val="20"/>
        </w:rPr>
        <w:t xml:space="preserve"> </w:t>
      </w:r>
      <w:r w:rsidR="00731C18" w:rsidRPr="00731C18">
        <w:rPr>
          <w:rFonts w:ascii="Arial" w:eastAsia="Times New Roman" w:hAnsi="Arial" w:cs="Arial"/>
          <w:sz w:val="20"/>
          <w:szCs w:val="20"/>
        </w:rPr>
        <w:t>The study concludes that participation in the crop insurance scheme significantly enhances farmers’ perception and awareness. Strengthening extension services, simplifying procedures, and ensuring timely claim settlement could improve adoption and effectiveness of crop insurance as a risk management tool for paddy farmers in Nepal.</w:t>
      </w:r>
      <w:r w:rsidR="00DB26DC">
        <w:rPr>
          <w:rFonts w:ascii="Arial" w:eastAsia="Times New Roman" w:hAnsi="Arial" w:cs="Arial"/>
          <w:sz w:val="20"/>
          <w:szCs w:val="20"/>
        </w:rPr>
        <w:t xml:space="preserve"> </w:t>
      </w:r>
      <w:r w:rsidR="00DB26DC" w:rsidRPr="00674678">
        <w:rPr>
          <w:rFonts w:ascii="Arial" w:hAnsi="Arial" w:cs="Arial"/>
          <w:sz w:val="20"/>
          <w:szCs w:val="20"/>
        </w:rPr>
        <w:t>The findings highlight the policy importance of strengthening extension services, simplifying insurance procedures, and ensuring timely claim settlement to enhance farmers’ confidence and effective implementation of crop insurance schemes</w:t>
      </w:r>
      <w:r w:rsidR="00DB26DC">
        <w:rPr>
          <w:rFonts w:ascii="Arial" w:hAnsi="Arial" w:cs="Arial"/>
          <w:sz w:val="20"/>
          <w:szCs w:val="20"/>
        </w:rPr>
        <w:t>.</w:t>
      </w:r>
    </w:p>
    <w:p w14:paraId="734EB413" w14:textId="2B697339" w:rsidR="00ED1205" w:rsidRPr="008264F6" w:rsidRDefault="00ED1205" w:rsidP="007B2389">
      <w:pPr>
        <w:spacing w:line="240" w:lineRule="auto"/>
        <w:rPr>
          <w:rFonts w:ascii="Arial" w:hAnsi="Arial" w:cs="Arial"/>
          <w:sz w:val="20"/>
          <w:szCs w:val="20"/>
        </w:rPr>
      </w:pPr>
      <w:r w:rsidRPr="007B2389">
        <w:rPr>
          <w:rFonts w:ascii="Arial" w:eastAsia="Times New Roman" w:hAnsi="Arial" w:cs="Arial"/>
          <w:i/>
          <w:iCs/>
          <w:sz w:val="20"/>
          <w:szCs w:val="20"/>
        </w:rPr>
        <w:t xml:space="preserve">Keywords: </w:t>
      </w:r>
      <w:r w:rsidR="00DB26DC">
        <w:rPr>
          <w:rFonts w:ascii="Arial" w:hAnsi="Arial" w:cs="Arial"/>
          <w:bCs/>
          <w:i/>
          <w:iCs/>
          <w:sz w:val="20"/>
          <w:szCs w:val="20"/>
          <w:lang w:val="en-GB"/>
        </w:rPr>
        <w:t>C</w:t>
      </w:r>
      <w:r w:rsidR="00DB26DC" w:rsidRPr="00674678">
        <w:rPr>
          <w:rFonts w:ascii="Arial" w:hAnsi="Arial" w:cs="Arial"/>
          <w:bCs/>
          <w:i/>
          <w:iCs/>
          <w:sz w:val="20"/>
          <w:szCs w:val="20"/>
          <w:lang w:val="en-GB"/>
        </w:rPr>
        <w:t>rop insurance, perception, awareness, process, adoption, paddy, risk management</w:t>
      </w:r>
      <w:r w:rsidR="00DB26DC" w:rsidRPr="007B2389">
        <w:rPr>
          <w:rFonts w:ascii="Arial" w:eastAsia="Times New Roman" w:hAnsi="Arial" w:cs="Arial"/>
          <w:i/>
          <w:iCs/>
          <w:sz w:val="20"/>
          <w:szCs w:val="20"/>
        </w:rPr>
        <w:t xml:space="preserve"> </w:t>
      </w:r>
    </w:p>
    <w:p w14:paraId="70718E4B" w14:textId="1CFF312A" w:rsidR="00493324" w:rsidRDefault="007B2389" w:rsidP="00493324">
      <w:pPr>
        <w:pStyle w:val="Heading1"/>
        <w:numPr>
          <w:ilvl w:val="0"/>
          <w:numId w:val="3"/>
        </w:numPr>
        <w:spacing w:before="0" w:line="240" w:lineRule="auto"/>
        <w:jc w:val="both"/>
        <w:rPr>
          <w:rFonts w:ascii="Arial" w:eastAsia="Times New Roman" w:hAnsi="Arial" w:cs="Arial"/>
          <w:b/>
          <w:bCs/>
          <w:color w:val="auto"/>
          <w:sz w:val="22"/>
          <w:szCs w:val="22"/>
        </w:rPr>
      </w:pPr>
      <w:r w:rsidRPr="007B2389">
        <w:rPr>
          <w:rFonts w:ascii="Arial" w:eastAsia="Times New Roman" w:hAnsi="Arial" w:cs="Arial"/>
          <w:b/>
          <w:bCs/>
          <w:color w:val="auto"/>
          <w:sz w:val="22"/>
          <w:szCs w:val="22"/>
        </w:rPr>
        <w:t>INTRODUCTION</w:t>
      </w:r>
    </w:p>
    <w:p w14:paraId="1A80D8F2" w14:textId="77777777" w:rsidR="006A2B1E" w:rsidRDefault="006A2B1E" w:rsidP="00493324">
      <w:pPr>
        <w:pStyle w:val="NormalWeb"/>
        <w:spacing w:before="0" w:beforeAutospacing="0" w:after="0" w:afterAutospacing="0"/>
        <w:jc w:val="both"/>
        <w:rPr>
          <w:rFonts w:ascii="Arial" w:hAnsi="Arial" w:cs="Arial"/>
          <w:sz w:val="20"/>
          <w:szCs w:val="20"/>
        </w:rPr>
      </w:pPr>
    </w:p>
    <w:p w14:paraId="4F105C3A" w14:textId="4DDAC838" w:rsidR="0083077B" w:rsidRPr="0083077B" w:rsidRDefault="0083077B" w:rsidP="00493324">
      <w:pPr>
        <w:pStyle w:val="NormalWeb"/>
        <w:spacing w:before="0" w:beforeAutospacing="0" w:after="0" w:afterAutospacing="0"/>
        <w:jc w:val="both"/>
        <w:rPr>
          <w:rFonts w:ascii="Arial" w:hAnsi="Arial" w:cs="Arial"/>
          <w:sz w:val="20"/>
          <w:szCs w:val="20"/>
        </w:rPr>
      </w:pPr>
      <w:r w:rsidRPr="0083077B">
        <w:rPr>
          <w:rFonts w:ascii="Arial" w:hAnsi="Arial" w:cs="Arial"/>
          <w:sz w:val="20"/>
          <w:szCs w:val="20"/>
        </w:rPr>
        <w:t>Agriculture is the backbone of Nepal’s economy, providing employment and livelihoods for a large proportion of the population while contributing significantly to national income. However, agricultural production in Nepal is characterized by high levels of uncertainty due to frequent exposure to both natural and human-induced risks. Farmers regularly face droughts, floods, storms, landslides, earthquakes, and disease outbreaks, all of which disrupt production and threaten household income stability (</w:t>
      </w:r>
      <w:proofErr w:type="spellStart"/>
      <w:r w:rsidRPr="0083077B">
        <w:rPr>
          <w:rFonts w:ascii="Arial" w:hAnsi="Arial" w:cs="Arial"/>
          <w:sz w:val="20"/>
          <w:szCs w:val="20"/>
        </w:rPr>
        <w:t>Sonawane</w:t>
      </w:r>
      <w:proofErr w:type="spellEnd"/>
      <w:r w:rsidRPr="0083077B">
        <w:rPr>
          <w:rFonts w:ascii="Arial" w:hAnsi="Arial" w:cs="Arial"/>
          <w:sz w:val="20"/>
          <w:szCs w:val="20"/>
        </w:rPr>
        <w:t xml:space="preserve"> et al., 2015; </w:t>
      </w:r>
      <w:proofErr w:type="spellStart"/>
      <w:r w:rsidRPr="0083077B">
        <w:rPr>
          <w:rFonts w:ascii="Arial" w:hAnsi="Arial" w:cs="Arial"/>
          <w:sz w:val="20"/>
          <w:szCs w:val="20"/>
        </w:rPr>
        <w:t>Fazil</w:t>
      </w:r>
      <w:proofErr w:type="spellEnd"/>
      <w:r w:rsidRPr="0083077B">
        <w:rPr>
          <w:rFonts w:ascii="Arial" w:hAnsi="Arial" w:cs="Arial"/>
          <w:sz w:val="20"/>
          <w:szCs w:val="20"/>
        </w:rPr>
        <w:t>, 2018; Ghimire et al., 2016). In addition to these natural hazards, man-made challenges such as seed fraud, fire hazards, and fluctuating market prices further increase farmers’ vulnerability. As a result, Nepal has been ranked as the fourth most vulnerable country globally to climate-related and geological disasters (Joshi et al., 2022).</w:t>
      </w:r>
      <w:r>
        <w:rPr>
          <w:rFonts w:ascii="Arial" w:hAnsi="Arial" w:cs="Arial"/>
          <w:sz w:val="20"/>
          <w:szCs w:val="20"/>
        </w:rPr>
        <w:t xml:space="preserve"> </w:t>
      </w:r>
      <w:r w:rsidRPr="0083077B">
        <w:rPr>
          <w:rFonts w:ascii="Arial" w:hAnsi="Arial" w:cs="Arial"/>
          <w:sz w:val="20"/>
          <w:szCs w:val="20"/>
        </w:rPr>
        <w:t xml:space="preserve">The severity of these risks is compounded by structural and socio-economic constraints within the agricultural sector. Traditional farming practices, heavy reliance on rainfall-based irrigation, small and fragmented landholdings, and inadequate infrastructure limit farmers’ capacity </w:t>
      </w:r>
      <w:r w:rsidRPr="0083077B">
        <w:rPr>
          <w:rFonts w:ascii="Arial" w:hAnsi="Arial" w:cs="Arial"/>
          <w:sz w:val="20"/>
          <w:szCs w:val="20"/>
        </w:rPr>
        <w:lastRenderedPageBreak/>
        <w:t xml:space="preserve">to cope with shocks (Pandey et al., 2023; </w:t>
      </w:r>
      <w:proofErr w:type="spellStart"/>
      <w:r w:rsidRPr="0083077B">
        <w:rPr>
          <w:rFonts w:ascii="Arial" w:hAnsi="Arial" w:cs="Arial"/>
          <w:sz w:val="20"/>
          <w:szCs w:val="20"/>
        </w:rPr>
        <w:t>Dulal</w:t>
      </w:r>
      <w:proofErr w:type="spellEnd"/>
      <w:r w:rsidRPr="0083077B">
        <w:rPr>
          <w:rFonts w:ascii="Arial" w:hAnsi="Arial" w:cs="Arial"/>
          <w:sz w:val="20"/>
          <w:szCs w:val="20"/>
        </w:rPr>
        <w:t xml:space="preserve"> et al., 2022; Karki et al., 2021). Climate variability has further intensified production risks through erratic monsoon patterns, rising temperatures, and increasing incidences of pest and disease outbreaks, leading to yield instability and declining crop resilience. These challenges pose serious threats to food security and the livelihoods of smallholder farmers, particularly in rural areas (Pokharel, 2011; Suresh </w:t>
      </w:r>
      <w:r w:rsidR="00C2024F">
        <w:rPr>
          <w:rFonts w:ascii="Arial" w:hAnsi="Arial" w:cs="Arial"/>
          <w:sz w:val="20"/>
          <w:szCs w:val="20"/>
        </w:rPr>
        <w:t>and</w:t>
      </w:r>
      <w:r w:rsidRPr="0083077B">
        <w:rPr>
          <w:rFonts w:ascii="Arial" w:hAnsi="Arial" w:cs="Arial"/>
          <w:sz w:val="20"/>
          <w:szCs w:val="20"/>
        </w:rPr>
        <w:t xml:space="preserve"> </w:t>
      </w:r>
      <w:proofErr w:type="spellStart"/>
      <w:r w:rsidRPr="0083077B">
        <w:rPr>
          <w:rFonts w:ascii="Arial" w:hAnsi="Arial" w:cs="Arial"/>
          <w:sz w:val="20"/>
          <w:szCs w:val="20"/>
        </w:rPr>
        <w:t>Sreedaya</w:t>
      </w:r>
      <w:proofErr w:type="spellEnd"/>
      <w:r w:rsidRPr="0083077B">
        <w:rPr>
          <w:rFonts w:ascii="Arial" w:hAnsi="Arial" w:cs="Arial"/>
          <w:sz w:val="20"/>
          <w:szCs w:val="20"/>
        </w:rPr>
        <w:t>, 2022).</w:t>
      </w:r>
    </w:p>
    <w:p w14:paraId="09F9BA61" w14:textId="732351D6" w:rsidR="0083077B" w:rsidRPr="0083077B" w:rsidRDefault="0083077B" w:rsidP="0083077B">
      <w:pPr>
        <w:pStyle w:val="NormalWeb"/>
        <w:jc w:val="both"/>
        <w:rPr>
          <w:rFonts w:ascii="Arial" w:hAnsi="Arial" w:cs="Arial"/>
          <w:sz w:val="20"/>
          <w:szCs w:val="20"/>
        </w:rPr>
      </w:pPr>
      <w:r w:rsidRPr="0083077B">
        <w:rPr>
          <w:rFonts w:ascii="Arial" w:hAnsi="Arial" w:cs="Arial"/>
          <w:sz w:val="20"/>
          <w:szCs w:val="20"/>
        </w:rPr>
        <w:t>Recognizing the growing exposure of farmers to production and income risks, the Government of Nepal introduced the Crop and Livestock Insurance Directives in 2013 under the Insurance Act of 1992. The initiative aimed to promote risk-sharing mechanisms, stabilize farm income, and encourage the commercialization of agriculture. Initially, the program provided a 50% subsidy on insurance premiums, which was later increased to 80%, with provisions for compensation of up to 90% of losses caused by natural disasters (</w:t>
      </w:r>
      <w:proofErr w:type="spellStart"/>
      <w:r w:rsidRPr="0083077B">
        <w:rPr>
          <w:rFonts w:ascii="Arial" w:hAnsi="Arial" w:cs="Arial"/>
          <w:sz w:val="20"/>
          <w:szCs w:val="20"/>
        </w:rPr>
        <w:t>Budhathoki</w:t>
      </w:r>
      <w:proofErr w:type="spellEnd"/>
      <w:r w:rsidRPr="0083077B">
        <w:rPr>
          <w:rFonts w:ascii="Arial" w:hAnsi="Arial" w:cs="Arial"/>
          <w:sz w:val="20"/>
          <w:szCs w:val="20"/>
        </w:rPr>
        <w:t xml:space="preserve"> et al., 2019; </w:t>
      </w:r>
      <w:proofErr w:type="spellStart"/>
      <w:r w:rsidRPr="0083077B">
        <w:rPr>
          <w:rFonts w:ascii="Arial" w:hAnsi="Arial" w:cs="Arial"/>
          <w:sz w:val="20"/>
          <w:szCs w:val="20"/>
        </w:rPr>
        <w:t>Regmi</w:t>
      </w:r>
      <w:proofErr w:type="spellEnd"/>
      <w:r w:rsidRPr="0083077B">
        <w:rPr>
          <w:rFonts w:ascii="Arial" w:hAnsi="Arial" w:cs="Arial"/>
          <w:sz w:val="20"/>
          <w:szCs w:val="20"/>
        </w:rPr>
        <w:t>, 2020). The policy framework was further strengthened through the Crop and Livestock Insurance Guidelines 20</w:t>
      </w:r>
      <w:r w:rsidR="00A4710E">
        <w:rPr>
          <w:rFonts w:ascii="Arial" w:hAnsi="Arial" w:cs="Arial"/>
          <w:sz w:val="20"/>
          <w:szCs w:val="20"/>
        </w:rPr>
        <w:t>20</w:t>
      </w:r>
      <w:r w:rsidRPr="0083077B">
        <w:rPr>
          <w:rFonts w:ascii="Arial" w:hAnsi="Arial" w:cs="Arial"/>
          <w:sz w:val="20"/>
          <w:szCs w:val="20"/>
        </w:rPr>
        <w:t>, which introduced incentives such as agent commissions and premium discounts for cooperative members. In addition, an area-based crop insurance scheme was introduced in 2016 for spring paddy to improve coverage and simplify loss assessment.</w:t>
      </w:r>
      <w:r>
        <w:rPr>
          <w:rFonts w:ascii="Arial" w:hAnsi="Arial" w:cs="Arial"/>
          <w:sz w:val="20"/>
          <w:szCs w:val="20"/>
        </w:rPr>
        <w:t xml:space="preserve"> </w:t>
      </w:r>
      <w:r w:rsidRPr="0083077B">
        <w:rPr>
          <w:rFonts w:ascii="Arial" w:hAnsi="Arial" w:cs="Arial"/>
          <w:sz w:val="20"/>
          <w:szCs w:val="20"/>
        </w:rPr>
        <w:t>Despite these policy initiatives and financial incentives, the adoption of crop insurance in Nepal remains limited. Factors such as difficult geographic access, low financial literacy, weak institutional support, and limited extension services have constrained farmers’ participation (</w:t>
      </w:r>
      <w:proofErr w:type="spellStart"/>
      <w:r w:rsidRPr="0083077B">
        <w:rPr>
          <w:rFonts w:ascii="Arial" w:hAnsi="Arial" w:cs="Arial"/>
          <w:sz w:val="20"/>
          <w:szCs w:val="20"/>
        </w:rPr>
        <w:t>Gauchan</w:t>
      </w:r>
      <w:proofErr w:type="spellEnd"/>
      <w:r w:rsidRPr="0083077B">
        <w:rPr>
          <w:rFonts w:ascii="Arial" w:hAnsi="Arial" w:cs="Arial"/>
          <w:sz w:val="20"/>
          <w:szCs w:val="20"/>
        </w:rPr>
        <w:t xml:space="preserve"> et al., 20</w:t>
      </w:r>
      <w:r w:rsidR="00A4710E">
        <w:rPr>
          <w:rFonts w:ascii="Arial" w:hAnsi="Arial" w:cs="Arial"/>
          <w:sz w:val="20"/>
          <w:szCs w:val="20"/>
        </w:rPr>
        <w:t>21</w:t>
      </w:r>
      <w:r w:rsidRPr="0083077B">
        <w:rPr>
          <w:rFonts w:ascii="Arial" w:hAnsi="Arial" w:cs="Arial"/>
          <w:sz w:val="20"/>
          <w:szCs w:val="20"/>
        </w:rPr>
        <w:t xml:space="preserve">; </w:t>
      </w:r>
      <w:proofErr w:type="spellStart"/>
      <w:r w:rsidRPr="0083077B">
        <w:rPr>
          <w:rFonts w:ascii="Arial" w:hAnsi="Arial" w:cs="Arial"/>
          <w:sz w:val="20"/>
          <w:szCs w:val="20"/>
        </w:rPr>
        <w:t>Khanal</w:t>
      </w:r>
      <w:proofErr w:type="spellEnd"/>
      <w:r w:rsidRPr="0083077B">
        <w:rPr>
          <w:rFonts w:ascii="Arial" w:hAnsi="Arial" w:cs="Arial"/>
          <w:sz w:val="20"/>
          <w:szCs w:val="20"/>
        </w:rPr>
        <w:t>, 2020). Between fiscal years 2013/14 and 2020/21, insurance companies collected more than NPR 5.60 billion in agricultural insurance premiums, while the government spent over NPR 4 billion on premium subsidies (Ghimire et al., 2016). However, farmer participation remains low, and the mandatory requirement for insurance companies to allocate 5% of their portfolio to agricultural insurance has not been effectively implemented.</w:t>
      </w:r>
      <w:r>
        <w:rPr>
          <w:rFonts w:ascii="Arial" w:hAnsi="Arial" w:cs="Arial"/>
          <w:sz w:val="20"/>
          <w:szCs w:val="20"/>
        </w:rPr>
        <w:t xml:space="preserve"> </w:t>
      </w:r>
      <w:r w:rsidRPr="0083077B">
        <w:rPr>
          <w:rFonts w:ascii="Arial" w:hAnsi="Arial" w:cs="Arial"/>
          <w:sz w:val="20"/>
          <w:szCs w:val="20"/>
        </w:rPr>
        <w:t>Although many farmers are aware of the availability of premium subsidies, enrollment remains low due to limited trust in insurance providers, lack of clarity in policy provisions, delayed claim settlements, and perceptions of inadequate coverage (Pant et al., 2019). Previous studies in Nepal have largely examined farmers’ willingness to adopt crop insurance or actual adoption behavior, with limited emphasis on farmers’ perceptions, attitudes, and awareness</w:t>
      </w:r>
      <w:r>
        <w:rPr>
          <w:rFonts w:ascii="Arial" w:hAnsi="Arial" w:cs="Arial"/>
          <w:sz w:val="20"/>
          <w:szCs w:val="20"/>
        </w:rPr>
        <w:t xml:space="preserve"> </w:t>
      </w:r>
      <w:r w:rsidRPr="0083077B">
        <w:rPr>
          <w:rFonts w:ascii="Arial" w:hAnsi="Arial" w:cs="Arial"/>
          <w:sz w:val="20"/>
          <w:szCs w:val="20"/>
        </w:rPr>
        <w:t>key factors that influence decision-making and participation in insurance schemes.</w:t>
      </w:r>
    </w:p>
    <w:p w14:paraId="4C6FC606" w14:textId="7FF92895" w:rsidR="0083077B" w:rsidRDefault="0083077B" w:rsidP="0083077B">
      <w:pPr>
        <w:pStyle w:val="NormalWeb"/>
        <w:jc w:val="both"/>
        <w:rPr>
          <w:rFonts w:ascii="Arial" w:hAnsi="Arial" w:cs="Arial"/>
          <w:sz w:val="20"/>
          <w:szCs w:val="20"/>
        </w:rPr>
      </w:pPr>
      <w:r w:rsidRPr="0083077B">
        <w:rPr>
          <w:rFonts w:ascii="Arial" w:hAnsi="Arial" w:cs="Arial"/>
          <w:sz w:val="20"/>
          <w:szCs w:val="20"/>
        </w:rPr>
        <w:t xml:space="preserve">In this context, the present study focuses on paddy farmers in Chitwan district to examine their perceptions, attitudes, and awareness regarding crop insurance. Understanding farmers’ perspectives is particularly important from an agricultural extension and policy standpoint, as effective communication, trust-building, and institutional support play a crucial role in promoting insurance adoption. The findings of this study aim to identify socio-economic and institutional barriers related to affordability, accessibility, trust, and knowledge that influence farmers’ participation in crop insurance programs. The study seeks to generate insights for policymakers, insurance providers, and extension agencies to improve program design, extension strategies, and outreach mechanisms. Enhancing farmers’ understanding and confidence in crop insurance can contribute to more effective risk management, improved livelihood security, and greater resilience of Nepal’s agricultural sector (Kandel, 2019; Thapa </w:t>
      </w:r>
      <w:r w:rsidR="001A2605">
        <w:rPr>
          <w:rFonts w:ascii="Arial" w:hAnsi="Arial" w:cs="Arial"/>
          <w:sz w:val="20"/>
          <w:szCs w:val="20"/>
        </w:rPr>
        <w:t xml:space="preserve">and </w:t>
      </w:r>
      <w:r w:rsidRPr="0083077B">
        <w:rPr>
          <w:rFonts w:ascii="Arial" w:hAnsi="Arial" w:cs="Arial"/>
          <w:sz w:val="20"/>
          <w:szCs w:val="20"/>
        </w:rPr>
        <w:t>Bam, 2020).</w:t>
      </w:r>
    </w:p>
    <w:p w14:paraId="31F95307" w14:textId="5C894E4A" w:rsidR="002A5250" w:rsidRDefault="002A5250" w:rsidP="002A5250">
      <w:pPr>
        <w:pStyle w:val="Heading2"/>
        <w:numPr>
          <w:ilvl w:val="1"/>
          <w:numId w:val="3"/>
        </w:numPr>
        <w:spacing w:before="0" w:line="240" w:lineRule="auto"/>
        <w:rPr>
          <w:rFonts w:ascii="Arial" w:hAnsi="Arial" w:cs="Arial"/>
          <w:b/>
          <w:bCs/>
          <w:color w:val="000000" w:themeColor="text1"/>
          <w:sz w:val="22"/>
          <w:szCs w:val="22"/>
        </w:rPr>
      </w:pPr>
      <w:r w:rsidRPr="002A5250">
        <w:rPr>
          <w:rFonts w:ascii="Arial" w:hAnsi="Arial" w:cs="Arial"/>
          <w:b/>
          <w:bCs/>
          <w:color w:val="000000" w:themeColor="text1"/>
          <w:sz w:val="22"/>
          <w:szCs w:val="22"/>
        </w:rPr>
        <w:t>Problem statement</w:t>
      </w:r>
    </w:p>
    <w:p w14:paraId="752248E6" w14:textId="77777777" w:rsidR="002A5250" w:rsidRDefault="002A5250" w:rsidP="002A5250">
      <w:pPr>
        <w:spacing w:after="0" w:line="240" w:lineRule="auto"/>
      </w:pPr>
    </w:p>
    <w:p w14:paraId="70B9B8B9" w14:textId="655D0E5F" w:rsidR="002A5250" w:rsidRDefault="002A5250" w:rsidP="002A5250">
      <w:pPr>
        <w:spacing w:after="0" w:line="240" w:lineRule="auto"/>
        <w:rPr>
          <w:rFonts w:ascii="Arial" w:hAnsi="Arial" w:cs="Arial"/>
          <w:sz w:val="20"/>
          <w:szCs w:val="20"/>
        </w:rPr>
      </w:pPr>
      <w:r w:rsidRPr="002A5250">
        <w:rPr>
          <w:rFonts w:ascii="Arial" w:hAnsi="Arial" w:cs="Arial"/>
          <w:sz w:val="20"/>
          <w:szCs w:val="20"/>
        </w:rPr>
        <w:t xml:space="preserve">Despite substantial government support, including a premium subsidy of 75–80 percent, the adoption of crop insurance in Nepal remains low. From fiscal year 2013/14 to 2020/21, the government spent over NPR 4 billion on agricultural insurance, yet farmer participation has not increased proportionately (Ghimire et al., 2016). Studies indicate that weak implementation, limited awareness, lack of trust, inadequate communication, and concerns about risk coverage are major barriers to crop insurance adoption (Pant et al., 2019; </w:t>
      </w:r>
      <w:proofErr w:type="spellStart"/>
      <w:r w:rsidRPr="002A5250">
        <w:rPr>
          <w:rFonts w:ascii="Arial" w:hAnsi="Arial" w:cs="Arial"/>
          <w:sz w:val="20"/>
          <w:szCs w:val="20"/>
        </w:rPr>
        <w:t>Gauchan</w:t>
      </w:r>
      <w:proofErr w:type="spellEnd"/>
      <w:r w:rsidRPr="002A5250">
        <w:rPr>
          <w:rFonts w:ascii="Arial" w:hAnsi="Arial" w:cs="Arial"/>
          <w:sz w:val="20"/>
          <w:szCs w:val="20"/>
        </w:rPr>
        <w:t xml:space="preserve"> et al., 20</w:t>
      </w:r>
      <w:r w:rsidR="00A4710E">
        <w:rPr>
          <w:rFonts w:ascii="Arial" w:hAnsi="Arial" w:cs="Arial"/>
          <w:sz w:val="20"/>
          <w:szCs w:val="20"/>
        </w:rPr>
        <w:t>21</w:t>
      </w:r>
      <w:r w:rsidRPr="002A5250">
        <w:rPr>
          <w:rFonts w:ascii="Arial" w:hAnsi="Arial" w:cs="Arial"/>
          <w:sz w:val="20"/>
          <w:szCs w:val="20"/>
        </w:rPr>
        <w:t xml:space="preserve">; </w:t>
      </w:r>
      <w:proofErr w:type="spellStart"/>
      <w:r w:rsidRPr="002A5250">
        <w:rPr>
          <w:rFonts w:ascii="Arial" w:hAnsi="Arial" w:cs="Arial"/>
          <w:sz w:val="20"/>
          <w:szCs w:val="20"/>
        </w:rPr>
        <w:t>Khanal</w:t>
      </w:r>
      <w:proofErr w:type="spellEnd"/>
      <w:r w:rsidRPr="002A5250">
        <w:rPr>
          <w:rFonts w:ascii="Arial" w:hAnsi="Arial" w:cs="Arial"/>
          <w:sz w:val="20"/>
          <w:szCs w:val="20"/>
        </w:rPr>
        <w:t>, 2020). Existing research has primarily focused on adoption decisions, while farmers’ perceptions, knowledge, and experiences regarding crop insurance remain underexplored. Understanding these aspects is essential for designing farmer-responsive insurance schemes. Therefore, this study examines the perceptions, knowledge, risks, and constraints related to paddy insurance among farmers in Chitwan district.</w:t>
      </w:r>
    </w:p>
    <w:p w14:paraId="7DFA9858" w14:textId="77777777" w:rsidR="002A5250" w:rsidRPr="002A5250" w:rsidRDefault="002A5250" w:rsidP="002A5250">
      <w:pPr>
        <w:spacing w:after="0" w:line="240" w:lineRule="auto"/>
        <w:rPr>
          <w:rFonts w:ascii="Arial" w:hAnsi="Arial" w:cs="Arial"/>
          <w:sz w:val="20"/>
          <w:szCs w:val="20"/>
        </w:rPr>
      </w:pPr>
    </w:p>
    <w:p w14:paraId="7C2530F8" w14:textId="52616178" w:rsidR="00322B70" w:rsidRDefault="001D34B8" w:rsidP="00493324">
      <w:pPr>
        <w:pStyle w:val="Heading2"/>
        <w:numPr>
          <w:ilvl w:val="1"/>
          <w:numId w:val="3"/>
        </w:numPr>
        <w:spacing w:before="0" w:line="240" w:lineRule="auto"/>
        <w:rPr>
          <w:rFonts w:ascii="Arial" w:eastAsia="Times New Roman" w:hAnsi="Arial" w:cs="Arial"/>
          <w:b/>
          <w:bCs/>
          <w:color w:val="auto"/>
          <w:sz w:val="22"/>
          <w:szCs w:val="22"/>
        </w:rPr>
      </w:pPr>
      <w:r w:rsidRPr="009F71EA">
        <w:rPr>
          <w:rFonts w:ascii="Arial" w:eastAsia="Times New Roman" w:hAnsi="Arial" w:cs="Arial"/>
          <w:b/>
          <w:bCs/>
          <w:color w:val="auto"/>
          <w:sz w:val="22"/>
          <w:szCs w:val="22"/>
        </w:rPr>
        <w:t>Objective</w:t>
      </w:r>
      <w:r w:rsidR="00826EEC" w:rsidRPr="009F71EA">
        <w:rPr>
          <w:rFonts w:ascii="Arial" w:eastAsia="Times New Roman" w:hAnsi="Arial" w:cs="Arial"/>
          <w:b/>
          <w:bCs/>
          <w:color w:val="auto"/>
          <w:sz w:val="22"/>
          <w:szCs w:val="22"/>
        </w:rPr>
        <w:t>s</w:t>
      </w:r>
    </w:p>
    <w:p w14:paraId="7CD588EA" w14:textId="77777777" w:rsidR="00322B70" w:rsidRPr="00322B70" w:rsidRDefault="00322B70" w:rsidP="00493324">
      <w:pPr>
        <w:spacing w:after="0" w:line="240" w:lineRule="auto"/>
      </w:pPr>
    </w:p>
    <w:p w14:paraId="5A45ED10" w14:textId="77777777" w:rsidR="00E9131F" w:rsidRPr="009F71EA" w:rsidRDefault="00E9131F" w:rsidP="00493324">
      <w:pPr>
        <w:spacing w:after="0" w:line="240" w:lineRule="auto"/>
        <w:jc w:val="both"/>
        <w:rPr>
          <w:rFonts w:ascii="Arial" w:hAnsi="Arial" w:cs="Arial"/>
          <w:sz w:val="20"/>
          <w:szCs w:val="20"/>
        </w:rPr>
      </w:pPr>
      <w:r w:rsidRPr="009F71EA">
        <w:rPr>
          <w:rFonts w:ascii="Arial" w:hAnsi="Arial" w:cs="Arial"/>
          <w:sz w:val="20"/>
          <w:szCs w:val="20"/>
        </w:rPr>
        <w:lastRenderedPageBreak/>
        <w:t>To evaluate the perception of paddy farmers towards the crop insurance scheme in the Chitwan district of Nepal, with a focus on its effectiveness, challenges, and potential for improvement.</w:t>
      </w:r>
    </w:p>
    <w:p w14:paraId="47A45B33" w14:textId="77777777" w:rsidR="000F4290" w:rsidRPr="009F71EA" w:rsidRDefault="00E9131F" w:rsidP="00251F18">
      <w:pPr>
        <w:pStyle w:val="ListParagraph"/>
        <w:numPr>
          <w:ilvl w:val="0"/>
          <w:numId w:val="2"/>
        </w:numPr>
        <w:spacing w:after="0" w:line="240" w:lineRule="auto"/>
        <w:jc w:val="both"/>
        <w:rPr>
          <w:rFonts w:ascii="Arial" w:eastAsia="Times New Roman" w:hAnsi="Arial" w:cs="Arial"/>
          <w:sz w:val="20"/>
          <w:szCs w:val="20"/>
        </w:rPr>
      </w:pPr>
      <w:r w:rsidRPr="009F71EA">
        <w:rPr>
          <w:rFonts w:ascii="Arial" w:eastAsia="Times New Roman" w:hAnsi="Arial" w:cs="Arial"/>
          <w:sz w:val="20"/>
          <w:szCs w:val="20"/>
        </w:rPr>
        <w:t>To assess and compare the knowledge and perception of paddy farmers regarding crop insurance before and after participation in the scheme.</w:t>
      </w:r>
    </w:p>
    <w:p w14:paraId="074B8BF2" w14:textId="77777777" w:rsidR="000F4290" w:rsidRPr="009F71EA" w:rsidRDefault="00E9131F" w:rsidP="00251F18">
      <w:pPr>
        <w:pStyle w:val="ListParagraph"/>
        <w:numPr>
          <w:ilvl w:val="0"/>
          <w:numId w:val="2"/>
        </w:numPr>
        <w:spacing w:after="0" w:line="240" w:lineRule="auto"/>
        <w:jc w:val="both"/>
        <w:rPr>
          <w:rFonts w:ascii="Arial" w:eastAsia="Times New Roman" w:hAnsi="Arial" w:cs="Arial"/>
          <w:sz w:val="20"/>
          <w:szCs w:val="20"/>
        </w:rPr>
      </w:pPr>
      <w:r w:rsidRPr="009F71EA">
        <w:rPr>
          <w:rFonts w:ascii="Arial" w:eastAsia="Times New Roman" w:hAnsi="Arial" w:cs="Arial"/>
          <w:sz w:val="20"/>
          <w:szCs w:val="20"/>
        </w:rPr>
        <w:t xml:space="preserve"> To identify the primary agricultural risks encountered by paddy farmers and analyze the strategies they adopt to manage these risks.</w:t>
      </w:r>
    </w:p>
    <w:p w14:paraId="78448346" w14:textId="77777777" w:rsidR="00E9131F" w:rsidRPr="009F71EA" w:rsidRDefault="00E9131F" w:rsidP="00251F18">
      <w:pPr>
        <w:pStyle w:val="ListParagraph"/>
        <w:numPr>
          <w:ilvl w:val="0"/>
          <w:numId w:val="2"/>
        </w:numPr>
        <w:spacing w:after="0" w:line="240" w:lineRule="auto"/>
        <w:jc w:val="both"/>
        <w:rPr>
          <w:rFonts w:ascii="Arial" w:eastAsia="Times New Roman" w:hAnsi="Arial" w:cs="Arial"/>
          <w:sz w:val="20"/>
          <w:szCs w:val="20"/>
        </w:rPr>
      </w:pPr>
      <w:r w:rsidRPr="009F71EA">
        <w:rPr>
          <w:rFonts w:ascii="Arial" w:eastAsia="Times New Roman" w:hAnsi="Arial" w:cs="Arial"/>
          <w:sz w:val="20"/>
          <w:szCs w:val="20"/>
        </w:rPr>
        <w:t xml:space="preserve"> To explore the key constraints and barriers that hinder the effective implementation and widespread adoption of crop insurance in the study area.</w:t>
      </w:r>
    </w:p>
    <w:p w14:paraId="776D15C1" w14:textId="40066223" w:rsidR="00754EDB" w:rsidRDefault="00754EDB" w:rsidP="00754EDB">
      <w:pPr>
        <w:pStyle w:val="ListParagraph"/>
        <w:spacing w:after="0" w:line="240" w:lineRule="auto"/>
        <w:ind w:left="825"/>
        <w:jc w:val="both"/>
        <w:rPr>
          <w:rFonts w:ascii="Arial" w:eastAsia="Times New Roman" w:hAnsi="Arial" w:cs="Arial"/>
          <w:sz w:val="20"/>
          <w:szCs w:val="20"/>
        </w:rPr>
      </w:pPr>
    </w:p>
    <w:p w14:paraId="4FEFA97D" w14:textId="44DB50EA" w:rsidR="002539D5" w:rsidRDefault="002539D5" w:rsidP="002539D5">
      <w:pPr>
        <w:pStyle w:val="Heading2"/>
        <w:rPr>
          <w:rFonts w:ascii="Arial" w:eastAsia="Times New Roman" w:hAnsi="Arial" w:cs="Arial"/>
          <w:b/>
          <w:bCs/>
          <w:color w:val="000000" w:themeColor="text1"/>
          <w:sz w:val="22"/>
          <w:szCs w:val="22"/>
        </w:rPr>
      </w:pPr>
      <w:r w:rsidRPr="002539D5">
        <w:rPr>
          <w:rFonts w:ascii="Arial" w:eastAsia="Times New Roman" w:hAnsi="Arial" w:cs="Arial"/>
          <w:b/>
          <w:bCs/>
          <w:color w:val="000000" w:themeColor="text1"/>
          <w:sz w:val="22"/>
          <w:szCs w:val="22"/>
        </w:rPr>
        <w:t>1.2 Scope of the study</w:t>
      </w:r>
    </w:p>
    <w:p w14:paraId="171C5DDF" w14:textId="2D94B020" w:rsidR="002539D5" w:rsidRPr="00393676" w:rsidRDefault="00393676" w:rsidP="00393676">
      <w:pPr>
        <w:spacing w:before="100" w:beforeAutospacing="1" w:after="100" w:afterAutospacing="1" w:line="240" w:lineRule="auto"/>
        <w:jc w:val="both"/>
        <w:rPr>
          <w:rFonts w:ascii="Arial" w:eastAsia="Times New Roman" w:hAnsi="Arial" w:cs="Arial"/>
          <w:sz w:val="20"/>
          <w:szCs w:val="20"/>
          <w:lang w:bidi="ne-NP"/>
        </w:rPr>
      </w:pPr>
      <w:r w:rsidRPr="00393676">
        <w:rPr>
          <w:rFonts w:ascii="Arial" w:eastAsia="Times New Roman" w:hAnsi="Arial" w:cs="Arial"/>
          <w:sz w:val="20"/>
          <w:szCs w:val="20"/>
          <w:lang w:bidi="ne-NP"/>
        </w:rPr>
        <w:t>The scope of this study is limited to paddy farmers participating in the crop insurance scheme in selected municipalities of Chitwan district, Nepal. The study focuses on assessing farmers’ perception</w:t>
      </w:r>
      <w:r>
        <w:rPr>
          <w:rFonts w:ascii="Arial" w:eastAsia="Times New Roman" w:hAnsi="Arial" w:cs="Arial"/>
          <w:sz w:val="20"/>
          <w:szCs w:val="20"/>
          <w:lang w:bidi="ne-NP"/>
        </w:rPr>
        <w:t xml:space="preserve"> </w:t>
      </w:r>
      <w:r w:rsidRPr="00393676">
        <w:rPr>
          <w:rFonts w:ascii="Arial" w:eastAsia="Times New Roman" w:hAnsi="Arial" w:cs="Arial"/>
          <w:sz w:val="20"/>
          <w:szCs w:val="20"/>
          <w:lang w:bidi="ne-NP"/>
        </w:rPr>
        <w:t>and knowledge of crop insurance before and after participation in the scheme. It examines the inf</w:t>
      </w:r>
      <w:r>
        <w:rPr>
          <w:rFonts w:ascii="Arial" w:eastAsia="Times New Roman" w:hAnsi="Arial" w:cs="Arial"/>
          <w:sz w:val="20"/>
          <w:szCs w:val="20"/>
          <w:lang w:bidi="ne-NP"/>
        </w:rPr>
        <w:t xml:space="preserve">luence of selected policyholder </w:t>
      </w:r>
      <w:r w:rsidRPr="00393676">
        <w:rPr>
          <w:rFonts w:ascii="Arial" w:eastAsia="Times New Roman" w:hAnsi="Arial" w:cs="Arial"/>
          <w:sz w:val="20"/>
          <w:szCs w:val="20"/>
          <w:lang w:bidi="ne-NP"/>
        </w:rPr>
        <w:t xml:space="preserve">related socio-economic and institutional variables on perception change. The analysis is based on primary data collected through field surveys, key informant interviews, and focus group discussions during </w:t>
      </w:r>
      <w:r>
        <w:rPr>
          <w:rFonts w:ascii="Arial" w:eastAsia="Times New Roman" w:hAnsi="Arial" w:cs="Arial"/>
          <w:sz w:val="20"/>
          <w:szCs w:val="20"/>
          <w:lang w:bidi="ne-NP"/>
        </w:rPr>
        <w:t xml:space="preserve">field survey, </w:t>
      </w:r>
      <w:r w:rsidRPr="00393676">
        <w:rPr>
          <w:rFonts w:ascii="Arial" w:eastAsia="Times New Roman" w:hAnsi="Arial" w:cs="Arial"/>
          <w:sz w:val="20"/>
          <w:szCs w:val="20"/>
          <w:lang w:bidi="ne-NP"/>
        </w:rPr>
        <w:t>2022. The findings are context-specific and primarily applicable to similar agro-ecological and institutional settings.</w:t>
      </w:r>
    </w:p>
    <w:p w14:paraId="0BDA7D83" w14:textId="77777777" w:rsidR="002539D5" w:rsidRPr="009F71EA" w:rsidRDefault="002539D5" w:rsidP="00754EDB">
      <w:pPr>
        <w:pStyle w:val="ListParagraph"/>
        <w:spacing w:after="0" w:line="240" w:lineRule="auto"/>
        <w:ind w:left="825"/>
        <w:jc w:val="both"/>
        <w:rPr>
          <w:rFonts w:ascii="Arial" w:eastAsia="Times New Roman" w:hAnsi="Arial" w:cs="Arial"/>
          <w:sz w:val="20"/>
          <w:szCs w:val="20"/>
        </w:rPr>
      </w:pPr>
    </w:p>
    <w:p w14:paraId="2EE87ABC" w14:textId="78E129F9" w:rsidR="00E9131F" w:rsidRDefault="00FB44E9" w:rsidP="00493324">
      <w:pPr>
        <w:pStyle w:val="Heading1"/>
        <w:numPr>
          <w:ilvl w:val="0"/>
          <w:numId w:val="3"/>
        </w:numPr>
        <w:spacing w:before="0" w:line="240" w:lineRule="auto"/>
        <w:rPr>
          <w:rFonts w:ascii="Arial" w:eastAsia="Times New Roman" w:hAnsi="Arial" w:cs="Arial"/>
          <w:b/>
          <w:bCs/>
          <w:color w:val="auto"/>
          <w:sz w:val="22"/>
          <w:szCs w:val="22"/>
        </w:rPr>
      </w:pPr>
      <w:r w:rsidRPr="009F71EA">
        <w:rPr>
          <w:rFonts w:ascii="Arial" w:eastAsia="Times New Roman" w:hAnsi="Arial" w:cs="Arial"/>
          <w:b/>
          <w:bCs/>
          <w:color w:val="auto"/>
          <w:sz w:val="22"/>
          <w:szCs w:val="22"/>
        </w:rPr>
        <w:t>MATERIALS AND METHODS</w:t>
      </w:r>
    </w:p>
    <w:p w14:paraId="3C2440C4" w14:textId="77777777" w:rsidR="00322B70" w:rsidRPr="00322B70" w:rsidRDefault="00322B70" w:rsidP="00493324">
      <w:pPr>
        <w:spacing w:after="0" w:line="240" w:lineRule="auto"/>
        <w:ind w:left="360"/>
      </w:pPr>
    </w:p>
    <w:p w14:paraId="3F9BFFED" w14:textId="6DACF1C4" w:rsidR="00CB669E" w:rsidRDefault="00CB669E" w:rsidP="00CB669E">
      <w:pPr>
        <w:spacing w:after="0" w:line="240" w:lineRule="auto"/>
        <w:jc w:val="both"/>
        <w:rPr>
          <w:rFonts w:ascii="Arial" w:eastAsia="Times New Roman" w:hAnsi="Arial" w:cs="Arial"/>
          <w:sz w:val="20"/>
          <w:szCs w:val="20"/>
        </w:rPr>
      </w:pPr>
      <w:r w:rsidRPr="00CB669E">
        <w:rPr>
          <w:rFonts w:ascii="Arial" w:eastAsia="Times New Roman" w:hAnsi="Arial" w:cs="Arial"/>
          <w:sz w:val="20"/>
          <w:szCs w:val="20"/>
        </w:rPr>
        <w:t>The study adopted a combined interpretivist and post-positivist research philosophy to capture both subjective farmer experiences and objective changes in perception resulting from participation in the paddy insurance scheme. A quasi-experimental single-group pre–post design, integrated with a convergent parallel mixed-method approach, was employed. Quantitative and qualitative data were collected simultaneously and analyzed independently, followed by triangulation of findings. A deductive approach guided hypothesis testing and interpretation of results.</w:t>
      </w:r>
    </w:p>
    <w:p w14:paraId="1EC3D6AE" w14:textId="61024B5E" w:rsidR="0087575E" w:rsidRPr="00C60F2A" w:rsidRDefault="00C60F2A" w:rsidP="00CB669E">
      <w:pPr>
        <w:spacing w:after="0" w:line="240" w:lineRule="auto"/>
        <w:jc w:val="both"/>
        <w:rPr>
          <w:rFonts w:ascii="Arial" w:eastAsia="Times New Roman" w:hAnsi="Arial" w:cs="Arial"/>
          <w:sz w:val="20"/>
          <w:szCs w:val="20"/>
        </w:rPr>
      </w:pPr>
      <w:r w:rsidRPr="00C60F2A">
        <w:rPr>
          <w:rFonts w:ascii="Arial" w:hAnsi="Arial" w:cs="Arial"/>
          <w:sz w:val="20"/>
          <w:szCs w:val="20"/>
        </w:rPr>
        <w:t>The conceptual framework was developed to explain the relationship between farmers’ perception, policyholder-related variables, and outcomes of obtaining crop insurance. It is grounded in risk management and adoption theories, which suggest that socio-economic and institutional factors influence farmers’ perception and knowledge, ultimately affecting insurance uptake and related outcomes. The framework guides variable selection and supports the analysis of perception change before and after participation in the crop insurance scheme.</w:t>
      </w:r>
    </w:p>
    <w:p w14:paraId="0AFB9976" w14:textId="77777777" w:rsidR="00C01E0C" w:rsidRPr="009E64FD" w:rsidRDefault="009E6D57" w:rsidP="00251F18">
      <w:pPr>
        <w:spacing w:after="0" w:line="240" w:lineRule="auto"/>
        <w:jc w:val="both"/>
        <w:rPr>
          <w:rFonts w:ascii="Arial" w:hAnsi="Arial" w:cs="Arial"/>
          <w:sz w:val="20"/>
          <w:szCs w:val="20"/>
          <w:shd w:val="clear" w:color="auto" w:fill="FFFFFF"/>
        </w:rPr>
      </w:pPr>
      <w:r w:rsidRPr="009E64FD">
        <w:rPr>
          <w:rFonts w:ascii="Arial" w:hAnsi="Arial" w:cs="Arial"/>
          <w:sz w:val="20"/>
          <w:szCs w:val="20"/>
          <w:shd w:val="clear" w:color="auto" w:fill="FFFFFF"/>
        </w:rPr>
        <w:t>The   conceptual   framework   of   the   study   is presented in Fig. 1.</w:t>
      </w:r>
    </w:p>
    <w:p w14:paraId="713AFDC9" w14:textId="6FB2A063" w:rsidR="000F4290" w:rsidRDefault="000F4290" w:rsidP="00251F18">
      <w:pPr>
        <w:spacing w:after="0" w:line="240" w:lineRule="auto"/>
        <w:jc w:val="both"/>
        <w:rPr>
          <w:rFonts w:ascii="Times New Roman" w:hAnsi="Times New Roman" w:cs="Times New Roman"/>
          <w:noProof/>
          <w:sz w:val="20"/>
          <w:szCs w:val="20"/>
          <w:shd w:val="clear" w:color="auto" w:fill="FFFFFF"/>
        </w:rPr>
      </w:pPr>
    </w:p>
    <w:p w14:paraId="32BFE755" w14:textId="10DD51F3" w:rsidR="001C5899" w:rsidRDefault="001C5899" w:rsidP="00251F18">
      <w:pPr>
        <w:spacing w:after="0" w:line="240" w:lineRule="auto"/>
        <w:jc w:val="both"/>
        <w:rPr>
          <w:rFonts w:ascii="Times New Roman" w:hAnsi="Times New Roman" w:cs="Times New Roman"/>
          <w:noProof/>
          <w:sz w:val="20"/>
          <w:szCs w:val="20"/>
          <w:shd w:val="clear" w:color="auto" w:fill="FFFFFF"/>
        </w:rPr>
      </w:pPr>
    </w:p>
    <w:p w14:paraId="159D86B6" w14:textId="5745A6C5" w:rsidR="001C5899" w:rsidRDefault="001C5899" w:rsidP="00251F18">
      <w:pPr>
        <w:spacing w:after="0" w:line="240" w:lineRule="auto"/>
        <w:jc w:val="both"/>
        <w:rPr>
          <w:rFonts w:ascii="Times New Roman" w:hAnsi="Times New Roman" w:cs="Times New Roman"/>
          <w:noProof/>
          <w:sz w:val="20"/>
          <w:szCs w:val="20"/>
          <w:shd w:val="clear" w:color="auto" w:fill="FFFFFF"/>
        </w:rPr>
      </w:pPr>
    </w:p>
    <w:p w14:paraId="261BA551" w14:textId="0DA1CE6C" w:rsidR="001C5899" w:rsidRDefault="001C5899" w:rsidP="00251F18">
      <w:pPr>
        <w:spacing w:after="0" w:line="240" w:lineRule="auto"/>
        <w:jc w:val="both"/>
        <w:rPr>
          <w:rFonts w:ascii="Times New Roman" w:hAnsi="Times New Roman" w:cs="Times New Roman"/>
          <w:noProof/>
          <w:sz w:val="20"/>
          <w:szCs w:val="20"/>
          <w:shd w:val="clear" w:color="auto" w:fill="FFFFFF"/>
        </w:rPr>
      </w:pPr>
    </w:p>
    <w:p w14:paraId="1378CF57" w14:textId="1CB708BC" w:rsidR="001C5899" w:rsidRDefault="001C5899" w:rsidP="00251F18">
      <w:pPr>
        <w:spacing w:after="0" w:line="240" w:lineRule="auto"/>
        <w:jc w:val="both"/>
        <w:rPr>
          <w:rFonts w:ascii="Times New Roman" w:hAnsi="Times New Roman" w:cs="Times New Roman"/>
          <w:noProof/>
          <w:sz w:val="20"/>
          <w:szCs w:val="20"/>
          <w:shd w:val="clear" w:color="auto" w:fill="FFFFFF"/>
        </w:rPr>
      </w:pPr>
    </w:p>
    <w:p w14:paraId="34D6DCC1" w14:textId="31DFA464" w:rsidR="001C5899" w:rsidRDefault="001C5899" w:rsidP="00251F18">
      <w:pPr>
        <w:spacing w:after="0" w:line="240" w:lineRule="auto"/>
        <w:jc w:val="both"/>
        <w:rPr>
          <w:rFonts w:ascii="Times New Roman" w:hAnsi="Times New Roman" w:cs="Times New Roman"/>
          <w:noProof/>
          <w:sz w:val="20"/>
          <w:szCs w:val="20"/>
          <w:shd w:val="clear" w:color="auto" w:fill="FFFFFF"/>
        </w:rPr>
      </w:pPr>
    </w:p>
    <w:p w14:paraId="6BB266B8" w14:textId="361B8B3E" w:rsidR="001C5899" w:rsidRDefault="001C5899" w:rsidP="00251F18">
      <w:pPr>
        <w:spacing w:after="0" w:line="240" w:lineRule="auto"/>
        <w:jc w:val="both"/>
        <w:rPr>
          <w:rFonts w:ascii="Times New Roman" w:hAnsi="Times New Roman" w:cs="Times New Roman"/>
          <w:noProof/>
          <w:sz w:val="20"/>
          <w:szCs w:val="20"/>
          <w:shd w:val="clear" w:color="auto" w:fill="FFFFFF"/>
        </w:rPr>
      </w:pPr>
    </w:p>
    <w:p w14:paraId="59B9A0AA" w14:textId="41557D1D" w:rsidR="001C5899" w:rsidRDefault="001C5899" w:rsidP="00251F18">
      <w:pPr>
        <w:spacing w:after="0" w:line="240" w:lineRule="auto"/>
        <w:jc w:val="both"/>
        <w:rPr>
          <w:rFonts w:ascii="Times New Roman" w:hAnsi="Times New Roman" w:cs="Times New Roman"/>
          <w:noProof/>
          <w:sz w:val="20"/>
          <w:szCs w:val="20"/>
          <w:shd w:val="clear" w:color="auto" w:fill="FFFFFF"/>
        </w:rPr>
      </w:pPr>
    </w:p>
    <w:p w14:paraId="07AD95D5" w14:textId="2959CD1E" w:rsidR="001C5899" w:rsidRDefault="001C5899" w:rsidP="00251F18">
      <w:pPr>
        <w:spacing w:after="0" w:line="240" w:lineRule="auto"/>
        <w:jc w:val="both"/>
        <w:rPr>
          <w:rFonts w:ascii="Times New Roman" w:hAnsi="Times New Roman" w:cs="Times New Roman"/>
          <w:noProof/>
          <w:sz w:val="20"/>
          <w:szCs w:val="20"/>
          <w:shd w:val="clear" w:color="auto" w:fill="FFFFFF"/>
        </w:rPr>
      </w:pPr>
    </w:p>
    <w:p w14:paraId="751ECF56" w14:textId="3A051579" w:rsidR="001C5899" w:rsidRDefault="001C5899" w:rsidP="00251F18">
      <w:pPr>
        <w:spacing w:after="0" w:line="240" w:lineRule="auto"/>
        <w:jc w:val="both"/>
        <w:rPr>
          <w:rFonts w:ascii="Times New Roman" w:hAnsi="Times New Roman" w:cs="Times New Roman"/>
          <w:noProof/>
          <w:sz w:val="20"/>
          <w:szCs w:val="20"/>
          <w:shd w:val="clear" w:color="auto" w:fill="FFFFFF"/>
        </w:rPr>
      </w:pPr>
    </w:p>
    <w:p w14:paraId="701586EA" w14:textId="04E5B58C" w:rsidR="001C5899" w:rsidRDefault="001C5899" w:rsidP="00251F18">
      <w:pPr>
        <w:spacing w:after="0" w:line="240" w:lineRule="auto"/>
        <w:jc w:val="both"/>
        <w:rPr>
          <w:rFonts w:ascii="Times New Roman" w:hAnsi="Times New Roman" w:cs="Times New Roman"/>
          <w:noProof/>
          <w:sz w:val="20"/>
          <w:szCs w:val="20"/>
          <w:shd w:val="clear" w:color="auto" w:fill="FFFFFF"/>
        </w:rPr>
      </w:pPr>
    </w:p>
    <w:p w14:paraId="7B727D1E" w14:textId="7236F01E" w:rsidR="001C5899" w:rsidRDefault="001C5899" w:rsidP="00251F18">
      <w:pPr>
        <w:spacing w:after="0" w:line="240" w:lineRule="auto"/>
        <w:jc w:val="both"/>
        <w:rPr>
          <w:rFonts w:ascii="Times New Roman" w:hAnsi="Times New Roman" w:cs="Times New Roman"/>
          <w:noProof/>
          <w:sz w:val="20"/>
          <w:szCs w:val="20"/>
          <w:shd w:val="clear" w:color="auto" w:fill="FFFFFF"/>
        </w:rPr>
      </w:pPr>
    </w:p>
    <w:p w14:paraId="40A6916E" w14:textId="5125FD68" w:rsidR="001C5899" w:rsidRDefault="001C5899" w:rsidP="00251F18">
      <w:pPr>
        <w:spacing w:after="0" w:line="240" w:lineRule="auto"/>
        <w:jc w:val="both"/>
        <w:rPr>
          <w:rFonts w:ascii="Times New Roman" w:hAnsi="Times New Roman" w:cs="Times New Roman"/>
          <w:noProof/>
          <w:sz w:val="20"/>
          <w:szCs w:val="20"/>
          <w:shd w:val="clear" w:color="auto" w:fill="FFFFFF"/>
        </w:rPr>
      </w:pPr>
    </w:p>
    <w:p w14:paraId="39774D75" w14:textId="30E350B4" w:rsidR="001C5899" w:rsidRDefault="001C5899" w:rsidP="00251F18">
      <w:pPr>
        <w:spacing w:after="0" w:line="240" w:lineRule="auto"/>
        <w:jc w:val="both"/>
        <w:rPr>
          <w:rFonts w:ascii="Times New Roman" w:hAnsi="Times New Roman" w:cs="Times New Roman"/>
          <w:noProof/>
          <w:sz w:val="20"/>
          <w:szCs w:val="20"/>
          <w:shd w:val="clear" w:color="auto" w:fill="FFFFFF"/>
        </w:rPr>
      </w:pPr>
    </w:p>
    <w:p w14:paraId="1B9BE302" w14:textId="4660807E" w:rsidR="001C5899" w:rsidRDefault="001C5899" w:rsidP="00251F18">
      <w:pPr>
        <w:spacing w:after="0" w:line="240" w:lineRule="auto"/>
        <w:jc w:val="both"/>
        <w:rPr>
          <w:rFonts w:ascii="Times New Roman" w:hAnsi="Times New Roman" w:cs="Times New Roman"/>
          <w:noProof/>
          <w:sz w:val="20"/>
          <w:szCs w:val="20"/>
          <w:shd w:val="clear" w:color="auto" w:fill="FFFFFF"/>
        </w:rPr>
      </w:pPr>
    </w:p>
    <w:p w14:paraId="7F2E4786" w14:textId="2D7AD325" w:rsidR="001C5899" w:rsidRDefault="001C5899" w:rsidP="00251F18">
      <w:pPr>
        <w:spacing w:after="0" w:line="240" w:lineRule="auto"/>
        <w:jc w:val="both"/>
        <w:rPr>
          <w:rFonts w:ascii="Times New Roman" w:hAnsi="Times New Roman" w:cs="Times New Roman"/>
          <w:noProof/>
          <w:sz w:val="20"/>
          <w:szCs w:val="20"/>
          <w:shd w:val="clear" w:color="auto" w:fill="FFFFFF"/>
        </w:rPr>
      </w:pPr>
    </w:p>
    <w:p w14:paraId="5C0308D5" w14:textId="7B76BDC6" w:rsidR="001C5899" w:rsidRDefault="001C5899" w:rsidP="00251F18">
      <w:pPr>
        <w:spacing w:after="0" w:line="240" w:lineRule="auto"/>
        <w:jc w:val="both"/>
        <w:rPr>
          <w:rFonts w:ascii="Times New Roman" w:hAnsi="Times New Roman" w:cs="Times New Roman"/>
          <w:noProof/>
          <w:sz w:val="20"/>
          <w:szCs w:val="20"/>
          <w:shd w:val="clear" w:color="auto" w:fill="FFFFFF"/>
        </w:rPr>
      </w:pPr>
    </w:p>
    <w:p w14:paraId="155B5270" w14:textId="6B764FC0" w:rsidR="001C5899" w:rsidRDefault="001C5899" w:rsidP="00251F18">
      <w:pPr>
        <w:spacing w:after="0" w:line="240" w:lineRule="auto"/>
        <w:jc w:val="both"/>
        <w:rPr>
          <w:rFonts w:ascii="Times New Roman" w:hAnsi="Times New Roman" w:cs="Times New Roman"/>
          <w:noProof/>
          <w:sz w:val="20"/>
          <w:szCs w:val="20"/>
          <w:shd w:val="clear" w:color="auto" w:fill="FFFFFF"/>
        </w:rPr>
      </w:pPr>
    </w:p>
    <w:p w14:paraId="34DE7A61" w14:textId="77777777" w:rsidR="001C5899" w:rsidRDefault="001C5899" w:rsidP="00251F18">
      <w:pPr>
        <w:spacing w:after="0" w:line="240" w:lineRule="auto"/>
        <w:jc w:val="both"/>
        <w:rPr>
          <w:rFonts w:ascii="Times New Roman" w:hAnsi="Times New Roman" w:cs="Times New Roman"/>
          <w:noProof/>
          <w:sz w:val="20"/>
          <w:szCs w:val="20"/>
          <w:shd w:val="clear" w:color="auto" w:fill="FFFFFF"/>
        </w:rPr>
      </w:pPr>
    </w:p>
    <w:p w14:paraId="5044B2F5" w14:textId="77777777" w:rsidR="00F23685" w:rsidRDefault="00F23685" w:rsidP="00251F18">
      <w:pPr>
        <w:spacing w:after="0" w:line="240" w:lineRule="auto"/>
        <w:jc w:val="both"/>
        <w:rPr>
          <w:rFonts w:ascii="Times New Roman" w:hAnsi="Times New Roman" w:cs="Times New Roman"/>
          <w:noProof/>
          <w:sz w:val="20"/>
          <w:szCs w:val="20"/>
          <w:shd w:val="clear" w:color="auto" w:fill="FFFFFF"/>
        </w:rPr>
      </w:pPr>
    </w:p>
    <w:p w14:paraId="4E26C6AD" w14:textId="77777777" w:rsidR="00F23685" w:rsidRDefault="00F23685" w:rsidP="00251F18">
      <w:pPr>
        <w:spacing w:after="0" w:line="240" w:lineRule="auto"/>
        <w:jc w:val="both"/>
        <w:rPr>
          <w:rFonts w:ascii="Times New Roman" w:hAnsi="Times New Roman" w:cs="Times New Roman"/>
          <w:noProof/>
          <w:sz w:val="20"/>
          <w:szCs w:val="20"/>
          <w:shd w:val="clear" w:color="auto" w:fill="FFFFFF"/>
        </w:rPr>
      </w:pPr>
    </w:p>
    <w:p w14:paraId="6F8E5DA0" w14:textId="77777777" w:rsidR="00F23685" w:rsidRDefault="00F23685" w:rsidP="00251F18">
      <w:pPr>
        <w:spacing w:after="0" w:line="240" w:lineRule="auto"/>
        <w:jc w:val="both"/>
        <w:rPr>
          <w:rFonts w:ascii="Times New Roman" w:hAnsi="Times New Roman" w:cs="Times New Roman"/>
          <w:noProof/>
          <w:sz w:val="20"/>
          <w:szCs w:val="20"/>
          <w:shd w:val="clear" w:color="auto" w:fill="FFFFFF"/>
        </w:rPr>
      </w:pPr>
    </w:p>
    <w:p w14:paraId="070ED68B" w14:textId="671B517D" w:rsidR="00F23685" w:rsidRDefault="00F23685" w:rsidP="00251F18">
      <w:pPr>
        <w:spacing w:after="0" w:line="240" w:lineRule="auto"/>
        <w:jc w:val="both"/>
        <w:rPr>
          <w:rFonts w:ascii="Times New Roman" w:hAnsi="Times New Roman" w:cs="Times New Roman"/>
          <w:noProof/>
          <w:sz w:val="20"/>
          <w:szCs w:val="20"/>
          <w:shd w:val="clear" w:color="auto" w:fill="FFFFFF"/>
        </w:rPr>
      </w:pPr>
      <w:r w:rsidRPr="00F23685">
        <w:rPr>
          <w:noProof/>
          <w:lang w:bidi="ne-NP"/>
        </w:rPr>
        <mc:AlternateContent>
          <mc:Choice Requires="wpg">
            <w:drawing>
              <wp:anchor distT="0" distB="0" distL="114300" distR="114300" simplePos="0" relativeHeight="251665408" behindDoc="0" locked="0" layoutInCell="1" allowOverlap="1" wp14:anchorId="7BB4206D" wp14:editId="663EE2C2">
                <wp:simplePos x="0" y="0"/>
                <wp:positionH relativeFrom="column">
                  <wp:posOffset>-129654</wp:posOffset>
                </wp:positionH>
                <wp:positionV relativeFrom="paragraph">
                  <wp:posOffset>1</wp:posOffset>
                </wp:positionV>
                <wp:extent cx="6400800" cy="4005618"/>
                <wp:effectExtent l="0" t="0" r="19050" b="0"/>
                <wp:wrapNone/>
                <wp:docPr id="6" name="Canvas 49"/>
                <wp:cNvGraphicFramePr/>
                <a:graphic xmlns:a="http://schemas.openxmlformats.org/drawingml/2006/main">
                  <a:graphicData uri="http://schemas.microsoft.com/office/word/2010/wordprocessingGroup">
                    <wpg:wgp>
                      <wpg:cNvGrpSpPr/>
                      <wpg:grpSpPr>
                        <a:xfrm>
                          <a:off x="0" y="0"/>
                          <a:ext cx="6400800" cy="4005618"/>
                          <a:chOff x="0" y="0"/>
                          <a:chExt cx="5634288" cy="5358130"/>
                        </a:xfrm>
                      </wpg:grpSpPr>
                      <wps:wsp>
                        <wps:cNvPr id="1996208087" name="Rectangle 1996208087"/>
                        <wps:cNvSpPr/>
                        <wps:spPr>
                          <a:xfrm>
                            <a:off x="25049" y="0"/>
                            <a:ext cx="5584190" cy="5358130"/>
                          </a:xfrm>
                          <a:prstGeom prst="rect">
                            <a:avLst/>
                          </a:prstGeom>
                        </wps:spPr>
                        <wps:bodyPr/>
                      </wps:wsp>
                      <wps:wsp>
                        <wps:cNvPr id="2064437098" name="Text Box 50"/>
                        <wps:cNvSpPr txBox="1"/>
                        <wps:spPr>
                          <a:xfrm>
                            <a:off x="1984176" y="632999"/>
                            <a:ext cx="1658620" cy="548261"/>
                          </a:xfrm>
                          <a:prstGeom prst="rect">
                            <a:avLst/>
                          </a:prstGeom>
                          <a:solidFill>
                            <a:sysClr val="window" lastClr="FFFFFF"/>
                          </a:solidFill>
                          <a:ln w="6350">
                            <a:solidFill>
                              <a:prstClr val="black"/>
                            </a:solidFill>
                          </a:ln>
                        </wps:spPr>
                        <wps:txbx>
                          <w:txbxContent>
                            <w:p w14:paraId="55C17E00" w14:textId="77777777" w:rsidR="00A8290A" w:rsidRDefault="00A8290A" w:rsidP="00F23685">
                              <w:pPr>
                                <w:spacing w:line="360" w:lineRule="auto"/>
                                <w:jc w:val="center"/>
                                <w:rPr>
                                  <w:rFonts w:ascii="Arial" w:eastAsia="Calibri" w:hAnsi="Arial" w:cs="Arial"/>
                                  <w:color w:val="000000" w:themeColor="text1"/>
                                  <w:kern w:val="24"/>
                                </w:rPr>
                              </w:pPr>
                              <w:r>
                                <w:rPr>
                                  <w:rFonts w:ascii="Arial" w:eastAsia="Calibri" w:hAnsi="Arial" w:cs="Arial"/>
                                  <w:color w:val="000000" w:themeColor="text1"/>
                                  <w:kern w:val="24"/>
                                </w:rPr>
                                <w:t>Insurance on agriculture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68692235" name="Text Box 50"/>
                        <wps:cNvSpPr txBox="1"/>
                        <wps:spPr>
                          <a:xfrm>
                            <a:off x="4268886" y="53942"/>
                            <a:ext cx="1365402" cy="389168"/>
                          </a:xfrm>
                          <a:prstGeom prst="rect">
                            <a:avLst/>
                          </a:prstGeom>
                          <a:solidFill>
                            <a:sysClr val="window" lastClr="FFFFFF"/>
                          </a:solidFill>
                          <a:ln w="6350">
                            <a:solidFill>
                              <a:prstClr val="black"/>
                            </a:solidFill>
                          </a:ln>
                        </wps:spPr>
                        <wps:txbx>
                          <w:txbxContent>
                            <w:p w14:paraId="7B0BA96D" w14:textId="77777777" w:rsidR="00A8290A" w:rsidRDefault="00A8290A" w:rsidP="00F23685">
                              <w:pPr>
                                <w:jc w:val="center"/>
                                <w:rPr>
                                  <w:rFonts w:ascii="Arial" w:eastAsia="Times New Roman" w:hAnsi="Arial" w:cs="Arial"/>
                                  <w:color w:val="000000" w:themeColor="text1"/>
                                  <w:kern w:val="24"/>
                                </w:rPr>
                              </w:pPr>
                              <w:r>
                                <w:rPr>
                                  <w:rFonts w:ascii="Arial" w:eastAsia="Times New Roman" w:hAnsi="Arial" w:cs="Arial"/>
                                  <w:color w:val="000000" w:themeColor="text1"/>
                                  <w:kern w:val="24"/>
                                </w:rPr>
                                <w:t>Crops insurance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289123" name="Text Box 50"/>
                        <wps:cNvSpPr txBox="1"/>
                        <wps:spPr>
                          <a:xfrm>
                            <a:off x="25049" y="1416905"/>
                            <a:ext cx="1595120" cy="335280"/>
                          </a:xfrm>
                          <a:prstGeom prst="rect">
                            <a:avLst/>
                          </a:prstGeom>
                          <a:solidFill>
                            <a:sysClr val="window" lastClr="FFFFFF"/>
                          </a:solidFill>
                          <a:ln w="6350">
                            <a:solidFill>
                              <a:prstClr val="black"/>
                            </a:solidFill>
                          </a:ln>
                        </wps:spPr>
                        <wps:txbx>
                          <w:txbxContent>
                            <w:p w14:paraId="1E94B9D7" w14:textId="77777777" w:rsidR="00A8290A" w:rsidRDefault="00A8290A" w:rsidP="00F23685">
                              <w:pPr>
                                <w:spacing w:line="254" w:lineRule="auto"/>
                                <w:jc w:val="center"/>
                                <w:rPr>
                                  <w:rFonts w:ascii="Arial" w:eastAsia="Calibri" w:hAnsi="Arial" w:cs="Arial"/>
                                  <w:color w:val="000000" w:themeColor="text1"/>
                                  <w:kern w:val="24"/>
                                </w:rPr>
                              </w:pPr>
                              <w:r>
                                <w:rPr>
                                  <w:rFonts w:ascii="Arial" w:eastAsia="Calibri" w:hAnsi="Arial" w:cs="Arial"/>
                                  <w:color w:val="000000" w:themeColor="text1"/>
                                  <w:kern w:val="24"/>
                                </w:rPr>
                                <w:t>Perception of farmers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87251133" name="Text Box 50"/>
                        <wps:cNvSpPr txBox="1"/>
                        <wps:spPr>
                          <a:xfrm>
                            <a:off x="0" y="29661"/>
                            <a:ext cx="1458733" cy="418850"/>
                          </a:xfrm>
                          <a:prstGeom prst="rect">
                            <a:avLst/>
                          </a:prstGeom>
                          <a:solidFill>
                            <a:sysClr val="window" lastClr="FFFFFF"/>
                          </a:solidFill>
                          <a:ln w="6350">
                            <a:solidFill>
                              <a:prstClr val="black"/>
                            </a:solidFill>
                          </a:ln>
                        </wps:spPr>
                        <wps:txbx>
                          <w:txbxContent>
                            <w:p w14:paraId="7D79D13C" w14:textId="77777777" w:rsidR="00A8290A" w:rsidRDefault="00A8290A" w:rsidP="00F23685">
                              <w:pPr>
                                <w:spacing w:line="254" w:lineRule="auto"/>
                                <w:jc w:val="center"/>
                                <w:rPr>
                                  <w:rFonts w:ascii="Arial" w:eastAsia="Calibri" w:hAnsi="Arial" w:cs="Arial"/>
                                  <w:color w:val="000000" w:themeColor="text1"/>
                                  <w:kern w:val="24"/>
                                </w:rPr>
                              </w:pPr>
                              <w:r>
                                <w:rPr>
                                  <w:rFonts w:ascii="Arial" w:eastAsia="Calibri" w:hAnsi="Arial" w:cs="Arial"/>
                                  <w:color w:val="000000" w:themeColor="text1"/>
                                  <w:kern w:val="24"/>
                                </w:rPr>
                                <w:t>Insurance policy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2631222" name="Text Box 50"/>
                        <wps:cNvSpPr txBox="1"/>
                        <wps:spPr>
                          <a:xfrm>
                            <a:off x="2046315" y="1494716"/>
                            <a:ext cx="1878705" cy="3827846"/>
                          </a:xfrm>
                          <a:prstGeom prst="rect">
                            <a:avLst/>
                          </a:prstGeom>
                          <a:solidFill>
                            <a:sysClr val="window" lastClr="FFFFFF"/>
                          </a:solidFill>
                          <a:ln w="6350">
                            <a:solidFill>
                              <a:prstClr val="black"/>
                            </a:solidFill>
                          </a:ln>
                        </wps:spPr>
                        <wps:txbx>
                          <w:txbxContent>
                            <w:p w14:paraId="182916C1" w14:textId="77777777" w:rsidR="00A8290A" w:rsidRDefault="00A8290A" w:rsidP="00F23685">
                              <w:pPr>
                                <w:jc w:val="both"/>
                                <w:rPr>
                                  <w:rFonts w:ascii="Arial" w:eastAsia="Times New Roman" w:hAnsi="Arial" w:cs="Arial"/>
                                  <w:color w:val="000000" w:themeColor="text1"/>
                                  <w:kern w:val="24"/>
                                </w:rPr>
                              </w:pPr>
                              <w:r>
                                <w:rPr>
                                  <w:rFonts w:ascii="Arial" w:eastAsia="Times New Roman" w:hAnsi="Arial" w:cs="Arial"/>
                                  <w:color w:val="000000" w:themeColor="text1"/>
                                  <w:kern w:val="24"/>
                                </w:rPr>
                                <w:t>Variables of policyholder</w:t>
                              </w:r>
                            </w:p>
                            <w:p w14:paraId="7B5A9F02" w14:textId="77777777" w:rsidR="00A8290A" w:rsidRDefault="00A8290A"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Age</w:t>
                              </w:r>
                            </w:p>
                            <w:p w14:paraId="5E931912" w14:textId="77777777" w:rsidR="00A8290A" w:rsidRDefault="00A8290A"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Gender</w:t>
                              </w:r>
                            </w:p>
                            <w:p w14:paraId="4C359F6E" w14:textId="77777777" w:rsidR="00A8290A" w:rsidRDefault="00A8290A"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Educational Status</w:t>
                              </w:r>
                            </w:p>
                            <w:p w14:paraId="40321B46" w14:textId="77777777" w:rsidR="00A8290A" w:rsidRDefault="00A8290A"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Farming Experience</w:t>
                              </w:r>
                            </w:p>
                            <w:p w14:paraId="5D4D1DE0" w14:textId="77777777" w:rsidR="00A8290A" w:rsidRDefault="00A8290A"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Household size</w:t>
                              </w:r>
                            </w:p>
                            <w:p w14:paraId="72800538" w14:textId="77777777" w:rsidR="00A8290A" w:rsidRDefault="00A8290A"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Rice cultivated area</w:t>
                              </w:r>
                            </w:p>
                            <w:p w14:paraId="3455364C" w14:textId="77777777" w:rsidR="00A8290A" w:rsidRDefault="00A8290A"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 xml:space="preserve">Income </w:t>
                              </w:r>
                            </w:p>
                            <w:p w14:paraId="4410CC50" w14:textId="77777777" w:rsidR="00A8290A" w:rsidRDefault="00A8290A"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Production</w:t>
                              </w:r>
                            </w:p>
                            <w:p w14:paraId="537AF692" w14:textId="77777777" w:rsidR="00A8290A" w:rsidRDefault="00A8290A"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Training received</w:t>
                              </w:r>
                            </w:p>
                            <w:p w14:paraId="2F523341" w14:textId="77777777" w:rsidR="00A8290A" w:rsidRDefault="00A8290A"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Farmers membership in Organization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1676144" name="Text Box 50"/>
                        <wps:cNvSpPr txBox="1"/>
                        <wps:spPr>
                          <a:xfrm>
                            <a:off x="25049" y="2496079"/>
                            <a:ext cx="1652500" cy="1873711"/>
                          </a:xfrm>
                          <a:prstGeom prst="rect">
                            <a:avLst/>
                          </a:prstGeom>
                          <a:solidFill>
                            <a:sysClr val="window" lastClr="FFFFFF"/>
                          </a:solidFill>
                          <a:ln w="6350">
                            <a:solidFill>
                              <a:prstClr val="black"/>
                            </a:solidFill>
                          </a:ln>
                        </wps:spPr>
                        <wps:txbx>
                          <w:txbxContent>
                            <w:p w14:paraId="2F58CC0C" w14:textId="77777777" w:rsidR="00A8290A" w:rsidRDefault="00A8290A" w:rsidP="00F23685">
                              <w:pPr>
                                <w:pStyle w:val="ListParagraph"/>
                                <w:numPr>
                                  <w:ilvl w:val="0"/>
                                  <w:numId w:val="7"/>
                                </w:numPr>
                                <w:spacing w:after="0" w:line="240" w:lineRule="auto"/>
                                <w:jc w:val="both"/>
                                <w:rPr>
                                  <w:rFonts w:ascii="Arial" w:eastAsia="Calibri" w:hAnsi="Arial" w:cs="Arial"/>
                                  <w:color w:val="000000" w:themeColor="text1"/>
                                  <w:kern w:val="24"/>
                                  <w:szCs w:val="24"/>
                                </w:rPr>
                              </w:pPr>
                              <w:r>
                                <w:rPr>
                                  <w:rFonts w:ascii="Arial" w:eastAsia="Calibri" w:hAnsi="Arial" w:cs="Arial"/>
                                  <w:color w:val="000000" w:themeColor="text1"/>
                                  <w:kern w:val="24"/>
                                </w:rPr>
                                <w:t>Awareness on paddy insurance policy</w:t>
                              </w:r>
                            </w:p>
                            <w:p w14:paraId="7C98C771" w14:textId="77777777" w:rsidR="00A8290A" w:rsidRDefault="00A8290A" w:rsidP="00F23685">
                              <w:pPr>
                                <w:pStyle w:val="ListParagraph"/>
                                <w:numPr>
                                  <w:ilvl w:val="0"/>
                                  <w:numId w:val="7"/>
                                </w:numPr>
                                <w:spacing w:after="0" w:line="240" w:lineRule="auto"/>
                                <w:jc w:val="both"/>
                                <w:rPr>
                                  <w:rFonts w:ascii="Arial" w:eastAsia="Calibri" w:hAnsi="Arial" w:cs="Arial"/>
                                  <w:color w:val="000000" w:themeColor="text1"/>
                                  <w:kern w:val="24"/>
                                </w:rPr>
                              </w:pPr>
                              <w:r>
                                <w:rPr>
                                  <w:rFonts w:ascii="Arial" w:eastAsia="Calibri" w:hAnsi="Arial" w:cs="Arial"/>
                                  <w:color w:val="000000" w:themeColor="text1"/>
                                  <w:kern w:val="24"/>
                                </w:rPr>
                                <w:t>Adoption of paddy insurance policy</w:t>
                              </w:r>
                            </w:p>
                            <w:p w14:paraId="0C282726" w14:textId="77777777" w:rsidR="00A8290A" w:rsidRDefault="00A8290A" w:rsidP="00F23685">
                              <w:pPr>
                                <w:pStyle w:val="ListParagraph"/>
                                <w:numPr>
                                  <w:ilvl w:val="0"/>
                                  <w:numId w:val="7"/>
                                </w:numPr>
                                <w:spacing w:after="0" w:line="240" w:lineRule="auto"/>
                                <w:jc w:val="both"/>
                                <w:rPr>
                                  <w:rFonts w:ascii="Arial" w:eastAsia="Calibri" w:hAnsi="Arial" w:cs="Arial"/>
                                  <w:color w:val="000000" w:themeColor="text1"/>
                                  <w:kern w:val="24"/>
                                </w:rPr>
                              </w:pPr>
                              <w:r>
                                <w:rPr>
                                  <w:rFonts w:ascii="Arial" w:eastAsia="Calibri" w:hAnsi="Arial" w:cs="Arial"/>
                                  <w:color w:val="000000" w:themeColor="text1"/>
                                  <w:kern w:val="24"/>
                                </w:rPr>
                                <w:t>Process of paddy insurance policy</w:t>
                              </w:r>
                            </w:p>
                            <w:p w14:paraId="7B72A243" w14:textId="77777777" w:rsidR="00A8290A" w:rsidRDefault="00A8290A" w:rsidP="00F23685">
                              <w:pPr>
                                <w:spacing w:line="254" w:lineRule="auto"/>
                                <w:jc w:val="both"/>
                                <w:rPr>
                                  <w:rFonts w:ascii="Arial" w:eastAsia="Calibri" w:hAnsi="Arial" w:cs="Arial"/>
                                  <w:color w:val="000000" w:themeColor="text1"/>
                                  <w:kern w:val="24"/>
                                </w:rPr>
                              </w:pPr>
                              <w:r>
                                <w:rPr>
                                  <w:rFonts w:ascii="Arial" w:eastAsia="Calibri" w:hAnsi="Arial" w:cs="Arial"/>
                                  <w:color w:val="000000" w:themeColor="text1"/>
                                  <w:kern w:val="24"/>
                                </w:rPr>
                                <w:t> </w:t>
                              </w:r>
                            </w:p>
                            <w:p w14:paraId="77C7CCC9" w14:textId="77777777" w:rsidR="00A8290A" w:rsidRDefault="00A8290A" w:rsidP="00F23685">
                              <w:pPr>
                                <w:spacing w:line="254" w:lineRule="auto"/>
                                <w:jc w:val="both"/>
                                <w:rPr>
                                  <w:rFonts w:ascii="Calibri" w:eastAsia="Calibri" w:hAnsi="Calibri" w:cs="Times New Roman"/>
                                  <w:color w:val="000000" w:themeColor="text1"/>
                                  <w:kern w:val="24"/>
                                </w:rPr>
                              </w:pPr>
                              <w:r>
                                <w:rPr>
                                  <w:rFonts w:ascii="Calibri" w:eastAsia="Calibri" w:hAnsi="Calibri"/>
                                  <w:color w:val="000000" w:themeColor="text1"/>
                                  <w:kern w:val="24"/>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71924355" name="Text Box 50"/>
                        <wps:cNvSpPr txBox="1"/>
                        <wps:spPr>
                          <a:xfrm>
                            <a:off x="4188944" y="1308462"/>
                            <a:ext cx="1420778" cy="696338"/>
                          </a:xfrm>
                          <a:prstGeom prst="rect">
                            <a:avLst/>
                          </a:prstGeom>
                          <a:solidFill>
                            <a:sysClr val="window" lastClr="FFFFFF"/>
                          </a:solidFill>
                          <a:ln w="6350">
                            <a:solidFill>
                              <a:prstClr val="black"/>
                            </a:solidFill>
                          </a:ln>
                        </wps:spPr>
                        <wps:txbx>
                          <w:txbxContent>
                            <w:p w14:paraId="230B3D7D" w14:textId="77777777" w:rsidR="00A8290A" w:rsidRDefault="00A8290A" w:rsidP="00F23685">
                              <w:pPr>
                                <w:spacing w:line="252" w:lineRule="auto"/>
                                <w:jc w:val="center"/>
                                <w:rPr>
                                  <w:rFonts w:ascii="Arial" w:eastAsia="Calibri" w:hAnsi="Arial" w:cs="Arial"/>
                                  <w:color w:val="000000" w:themeColor="text1"/>
                                  <w:kern w:val="24"/>
                                </w:rPr>
                              </w:pPr>
                              <w:r>
                                <w:rPr>
                                  <w:rFonts w:ascii="Arial" w:eastAsia="Calibri" w:hAnsi="Arial" w:cs="Arial"/>
                                  <w:color w:val="000000" w:themeColor="text1"/>
                                  <w:kern w:val="24"/>
                                </w:rPr>
                                <w:t>Output of obtaining insurance policy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86482541" name="Text Box 50"/>
                        <wps:cNvSpPr txBox="1"/>
                        <wps:spPr>
                          <a:xfrm>
                            <a:off x="4244320" y="2612382"/>
                            <a:ext cx="1365402" cy="2482603"/>
                          </a:xfrm>
                          <a:prstGeom prst="rect">
                            <a:avLst/>
                          </a:prstGeom>
                          <a:solidFill>
                            <a:sysClr val="window" lastClr="FFFFFF"/>
                          </a:solidFill>
                          <a:ln w="6350">
                            <a:solidFill>
                              <a:prstClr val="black"/>
                            </a:solidFill>
                          </a:ln>
                        </wps:spPr>
                        <wps:txbx>
                          <w:txbxContent>
                            <w:p w14:paraId="760E2B80" w14:textId="77777777" w:rsidR="00A8290A" w:rsidRDefault="00A8290A" w:rsidP="00F23685">
                              <w:pPr>
                                <w:pStyle w:val="ListParagraph"/>
                                <w:numPr>
                                  <w:ilvl w:val="0"/>
                                  <w:numId w:val="8"/>
                                </w:numPr>
                                <w:spacing w:after="0" w:line="252" w:lineRule="auto"/>
                                <w:jc w:val="both"/>
                                <w:rPr>
                                  <w:rFonts w:ascii="Arial" w:eastAsia="Calibri" w:hAnsi="Arial" w:cs="Arial"/>
                                  <w:color w:val="000000" w:themeColor="text1"/>
                                  <w:kern w:val="24"/>
                                </w:rPr>
                              </w:pPr>
                              <w:r>
                                <w:rPr>
                                  <w:rFonts w:ascii="Arial" w:eastAsia="Calibri" w:hAnsi="Arial" w:cs="Arial"/>
                                  <w:color w:val="000000" w:themeColor="text1"/>
                                  <w:kern w:val="24"/>
                                </w:rPr>
                                <w:t>Risk mitigation</w:t>
                              </w:r>
                            </w:p>
                            <w:p w14:paraId="18A7C34B" w14:textId="77777777" w:rsidR="00A8290A" w:rsidRDefault="00A8290A" w:rsidP="00F23685">
                              <w:pPr>
                                <w:pStyle w:val="ListParagraph"/>
                                <w:numPr>
                                  <w:ilvl w:val="0"/>
                                  <w:numId w:val="8"/>
                                </w:numPr>
                                <w:spacing w:after="0" w:line="252" w:lineRule="auto"/>
                                <w:jc w:val="both"/>
                                <w:rPr>
                                  <w:rFonts w:ascii="Arial" w:eastAsia="Calibri" w:hAnsi="Arial" w:cs="Arial"/>
                                  <w:color w:val="000000" w:themeColor="text1"/>
                                  <w:kern w:val="24"/>
                                </w:rPr>
                              </w:pPr>
                              <w:r>
                                <w:rPr>
                                  <w:rFonts w:ascii="Arial" w:eastAsia="Calibri" w:hAnsi="Arial" w:cs="Arial"/>
                                  <w:color w:val="000000" w:themeColor="text1"/>
                                  <w:kern w:val="24"/>
                                </w:rPr>
                                <w:t>Increase investment and production</w:t>
                              </w:r>
                            </w:p>
                            <w:p w14:paraId="76FBC193" w14:textId="77777777" w:rsidR="00A8290A" w:rsidRDefault="00A8290A" w:rsidP="00F23685">
                              <w:pPr>
                                <w:pStyle w:val="ListParagraph"/>
                                <w:numPr>
                                  <w:ilvl w:val="0"/>
                                  <w:numId w:val="8"/>
                                </w:numPr>
                                <w:spacing w:after="0" w:line="252" w:lineRule="auto"/>
                                <w:jc w:val="both"/>
                                <w:rPr>
                                  <w:rFonts w:ascii="Arial" w:eastAsia="Calibri" w:hAnsi="Arial" w:cs="Arial"/>
                                  <w:color w:val="000000" w:themeColor="text1"/>
                                  <w:kern w:val="24"/>
                                </w:rPr>
                              </w:pPr>
                              <w:r>
                                <w:rPr>
                                  <w:rFonts w:ascii="Arial" w:eastAsia="Calibri" w:hAnsi="Arial" w:cs="Arial"/>
                                  <w:color w:val="000000" w:themeColor="text1"/>
                                  <w:kern w:val="24"/>
                                </w:rPr>
                                <w:t>Financial security </w:t>
                              </w:r>
                            </w:p>
                            <w:p w14:paraId="333E207C" w14:textId="77777777" w:rsidR="00A8290A" w:rsidRDefault="00A8290A" w:rsidP="00F23685">
                              <w:pPr>
                                <w:pStyle w:val="ListParagraph"/>
                                <w:numPr>
                                  <w:ilvl w:val="0"/>
                                  <w:numId w:val="8"/>
                                </w:numPr>
                                <w:spacing w:after="0" w:line="252" w:lineRule="auto"/>
                                <w:jc w:val="both"/>
                                <w:rPr>
                                  <w:rFonts w:ascii="Arial" w:eastAsia="Calibri" w:hAnsi="Arial" w:cs="Arial"/>
                                  <w:color w:val="000000" w:themeColor="text1"/>
                                  <w:kern w:val="24"/>
                                </w:rPr>
                              </w:pPr>
                              <w:r>
                                <w:rPr>
                                  <w:rFonts w:ascii="Arial" w:eastAsia="Calibri" w:hAnsi="Arial" w:cs="Arial"/>
                                  <w:color w:val="000000" w:themeColor="text1"/>
                                  <w:kern w:val="24"/>
                                </w:rPr>
                                <w:t>Market stability</w:t>
                              </w:r>
                            </w:p>
                            <w:p w14:paraId="71710717" w14:textId="77777777" w:rsidR="00A8290A" w:rsidRDefault="00A8290A" w:rsidP="00F23685">
                              <w:pPr>
                                <w:pStyle w:val="ListParagraph"/>
                                <w:numPr>
                                  <w:ilvl w:val="0"/>
                                  <w:numId w:val="8"/>
                                </w:numPr>
                                <w:spacing w:after="0" w:line="252"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Food security</w:t>
                              </w:r>
                            </w:p>
                            <w:p w14:paraId="1829F997" w14:textId="77777777" w:rsidR="00A8290A" w:rsidRDefault="00A8290A" w:rsidP="00F23685">
                              <w:pPr>
                                <w:spacing w:line="252" w:lineRule="auto"/>
                                <w:jc w:val="both"/>
                                <w:rPr>
                                  <w:rFonts w:ascii="Georgia" w:eastAsia="Calibri" w:hAnsi="Georgia" w:cs="Times New Roman"/>
                                  <w:color w:val="000000" w:themeColor="text1"/>
                                  <w:kern w:val="24"/>
                                </w:rPr>
                              </w:pPr>
                              <w:r>
                                <w:rPr>
                                  <w:rFonts w:ascii="Georgia" w:eastAsia="Calibri" w:hAnsi="Georgia"/>
                                  <w:color w:val="000000" w:themeColor="text1"/>
                                  <w:kern w:val="24"/>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04731084" name="Bent-Up Arrow 15"/>
                        <wps:cNvSpPr/>
                        <wps:spPr>
                          <a:xfrm rot="10800000" flipH="1">
                            <a:off x="3642796" y="864372"/>
                            <a:ext cx="1467043" cy="444129"/>
                          </a:xfrm>
                          <a:prstGeom prst="bentUpArrow">
                            <a:avLst/>
                          </a:prstGeom>
                          <a:solidFill>
                            <a:srgbClr val="4472C4"/>
                          </a:solidFill>
                          <a:ln w="12700" cap="flat" cmpd="sng" algn="ctr">
                            <a:solidFill>
                              <a:srgbClr val="4472C4">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25313676" name="Bent-Up Arrow 16"/>
                        <wps:cNvSpPr/>
                        <wps:spPr>
                          <a:xfrm rot="10800000">
                            <a:off x="616409" y="914964"/>
                            <a:ext cx="1367765" cy="501889"/>
                          </a:xfrm>
                          <a:prstGeom prst="bentUpArrow">
                            <a:avLst/>
                          </a:prstGeom>
                          <a:solidFill>
                            <a:srgbClr val="4472C4"/>
                          </a:solidFill>
                          <a:ln w="12700" cap="flat" cmpd="sng" algn="ctr">
                            <a:solidFill>
                              <a:srgbClr val="4472C4">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08770598" name="Bent Arrow 17"/>
                        <wps:cNvSpPr/>
                        <wps:spPr>
                          <a:xfrm>
                            <a:off x="2999604" y="110809"/>
                            <a:ext cx="1189339" cy="507058"/>
                          </a:xfrm>
                          <a:prstGeom prst="bentArrow">
                            <a:avLst/>
                          </a:prstGeom>
                          <a:solidFill>
                            <a:srgbClr val="4472C4"/>
                          </a:solidFill>
                          <a:ln w="12700" cap="flat" cmpd="sng" algn="ctr">
                            <a:solidFill>
                              <a:srgbClr val="4472C4">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06535716" name="Bent Arrow 18"/>
                        <wps:cNvSpPr/>
                        <wps:spPr>
                          <a:xfrm flipH="1">
                            <a:off x="1483782" y="110816"/>
                            <a:ext cx="1196330" cy="507060"/>
                          </a:xfrm>
                          <a:prstGeom prst="bentArrow">
                            <a:avLst>
                              <a:gd name="adj1" fmla="val 25000"/>
                              <a:gd name="adj2" fmla="val 17311"/>
                              <a:gd name="adj3" fmla="val 25000"/>
                              <a:gd name="adj4" fmla="val 43750"/>
                            </a:avLst>
                          </a:prstGeom>
                          <a:solidFill>
                            <a:srgbClr val="4472C4"/>
                          </a:solidFill>
                          <a:ln w="12700" cap="flat" cmpd="sng" algn="ctr">
                            <a:solidFill>
                              <a:srgbClr val="4472C4">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64132821" name="Down Arrow 19"/>
                        <wps:cNvSpPr/>
                        <wps:spPr>
                          <a:xfrm>
                            <a:off x="634892" y="1752000"/>
                            <a:ext cx="249473" cy="74393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63031216" name="Down Arrow 20"/>
                        <wps:cNvSpPr/>
                        <wps:spPr>
                          <a:xfrm>
                            <a:off x="4784336" y="2004933"/>
                            <a:ext cx="241633" cy="607136"/>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67251455" name="Right Arrow 21"/>
                        <wps:cNvSpPr/>
                        <wps:spPr>
                          <a:xfrm>
                            <a:off x="1620169" y="1558171"/>
                            <a:ext cx="426146" cy="193951"/>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B4206D" id="Canvas 49" o:spid="_x0000_s1026" style="position:absolute;left:0;text-align:left;margin-left:-10.2pt;margin-top:0;width:7in;height:315.4pt;z-index:251665408;mso-width-relative:margin;mso-height-relative:margin" coordsize="56342,53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">
                <v:rect id="Rectangle 1996208087" o:spid="_x0000_s1027" style="position:absolute;left:250;width:55842;height:5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" filled="f" stroked="f"/>
                <v:shapetype id="_x0000_t202" coordsize="21600,21600" o:spt="202" path="m,l,21600r21600,l21600,xe">
                  <v:stroke joinstyle="miter"/>
                  <v:path gradientshapeok="t" o:connecttype="rect"/>
                </v:shapetype>
                <v:shape id="Text Box 50" o:spid="_x0000_s1028" type="#_x0000_t202" style="position:absolute;left:19841;top:6329;width:16586;height:5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" fillcolor="window" strokeweight=".5pt">
                  <v:textbox>
                    <w:txbxContent>
                      <w:p w14:paraId="55C17E00" w14:textId="77777777" w:rsidR="00A8290A" w:rsidRDefault="00A8290A" w:rsidP="00F23685">
                        <w:pPr>
                          <w:spacing w:line="360" w:lineRule="auto"/>
                          <w:jc w:val="center"/>
                          <w:rPr>
                            <w:rFonts w:ascii="Arial" w:eastAsia="Calibri" w:hAnsi="Arial" w:cs="Arial"/>
                            <w:color w:val="000000" w:themeColor="text1"/>
                            <w:kern w:val="24"/>
                          </w:rPr>
                        </w:pPr>
                        <w:r>
                          <w:rPr>
                            <w:rFonts w:ascii="Arial" w:eastAsia="Calibri" w:hAnsi="Arial" w:cs="Arial"/>
                            <w:color w:val="000000" w:themeColor="text1"/>
                            <w:kern w:val="24"/>
                          </w:rPr>
                          <w:t>Insurance on agriculture</w:t>
                        </w:r>
                      </w:p>
                    </w:txbxContent>
                  </v:textbox>
                </v:shape>
                <v:shape id="Text Box 50" o:spid="_x0000_s1029" type="#_x0000_t202" style="position:absolute;left:42688;top:539;width:13654;height:3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" fillcolor="window" strokeweight=".5pt">
                  <v:textbox>
                    <w:txbxContent>
                      <w:p w14:paraId="7B0BA96D" w14:textId="77777777" w:rsidR="00A8290A" w:rsidRDefault="00A8290A" w:rsidP="00F23685">
                        <w:pPr>
                          <w:jc w:val="center"/>
                          <w:rPr>
                            <w:rFonts w:ascii="Arial" w:eastAsia="Times New Roman" w:hAnsi="Arial" w:cs="Arial"/>
                            <w:color w:val="000000" w:themeColor="text1"/>
                            <w:kern w:val="24"/>
                          </w:rPr>
                        </w:pPr>
                        <w:r>
                          <w:rPr>
                            <w:rFonts w:ascii="Arial" w:eastAsia="Times New Roman" w:hAnsi="Arial" w:cs="Arial"/>
                            <w:color w:val="000000" w:themeColor="text1"/>
                            <w:kern w:val="24"/>
                          </w:rPr>
                          <w:t>Crops insurance</w:t>
                        </w:r>
                      </w:p>
                    </w:txbxContent>
                  </v:textbox>
                </v:shape>
                <v:shape id="Text Box 50" o:spid="_x0000_s1030" type="#_x0000_t202" style="position:absolute;left:250;top:14169;width:15951;height:3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" fillcolor="window" strokeweight=".5pt">
                  <v:textbox>
                    <w:txbxContent>
                      <w:p w14:paraId="1E94B9D7" w14:textId="77777777" w:rsidR="00A8290A" w:rsidRDefault="00A8290A" w:rsidP="00F23685">
                        <w:pPr>
                          <w:spacing w:line="254" w:lineRule="auto"/>
                          <w:jc w:val="center"/>
                          <w:rPr>
                            <w:rFonts w:ascii="Arial" w:eastAsia="Calibri" w:hAnsi="Arial" w:cs="Arial"/>
                            <w:color w:val="000000" w:themeColor="text1"/>
                            <w:kern w:val="24"/>
                          </w:rPr>
                        </w:pPr>
                        <w:r>
                          <w:rPr>
                            <w:rFonts w:ascii="Arial" w:eastAsia="Calibri" w:hAnsi="Arial" w:cs="Arial"/>
                            <w:color w:val="000000" w:themeColor="text1"/>
                            <w:kern w:val="24"/>
                          </w:rPr>
                          <w:t>Perception of farmers</w:t>
                        </w:r>
                      </w:p>
                    </w:txbxContent>
                  </v:textbox>
                </v:shape>
                <v:shape id="Text Box 50" o:spid="_x0000_s1031" type="#_x0000_t202" style="position:absolute;top:296;width:14587;height:4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" fillcolor="window" strokeweight=".5pt">
                  <v:textbox>
                    <w:txbxContent>
                      <w:p w14:paraId="7D79D13C" w14:textId="77777777" w:rsidR="00A8290A" w:rsidRDefault="00A8290A" w:rsidP="00F23685">
                        <w:pPr>
                          <w:spacing w:line="254" w:lineRule="auto"/>
                          <w:jc w:val="center"/>
                          <w:rPr>
                            <w:rFonts w:ascii="Arial" w:eastAsia="Calibri" w:hAnsi="Arial" w:cs="Arial"/>
                            <w:color w:val="000000" w:themeColor="text1"/>
                            <w:kern w:val="24"/>
                          </w:rPr>
                        </w:pPr>
                        <w:r>
                          <w:rPr>
                            <w:rFonts w:ascii="Arial" w:eastAsia="Calibri" w:hAnsi="Arial" w:cs="Arial"/>
                            <w:color w:val="000000" w:themeColor="text1"/>
                            <w:kern w:val="24"/>
                          </w:rPr>
                          <w:t>Insurance policy</w:t>
                        </w:r>
                      </w:p>
                    </w:txbxContent>
                  </v:textbox>
                </v:shape>
                <v:shape id="Text Box 50" o:spid="_x0000_s1032" type="#_x0000_t202" style="position:absolute;left:20463;top:14947;width:18787;height:38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" fillcolor="window" strokeweight=".5pt">
                  <v:textbox>
                    <w:txbxContent>
                      <w:p w14:paraId="182916C1" w14:textId="77777777" w:rsidR="00A8290A" w:rsidRDefault="00A8290A" w:rsidP="00F23685">
                        <w:pPr>
                          <w:jc w:val="both"/>
                          <w:rPr>
                            <w:rFonts w:ascii="Arial" w:eastAsia="Times New Roman" w:hAnsi="Arial" w:cs="Arial"/>
                            <w:color w:val="000000" w:themeColor="text1"/>
                            <w:kern w:val="24"/>
                          </w:rPr>
                        </w:pPr>
                        <w:r>
                          <w:rPr>
                            <w:rFonts w:ascii="Arial" w:eastAsia="Times New Roman" w:hAnsi="Arial" w:cs="Arial"/>
                            <w:color w:val="000000" w:themeColor="text1"/>
                            <w:kern w:val="24"/>
                          </w:rPr>
                          <w:t>Variables of policyholder</w:t>
                        </w:r>
                      </w:p>
                      <w:p w14:paraId="7B5A9F02" w14:textId="77777777" w:rsidR="00A8290A" w:rsidRDefault="00A8290A"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Age</w:t>
                        </w:r>
                      </w:p>
                      <w:p w14:paraId="5E931912" w14:textId="77777777" w:rsidR="00A8290A" w:rsidRDefault="00A8290A"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Gender</w:t>
                        </w:r>
                      </w:p>
                      <w:p w14:paraId="4C359F6E" w14:textId="77777777" w:rsidR="00A8290A" w:rsidRDefault="00A8290A"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Educational Status</w:t>
                        </w:r>
                      </w:p>
                      <w:p w14:paraId="40321B46" w14:textId="77777777" w:rsidR="00A8290A" w:rsidRDefault="00A8290A"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Farming Experience</w:t>
                        </w:r>
                      </w:p>
                      <w:p w14:paraId="5D4D1DE0" w14:textId="77777777" w:rsidR="00A8290A" w:rsidRDefault="00A8290A"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Household size</w:t>
                        </w:r>
                      </w:p>
                      <w:p w14:paraId="72800538" w14:textId="77777777" w:rsidR="00A8290A" w:rsidRDefault="00A8290A"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Rice cultivated area</w:t>
                        </w:r>
                      </w:p>
                      <w:p w14:paraId="3455364C" w14:textId="77777777" w:rsidR="00A8290A" w:rsidRDefault="00A8290A"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 xml:space="preserve">Income </w:t>
                        </w:r>
                      </w:p>
                      <w:p w14:paraId="4410CC50" w14:textId="77777777" w:rsidR="00A8290A" w:rsidRDefault="00A8290A"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Production</w:t>
                        </w:r>
                      </w:p>
                      <w:p w14:paraId="537AF692" w14:textId="77777777" w:rsidR="00A8290A" w:rsidRDefault="00A8290A"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Training received</w:t>
                        </w:r>
                      </w:p>
                      <w:p w14:paraId="2F523341" w14:textId="77777777" w:rsidR="00A8290A" w:rsidRDefault="00A8290A"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Farmers membership in Organization</w:t>
                        </w:r>
                      </w:p>
                    </w:txbxContent>
                  </v:textbox>
                </v:shape>
                <v:shape id="Text Box 50" o:spid="_x0000_s1033" type="#_x0000_t202" style="position:absolute;left:250;top:24960;width:16525;height:18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" fillcolor="window" strokeweight=".5pt">
                  <v:textbox>
                    <w:txbxContent>
                      <w:p w14:paraId="2F58CC0C" w14:textId="77777777" w:rsidR="00A8290A" w:rsidRDefault="00A8290A" w:rsidP="00F23685">
                        <w:pPr>
                          <w:pStyle w:val="ListParagraph"/>
                          <w:numPr>
                            <w:ilvl w:val="0"/>
                            <w:numId w:val="7"/>
                          </w:numPr>
                          <w:spacing w:after="0" w:line="240" w:lineRule="auto"/>
                          <w:jc w:val="both"/>
                          <w:rPr>
                            <w:rFonts w:ascii="Arial" w:eastAsia="Calibri" w:hAnsi="Arial" w:cs="Arial"/>
                            <w:color w:val="000000" w:themeColor="text1"/>
                            <w:kern w:val="24"/>
                            <w:szCs w:val="24"/>
                          </w:rPr>
                        </w:pPr>
                        <w:r>
                          <w:rPr>
                            <w:rFonts w:ascii="Arial" w:eastAsia="Calibri" w:hAnsi="Arial" w:cs="Arial"/>
                            <w:color w:val="000000" w:themeColor="text1"/>
                            <w:kern w:val="24"/>
                          </w:rPr>
                          <w:t>Awareness on paddy insurance policy</w:t>
                        </w:r>
                      </w:p>
                      <w:p w14:paraId="7C98C771" w14:textId="77777777" w:rsidR="00A8290A" w:rsidRDefault="00A8290A" w:rsidP="00F23685">
                        <w:pPr>
                          <w:pStyle w:val="ListParagraph"/>
                          <w:numPr>
                            <w:ilvl w:val="0"/>
                            <w:numId w:val="7"/>
                          </w:numPr>
                          <w:spacing w:after="0" w:line="240" w:lineRule="auto"/>
                          <w:jc w:val="both"/>
                          <w:rPr>
                            <w:rFonts w:ascii="Arial" w:eastAsia="Calibri" w:hAnsi="Arial" w:cs="Arial"/>
                            <w:color w:val="000000" w:themeColor="text1"/>
                            <w:kern w:val="24"/>
                          </w:rPr>
                        </w:pPr>
                        <w:r>
                          <w:rPr>
                            <w:rFonts w:ascii="Arial" w:eastAsia="Calibri" w:hAnsi="Arial" w:cs="Arial"/>
                            <w:color w:val="000000" w:themeColor="text1"/>
                            <w:kern w:val="24"/>
                          </w:rPr>
                          <w:t>Adoption of paddy insurance policy</w:t>
                        </w:r>
                      </w:p>
                      <w:p w14:paraId="0C282726" w14:textId="77777777" w:rsidR="00A8290A" w:rsidRDefault="00A8290A" w:rsidP="00F23685">
                        <w:pPr>
                          <w:pStyle w:val="ListParagraph"/>
                          <w:numPr>
                            <w:ilvl w:val="0"/>
                            <w:numId w:val="7"/>
                          </w:numPr>
                          <w:spacing w:after="0" w:line="240" w:lineRule="auto"/>
                          <w:jc w:val="both"/>
                          <w:rPr>
                            <w:rFonts w:ascii="Arial" w:eastAsia="Calibri" w:hAnsi="Arial" w:cs="Arial"/>
                            <w:color w:val="000000" w:themeColor="text1"/>
                            <w:kern w:val="24"/>
                          </w:rPr>
                        </w:pPr>
                        <w:r>
                          <w:rPr>
                            <w:rFonts w:ascii="Arial" w:eastAsia="Calibri" w:hAnsi="Arial" w:cs="Arial"/>
                            <w:color w:val="000000" w:themeColor="text1"/>
                            <w:kern w:val="24"/>
                          </w:rPr>
                          <w:t>Process of paddy insurance policy</w:t>
                        </w:r>
                      </w:p>
                      <w:p w14:paraId="7B72A243" w14:textId="77777777" w:rsidR="00A8290A" w:rsidRDefault="00A8290A" w:rsidP="00F23685">
                        <w:pPr>
                          <w:spacing w:line="254" w:lineRule="auto"/>
                          <w:jc w:val="both"/>
                          <w:rPr>
                            <w:rFonts w:ascii="Arial" w:eastAsia="Calibri" w:hAnsi="Arial" w:cs="Arial"/>
                            <w:color w:val="000000" w:themeColor="text1"/>
                            <w:kern w:val="24"/>
                          </w:rPr>
                        </w:pPr>
                        <w:r>
                          <w:rPr>
                            <w:rFonts w:ascii="Arial" w:eastAsia="Calibri" w:hAnsi="Arial" w:cs="Arial"/>
                            <w:color w:val="000000" w:themeColor="text1"/>
                            <w:kern w:val="24"/>
                          </w:rPr>
                          <w:t> </w:t>
                        </w:r>
                      </w:p>
                      <w:p w14:paraId="77C7CCC9" w14:textId="77777777" w:rsidR="00A8290A" w:rsidRDefault="00A8290A" w:rsidP="00F23685">
                        <w:pPr>
                          <w:spacing w:line="254" w:lineRule="auto"/>
                          <w:jc w:val="both"/>
                          <w:rPr>
                            <w:rFonts w:ascii="Calibri" w:eastAsia="Calibri" w:hAnsi="Calibri" w:cs="Times New Roman"/>
                            <w:color w:val="000000" w:themeColor="text1"/>
                            <w:kern w:val="24"/>
                          </w:rPr>
                        </w:pPr>
                        <w:r>
                          <w:rPr>
                            <w:rFonts w:ascii="Calibri" w:eastAsia="Calibri" w:hAnsi="Calibri"/>
                            <w:color w:val="000000" w:themeColor="text1"/>
                            <w:kern w:val="24"/>
                          </w:rPr>
                          <w:t> </w:t>
                        </w:r>
                      </w:p>
                    </w:txbxContent>
                  </v:textbox>
                </v:shape>
                <v:shape id="Text Box 50" o:spid="_x0000_s1034" type="#_x0000_t202" style="position:absolute;left:41889;top:13084;width:14208;height:6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" fillcolor="window" strokeweight=".5pt">
                  <v:textbox>
                    <w:txbxContent>
                      <w:p w14:paraId="230B3D7D" w14:textId="77777777" w:rsidR="00A8290A" w:rsidRDefault="00A8290A" w:rsidP="00F23685">
                        <w:pPr>
                          <w:spacing w:line="252" w:lineRule="auto"/>
                          <w:jc w:val="center"/>
                          <w:rPr>
                            <w:rFonts w:ascii="Arial" w:eastAsia="Calibri" w:hAnsi="Arial" w:cs="Arial"/>
                            <w:color w:val="000000" w:themeColor="text1"/>
                            <w:kern w:val="24"/>
                          </w:rPr>
                        </w:pPr>
                        <w:r>
                          <w:rPr>
                            <w:rFonts w:ascii="Arial" w:eastAsia="Calibri" w:hAnsi="Arial" w:cs="Arial"/>
                            <w:color w:val="000000" w:themeColor="text1"/>
                            <w:kern w:val="24"/>
                          </w:rPr>
                          <w:t>Output of obtaining insurance policy</w:t>
                        </w:r>
                      </w:p>
                    </w:txbxContent>
                  </v:textbox>
                </v:shape>
                <v:shape id="Text Box 50" o:spid="_x0000_s1035" type="#_x0000_t202" style="position:absolute;left:42443;top:26123;width:13654;height:2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" fillcolor="window" strokeweight=".5pt">
                  <v:textbox>
                    <w:txbxContent>
                      <w:p w14:paraId="760E2B80" w14:textId="77777777" w:rsidR="00A8290A" w:rsidRDefault="00A8290A" w:rsidP="00F23685">
                        <w:pPr>
                          <w:pStyle w:val="ListParagraph"/>
                          <w:numPr>
                            <w:ilvl w:val="0"/>
                            <w:numId w:val="8"/>
                          </w:numPr>
                          <w:spacing w:after="0" w:line="252" w:lineRule="auto"/>
                          <w:jc w:val="both"/>
                          <w:rPr>
                            <w:rFonts w:ascii="Arial" w:eastAsia="Calibri" w:hAnsi="Arial" w:cs="Arial"/>
                            <w:color w:val="000000" w:themeColor="text1"/>
                            <w:kern w:val="24"/>
                          </w:rPr>
                        </w:pPr>
                        <w:r>
                          <w:rPr>
                            <w:rFonts w:ascii="Arial" w:eastAsia="Calibri" w:hAnsi="Arial" w:cs="Arial"/>
                            <w:color w:val="000000" w:themeColor="text1"/>
                            <w:kern w:val="24"/>
                          </w:rPr>
                          <w:t>Risk mitigation</w:t>
                        </w:r>
                      </w:p>
                      <w:p w14:paraId="18A7C34B" w14:textId="77777777" w:rsidR="00A8290A" w:rsidRDefault="00A8290A" w:rsidP="00F23685">
                        <w:pPr>
                          <w:pStyle w:val="ListParagraph"/>
                          <w:numPr>
                            <w:ilvl w:val="0"/>
                            <w:numId w:val="8"/>
                          </w:numPr>
                          <w:spacing w:after="0" w:line="252" w:lineRule="auto"/>
                          <w:jc w:val="both"/>
                          <w:rPr>
                            <w:rFonts w:ascii="Arial" w:eastAsia="Calibri" w:hAnsi="Arial" w:cs="Arial"/>
                            <w:color w:val="000000" w:themeColor="text1"/>
                            <w:kern w:val="24"/>
                          </w:rPr>
                        </w:pPr>
                        <w:r>
                          <w:rPr>
                            <w:rFonts w:ascii="Arial" w:eastAsia="Calibri" w:hAnsi="Arial" w:cs="Arial"/>
                            <w:color w:val="000000" w:themeColor="text1"/>
                            <w:kern w:val="24"/>
                          </w:rPr>
                          <w:t>Increase investment and production</w:t>
                        </w:r>
                      </w:p>
                      <w:p w14:paraId="76FBC193" w14:textId="77777777" w:rsidR="00A8290A" w:rsidRDefault="00A8290A" w:rsidP="00F23685">
                        <w:pPr>
                          <w:pStyle w:val="ListParagraph"/>
                          <w:numPr>
                            <w:ilvl w:val="0"/>
                            <w:numId w:val="8"/>
                          </w:numPr>
                          <w:spacing w:after="0" w:line="252" w:lineRule="auto"/>
                          <w:jc w:val="both"/>
                          <w:rPr>
                            <w:rFonts w:ascii="Arial" w:eastAsia="Calibri" w:hAnsi="Arial" w:cs="Arial"/>
                            <w:color w:val="000000" w:themeColor="text1"/>
                            <w:kern w:val="24"/>
                          </w:rPr>
                        </w:pPr>
                        <w:r>
                          <w:rPr>
                            <w:rFonts w:ascii="Arial" w:eastAsia="Calibri" w:hAnsi="Arial" w:cs="Arial"/>
                            <w:color w:val="000000" w:themeColor="text1"/>
                            <w:kern w:val="24"/>
                          </w:rPr>
                          <w:t>Financial security </w:t>
                        </w:r>
                      </w:p>
                      <w:p w14:paraId="333E207C" w14:textId="77777777" w:rsidR="00A8290A" w:rsidRDefault="00A8290A" w:rsidP="00F23685">
                        <w:pPr>
                          <w:pStyle w:val="ListParagraph"/>
                          <w:numPr>
                            <w:ilvl w:val="0"/>
                            <w:numId w:val="8"/>
                          </w:numPr>
                          <w:spacing w:after="0" w:line="252" w:lineRule="auto"/>
                          <w:jc w:val="both"/>
                          <w:rPr>
                            <w:rFonts w:ascii="Arial" w:eastAsia="Calibri" w:hAnsi="Arial" w:cs="Arial"/>
                            <w:color w:val="000000" w:themeColor="text1"/>
                            <w:kern w:val="24"/>
                          </w:rPr>
                        </w:pPr>
                        <w:r>
                          <w:rPr>
                            <w:rFonts w:ascii="Arial" w:eastAsia="Calibri" w:hAnsi="Arial" w:cs="Arial"/>
                            <w:color w:val="000000" w:themeColor="text1"/>
                            <w:kern w:val="24"/>
                          </w:rPr>
                          <w:t>Market stability</w:t>
                        </w:r>
                      </w:p>
                      <w:p w14:paraId="71710717" w14:textId="77777777" w:rsidR="00A8290A" w:rsidRDefault="00A8290A" w:rsidP="00F23685">
                        <w:pPr>
                          <w:pStyle w:val="ListParagraph"/>
                          <w:numPr>
                            <w:ilvl w:val="0"/>
                            <w:numId w:val="8"/>
                          </w:numPr>
                          <w:spacing w:after="0" w:line="252"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Food security</w:t>
                        </w:r>
                      </w:p>
                      <w:p w14:paraId="1829F997" w14:textId="77777777" w:rsidR="00A8290A" w:rsidRDefault="00A8290A" w:rsidP="00F23685">
                        <w:pPr>
                          <w:spacing w:line="252" w:lineRule="auto"/>
                          <w:jc w:val="both"/>
                          <w:rPr>
                            <w:rFonts w:ascii="Georgia" w:eastAsia="Calibri" w:hAnsi="Georgia" w:cs="Times New Roman"/>
                            <w:color w:val="000000" w:themeColor="text1"/>
                            <w:kern w:val="24"/>
                          </w:rPr>
                        </w:pPr>
                        <w:r>
                          <w:rPr>
                            <w:rFonts w:ascii="Georgia" w:eastAsia="Calibri" w:hAnsi="Georgia"/>
                            <w:color w:val="000000" w:themeColor="text1"/>
                            <w:kern w:val="24"/>
                          </w:rPr>
                          <w:t> </w:t>
                        </w:r>
                      </w:p>
                    </w:txbxContent>
                  </v:textbox>
                </v:shape>
                <v:shape id="Bent-Up Arrow 15" o:spid="_x0000_s1036" style="position:absolute;left:36427;top:8643;width:14671;height:4442;rotation:180;flip:x;visibility:visible;mso-wrap-style:square;v-text-anchor:middle" coordsize="1467043,444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" path="m,333097r1300495,l1300495,111032r-55516,l1356011,r111032,111032l1411527,111032r,333097l,444129,,333097xe" fillcolor="#4472c4" strokecolor="#2f528f" strokeweight="1pt">
                  <v:stroke joinstyle="miter"/>
                  <v:path arrowok="t" o:connecttype="custom" o:connectlocs="0,333097;1300495,333097;1300495,111032;1244979,111032;1356011,0;1467043,111032;1411527,111032;1411527,444129;0,444129;0,333097" o:connectangles="0,0,0,0,0,0,0,0,0,0"/>
                </v:shape>
                <v:shape id="Bent-Up Arrow 16" o:spid="_x0000_s1037" style="position:absolute;left:6164;top:9149;width:13677;height:5019;rotation:180;visibility:visible;mso-wrap-style:square;v-text-anchor:middle" coordsize="1367765,50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" path="m,376417r1179557,l1179557,125472r-62736,l1242293,r125472,125472l1305029,125472r,376417l,501889,,376417xe" fillcolor="#4472c4" strokecolor="#2f528f" strokeweight="1pt">
                  <v:stroke joinstyle="miter"/>
                  <v:path arrowok="t" o:connecttype="custom" o:connectlocs="0,376417;1179557,376417;1179557,125472;1116821,125472;1242293,0;1367765,125472;1305029,125472;1305029,501889;0,501889;0,376417" o:connectangles="0,0,0,0,0,0,0,0,0,0"/>
                </v:shape>
                <v:shape id="Bent Arrow 17" o:spid="_x0000_s1038" style="position:absolute;left:29996;top:1108;width:11893;height:5070;visibility:visible;mso-wrap-style:square;v-text-anchor:middle" coordsize="1189339,50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" path="m,507058l,285220c,162702,99320,63382,221838,63382r840737,l1062575,r126764,126765l1062575,253529r,-63382l221838,190147v-52507,,-95073,42566,-95073,95073l126765,507058,,507058xe" fillcolor="#4472c4" strokecolor="#2f528f" strokeweight="1pt">
                  <v:stroke joinstyle="miter"/>
                  <v:path arrowok="t" o:connecttype="custom" o:connectlocs="0,507058;0,285220;221838,63382;1062575,63382;1062575,0;1189339,126765;1062575,253529;1062575,190147;221838,190147;126765,285220;126765,507058;0,507058" o:connectangles="0,0,0,0,0,0,0,0,0,0,0,0"/>
                </v:shape>
                <v:shape id="Bent Arrow 18" o:spid="_x0000_s1039" style="position:absolute;left:14837;top:1108;width:11964;height:5070;flip:x;visibility:visible;mso-wrap-style:square;v-text-anchor:middle" coordsize="1196330,507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" path="m,507060l,246233c,123715,99321,24394,221839,24394r847726,1l1069565,r126765,87777l1069565,175554r,-24394l221839,151160v-52508,,-95074,42566,-95074,95074l126765,507060,,507060xe" fillcolor="#4472c4" strokecolor="#2f528f" strokeweight="1pt">
                  <v:stroke joinstyle="miter"/>
                  <v:path arrowok="t" o:connecttype="custom" o:connectlocs="0,507060;0,246233;221839,24394;1069565,24395;1069565,0;1196330,87777;1069565,175554;1069565,151160;221839,151160;126765,246234;126765,507060;0,507060" o:connectangles="0,0,0,0,0,0,0,0,0,0,0,0"/>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9" o:spid="_x0000_s1040" type="#_x0000_t67" style="position:absolute;left:6348;top:17520;width:2495;height:7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" adj="17978" fillcolor="#4472c4" strokecolor="#2f528f" strokeweight="1pt"/>
                <v:shape id="Down Arrow 20" o:spid="_x0000_s1041" type="#_x0000_t67" style="position:absolute;left:47843;top:20049;width:2416;height:60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" adj="17302" fillcolor="#4472c4" strokecolor="#2f528f"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1" o:spid="_x0000_s1042" type="#_x0000_t13" style="position:absolute;left:16201;top:15581;width:4262;height:1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" adj="16685" fillcolor="#4472c4" strokecolor="#2f528f" strokeweight="1pt"/>
              </v:group>
            </w:pict>
          </mc:Fallback>
        </mc:AlternateContent>
      </w:r>
    </w:p>
    <w:p w14:paraId="1BF6B1A3" w14:textId="77777777" w:rsidR="00F23685" w:rsidRDefault="00F23685" w:rsidP="00251F18">
      <w:pPr>
        <w:spacing w:after="0" w:line="240" w:lineRule="auto"/>
        <w:jc w:val="both"/>
        <w:rPr>
          <w:rFonts w:ascii="Times New Roman" w:hAnsi="Times New Roman" w:cs="Times New Roman"/>
          <w:noProof/>
          <w:sz w:val="20"/>
          <w:szCs w:val="20"/>
          <w:shd w:val="clear" w:color="auto" w:fill="FFFFFF"/>
        </w:rPr>
      </w:pPr>
    </w:p>
    <w:p w14:paraId="1FB645FB" w14:textId="57FEDAC3" w:rsidR="00F23685" w:rsidRDefault="00F23685" w:rsidP="00251F18">
      <w:pPr>
        <w:spacing w:after="0" w:line="240" w:lineRule="auto"/>
        <w:jc w:val="both"/>
        <w:rPr>
          <w:rFonts w:ascii="Times New Roman" w:hAnsi="Times New Roman" w:cs="Times New Roman"/>
          <w:sz w:val="20"/>
          <w:szCs w:val="20"/>
          <w:shd w:val="clear" w:color="auto" w:fill="FFFFFF"/>
        </w:rPr>
      </w:pPr>
    </w:p>
    <w:p w14:paraId="61143207"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729228EC"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5AD1DCDA"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1F89EC4E"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3E17AB06"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4A82BBEA"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2558053A"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28A5C0DC"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4D9F5B35"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02FCB431"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1EEA5882"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2D1C7F24"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5C5DE396"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6867B10A"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2BBE26CA"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6F9A7017"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149529BC"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6C513123"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3216665D"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624138D4"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2E8EF3C8"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38757AB5"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7C30206C"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338DC843"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367BBACA"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63661113" w14:textId="77777777" w:rsidR="00F23685" w:rsidRDefault="00F23685" w:rsidP="00F23685">
      <w:pPr>
        <w:pStyle w:val="Caption"/>
        <w:spacing w:after="0" w:line="480" w:lineRule="auto"/>
        <w:rPr>
          <w:rFonts w:ascii="Arial" w:hAnsi="Arial" w:cs="Arial"/>
          <w:b/>
          <w:bCs/>
          <w:i w:val="0"/>
          <w:color w:val="auto"/>
          <w:sz w:val="20"/>
          <w:szCs w:val="20"/>
        </w:rPr>
      </w:pPr>
    </w:p>
    <w:p w14:paraId="708521BB" w14:textId="4110700E" w:rsidR="004856CD" w:rsidRDefault="00C97BDB" w:rsidP="0087575E">
      <w:pPr>
        <w:pStyle w:val="Caption"/>
        <w:spacing w:after="0"/>
        <w:jc w:val="center"/>
        <w:rPr>
          <w:rFonts w:ascii="Arial" w:hAnsi="Arial" w:cs="Arial"/>
          <w:b/>
          <w:bCs/>
          <w:i w:val="0"/>
          <w:color w:val="auto"/>
          <w:sz w:val="20"/>
          <w:szCs w:val="20"/>
        </w:rPr>
      </w:pPr>
      <w:r w:rsidRPr="00842F8B">
        <w:rPr>
          <w:rFonts w:ascii="Arial" w:hAnsi="Arial" w:cs="Arial"/>
          <w:b/>
          <w:bCs/>
          <w:i w:val="0"/>
          <w:color w:val="auto"/>
          <w:sz w:val="20"/>
          <w:szCs w:val="20"/>
        </w:rPr>
        <w:t xml:space="preserve">Figure </w:t>
      </w:r>
      <w:r w:rsidRPr="00842F8B">
        <w:rPr>
          <w:rFonts w:ascii="Arial" w:hAnsi="Arial" w:cs="Arial"/>
          <w:b/>
          <w:bCs/>
          <w:i w:val="0"/>
          <w:color w:val="auto"/>
          <w:sz w:val="20"/>
          <w:szCs w:val="20"/>
        </w:rPr>
        <w:fldChar w:fldCharType="begin"/>
      </w:r>
      <w:r w:rsidRPr="00842F8B">
        <w:rPr>
          <w:rFonts w:ascii="Arial" w:hAnsi="Arial" w:cs="Arial"/>
          <w:b/>
          <w:bCs/>
          <w:i w:val="0"/>
          <w:color w:val="auto"/>
          <w:sz w:val="20"/>
          <w:szCs w:val="20"/>
        </w:rPr>
        <w:instrText xml:space="preserve"> SEQ Figure \* ARABIC </w:instrText>
      </w:r>
      <w:r w:rsidRPr="00842F8B">
        <w:rPr>
          <w:rFonts w:ascii="Arial" w:hAnsi="Arial" w:cs="Arial"/>
          <w:b/>
          <w:bCs/>
          <w:i w:val="0"/>
          <w:color w:val="auto"/>
          <w:sz w:val="20"/>
          <w:szCs w:val="20"/>
        </w:rPr>
        <w:fldChar w:fldCharType="separate"/>
      </w:r>
      <w:r w:rsidRPr="00842F8B">
        <w:rPr>
          <w:rFonts w:ascii="Arial" w:hAnsi="Arial" w:cs="Arial"/>
          <w:b/>
          <w:bCs/>
          <w:i w:val="0"/>
          <w:noProof/>
          <w:color w:val="auto"/>
          <w:sz w:val="20"/>
          <w:szCs w:val="20"/>
        </w:rPr>
        <w:t>1</w:t>
      </w:r>
      <w:r w:rsidRPr="00842F8B">
        <w:rPr>
          <w:rFonts w:ascii="Arial" w:hAnsi="Arial" w:cs="Arial"/>
          <w:b/>
          <w:bCs/>
          <w:i w:val="0"/>
          <w:color w:val="auto"/>
          <w:sz w:val="20"/>
          <w:szCs w:val="20"/>
        </w:rPr>
        <w:fldChar w:fldCharType="end"/>
      </w:r>
      <w:r w:rsidRPr="00842F8B">
        <w:rPr>
          <w:rFonts w:ascii="Arial" w:hAnsi="Arial" w:cs="Arial"/>
          <w:b/>
          <w:bCs/>
          <w:i w:val="0"/>
          <w:color w:val="auto"/>
          <w:sz w:val="20"/>
          <w:szCs w:val="20"/>
        </w:rPr>
        <w:t>. Study of perception of paddy farmers towards paddy insurance scheme</w:t>
      </w:r>
    </w:p>
    <w:p w14:paraId="2EA7A16E" w14:textId="45178567" w:rsidR="0087575E" w:rsidRPr="0087575E" w:rsidRDefault="0087575E" w:rsidP="0087575E">
      <w:pPr>
        <w:spacing w:line="240" w:lineRule="auto"/>
        <w:jc w:val="center"/>
        <w:rPr>
          <w:rFonts w:ascii="Arial" w:hAnsi="Arial" w:cs="Arial"/>
          <w:i/>
          <w:iCs/>
        </w:rPr>
      </w:pPr>
      <w:r w:rsidRPr="0087575E">
        <w:rPr>
          <w:rFonts w:ascii="Arial" w:hAnsi="Arial" w:cs="Arial"/>
          <w:i/>
          <w:iCs/>
        </w:rPr>
        <w:t>Source: own source</w:t>
      </w:r>
    </w:p>
    <w:p w14:paraId="7D0E4FB0" w14:textId="1B5809D3" w:rsidR="00322B70" w:rsidRDefault="005D6270" w:rsidP="00493324">
      <w:pPr>
        <w:pStyle w:val="Heading2"/>
        <w:numPr>
          <w:ilvl w:val="1"/>
          <w:numId w:val="3"/>
        </w:numPr>
        <w:spacing w:before="0" w:line="240" w:lineRule="auto"/>
        <w:jc w:val="both"/>
        <w:rPr>
          <w:rFonts w:ascii="Arial" w:eastAsia="Times New Roman" w:hAnsi="Arial" w:cs="Arial"/>
          <w:b/>
          <w:color w:val="auto"/>
          <w:sz w:val="22"/>
          <w:szCs w:val="22"/>
        </w:rPr>
      </w:pPr>
      <w:r w:rsidRPr="00DB0FCC">
        <w:rPr>
          <w:rFonts w:ascii="Arial" w:eastAsia="Times New Roman" w:hAnsi="Arial" w:cs="Arial"/>
          <w:b/>
          <w:color w:val="auto"/>
          <w:sz w:val="22"/>
          <w:szCs w:val="22"/>
        </w:rPr>
        <w:t>Study site</w:t>
      </w:r>
    </w:p>
    <w:p w14:paraId="3DC7EB64" w14:textId="77777777" w:rsidR="00322B70" w:rsidRPr="00322B70" w:rsidRDefault="00322B70" w:rsidP="00493324">
      <w:pPr>
        <w:spacing w:after="0" w:line="240" w:lineRule="auto"/>
      </w:pPr>
    </w:p>
    <w:p w14:paraId="7B4D245F" w14:textId="60919139" w:rsidR="00CB669E" w:rsidRDefault="00CB669E" w:rsidP="00493324">
      <w:pPr>
        <w:spacing w:after="0" w:line="240" w:lineRule="auto"/>
        <w:jc w:val="both"/>
        <w:rPr>
          <w:rFonts w:ascii="Arial" w:hAnsi="Arial" w:cs="Arial"/>
          <w:sz w:val="20"/>
          <w:szCs w:val="20"/>
        </w:rPr>
      </w:pPr>
      <w:r w:rsidRPr="00CB669E">
        <w:rPr>
          <w:rFonts w:ascii="Arial" w:hAnsi="Arial" w:cs="Arial"/>
          <w:sz w:val="20"/>
          <w:szCs w:val="20"/>
        </w:rPr>
        <w:t xml:space="preserve">The research was conducted in four local administrative units of Chitwan district: </w:t>
      </w:r>
      <w:proofErr w:type="spellStart"/>
      <w:r w:rsidRPr="00CB669E">
        <w:rPr>
          <w:rFonts w:ascii="Arial" w:hAnsi="Arial" w:cs="Arial"/>
          <w:sz w:val="20"/>
          <w:szCs w:val="20"/>
        </w:rPr>
        <w:t>Ratnanagar</w:t>
      </w:r>
      <w:proofErr w:type="spellEnd"/>
      <w:r w:rsidRPr="00CB669E">
        <w:rPr>
          <w:rFonts w:ascii="Arial" w:hAnsi="Arial" w:cs="Arial"/>
          <w:sz w:val="20"/>
          <w:szCs w:val="20"/>
        </w:rPr>
        <w:t xml:space="preserve">, </w:t>
      </w:r>
      <w:proofErr w:type="spellStart"/>
      <w:r w:rsidRPr="00CB669E">
        <w:rPr>
          <w:rFonts w:ascii="Arial" w:hAnsi="Arial" w:cs="Arial"/>
          <w:sz w:val="20"/>
          <w:szCs w:val="20"/>
        </w:rPr>
        <w:t>Khairahani</w:t>
      </w:r>
      <w:proofErr w:type="spellEnd"/>
      <w:r w:rsidRPr="00CB669E">
        <w:rPr>
          <w:rFonts w:ascii="Arial" w:hAnsi="Arial" w:cs="Arial"/>
          <w:sz w:val="20"/>
          <w:szCs w:val="20"/>
        </w:rPr>
        <w:t xml:space="preserve">, Madi municipalities, and </w:t>
      </w:r>
      <w:proofErr w:type="spellStart"/>
      <w:r w:rsidRPr="00CB669E">
        <w:rPr>
          <w:rFonts w:ascii="Arial" w:hAnsi="Arial" w:cs="Arial"/>
          <w:sz w:val="20"/>
          <w:szCs w:val="20"/>
        </w:rPr>
        <w:t>Bharatpur</w:t>
      </w:r>
      <w:proofErr w:type="spellEnd"/>
      <w:r w:rsidRPr="00CB669E">
        <w:rPr>
          <w:rFonts w:ascii="Arial" w:hAnsi="Arial" w:cs="Arial"/>
          <w:sz w:val="20"/>
          <w:szCs w:val="20"/>
        </w:rPr>
        <w:t xml:space="preserve"> Metropolitan City. These areas were purposively selected due to their participation in a seasonal paddy insurance program implemented by Shikhar Insurance Company. The study area is characterized by diverse agro-ecological conditions and high vulnerability to climatic hazards, particularly floods, making it suitable for assessing crop insurance perception and adoption.</w:t>
      </w:r>
    </w:p>
    <w:p w14:paraId="4B7D1D16" w14:textId="4C533E52" w:rsidR="001713A2" w:rsidRDefault="001713A2" w:rsidP="00493324">
      <w:pPr>
        <w:spacing w:after="0" w:line="240" w:lineRule="auto"/>
        <w:jc w:val="both"/>
        <w:rPr>
          <w:rFonts w:ascii="Arial" w:hAnsi="Arial" w:cs="Arial"/>
          <w:sz w:val="20"/>
          <w:szCs w:val="20"/>
        </w:rPr>
      </w:pPr>
    </w:p>
    <w:p w14:paraId="308A9BC5" w14:textId="1081DA2C" w:rsidR="00F60A79" w:rsidRDefault="00F60A79" w:rsidP="00493324">
      <w:pPr>
        <w:spacing w:after="0" w:line="240" w:lineRule="auto"/>
        <w:jc w:val="both"/>
        <w:rPr>
          <w:rFonts w:ascii="Arial" w:hAnsi="Arial" w:cs="Arial"/>
          <w:sz w:val="20"/>
          <w:szCs w:val="20"/>
        </w:rPr>
      </w:pPr>
    </w:p>
    <w:p w14:paraId="609B7E22" w14:textId="4842C860" w:rsidR="001C5899" w:rsidRDefault="001C5899" w:rsidP="00493324">
      <w:pPr>
        <w:spacing w:after="0" w:line="240" w:lineRule="auto"/>
        <w:jc w:val="both"/>
        <w:rPr>
          <w:rFonts w:ascii="Arial" w:hAnsi="Arial" w:cs="Arial"/>
          <w:sz w:val="20"/>
          <w:szCs w:val="20"/>
        </w:rPr>
      </w:pPr>
    </w:p>
    <w:p w14:paraId="450DE58A" w14:textId="412BB0BB" w:rsidR="001C5899" w:rsidRDefault="001C5899" w:rsidP="00493324">
      <w:pPr>
        <w:spacing w:after="0" w:line="240" w:lineRule="auto"/>
        <w:jc w:val="both"/>
        <w:rPr>
          <w:rFonts w:ascii="Arial" w:hAnsi="Arial" w:cs="Arial"/>
          <w:sz w:val="20"/>
          <w:szCs w:val="20"/>
        </w:rPr>
      </w:pPr>
    </w:p>
    <w:p w14:paraId="4427C85B" w14:textId="453E1D68" w:rsidR="001C5899" w:rsidRDefault="001C5899" w:rsidP="00493324">
      <w:pPr>
        <w:spacing w:after="0" w:line="240" w:lineRule="auto"/>
        <w:jc w:val="both"/>
        <w:rPr>
          <w:rFonts w:ascii="Arial" w:hAnsi="Arial" w:cs="Arial"/>
          <w:sz w:val="20"/>
          <w:szCs w:val="20"/>
        </w:rPr>
      </w:pPr>
    </w:p>
    <w:p w14:paraId="7AFAEA28" w14:textId="06F5F666" w:rsidR="001C5899" w:rsidRDefault="001C5899" w:rsidP="00493324">
      <w:pPr>
        <w:spacing w:after="0" w:line="240" w:lineRule="auto"/>
        <w:jc w:val="both"/>
        <w:rPr>
          <w:rFonts w:ascii="Arial" w:hAnsi="Arial" w:cs="Arial"/>
          <w:sz w:val="20"/>
          <w:szCs w:val="20"/>
        </w:rPr>
      </w:pPr>
    </w:p>
    <w:p w14:paraId="24FA4FE5" w14:textId="31D7B772" w:rsidR="001C5899" w:rsidRDefault="001C5899" w:rsidP="00493324">
      <w:pPr>
        <w:spacing w:after="0" w:line="240" w:lineRule="auto"/>
        <w:jc w:val="both"/>
        <w:rPr>
          <w:rFonts w:ascii="Arial" w:hAnsi="Arial" w:cs="Arial"/>
          <w:sz w:val="20"/>
          <w:szCs w:val="20"/>
        </w:rPr>
      </w:pPr>
    </w:p>
    <w:p w14:paraId="3BA54D2E" w14:textId="4F8EC377" w:rsidR="001C5899" w:rsidRDefault="001C5899" w:rsidP="00493324">
      <w:pPr>
        <w:spacing w:after="0" w:line="240" w:lineRule="auto"/>
        <w:jc w:val="both"/>
        <w:rPr>
          <w:rFonts w:ascii="Arial" w:hAnsi="Arial" w:cs="Arial"/>
          <w:sz w:val="20"/>
          <w:szCs w:val="20"/>
        </w:rPr>
      </w:pPr>
    </w:p>
    <w:p w14:paraId="32ED7955" w14:textId="5B548832" w:rsidR="001C5899" w:rsidRDefault="001C5899" w:rsidP="00493324">
      <w:pPr>
        <w:spacing w:after="0" w:line="240" w:lineRule="auto"/>
        <w:jc w:val="both"/>
        <w:rPr>
          <w:rFonts w:ascii="Arial" w:hAnsi="Arial" w:cs="Arial"/>
          <w:sz w:val="20"/>
          <w:szCs w:val="20"/>
        </w:rPr>
      </w:pPr>
    </w:p>
    <w:p w14:paraId="54F9C998" w14:textId="0DB7A77C" w:rsidR="001C5899" w:rsidRDefault="001C5899" w:rsidP="00493324">
      <w:pPr>
        <w:spacing w:after="0" w:line="240" w:lineRule="auto"/>
        <w:jc w:val="both"/>
        <w:rPr>
          <w:rFonts w:ascii="Arial" w:hAnsi="Arial" w:cs="Arial"/>
          <w:sz w:val="20"/>
          <w:szCs w:val="20"/>
        </w:rPr>
      </w:pPr>
    </w:p>
    <w:p w14:paraId="59A0FCAA" w14:textId="1009DD94" w:rsidR="001C5899" w:rsidRDefault="001C5899" w:rsidP="00493324">
      <w:pPr>
        <w:spacing w:after="0" w:line="240" w:lineRule="auto"/>
        <w:jc w:val="both"/>
        <w:rPr>
          <w:rFonts w:ascii="Arial" w:hAnsi="Arial" w:cs="Arial"/>
          <w:sz w:val="20"/>
          <w:szCs w:val="20"/>
        </w:rPr>
      </w:pPr>
    </w:p>
    <w:p w14:paraId="658625BE" w14:textId="6662E5F4" w:rsidR="001C5899" w:rsidRDefault="001C5899" w:rsidP="00493324">
      <w:pPr>
        <w:spacing w:after="0" w:line="240" w:lineRule="auto"/>
        <w:jc w:val="both"/>
        <w:rPr>
          <w:rFonts w:ascii="Arial" w:hAnsi="Arial" w:cs="Arial"/>
          <w:sz w:val="20"/>
          <w:szCs w:val="20"/>
        </w:rPr>
      </w:pPr>
    </w:p>
    <w:p w14:paraId="7B1CAC1C" w14:textId="1603B2A6" w:rsidR="001C5899" w:rsidRDefault="001C5899" w:rsidP="00493324">
      <w:pPr>
        <w:spacing w:after="0" w:line="240" w:lineRule="auto"/>
        <w:jc w:val="both"/>
        <w:rPr>
          <w:rFonts w:ascii="Arial" w:hAnsi="Arial" w:cs="Arial"/>
          <w:sz w:val="20"/>
          <w:szCs w:val="20"/>
        </w:rPr>
      </w:pPr>
    </w:p>
    <w:p w14:paraId="26E9432D" w14:textId="5DC2EA04" w:rsidR="001C5899" w:rsidRDefault="001C5899" w:rsidP="00493324">
      <w:pPr>
        <w:spacing w:after="0" w:line="240" w:lineRule="auto"/>
        <w:jc w:val="both"/>
        <w:rPr>
          <w:rFonts w:ascii="Arial" w:hAnsi="Arial" w:cs="Arial"/>
          <w:sz w:val="20"/>
          <w:szCs w:val="20"/>
        </w:rPr>
      </w:pPr>
    </w:p>
    <w:p w14:paraId="19987F09" w14:textId="0A4E3F1C" w:rsidR="001C5899" w:rsidRDefault="001C5899" w:rsidP="00493324">
      <w:pPr>
        <w:spacing w:after="0" w:line="240" w:lineRule="auto"/>
        <w:jc w:val="both"/>
        <w:rPr>
          <w:rFonts w:ascii="Arial" w:hAnsi="Arial" w:cs="Arial"/>
          <w:sz w:val="20"/>
          <w:szCs w:val="20"/>
        </w:rPr>
      </w:pPr>
    </w:p>
    <w:p w14:paraId="76D7C98B" w14:textId="77777777" w:rsidR="001C5899" w:rsidRDefault="001C5899" w:rsidP="00493324">
      <w:pPr>
        <w:spacing w:after="0" w:line="240" w:lineRule="auto"/>
        <w:jc w:val="both"/>
        <w:rPr>
          <w:rFonts w:ascii="Arial" w:hAnsi="Arial" w:cs="Arial"/>
          <w:sz w:val="20"/>
          <w:szCs w:val="20"/>
        </w:rPr>
      </w:pPr>
    </w:p>
    <w:p w14:paraId="5E2CEEE0" w14:textId="7CD4E15C" w:rsidR="00F60A79" w:rsidRDefault="00F60A79" w:rsidP="00493324">
      <w:pPr>
        <w:spacing w:after="0" w:line="240" w:lineRule="auto"/>
        <w:jc w:val="both"/>
        <w:rPr>
          <w:rFonts w:ascii="Arial" w:hAnsi="Arial" w:cs="Arial"/>
          <w:sz w:val="20"/>
          <w:szCs w:val="20"/>
        </w:rPr>
      </w:pPr>
    </w:p>
    <w:p w14:paraId="0DD68C66" w14:textId="7B3D09EC" w:rsidR="00F60A79" w:rsidRDefault="001C5899" w:rsidP="00493324">
      <w:pPr>
        <w:spacing w:after="0" w:line="240" w:lineRule="auto"/>
        <w:jc w:val="both"/>
        <w:rPr>
          <w:rFonts w:ascii="Arial" w:hAnsi="Arial" w:cs="Arial"/>
          <w:sz w:val="20"/>
          <w:szCs w:val="20"/>
        </w:rPr>
      </w:pPr>
      <w:r w:rsidRPr="00404299">
        <w:rPr>
          <w:noProof/>
        </w:rPr>
        <mc:AlternateContent>
          <mc:Choice Requires="wps">
            <w:drawing>
              <wp:anchor distT="0" distB="0" distL="114300" distR="114300" simplePos="0" relativeHeight="251666432" behindDoc="0" locked="0" layoutInCell="1" allowOverlap="1" wp14:anchorId="60644996" wp14:editId="2452B47E">
                <wp:simplePos x="0" y="0"/>
                <wp:positionH relativeFrom="column">
                  <wp:posOffset>2751151</wp:posOffset>
                </wp:positionH>
                <wp:positionV relativeFrom="paragraph">
                  <wp:posOffset>1732556</wp:posOffset>
                </wp:positionV>
                <wp:extent cx="92323" cy="1152939"/>
                <wp:effectExtent l="38100" t="0" r="22225" b="47625"/>
                <wp:wrapNone/>
                <wp:docPr id="9" name="Straight Arrow Connector 9"/>
                <wp:cNvGraphicFramePr/>
                <a:graphic xmlns:a="http://schemas.openxmlformats.org/drawingml/2006/main">
                  <a:graphicData uri="http://schemas.microsoft.com/office/word/2010/wordprocessingShape">
                    <wps:wsp>
                      <wps:cNvCnPr/>
                      <wps:spPr>
                        <a:xfrm flipH="1">
                          <a:off x="0" y="0"/>
                          <a:ext cx="92323" cy="115293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086EE26" id="_x0000_t32" coordsize="21600,21600" o:spt="32" o:oned="t" path="m,l21600,21600e" filled="f">
                <v:path arrowok="t" fillok="f" o:connecttype="none"/>
                <o:lock v:ext="edit" shapetype="t"/>
              </v:shapetype>
              <v:shape id="Straight Arrow Connector 9" o:spid="_x0000_s1026" type="#_x0000_t32" style="position:absolute;margin-left:216.65pt;margin-top:136.4pt;width:7.25pt;height:90.8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" strokecolor="black [3213]" strokeweight=".5pt">
                <v:stroke endarrow="block" joinstyle="miter"/>
              </v:shape>
            </w:pict>
          </mc:Fallback>
        </mc:AlternateContent>
      </w:r>
      <w:r w:rsidR="00F60A79" w:rsidRPr="00F60A79">
        <w:rPr>
          <w:rFonts w:ascii="Arial" w:hAnsi="Arial" w:cs="Arial"/>
          <w:noProof/>
          <w:sz w:val="20"/>
          <w:szCs w:val="20"/>
          <w:lang w:bidi="ne-NP"/>
        </w:rPr>
        <w:drawing>
          <wp:inline distT="0" distB="0" distL="0" distR="0" wp14:anchorId="285EFC7D" wp14:editId="27E10C98">
            <wp:extent cx="5454595" cy="2400935"/>
            <wp:effectExtent l="0" t="0" r="0" b="0"/>
            <wp:docPr id="11" name="Picture 11" descr="C:\Users\A\Desktop\New-Map-of-Nepal-with-7-Province-1-696x3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esktop\New-Map-of-Nepal-with-7-Province-1-696x39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8311" cy="2428981"/>
                    </a:xfrm>
                    <a:prstGeom prst="rect">
                      <a:avLst/>
                    </a:prstGeom>
                    <a:noFill/>
                    <a:ln>
                      <a:noFill/>
                    </a:ln>
                  </pic:spPr>
                </pic:pic>
              </a:graphicData>
            </a:graphic>
          </wp:inline>
        </w:drawing>
      </w:r>
    </w:p>
    <w:p w14:paraId="5C07DF25" w14:textId="6588E0CD" w:rsidR="00592F1E" w:rsidRPr="00F60A79" w:rsidRDefault="001C5899" w:rsidP="00F60A79">
      <w:pPr>
        <w:pStyle w:val="NormalWeb"/>
      </w:pPr>
      <w:r w:rsidRPr="00251F18">
        <w:rPr>
          <w:noProof/>
          <w:sz w:val="20"/>
          <w:szCs w:val="20"/>
        </w:rPr>
        <mc:AlternateContent>
          <mc:Choice Requires="wps">
            <w:drawing>
              <wp:anchor distT="0" distB="0" distL="114300" distR="114300" simplePos="0" relativeHeight="251662336" behindDoc="0" locked="0" layoutInCell="1" allowOverlap="1" wp14:anchorId="4F283786" wp14:editId="6E0E2766">
                <wp:simplePos x="0" y="0"/>
                <wp:positionH relativeFrom="column">
                  <wp:posOffset>2843226</wp:posOffset>
                </wp:positionH>
                <wp:positionV relativeFrom="paragraph">
                  <wp:posOffset>1470521</wp:posOffset>
                </wp:positionV>
                <wp:extent cx="1930152" cy="226557"/>
                <wp:effectExtent l="0" t="57150" r="13335" b="21590"/>
                <wp:wrapNone/>
                <wp:docPr id="25" name="Straight Arrow Connector 25"/>
                <wp:cNvGraphicFramePr/>
                <a:graphic xmlns:a="http://schemas.openxmlformats.org/drawingml/2006/main">
                  <a:graphicData uri="http://schemas.microsoft.com/office/word/2010/wordprocessingShape">
                    <wps:wsp>
                      <wps:cNvCnPr/>
                      <wps:spPr>
                        <a:xfrm flipH="1" flipV="1">
                          <a:off x="0" y="0"/>
                          <a:ext cx="1930152" cy="2265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C7E949" id="Straight Arrow Connector 25" o:spid="_x0000_s1026" type="#_x0000_t32" style="position:absolute;margin-left:223.9pt;margin-top:115.8pt;width:152pt;height:17.8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" strokecolor="black [3200]" strokeweight=".5pt">
                <v:stroke endarrow="block" joinstyle="miter"/>
              </v:shape>
            </w:pict>
          </mc:Fallback>
        </mc:AlternateContent>
      </w:r>
      <w:r w:rsidRPr="00251F18">
        <w:rPr>
          <w:noProof/>
          <w:sz w:val="20"/>
          <w:szCs w:val="20"/>
        </w:rPr>
        <mc:AlternateContent>
          <mc:Choice Requires="wps">
            <w:drawing>
              <wp:anchor distT="0" distB="0" distL="114300" distR="114300" simplePos="0" relativeHeight="251661312" behindDoc="0" locked="0" layoutInCell="1" allowOverlap="1" wp14:anchorId="39404900" wp14:editId="4AAFE1B5">
                <wp:simplePos x="0" y="0"/>
                <wp:positionH relativeFrom="column">
                  <wp:posOffset>3037397</wp:posOffset>
                </wp:positionH>
                <wp:positionV relativeFrom="paragraph">
                  <wp:posOffset>1589792</wp:posOffset>
                </wp:positionV>
                <wp:extent cx="1738934" cy="110324"/>
                <wp:effectExtent l="0" t="57150" r="13970" b="23495"/>
                <wp:wrapNone/>
                <wp:docPr id="24" name="Straight Arrow Connector 24"/>
                <wp:cNvGraphicFramePr/>
                <a:graphic xmlns:a="http://schemas.openxmlformats.org/drawingml/2006/main">
                  <a:graphicData uri="http://schemas.microsoft.com/office/word/2010/wordprocessingShape">
                    <wps:wsp>
                      <wps:cNvCnPr/>
                      <wps:spPr>
                        <a:xfrm flipH="1" flipV="1">
                          <a:off x="0" y="0"/>
                          <a:ext cx="1738934" cy="1103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B46FFE" id="Straight Arrow Connector 24" o:spid="_x0000_s1026" type="#_x0000_t32" style="position:absolute;margin-left:239.15pt;margin-top:125.2pt;width:136.9pt;height:8.7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" strokecolor="black [3200]" strokeweight=".5pt">
                <v:stroke endarrow="block" joinstyle="miter"/>
              </v:shape>
            </w:pict>
          </mc:Fallback>
        </mc:AlternateContent>
      </w:r>
      <w:r w:rsidRPr="00251F18">
        <w:rPr>
          <w:noProof/>
          <w:sz w:val="20"/>
          <w:szCs w:val="20"/>
        </w:rPr>
        <mc:AlternateContent>
          <mc:Choice Requires="wps">
            <w:drawing>
              <wp:anchor distT="0" distB="0" distL="114300" distR="114300" simplePos="0" relativeHeight="251659264" behindDoc="0" locked="0" layoutInCell="1" allowOverlap="1" wp14:anchorId="28F135BC" wp14:editId="5915F38E">
                <wp:simplePos x="0" y="0"/>
                <wp:positionH relativeFrom="column">
                  <wp:posOffset>2425147</wp:posOffset>
                </wp:positionH>
                <wp:positionV relativeFrom="paragraph">
                  <wp:posOffset>1705112</wp:posOffset>
                </wp:positionV>
                <wp:extent cx="2390940" cy="67559"/>
                <wp:effectExtent l="38100" t="0" r="28575" b="85090"/>
                <wp:wrapNone/>
                <wp:docPr id="22" name="Straight Arrow Connector 22"/>
                <wp:cNvGraphicFramePr/>
                <a:graphic xmlns:a="http://schemas.openxmlformats.org/drawingml/2006/main">
                  <a:graphicData uri="http://schemas.microsoft.com/office/word/2010/wordprocessingShape">
                    <wps:wsp>
                      <wps:cNvCnPr/>
                      <wps:spPr>
                        <a:xfrm flipH="1">
                          <a:off x="0" y="0"/>
                          <a:ext cx="2390940" cy="6755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ABC3D0" id="Straight Arrow Connector 22" o:spid="_x0000_s1026" type="#_x0000_t32" style="position:absolute;margin-left:190.95pt;margin-top:134.25pt;width:188.25pt;height:5.3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" strokecolor="black [3200]" strokeweight=".5pt">
                <v:stroke endarrow="block" joinstyle="miter"/>
              </v:shape>
            </w:pict>
          </mc:Fallback>
        </mc:AlternateContent>
      </w:r>
      <w:r w:rsidRPr="00251F18">
        <w:rPr>
          <w:noProof/>
          <w:sz w:val="20"/>
          <w:szCs w:val="20"/>
        </w:rPr>
        <mc:AlternateContent>
          <mc:Choice Requires="wps">
            <w:drawing>
              <wp:anchor distT="0" distB="0" distL="114300" distR="114300" simplePos="0" relativeHeight="251660288" behindDoc="0" locked="0" layoutInCell="1" allowOverlap="1" wp14:anchorId="3380FCEA" wp14:editId="3250A235">
                <wp:simplePos x="0" y="0"/>
                <wp:positionH relativeFrom="column">
                  <wp:posOffset>2146851</wp:posOffset>
                </wp:positionH>
                <wp:positionV relativeFrom="paragraph">
                  <wp:posOffset>1701110</wp:posOffset>
                </wp:positionV>
                <wp:extent cx="2620231" cy="755374"/>
                <wp:effectExtent l="38100" t="0" r="27940" b="64135"/>
                <wp:wrapNone/>
                <wp:docPr id="23" name="Straight Arrow Connector 23"/>
                <wp:cNvGraphicFramePr/>
                <a:graphic xmlns:a="http://schemas.openxmlformats.org/drawingml/2006/main">
                  <a:graphicData uri="http://schemas.microsoft.com/office/word/2010/wordprocessingShape">
                    <wps:wsp>
                      <wps:cNvCnPr/>
                      <wps:spPr>
                        <a:xfrm flipH="1">
                          <a:off x="0" y="0"/>
                          <a:ext cx="2620231" cy="75537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925F4D" id="Straight Arrow Connector 23" o:spid="_x0000_s1026" type="#_x0000_t32" style="position:absolute;margin-left:169.05pt;margin-top:133.95pt;width:206.3pt;height:59.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" strokecolor="black [3200]" strokeweight=".5pt">
                <v:stroke endarrow="block" joinstyle="miter"/>
              </v:shape>
            </w:pict>
          </mc:Fallback>
        </mc:AlternateContent>
      </w:r>
      <w:r w:rsidRPr="00251F18">
        <w:rPr>
          <w:noProof/>
          <w:sz w:val="20"/>
          <w:szCs w:val="20"/>
        </w:rPr>
        <mc:AlternateContent>
          <mc:Choice Requires="wps">
            <w:drawing>
              <wp:anchor distT="0" distB="0" distL="114300" distR="114300" simplePos="0" relativeHeight="251663360" behindDoc="0" locked="0" layoutInCell="1" allowOverlap="1" wp14:anchorId="560152CE" wp14:editId="486FA6D5">
                <wp:simplePos x="0" y="0"/>
                <wp:positionH relativeFrom="column">
                  <wp:posOffset>4770727</wp:posOffset>
                </wp:positionH>
                <wp:positionV relativeFrom="paragraph">
                  <wp:posOffset>1592498</wp:posOffset>
                </wp:positionV>
                <wp:extent cx="968991" cy="279779"/>
                <wp:effectExtent l="0" t="0" r="22225" b="25400"/>
                <wp:wrapNone/>
                <wp:docPr id="27" name="Text Box 27"/>
                <wp:cNvGraphicFramePr/>
                <a:graphic xmlns:a="http://schemas.openxmlformats.org/drawingml/2006/main">
                  <a:graphicData uri="http://schemas.microsoft.com/office/word/2010/wordprocessingShape">
                    <wps:wsp>
                      <wps:cNvSpPr txBox="1"/>
                      <wps:spPr>
                        <a:xfrm>
                          <a:off x="0" y="0"/>
                          <a:ext cx="968991" cy="279779"/>
                        </a:xfrm>
                        <a:prstGeom prst="rect">
                          <a:avLst/>
                        </a:prstGeom>
                        <a:solidFill>
                          <a:schemeClr val="lt1"/>
                        </a:solidFill>
                        <a:ln w="6350">
                          <a:solidFill>
                            <a:prstClr val="black"/>
                          </a:solidFill>
                        </a:ln>
                      </wps:spPr>
                      <wps:txbx>
                        <w:txbxContent>
                          <w:p w14:paraId="19D964B1" w14:textId="77777777" w:rsidR="00A8290A" w:rsidRPr="00DB0FCC" w:rsidRDefault="00A8290A">
                            <w:pPr>
                              <w:rPr>
                                <w:rFonts w:ascii="Arial" w:hAnsi="Arial" w:cs="Arial"/>
                                <w:sz w:val="20"/>
                                <w:szCs w:val="20"/>
                              </w:rPr>
                            </w:pPr>
                            <w:r w:rsidRPr="00DB0FCC">
                              <w:rPr>
                                <w:rFonts w:ascii="Arial" w:hAnsi="Arial" w:cs="Arial"/>
                                <w:sz w:val="20"/>
                                <w:szCs w:val="20"/>
                              </w:rPr>
                              <w:t>Research 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152CE" id="Text Box 27" o:spid="_x0000_s1043" type="#_x0000_t202" style="position:absolute;margin-left:375.65pt;margin-top:125.4pt;width:76.3pt;height:2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" fillcolor="white [3201]" strokeweight=".5pt">
                <v:textbox>
                  <w:txbxContent>
                    <w:p w14:paraId="19D964B1" w14:textId="77777777" w:rsidR="00A8290A" w:rsidRPr="00DB0FCC" w:rsidRDefault="00A8290A">
                      <w:pPr>
                        <w:rPr>
                          <w:rFonts w:ascii="Arial" w:hAnsi="Arial" w:cs="Arial"/>
                          <w:sz w:val="20"/>
                          <w:szCs w:val="20"/>
                        </w:rPr>
                      </w:pPr>
                      <w:r w:rsidRPr="00DB0FCC">
                        <w:rPr>
                          <w:rFonts w:ascii="Arial" w:hAnsi="Arial" w:cs="Arial"/>
                          <w:sz w:val="20"/>
                          <w:szCs w:val="20"/>
                        </w:rPr>
                        <w:t>Research site</w:t>
                      </w:r>
                    </w:p>
                  </w:txbxContent>
                </v:textbox>
              </v:shape>
            </w:pict>
          </mc:Fallback>
        </mc:AlternateContent>
      </w:r>
      <w:r w:rsidR="00404299" w:rsidRPr="00251F18">
        <w:rPr>
          <w:noProof/>
          <w:sz w:val="20"/>
          <w:szCs w:val="20"/>
        </w:rPr>
        <w:drawing>
          <wp:inline distT="0" distB="0" distL="0" distR="0" wp14:anchorId="0F9C0087" wp14:editId="0159CE81">
            <wp:extent cx="4140403" cy="29222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19293" cy="2977950"/>
                    </a:xfrm>
                    <a:prstGeom prst="rect">
                      <a:avLst/>
                    </a:prstGeom>
                    <a:noFill/>
                  </pic:spPr>
                </pic:pic>
              </a:graphicData>
            </a:graphic>
          </wp:inline>
        </w:drawing>
      </w:r>
    </w:p>
    <w:p w14:paraId="46B81987" w14:textId="1F7E7009" w:rsidR="00C60F2A" w:rsidRPr="00F60A79" w:rsidRDefault="00C97BDB" w:rsidP="00F60A79">
      <w:pPr>
        <w:pStyle w:val="Caption"/>
        <w:spacing w:after="0" w:line="480" w:lineRule="auto"/>
        <w:jc w:val="center"/>
        <w:rPr>
          <w:rFonts w:ascii="Arial" w:hAnsi="Arial" w:cs="Arial"/>
          <w:b/>
          <w:bCs/>
          <w:i w:val="0"/>
          <w:color w:val="auto"/>
          <w:sz w:val="20"/>
          <w:szCs w:val="20"/>
        </w:rPr>
      </w:pPr>
      <w:r w:rsidRPr="00842F8B">
        <w:rPr>
          <w:rFonts w:ascii="Arial" w:hAnsi="Arial" w:cs="Arial"/>
          <w:b/>
          <w:bCs/>
          <w:i w:val="0"/>
          <w:color w:val="auto"/>
          <w:sz w:val="20"/>
          <w:szCs w:val="20"/>
        </w:rPr>
        <w:t xml:space="preserve">Figure </w:t>
      </w:r>
      <w:r w:rsidRPr="00842F8B">
        <w:rPr>
          <w:rFonts w:ascii="Arial" w:hAnsi="Arial" w:cs="Arial"/>
          <w:b/>
          <w:bCs/>
          <w:i w:val="0"/>
          <w:color w:val="auto"/>
          <w:sz w:val="20"/>
          <w:szCs w:val="20"/>
        </w:rPr>
        <w:fldChar w:fldCharType="begin"/>
      </w:r>
      <w:r w:rsidRPr="00842F8B">
        <w:rPr>
          <w:rFonts w:ascii="Arial" w:hAnsi="Arial" w:cs="Arial"/>
          <w:b/>
          <w:bCs/>
          <w:i w:val="0"/>
          <w:color w:val="auto"/>
          <w:sz w:val="20"/>
          <w:szCs w:val="20"/>
        </w:rPr>
        <w:instrText xml:space="preserve"> SEQ Figure \* ARABIC </w:instrText>
      </w:r>
      <w:r w:rsidRPr="00842F8B">
        <w:rPr>
          <w:rFonts w:ascii="Arial" w:hAnsi="Arial" w:cs="Arial"/>
          <w:b/>
          <w:bCs/>
          <w:i w:val="0"/>
          <w:color w:val="auto"/>
          <w:sz w:val="20"/>
          <w:szCs w:val="20"/>
        </w:rPr>
        <w:fldChar w:fldCharType="separate"/>
      </w:r>
      <w:r w:rsidRPr="00842F8B">
        <w:rPr>
          <w:rFonts w:ascii="Arial" w:hAnsi="Arial" w:cs="Arial"/>
          <w:b/>
          <w:bCs/>
          <w:i w:val="0"/>
          <w:noProof/>
          <w:color w:val="auto"/>
          <w:sz w:val="20"/>
          <w:szCs w:val="20"/>
        </w:rPr>
        <w:t>2</w:t>
      </w:r>
      <w:r w:rsidRPr="00842F8B">
        <w:rPr>
          <w:rFonts w:ascii="Arial" w:hAnsi="Arial" w:cs="Arial"/>
          <w:b/>
          <w:bCs/>
          <w:i w:val="0"/>
          <w:color w:val="auto"/>
          <w:sz w:val="20"/>
          <w:szCs w:val="20"/>
        </w:rPr>
        <w:fldChar w:fldCharType="end"/>
      </w:r>
      <w:r w:rsidRPr="00842F8B">
        <w:rPr>
          <w:rFonts w:ascii="Arial" w:hAnsi="Arial" w:cs="Arial"/>
          <w:b/>
          <w:bCs/>
          <w:i w:val="0"/>
          <w:color w:val="auto"/>
          <w:sz w:val="20"/>
          <w:szCs w:val="20"/>
        </w:rPr>
        <w:t>. Map of Chitwan district showing study area (</w:t>
      </w:r>
      <w:proofErr w:type="spellStart"/>
      <w:r w:rsidRPr="00842F8B">
        <w:rPr>
          <w:rFonts w:ascii="Arial" w:hAnsi="Arial" w:cs="Arial"/>
          <w:b/>
          <w:bCs/>
          <w:i w:val="0"/>
          <w:color w:val="auto"/>
          <w:sz w:val="20"/>
          <w:szCs w:val="20"/>
        </w:rPr>
        <w:t>Bharatpur</w:t>
      </w:r>
      <w:proofErr w:type="spellEnd"/>
      <w:r w:rsidRPr="00842F8B">
        <w:rPr>
          <w:rFonts w:ascii="Arial" w:hAnsi="Arial" w:cs="Arial"/>
          <w:b/>
          <w:bCs/>
          <w:i w:val="0"/>
          <w:color w:val="auto"/>
          <w:sz w:val="20"/>
          <w:szCs w:val="20"/>
        </w:rPr>
        <w:t xml:space="preserve">, </w:t>
      </w:r>
      <w:proofErr w:type="spellStart"/>
      <w:r w:rsidRPr="00842F8B">
        <w:rPr>
          <w:rFonts w:ascii="Arial" w:hAnsi="Arial" w:cs="Arial"/>
          <w:b/>
          <w:bCs/>
          <w:i w:val="0"/>
          <w:color w:val="auto"/>
          <w:sz w:val="20"/>
          <w:szCs w:val="20"/>
        </w:rPr>
        <w:t>Khairahani</w:t>
      </w:r>
      <w:proofErr w:type="spellEnd"/>
      <w:r w:rsidRPr="00842F8B">
        <w:rPr>
          <w:rFonts w:ascii="Arial" w:hAnsi="Arial" w:cs="Arial"/>
          <w:b/>
          <w:bCs/>
          <w:i w:val="0"/>
          <w:color w:val="auto"/>
          <w:sz w:val="20"/>
          <w:szCs w:val="20"/>
        </w:rPr>
        <w:t xml:space="preserve">, </w:t>
      </w:r>
      <w:proofErr w:type="spellStart"/>
      <w:r w:rsidRPr="00842F8B">
        <w:rPr>
          <w:rFonts w:ascii="Arial" w:hAnsi="Arial" w:cs="Arial"/>
          <w:b/>
          <w:bCs/>
          <w:i w:val="0"/>
          <w:color w:val="auto"/>
          <w:sz w:val="20"/>
          <w:szCs w:val="20"/>
        </w:rPr>
        <w:t>Ratnanagar</w:t>
      </w:r>
      <w:proofErr w:type="spellEnd"/>
      <w:r w:rsidRPr="00842F8B">
        <w:rPr>
          <w:rFonts w:ascii="Arial" w:hAnsi="Arial" w:cs="Arial"/>
          <w:b/>
          <w:bCs/>
          <w:i w:val="0"/>
          <w:color w:val="auto"/>
          <w:sz w:val="20"/>
          <w:szCs w:val="20"/>
        </w:rPr>
        <w:t xml:space="preserve"> and </w:t>
      </w:r>
      <w:proofErr w:type="gramStart"/>
      <w:r w:rsidRPr="00842F8B">
        <w:rPr>
          <w:rFonts w:ascii="Arial" w:hAnsi="Arial" w:cs="Arial"/>
          <w:b/>
          <w:bCs/>
          <w:i w:val="0"/>
          <w:color w:val="auto"/>
          <w:sz w:val="20"/>
          <w:szCs w:val="20"/>
        </w:rPr>
        <w:t>Madi)</w:t>
      </w:r>
      <w:r w:rsidR="00F60A79">
        <w:rPr>
          <w:rFonts w:ascii="Arial" w:hAnsi="Arial" w:cs="Arial"/>
          <w:b/>
          <w:bCs/>
          <w:i w:val="0"/>
          <w:color w:val="auto"/>
          <w:sz w:val="20"/>
          <w:szCs w:val="20"/>
        </w:rPr>
        <w:t xml:space="preserve">   </w:t>
      </w:r>
      <w:proofErr w:type="gramEnd"/>
      <w:r w:rsidR="00F60A79">
        <w:rPr>
          <w:rFonts w:ascii="Arial" w:hAnsi="Arial" w:cs="Arial"/>
          <w:b/>
          <w:bCs/>
          <w:i w:val="0"/>
          <w:color w:val="auto"/>
          <w:sz w:val="20"/>
          <w:szCs w:val="20"/>
        </w:rPr>
        <w:t xml:space="preserve">   </w:t>
      </w:r>
      <w:r w:rsidR="00C60F2A">
        <w:t>Source:</w:t>
      </w:r>
      <w:r w:rsidR="001713A2">
        <w:t xml:space="preserve"> google maps</w:t>
      </w:r>
    </w:p>
    <w:p w14:paraId="7E53A20B" w14:textId="2B0FDCC5" w:rsidR="003D67C5" w:rsidRPr="003D67C5" w:rsidRDefault="003D67C5" w:rsidP="003D67C5">
      <w:pPr>
        <w:pStyle w:val="Heading2"/>
        <w:numPr>
          <w:ilvl w:val="1"/>
          <w:numId w:val="3"/>
        </w:numPr>
        <w:rPr>
          <w:rFonts w:ascii="Arial" w:hAnsi="Arial" w:cs="Arial"/>
          <w:b/>
          <w:bCs/>
          <w:color w:val="000000" w:themeColor="text1"/>
          <w:sz w:val="22"/>
          <w:szCs w:val="22"/>
        </w:rPr>
      </w:pPr>
      <w:r w:rsidRPr="003D67C5">
        <w:rPr>
          <w:rFonts w:ascii="Arial" w:hAnsi="Arial" w:cs="Arial"/>
          <w:b/>
          <w:bCs/>
          <w:color w:val="000000" w:themeColor="text1"/>
          <w:sz w:val="22"/>
          <w:szCs w:val="22"/>
        </w:rPr>
        <w:t>Research Design</w:t>
      </w:r>
    </w:p>
    <w:p w14:paraId="697C6D2A" w14:textId="2FF1B0C4" w:rsidR="003D67C5" w:rsidRDefault="003D67C5" w:rsidP="003D67C5">
      <w:pPr>
        <w:pStyle w:val="NormalWeb"/>
        <w:jc w:val="both"/>
      </w:pPr>
      <w:r w:rsidRPr="003D67C5">
        <w:rPr>
          <w:rFonts w:ascii="Arial" w:hAnsi="Arial" w:cs="Arial"/>
          <w:sz w:val="20"/>
          <w:szCs w:val="20"/>
        </w:rPr>
        <w:t xml:space="preserve">A </w:t>
      </w:r>
      <w:r w:rsidRPr="003D67C5">
        <w:rPr>
          <w:rStyle w:val="Strong"/>
          <w:rFonts w:ascii="Arial" w:hAnsi="Arial" w:cs="Arial"/>
          <w:b w:val="0"/>
          <w:bCs w:val="0"/>
          <w:sz w:val="20"/>
          <w:szCs w:val="20"/>
        </w:rPr>
        <w:t>mixed-methods approach</w:t>
      </w:r>
      <w:r w:rsidRPr="003D67C5">
        <w:rPr>
          <w:rFonts w:ascii="Arial" w:hAnsi="Arial" w:cs="Arial"/>
          <w:sz w:val="20"/>
          <w:szCs w:val="20"/>
        </w:rPr>
        <w:t xml:space="preserve"> was used. Quantitative data were collected using structured questionnaires, and qualitative data were gathered through </w:t>
      </w:r>
      <w:r w:rsidRPr="003D67C5">
        <w:rPr>
          <w:rStyle w:val="Strong"/>
          <w:rFonts w:ascii="Arial" w:hAnsi="Arial" w:cs="Arial"/>
          <w:b w:val="0"/>
          <w:bCs w:val="0"/>
          <w:sz w:val="20"/>
          <w:szCs w:val="20"/>
        </w:rPr>
        <w:t>Focus Group Discussions (FGDs)</w:t>
      </w:r>
      <w:r w:rsidRPr="003D67C5">
        <w:rPr>
          <w:rFonts w:ascii="Arial" w:hAnsi="Arial" w:cs="Arial"/>
          <w:b/>
          <w:bCs/>
          <w:sz w:val="20"/>
          <w:szCs w:val="20"/>
        </w:rPr>
        <w:t xml:space="preserve"> </w:t>
      </w:r>
      <w:r w:rsidRPr="003D67C5">
        <w:rPr>
          <w:rFonts w:ascii="Arial" w:hAnsi="Arial" w:cs="Arial"/>
          <w:sz w:val="20"/>
          <w:szCs w:val="20"/>
        </w:rPr>
        <w:t xml:space="preserve">and </w:t>
      </w:r>
      <w:r w:rsidRPr="003D67C5">
        <w:rPr>
          <w:rStyle w:val="Strong"/>
          <w:rFonts w:ascii="Arial" w:hAnsi="Arial" w:cs="Arial"/>
          <w:b w:val="0"/>
          <w:bCs w:val="0"/>
          <w:sz w:val="20"/>
          <w:szCs w:val="20"/>
        </w:rPr>
        <w:t>Key Informant Interviews (KIIs)</w:t>
      </w:r>
      <w:r w:rsidRPr="003D67C5">
        <w:rPr>
          <w:rFonts w:ascii="Arial" w:hAnsi="Arial" w:cs="Arial"/>
          <w:sz w:val="20"/>
          <w:szCs w:val="20"/>
        </w:rPr>
        <w:t xml:space="preserve"> to enrich insights and triangulate results</w:t>
      </w:r>
      <w:r>
        <w:t>.</w:t>
      </w:r>
    </w:p>
    <w:p w14:paraId="6574D71F" w14:textId="66E1F20A" w:rsidR="003D67C5" w:rsidRPr="003D67C5" w:rsidRDefault="003D67C5" w:rsidP="003D67C5">
      <w:pPr>
        <w:pStyle w:val="Heading2"/>
        <w:numPr>
          <w:ilvl w:val="1"/>
          <w:numId w:val="3"/>
        </w:numPr>
        <w:rPr>
          <w:rFonts w:ascii="Arial" w:hAnsi="Arial" w:cs="Arial"/>
          <w:b/>
          <w:bCs/>
          <w:color w:val="000000" w:themeColor="text1"/>
          <w:sz w:val="22"/>
          <w:szCs w:val="22"/>
        </w:rPr>
      </w:pPr>
      <w:r w:rsidRPr="003D67C5">
        <w:rPr>
          <w:rFonts w:ascii="Arial" w:hAnsi="Arial" w:cs="Arial"/>
          <w:b/>
          <w:bCs/>
          <w:color w:val="000000" w:themeColor="text1"/>
          <w:sz w:val="22"/>
          <w:szCs w:val="22"/>
        </w:rPr>
        <w:lastRenderedPageBreak/>
        <w:t>Data Collection Strategy</w:t>
      </w:r>
    </w:p>
    <w:p w14:paraId="4E6DAB8F" w14:textId="0E4531D7" w:rsidR="003D67C5" w:rsidRPr="003D67C5" w:rsidRDefault="003D67C5" w:rsidP="003D67C5">
      <w:pPr>
        <w:pStyle w:val="NormalWeb"/>
        <w:rPr>
          <w:rFonts w:ascii="Arial" w:hAnsi="Arial" w:cs="Arial"/>
          <w:sz w:val="20"/>
          <w:szCs w:val="20"/>
        </w:rPr>
      </w:pPr>
      <w:r w:rsidRPr="003D67C5">
        <w:rPr>
          <w:rFonts w:ascii="Arial" w:hAnsi="Arial" w:cs="Arial"/>
          <w:sz w:val="20"/>
          <w:szCs w:val="20"/>
        </w:rPr>
        <w:t>Quantitative data were collected at two points</w:t>
      </w:r>
      <w:r w:rsidRPr="003D67C5">
        <w:rPr>
          <w:rFonts w:ascii="Arial" w:hAnsi="Arial" w:cs="Arial"/>
          <w:b/>
          <w:bCs/>
          <w:sz w:val="20"/>
          <w:szCs w:val="20"/>
        </w:rPr>
        <w:t xml:space="preserve">: </w:t>
      </w:r>
      <w:r w:rsidRPr="003D67C5">
        <w:rPr>
          <w:rStyle w:val="Strong"/>
          <w:rFonts w:ascii="Arial" w:hAnsi="Arial" w:cs="Arial"/>
          <w:b w:val="0"/>
          <w:bCs w:val="0"/>
          <w:sz w:val="20"/>
          <w:szCs w:val="20"/>
        </w:rPr>
        <w:t>pre-insurance (September 2022)</w:t>
      </w:r>
      <w:r w:rsidRPr="003D67C5">
        <w:rPr>
          <w:rFonts w:ascii="Arial" w:hAnsi="Arial" w:cs="Arial"/>
          <w:sz w:val="20"/>
          <w:szCs w:val="20"/>
        </w:rPr>
        <w:t xml:space="preserve"> and </w:t>
      </w:r>
      <w:r w:rsidRPr="003D67C5">
        <w:rPr>
          <w:rStyle w:val="Strong"/>
          <w:rFonts w:ascii="Arial" w:hAnsi="Arial" w:cs="Arial"/>
          <w:b w:val="0"/>
          <w:bCs w:val="0"/>
          <w:sz w:val="20"/>
          <w:szCs w:val="20"/>
        </w:rPr>
        <w:t>three months post-insurance (December 2022)</w:t>
      </w:r>
      <w:r w:rsidRPr="003D67C5">
        <w:rPr>
          <w:rFonts w:ascii="Arial" w:hAnsi="Arial" w:cs="Arial"/>
          <w:sz w:val="20"/>
          <w:szCs w:val="20"/>
        </w:rPr>
        <w:t xml:space="preserve">. Farmers’ perceptions were measured using a </w:t>
      </w:r>
      <w:r w:rsidRPr="003D67C5">
        <w:rPr>
          <w:rStyle w:val="Strong"/>
          <w:rFonts w:ascii="Arial" w:hAnsi="Arial" w:cs="Arial"/>
          <w:b w:val="0"/>
          <w:bCs w:val="0"/>
          <w:sz w:val="20"/>
          <w:szCs w:val="20"/>
        </w:rPr>
        <w:t>five-point Likert scale</w:t>
      </w:r>
      <w:r w:rsidRPr="003D67C5">
        <w:rPr>
          <w:rFonts w:ascii="Arial" w:hAnsi="Arial" w:cs="Arial"/>
          <w:sz w:val="20"/>
          <w:szCs w:val="20"/>
        </w:rPr>
        <w:t xml:space="preserve"> (1 = strongly disagree to 5 = strongly agree).</w:t>
      </w:r>
      <w:r w:rsidRPr="003D67C5">
        <w:rPr>
          <w:rFonts w:ascii="Arial" w:hAnsi="Arial" w:cs="Arial"/>
          <w:sz w:val="20"/>
          <w:szCs w:val="20"/>
        </w:rPr>
        <w:br/>
        <w:t>Qualitative data</w:t>
      </w:r>
      <w:r>
        <w:rPr>
          <w:rFonts w:ascii="Arial" w:hAnsi="Arial" w:cs="Arial"/>
          <w:sz w:val="20"/>
          <w:szCs w:val="20"/>
        </w:rPr>
        <w:t xml:space="preserve"> were</w:t>
      </w:r>
      <w:r w:rsidRPr="003D67C5">
        <w:rPr>
          <w:rFonts w:ascii="Arial" w:hAnsi="Arial" w:cs="Arial"/>
          <w:sz w:val="20"/>
          <w:szCs w:val="20"/>
        </w:rPr>
        <w:t xml:space="preserve"> collected through </w:t>
      </w:r>
      <w:r w:rsidRPr="003D67C5">
        <w:rPr>
          <w:rStyle w:val="Strong"/>
          <w:rFonts w:ascii="Arial" w:hAnsi="Arial" w:cs="Arial"/>
          <w:b w:val="0"/>
          <w:bCs w:val="0"/>
          <w:sz w:val="20"/>
          <w:szCs w:val="20"/>
        </w:rPr>
        <w:t>FGDs</w:t>
      </w:r>
      <w:r w:rsidRPr="003D67C5">
        <w:rPr>
          <w:rFonts w:ascii="Arial" w:hAnsi="Arial" w:cs="Arial"/>
          <w:sz w:val="20"/>
          <w:szCs w:val="20"/>
        </w:rPr>
        <w:t xml:space="preserve"> and </w:t>
      </w:r>
      <w:r w:rsidRPr="003D67C5">
        <w:rPr>
          <w:rStyle w:val="Strong"/>
          <w:rFonts w:ascii="Arial" w:hAnsi="Arial" w:cs="Arial"/>
          <w:b w:val="0"/>
          <w:bCs w:val="0"/>
          <w:sz w:val="20"/>
          <w:szCs w:val="20"/>
        </w:rPr>
        <w:t>KIIs</w:t>
      </w:r>
      <w:r w:rsidRPr="003D67C5">
        <w:rPr>
          <w:rFonts w:ascii="Arial" w:hAnsi="Arial" w:cs="Arial"/>
          <w:sz w:val="20"/>
          <w:szCs w:val="20"/>
        </w:rPr>
        <w:t xml:space="preserve"> focused on key indicators, including awareness, </w:t>
      </w:r>
      <w:r>
        <w:rPr>
          <w:rFonts w:ascii="Arial" w:hAnsi="Arial" w:cs="Arial"/>
          <w:sz w:val="20"/>
          <w:szCs w:val="20"/>
        </w:rPr>
        <w:t>knowledge, process</w:t>
      </w:r>
      <w:r w:rsidRPr="003D67C5">
        <w:rPr>
          <w:rFonts w:ascii="Arial" w:hAnsi="Arial" w:cs="Arial"/>
          <w:sz w:val="20"/>
          <w:szCs w:val="20"/>
        </w:rPr>
        <w:t>, barriers to adoption, and suggestions for improvement. FGDs explored farmers’ collective experiences and challenges, while KIIs targeted policyholders, insurance agents, and local agricultural officers to provide perspectives on policy implementation.</w:t>
      </w:r>
    </w:p>
    <w:p w14:paraId="605B6AFC" w14:textId="3CB9B893" w:rsidR="003D67C5" w:rsidRPr="003D67C5" w:rsidRDefault="003D67C5" w:rsidP="003D67C5">
      <w:pPr>
        <w:pStyle w:val="Heading2"/>
        <w:numPr>
          <w:ilvl w:val="1"/>
          <w:numId w:val="3"/>
        </w:numPr>
        <w:rPr>
          <w:rFonts w:ascii="Arial" w:hAnsi="Arial" w:cs="Arial"/>
          <w:b/>
          <w:bCs/>
          <w:color w:val="000000" w:themeColor="text1"/>
          <w:sz w:val="22"/>
          <w:szCs w:val="22"/>
        </w:rPr>
      </w:pPr>
      <w:r w:rsidRPr="003D67C5">
        <w:rPr>
          <w:rFonts w:ascii="Arial" w:hAnsi="Arial" w:cs="Arial"/>
          <w:b/>
          <w:bCs/>
          <w:color w:val="000000" w:themeColor="text1"/>
          <w:sz w:val="22"/>
          <w:szCs w:val="22"/>
        </w:rPr>
        <w:t>Sample Size</w:t>
      </w:r>
    </w:p>
    <w:p w14:paraId="65E88814" w14:textId="07EA8666" w:rsidR="00A01112" w:rsidRPr="00A01112" w:rsidRDefault="003D67C5" w:rsidP="00A01112">
      <w:pPr>
        <w:pStyle w:val="NormalWeb"/>
        <w:rPr>
          <w:rFonts w:ascii="Arial" w:hAnsi="Arial" w:cs="Arial"/>
          <w:sz w:val="20"/>
          <w:szCs w:val="20"/>
        </w:rPr>
      </w:pPr>
      <w:r w:rsidRPr="00A01112">
        <w:rPr>
          <w:rFonts w:ascii="Arial" w:hAnsi="Arial" w:cs="Arial"/>
          <w:sz w:val="20"/>
          <w:szCs w:val="20"/>
        </w:rPr>
        <w:t xml:space="preserve">The study population consisted of </w:t>
      </w:r>
      <w:r w:rsidRPr="00A01112">
        <w:rPr>
          <w:rStyle w:val="Strong"/>
          <w:rFonts w:ascii="Arial" w:hAnsi="Arial" w:cs="Arial"/>
          <w:b w:val="0"/>
          <w:bCs w:val="0"/>
          <w:sz w:val="20"/>
          <w:szCs w:val="20"/>
        </w:rPr>
        <w:t>178 paddy farming households</w:t>
      </w:r>
      <w:r w:rsidRPr="00A01112">
        <w:rPr>
          <w:rFonts w:ascii="Arial" w:hAnsi="Arial" w:cs="Arial"/>
          <w:sz w:val="20"/>
          <w:szCs w:val="20"/>
        </w:rPr>
        <w:t xml:space="preserve">, with households as the sampling unit. The minimum sample size for quantitative data was calculated using </w:t>
      </w:r>
      <w:r w:rsidRPr="00A01112">
        <w:rPr>
          <w:rStyle w:val="Strong"/>
          <w:rFonts w:ascii="Arial" w:hAnsi="Arial" w:cs="Arial"/>
          <w:b w:val="0"/>
          <w:bCs w:val="0"/>
          <w:sz w:val="20"/>
          <w:szCs w:val="20"/>
        </w:rPr>
        <w:t>Cochran’s formula</w:t>
      </w:r>
      <w:r w:rsidRPr="00A01112">
        <w:rPr>
          <w:rFonts w:ascii="Arial" w:hAnsi="Arial" w:cs="Arial"/>
          <w:sz w:val="20"/>
          <w:szCs w:val="20"/>
        </w:rPr>
        <w:t xml:space="preserve"> (Cochran, 1977) at a 95% confidence level and 5% margin of error, resulting in 385 respondents. Using the </w:t>
      </w:r>
      <w:r w:rsidRPr="00A01112">
        <w:rPr>
          <w:rStyle w:val="Strong"/>
          <w:rFonts w:ascii="Arial" w:hAnsi="Arial" w:cs="Arial"/>
          <w:b w:val="0"/>
          <w:bCs w:val="0"/>
          <w:sz w:val="20"/>
          <w:szCs w:val="20"/>
        </w:rPr>
        <w:t>finite population correction</w:t>
      </w:r>
      <w:r w:rsidRPr="00A01112">
        <w:rPr>
          <w:rFonts w:ascii="Arial" w:hAnsi="Arial" w:cs="Arial"/>
          <w:b/>
          <w:bCs/>
          <w:sz w:val="20"/>
          <w:szCs w:val="20"/>
        </w:rPr>
        <w:t xml:space="preserve"> </w:t>
      </w:r>
      <w:r w:rsidRPr="00A01112">
        <w:rPr>
          <w:rFonts w:ascii="Arial" w:hAnsi="Arial" w:cs="Arial"/>
          <w:sz w:val="20"/>
          <w:szCs w:val="20"/>
        </w:rPr>
        <w:t xml:space="preserve">for N = 178, the final sample size was </w:t>
      </w:r>
      <w:r w:rsidRPr="00A01112">
        <w:rPr>
          <w:rStyle w:val="Strong"/>
          <w:rFonts w:ascii="Arial" w:hAnsi="Arial" w:cs="Arial"/>
          <w:b w:val="0"/>
          <w:bCs w:val="0"/>
          <w:sz w:val="20"/>
          <w:szCs w:val="20"/>
        </w:rPr>
        <w:t>122 respondents</w:t>
      </w:r>
      <w:r w:rsidR="00A01112" w:rsidRPr="00A01112">
        <w:rPr>
          <w:rFonts w:ascii="Arial" w:hAnsi="Arial" w:cs="Arial"/>
          <w:sz w:val="20"/>
          <w:szCs w:val="20"/>
        </w:rPr>
        <w:t xml:space="preserve">. </w:t>
      </w:r>
    </w:p>
    <w:p w14:paraId="24B966F2" w14:textId="77777777" w:rsidR="00A01112" w:rsidRPr="00DB0FCC" w:rsidRDefault="00A01112" w:rsidP="00A01112">
      <w:pPr>
        <w:spacing w:after="0" w:line="240" w:lineRule="auto"/>
        <w:jc w:val="both"/>
        <w:rPr>
          <w:rFonts w:ascii="Arial" w:hAnsi="Arial" w:cs="Arial"/>
          <w:sz w:val="20"/>
          <w:szCs w:val="20"/>
        </w:rPr>
      </w:pPr>
      <w:r w:rsidRPr="00DB0FCC">
        <w:rPr>
          <w:rFonts w:ascii="Arial" w:hAnsi="Arial" w:cs="Arial"/>
          <w:sz w:val="20"/>
          <w:szCs w:val="20"/>
        </w:rPr>
        <w:t xml:space="preserve">The Cochran formula for determining sample size is given by: </w:t>
      </w:r>
    </w:p>
    <w:p w14:paraId="77AF192B" w14:textId="77777777" w:rsidR="00A01112" w:rsidRPr="00DB0FCC" w:rsidRDefault="00A01112" w:rsidP="00A01112">
      <w:pPr>
        <w:spacing w:after="0" w:line="240" w:lineRule="auto"/>
        <w:jc w:val="both"/>
        <w:rPr>
          <w:rFonts w:ascii="Arial" w:hAnsi="Arial" w:cs="Arial"/>
          <w:sz w:val="20"/>
          <w:szCs w:val="20"/>
        </w:rPr>
      </w:pPr>
      <w:r w:rsidRPr="00DB0FCC">
        <w:rPr>
          <w:rFonts w:ascii="Arial" w:hAnsi="Arial" w:cs="Arial"/>
          <w:sz w:val="20"/>
          <w:szCs w:val="20"/>
        </w:rPr>
        <w:t xml:space="preserve">   </w:t>
      </w:r>
      <w:r w:rsidRPr="00DB0FCC">
        <w:rPr>
          <w:rFonts w:ascii="Arial" w:hAnsi="Arial" w:cs="Arial"/>
          <w:noProof/>
          <w:sz w:val="20"/>
          <w:szCs w:val="20"/>
          <w:lang w:bidi="ne-NP"/>
        </w:rPr>
        <w:drawing>
          <wp:inline distT="0" distB="0" distL="0" distR="0" wp14:anchorId="70F2EBD3" wp14:editId="324DDE89">
            <wp:extent cx="1706880" cy="714375"/>
            <wp:effectExtent l="0" t="0" r="762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706880" cy="714375"/>
                    </a:xfrm>
                    <a:prstGeom prst="rect">
                      <a:avLst/>
                    </a:prstGeom>
                  </pic:spPr>
                </pic:pic>
              </a:graphicData>
            </a:graphic>
          </wp:inline>
        </w:drawing>
      </w:r>
    </w:p>
    <w:p w14:paraId="13657CDC" w14:textId="77777777" w:rsidR="00A01112" w:rsidRPr="00DB0FCC" w:rsidRDefault="00A01112" w:rsidP="00A01112">
      <w:pPr>
        <w:spacing w:after="0" w:line="240" w:lineRule="auto"/>
        <w:jc w:val="both"/>
        <w:rPr>
          <w:rFonts w:ascii="Arial" w:hAnsi="Arial" w:cs="Arial"/>
          <w:sz w:val="20"/>
          <w:szCs w:val="20"/>
        </w:rPr>
      </w:pPr>
      <w:r w:rsidRPr="00DB0FCC">
        <w:rPr>
          <w:rFonts w:ascii="Arial" w:hAnsi="Arial" w:cs="Arial"/>
          <w:sz w:val="20"/>
          <w:szCs w:val="20"/>
        </w:rPr>
        <w:t>Here n0 is Cochran’s sample size recommendation i.e. 385</w:t>
      </w:r>
    </w:p>
    <w:p w14:paraId="2E241DD0" w14:textId="5149A070" w:rsidR="003D67C5" w:rsidRDefault="00A01112" w:rsidP="00A01112">
      <w:pPr>
        <w:spacing w:after="0" w:line="240" w:lineRule="auto"/>
        <w:jc w:val="both"/>
        <w:rPr>
          <w:rFonts w:ascii="Arial" w:hAnsi="Arial" w:cs="Arial"/>
          <w:sz w:val="20"/>
          <w:szCs w:val="20"/>
        </w:rPr>
      </w:pPr>
      <w:r w:rsidRPr="00DB0FCC">
        <w:rPr>
          <w:rFonts w:ascii="Arial" w:hAnsi="Arial" w:cs="Arial"/>
          <w:sz w:val="20"/>
          <w:szCs w:val="20"/>
        </w:rPr>
        <w:t xml:space="preserve"> N is the population size i.e. 178, and n is the new, adj</w:t>
      </w:r>
      <w:r>
        <w:rPr>
          <w:rFonts w:ascii="Arial" w:hAnsi="Arial" w:cs="Arial"/>
          <w:sz w:val="20"/>
          <w:szCs w:val="20"/>
        </w:rPr>
        <w:t>usted sample size which is 122.</w:t>
      </w:r>
    </w:p>
    <w:p w14:paraId="109CC23B" w14:textId="77777777" w:rsidR="00A01112" w:rsidRPr="00A01112" w:rsidRDefault="00A01112" w:rsidP="00A01112">
      <w:pPr>
        <w:spacing w:after="0" w:line="240" w:lineRule="auto"/>
        <w:jc w:val="both"/>
        <w:rPr>
          <w:rFonts w:ascii="Arial" w:hAnsi="Arial" w:cs="Arial"/>
          <w:sz w:val="20"/>
          <w:szCs w:val="20"/>
        </w:rPr>
      </w:pPr>
    </w:p>
    <w:p w14:paraId="3A988D5A" w14:textId="4D1517CA" w:rsidR="003D67C5" w:rsidRPr="00A01112" w:rsidRDefault="003D67C5" w:rsidP="00A01112">
      <w:pPr>
        <w:pStyle w:val="Heading2"/>
        <w:numPr>
          <w:ilvl w:val="1"/>
          <w:numId w:val="3"/>
        </w:numPr>
        <w:rPr>
          <w:rFonts w:ascii="Arial" w:hAnsi="Arial" w:cs="Arial"/>
          <w:b/>
          <w:bCs/>
          <w:color w:val="000000" w:themeColor="text1"/>
          <w:sz w:val="22"/>
          <w:szCs w:val="22"/>
        </w:rPr>
      </w:pPr>
      <w:r w:rsidRPr="00A01112">
        <w:rPr>
          <w:rFonts w:ascii="Arial" w:hAnsi="Arial" w:cs="Arial"/>
          <w:b/>
          <w:bCs/>
          <w:color w:val="000000" w:themeColor="text1"/>
          <w:sz w:val="22"/>
          <w:szCs w:val="22"/>
        </w:rPr>
        <w:t>Sampling Techniques</w:t>
      </w:r>
    </w:p>
    <w:p w14:paraId="26EE526D" w14:textId="56AF2E73" w:rsidR="00D065BA" w:rsidRPr="00A01112" w:rsidRDefault="003D67C5" w:rsidP="00A01112">
      <w:pPr>
        <w:pStyle w:val="NormalWeb"/>
        <w:rPr>
          <w:rFonts w:ascii="Arial" w:hAnsi="Arial" w:cs="Arial"/>
          <w:sz w:val="20"/>
          <w:szCs w:val="20"/>
        </w:rPr>
      </w:pPr>
      <w:r w:rsidRPr="00A01112">
        <w:rPr>
          <w:rFonts w:ascii="Arial" w:hAnsi="Arial" w:cs="Arial"/>
          <w:sz w:val="20"/>
          <w:szCs w:val="20"/>
        </w:rPr>
        <w:t xml:space="preserve">Quantitative respondents were selected through </w:t>
      </w:r>
      <w:r w:rsidRPr="00A01112">
        <w:rPr>
          <w:rStyle w:val="Strong"/>
          <w:rFonts w:ascii="Arial" w:hAnsi="Arial" w:cs="Arial"/>
          <w:b w:val="0"/>
          <w:bCs w:val="0"/>
          <w:sz w:val="20"/>
          <w:szCs w:val="20"/>
        </w:rPr>
        <w:t>simple random sampling</w:t>
      </w:r>
      <w:r w:rsidRPr="00A01112">
        <w:rPr>
          <w:rFonts w:ascii="Arial" w:hAnsi="Arial" w:cs="Arial"/>
          <w:b/>
          <w:bCs/>
          <w:sz w:val="20"/>
          <w:szCs w:val="20"/>
        </w:rPr>
        <w:t>.</w:t>
      </w:r>
      <w:r w:rsidRPr="00A01112">
        <w:rPr>
          <w:rFonts w:ascii="Arial" w:hAnsi="Arial" w:cs="Arial"/>
          <w:sz w:val="20"/>
          <w:szCs w:val="20"/>
        </w:rPr>
        <w:t xml:space="preserve"> For qualitative data, </w:t>
      </w:r>
      <w:r w:rsidRPr="00A01112">
        <w:rPr>
          <w:rStyle w:val="Strong"/>
          <w:rFonts w:ascii="Arial" w:hAnsi="Arial" w:cs="Arial"/>
          <w:b w:val="0"/>
          <w:bCs w:val="0"/>
          <w:sz w:val="20"/>
          <w:szCs w:val="20"/>
        </w:rPr>
        <w:t>purposive sampling</w:t>
      </w:r>
      <w:r w:rsidRPr="00A01112">
        <w:rPr>
          <w:rFonts w:ascii="Arial" w:hAnsi="Arial" w:cs="Arial"/>
          <w:sz w:val="20"/>
          <w:szCs w:val="20"/>
        </w:rPr>
        <w:t xml:space="preserve"> was applied: two FGDs involving 20 farmers (6–12 participants per group) and three KIIs with policyholders, insurance agents, and local agricultural officers were conducted to gather in-depth information and support data triangulation.</w:t>
      </w:r>
    </w:p>
    <w:p w14:paraId="30B1EE8E" w14:textId="77777777" w:rsidR="002539D5" w:rsidRPr="002539D5" w:rsidRDefault="002539D5" w:rsidP="002539D5">
      <w:pPr>
        <w:spacing w:after="0" w:line="240" w:lineRule="auto"/>
        <w:rPr>
          <w:rFonts w:ascii="Arial" w:eastAsia="Times New Roman" w:hAnsi="Arial" w:cs="Arial"/>
          <w:i/>
          <w:iCs/>
          <w:sz w:val="20"/>
          <w:szCs w:val="20"/>
          <w:lang w:bidi="ne-NP"/>
        </w:rPr>
      </w:pPr>
    </w:p>
    <w:p w14:paraId="1FDCF518" w14:textId="50F9A6F6" w:rsidR="005D6270" w:rsidRDefault="007F4BB8" w:rsidP="00493324">
      <w:pPr>
        <w:pStyle w:val="Heading2"/>
        <w:numPr>
          <w:ilvl w:val="1"/>
          <w:numId w:val="3"/>
        </w:numPr>
        <w:spacing w:before="0" w:line="240" w:lineRule="auto"/>
        <w:jc w:val="both"/>
        <w:rPr>
          <w:rFonts w:ascii="Arial" w:hAnsi="Arial" w:cs="Arial"/>
          <w:b/>
          <w:color w:val="auto"/>
          <w:sz w:val="22"/>
          <w:szCs w:val="22"/>
          <w:shd w:val="clear" w:color="auto" w:fill="FFFFFF"/>
        </w:rPr>
      </w:pPr>
      <w:r w:rsidRPr="007A0F51">
        <w:rPr>
          <w:rFonts w:ascii="Arial" w:hAnsi="Arial" w:cs="Arial"/>
          <w:b/>
          <w:color w:val="auto"/>
          <w:sz w:val="22"/>
          <w:szCs w:val="22"/>
          <w:shd w:val="clear" w:color="auto" w:fill="FFFFFF"/>
        </w:rPr>
        <w:t>Research Instrument and Scale</w:t>
      </w:r>
    </w:p>
    <w:p w14:paraId="299B96EC" w14:textId="77777777" w:rsidR="00322B70" w:rsidRPr="00322B70" w:rsidRDefault="00322B70" w:rsidP="00493324">
      <w:pPr>
        <w:pStyle w:val="ListParagraph"/>
        <w:spacing w:after="0" w:line="240" w:lineRule="auto"/>
      </w:pPr>
    </w:p>
    <w:p w14:paraId="441F948A" w14:textId="77777777" w:rsidR="00584AD1" w:rsidRDefault="00584AD1" w:rsidP="00493324">
      <w:pPr>
        <w:spacing w:after="0" w:line="240" w:lineRule="auto"/>
        <w:jc w:val="both"/>
        <w:rPr>
          <w:rFonts w:ascii="Arial" w:hAnsi="Arial" w:cs="Arial"/>
          <w:sz w:val="20"/>
          <w:szCs w:val="20"/>
          <w:shd w:val="clear" w:color="auto" w:fill="FFFFFF"/>
        </w:rPr>
      </w:pPr>
      <w:r w:rsidRPr="00584AD1">
        <w:rPr>
          <w:rFonts w:ascii="Arial" w:hAnsi="Arial" w:cs="Arial"/>
          <w:sz w:val="20"/>
          <w:szCs w:val="20"/>
          <w:shd w:val="clear" w:color="auto" w:fill="FFFFFF"/>
        </w:rPr>
        <w:t>The questionnaire was developed based on relevant literature and expert consultation. Face and content validity were ensured by submitting the instrument to subject matter specialists in agricultural extension and insurance. Items receiving content validity scores greater than two were retained. The questionnaire was pretested with 10% of the sample population, and internal consistency was assessed using Cronbach’s alpha. All constructs demonstrated acceptable reliability, with alpha values exceeding 0.70.</w:t>
      </w:r>
    </w:p>
    <w:p w14:paraId="79FA49FD" w14:textId="77777777" w:rsidR="00EA4B8D" w:rsidRPr="007A0F51" w:rsidRDefault="00EA4B8D" w:rsidP="00251F18">
      <w:pPr>
        <w:spacing w:after="0" w:line="240" w:lineRule="auto"/>
        <w:jc w:val="both"/>
        <w:rPr>
          <w:rFonts w:ascii="Arial" w:hAnsi="Arial" w:cs="Arial"/>
          <w:sz w:val="20"/>
          <w:szCs w:val="20"/>
        </w:rPr>
      </w:pPr>
    </w:p>
    <w:p w14:paraId="4D181827" w14:textId="36060C21" w:rsidR="004B5B9B" w:rsidRPr="00322B70" w:rsidRDefault="004B5B9B" w:rsidP="00322B70">
      <w:pPr>
        <w:pStyle w:val="Caption"/>
        <w:spacing w:after="0" w:line="480" w:lineRule="auto"/>
        <w:jc w:val="center"/>
        <w:rPr>
          <w:rFonts w:ascii="Arial" w:hAnsi="Arial" w:cs="Arial"/>
          <w:b/>
          <w:bCs/>
          <w:i w:val="0"/>
          <w:color w:val="auto"/>
          <w:sz w:val="20"/>
          <w:szCs w:val="20"/>
        </w:rPr>
      </w:pPr>
      <w:r w:rsidRPr="00322B70">
        <w:rPr>
          <w:rFonts w:ascii="Arial" w:hAnsi="Arial" w:cs="Arial"/>
          <w:b/>
          <w:bCs/>
          <w:i w:val="0"/>
          <w:color w:val="auto"/>
          <w:sz w:val="20"/>
          <w:szCs w:val="20"/>
        </w:rPr>
        <w:t>Table</w:t>
      </w:r>
      <w:r w:rsidR="00A01112">
        <w:rPr>
          <w:rFonts w:ascii="Arial" w:hAnsi="Arial" w:cs="Arial"/>
          <w:b/>
          <w:bCs/>
          <w:i w:val="0"/>
          <w:color w:val="auto"/>
          <w:sz w:val="20"/>
          <w:szCs w:val="20"/>
        </w:rPr>
        <w:t xml:space="preserve"> 1</w:t>
      </w:r>
      <w:r w:rsidRPr="00322B70">
        <w:rPr>
          <w:rFonts w:ascii="Arial" w:hAnsi="Arial" w:cs="Arial"/>
          <w:b/>
          <w:bCs/>
          <w:i w:val="0"/>
          <w:color w:val="auto"/>
          <w:sz w:val="20"/>
          <w:szCs w:val="20"/>
        </w:rPr>
        <w:t>. Reliability test of the questionnaire items</w:t>
      </w:r>
    </w:p>
    <w:tbl>
      <w:tblPr>
        <w:tblStyle w:val="TableGrid"/>
        <w:tblW w:w="0" w:type="auto"/>
        <w:tblLook w:val="04A0" w:firstRow="1" w:lastRow="0" w:firstColumn="1" w:lastColumn="0" w:noHBand="0" w:noVBand="1"/>
      </w:tblPr>
      <w:tblGrid>
        <w:gridCol w:w="4675"/>
        <w:gridCol w:w="4675"/>
      </w:tblGrid>
      <w:tr w:rsidR="007A0F51" w14:paraId="50FF21D9" w14:textId="77777777" w:rsidTr="007A0F51">
        <w:tc>
          <w:tcPr>
            <w:tcW w:w="4675" w:type="dxa"/>
          </w:tcPr>
          <w:p w14:paraId="694CD560" w14:textId="51EBFC47" w:rsidR="007A0F51" w:rsidRPr="00322B70" w:rsidRDefault="007A0F51" w:rsidP="007A0F51">
            <w:pPr>
              <w:rPr>
                <w:rFonts w:ascii="Arial" w:hAnsi="Arial" w:cs="Arial"/>
                <w:b/>
                <w:bCs/>
                <w:sz w:val="20"/>
                <w:szCs w:val="20"/>
              </w:rPr>
            </w:pPr>
            <w:r w:rsidRPr="00322B70">
              <w:rPr>
                <w:rFonts w:ascii="Arial" w:hAnsi="Arial" w:cs="Arial"/>
                <w:b/>
                <w:bCs/>
                <w:sz w:val="20"/>
                <w:szCs w:val="20"/>
              </w:rPr>
              <w:t>Scale</w:t>
            </w:r>
          </w:p>
        </w:tc>
        <w:tc>
          <w:tcPr>
            <w:tcW w:w="4675" w:type="dxa"/>
          </w:tcPr>
          <w:p w14:paraId="43A2A0C9" w14:textId="7C80CB19" w:rsidR="007A0F51" w:rsidRPr="00322B70" w:rsidRDefault="007A0F51" w:rsidP="007A0F51">
            <w:pPr>
              <w:jc w:val="center"/>
              <w:rPr>
                <w:rFonts w:ascii="Arial" w:hAnsi="Arial" w:cs="Arial"/>
                <w:b/>
                <w:bCs/>
                <w:sz w:val="20"/>
                <w:szCs w:val="20"/>
              </w:rPr>
            </w:pPr>
            <w:r w:rsidRPr="00322B70">
              <w:rPr>
                <w:rFonts w:ascii="Arial" w:hAnsi="Arial" w:cs="Arial"/>
                <w:b/>
                <w:bCs/>
                <w:sz w:val="20"/>
                <w:szCs w:val="20"/>
              </w:rPr>
              <w:t>Cronbach’s alpha value (acceptable value&gt;0.6)</w:t>
            </w:r>
          </w:p>
        </w:tc>
      </w:tr>
      <w:tr w:rsidR="007A0F51" w14:paraId="0FAE303B" w14:textId="77777777" w:rsidTr="007A0F51">
        <w:tc>
          <w:tcPr>
            <w:tcW w:w="4675" w:type="dxa"/>
          </w:tcPr>
          <w:p w14:paraId="66C27213" w14:textId="225537C1" w:rsidR="007A0F51" w:rsidRPr="007A0F51" w:rsidRDefault="007A0F51" w:rsidP="007A0F51">
            <w:pPr>
              <w:rPr>
                <w:rFonts w:ascii="Arial" w:hAnsi="Arial" w:cs="Arial"/>
                <w:sz w:val="20"/>
                <w:szCs w:val="20"/>
              </w:rPr>
            </w:pPr>
            <w:r w:rsidRPr="007A0F51">
              <w:rPr>
                <w:rFonts w:ascii="Arial" w:hAnsi="Arial" w:cs="Arial"/>
                <w:sz w:val="20"/>
                <w:szCs w:val="20"/>
              </w:rPr>
              <w:t>Perception on awareness of crop insurance (8 items)</w:t>
            </w:r>
          </w:p>
        </w:tc>
        <w:tc>
          <w:tcPr>
            <w:tcW w:w="4675" w:type="dxa"/>
          </w:tcPr>
          <w:p w14:paraId="4C9F207D" w14:textId="0FEA9510" w:rsidR="007A0F51" w:rsidRPr="007A0F51" w:rsidRDefault="007A0F51" w:rsidP="007A0F51">
            <w:pPr>
              <w:jc w:val="center"/>
              <w:rPr>
                <w:rFonts w:ascii="Arial" w:hAnsi="Arial" w:cs="Arial"/>
                <w:sz w:val="20"/>
                <w:szCs w:val="20"/>
              </w:rPr>
            </w:pPr>
            <w:r w:rsidRPr="007A0F51">
              <w:rPr>
                <w:rFonts w:ascii="Arial" w:hAnsi="Arial" w:cs="Arial"/>
                <w:sz w:val="20"/>
                <w:szCs w:val="20"/>
              </w:rPr>
              <w:t>0.721</w:t>
            </w:r>
          </w:p>
        </w:tc>
      </w:tr>
      <w:tr w:rsidR="007A0F51" w14:paraId="44F54844" w14:textId="77777777" w:rsidTr="007A0F51">
        <w:tc>
          <w:tcPr>
            <w:tcW w:w="4675" w:type="dxa"/>
          </w:tcPr>
          <w:p w14:paraId="287D1297" w14:textId="6EC2BA4E" w:rsidR="007A0F51" w:rsidRPr="007A0F51" w:rsidRDefault="007A0F51" w:rsidP="007A0F51">
            <w:pPr>
              <w:rPr>
                <w:rFonts w:ascii="Arial" w:hAnsi="Arial" w:cs="Arial"/>
                <w:sz w:val="20"/>
                <w:szCs w:val="20"/>
              </w:rPr>
            </w:pPr>
            <w:r w:rsidRPr="007A0F51">
              <w:rPr>
                <w:rFonts w:ascii="Arial" w:hAnsi="Arial" w:cs="Arial"/>
                <w:sz w:val="20"/>
                <w:szCs w:val="20"/>
              </w:rPr>
              <w:t>Perception on adoption of crop insurance (8 items)</w:t>
            </w:r>
          </w:p>
        </w:tc>
        <w:tc>
          <w:tcPr>
            <w:tcW w:w="4675" w:type="dxa"/>
          </w:tcPr>
          <w:p w14:paraId="613EE573" w14:textId="7AF286B7" w:rsidR="007A0F51" w:rsidRPr="007A0F51" w:rsidRDefault="007A0F51" w:rsidP="007A0F51">
            <w:pPr>
              <w:jc w:val="center"/>
              <w:rPr>
                <w:rFonts w:ascii="Arial" w:hAnsi="Arial" w:cs="Arial"/>
                <w:sz w:val="20"/>
                <w:szCs w:val="20"/>
              </w:rPr>
            </w:pPr>
            <w:r w:rsidRPr="007A0F51">
              <w:rPr>
                <w:rFonts w:ascii="Arial" w:hAnsi="Arial" w:cs="Arial"/>
                <w:sz w:val="20"/>
                <w:szCs w:val="20"/>
              </w:rPr>
              <w:t>0.702</w:t>
            </w:r>
          </w:p>
        </w:tc>
      </w:tr>
      <w:tr w:rsidR="007A0F51" w14:paraId="32EBF126" w14:textId="77777777" w:rsidTr="007A0F51">
        <w:tc>
          <w:tcPr>
            <w:tcW w:w="4675" w:type="dxa"/>
          </w:tcPr>
          <w:p w14:paraId="10E22A3A" w14:textId="2B657C7A" w:rsidR="007A0F51" w:rsidRPr="007A0F51" w:rsidRDefault="007A0F51" w:rsidP="002539D5">
            <w:pPr>
              <w:rPr>
                <w:rFonts w:ascii="Arial" w:hAnsi="Arial" w:cs="Arial"/>
                <w:sz w:val="20"/>
                <w:szCs w:val="20"/>
              </w:rPr>
            </w:pPr>
            <w:r w:rsidRPr="007A0F51">
              <w:rPr>
                <w:rFonts w:ascii="Arial" w:hAnsi="Arial" w:cs="Arial"/>
                <w:sz w:val="20"/>
                <w:szCs w:val="20"/>
              </w:rPr>
              <w:t>Perception on process of crop insurance (8 items)</w:t>
            </w:r>
          </w:p>
        </w:tc>
        <w:tc>
          <w:tcPr>
            <w:tcW w:w="4675" w:type="dxa"/>
          </w:tcPr>
          <w:p w14:paraId="4F7ABE86" w14:textId="5EC4FC67" w:rsidR="007A0F51" w:rsidRPr="007A0F51" w:rsidRDefault="007A0F51" w:rsidP="002539D5">
            <w:pPr>
              <w:jc w:val="center"/>
              <w:rPr>
                <w:rFonts w:ascii="Arial" w:hAnsi="Arial" w:cs="Arial"/>
                <w:sz w:val="20"/>
                <w:szCs w:val="20"/>
              </w:rPr>
            </w:pPr>
            <w:r w:rsidRPr="007A0F51">
              <w:rPr>
                <w:rFonts w:ascii="Arial" w:hAnsi="Arial" w:cs="Arial"/>
                <w:sz w:val="20"/>
                <w:szCs w:val="20"/>
              </w:rPr>
              <w:t>0.740</w:t>
            </w:r>
          </w:p>
        </w:tc>
      </w:tr>
    </w:tbl>
    <w:p w14:paraId="1B74F7FD" w14:textId="50103D94" w:rsidR="000876F3" w:rsidRDefault="002539D5" w:rsidP="002539D5">
      <w:pPr>
        <w:spacing w:after="0" w:line="240" w:lineRule="auto"/>
        <w:rPr>
          <w:rFonts w:ascii="Arial" w:eastAsia="Times New Roman" w:hAnsi="Arial" w:cs="Arial"/>
          <w:i/>
          <w:iCs/>
          <w:sz w:val="20"/>
          <w:szCs w:val="20"/>
          <w:lang w:bidi="ne-NP"/>
        </w:rPr>
      </w:pPr>
      <w:r w:rsidRPr="002539D5">
        <w:rPr>
          <w:rFonts w:ascii="Arial" w:eastAsia="Times New Roman" w:hAnsi="Arial" w:cs="Arial"/>
          <w:i/>
          <w:iCs/>
          <w:sz w:val="20"/>
          <w:szCs w:val="20"/>
          <w:lang w:bidi="ne-NP"/>
        </w:rPr>
        <w:t>Source:</w:t>
      </w:r>
      <w:r w:rsidRPr="00C60F2A">
        <w:rPr>
          <w:rFonts w:ascii="Arial" w:eastAsia="Times New Roman" w:hAnsi="Arial" w:cs="Arial"/>
          <w:i/>
          <w:iCs/>
          <w:sz w:val="20"/>
          <w:szCs w:val="20"/>
          <w:lang w:bidi="ne-NP"/>
        </w:rPr>
        <w:t xml:space="preserve"> Field survey, 2022</w:t>
      </w:r>
      <w:r w:rsidRPr="002539D5">
        <w:rPr>
          <w:rFonts w:ascii="Arial" w:eastAsia="Times New Roman" w:hAnsi="Arial" w:cs="Arial"/>
          <w:i/>
          <w:iCs/>
          <w:sz w:val="20"/>
          <w:szCs w:val="20"/>
          <w:lang w:bidi="ne-NP"/>
        </w:rPr>
        <w:t xml:space="preserve"> </w:t>
      </w:r>
    </w:p>
    <w:p w14:paraId="1A174942" w14:textId="77777777" w:rsidR="002539D5" w:rsidRPr="002539D5" w:rsidRDefault="002539D5" w:rsidP="002539D5">
      <w:pPr>
        <w:spacing w:after="0" w:line="240" w:lineRule="auto"/>
        <w:rPr>
          <w:rFonts w:ascii="Arial" w:eastAsia="Times New Roman" w:hAnsi="Arial" w:cs="Arial"/>
          <w:i/>
          <w:iCs/>
          <w:sz w:val="20"/>
          <w:szCs w:val="20"/>
          <w:lang w:bidi="ne-NP"/>
        </w:rPr>
      </w:pPr>
    </w:p>
    <w:p w14:paraId="350B656A" w14:textId="4CD55BA7" w:rsidR="0047110A" w:rsidRDefault="0047110A" w:rsidP="00584AD1">
      <w:pPr>
        <w:pStyle w:val="Heading2"/>
        <w:numPr>
          <w:ilvl w:val="1"/>
          <w:numId w:val="3"/>
        </w:numPr>
        <w:spacing w:before="0" w:line="480" w:lineRule="auto"/>
        <w:jc w:val="both"/>
        <w:rPr>
          <w:rFonts w:ascii="Arial" w:hAnsi="Arial" w:cs="Arial"/>
          <w:b/>
          <w:color w:val="auto"/>
          <w:sz w:val="22"/>
          <w:szCs w:val="22"/>
        </w:rPr>
      </w:pPr>
      <w:r>
        <w:rPr>
          <w:rFonts w:ascii="Arial" w:hAnsi="Arial" w:cs="Arial"/>
          <w:b/>
          <w:color w:val="auto"/>
          <w:sz w:val="22"/>
          <w:szCs w:val="22"/>
        </w:rPr>
        <w:lastRenderedPageBreak/>
        <w:t>Data analysis</w:t>
      </w:r>
    </w:p>
    <w:p w14:paraId="2BB56765" w14:textId="778CA2C7" w:rsidR="00584AD1" w:rsidRDefault="00584AD1" w:rsidP="00584AD1">
      <w:pPr>
        <w:spacing w:after="0" w:line="240" w:lineRule="auto"/>
        <w:jc w:val="both"/>
        <w:rPr>
          <w:rFonts w:ascii="Arial" w:hAnsi="Arial" w:cs="Arial"/>
          <w:sz w:val="20"/>
          <w:szCs w:val="20"/>
        </w:rPr>
      </w:pPr>
      <w:r w:rsidRPr="00584AD1">
        <w:rPr>
          <w:rFonts w:ascii="Arial" w:hAnsi="Arial" w:cs="Arial"/>
          <w:sz w:val="20"/>
          <w:szCs w:val="20"/>
        </w:rPr>
        <w:t xml:space="preserve">Quantitative data were coded and entered into Microsoft Excel and analyzed using SPSS version 27. Descriptive statistics such as frequencies, percentages, means, and standard deviations were used to summarize socio-economic characteristics. Inferential analysis included paired t-tests to examine changes in perception and knowledge before and after insurance participation and multiple linear regression to identify factors influencing perception change. </w:t>
      </w:r>
      <w:r w:rsidR="00DB26DC" w:rsidRPr="00627249">
        <w:rPr>
          <w:rFonts w:ascii="Arial" w:hAnsi="Arial" w:cs="Arial"/>
          <w:sz w:val="20"/>
          <w:szCs w:val="20"/>
        </w:rPr>
        <w:t xml:space="preserve"> A one-tailed paired </w:t>
      </w:r>
      <w:r w:rsidR="00DB26DC" w:rsidRPr="00627249">
        <w:rPr>
          <w:rStyle w:val="Emphasis"/>
          <w:rFonts w:ascii="Arial" w:hAnsi="Arial" w:cs="Arial"/>
          <w:sz w:val="20"/>
          <w:szCs w:val="20"/>
        </w:rPr>
        <w:t>t</w:t>
      </w:r>
      <w:r w:rsidR="00DB26DC" w:rsidRPr="00627249">
        <w:rPr>
          <w:rFonts w:ascii="Arial" w:hAnsi="Arial" w:cs="Arial"/>
          <w:sz w:val="20"/>
          <w:szCs w:val="20"/>
        </w:rPr>
        <w:t>-test was used because the analysis was guided by an a priori hypothesis of improvement in farmers’ perception following participation in the crop insurance scheme. This directional expectation was grounded in existing literature and the design of the intervention, which aimed to enhance farmers’ understanding and adoption of crop insurance.</w:t>
      </w:r>
      <w:r w:rsidR="00DB26DC" w:rsidRPr="00584AD1">
        <w:rPr>
          <w:rFonts w:ascii="Arial" w:hAnsi="Arial" w:cs="Arial"/>
          <w:sz w:val="20"/>
          <w:szCs w:val="20"/>
        </w:rPr>
        <w:t xml:space="preserve"> Qualitative data from FGDs and KIIs were analyzed thematically and used to tr</w:t>
      </w:r>
      <w:r w:rsidR="00DB26DC">
        <w:rPr>
          <w:rFonts w:ascii="Arial" w:hAnsi="Arial" w:cs="Arial"/>
          <w:sz w:val="20"/>
          <w:szCs w:val="20"/>
        </w:rPr>
        <w:t>iangulate quantitative findings.</w:t>
      </w:r>
    </w:p>
    <w:p w14:paraId="07F6DBE2" w14:textId="77777777" w:rsidR="00584AD1" w:rsidRPr="00584AD1" w:rsidRDefault="00584AD1" w:rsidP="00584AD1">
      <w:pPr>
        <w:spacing w:after="0" w:line="240" w:lineRule="auto"/>
        <w:jc w:val="both"/>
        <w:rPr>
          <w:rFonts w:ascii="Arial" w:hAnsi="Arial" w:cs="Arial"/>
          <w:sz w:val="20"/>
          <w:szCs w:val="20"/>
        </w:rPr>
      </w:pPr>
    </w:p>
    <w:p w14:paraId="4ADB2B80" w14:textId="6FDE0FA7" w:rsidR="00FD7975" w:rsidRDefault="00D73829" w:rsidP="00322B70">
      <w:pPr>
        <w:pStyle w:val="Heading2"/>
        <w:numPr>
          <w:ilvl w:val="1"/>
          <w:numId w:val="3"/>
        </w:numPr>
        <w:spacing w:before="0" w:line="240" w:lineRule="auto"/>
        <w:jc w:val="both"/>
        <w:rPr>
          <w:rFonts w:ascii="Arial" w:hAnsi="Arial" w:cs="Arial"/>
          <w:b/>
          <w:color w:val="auto"/>
          <w:sz w:val="22"/>
          <w:szCs w:val="22"/>
        </w:rPr>
      </w:pPr>
      <w:r w:rsidRPr="00EA4B8D">
        <w:rPr>
          <w:rFonts w:ascii="Arial" w:hAnsi="Arial" w:cs="Arial"/>
          <w:b/>
          <w:color w:val="auto"/>
          <w:sz w:val="22"/>
          <w:szCs w:val="22"/>
        </w:rPr>
        <w:t>Likert scale</w:t>
      </w:r>
    </w:p>
    <w:p w14:paraId="2A2F050C" w14:textId="77777777" w:rsidR="00322B70" w:rsidRDefault="00322B70" w:rsidP="00251F18">
      <w:pPr>
        <w:spacing w:after="0" w:line="240" w:lineRule="auto"/>
        <w:jc w:val="both"/>
      </w:pPr>
    </w:p>
    <w:p w14:paraId="6EF8362C" w14:textId="103DC117" w:rsidR="005B7FA3" w:rsidRPr="005B7FA3" w:rsidRDefault="005B7FA3" w:rsidP="005B7FA3">
      <w:pPr>
        <w:spacing w:after="0" w:line="240" w:lineRule="auto"/>
        <w:jc w:val="both"/>
        <w:rPr>
          <w:rFonts w:ascii="Arial" w:hAnsi="Arial" w:cs="Arial"/>
          <w:sz w:val="20"/>
          <w:szCs w:val="20"/>
        </w:rPr>
      </w:pPr>
      <w:r w:rsidRPr="005B7FA3">
        <w:rPr>
          <w:rFonts w:ascii="Arial" w:eastAsia="Times New Roman" w:hAnsi="Arial" w:cs="Arial"/>
          <w:sz w:val="20"/>
          <w:szCs w:val="20"/>
          <w:lang w:bidi="ne-NP"/>
        </w:rPr>
        <w:t>Farmers’ perceptions and knowledge regarding crop insurance were measured using a five-point Likert scale (</w:t>
      </w:r>
      <w:r w:rsidRPr="005B7FA3">
        <w:rPr>
          <w:rFonts w:ascii="Arial" w:hAnsi="Arial" w:cs="Arial"/>
          <w:sz w:val="20"/>
          <w:szCs w:val="20"/>
        </w:rPr>
        <w:t>1: Strongly disagree, 2:  Disagree, 3:  Neutral, 4: Agree, 5: Strongly agree</w:t>
      </w:r>
      <w:r>
        <w:rPr>
          <w:rFonts w:ascii="Arial" w:hAnsi="Arial" w:cs="Arial"/>
          <w:sz w:val="20"/>
          <w:szCs w:val="20"/>
        </w:rPr>
        <w:t xml:space="preserve"> </w:t>
      </w:r>
      <w:r>
        <w:rPr>
          <w:rFonts w:ascii="Arial" w:eastAsia="Times New Roman" w:hAnsi="Arial" w:cs="Arial"/>
          <w:sz w:val="20"/>
          <w:szCs w:val="20"/>
          <w:lang w:bidi="ne-NP"/>
        </w:rPr>
        <w:t>1 = Strongly disagree, 5 = S</w:t>
      </w:r>
      <w:r w:rsidRPr="005B7FA3">
        <w:rPr>
          <w:rFonts w:ascii="Arial" w:eastAsia="Times New Roman" w:hAnsi="Arial" w:cs="Arial"/>
          <w:sz w:val="20"/>
          <w:szCs w:val="20"/>
          <w:lang w:bidi="ne-NP"/>
        </w:rPr>
        <w:t>trongly agree). The major statements included:</w:t>
      </w:r>
    </w:p>
    <w:p w14:paraId="43433284" w14:textId="77777777" w:rsidR="005B7FA3" w:rsidRPr="005B7FA3" w:rsidRDefault="005B7FA3" w:rsidP="005B7FA3">
      <w:pPr>
        <w:numPr>
          <w:ilvl w:val="0"/>
          <w:numId w:val="21"/>
        </w:numPr>
        <w:spacing w:before="100" w:beforeAutospacing="1" w:after="100" w:afterAutospacing="1" w:line="240" w:lineRule="auto"/>
        <w:jc w:val="both"/>
        <w:rPr>
          <w:rFonts w:ascii="Arial" w:eastAsia="Times New Roman" w:hAnsi="Arial" w:cs="Arial"/>
          <w:sz w:val="20"/>
          <w:szCs w:val="20"/>
          <w:lang w:bidi="ne-NP"/>
        </w:rPr>
      </w:pPr>
      <w:r w:rsidRPr="005B7FA3">
        <w:rPr>
          <w:rFonts w:ascii="Arial" w:eastAsia="Times New Roman" w:hAnsi="Arial" w:cs="Arial"/>
          <w:sz w:val="20"/>
          <w:szCs w:val="20"/>
          <w:lang w:bidi="ne-NP"/>
        </w:rPr>
        <w:t>Awareness of crop insurance schemes in the area.</w:t>
      </w:r>
    </w:p>
    <w:p w14:paraId="03F5C79A" w14:textId="77777777" w:rsidR="005B7FA3" w:rsidRPr="005B7FA3" w:rsidRDefault="005B7FA3" w:rsidP="005B7FA3">
      <w:pPr>
        <w:numPr>
          <w:ilvl w:val="0"/>
          <w:numId w:val="21"/>
        </w:numPr>
        <w:spacing w:before="100" w:beforeAutospacing="1" w:after="100" w:afterAutospacing="1" w:line="240" w:lineRule="auto"/>
        <w:jc w:val="both"/>
        <w:rPr>
          <w:rFonts w:ascii="Arial" w:eastAsia="Times New Roman" w:hAnsi="Arial" w:cs="Arial"/>
          <w:sz w:val="20"/>
          <w:szCs w:val="20"/>
          <w:lang w:bidi="ne-NP"/>
        </w:rPr>
      </w:pPr>
      <w:r w:rsidRPr="005B7FA3">
        <w:rPr>
          <w:rFonts w:ascii="Arial" w:eastAsia="Times New Roman" w:hAnsi="Arial" w:cs="Arial"/>
          <w:sz w:val="20"/>
          <w:szCs w:val="20"/>
          <w:lang w:bidi="ne-NP"/>
        </w:rPr>
        <w:t>Understanding of policy coverage and benefits.</w:t>
      </w:r>
    </w:p>
    <w:p w14:paraId="06F703AA" w14:textId="77777777" w:rsidR="005B7FA3" w:rsidRPr="005B7FA3" w:rsidRDefault="005B7FA3" w:rsidP="005B7FA3">
      <w:pPr>
        <w:numPr>
          <w:ilvl w:val="0"/>
          <w:numId w:val="21"/>
        </w:numPr>
        <w:spacing w:before="100" w:beforeAutospacing="1" w:after="100" w:afterAutospacing="1" w:line="240" w:lineRule="auto"/>
        <w:jc w:val="both"/>
        <w:rPr>
          <w:rFonts w:ascii="Arial" w:eastAsia="Times New Roman" w:hAnsi="Arial" w:cs="Arial"/>
          <w:sz w:val="20"/>
          <w:szCs w:val="20"/>
          <w:lang w:bidi="ne-NP"/>
        </w:rPr>
      </w:pPr>
      <w:r w:rsidRPr="005B7FA3">
        <w:rPr>
          <w:rFonts w:ascii="Arial" w:eastAsia="Times New Roman" w:hAnsi="Arial" w:cs="Arial"/>
          <w:sz w:val="20"/>
          <w:szCs w:val="20"/>
          <w:lang w:bidi="ne-NP"/>
        </w:rPr>
        <w:t>Attitude toward the importance of crop insurance.</w:t>
      </w:r>
    </w:p>
    <w:p w14:paraId="4D544462" w14:textId="77777777" w:rsidR="005B7FA3" w:rsidRPr="005B7FA3" w:rsidRDefault="005B7FA3" w:rsidP="005B7FA3">
      <w:pPr>
        <w:numPr>
          <w:ilvl w:val="0"/>
          <w:numId w:val="21"/>
        </w:numPr>
        <w:spacing w:before="100" w:beforeAutospacing="1" w:after="100" w:afterAutospacing="1" w:line="240" w:lineRule="auto"/>
        <w:jc w:val="both"/>
        <w:rPr>
          <w:rFonts w:ascii="Arial" w:eastAsia="Times New Roman" w:hAnsi="Arial" w:cs="Arial"/>
          <w:sz w:val="20"/>
          <w:szCs w:val="20"/>
          <w:lang w:bidi="ne-NP"/>
        </w:rPr>
      </w:pPr>
      <w:r w:rsidRPr="005B7FA3">
        <w:rPr>
          <w:rFonts w:ascii="Arial" w:eastAsia="Times New Roman" w:hAnsi="Arial" w:cs="Arial"/>
          <w:sz w:val="20"/>
          <w:szCs w:val="20"/>
          <w:lang w:bidi="ne-NP"/>
        </w:rPr>
        <w:t>Perceived ease of accessing and using insurance services.</w:t>
      </w:r>
    </w:p>
    <w:p w14:paraId="34D04336" w14:textId="1AF383F0" w:rsidR="005B7FA3" w:rsidRPr="005B7FA3" w:rsidRDefault="005B7FA3" w:rsidP="005B7FA3">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bidi="ne-NP"/>
        </w:rPr>
      </w:pPr>
      <w:r>
        <w:rPr>
          <w:rFonts w:ascii="Arial" w:eastAsia="Times New Roman" w:hAnsi="Arial" w:cs="Arial"/>
          <w:sz w:val="20"/>
          <w:szCs w:val="20"/>
          <w:lang w:bidi="ne-NP"/>
        </w:rPr>
        <w:t>Willingness to adopt</w:t>
      </w:r>
      <w:r w:rsidRPr="005B7FA3">
        <w:rPr>
          <w:rFonts w:ascii="Arial" w:eastAsia="Times New Roman" w:hAnsi="Arial" w:cs="Arial"/>
          <w:sz w:val="20"/>
          <w:szCs w:val="20"/>
          <w:lang w:bidi="ne-NP"/>
        </w:rPr>
        <w:t xml:space="preserve"> crop insurance </w:t>
      </w:r>
      <w:r>
        <w:rPr>
          <w:rFonts w:ascii="Arial" w:eastAsia="Times New Roman" w:hAnsi="Arial" w:cs="Arial"/>
          <w:sz w:val="20"/>
          <w:szCs w:val="20"/>
          <w:lang w:bidi="ne-NP"/>
        </w:rPr>
        <w:t>in future</w:t>
      </w:r>
      <w:r w:rsidRPr="005B7FA3">
        <w:rPr>
          <w:rFonts w:ascii="Arial" w:eastAsia="Times New Roman" w:hAnsi="Arial" w:cs="Arial"/>
          <w:sz w:val="20"/>
          <w:szCs w:val="20"/>
          <w:lang w:bidi="ne-NP"/>
        </w:rPr>
        <w:t>.</w:t>
      </w:r>
    </w:p>
    <w:p w14:paraId="5C5F2079" w14:textId="77777777" w:rsidR="00322B70" w:rsidRPr="00322B70" w:rsidRDefault="00322B70" w:rsidP="00322B70">
      <w:pPr>
        <w:pStyle w:val="ListParagraph"/>
        <w:spacing w:after="0" w:line="240" w:lineRule="auto"/>
        <w:ind w:left="420"/>
        <w:jc w:val="both"/>
        <w:rPr>
          <w:rFonts w:ascii="Arial" w:hAnsi="Arial" w:cs="Arial"/>
          <w:sz w:val="20"/>
          <w:szCs w:val="20"/>
        </w:rPr>
      </w:pPr>
    </w:p>
    <w:p w14:paraId="0B835D26" w14:textId="14682247" w:rsidR="00D73829" w:rsidRPr="00EA4B8D" w:rsidRDefault="00C61AA2" w:rsidP="00C60D6C">
      <w:pPr>
        <w:pStyle w:val="Heading2"/>
        <w:numPr>
          <w:ilvl w:val="1"/>
          <w:numId w:val="3"/>
        </w:numPr>
        <w:spacing w:before="0" w:line="240" w:lineRule="auto"/>
        <w:jc w:val="both"/>
        <w:rPr>
          <w:rFonts w:ascii="Arial" w:hAnsi="Arial" w:cs="Arial"/>
          <w:b/>
          <w:color w:val="auto"/>
          <w:sz w:val="22"/>
          <w:szCs w:val="22"/>
        </w:rPr>
      </w:pPr>
      <w:r w:rsidRPr="00EA4B8D">
        <w:rPr>
          <w:rFonts w:ascii="Arial" w:hAnsi="Arial" w:cs="Arial"/>
          <w:b/>
          <w:color w:val="auto"/>
          <w:sz w:val="22"/>
          <w:szCs w:val="22"/>
        </w:rPr>
        <w:t>Paired t test</w:t>
      </w:r>
    </w:p>
    <w:p w14:paraId="0F11C28D" w14:textId="77777777" w:rsidR="00322B70" w:rsidRDefault="00322B70" w:rsidP="00251F18">
      <w:pPr>
        <w:spacing w:after="0" w:line="240" w:lineRule="auto"/>
        <w:jc w:val="both"/>
        <w:rPr>
          <w:rFonts w:ascii="Arial" w:hAnsi="Arial" w:cs="Arial"/>
          <w:sz w:val="20"/>
          <w:szCs w:val="20"/>
        </w:rPr>
      </w:pPr>
    </w:p>
    <w:p w14:paraId="499943B6" w14:textId="776C414B" w:rsidR="00C61AA2" w:rsidRPr="00EA4B8D" w:rsidRDefault="00C61AA2" w:rsidP="00251F18">
      <w:pPr>
        <w:spacing w:after="0" w:line="240" w:lineRule="auto"/>
        <w:jc w:val="both"/>
        <w:rPr>
          <w:rFonts w:ascii="Arial" w:hAnsi="Arial" w:cs="Arial"/>
          <w:sz w:val="20"/>
          <w:szCs w:val="20"/>
        </w:rPr>
      </w:pPr>
      <w:r w:rsidRPr="00EA4B8D">
        <w:rPr>
          <w:rFonts w:ascii="Arial" w:hAnsi="Arial" w:cs="Arial"/>
          <w:sz w:val="20"/>
          <w:szCs w:val="20"/>
        </w:rPr>
        <w:t xml:space="preserve">Paired t test was used in the study to compare the mean difference in knowledge and perception of farmer before and after issuing the insurance policy. When the observations are obtained in pairs and thus are dependent, the paired t test is used to compare mean differences. The difference between the paired values is assumed to be normally distributed (Hsu and </w:t>
      </w:r>
      <w:proofErr w:type="spellStart"/>
      <w:r w:rsidRPr="00EA4B8D">
        <w:rPr>
          <w:rFonts w:ascii="Arial" w:hAnsi="Arial" w:cs="Arial"/>
          <w:sz w:val="20"/>
          <w:szCs w:val="20"/>
        </w:rPr>
        <w:t>Lachenbruch</w:t>
      </w:r>
      <w:proofErr w:type="spellEnd"/>
      <w:r w:rsidRPr="00EA4B8D">
        <w:rPr>
          <w:rFonts w:ascii="Arial" w:hAnsi="Arial" w:cs="Arial"/>
          <w:sz w:val="20"/>
          <w:szCs w:val="20"/>
        </w:rPr>
        <w:t>, 2014).</w:t>
      </w:r>
    </w:p>
    <w:p w14:paraId="17C76CD8" w14:textId="77777777" w:rsidR="00C61AA2" w:rsidRPr="00EA4B8D" w:rsidRDefault="00C61AA2" w:rsidP="00251F18">
      <w:pPr>
        <w:spacing w:after="0" w:line="240" w:lineRule="auto"/>
        <w:jc w:val="both"/>
        <w:rPr>
          <w:rFonts w:ascii="Arial" w:hAnsi="Arial" w:cs="Arial"/>
          <w:sz w:val="20"/>
          <w:szCs w:val="20"/>
        </w:rPr>
      </w:pPr>
      <w:r w:rsidRPr="00EA4B8D">
        <w:rPr>
          <w:rFonts w:ascii="Arial" w:hAnsi="Arial" w:cs="Arial"/>
          <w:sz w:val="20"/>
          <w:szCs w:val="20"/>
        </w:rPr>
        <w:t>The paired t-test is given as,</w:t>
      </w:r>
    </w:p>
    <w:p w14:paraId="58A75822" w14:textId="77777777" w:rsidR="00C61AA2" w:rsidRPr="00DB0FCC" w:rsidRDefault="00C61AA2" w:rsidP="00251F18">
      <w:pPr>
        <w:spacing w:after="0" w:line="240" w:lineRule="auto"/>
        <w:jc w:val="both"/>
        <w:rPr>
          <w:rFonts w:ascii="Arial" w:eastAsiaTheme="minorEastAsia" w:hAnsi="Arial" w:cs="Arial"/>
          <w:iCs/>
          <w:color w:val="000000"/>
          <w:kern w:val="24"/>
          <w:sz w:val="20"/>
          <w:szCs w:val="20"/>
        </w:rPr>
      </w:pPr>
      <m:oMathPara>
        <m:oMath>
          <m:r>
            <m:rPr>
              <m:sty m:val="p"/>
            </m:rPr>
            <w:rPr>
              <w:rFonts w:ascii="Cambria Math" w:eastAsia="+mn-ea" w:hAnsi="Cambria Math" w:cs="Arial"/>
              <w:color w:val="000000"/>
              <w:kern w:val="24"/>
              <w:sz w:val="20"/>
              <w:szCs w:val="20"/>
            </w:rPr>
            <m:t>t</m:t>
          </m:r>
          <m:r>
            <w:rPr>
              <w:rFonts w:ascii="Cambria Math" w:eastAsia="+mn-ea" w:hAnsi="Cambria Math" w:cs="Arial"/>
              <w:color w:val="000000"/>
              <w:kern w:val="24"/>
              <w:sz w:val="20"/>
              <w:szCs w:val="20"/>
            </w:rPr>
            <m:t>=</m:t>
          </m:r>
          <m:f>
            <m:fPr>
              <m:ctrlPr>
                <w:rPr>
                  <w:rFonts w:ascii="Cambria Math" w:eastAsia="+mn-ea" w:hAnsi="Cambria Math" w:cs="Arial"/>
                  <w:i/>
                  <w:iCs/>
                  <w:color w:val="000000"/>
                  <w:kern w:val="24"/>
                  <w:sz w:val="20"/>
                  <w:szCs w:val="20"/>
                </w:rPr>
              </m:ctrlPr>
            </m:fPr>
            <m:num>
              <m:r>
                <m:rPr>
                  <m:sty m:val="p"/>
                </m:rPr>
                <w:rPr>
                  <w:rFonts w:ascii="Cambria Math" w:eastAsia="+mn-ea" w:hAnsi="Cambria Math" w:cs="Arial"/>
                  <w:color w:val="000000"/>
                  <w:kern w:val="24"/>
                  <w:sz w:val="20"/>
                  <w:szCs w:val="20"/>
                </w:rPr>
                <m:t>Σd</m:t>
              </m:r>
            </m:num>
            <m:den>
              <m:rad>
                <m:radPr>
                  <m:degHide m:val="1"/>
                  <m:ctrlPr>
                    <w:rPr>
                      <w:rFonts w:ascii="Cambria Math" w:eastAsia="+mn-ea" w:hAnsi="Cambria Math" w:cs="Arial"/>
                      <w:i/>
                      <w:iCs/>
                      <w:color w:val="000000"/>
                      <w:kern w:val="24"/>
                      <w:sz w:val="20"/>
                      <w:szCs w:val="20"/>
                    </w:rPr>
                  </m:ctrlPr>
                </m:radPr>
                <m:deg/>
                <m:e>
                  <m:f>
                    <m:fPr>
                      <m:ctrlPr>
                        <w:rPr>
                          <w:rFonts w:ascii="Cambria Math" w:eastAsia="+mn-ea" w:hAnsi="Cambria Math" w:cs="Arial"/>
                          <w:i/>
                          <w:iCs/>
                          <w:color w:val="000000"/>
                          <w:kern w:val="24"/>
                          <w:sz w:val="20"/>
                          <w:szCs w:val="20"/>
                        </w:rPr>
                      </m:ctrlPr>
                    </m:fPr>
                    <m:num>
                      <m:r>
                        <m:rPr>
                          <m:sty m:val="p"/>
                        </m:rPr>
                        <w:rPr>
                          <w:rFonts w:ascii="Cambria Math" w:eastAsia="+mn-ea" w:hAnsi="Cambria Math" w:cs="Arial"/>
                          <w:color w:val="000000"/>
                          <w:kern w:val="24"/>
                          <w:sz w:val="20"/>
                          <w:szCs w:val="20"/>
                        </w:rPr>
                        <m:t>n</m:t>
                      </m:r>
                      <m:d>
                        <m:dPr>
                          <m:ctrlPr>
                            <w:rPr>
                              <w:rFonts w:ascii="Cambria Math" w:eastAsia="+mn-ea" w:hAnsi="Cambria Math" w:cs="Arial"/>
                              <w:i/>
                              <w:iCs/>
                              <w:color w:val="000000"/>
                              <w:kern w:val="24"/>
                              <w:sz w:val="20"/>
                              <w:szCs w:val="20"/>
                            </w:rPr>
                          </m:ctrlPr>
                        </m:dPr>
                        <m:e>
                          <m:r>
                            <m:rPr>
                              <m:sty m:val="p"/>
                            </m:rPr>
                            <w:rPr>
                              <w:rFonts w:ascii="Cambria Math" w:eastAsia="+mn-ea" w:hAnsi="Cambria Math" w:cs="Arial"/>
                              <w:color w:val="000000"/>
                              <w:kern w:val="24"/>
                              <w:sz w:val="20"/>
                              <w:szCs w:val="20"/>
                            </w:rPr>
                            <m:t>Σd²</m:t>
                          </m:r>
                        </m:e>
                      </m:d>
                      <m:r>
                        <w:rPr>
                          <w:rFonts w:ascii="Cambria Math" w:eastAsia="+mn-ea" w:hAnsi="Cambria Math" w:cs="Arial"/>
                          <w:color w:val="000000"/>
                          <w:kern w:val="24"/>
                          <w:sz w:val="20"/>
                          <w:szCs w:val="20"/>
                        </w:rPr>
                        <m:t>-</m:t>
                      </m:r>
                      <m:d>
                        <m:dPr>
                          <m:ctrlPr>
                            <w:rPr>
                              <w:rFonts w:ascii="Cambria Math" w:eastAsia="+mn-ea" w:hAnsi="Cambria Math" w:cs="Arial"/>
                              <w:i/>
                              <w:iCs/>
                              <w:color w:val="000000"/>
                              <w:kern w:val="24"/>
                              <w:sz w:val="20"/>
                              <w:szCs w:val="20"/>
                            </w:rPr>
                          </m:ctrlPr>
                        </m:dPr>
                        <m:e>
                          <m:r>
                            <m:rPr>
                              <m:sty m:val="p"/>
                            </m:rPr>
                            <w:rPr>
                              <w:rFonts w:ascii="Cambria Math" w:eastAsia="+mn-ea" w:hAnsi="Cambria Math" w:cs="Arial"/>
                              <w:color w:val="000000"/>
                              <w:kern w:val="24"/>
                              <w:sz w:val="20"/>
                              <w:szCs w:val="20"/>
                            </w:rPr>
                            <m:t>Σd</m:t>
                          </m:r>
                        </m:e>
                      </m:d>
                      <m:r>
                        <w:rPr>
                          <w:rFonts w:ascii="Cambria Math" w:eastAsia="+mn-ea" w:hAnsi="Cambria Math" w:cs="Arial"/>
                          <w:color w:val="000000"/>
                          <w:kern w:val="24"/>
                          <w:sz w:val="20"/>
                          <w:szCs w:val="20"/>
                        </w:rPr>
                        <m:t>²</m:t>
                      </m:r>
                    </m:num>
                    <m:den>
                      <m:r>
                        <m:rPr>
                          <m:sty m:val="p"/>
                        </m:rPr>
                        <w:rPr>
                          <w:rFonts w:ascii="Cambria Math" w:eastAsia="+mn-ea" w:hAnsi="Cambria Math" w:cs="Arial"/>
                          <w:color w:val="000000"/>
                          <w:kern w:val="24"/>
                          <w:sz w:val="20"/>
                          <w:szCs w:val="20"/>
                        </w:rPr>
                        <m:t>(n</m:t>
                      </m:r>
                      <m:r>
                        <w:rPr>
                          <w:rFonts w:ascii="Cambria Math" w:eastAsia="+mn-ea" w:hAnsi="Cambria Math" w:cs="Arial"/>
                          <w:color w:val="000000"/>
                          <w:kern w:val="24"/>
                          <w:sz w:val="20"/>
                          <w:szCs w:val="20"/>
                        </w:rPr>
                        <m:t>-</m:t>
                      </m:r>
                      <m:r>
                        <m:rPr>
                          <m:sty m:val="p"/>
                        </m:rPr>
                        <w:rPr>
                          <w:rFonts w:ascii="Cambria Math" w:eastAsia="+mn-ea" w:hAnsi="Cambria Math" w:cs="Arial"/>
                          <w:color w:val="000000"/>
                          <w:kern w:val="24"/>
                          <w:sz w:val="20"/>
                          <w:szCs w:val="20"/>
                        </w:rPr>
                        <m:t>1)</m:t>
                      </m:r>
                    </m:den>
                  </m:f>
                </m:e>
              </m:rad>
            </m:den>
          </m:f>
        </m:oMath>
      </m:oMathPara>
    </w:p>
    <w:p w14:paraId="26ECFD00" w14:textId="77777777" w:rsidR="00D065BA" w:rsidRPr="00DB0FCC" w:rsidRDefault="00D065BA" w:rsidP="00251F18">
      <w:pPr>
        <w:spacing w:after="0" w:line="240" w:lineRule="auto"/>
        <w:ind w:left="720"/>
        <w:jc w:val="both"/>
        <w:rPr>
          <w:rFonts w:ascii="Arial" w:hAnsi="Arial" w:cs="Arial"/>
          <w:sz w:val="20"/>
          <w:szCs w:val="20"/>
        </w:rPr>
      </w:pPr>
      <w:r w:rsidRPr="00DB0FCC">
        <w:rPr>
          <w:rFonts w:ascii="Arial" w:hAnsi="Arial" w:cs="Arial"/>
          <w:sz w:val="20"/>
          <w:szCs w:val="20"/>
        </w:rPr>
        <w:t xml:space="preserve">Where, </w:t>
      </w:r>
      <w:proofErr w:type="spellStart"/>
      <w:r w:rsidRPr="00DB0FCC">
        <w:rPr>
          <w:rFonts w:ascii="Arial" w:hAnsi="Arial" w:cs="Arial"/>
          <w:sz w:val="20"/>
          <w:szCs w:val="20"/>
        </w:rPr>
        <w:t>Σd</w:t>
      </w:r>
      <w:proofErr w:type="spellEnd"/>
      <w:r w:rsidRPr="00DB0FCC">
        <w:rPr>
          <w:rFonts w:ascii="Arial" w:hAnsi="Arial" w:cs="Arial"/>
          <w:sz w:val="20"/>
          <w:szCs w:val="20"/>
        </w:rPr>
        <w:t xml:space="preserve"> is the sum of the differences.</w:t>
      </w:r>
    </w:p>
    <w:p w14:paraId="6CB2AB02" w14:textId="77777777" w:rsidR="00C61AA2" w:rsidRPr="00DB0FCC" w:rsidRDefault="00C61AA2" w:rsidP="00251F18">
      <w:pPr>
        <w:spacing w:after="0" w:line="240" w:lineRule="auto"/>
        <w:jc w:val="both"/>
        <w:rPr>
          <w:rFonts w:ascii="Arial" w:hAnsi="Arial" w:cs="Arial"/>
          <w:sz w:val="20"/>
          <w:szCs w:val="20"/>
        </w:rPr>
      </w:pPr>
      <w:r w:rsidRPr="00DB0FCC">
        <w:rPr>
          <w:rFonts w:ascii="Arial" w:hAnsi="Arial" w:cs="Arial"/>
          <w:sz w:val="20"/>
          <w:szCs w:val="20"/>
        </w:rPr>
        <w:t xml:space="preserve">                  d = difference per paired value</w:t>
      </w:r>
    </w:p>
    <w:p w14:paraId="1D576CE8" w14:textId="77777777" w:rsidR="00C61AA2" w:rsidRDefault="00C61AA2" w:rsidP="00251F18">
      <w:pPr>
        <w:spacing w:after="0" w:line="240" w:lineRule="auto"/>
        <w:jc w:val="both"/>
        <w:rPr>
          <w:rFonts w:ascii="Arial" w:hAnsi="Arial" w:cs="Arial"/>
          <w:sz w:val="20"/>
          <w:szCs w:val="20"/>
        </w:rPr>
      </w:pPr>
      <w:r w:rsidRPr="00DB0FCC">
        <w:rPr>
          <w:rFonts w:ascii="Arial" w:hAnsi="Arial" w:cs="Arial"/>
          <w:sz w:val="20"/>
          <w:szCs w:val="20"/>
        </w:rPr>
        <w:t xml:space="preserve">                  n = number of samples</w:t>
      </w:r>
    </w:p>
    <w:p w14:paraId="2A3F8CE0" w14:textId="77777777" w:rsidR="00322B70" w:rsidRPr="00DB0FCC" w:rsidRDefault="00322B70" w:rsidP="00251F18">
      <w:pPr>
        <w:spacing w:after="0" w:line="240" w:lineRule="auto"/>
        <w:jc w:val="both"/>
        <w:rPr>
          <w:rFonts w:ascii="Arial" w:hAnsi="Arial" w:cs="Arial"/>
          <w:sz w:val="20"/>
          <w:szCs w:val="20"/>
        </w:rPr>
      </w:pPr>
    </w:p>
    <w:p w14:paraId="3DF9B974" w14:textId="0542B026" w:rsidR="00C61AA2" w:rsidRPr="00DB0FCC" w:rsidRDefault="00C61AA2" w:rsidP="00C60D6C">
      <w:pPr>
        <w:pStyle w:val="Heading2"/>
        <w:numPr>
          <w:ilvl w:val="1"/>
          <w:numId w:val="3"/>
        </w:numPr>
        <w:spacing w:before="0" w:line="240" w:lineRule="auto"/>
        <w:jc w:val="both"/>
        <w:rPr>
          <w:rFonts w:ascii="Arial" w:hAnsi="Arial" w:cs="Arial"/>
          <w:b/>
          <w:color w:val="auto"/>
          <w:sz w:val="22"/>
          <w:szCs w:val="22"/>
        </w:rPr>
      </w:pPr>
      <w:r w:rsidRPr="00DB0FCC">
        <w:rPr>
          <w:rFonts w:ascii="Arial" w:hAnsi="Arial" w:cs="Arial"/>
          <w:b/>
          <w:color w:val="auto"/>
          <w:sz w:val="22"/>
          <w:szCs w:val="22"/>
        </w:rPr>
        <w:t>Multiple linear regression</w:t>
      </w:r>
    </w:p>
    <w:p w14:paraId="65560432" w14:textId="77777777" w:rsidR="00322B70" w:rsidRDefault="00322B70" w:rsidP="00251F18">
      <w:pPr>
        <w:spacing w:after="0" w:line="240" w:lineRule="auto"/>
        <w:jc w:val="both"/>
        <w:rPr>
          <w:rFonts w:ascii="Arial" w:hAnsi="Arial" w:cs="Arial"/>
          <w:sz w:val="20"/>
          <w:szCs w:val="20"/>
        </w:rPr>
      </w:pPr>
    </w:p>
    <w:p w14:paraId="304C6152" w14:textId="5EEA80A4" w:rsidR="00C61AA2" w:rsidRPr="00DB0FCC" w:rsidRDefault="00C61AA2" w:rsidP="00251F18">
      <w:pPr>
        <w:spacing w:after="0" w:line="240" w:lineRule="auto"/>
        <w:jc w:val="both"/>
        <w:rPr>
          <w:rFonts w:ascii="Arial" w:hAnsi="Arial" w:cs="Arial"/>
          <w:sz w:val="20"/>
          <w:szCs w:val="20"/>
        </w:rPr>
      </w:pPr>
      <w:r w:rsidRPr="00DB0FCC">
        <w:rPr>
          <w:rFonts w:ascii="Arial" w:hAnsi="Arial" w:cs="Arial"/>
          <w:sz w:val="20"/>
          <w:szCs w:val="20"/>
        </w:rPr>
        <w:t>The study's multiple linear regression model facilitated understanding the effects and relationships between the variables. The equation for multiple linear regression analysis was expressed as;</w:t>
      </w:r>
    </w:p>
    <w:p w14:paraId="7D3E59E2" w14:textId="77777777" w:rsidR="00C61AA2" w:rsidRPr="00DB0FCC" w:rsidRDefault="00C61AA2" w:rsidP="00251F18">
      <w:pPr>
        <w:spacing w:after="0" w:line="240" w:lineRule="auto"/>
        <w:jc w:val="both"/>
        <w:rPr>
          <w:rFonts w:ascii="Arial" w:hAnsi="Arial" w:cs="Arial"/>
          <w:sz w:val="20"/>
          <w:szCs w:val="20"/>
        </w:rPr>
      </w:pPr>
      <w:r w:rsidRPr="00DB0FCC">
        <w:rPr>
          <w:rFonts w:ascii="Arial" w:hAnsi="Arial" w:cs="Arial"/>
          <w:sz w:val="20"/>
          <w:szCs w:val="20"/>
        </w:rPr>
        <w:t>Y= α+ β1X1+ β2X2+ β3X3+ β4X4+ β5X5+ ……… β10X10+ µ</w:t>
      </w:r>
    </w:p>
    <w:p w14:paraId="6A8EBEDD" w14:textId="77777777" w:rsidR="009A1A64" w:rsidRDefault="00C61AA2" w:rsidP="00251F18">
      <w:pPr>
        <w:spacing w:after="0" w:line="240" w:lineRule="auto"/>
        <w:jc w:val="both"/>
        <w:rPr>
          <w:rFonts w:ascii="Arial" w:hAnsi="Arial" w:cs="Arial"/>
          <w:sz w:val="20"/>
          <w:szCs w:val="20"/>
        </w:rPr>
      </w:pPr>
      <w:r w:rsidRPr="00DB0FCC">
        <w:rPr>
          <w:rFonts w:ascii="Arial" w:hAnsi="Arial" w:cs="Arial"/>
          <w:sz w:val="20"/>
          <w:szCs w:val="20"/>
        </w:rPr>
        <w:t>Where,</w:t>
      </w:r>
    </w:p>
    <w:p w14:paraId="5C0B1DCC" w14:textId="1EE24C1D" w:rsidR="00C61AA2" w:rsidRPr="00DB0FCC" w:rsidRDefault="00C61AA2" w:rsidP="00251F18">
      <w:pPr>
        <w:spacing w:after="0" w:line="240" w:lineRule="auto"/>
        <w:jc w:val="both"/>
        <w:rPr>
          <w:rFonts w:ascii="Arial" w:hAnsi="Arial" w:cs="Arial"/>
          <w:sz w:val="20"/>
          <w:szCs w:val="20"/>
        </w:rPr>
      </w:pPr>
      <w:r w:rsidRPr="00DB0FCC">
        <w:rPr>
          <w:rFonts w:ascii="Arial" w:hAnsi="Arial" w:cs="Arial"/>
          <w:sz w:val="20"/>
          <w:szCs w:val="20"/>
        </w:rPr>
        <w:t xml:space="preserve"> Dependent variable (Y) = Change in perception</w:t>
      </w:r>
    </w:p>
    <w:p w14:paraId="31830E20" w14:textId="77777777" w:rsidR="00C61AA2" w:rsidRPr="00DB0FCC" w:rsidRDefault="00C61AA2" w:rsidP="00251F18">
      <w:pPr>
        <w:spacing w:after="0" w:line="240" w:lineRule="auto"/>
        <w:jc w:val="both"/>
        <w:rPr>
          <w:rFonts w:ascii="Arial" w:hAnsi="Arial" w:cs="Arial"/>
          <w:sz w:val="20"/>
          <w:szCs w:val="20"/>
        </w:rPr>
      </w:pPr>
      <w:r w:rsidRPr="00DB0FCC">
        <w:rPr>
          <w:rFonts w:ascii="Arial" w:hAnsi="Arial" w:cs="Arial"/>
          <w:sz w:val="20"/>
          <w:szCs w:val="20"/>
        </w:rPr>
        <w:t>The change in perception of respondents i.e. difference in pre-test and post-test perception was calculated as follows:</w:t>
      </w:r>
    </w:p>
    <w:p w14:paraId="0BC1B480" w14:textId="138FEFED" w:rsidR="00C61AA2" w:rsidRPr="00DB0FCC" w:rsidRDefault="00C61AA2" w:rsidP="00251F18">
      <w:pPr>
        <w:spacing w:after="0" w:line="240" w:lineRule="auto"/>
        <w:jc w:val="both"/>
        <w:rPr>
          <w:rFonts w:ascii="Arial" w:hAnsi="Arial" w:cs="Arial"/>
          <w:sz w:val="20"/>
          <w:szCs w:val="20"/>
        </w:rPr>
      </w:pPr>
      <w:r w:rsidRPr="00DB0FCC">
        <w:rPr>
          <w:rFonts w:ascii="Arial" w:hAnsi="Arial" w:cs="Arial"/>
          <w:sz w:val="20"/>
          <w:szCs w:val="20"/>
        </w:rPr>
        <w:t xml:space="preserve">Change in perception= Index value of overall perception obtained three </w:t>
      </w:r>
      <w:r w:rsidR="002228DB" w:rsidRPr="00DB0FCC">
        <w:rPr>
          <w:rFonts w:ascii="Arial" w:hAnsi="Arial" w:cs="Arial"/>
          <w:sz w:val="20"/>
          <w:szCs w:val="20"/>
        </w:rPr>
        <w:t>months</w:t>
      </w:r>
      <w:r w:rsidRPr="00DB0FCC">
        <w:rPr>
          <w:rFonts w:ascii="Arial" w:hAnsi="Arial" w:cs="Arial"/>
          <w:sz w:val="20"/>
          <w:szCs w:val="20"/>
        </w:rPr>
        <w:t xml:space="preserve"> after insurance- Index value of overall perception obtained before issuing the insurance.</w:t>
      </w:r>
    </w:p>
    <w:p w14:paraId="398C207A" w14:textId="1D01D6E2" w:rsidR="00C61AA2" w:rsidRPr="00DB0FCC" w:rsidRDefault="00C61AA2" w:rsidP="00251F18">
      <w:pPr>
        <w:spacing w:after="0" w:line="240" w:lineRule="auto"/>
        <w:jc w:val="both"/>
        <w:rPr>
          <w:rFonts w:ascii="Arial" w:hAnsi="Arial" w:cs="Arial"/>
          <w:sz w:val="20"/>
          <w:szCs w:val="20"/>
        </w:rPr>
      </w:pPr>
      <w:r w:rsidRPr="00DB0FCC">
        <w:rPr>
          <w:rFonts w:ascii="Arial" w:hAnsi="Arial" w:cs="Arial"/>
          <w:sz w:val="20"/>
          <w:szCs w:val="20"/>
        </w:rPr>
        <w:lastRenderedPageBreak/>
        <w:t>Independent variables: X1 = Age, X2= Gender, X3= Year of schooling, X4= Farming</w:t>
      </w:r>
      <w:r w:rsidR="009A1A64">
        <w:rPr>
          <w:rFonts w:ascii="Arial" w:hAnsi="Arial" w:cs="Arial"/>
          <w:sz w:val="20"/>
          <w:szCs w:val="20"/>
        </w:rPr>
        <w:t xml:space="preserve"> </w:t>
      </w:r>
      <w:r w:rsidRPr="00DB0FCC">
        <w:rPr>
          <w:rFonts w:ascii="Arial" w:hAnsi="Arial" w:cs="Arial"/>
          <w:sz w:val="20"/>
          <w:szCs w:val="20"/>
        </w:rPr>
        <w:t>experience, X5= Household size, X6= Rice cultivated area, X7=Income, X8= Production, X9= Training received and X10= Membership in organization.</w:t>
      </w:r>
    </w:p>
    <w:p w14:paraId="4FC6BA11" w14:textId="77777777" w:rsidR="00C61AA2" w:rsidRPr="00DB0FCC" w:rsidRDefault="00C61AA2" w:rsidP="00251F18">
      <w:pPr>
        <w:spacing w:after="0" w:line="240" w:lineRule="auto"/>
        <w:jc w:val="both"/>
        <w:rPr>
          <w:rFonts w:ascii="Arial" w:hAnsi="Arial" w:cs="Arial"/>
          <w:sz w:val="20"/>
          <w:szCs w:val="20"/>
        </w:rPr>
      </w:pPr>
      <w:r w:rsidRPr="00DB0FCC">
        <w:rPr>
          <w:rFonts w:ascii="Arial" w:hAnsi="Arial" w:cs="Arial"/>
          <w:sz w:val="20"/>
          <w:szCs w:val="20"/>
        </w:rPr>
        <w:t>α is the constant and β1, β2, β3, β4, β5,.…., β10 are the coefficients of the independent variables</w:t>
      </w:r>
    </w:p>
    <w:p w14:paraId="15DCFE89" w14:textId="77777777" w:rsidR="000E4C9D" w:rsidRPr="00DB0FCC" w:rsidRDefault="00C61AA2" w:rsidP="00251F18">
      <w:pPr>
        <w:tabs>
          <w:tab w:val="left" w:pos="2220"/>
        </w:tabs>
        <w:spacing w:after="0" w:line="240" w:lineRule="auto"/>
        <w:jc w:val="both"/>
        <w:rPr>
          <w:rFonts w:ascii="Arial" w:hAnsi="Arial" w:cs="Arial"/>
          <w:sz w:val="20"/>
          <w:szCs w:val="20"/>
        </w:rPr>
      </w:pPr>
      <w:r w:rsidRPr="00DB0FCC">
        <w:rPr>
          <w:rFonts w:ascii="Arial" w:hAnsi="Arial" w:cs="Arial"/>
          <w:sz w:val="20"/>
          <w:szCs w:val="20"/>
        </w:rPr>
        <w:t>µ = residual error,</w:t>
      </w:r>
    </w:p>
    <w:p w14:paraId="5A1D97DF" w14:textId="77777777" w:rsidR="00C61AA2" w:rsidRPr="00DB0FCC" w:rsidRDefault="00C61AA2" w:rsidP="00251F18">
      <w:pPr>
        <w:tabs>
          <w:tab w:val="left" w:pos="2220"/>
        </w:tabs>
        <w:spacing w:after="0" w:line="240" w:lineRule="auto"/>
        <w:jc w:val="both"/>
        <w:rPr>
          <w:rFonts w:ascii="Arial" w:hAnsi="Arial" w:cs="Arial"/>
          <w:sz w:val="20"/>
          <w:szCs w:val="20"/>
        </w:rPr>
      </w:pPr>
      <w:r w:rsidRPr="00DB0FCC">
        <w:rPr>
          <w:rFonts w:ascii="Arial" w:hAnsi="Arial" w:cs="Arial"/>
          <w:sz w:val="20"/>
          <w:szCs w:val="20"/>
        </w:rPr>
        <w:tab/>
      </w:r>
    </w:p>
    <w:p w14:paraId="3C583881" w14:textId="75EC85C5" w:rsidR="00C61AA2" w:rsidRDefault="00C61AA2" w:rsidP="00C60D6C">
      <w:pPr>
        <w:pStyle w:val="Heading2"/>
        <w:numPr>
          <w:ilvl w:val="1"/>
          <w:numId w:val="3"/>
        </w:numPr>
        <w:spacing w:before="0" w:line="240" w:lineRule="auto"/>
        <w:jc w:val="both"/>
        <w:rPr>
          <w:rFonts w:ascii="Arial" w:hAnsi="Arial" w:cs="Arial"/>
          <w:b/>
          <w:color w:val="auto"/>
          <w:sz w:val="22"/>
          <w:szCs w:val="22"/>
        </w:rPr>
      </w:pPr>
      <w:r w:rsidRPr="00DB0FCC">
        <w:rPr>
          <w:rFonts w:ascii="Arial" w:hAnsi="Arial" w:cs="Arial"/>
          <w:b/>
          <w:color w:val="auto"/>
          <w:sz w:val="22"/>
          <w:szCs w:val="22"/>
        </w:rPr>
        <w:t>Henry Garrett’s ranking technique</w:t>
      </w:r>
    </w:p>
    <w:p w14:paraId="0406B3A7" w14:textId="77777777" w:rsidR="00322B70" w:rsidRPr="00322B70" w:rsidRDefault="00322B70" w:rsidP="00493324">
      <w:pPr>
        <w:spacing w:after="0" w:line="240" w:lineRule="auto"/>
      </w:pPr>
    </w:p>
    <w:p w14:paraId="1F7C7552" w14:textId="77777777" w:rsidR="007E3E18" w:rsidRPr="00DB0FCC" w:rsidRDefault="007E3E18" w:rsidP="00493324">
      <w:pPr>
        <w:spacing w:after="0" w:line="240" w:lineRule="auto"/>
        <w:jc w:val="both"/>
        <w:rPr>
          <w:rFonts w:ascii="Arial" w:hAnsi="Arial" w:cs="Arial"/>
          <w:sz w:val="20"/>
          <w:szCs w:val="20"/>
        </w:rPr>
      </w:pPr>
      <w:r w:rsidRPr="00DB0FCC">
        <w:rPr>
          <w:rFonts w:ascii="Arial" w:hAnsi="Arial" w:cs="Arial"/>
          <w:sz w:val="20"/>
          <w:szCs w:val="20"/>
        </w:rPr>
        <w:t>Garrett's ranking technique was used to determine the most important risk and uncertainty in paddy cultivation and respondents were asked to rank all the risks and uncertainty from 1 to 13, with 1 being most important and 13 being the least. The results of such ranking were converted into score value using the following formula:</w:t>
      </w:r>
    </w:p>
    <w:p w14:paraId="6CC2DDED" w14:textId="77777777" w:rsidR="009A1A64" w:rsidRDefault="009A1A64" w:rsidP="00251F18">
      <w:pPr>
        <w:spacing w:after="0" w:line="240" w:lineRule="auto"/>
        <w:jc w:val="both"/>
        <w:rPr>
          <w:rFonts w:ascii="Arial" w:hAnsi="Arial" w:cs="Arial"/>
          <w:sz w:val="20"/>
          <w:szCs w:val="20"/>
        </w:rPr>
      </w:pPr>
    </w:p>
    <w:p w14:paraId="04AD9712" w14:textId="7F68A65B" w:rsidR="007E3E18" w:rsidRPr="00DB0FCC" w:rsidRDefault="007E3E18" w:rsidP="00251F18">
      <w:pPr>
        <w:spacing w:after="0" w:line="240" w:lineRule="auto"/>
        <w:jc w:val="both"/>
        <w:rPr>
          <w:rFonts w:ascii="Arial" w:eastAsiaTheme="minorEastAsia" w:hAnsi="Arial" w:cs="Arial"/>
          <w:sz w:val="20"/>
          <w:szCs w:val="20"/>
        </w:rPr>
      </w:pPr>
      <w:r w:rsidRPr="00DB0FCC">
        <w:rPr>
          <w:rFonts w:ascii="Arial" w:hAnsi="Arial" w:cs="Arial"/>
          <w:sz w:val="20"/>
          <w:szCs w:val="20"/>
        </w:rPr>
        <w:t xml:space="preserve">Percentage position = </w:t>
      </w:r>
      <w:r w:rsidR="000E4C9D" w:rsidRPr="00DB0FCC">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100</m:t>
            </m:r>
            <m:d>
              <m:dPr>
                <m:ctrlPr>
                  <w:rPr>
                    <w:rFonts w:ascii="Cambria Math" w:hAnsi="Cambria Math" w:cs="Arial"/>
                    <w:i/>
                    <w:sz w:val="20"/>
                    <w:szCs w:val="20"/>
                  </w:rPr>
                </m:ctrlPr>
              </m:dPr>
              <m:e>
                <m:r>
                  <w:rPr>
                    <w:rFonts w:ascii="Cambria Math" w:hAnsi="Cambria Math" w:cs="Arial"/>
                    <w:sz w:val="20"/>
                    <w:szCs w:val="20"/>
                  </w:rPr>
                  <m:t>Rij-0.5</m:t>
                </m:r>
              </m:e>
            </m:d>
          </m:num>
          <m:den>
            <m:r>
              <w:rPr>
                <w:rFonts w:ascii="Cambria Math" w:hAnsi="Cambria Math" w:cs="Arial"/>
                <w:sz w:val="20"/>
                <w:szCs w:val="20"/>
              </w:rPr>
              <m:t>Nj</m:t>
            </m:r>
          </m:den>
        </m:f>
      </m:oMath>
    </w:p>
    <w:p w14:paraId="12893D92" w14:textId="77777777" w:rsidR="000E4C9D" w:rsidRPr="00DB0FCC" w:rsidRDefault="000E4C9D" w:rsidP="00251F18">
      <w:pPr>
        <w:spacing w:after="0" w:line="240" w:lineRule="auto"/>
        <w:jc w:val="both"/>
        <w:rPr>
          <w:rFonts w:ascii="Arial" w:eastAsiaTheme="minorEastAsia" w:hAnsi="Arial" w:cs="Arial"/>
          <w:sz w:val="20"/>
          <w:szCs w:val="20"/>
        </w:rPr>
      </w:pPr>
    </w:p>
    <w:p w14:paraId="62136A93" w14:textId="77777777" w:rsidR="00DB26DC" w:rsidRDefault="007E3E18" w:rsidP="00251F18">
      <w:pPr>
        <w:spacing w:after="0" w:line="240" w:lineRule="auto"/>
        <w:jc w:val="both"/>
        <w:rPr>
          <w:rFonts w:ascii="Arial" w:hAnsi="Arial" w:cs="Arial"/>
          <w:sz w:val="20"/>
          <w:szCs w:val="20"/>
        </w:rPr>
      </w:pPr>
      <w:r w:rsidRPr="00DB0FCC">
        <w:rPr>
          <w:rFonts w:ascii="Arial" w:hAnsi="Arial" w:cs="Arial"/>
          <w:sz w:val="20"/>
          <w:szCs w:val="20"/>
        </w:rPr>
        <w:t>Where,</w:t>
      </w:r>
    </w:p>
    <w:p w14:paraId="360BCE13" w14:textId="694DA081" w:rsidR="007E3E18" w:rsidRPr="00DB0FCC" w:rsidRDefault="007E3E18" w:rsidP="00251F18">
      <w:pPr>
        <w:spacing w:after="0" w:line="240" w:lineRule="auto"/>
        <w:jc w:val="both"/>
        <w:rPr>
          <w:rFonts w:ascii="Arial" w:hAnsi="Arial" w:cs="Arial"/>
          <w:sz w:val="20"/>
          <w:szCs w:val="20"/>
        </w:rPr>
      </w:pPr>
      <w:r w:rsidRPr="00DB0FCC">
        <w:rPr>
          <w:rFonts w:ascii="Arial" w:hAnsi="Arial" w:cs="Arial"/>
          <w:sz w:val="20"/>
          <w:szCs w:val="20"/>
        </w:rPr>
        <w:t xml:space="preserve"> </w:t>
      </w:r>
      <w:proofErr w:type="spellStart"/>
      <w:r w:rsidRPr="00DB0FCC">
        <w:rPr>
          <w:rFonts w:ascii="Arial" w:hAnsi="Arial" w:cs="Arial"/>
          <w:sz w:val="20"/>
          <w:szCs w:val="20"/>
        </w:rPr>
        <w:t>Rij</w:t>
      </w:r>
      <w:proofErr w:type="spellEnd"/>
      <w:r w:rsidRPr="00DB0FCC">
        <w:rPr>
          <w:rFonts w:ascii="Arial" w:hAnsi="Arial" w:cs="Arial"/>
          <w:sz w:val="20"/>
          <w:szCs w:val="20"/>
        </w:rPr>
        <w:t xml:space="preserve"> = Rank given for the </w:t>
      </w:r>
      <w:proofErr w:type="spellStart"/>
      <w:r w:rsidRPr="00DB0FCC">
        <w:rPr>
          <w:rFonts w:ascii="Arial" w:hAnsi="Arial" w:cs="Arial"/>
          <w:sz w:val="20"/>
          <w:szCs w:val="20"/>
        </w:rPr>
        <w:t>ith</w:t>
      </w:r>
      <w:proofErr w:type="spellEnd"/>
      <w:r w:rsidRPr="00DB0FCC">
        <w:rPr>
          <w:rFonts w:ascii="Arial" w:hAnsi="Arial" w:cs="Arial"/>
          <w:sz w:val="20"/>
          <w:szCs w:val="20"/>
        </w:rPr>
        <w:t xml:space="preserve"> variable by </w:t>
      </w:r>
      <w:proofErr w:type="spellStart"/>
      <w:r w:rsidRPr="00DB0FCC">
        <w:rPr>
          <w:rFonts w:ascii="Arial" w:hAnsi="Arial" w:cs="Arial"/>
          <w:sz w:val="20"/>
          <w:szCs w:val="20"/>
        </w:rPr>
        <w:t>jth</w:t>
      </w:r>
      <w:proofErr w:type="spellEnd"/>
      <w:r w:rsidRPr="00DB0FCC">
        <w:rPr>
          <w:rFonts w:ascii="Arial" w:hAnsi="Arial" w:cs="Arial"/>
          <w:sz w:val="20"/>
          <w:szCs w:val="20"/>
        </w:rPr>
        <w:t xml:space="preserve"> respondents</w:t>
      </w:r>
    </w:p>
    <w:p w14:paraId="7DED860A" w14:textId="540B99A2" w:rsidR="007E3E18" w:rsidRPr="00DB0FCC" w:rsidRDefault="007E3E18" w:rsidP="00BD19AC">
      <w:pPr>
        <w:spacing w:after="0" w:line="240" w:lineRule="auto"/>
        <w:jc w:val="both"/>
        <w:rPr>
          <w:rFonts w:ascii="Arial" w:hAnsi="Arial" w:cs="Arial"/>
        </w:rPr>
      </w:pPr>
      <w:r w:rsidRPr="00DB0FCC">
        <w:rPr>
          <w:rFonts w:ascii="Arial" w:hAnsi="Arial" w:cs="Arial"/>
          <w:sz w:val="20"/>
          <w:szCs w:val="20"/>
        </w:rPr>
        <w:t>Nj</w:t>
      </w:r>
      <w:r w:rsidR="009A1A64">
        <w:rPr>
          <w:rFonts w:ascii="Arial" w:hAnsi="Arial" w:cs="Arial"/>
          <w:sz w:val="20"/>
          <w:szCs w:val="20"/>
        </w:rPr>
        <w:t xml:space="preserve"> </w:t>
      </w:r>
      <w:r w:rsidRPr="00DB0FCC">
        <w:rPr>
          <w:rFonts w:ascii="Arial" w:hAnsi="Arial" w:cs="Arial"/>
          <w:sz w:val="20"/>
          <w:szCs w:val="20"/>
        </w:rPr>
        <w:t>=</w:t>
      </w:r>
      <w:r w:rsidR="00322B70">
        <w:rPr>
          <w:rFonts w:ascii="Arial" w:hAnsi="Arial" w:cs="Arial"/>
          <w:sz w:val="20"/>
          <w:szCs w:val="20"/>
        </w:rPr>
        <w:t xml:space="preserve"> </w:t>
      </w:r>
      <w:r w:rsidRPr="00DB0FCC">
        <w:rPr>
          <w:rFonts w:ascii="Arial" w:hAnsi="Arial" w:cs="Arial"/>
          <w:sz w:val="20"/>
          <w:szCs w:val="20"/>
        </w:rPr>
        <w:t>Number</w:t>
      </w:r>
      <w:r w:rsidR="00322B70">
        <w:rPr>
          <w:rFonts w:ascii="Arial" w:hAnsi="Arial" w:cs="Arial"/>
          <w:sz w:val="20"/>
          <w:szCs w:val="20"/>
        </w:rPr>
        <w:t xml:space="preserve"> </w:t>
      </w:r>
      <w:r w:rsidRPr="00DB0FCC">
        <w:rPr>
          <w:rFonts w:ascii="Arial" w:hAnsi="Arial" w:cs="Arial"/>
          <w:sz w:val="20"/>
          <w:szCs w:val="20"/>
        </w:rPr>
        <w:t xml:space="preserve">of </w:t>
      </w:r>
      <w:r w:rsidR="00B36740" w:rsidRPr="00DB0FCC">
        <w:rPr>
          <w:rFonts w:ascii="Arial" w:hAnsi="Arial" w:cs="Arial"/>
          <w:sz w:val="20"/>
          <w:szCs w:val="20"/>
        </w:rPr>
        <w:t>variables</w:t>
      </w:r>
      <w:r w:rsidRPr="00DB0FCC">
        <w:rPr>
          <w:rFonts w:ascii="Arial" w:hAnsi="Arial" w:cs="Arial"/>
          <w:sz w:val="20"/>
          <w:szCs w:val="20"/>
        </w:rPr>
        <w:t xml:space="preserve"> ranked by </w:t>
      </w:r>
      <w:proofErr w:type="spellStart"/>
      <w:r w:rsidRPr="00DB0FCC">
        <w:rPr>
          <w:rFonts w:ascii="Arial" w:hAnsi="Arial" w:cs="Arial"/>
          <w:sz w:val="20"/>
          <w:szCs w:val="20"/>
        </w:rPr>
        <w:t>jth</w:t>
      </w:r>
      <w:proofErr w:type="spellEnd"/>
      <w:r w:rsidRPr="00DB0FCC">
        <w:rPr>
          <w:rFonts w:ascii="Arial" w:hAnsi="Arial" w:cs="Arial"/>
          <w:sz w:val="20"/>
          <w:szCs w:val="20"/>
        </w:rPr>
        <w:t xml:space="preserve"> respondents</w:t>
      </w:r>
      <w:r w:rsidRPr="00DB0FCC">
        <w:rPr>
          <w:rFonts w:ascii="Arial" w:hAnsi="Arial" w:cs="Arial"/>
          <w:sz w:val="20"/>
          <w:szCs w:val="20"/>
        </w:rPr>
        <w:cr/>
      </w:r>
    </w:p>
    <w:p w14:paraId="1C3C375B" w14:textId="530DA6CB" w:rsidR="007E3E18" w:rsidRPr="00DB0FCC" w:rsidRDefault="007E3E18" w:rsidP="00C60D6C">
      <w:pPr>
        <w:pStyle w:val="Heading2"/>
        <w:numPr>
          <w:ilvl w:val="1"/>
          <w:numId w:val="3"/>
        </w:numPr>
        <w:spacing w:before="0" w:line="240" w:lineRule="auto"/>
        <w:jc w:val="both"/>
        <w:rPr>
          <w:rFonts w:ascii="Arial" w:hAnsi="Arial" w:cs="Arial"/>
          <w:b/>
          <w:color w:val="auto"/>
          <w:sz w:val="22"/>
          <w:szCs w:val="22"/>
        </w:rPr>
      </w:pPr>
      <w:r w:rsidRPr="00DB0FCC">
        <w:rPr>
          <w:rFonts w:ascii="Arial" w:hAnsi="Arial" w:cs="Arial"/>
          <w:b/>
          <w:color w:val="auto"/>
          <w:sz w:val="22"/>
          <w:szCs w:val="22"/>
        </w:rPr>
        <w:t>Relative indexing method</w:t>
      </w:r>
    </w:p>
    <w:p w14:paraId="653BAA4C" w14:textId="77777777" w:rsidR="00CB56FF" w:rsidRDefault="00237288" w:rsidP="00CB56FF">
      <w:pPr>
        <w:spacing w:after="0" w:line="240" w:lineRule="auto"/>
        <w:jc w:val="both"/>
        <w:rPr>
          <w:rFonts w:ascii="Arial" w:hAnsi="Arial" w:cs="Arial"/>
          <w:sz w:val="20"/>
          <w:szCs w:val="20"/>
        </w:rPr>
      </w:pPr>
      <w:r w:rsidRPr="00DB0FCC">
        <w:rPr>
          <w:rFonts w:ascii="Arial" w:hAnsi="Arial" w:cs="Arial"/>
          <w:sz w:val="20"/>
          <w:szCs w:val="20"/>
        </w:rPr>
        <w:t xml:space="preserve"> </w:t>
      </w:r>
    </w:p>
    <w:p w14:paraId="43B87426" w14:textId="66A1B8CE" w:rsidR="00CB56FF" w:rsidRPr="00CB56FF" w:rsidRDefault="00CB56FF" w:rsidP="00CB56FF">
      <w:pPr>
        <w:spacing w:after="0" w:line="240" w:lineRule="auto"/>
        <w:jc w:val="both"/>
        <w:rPr>
          <w:rFonts w:ascii="Arial" w:hAnsi="Arial" w:cs="Arial"/>
          <w:sz w:val="20"/>
          <w:szCs w:val="20"/>
        </w:rPr>
      </w:pPr>
      <w:r w:rsidRPr="00CB56FF">
        <w:rPr>
          <w:rFonts w:ascii="Arial" w:hAnsi="Arial" w:cs="Arial"/>
          <w:sz w:val="20"/>
          <w:szCs w:val="20"/>
        </w:rPr>
        <w:t xml:space="preserve">The </w:t>
      </w:r>
      <w:r w:rsidRPr="00CB56FF">
        <w:rPr>
          <w:rStyle w:val="Strong"/>
          <w:rFonts w:ascii="Arial" w:hAnsi="Arial" w:cs="Arial"/>
          <w:b w:val="0"/>
          <w:bCs w:val="0"/>
          <w:sz w:val="20"/>
          <w:szCs w:val="20"/>
        </w:rPr>
        <w:t>Relative Indexing Technique</w:t>
      </w:r>
      <w:r w:rsidRPr="00CB56FF">
        <w:rPr>
          <w:rFonts w:ascii="Arial" w:hAnsi="Arial" w:cs="Arial"/>
          <w:sz w:val="20"/>
          <w:szCs w:val="20"/>
        </w:rPr>
        <w:t xml:space="preserve"> was employed for perception analysis, problem analysis, and alternative strategy analysis in this study. This technique was chosen because it effectively transforms respondents’ ordinal Likert-scale responses into quantitative indices, enabling comparison and ranking of different factors related to crop insurance.</w:t>
      </w:r>
    </w:p>
    <w:p w14:paraId="164CA3F5" w14:textId="77777777" w:rsidR="00CB56FF" w:rsidRPr="00CB56FF" w:rsidRDefault="00CB56FF" w:rsidP="00CB56FF">
      <w:pPr>
        <w:pStyle w:val="NormalWeb"/>
        <w:rPr>
          <w:rFonts w:ascii="Arial" w:hAnsi="Arial" w:cs="Arial"/>
          <w:sz w:val="20"/>
          <w:szCs w:val="20"/>
        </w:rPr>
      </w:pPr>
      <w:r w:rsidRPr="00CB56FF">
        <w:rPr>
          <w:rFonts w:ascii="Arial" w:hAnsi="Arial" w:cs="Arial"/>
          <w:sz w:val="20"/>
          <w:szCs w:val="20"/>
        </w:rPr>
        <w:t xml:space="preserve">For analyzing </w:t>
      </w:r>
      <w:r w:rsidRPr="00CB56FF">
        <w:rPr>
          <w:rStyle w:val="Strong"/>
          <w:rFonts w:ascii="Arial" w:hAnsi="Arial" w:cs="Arial"/>
          <w:b w:val="0"/>
          <w:bCs w:val="0"/>
          <w:sz w:val="20"/>
          <w:szCs w:val="20"/>
        </w:rPr>
        <w:t>risk management strategies</w:t>
      </w:r>
      <w:r w:rsidRPr="00CB56FF">
        <w:rPr>
          <w:rFonts w:ascii="Arial" w:hAnsi="Arial" w:cs="Arial"/>
          <w:b/>
          <w:bCs/>
          <w:sz w:val="20"/>
          <w:szCs w:val="20"/>
        </w:rPr>
        <w:t>,</w:t>
      </w:r>
      <w:r w:rsidRPr="00CB56FF">
        <w:rPr>
          <w:rFonts w:ascii="Arial" w:hAnsi="Arial" w:cs="Arial"/>
          <w:sz w:val="20"/>
          <w:szCs w:val="20"/>
        </w:rPr>
        <w:t xml:space="preserve"> a</w:t>
      </w:r>
      <w:r w:rsidRPr="00CB56FF">
        <w:rPr>
          <w:rFonts w:ascii="Arial" w:hAnsi="Arial" w:cs="Arial"/>
          <w:b/>
          <w:bCs/>
          <w:sz w:val="20"/>
          <w:szCs w:val="20"/>
        </w:rPr>
        <w:t xml:space="preserve"> </w:t>
      </w:r>
      <w:r w:rsidRPr="00CB56FF">
        <w:rPr>
          <w:rStyle w:val="Strong"/>
          <w:rFonts w:ascii="Arial" w:hAnsi="Arial" w:cs="Arial"/>
          <w:b w:val="0"/>
          <w:bCs w:val="0"/>
          <w:sz w:val="20"/>
          <w:szCs w:val="20"/>
        </w:rPr>
        <w:t>3-point Likert scale</w:t>
      </w:r>
      <w:r w:rsidRPr="00CB56FF">
        <w:rPr>
          <w:rFonts w:ascii="Arial" w:hAnsi="Arial" w:cs="Arial"/>
          <w:sz w:val="20"/>
          <w:szCs w:val="20"/>
        </w:rPr>
        <w:t xml:space="preserve"> was used, where responses were scaled as:</w:t>
      </w:r>
      <w:r w:rsidRPr="00CB56FF">
        <w:rPr>
          <w:rFonts w:ascii="Arial" w:hAnsi="Arial" w:cs="Arial"/>
          <w:sz w:val="20"/>
          <w:szCs w:val="20"/>
        </w:rPr>
        <w:br/>
        <w:t>1 = Not at all,</w:t>
      </w:r>
      <w:r w:rsidRPr="00CB56FF">
        <w:rPr>
          <w:rFonts w:ascii="Arial" w:hAnsi="Arial" w:cs="Arial"/>
          <w:sz w:val="20"/>
          <w:szCs w:val="20"/>
        </w:rPr>
        <w:br/>
        <w:t>2 = Somewhat,</w:t>
      </w:r>
      <w:r w:rsidRPr="00CB56FF">
        <w:rPr>
          <w:rFonts w:ascii="Arial" w:hAnsi="Arial" w:cs="Arial"/>
          <w:sz w:val="20"/>
          <w:szCs w:val="20"/>
        </w:rPr>
        <w:br/>
        <w:t>3 = Very much.</w:t>
      </w:r>
    </w:p>
    <w:p w14:paraId="153AB2CB" w14:textId="77777777" w:rsidR="00CB56FF" w:rsidRPr="00CB56FF" w:rsidRDefault="00CB56FF" w:rsidP="00CB56FF">
      <w:pPr>
        <w:pStyle w:val="NormalWeb"/>
        <w:rPr>
          <w:rFonts w:ascii="Arial" w:hAnsi="Arial" w:cs="Arial"/>
          <w:sz w:val="20"/>
          <w:szCs w:val="20"/>
        </w:rPr>
      </w:pPr>
      <w:r w:rsidRPr="00CB56FF">
        <w:rPr>
          <w:rFonts w:ascii="Arial" w:hAnsi="Arial" w:cs="Arial"/>
          <w:sz w:val="20"/>
          <w:szCs w:val="20"/>
        </w:rPr>
        <w:t xml:space="preserve">Similarly, for assessing </w:t>
      </w:r>
      <w:r w:rsidRPr="00CB56FF">
        <w:rPr>
          <w:rStyle w:val="Strong"/>
          <w:rFonts w:ascii="Arial" w:hAnsi="Arial" w:cs="Arial"/>
          <w:b w:val="0"/>
          <w:bCs w:val="0"/>
          <w:sz w:val="20"/>
          <w:szCs w:val="20"/>
        </w:rPr>
        <w:t>constraints and challenges</w:t>
      </w:r>
      <w:r w:rsidRPr="00CB56FF">
        <w:rPr>
          <w:rFonts w:ascii="Arial" w:hAnsi="Arial" w:cs="Arial"/>
          <w:b/>
          <w:bCs/>
          <w:sz w:val="20"/>
          <w:szCs w:val="20"/>
        </w:rPr>
        <w:t xml:space="preserve">, </w:t>
      </w:r>
      <w:r w:rsidRPr="00CB56FF">
        <w:rPr>
          <w:rFonts w:ascii="Arial" w:hAnsi="Arial" w:cs="Arial"/>
          <w:sz w:val="20"/>
          <w:szCs w:val="20"/>
        </w:rPr>
        <w:t xml:space="preserve">respondents’ opinions were measured using a </w:t>
      </w:r>
      <w:r w:rsidRPr="00CB56FF">
        <w:rPr>
          <w:rStyle w:val="Strong"/>
          <w:rFonts w:ascii="Arial" w:hAnsi="Arial" w:cs="Arial"/>
          <w:b w:val="0"/>
          <w:bCs w:val="0"/>
          <w:sz w:val="20"/>
          <w:szCs w:val="20"/>
        </w:rPr>
        <w:t>3</w:t>
      </w:r>
      <w:r w:rsidRPr="00CB56FF">
        <w:rPr>
          <w:rStyle w:val="Strong"/>
          <w:rFonts w:ascii="Arial" w:hAnsi="Arial" w:cs="Arial"/>
          <w:sz w:val="20"/>
          <w:szCs w:val="20"/>
        </w:rPr>
        <w:t>-</w:t>
      </w:r>
      <w:r w:rsidRPr="00CB56FF">
        <w:rPr>
          <w:rStyle w:val="Strong"/>
          <w:rFonts w:ascii="Arial" w:hAnsi="Arial" w:cs="Arial"/>
          <w:b w:val="0"/>
          <w:bCs w:val="0"/>
          <w:sz w:val="20"/>
          <w:szCs w:val="20"/>
        </w:rPr>
        <w:t>point Likert scale</w:t>
      </w:r>
      <w:r w:rsidRPr="00CB56FF">
        <w:rPr>
          <w:rFonts w:ascii="Arial" w:hAnsi="Arial" w:cs="Arial"/>
          <w:b/>
          <w:bCs/>
          <w:sz w:val="20"/>
          <w:szCs w:val="20"/>
        </w:rPr>
        <w:t>,</w:t>
      </w:r>
      <w:r w:rsidRPr="00CB56FF">
        <w:rPr>
          <w:rFonts w:ascii="Arial" w:hAnsi="Arial" w:cs="Arial"/>
          <w:sz w:val="20"/>
          <w:szCs w:val="20"/>
        </w:rPr>
        <w:t xml:space="preserve"> defined as:</w:t>
      </w:r>
      <w:r w:rsidRPr="00CB56FF">
        <w:rPr>
          <w:rFonts w:ascii="Arial" w:hAnsi="Arial" w:cs="Arial"/>
          <w:sz w:val="20"/>
          <w:szCs w:val="20"/>
        </w:rPr>
        <w:br/>
        <w:t>1 = Strongly disagree,</w:t>
      </w:r>
      <w:r w:rsidRPr="00CB56FF">
        <w:rPr>
          <w:rFonts w:ascii="Arial" w:hAnsi="Arial" w:cs="Arial"/>
          <w:sz w:val="20"/>
          <w:szCs w:val="20"/>
        </w:rPr>
        <w:br/>
        <w:t>2 = Moderately agree,</w:t>
      </w:r>
      <w:r w:rsidRPr="00CB56FF">
        <w:rPr>
          <w:rFonts w:ascii="Arial" w:hAnsi="Arial" w:cs="Arial"/>
          <w:sz w:val="20"/>
          <w:szCs w:val="20"/>
        </w:rPr>
        <w:br/>
        <w:t>3 = Strongly agree.</w:t>
      </w:r>
    </w:p>
    <w:p w14:paraId="07E9BF7C" w14:textId="77777777" w:rsidR="00CB56FF" w:rsidRPr="00CB56FF" w:rsidRDefault="00CB56FF" w:rsidP="00CB56FF">
      <w:pPr>
        <w:pStyle w:val="NormalWeb"/>
        <w:jc w:val="both"/>
        <w:rPr>
          <w:rFonts w:ascii="Arial" w:hAnsi="Arial" w:cs="Arial"/>
          <w:sz w:val="20"/>
          <w:szCs w:val="20"/>
        </w:rPr>
      </w:pPr>
      <w:r w:rsidRPr="00CB56FF">
        <w:rPr>
          <w:rFonts w:ascii="Arial" w:hAnsi="Arial" w:cs="Arial"/>
          <w:sz w:val="20"/>
          <w:szCs w:val="20"/>
        </w:rPr>
        <w:t xml:space="preserve">The relative index values were calculated for each statement to determine their </w:t>
      </w:r>
      <w:r w:rsidRPr="00CB56FF">
        <w:rPr>
          <w:rStyle w:val="Strong"/>
          <w:rFonts w:ascii="Arial" w:hAnsi="Arial" w:cs="Arial"/>
          <w:b w:val="0"/>
          <w:bCs w:val="0"/>
          <w:sz w:val="20"/>
          <w:szCs w:val="20"/>
        </w:rPr>
        <w:t>relative importance and</w:t>
      </w:r>
      <w:r w:rsidRPr="00CB56FF">
        <w:rPr>
          <w:rStyle w:val="Strong"/>
          <w:rFonts w:ascii="Arial" w:hAnsi="Arial" w:cs="Arial"/>
          <w:sz w:val="20"/>
          <w:szCs w:val="20"/>
        </w:rPr>
        <w:t xml:space="preserve"> </w:t>
      </w:r>
      <w:r w:rsidRPr="00CB56FF">
        <w:rPr>
          <w:rStyle w:val="Strong"/>
          <w:rFonts w:ascii="Arial" w:hAnsi="Arial" w:cs="Arial"/>
          <w:b w:val="0"/>
          <w:bCs w:val="0"/>
          <w:sz w:val="20"/>
          <w:szCs w:val="20"/>
        </w:rPr>
        <w:t>severity</w:t>
      </w:r>
      <w:r w:rsidRPr="00CB56FF">
        <w:rPr>
          <w:rFonts w:ascii="Arial" w:hAnsi="Arial" w:cs="Arial"/>
          <w:sz w:val="20"/>
          <w:szCs w:val="20"/>
        </w:rPr>
        <w:t xml:space="preserve">. Higher index values indicated stronger perceptions, greater constraints, or higher preference for specific strategies. This approach allowed the study to systematically </w:t>
      </w:r>
      <w:r w:rsidRPr="00CB56FF">
        <w:rPr>
          <w:rStyle w:val="Strong"/>
          <w:rFonts w:ascii="Arial" w:hAnsi="Arial" w:cs="Arial"/>
          <w:b w:val="0"/>
          <w:bCs w:val="0"/>
          <w:sz w:val="20"/>
          <w:szCs w:val="20"/>
        </w:rPr>
        <w:t>rank farmers’ perceptions, key problems, and preferred alternatives</w:t>
      </w:r>
      <w:r w:rsidRPr="00CB56FF">
        <w:rPr>
          <w:rFonts w:ascii="Arial" w:hAnsi="Arial" w:cs="Arial"/>
          <w:sz w:val="20"/>
          <w:szCs w:val="20"/>
        </w:rPr>
        <w:t>, thereby facilitating clear interpretation and evidence-based recommendations for policymakers and insurance agencies.</w:t>
      </w:r>
    </w:p>
    <w:p w14:paraId="0489CFC2" w14:textId="0E58275D" w:rsidR="00237288" w:rsidRPr="00DB0FCC" w:rsidRDefault="00237288" w:rsidP="00251F18">
      <w:pPr>
        <w:spacing w:after="0" w:line="240" w:lineRule="auto"/>
        <w:jc w:val="both"/>
        <w:rPr>
          <w:rFonts w:ascii="Arial" w:hAnsi="Arial" w:cs="Arial"/>
          <w:sz w:val="20"/>
          <w:szCs w:val="20"/>
        </w:rPr>
      </w:pPr>
      <w:r w:rsidRPr="00DB0FCC">
        <w:rPr>
          <w:rFonts w:ascii="Arial" w:hAnsi="Arial" w:cs="Arial"/>
          <w:sz w:val="20"/>
          <w:szCs w:val="20"/>
        </w:rPr>
        <w:t>Mathematically, index value is calculated by using following formula:</w:t>
      </w:r>
    </w:p>
    <w:p w14:paraId="33E55131" w14:textId="77777777" w:rsidR="009A1A64" w:rsidRDefault="009A1A64" w:rsidP="00251F18">
      <w:pPr>
        <w:spacing w:after="0" w:line="240" w:lineRule="auto"/>
        <w:jc w:val="both"/>
        <w:rPr>
          <w:rFonts w:ascii="Arial" w:hAnsi="Arial" w:cs="Arial"/>
          <w:sz w:val="20"/>
          <w:szCs w:val="20"/>
        </w:rPr>
      </w:pPr>
    </w:p>
    <w:p w14:paraId="35F3EE50" w14:textId="6A9D6980" w:rsidR="00237288" w:rsidRPr="00DB0FCC" w:rsidRDefault="000E4C9D" w:rsidP="00251F18">
      <w:pPr>
        <w:spacing w:after="0" w:line="240" w:lineRule="auto"/>
        <w:jc w:val="both"/>
        <w:rPr>
          <w:rFonts w:ascii="Arial" w:eastAsiaTheme="minorEastAsia" w:hAnsi="Arial" w:cs="Arial"/>
          <w:sz w:val="20"/>
          <w:szCs w:val="20"/>
        </w:rPr>
      </w:pPr>
      <w:r w:rsidRPr="00DB0FCC">
        <w:rPr>
          <w:rFonts w:ascii="Arial" w:hAnsi="Arial" w:cs="Arial"/>
          <w:sz w:val="20"/>
          <w:szCs w:val="20"/>
        </w:rPr>
        <w:t xml:space="preserve">Relative index = </w:t>
      </w:r>
      <m:oMath>
        <m:f>
          <m:fPr>
            <m:ctrlPr>
              <w:rPr>
                <w:rFonts w:ascii="Cambria Math" w:hAnsi="Cambria Math" w:cs="Arial"/>
                <w:i/>
                <w:sz w:val="20"/>
                <w:szCs w:val="20"/>
              </w:rPr>
            </m:ctrlPr>
          </m:fPr>
          <m:num>
            <m:r>
              <m:rPr>
                <m:sty m:val="p"/>
              </m:rPr>
              <w:rPr>
                <w:rFonts w:ascii="Cambria Math" w:hAnsi="Cambria Math" w:cs="Arial"/>
                <w:sz w:val="20"/>
                <w:szCs w:val="20"/>
              </w:rPr>
              <m:t>Σ</m:t>
            </m:r>
            <m:r>
              <w:rPr>
                <w:rFonts w:ascii="Cambria Math" w:hAnsi="Cambria Math" w:cs="Arial"/>
                <w:sz w:val="20"/>
                <w:szCs w:val="20"/>
              </w:rPr>
              <m:t>snfn</m:t>
            </m:r>
          </m:num>
          <m:den>
            <m:r>
              <w:rPr>
                <w:rFonts w:ascii="Cambria Math" w:hAnsi="Cambria Math" w:cs="Arial"/>
                <w:sz w:val="20"/>
                <w:szCs w:val="20"/>
              </w:rPr>
              <m:t>A*N</m:t>
            </m:r>
          </m:den>
        </m:f>
      </m:oMath>
    </w:p>
    <w:p w14:paraId="6A0A4CAD" w14:textId="77777777" w:rsidR="000E4C9D" w:rsidRPr="00DB0FCC" w:rsidRDefault="000E4C9D" w:rsidP="00251F18">
      <w:pPr>
        <w:spacing w:after="0" w:line="240" w:lineRule="auto"/>
        <w:jc w:val="both"/>
        <w:rPr>
          <w:rFonts w:ascii="Arial" w:eastAsiaTheme="minorEastAsia" w:hAnsi="Arial" w:cs="Arial"/>
          <w:sz w:val="20"/>
          <w:szCs w:val="20"/>
        </w:rPr>
      </w:pPr>
    </w:p>
    <w:p w14:paraId="282C6BFB" w14:textId="445741BF" w:rsidR="00237288" w:rsidRPr="00DB0FCC" w:rsidRDefault="00237288" w:rsidP="00251F18">
      <w:pPr>
        <w:spacing w:after="0" w:line="240" w:lineRule="auto"/>
        <w:jc w:val="both"/>
        <w:rPr>
          <w:rFonts w:ascii="Arial" w:hAnsi="Arial" w:cs="Arial"/>
          <w:sz w:val="20"/>
          <w:szCs w:val="20"/>
        </w:rPr>
      </w:pPr>
      <w:r w:rsidRPr="00DB0FCC">
        <w:rPr>
          <w:rFonts w:ascii="Arial" w:hAnsi="Arial" w:cs="Arial"/>
          <w:sz w:val="20"/>
          <w:szCs w:val="20"/>
        </w:rPr>
        <w:t>Where,</w:t>
      </w:r>
    </w:p>
    <w:p w14:paraId="4B373B93" w14:textId="77777777" w:rsidR="00237288" w:rsidRPr="00DB0FCC" w:rsidRDefault="000E4C9D" w:rsidP="00251F18">
      <w:pPr>
        <w:spacing w:after="0" w:line="240" w:lineRule="auto"/>
        <w:jc w:val="both"/>
        <w:rPr>
          <w:rFonts w:ascii="Arial" w:hAnsi="Arial" w:cs="Arial"/>
          <w:sz w:val="20"/>
          <w:szCs w:val="20"/>
        </w:rPr>
      </w:pPr>
      <w:proofErr w:type="spellStart"/>
      <w:r w:rsidRPr="00DB0FCC">
        <w:rPr>
          <w:rFonts w:ascii="Arial" w:hAnsi="Arial" w:cs="Arial"/>
          <w:sz w:val="20"/>
          <w:szCs w:val="20"/>
        </w:rPr>
        <w:t>s</w:t>
      </w:r>
      <w:r w:rsidR="00237288" w:rsidRPr="00DB0FCC">
        <w:rPr>
          <w:rFonts w:ascii="Arial" w:hAnsi="Arial" w:cs="Arial"/>
          <w:sz w:val="20"/>
          <w:szCs w:val="20"/>
        </w:rPr>
        <w:t>n</w:t>
      </w:r>
      <w:proofErr w:type="spellEnd"/>
      <w:r w:rsidR="00237288" w:rsidRPr="00DB0FCC">
        <w:rPr>
          <w:rFonts w:ascii="Arial" w:hAnsi="Arial" w:cs="Arial"/>
          <w:sz w:val="20"/>
          <w:szCs w:val="20"/>
        </w:rPr>
        <w:t xml:space="preserve"> = scale value each item by respondent from 1 to 5 (1 for strongly disagree to 5 for</w:t>
      </w:r>
    </w:p>
    <w:p w14:paraId="20F54381" w14:textId="77777777" w:rsidR="00237288" w:rsidRPr="00DB0FCC" w:rsidRDefault="00237288" w:rsidP="00251F18">
      <w:pPr>
        <w:spacing w:after="0" w:line="240" w:lineRule="auto"/>
        <w:jc w:val="both"/>
        <w:rPr>
          <w:rFonts w:ascii="Arial" w:hAnsi="Arial" w:cs="Arial"/>
          <w:sz w:val="20"/>
          <w:szCs w:val="20"/>
        </w:rPr>
      </w:pPr>
      <w:r w:rsidRPr="00DB0FCC">
        <w:rPr>
          <w:rFonts w:ascii="Arial" w:hAnsi="Arial" w:cs="Arial"/>
          <w:sz w:val="20"/>
          <w:szCs w:val="20"/>
        </w:rPr>
        <w:t>strongly agree).</w:t>
      </w:r>
    </w:p>
    <w:p w14:paraId="7C2B822D" w14:textId="77777777" w:rsidR="00237288" w:rsidRPr="00DB0FCC" w:rsidRDefault="000E4C9D" w:rsidP="00251F18">
      <w:pPr>
        <w:spacing w:after="0" w:line="240" w:lineRule="auto"/>
        <w:jc w:val="both"/>
        <w:rPr>
          <w:rFonts w:ascii="Arial" w:hAnsi="Arial" w:cs="Arial"/>
          <w:sz w:val="20"/>
          <w:szCs w:val="20"/>
        </w:rPr>
      </w:pPr>
      <w:proofErr w:type="spellStart"/>
      <w:r w:rsidRPr="00DB0FCC">
        <w:rPr>
          <w:rFonts w:ascii="Arial" w:hAnsi="Arial" w:cs="Arial"/>
          <w:sz w:val="20"/>
          <w:szCs w:val="20"/>
        </w:rPr>
        <w:t>f</w:t>
      </w:r>
      <w:r w:rsidR="00237288" w:rsidRPr="00DB0FCC">
        <w:rPr>
          <w:rFonts w:ascii="Arial" w:hAnsi="Arial" w:cs="Arial"/>
          <w:sz w:val="20"/>
          <w:szCs w:val="20"/>
        </w:rPr>
        <w:t>n</w:t>
      </w:r>
      <w:proofErr w:type="spellEnd"/>
      <w:r w:rsidR="00237288" w:rsidRPr="00DB0FCC">
        <w:rPr>
          <w:rFonts w:ascii="Arial" w:hAnsi="Arial" w:cs="Arial"/>
          <w:sz w:val="20"/>
          <w:szCs w:val="20"/>
        </w:rPr>
        <w:t xml:space="preserve"> = frequency of scale value</w:t>
      </w:r>
    </w:p>
    <w:p w14:paraId="2C2E0224" w14:textId="77777777" w:rsidR="00237288" w:rsidRPr="00DB0FCC" w:rsidRDefault="00237288" w:rsidP="00251F18">
      <w:pPr>
        <w:spacing w:after="0" w:line="240" w:lineRule="auto"/>
        <w:jc w:val="both"/>
        <w:rPr>
          <w:rFonts w:ascii="Arial" w:hAnsi="Arial" w:cs="Arial"/>
          <w:sz w:val="20"/>
          <w:szCs w:val="20"/>
        </w:rPr>
      </w:pPr>
      <w:r w:rsidRPr="00DB0FCC">
        <w:rPr>
          <w:rFonts w:ascii="Arial" w:hAnsi="Arial" w:cs="Arial"/>
          <w:sz w:val="20"/>
          <w:szCs w:val="20"/>
        </w:rPr>
        <w:t>A= It is the highest weight (5 in 5-point Likert scale).</w:t>
      </w:r>
    </w:p>
    <w:p w14:paraId="7C14FA6A" w14:textId="77777777" w:rsidR="00237288" w:rsidRPr="00DB0FCC" w:rsidRDefault="00237288" w:rsidP="00251F18">
      <w:pPr>
        <w:spacing w:after="0" w:line="240" w:lineRule="auto"/>
        <w:jc w:val="both"/>
        <w:rPr>
          <w:rFonts w:ascii="Arial" w:hAnsi="Arial" w:cs="Arial"/>
          <w:sz w:val="20"/>
          <w:szCs w:val="20"/>
        </w:rPr>
      </w:pPr>
      <w:r w:rsidRPr="00DB0FCC">
        <w:rPr>
          <w:rFonts w:ascii="Arial" w:hAnsi="Arial" w:cs="Arial"/>
          <w:sz w:val="20"/>
          <w:szCs w:val="20"/>
        </w:rPr>
        <w:lastRenderedPageBreak/>
        <w:t>N= Total number of respondents.</w:t>
      </w:r>
    </w:p>
    <w:p w14:paraId="4BD79E75" w14:textId="77777777" w:rsidR="000700A0" w:rsidRDefault="000700A0" w:rsidP="00251F18">
      <w:pPr>
        <w:spacing w:after="0" w:line="240" w:lineRule="auto"/>
        <w:jc w:val="both"/>
        <w:rPr>
          <w:rFonts w:ascii="Arial" w:hAnsi="Arial" w:cs="Arial"/>
          <w:sz w:val="20"/>
          <w:szCs w:val="20"/>
        </w:rPr>
      </w:pPr>
    </w:p>
    <w:p w14:paraId="29E6C25A" w14:textId="7CDD5031" w:rsidR="00DD19C6" w:rsidRDefault="00036FB3" w:rsidP="00493324">
      <w:pPr>
        <w:pStyle w:val="Heading1"/>
        <w:spacing w:before="0" w:line="240" w:lineRule="auto"/>
        <w:jc w:val="both"/>
        <w:rPr>
          <w:rFonts w:ascii="Arial" w:hAnsi="Arial" w:cs="Arial"/>
          <w:b/>
          <w:color w:val="auto"/>
          <w:sz w:val="22"/>
          <w:szCs w:val="22"/>
        </w:rPr>
      </w:pPr>
      <w:r w:rsidRPr="00DB0FCC">
        <w:rPr>
          <w:rFonts w:ascii="Arial" w:hAnsi="Arial" w:cs="Arial"/>
          <w:b/>
          <w:color w:val="auto"/>
          <w:sz w:val="22"/>
          <w:szCs w:val="22"/>
        </w:rPr>
        <w:t xml:space="preserve">3. </w:t>
      </w:r>
      <w:r w:rsidR="00FB44E9" w:rsidRPr="00DB0FCC">
        <w:rPr>
          <w:rFonts w:ascii="Arial" w:hAnsi="Arial" w:cs="Arial"/>
          <w:b/>
          <w:color w:val="auto"/>
          <w:sz w:val="22"/>
          <w:szCs w:val="22"/>
        </w:rPr>
        <w:t xml:space="preserve">RESULTS AND DISCUSSION </w:t>
      </w:r>
    </w:p>
    <w:p w14:paraId="7EBFEE96" w14:textId="77777777" w:rsidR="00322B70" w:rsidRPr="00322B70" w:rsidRDefault="00322B70" w:rsidP="00493324">
      <w:pPr>
        <w:spacing w:after="0" w:line="240" w:lineRule="auto"/>
      </w:pPr>
    </w:p>
    <w:p w14:paraId="14BAB3FD" w14:textId="77777777" w:rsidR="00036FB3" w:rsidRPr="00DB0FCC" w:rsidRDefault="00036FB3" w:rsidP="00493324">
      <w:pPr>
        <w:pStyle w:val="Heading2"/>
        <w:spacing w:before="0" w:line="240" w:lineRule="auto"/>
        <w:jc w:val="both"/>
        <w:rPr>
          <w:rFonts w:ascii="Arial" w:hAnsi="Arial" w:cs="Arial"/>
          <w:b/>
          <w:color w:val="auto"/>
          <w:sz w:val="20"/>
          <w:szCs w:val="20"/>
          <w:shd w:val="clear" w:color="auto" w:fill="FFFFFF"/>
        </w:rPr>
      </w:pPr>
      <w:r w:rsidRPr="00DB0FCC">
        <w:rPr>
          <w:rFonts w:ascii="Arial" w:hAnsi="Arial" w:cs="Arial"/>
          <w:b/>
          <w:color w:val="auto"/>
          <w:sz w:val="20"/>
          <w:szCs w:val="20"/>
        </w:rPr>
        <w:t xml:space="preserve">3.1 </w:t>
      </w:r>
      <w:r w:rsidRPr="00DB0FCC">
        <w:rPr>
          <w:rFonts w:ascii="Arial" w:hAnsi="Arial" w:cs="Arial"/>
          <w:b/>
          <w:color w:val="auto"/>
          <w:sz w:val="20"/>
          <w:szCs w:val="20"/>
          <w:shd w:val="clear" w:color="auto" w:fill="FFFFFF"/>
        </w:rPr>
        <w:t>Socio-Demographic Characteristics of Respondents</w:t>
      </w:r>
    </w:p>
    <w:p w14:paraId="30E7A63B" w14:textId="77777777" w:rsidR="00322B70" w:rsidRDefault="00322B70" w:rsidP="00251F18">
      <w:pPr>
        <w:spacing w:after="0" w:line="240" w:lineRule="auto"/>
        <w:jc w:val="both"/>
        <w:rPr>
          <w:rFonts w:ascii="Arial" w:hAnsi="Arial" w:cs="Arial"/>
          <w:sz w:val="20"/>
          <w:szCs w:val="20"/>
          <w:shd w:val="clear" w:color="auto" w:fill="FFFFFF"/>
        </w:rPr>
      </w:pPr>
    </w:p>
    <w:p w14:paraId="5997BAB7" w14:textId="1F4FAEE9" w:rsidR="007C6AAA" w:rsidRDefault="004B5B9B" w:rsidP="00251F18">
      <w:pPr>
        <w:spacing w:after="0" w:line="240" w:lineRule="auto"/>
        <w:jc w:val="both"/>
        <w:rPr>
          <w:rFonts w:ascii="Arial" w:hAnsi="Arial" w:cs="Arial"/>
          <w:sz w:val="20"/>
          <w:szCs w:val="20"/>
          <w:shd w:val="clear" w:color="auto" w:fill="FFFFFF"/>
        </w:rPr>
      </w:pPr>
      <w:r w:rsidRPr="00DB0FCC">
        <w:rPr>
          <w:rFonts w:ascii="Arial" w:hAnsi="Arial" w:cs="Arial"/>
          <w:sz w:val="20"/>
          <w:szCs w:val="20"/>
          <w:shd w:val="clear" w:color="auto" w:fill="FFFFFF"/>
        </w:rPr>
        <w:t>The</w:t>
      </w:r>
      <w:r w:rsidR="007C6AAA" w:rsidRPr="00DB0FCC">
        <w:rPr>
          <w:rFonts w:ascii="Arial" w:hAnsi="Arial" w:cs="Arial"/>
          <w:sz w:val="20"/>
          <w:szCs w:val="20"/>
          <w:shd w:val="clear" w:color="auto" w:fill="FFFFFF"/>
        </w:rPr>
        <w:t xml:space="preserve"> </w:t>
      </w:r>
      <w:r w:rsidRPr="00DB0FCC">
        <w:rPr>
          <w:rFonts w:ascii="Arial" w:hAnsi="Arial" w:cs="Arial"/>
          <w:sz w:val="20"/>
          <w:szCs w:val="20"/>
          <w:shd w:val="clear" w:color="auto" w:fill="FFFFFF"/>
        </w:rPr>
        <w:t xml:space="preserve">socio-demographic information of </w:t>
      </w:r>
      <w:r w:rsidR="007C6AAA" w:rsidRPr="00DB0FCC">
        <w:rPr>
          <w:rFonts w:ascii="Arial" w:hAnsi="Arial" w:cs="Arial"/>
          <w:sz w:val="20"/>
          <w:szCs w:val="20"/>
          <w:shd w:val="clear" w:color="auto" w:fill="FFFFFF"/>
        </w:rPr>
        <w:t>respondents in the study area is</w:t>
      </w:r>
      <w:r w:rsidRPr="00DB0FCC">
        <w:rPr>
          <w:rFonts w:ascii="Arial" w:hAnsi="Arial" w:cs="Arial"/>
          <w:sz w:val="20"/>
          <w:szCs w:val="20"/>
          <w:shd w:val="clear" w:color="auto" w:fill="FFFFFF"/>
        </w:rPr>
        <w:t xml:space="preserve"> </w:t>
      </w:r>
      <w:r w:rsidR="007C6AAA" w:rsidRPr="00DB0FCC">
        <w:rPr>
          <w:rFonts w:ascii="Arial" w:hAnsi="Arial" w:cs="Arial"/>
          <w:sz w:val="20"/>
          <w:szCs w:val="20"/>
          <w:shd w:val="clear" w:color="auto" w:fill="FFFFFF"/>
        </w:rPr>
        <w:t xml:space="preserve">presented </w:t>
      </w:r>
      <w:r w:rsidRPr="00DB0FCC">
        <w:rPr>
          <w:rFonts w:ascii="Arial" w:hAnsi="Arial" w:cs="Arial"/>
          <w:sz w:val="20"/>
          <w:szCs w:val="20"/>
          <w:shd w:val="clear" w:color="auto" w:fill="FFFFFF"/>
        </w:rPr>
        <w:t>in</w:t>
      </w:r>
      <w:r w:rsidR="007C6AAA" w:rsidRPr="00DB0FCC">
        <w:rPr>
          <w:rFonts w:ascii="Arial" w:hAnsi="Arial" w:cs="Arial"/>
          <w:sz w:val="20"/>
          <w:szCs w:val="20"/>
          <w:shd w:val="clear" w:color="auto" w:fill="FFFFFF"/>
        </w:rPr>
        <w:t xml:space="preserve"> </w:t>
      </w:r>
      <w:r w:rsidRPr="00DB0FCC">
        <w:rPr>
          <w:rFonts w:ascii="Arial" w:hAnsi="Arial" w:cs="Arial"/>
          <w:sz w:val="20"/>
          <w:szCs w:val="20"/>
          <w:shd w:val="clear" w:color="auto" w:fill="FFFFFF"/>
        </w:rPr>
        <w:t xml:space="preserve">Table </w:t>
      </w:r>
      <w:r w:rsidR="003B4AEB">
        <w:rPr>
          <w:rFonts w:ascii="Arial" w:hAnsi="Arial" w:cs="Arial"/>
          <w:sz w:val="20"/>
          <w:szCs w:val="20"/>
          <w:shd w:val="clear" w:color="auto" w:fill="FFFFFF"/>
        </w:rPr>
        <w:t>2</w:t>
      </w:r>
      <w:r w:rsidRPr="00DB0FCC">
        <w:rPr>
          <w:rFonts w:ascii="Arial" w:hAnsi="Arial" w:cs="Arial"/>
          <w:sz w:val="20"/>
          <w:szCs w:val="20"/>
          <w:shd w:val="clear" w:color="auto" w:fill="FFFFFF"/>
        </w:rPr>
        <w:t>.</w:t>
      </w:r>
      <w:r w:rsidR="0063770B" w:rsidRPr="00DB0FCC">
        <w:rPr>
          <w:rFonts w:ascii="Arial" w:hAnsi="Arial" w:cs="Arial"/>
          <w:sz w:val="20"/>
          <w:szCs w:val="20"/>
          <w:shd w:val="clear" w:color="auto" w:fill="FFFFFF"/>
        </w:rPr>
        <w:t xml:space="preserve"> </w:t>
      </w:r>
    </w:p>
    <w:p w14:paraId="63553B6A" w14:textId="77777777" w:rsidR="00EA4B8D" w:rsidRPr="00DB0FCC" w:rsidRDefault="00EA4B8D" w:rsidP="00251F18">
      <w:pPr>
        <w:spacing w:after="0" w:line="240" w:lineRule="auto"/>
        <w:jc w:val="both"/>
        <w:rPr>
          <w:rFonts w:ascii="Arial" w:hAnsi="Arial" w:cs="Arial"/>
          <w:sz w:val="20"/>
          <w:szCs w:val="20"/>
          <w:shd w:val="clear" w:color="auto" w:fill="FFFFFF"/>
        </w:rPr>
      </w:pPr>
    </w:p>
    <w:p w14:paraId="2CE2D519" w14:textId="48F6EE00" w:rsidR="007C6AAA" w:rsidRPr="00842F8B" w:rsidRDefault="00BB544F" w:rsidP="00842F8B">
      <w:pPr>
        <w:pStyle w:val="Caption"/>
        <w:spacing w:after="0" w:line="480" w:lineRule="auto"/>
        <w:jc w:val="center"/>
        <w:rPr>
          <w:rFonts w:ascii="Arial" w:hAnsi="Arial" w:cs="Arial"/>
          <w:b/>
          <w:bCs/>
          <w:i w:val="0"/>
          <w:color w:val="auto"/>
          <w:sz w:val="20"/>
          <w:szCs w:val="20"/>
        </w:rPr>
      </w:pPr>
      <w:r w:rsidRPr="00842F8B">
        <w:rPr>
          <w:rFonts w:ascii="Arial" w:hAnsi="Arial" w:cs="Arial"/>
          <w:b/>
          <w:bCs/>
          <w:i w:val="0"/>
          <w:color w:val="auto"/>
          <w:sz w:val="20"/>
          <w:szCs w:val="20"/>
        </w:rPr>
        <w:t xml:space="preserve">Table </w:t>
      </w:r>
      <w:r w:rsidR="003B4AEB">
        <w:rPr>
          <w:rFonts w:ascii="Arial" w:hAnsi="Arial" w:cs="Arial"/>
          <w:b/>
          <w:bCs/>
          <w:i w:val="0"/>
          <w:color w:val="auto"/>
          <w:sz w:val="20"/>
          <w:szCs w:val="20"/>
        </w:rPr>
        <w:t>2</w:t>
      </w:r>
      <w:r w:rsidRPr="00842F8B">
        <w:rPr>
          <w:rFonts w:ascii="Arial" w:hAnsi="Arial" w:cs="Arial"/>
          <w:b/>
          <w:bCs/>
          <w:i w:val="0"/>
          <w:color w:val="auto"/>
          <w:sz w:val="20"/>
          <w:szCs w:val="20"/>
        </w:rPr>
        <w:t>. Socio-demographic information of respondents in the study area</w:t>
      </w:r>
      <w:r w:rsidR="00502EFD">
        <w:rPr>
          <w:rFonts w:ascii="Arial" w:hAnsi="Arial" w:cs="Arial"/>
          <w:b/>
          <w:bCs/>
          <w:i w:val="0"/>
          <w:color w:val="auto"/>
          <w:sz w:val="20"/>
          <w:szCs w:val="20"/>
        </w:rPr>
        <w:t>, 2022 (n=122)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2652"/>
        <w:gridCol w:w="2726"/>
      </w:tblGrid>
      <w:tr w:rsidR="00036FB3" w:rsidRPr="00EA4B8D" w14:paraId="50CBBAC7" w14:textId="77777777" w:rsidTr="009012C3">
        <w:trPr>
          <w:trHeight w:val="290"/>
        </w:trPr>
        <w:tc>
          <w:tcPr>
            <w:tcW w:w="3775" w:type="dxa"/>
            <w:tcBorders>
              <w:top w:val="single" w:sz="4" w:space="0" w:color="auto"/>
              <w:bottom w:val="single" w:sz="4" w:space="0" w:color="auto"/>
            </w:tcBorders>
          </w:tcPr>
          <w:p w14:paraId="1515F906" w14:textId="77777777" w:rsidR="00036FB3" w:rsidRPr="00842F8B" w:rsidRDefault="00036FB3" w:rsidP="00BD19AC">
            <w:pPr>
              <w:spacing w:line="480" w:lineRule="auto"/>
              <w:jc w:val="both"/>
              <w:rPr>
                <w:rFonts w:ascii="Arial" w:hAnsi="Arial" w:cs="Arial"/>
                <w:b/>
                <w:bCs/>
                <w:sz w:val="20"/>
                <w:szCs w:val="20"/>
              </w:rPr>
            </w:pPr>
            <w:r w:rsidRPr="00842F8B">
              <w:rPr>
                <w:rFonts w:ascii="Arial" w:hAnsi="Arial" w:cs="Arial"/>
                <w:b/>
                <w:bCs/>
                <w:sz w:val="20"/>
                <w:szCs w:val="20"/>
              </w:rPr>
              <w:t>Variables name</w:t>
            </w:r>
          </w:p>
        </w:tc>
        <w:tc>
          <w:tcPr>
            <w:tcW w:w="2652" w:type="dxa"/>
            <w:tcBorders>
              <w:top w:val="single" w:sz="4" w:space="0" w:color="auto"/>
              <w:bottom w:val="single" w:sz="4" w:space="0" w:color="auto"/>
            </w:tcBorders>
          </w:tcPr>
          <w:p w14:paraId="06FF25F6" w14:textId="77777777" w:rsidR="00036FB3" w:rsidRPr="00842F8B" w:rsidRDefault="00036FB3" w:rsidP="00874172">
            <w:pPr>
              <w:spacing w:line="480" w:lineRule="auto"/>
              <w:jc w:val="center"/>
              <w:rPr>
                <w:rFonts w:ascii="Arial" w:hAnsi="Arial" w:cs="Arial"/>
                <w:b/>
                <w:bCs/>
                <w:sz w:val="20"/>
                <w:szCs w:val="20"/>
              </w:rPr>
            </w:pPr>
            <w:r w:rsidRPr="00842F8B">
              <w:rPr>
                <w:rFonts w:ascii="Arial" w:hAnsi="Arial" w:cs="Arial"/>
                <w:b/>
                <w:bCs/>
                <w:sz w:val="20"/>
                <w:szCs w:val="20"/>
              </w:rPr>
              <w:t>Frequency</w:t>
            </w:r>
          </w:p>
        </w:tc>
        <w:tc>
          <w:tcPr>
            <w:tcW w:w="2726" w:type="dxa"/>
            <w:tcBorders>
              <w:top w:val="single" w:sz="4" w:space="0" w:color="auto"/>
              <w:bottom w:val="single" w:sz="4" w:space="0" w:color="auto"/>
            </w:tcBorders>
          </w:tcPr>
          <w:p w14:paraId="05600C7D" w14:textId="77777777" w:rsidR="00036FB3" w:rsidRPr="00842F8B" w:rsidRDefault="00036FB3" w:rsidP="00874172">
            <w:pPr>
              <w:spacing w:line="480" w:lineRule="auto"/>
              <w:jc w:val="center"/>
              <w:rPr>
                <w:rFonts w:ascii="Arial" w:hAnsi="Arial" w:cs="Arial"/>
                <w:b/>
                <w:bCs/>
                <w:sz w:val="20"/>
                <w:szCs w:val="20"/>
              </w:rPr>
            </w:pPr>
            <w:r w:rsidRPr="00842F8B">
              <w:rPr>
                <w:rFonts w:ascii="Arial" w:hAnsi="Arial" w:cs="Arial"/>
                <w:b/>
                <w:bCs/>
                <w:sz w:val="20"/>
                <w:szCs w:val="20"/>
              </w:rPr>
              <w:t>Percentage</w:t>
            </w:r>
          </w:p>
        </w:tc>
      </w:tr>
      <w:tr w:rsidR="00036FB3" w:rsidRPr="00EA4B8D" w14:paraId="1A2166C4" w14:textId="77777777" w:rsidTr="009012C3">
        <w:trPr>
          <w:trHeight w:val="273"/>
        </w:trPr>
        <w:tc>
          <w:tcPr>
            <w:tcW w:w="3775" w:type="dxa"/>
            <w:tcBorders>
              <w:top w:val="single" w:sz="4" w:space="0" w:color="auto"/>
              <w:bottom w:val="single" w:sz="4" w:space="0" w:color="auto"/>
            </w:tcBorders>
          </w:tcPr>
          <w:p w14:paraId="32C933F1" w14:textId="77777777" w:rsidR="00036FB3" w:rsidRPr="00842F8B" w:rsidRDefault="009938D6" w:rsidP="00BD19AC">
            <w:pPr>
              <w:spacing w:line="480" w:lineRule="auto"/>
              <w:jc w:val="both"/>
              <w:rPr>
                <w:rFonts w:ascii="Arial" w:hAnsi="Arial" w:cs="Arial"/>
                <w:b/>
                <w:bCs/>
                <w:sz w:val="20"/>
                <w:szCs w:val="20"/>
              </w:rPr>
            </w:pPr>
            <w:r w:rsidRPr="00842F8B">
              <w:rPr>
                <w:rFonts w:ascii="Arial" w:hAnsi="Arial" w:cs="Arial"/>
                <w:b/>
                <w:bCs/>
                <w:sz w:val="20"/>
                <w:szCs w:val="20"/>
              </w:rPr>
              <w:t xml:space="preserve">a. </w:t>
            </w:r>
            <w:r w:rsidR="00036FB3" w:rsidRPr="00842F8B">
              <w:rPr>
                <w:rFonts w:ascii="Arial" w:hAnsi="Arial" w:cs="Arial"/>
                <w:b/>
                <w:bCs/>
                <w:sz w:val="20"/>
                <w:szCs w:val="20"/>
              </w:rPr>
              <w:t>Gender</w:t>
            </w:r>
          </w:p>
        </w:tc>
        <w:tc>
          <w:tcPr>
            <w:tcW w:w="2652" w:type="dxa"/>
            <w:tcBorders>
              <w:top w:val="single" w:sz="4" w:space="0" w:color="auto"/>
              <w:bottom w:val="single" w:sz="4" w:space="0" w:color="auto"/>
            </w:tcBorders>
          </w:tcPr>
          <w:p w14:paraId="6BDA819C" w14:textId="77777777" w:rsidR="00036FB3" w:rsidRPr="00EA4B8D" w:rsidRDefault="00036FB3" w:rsidP="00874172">
            <w:pPr>
              <w:spacing w:line="480" w:lineRule="auto"/>
              <w:jc w:val="center"/>
              <w:rPr>
                <w:rFonts w:ascii="Arial" w:hAnsi="Arial" w:cs="Arial"/>
                <w:sz w:val="20"/>
                <w:szCs w:val="20"/>
              </w:rPr>
            </w:pPr>
          </w:p>
        </w:tc>
        <w:tc>
          <w:tcPr>
            <w:tcW w:w="2726" w:type="dxa"/>
            <w:tcBorders>
              <w:top w:val="single" w:sz="4" w:space="0" w:color="auto"/>
              <w:bottom w:val="single" w:sz="4" w:space="0" w:color="auto"/>
            </w:tcBorders>
          </w:tcPr>
          <w:p w14:paraId="38AB2E71" w14:textId="77777777" w:rsidR="00036FB3" w:rsidRPr="00EA4B8D" w:rsidRDefault="00036FB3" w:rsidP="00874172">
            <w:pPr>
              <w:spacing w:line="480" w:lineRule="auto"/>
              <w:jc w:val="center"/>
              <w:rPr>
                <w:rFonts w:ascii="Arial" w:hAnsi="Arial" w:cs="Arial"/>
                <w:sz w:val="20"/>
                <w:szCs w:val="20"/>
              </w:rPr>
            </w:pPr>
          </w:p>
        </w:tc>
      </w:tr>
      <w:tr w:rsidR="00036FB3" w:rsidRPr="00EA4B8D" w14:paraId="47EBBE06" w14:textId="77777777" w:rsidTr="009012C3">
        <w:trPr>
          <w:trHeight w:val="290"/>
        </w:trPr>
        <w:tc>
          <w:tcPr>
            <w:tcW w:w="3775" w:type="dxa"/>
            <w:tcBorders>
              <w:top w:val="single" w:sz="4" w:space="0" w:color="auto"/>
            </w:tcBorders>
          </w:tcPr>
          <w:p w14:paraId="0E702C25" w14:textId="77777777" w:rsidR="00036FB3" w:rsidRPr="00EA4B8D" w:rsidRDefault="00036FB3" w:rsidP="00BD19AC">
            <w:pPr>
              <w:spacing w:line="480" w:lineRule="auto"/>
              <w:jc w:val="both"/>
              <w:rPr>
                <w:rFonts w:ascii="Arial" w:hAnsi="Arial" w:cs="Arial"/>
                <w:sz w:val="20"/>
                <w:szCs w:val="20"/>
              </w:rPr>
            </w:pPr>
            <w:r w:rsidRPr="00EA4B8D">
              <w:rPr>
                <w:rFonts w:ascii="Arial" w:hAnsi="Arial" w:cs="Arial"/>
                <w:sz w:val="20"/>
                <w:szCs w:val="20"/>
              </w:rPr>
              <w:t>Men</w:t>
            </w:r>
          </w:p>
        </w:tc>
        <w:tc>
          <w:tcPr>
            <w:tcW w:w="2652" w:type="dxa"/>
            <w:tcBorders>
              <w:top w:val="single" w:sz="4" w:space="0" w:color="auto"/>
            </w:tcBorders>
          </w:tcPr>
          <w:p w14:paraId="005A511A" w14:textId="77777777" w:rsidR="00036FB3" w:rsidRPr="00EA4B8D" w:rsidRDefault="00B801DB" w:rsidP="00874172">
            <w:pPr>
              <w:spacing w:line="480" w:lineRule="auto"/>
              <w:jc w:val="center"/>
              <w:rPr>
                <w:rFonts w:ascii="Arial" w:hAnsi="Arial" w:cs="Arial"/>
                <w:sz w:val="20"/>
                <w:szCs w:val="20"/>
              </w:rPr>
            </w:pPr>
            <w:r w:rsidRPr="00EA4B8D">
              <w:rPr>
                <w:rFonts w:ascii="Arial" w:hAnsi="Arial" w:cs="Arial"/>
                <w:sz w:val="20"/>
                <w:szCs w:val="20"/>
              </w:rPr>
              <w:t>85</w:t>
            </w:r>
          </w:p>
        </w:tc>
        <w:tc>
          <w:tcPr>
            <w:tcW w:w="2726" w:type="dxa"/>
            <w:tcBorders>
              <w:top w:val="single" w:sz="4" w:space="0" w:color="auto"/>
            </w:tcBorders>
          </w:tcPr>
          <w:p w14:paraId="23E5F4C4" w14:textId="77777777" w:rsidR="00036FB3" w:rsidRPr="00EA4B8D" w:rsidRDefault="00B801DB" w:rsidP="00874172">
            <w:pPr>
              <w:spacing w:line="480" w:lineRule="auto"/>
              <w:jc w:val="center"/>
              <w:rPr>
                <w:rFonts w:ascii="Arial" w:hAnsi="Arial" w:cs="Arial"/>
                <w:sz w:val="20"/>
                <w:szCs w:val="20"/>
              </w:rPr>
            </w:pPr>
            <w:r w:rsidRPr="00EA4B8D">
              <w:rPr>
                <w:rFonts w:ascii="Arial" w:hAnsi="Arial" w:cs="Arial"/>
                <w:sz w:val="20"/>
                <w:szCs w:val="20"/>
              </w:rPr>
              <w:t>69.7</w:t>
            </w:r>
          </w:p>
        </w:tc>
      </w:tr>
      <w:tr w:rsidR="00036FB3" w:rsidRPr="00EA4B8D" w14:paraId="2DD30DD9" w14:textId="77777777" w:rsidTr="009012C3">
        <w:trPr>
          <w:trHeight w:val="273"/>
        </w:trPr>
        <w:tc>
          <w:tcPr>
            <w:tcW w:w="3775" w:type="dxa"/>
            <w:tcBorders>
              <w:bottom w:val="single" w:sz="4" w:space="0" w:color="auto"/>
            </w:tcBorders>
          </w:tcPr>
          <w:p w14:paraId="39E5C499" w14:textId="77777777" w:rsidR="00036FB3" w:rsidRPr="00EA4B8D" w:rsidRDefault="00036FB3" w:rsidP="00BD19AC">
            <w:pPr>
              <w:spacing w:line="480" w:lineRule="auto"/>
              <w:jc w:val="both"/>
              <w:rPr>
                <w:rFonts w:ascii="Arial" w:hAnsi="Arial" w:cs="Arial"/>
                <w:sz w:val="20"/>
                <w:szCs w:val="20"/>
              </w:rPr>
            </w:pPr>
            <w:r w:rsidRPr="00EA4B8D">
              <w:rPr>
                <w:rFonts w:ascii="Arial" w:hAnsi="Arial" w:cs="Arial"/>
                <w:sz w:val="20"/>
                <w:szCs w:val="20"/>
              </w:rPr>
              <w:t>Women</w:t>
            </w:r>
          </w:p>
        </w:tc>
        <w:tc>
          <w:tcPr>
            <w:tcW w:w="2652" w:type="dxa"/>
            <w:tcBorders>
              <w:bottom w:val="single" w:sz="4" w:space="0" w:color="auto"/>
            </w:tcBorders>
          </w:tcPr>
          <w:p w14:paraId="3EB3E1F2" w14:textId="77777777" w:rsidR="00036FB3" w:rsidRPr="00EA4B8D" w:rsidRDefault="00B801DB" w:rsidP="00874172">
            <w:pPr>
              <w:spacing w:line="480" w:lineRule="auto"/>
              <w:jc w:val="center"/>
              <w:rPr>
                <w:rFonts w:ascii="Arial" w:hAnsi="Arial" w:cs="Arial"/>
                <w:sz w:val="20"/>
                <w:szCs w:val="20"/>
              </w:rPr>
            </w:pPr>
            <w:r w:rsidRPr="00EA4B8D">
              <w:rPr>
                <w:rFonts w:ascii="Arial" w:hAnsi="Arial" w:cs="Arial"/>
                <w:sz w:val="20"/>
                <w:szCs w:val="20"/>
              </w:rPr>
              <w:t>37</w:t>
            </w:r>
          </w:p>
        </w:tc>
        <w:tc>
          <w:tcPr>
            <w:tcW w:w="2726" w:type="dxa"/>
            <w:tcBorders>
              <w:bottom w:val="single" w:sz="4" w:space="0" w:color="auto"/>
            </w:tcBorders>
          </w:tcPr>
          <w:p w14:paraId="15EFDBE1" w14:textId="77777777" w:rsidR="00036FB3" w:rsidRPr="00EA4B8D" w:rsidRDefault="00B801DB" w:rsidP="00874172">
            <w:pPr>
              <w:spacing w:line="480" w:lineRule="auto"/>
              <w:jc w:val="center"/>
              <w:rPr>
                <w:rFonts w:ascii="Arial" w:hAnsi="Arial" w:cs="Arial"/>
                <w:sz w:val="20"/>
                <w:szCs w:val="20"/>
              </w:rPr>
            </w:pPr>
            <w:r w:rsidRPr="00EA4B8D">
              <w:rPr>
                <w:rFonts w:ascii="Arial" w:hAnsi="Arial" w:cs="Arial"/>
                <w:sz w:val="20"/>
                <w:szCs w:val="20"/>
              </w:rPr>
              <w:t>30.3</w:t>
            </w:r>
          </w:p>
        </w:tc>
      </w:tr>
      <w:tr w:rsidR="00036FB3" w:rsidRPr="00EA4B8D" w14:paraId="3F3B2147" w14:textId="77777777" w:rsidTr="009012C3">
        <w:trPr>
          <w:trHeight w:val="290"/>
        </w:trPr>
        <w:tc>
          <w:tcPr>
            <w:tcW w:w="3775" w:type="dxa"/>
            <w:tcBorders>
              <w:top w:val="single" w:sz="4" w:space="0" w:color="auto"/>
              <w:bottom w:val="single" w:sz="4" w:space="0" w:color="auto"/>
            </w:tcBorders>
          </w:tcPr>
          <w:p w14:paraId="14C6FFC6" w14:textId="77777777" w:rsidR="00036FB3" w:rsidRPr="00842F8B" w:rsidRDefault="009938D6" w:rsidP="00BD19AC">
            <w:pPr>
              <w:spacing w:line="480" w:lineRule="auto"/>
              <w:jc w:val="both"/>
              <w:rPr>
                <w:rFonts w:ascii="Arial" w:hAnsi="Arial" w:cs="Arial"/>
                <w:b/>
                <w:bCs/>
                <w:sz w:val="20"/>
                <w:szCs w:val="20"/>
              </w:rPr>
            </w:pPr>
            <w:r w:rsidRPr="00842F8B">
              <w:rPr>
                <w:rFonts w:ascii="Arial" w:hAnsi="Arial" w:cs="Arial"/>
                <w:b/>
                <w:bCs/>
                <w:sz w:val="20"/>
                <w:szCs w:val="20"/>
              </w:rPr>
              <w:t>b. Age of policyholder</w:t>
            </w:r>
          </w:p>
        </w:tc>
        <w:tc>
          <w:tcPr>
            <w:tcW w:w="2652" w:type="dxa"/>
            <w:tcBorders>
              <w:top w:val="single" w:sz="4" w:space="0" w:color="auto"/>
              <w:bottom w:val="single" w:sz="4" w:space="0" w:color="auto"/>
            </w:tcBorders>
          </w:tcPr>
          <w:p w14:paraId="314EFC6A" w14:textId="77777777" w:rsidR="00036FB3" w:rsidRPr="00EA4B8D" w:rsidRDefault="00036FB3" w:rsidP="00874172">
            <w:pPr>
              <w:spacing w:line="480" w:lineRule="auto"/>
              <w:jc w:val="center"/>
              <w:rPr>
                <w:rFonts w:ascii="Arial" w:hAnsi="Arial" w:cs="Arial"/>
                <w:sz w:val="20"/>
                <w:szCs w:val="20"/>
              </w:rPr>
            </w:pPr>
          </w:p>
        </w:tc>
        <w:tc>
          <w:tcPr>
            <w:tcW w:w="2726" w:type="dxa"/>
            <w:tcBorders>
              <w:top w:val="single" w:sz="4" w:space="0" w:color="auto"/>
              <w:bottom w:val="single" w:sz="4" w:space="0" w:color="auto"/>
            </w:tcBorders>
          </w:tcPr>
          <w:p w14:paraId="3E362BCD" w14:textId="77777777" w:rsidR="00036FB3" w:rsidRPr="00EA4B8D" w:rsidRDefault="00036FB3" w:rsidP="00874172">
            <w:pPr>
              <w:spacing w:line="480" w:lineRule="auto"/>
              <w:jc w:val="center"/>
              <w:rPr>
                <w:rFonts w:ascii="Arial" w:hAnsi="Arial" w:cs="Arial"/>
                <w:sz w:val="20"/>
                <w:szCs w:val="20"/>
              </w:rPr>
            </w:pPr>
          </w:p>
        </w:tc>
      </w:tr>
      <w:tr w:rsidR="00036FB3" w:rsidRPr="00EA4B8D" w14:paraId="580AB80B" w14:textId="77777777" w:rsidTr="009012C3">
        <w:trPr>
          <w:trHeight w:val="273"/>
        </w:trPr>
        <w:tc>
          <w:tcPr>
            <w:tcW w:w="3775" w:type="dxa"/>
            <w:tcBorders>
              <w:top w:val="single" w:sz="4" w:space="0" w:color="auto"/>
            </w:tcBorders>
          </w:tcPr>
          <w:p w14:paraId="5A787769" w14:textId="282EFF6F" w:rsidR="00036FB3" w:rsidRPr="00EA4B8D" w:rsidRDefault="009938D6" w:rsidP="00BD19AC">
            <w:pPr>
              <w:spacing w:line="480" w:lineRule="auto"/>
              <w:jc w:val="both"/>
              <w:rPr>
                <w:rFonts w:ascii="Arial" w:hAnsi="Arial" w:cs="Arial"/>
                <w:sz w:val="20"/>
                <w:szCs w:val="20"/>
              </w:rPr>
            </w:pPr>
            <w:r w:rsidRPr="00EA4B8D">
              <w:rPr>
                <w:rFonts w:ascii="Arial" w:hAnsi="Arial" w:cs="Arial"/>
                <w:sz w:val="20"/>
                <w:szCs w:val="20"/>
              </w:rPr>
              <w:t xml:space="preserve">Economically </w:t>
            </w:r>
            <w:r w:rsidR="002F037D">
              <w:rPr>
                <w:rFonts w:ascii="Arial" w:hAnsi="Arial" w:cs="Arial"/>
                <w:sz w:val="20"/>
                <w:szCs w:val="20"/>
              </w:rPr>
              <w:t>in</w:t>
            </w:r>
            <w:r w:rsidRPr="00EA4B8D">
              <w:rPr>
                <w:rFonts w:ascii="Arial" w:hAnsi="Arial" w:cs="Arial"/>
                <w:sz w:val="20"/>
                <w:szCs w:val="20"/>
              </w:rPr>
              <w:t>active(&gt;60yrs)</w:t>
            </w:r>
          </w:p>
        </w:tc>
        <w:tc>
          <w:tcPr>
            <w:tcW w:w="2652" w:type="dxa"/>
            <w:tcBorders>
              <w:top w:val="single" w:sz="4" w:space="0" w:color="auto"/>
            </w:tcBorders>
          </w:tcPr>
          <w:p w14:paraId="5A89D015" w14:textId="77777777" w:rsidR="00036FB3" w:rsidRPr="00EA4B8D" w:rsidRDefault="00036FB3" w:rsidP="00874172">
            <w:pPr>
              <w:spacing w:line="480" w:lineRule="auto"/>
              <w:jc w:val="center"/>
              <w:rPr>
                <w:rFonts w:ascii="Arial" w:hAnsi="Arial" w:cs="Arial"/>
                <w:sz w:val="20"/>
                <w:szCs w:val="20"/>
              </w:rPr>
            </w:pPr>
          </w:p>
        </w:tc>
        <w:tc>
          <w:tcPr>
            <w:tcW w:w="2726" w:type="dxa"/>
            <w:tcBorders>
              <w:top w:val="single" w:sz="4" w:space="0" w:color="auto"/>
            </w:tcBorders>
          </w:tcPr>
          <w:p w14:paraId="7400A6C5" w14:textId="3FCA06CD" w:rsidR="00036FB3" w:rsidRPr="00EA4B8D" w:rsidRDefault="002F037D" w:rsidP="00874172">
            <w:pPr>
              <w:spacing w:line="480" w:lineRule="auto"/>
              <w:jc w:val="center"/>
              <w:rPr>
                <w:rFonts w:ascii="Arial" w:hAnsi="Arial" w:cs="Arial"/>
                <w:sz w:val="20"/>
                <w:szCs w:val="20"/>
              </w:rPr>
            </w:pPr>
            <w:r>
              <w:rPr>
                <w:rFonts w:ascii="Arial" w:hAnsi="Arial" w:cs="Arial"/>
                <w:sz w:val="20"/>
                <w:szCs w:val="20"/>
              </w:rPr>
              <w:t>30</w:t>
            </w:r>
          </w:p>
        </w:tc>
      </w:tr>
      <w:tr w:rsidR="00036FB3" w:rsidRPr="00EA4B8D" w14:paraId="1E547F48" w14:textId="77777777" w:rsidTr="009012C3">
        <w:trPr>
          <w:trHeight w:val="290"/>
        </w:trPr>
        <w:tc>
          <w:tcPr>
            <w:tcW w:w="3775" w:type="dxa"/>
            <w:tcBorders>
              <w:bottom w:val="single" w:sz="4" w:space="0" w:color="auto"/>
            </w:tcBorders>
          </w:tcPr>
          <w:p w14:paraId="2E436E2A" w14:textId="77777777" w:rsidR="00036FB3" w:rsidRPr="00EA4B8D" w:rsidRDefault="009938D6" w:rsidP="00BD19AC">
            <w:pPr>
              <w:spacing w:line="480" w:lineRule="auto"/>
              <w:jc w:val="both"/>
              <w:rPr>
                <w:rFonts w:ascii="Arial" w:hAnsi="Arial" w:cs="Arial"/>
                <w:sz w:val="20"/>
                <w:szCs w:val="20"/>
              </w:rPr>
            </w:pPr>
            <w:r w:rsidRPr="00EA4B8D">
              <w:rPr>
                <w:rFonts w:ascii="Arial" w:hAnsi="Arial" w:cs="Arial"/>
                <w:sz w:val="20"/>
                <w:szCs w:val="20"/>
              </w:rPr>
              <w:t>Economically active(15-59yrs)</w:t>
            </w:r>
          </w:p>
        </w:tc>
        <w:tc>
          <w:tcPr>
            <w:tcW w:w="2652" w:type="dxa"/>
            <w:tcBorders>
              <w:bottom w:val="single" w:sz="4" w:space="0" w:color="auto"/>
            </w:tcBorders>
          </w:tcPr>
          <w:p w14:paraId="6BE617DF" w14:textId="77777777" w:rsidR="00036FB3" w:rsidRPr="00EA4B8D" w:rsidRDefault="00036FB3" w:rsidP="00874172">
            <w:pPr>
              <w:spacing w:line="480" w:lineRule="auto"/>
              <w:jc w:val="center"/>
              <w:rPr>
                <w:rFonts w:ascii="Arial" w:hAnsi="Arial" w:cs="Arial"/>
                <w:sz w:val="20"/>
                <w:szCs w:val="20"/>
              </w:rPr>
            </w:pPr>
          </w:p>
        </w:tc>
        <w:tc>
          <w:tcPr>
            <w:tcW w:w="2726" w:type="dxa"/>
            <w:tcBorders>
              <w:bottom w:val="single" w:sz="4" w:space="0" w:color="auto"/>
            </w:tcBorders>
          </w:tcPr>
          <w:p w14:paraId="752EC550" w14:textId="47FEFACD" w:rsidR="00036FB3" w:rsidRPr="00EA4B8D" w:rsidRDefault="002F037D" w:rsidP="00874172">
            <w:pPr>
              <w:spacing w:line="480" w:lineRule="auto"/>
              <w:jc w:val="center"/>
              <w:rPr>
                <w:rFonts w:ascii="Arial" w:hAnsi="Arial" w:cs="Arial"/>
                <w:sz w:val="20"/>
                <w:szCs w:val="20"/>
              </w:rPr>
            </w:pPr>
            <w:r>
              <w:rPr>
                <w:rFonts w:ascii="Arial" w:hAnsi="Arial" w:cs="Arial"/>
                <w:sz w:val="20"/>
                <w:szCs w:val="20"/>
              </w:rPr>
              <w:t>7</w:t>
            </w:r>
            <w:r w:rsidR="009938D6" w:rsidRPr="00EA4B8D">
              <w:rPr>
                <w:rFonts w:ascii="Arial" w:hAnsi="Arial" w:cs="Arial"/>
                <w:sz w:val="20"/>
                <w:szCs w:val="20"/>
              </w:rPr>
              <w:t>0</w:t>
            </w:r>
          </w:p>
        </w:tc>
      </w:tr>
      <w:tr w:rsidR="00036FB3" w:rsidRPr="00EA4B8D" w14:paraId="08BDDE9F" w14:textId="77777777" w:rsidTr="009012C3">
        <w:trPr>
          <w:trHeight w:val="273"/>
        </w:trPr>
        <w:tc>
          <w:tcPr>
            <w:tcW w:w="3775" w:type="dxa"/>
            <w:tcBorders>
              <w:top w:val="single" w:sz="4" w:space="0" w:color="auto"/>
              <w:bottom w:val="single" w:sz="4" w:space="0" w:color="auto"/>
            </w:tcBorders>
          </w:tcPr>
          <w:p w14:paraId="2AA3B251" w14:textId="0C9C1379" w:rsidR="00036FB3" w:rsidRPr="00842F8B" w:rsidRDefault="009938D6" w:rsidP="00BD19AC">
            <w:pPr>
              <w:spacing w:line="480" w:lineRule="auto"/>
              <w:jc w:val="both"/>
              <w:rPr>
                <w:rFonts w:ascii="Arial" w:hAnsi="Arial" w:cs="Arial"/>
                <w:b/>
                <w:bCs/>
                <w:sz w:val="20"/>
                <w:szCs w:val="20"/>
              </w:rPr>
            </w:pPr>
            <w:r w:rsidRPr="00842F8B">
              <w:rPr>
                <w:rFonts w:ascii="Arial" w:hAnsi="Arial" w:cs="Arial"/>
                <w:b/>
                <w:bCs/>
                <w:sz w:val="20"/>
                <w:szCs w:val="20"/>
              </w:rPr>
              <w:t>c. Educatio</w:t>
            </w:r>
            <w:r w:rsidR="00874172">
              <w:rPr>
                <w:rFonts w:ascii="Arial" w:hAnsi="Arial" w:cs="Arial"/>
                <w:b/>
                <w:bCs/>
                <w:sz w:val="20"/>
                <w:szCs w:val="20"/>
              </w:rPr>
              <w:t>n</w:t>
            </w:r>
            <w:r w:rsidRPr="00842F8B">
              <w:rPr>
                <w:rFonts w:ascii="Arial" w:hAnsi="Arial" w:cs="Arial"/>
                <w:b/>
                <w:bCs/>
                <w:sz w:val="20"/>
                <w:szCs w:val="20"/>
              </w:rPr>
              <w:t xml:space="preserve"> level of policyholder</w:t>
            </w:r>
          </w:p>
        </w:tc>
        <w:tc>
          <w:tcPr>
            <w:tcW w:w="2652" w:type="dxa"/>
            <w:tcBorders>
              <w:top w:val="single" w:sz="4" w:space="0" w:color="auto"/>
              <w:bottom w:val="single" w:sz="4" w:space="0" w:color="auto"/>
            </w:tcBorders>
          </w:tcPr>
          <w:p w14:paraId="64FC9A00" w14:textId="77777777" w:rsidR="00036FB3" w:rsidRPr="00EA4B8D" w:rsidRDefault="00036FB3" w:rsidP="00874172">
            <w:pPr>
              <w:spacing w:line="480" w:lineRule="auto"/>
              <w:jc w:val="center"/>
              <w:rPr>
                <w:rFonts w:ascii="Arial" w:hAnsi="Arial" w:cs="Arial"/>
                <w:sz w:val="20"/>
                <w:szCs w:val="20"/>
              </w:rPr>
            </w:pPr>
          </w:p>
        </w:tc>
        <w:tc>
          <w:tcPr>
            <w:tcW w:w="2726" w:type="dxa"/>
            <w:tcBorders>
              <w:top w:val="single" w:sz="4" w:space="0" w:color="auto"/>
              <w:bottom w:val="single" w:sz="4" w:space="0" w:color="auto"/>
            </w:tcBorders>
          </w:tcPr>
          <w:p w14:paraId="49ACE444" w14:textId="77777777" w:rsidR="00036FB3" w:rsidRPr="00EA4B8D" w:rsidRDefault="00036FB3" w:rsidP="00874172">
            <w:pPr>
              <w:spacing w:line="480" w:lineRule="auto"/>
              <w:jc w:val="center"/>
              <w:rPr>
                <w:rFonts w:ascii="Arial" w:hAnsi="Arial" w:cs="Arial"/>
                <w:sz w:val="20"/>
                <w:szCs w:val="20"/>
              </w:rPr>
            </w:pPr>
          </w:p>
        </w:tc>
      </w:tr>
      <w:tr w:rsidR="00C20977" w:rsidRPr="00EA4B8D" w14:paraId="4D67824A" w14:textId="77777777" w:rsidTr="009012C3">
        <w:trPr>
          <w:trHeight w:val="273"/>
        </w:trPr>
        <w:tc>
          <w:tcPr>
            <w:tcW w:w="3775" w:type="dxa"/>
            <w:tcBorders>
              <w:top w:val="single" w:sz="4" w:space="0" w:color="auto"/>
            </w:tcBorders>
          </w:tcPr>
          <w:p w14:paraId="77122C09" w14:textId="77777777" w:rsidR="00C20977" w:rsidRPr="00EA4B8D" w:rsidRDefault="00C20977" w:rsidP="00BD19AC">
            <w:pPr>
              <w:spacing w:line="480" w:lineRule="auto"/>
              <w:jc w:val="both"/>
              <w:rPr>
                <w:rFonts w:ascii="Arial" w:hAnsi="Arial" w:cs="Arial"/>
                <w:sz w:val="20"/>
                <w:szCs w:val="20"/>
              </w:rPr>
            </w:pPr>
            <w:r w:rsidRPr="00EA4B8D">
              <w:rPr>
                <w:rFonts w:ascii="Arial" w:hAnsi="Arial" w:cs="Arial"/>
                <w:sz w:val="20"/>
                <w:szCs w:val="20"/>
              </w:rPr>
              <w:t>Illiterate</w:t>
            </w:r>
          </w:p>
        </w:tc>
        <w:tc>
          <w:tcPr>
            <w:tcW w:w="2652" w:type="dxa"/>
            <w:tcBorders>
              <w:top w:val="single" w:sz="4" w:space="0" w:color="auto"/>
            </w:tcBorders>
          </w:tcPr>
          <w:p w14:paraId="0F3050E8" w14:textId="77777777" w:rsidR="00C20977" w:rsidRPr="00EA4B8D" w:rsidRDefault="00C20977" w:rsidP="00874172">
            <w:pPr>
              <w:spacing w:line="480" w:lineRule="auto"/>
              <w:jc w:val="center"/>
              <w:rPr>
                <w:rFonts w:ascii="Arial" w:hAnsi="Arial" w:cs="Arial"/>
                <w:sz w:val="20"/>
                <w:szCs w:val="20"/>
              </w:rPr>
            </w:pPr>
            <w:r w:rsidRPr="00EA4B8D">
              <w:rPr>
                <w:rFonts w:ascii="Arial" w:hAnsi="Arial" w:cs="Arial"/>
                <w:sz w:val="20"/>
                <w:szCs w:val="20"/>
              </w:rPr>
              <w:t>41</w:t>
            </w:r>
          </w:p>
        </w:tc>
        <w:tc>
          <w:tcPr>
            <w:tcW w:w="2726" w:type="dxa"/>
            <w:tcBorders>
              <w:top w:val="single" w:sz="4" w:space="0" w:color="auto"/>
            </w:tcBorders>
          </w:tcPr>
          <w:p w14:paraId="4B9C7CAB" w14:textId="77777777" w:rsidR="00C20977" w:rsidRPr="00EA4B8D" w:rsidRDefault="00C20977" w:rsidP="00874172">
            <w:pPr>
              <w:spacing w:line="480" w:lineRule="auto"/>
              <w:jc w:val="center"/>
              <w:rPr>
                <w:rFonts w:ascii="Arial" w:hAnsi="Arial" w:cs="Arial"/>
                <w:sz w:val="20"/>
                <w:szCs w:val="20"/>
              </w:rPr>
            </w:pPr>
            <w:r w:rsidRPr="00EA4B8D">
              <w:rPr>
                <w:rFonts w:ascii="Arial" w:hAnsi="Arial" w:cs="Arial"/>
                <w:sz w:val="20"/>
                <w:szCs w:val="20"/>
              </w:rPr>
              <w:t>33.6</w:t>
            </w:r>
          </w:p>
        </w:tc>
      </w:tr>
      <w:tr w:rsidR="00C20977" w:rsidRPr="00EA4B8D" w14:paraId="7DB56D73" w14:textId="77777777" w:rsidTr="009012C3">
        <w:trPr>
          <w:trHeight w:val="273"/>
        </w:trPr>
        <w:tc>
          <w:tcPr>
            <w:tcW w:w="3775" w:type="dxa"/>
          </w:tcPr>
          <w:p w14:paraId="16FE2661" w14:textId="77777777" w:rsidR="00C20977" w:rsidRPr="00EA4B8D" w:rsidRDefault="00C20977" w:rsidP="00BD19AC">
            <w:pPr>
              <w:spacing w:line="480" w:lineRule="auto"/>
              <w:jc w:val="both"/>
              <w:rPr>
                <w:rFonts w:ascii="Arial" w:hAnsi="Arial" w:cs="Arial"/>
                <w:sz w:val="20"/>
                <w:szCs w:val="20"/>
              </w:rPr>
            </w:pPr>
            <w:r w:rsidRPr="00EA4B8D">
              <w:rPr>
                <w:rFonts w:ascii="Arial" w:hAnsi="Arial" w:cs="Arial"/>
                <w:sz w:val="20"/>
                <w:szCs w:val="20"/>
              </w:rPr>
              <w:t>Basic level</w:t>
            </w:r>
          </w:p>
        </w:tc>
        <w:tc>
          <w:tcPr>
            <w:tcW w:w="2652" w:type="dxa"/>
          </w:tcPr>
          <w:p w14:paraId="2F131462" w14:textId="77777777" w:rsidR="00C20977" w:rsidRPr="00EA4B8D" w:rsidRDefault="00C20977" w:rsidP="00874172">
            <w:pPr>
              <w:spacing w:line="480" w:lineRule="auto"/>
              <w:jc w:val="center"/>
              <w:rPr>
                <w:rFonts w:ascii="Arial" w:hAnsi="Arial" w:cs="Arial"/>
                <w:sz w:val="20"/>
                <w:szCs w:val="20"/>
              </w:rPr>
            </w:pPr>
            <w:r w:rsidRPr="00EA4B8D">
              <w:rPr>
                <w:rFonts w:ascii="Arial" w:hAnsi="Arial" w:cs="Arial"/>
                <w:sz w:val="20"/>
                <w:szCs w:val="20"/>
              </w:rPr>
              <w:t>33</w:t>
            </w:r>
          </w:p>
        </w:tc>
        <w:tc>
          <w:tcPr>
            <w:tcW w:w="2726" w:type="dxa"/>
          </w:tcPr>
          <w:p w14:paraId="0A01AF79" w14:textId="77777777" w:rsidR="00C20977" w:rsidRPr="00EA4B8D" w:rsidRDefault="00C20977" w:rsidP="00874172">
            <w:pPr>
              <w:spacing w:line="480" w:lineRule="auto"/>
              <w:jc w:val="center"/>
              <w:rPr>
                <w:rFonts w:ascii="Arial" w:hAnsi="Arial" w:cs="Arial"/>
                <w:sz w:val="20"/>
                <w:szCs w:val="20"/>
              </w:rPr>
            </w:pPr>
            <w:r w:rsidRPr="00EA4B8D">
              <w:rPr>
                <w:rFonts w:ascii="Arial" w:hAnsi="Arial" w:cs="Arial"/>
                <w:sz w:val="20"/>
                <w:szCs w:val="20"/>
              </w:rPr>
              <w:t>27</w:t>
            </w:r>
          </w:p>
        </w:tc>
      </w:tr>
      <w:tr w:rsidR="00C20977" w:rsidRPr="00EA4B8D" w14:paraId="163201EF" w14:textId="77777777" w:rsidTr="009012C3">
        <w:trPr>
          <w:trHeight w:val="273"/>
        </w:trPr>
        <w:tc>
          <w:tcPr>
            <w:tcW w:w="3775" w:type="dxa"/>
          </w:tcPr>
          <w:p w14:paraId="3434D355" w14:textId="77777777" w:rsidR="00C20977" w:rsidRPr="00EA4B8D" w:rsidRDefault="00C20977" w:rsidP="00BD19AC">
            <w:pPr>
              <w:spacing w:line="480" w:lineRule="auto"/>
              <w:jc w:val="both"/>
              <w:rPr>
                <w:rFonts w:ascii="Arial" w:hAnsi="Arial" w:cs="Arial"/>
                <w:sz w:val="20"/>
                <w:szCs w:val="20"/>
              </w:rPr>
            </w:pPr>
            <w:r w:rsidRPr="00EA4B8D">
              <w:rPr>
                <w:rFonts w:ascii="Arial" w:hAnsi="Arial" w:cs="Arial"/>
                <w:sz w:val="20"/>
                <w:szCs w:val="20"/>
              </w:rPr>
              <w:t>Secondary level</w:t>
            </w:r>
          </w:p>
        </w:tc>
        <w:tc>
          <w:tcPr>
            <w:tcW w:w="2652" w:type="dxa"/>
          </w:tcPr>
          <w:p w14:paraId="699C35C6" w14:textId="77777777" w:rsidR="00C20977" w:rsidRPr="00EA4B8D" w:rsidRDefault="00C20977" w:rsidP="00874172">
            <w:pPr>
              <w:spacing w:line="480" w:lineRule="auto"/>
              <w:jc w:val="center"/>
              <w:rPr>
                <w:rFonts w:ascii="Arial" w:hAnsi="Arial" w:cs="Arial"/>
                <w:sz w:val="20"/>
                <w:szCs w:val="20"/>
              </w:rPr>
            </w:pPr>
            <w:r w:rsidRPr="00EA4B8D">
              <w:rPr>
                <w:rFonts w:ascii="Arial" w:hAnsi="Arial" w:cs="Arial"/>
                <w:sz w:val="20"/>
                <w:szCs w:val="20"/>
              </w:rPr>
              <w:t>40</w:t>
            </w:r>
          </w:p>
        </w:tc>
        <w:tc>
          <w:tcPr>
            <w:tcW w:w="2726" w:type="dxa"/>
          </w:tcPr>
          <w:p w14:paraId="28C7DB3A" w14:textId="77777777" w:rsidR="00C20977" w:rsidRPr="00EA4B8D" w:rsidRDefault="00C20977" w:rsidP="00874172">
            <w:pPr>
              <w:spacing w:line="480" w:lineRule="auto"/>
              <w:jc w:val="center"/>
              <w:rPr>
                <w:rFonts w:ascii="Arial" w:hAnsi="Arial" w:cs="Arial"/>
                <w:sz w:val="20"/>
                <w:szCs w:val="20"/>
              </w:rPr>
            </w:pPr>
            <w:r w:rsidRPr="00EA4B8D">
              <w:rPr>
                <w:rFonts w:ascii="Arial" w:hAnsi="Arial" w:cs="Arial"/>
                <w:sz w:val="20"/>
                <w:szCs w:val="20"/>
              </w:rPr>
              <w:t>32.8</w:t>
            </w:r>
          </w:p>
        </w:tc>
      </w:tr>
      <w:tr w:rsidR="00C20977" w:rsidRPr="00EA4B8D" w14:paraId="283AFED8" w14:textId="77777777" w:rsidTr="009012C3">
        <w:trPr>
          <w:trHeight w:val="273"/>
        </w:trPr>
        <w:tc>
          <w:tcPr>
            <w:tcW w:w="3775" w:type="dxa"/>
          </w:tcPr>
          <w:p w14:paraId="1780FAB4" w14:textId="77777777" w:rsidR="00C20977" w:rsidRPr="00EA4B8D" w:rsidRDefault="00C20977" w:rsidP="00BD19AC">
            <w:pPr>
              <w:spacing w:line="480" w:lineRule="auto"/>
              <w:jc w:val="both"/>
              <w:rPr>
                <w:rFonts w:ascii="Arial" w:hAnsi="Arial" w:cs="Arial"/>
                <w:sz w:val="20"/>
                <w:szCs w:val="20"/>
              </w:rPr>
            </w:pPr>
            <w:r w:rsidRPr="00EA4B8D">
              <w:rPr>
                <w:rFonts w:ascii="Arial" w:hAnsi="Arial" w:cs="Arial"/>
                <w:sz w:val="20"/>
                <w:szCs w:val="20"/>
              </w:rPr>
              <w:t>Bachelor level</w:t>
            </w:r>
          </w:p>
        </w:tc>
        <w:tc>
          <w:tcPr>
            <w:tcW w:w="2652" w:type="dxa"/>
          </w:tcPr>
          <w:p w14:paraId="4A1E8CCE" w14:textId="77777777" w:rsidR="00C20977" w:rsidRPr="00EA4B8D" w:rsidRDefault="00C20977" w:rsidP="00874172">
            <w:pPr>
              <w:spacing w:line="480" w:lineRule="auto"/>
              <w:jc w:val="center"/>
              <w:rPr>
                <w:rFonts w:ascii="Arial" w:hAnsi="Arial" w:cs="Arial"/>
                <w:sz w:val="20"/>
                <w:szCs w:val="20"/>
              </w:rPr>
            </w:pPr>
            <w:r w:rsidRPr="00EA4B8D">
              <w:rPr>
                <w:rFonts w:ascii="Arial" w:hAnsi="Arial" w:cs="Arial"/>
                <w:sz w:val="20"/>
                <w:szCs w:val="20"/>
              </w:rPr>
              <w:t>5</w:t>
            </w:r>
          </w:p>
        </w:tc>
        <w:tc>
          <w:tcPr>
            <w:tcW w:w="2726" w:type="dxa"/>
          </w:tcPr>
          <w:p w14:paraId="110C8445" w14:textId="77777777" w:rsidR="00C20977" w:rsidRPr="00EA4B8D" w:rsidRDefault="00C20977" w:rsidP="00874172">
            <w:pPr>
              <w:spacing w:line="480" w:lineRule="auto"/>
              <w:jc w:val="center"/>
              <w:rPr>
                <w:rFonts w:ascii="Arial" w:hAnsi="Arial" w:cs="Arial"/>
                <w:sz w:val="20"/>
                <w:szCs w:val="20"/>
              </w:rPr>
            </w:pPr>
            <w:r w:rsidRPr="00EA4B8D">
              <w:rPr>
                <w:rFonts w:ascii="Arial" w:hAnsi="Arial" w:cs="Arial"/>
                <w:sz w:val="20"/>
                <w:szCs w:val="20"/>
              </w:rPr>
              <w:t>4.1</w:t>
            </w:r>
          </w:p>
        </w:tc>
      </w:tr>
      <w:tr w:rsidR="00C20977" w:rsidRPr="00EA4B8D" w14:paraId="6E4E4886" w14:textId="77777777" w:rsidTr="009012C3">
        <w:trPr>
          <w:trHeight w:val="297"/>
        </w:trPr>
        <w:tc>
          <w:tcPr>
            <w:tcW w:w="3775" w:type="dxa"/>
            <w:tcBorders>
              <w:bottom w:val="single" w:sz="4" w:space="0" w:color="auto"/>
            </w:tcBorders>
          </w:tcPr>
          <w:p w14:paraId="7A4F6BA6" w14:textId="77777777" w:rsidR="00C20977" w:rsidRPr="00EA4B8D" w:rsidRDefault="00C20977" w:rsidP="00BD19AC">
            <w:pPr>
              <w:spacing w:line="480" w:lineRule="auto"/>
              <w:jc w:val="both"/>
              <w:rPr>
                <w:rFonts w:ascii="Arial" w:hAnsi="Arial" w:cs="Arial"/>
                <w:sz w:val="20"/>
                <w:szCs w:val="20"/>
              </w:rPr>
            </w:pPr>
            <w:r w:rsidRPr="00EA4B8D">
              <w:rPr>
                <w:rFonts w:ascii="Arial" w:hAnsi="Arial" w:cs="Arial"/>
                <w:sz w:val="20"/>
                <w:szCs w:val="20"/>
              </w:rPr>
              <w:t xml:space="preserve">Above </w:t>
            </w:r>
          </w:p>
        </w:tc>
        <w:tc>
          <w:tcPr>
            <w:tcW w:w="2652" w:type="dxa"/>
            <w:tcBorders>
              <w:bottom w:val="single" w:sz="4" w:space="0" w:color="auto"/>
            </w:tcBorders>
          </w:tcPr>
          <w:p w14:paraId="53E1AE93" w14:textId="77777777" w:rsidR="00C20977" w:rsidRPr="00EA4B8D" w:rsidRDefault="00C20977" w:rsidP="00874172">
            <w:pPr>
              <w:spacing w:line="480" w:lineRule="auto"/>
              <w:jc w:val="center"/>
              <w:rPr>
                <w:rFonts w:ascii="Arial" w:hAnsi="Arial" w:cs="Arial"/>
                <w:sz w:val="20"/>
                <w:szCs w:val="20"/>
              </w:rPr>
            </w:pPr>
            <w:r w:rsidRPr="00EA4B8D">
              <w:rPr>
                <w:rFonts w:ascii="Arial" w:hAnsi="Arial" w:cs="Arial"/>
                <w:sz w:val="20"/>
                <w:szCs w:val="20"/>
              </w:rPr>
              <w:t>3</w:t>
            </w:r>
          </w:p>
        </w:tc>
        <w:tc>
          <w:tcPr>
            <w:tcW w:w="2726" w:type="dxa"/>
            <w:tcBorders>
              <w:bottom w:val="single" w:sz="4" w:space="0" w:color="auto"/>
            </w:tcBorders>
          </w:tcPr>
          <w:p w14:paraId="13F30D34" w14:textId="77777777" w:rsidR="00C20977" w:rsidRPr="00EA4B8D" w:rsidRDefault="00C20977" w:rsidP="00874172">
            <w:pPr>
              <w:spacing w:line="480" w:lineRule="auto"/>
              <w:jc w:val="center"/>
              <w:rPr>
                <w:rFonts w:ascii="Arial" w:hAnsi="Arial" w:cs="Arial"/>
                <w:sz w:val="20"/>
                <w:szCs w:val="20"/>
              </w:rPr>
            </w:pPr>
            <w:r w:rsidRPr="00EA4B8D">
              <w:rPr>
                <w:rFonts w:ascii="Arial" w:hAnsi="Arial" w:cs="Arial"/>
                <w:sz w:val="20"/>
                <w:szCs w:val="20"/>
              </w:rPr>
              <w:t>2.5</w:t>
            </w:r>
          </w:p>
        </w:tc>
      </w:tr>
      <w:tr w:rsidR="008C7520" w:rsidRPr="00EA4B8D" w14:paraId="3E089EC2" w14:textId="77777777" w:rsidTr="009012C3">
        <w:trPr>
          <w:trHeight w:val="297"/>
        </w:trPr>
        <w:tc>
          <w:tcPr>
            <w:tcW w:w="3775" w:type="dxa"/>
            <w:tcBorders>
              <w:top w:val="single" w:sz="4" w:space="0" w:color="auto"/>
              <w:bottom w:val="single" w:sz="4" w:space="0" w:color="auto"/>
            </w:tcBorders>
          </w:tcPr>
          <w:p w14:paraId="4C67317B" w14:textId="0CF16D84" w:rsidR="008C7520" w:rsidRPr="009012C3" w:rsidRDefault="008C7520" w:rsidP="008C7520">
            <w:pPr>
              <w:spacing w:line="480" w:lineRule="auto"/>
              <w:jc w:val="both"/>
              <w:rPr>
                <w:rFonts w:ascii="Arial" w:hAnsi="Arial" w:cs="Arial"/>
                <w:b/>
                <w:bCs/>
                <w:sz w:val="20"/>
                <w:szCs w:val="20"/>
              </w:rPr>
            </w:pPr>
            <w:r w:rsidRPr="009012C3">
              <w:rPr>
                <w:rFonts w:ascii="Arial" w:hAnsi="Arial" w:cs="Arial"/>
                <w:b/>
                <w:bCs/>
                <w:sz w:val="20"/>
                <w:szCs w:val="20"/>
              </w:rPr>
              <w:t>d. Source of Income</w:t>
            </w:r>
          </w:p>
        </w:tc>
        <w:tc>
          <w:tcPr>
            <w:tcW w:w="2652" w:type="dxa"/>
            <w:tcBorders>
              <w:top w:val="single" w:sz="4" w:space="0" w:color="auto"/>
              <w:bottom w:val="single" w:sz="4" w:space="0" w:color="auto"/>
            </w:tcBorders>
          </w:tcPr>
          <w:p w14:paraId="2DE215C0" w14:textId="2365A180" w:rsidR="008C7520" w:rsidRPr="009012C3" w:rsidRDefault="008C7520" w:rsidP="008C7520">
            <w:pPr>
              <w:spacing w:line="480" w:lineRule="auto"/>
              <w:jc w:val="center"/>
              <w:rPr>
                <w:rFonts w:ascii="Arial" w:hAnsi="Arial" w:cs="Arial"/>
                <w:sz w:val="20"/>
                <w:szCs w:val="20"/>
              </w:rPr>
            </w:pPr>
          </w:p>
        </w:tc>
        <w:tc>
          <w:tcPr>
            <w:tcW w:w="2726" w:type="dxa"/>
            <w:tcBorders>
              <w:top w:val="single" w:sz="4" w:space="0" w:color="auto"/>
              <w:bottom w:val="single" w:sz="4" w:space="0" w:color="auto"/>
            </w:tcBorders>
          </w:tcPr>
          <w:p w14:paraId="556926F6" w14:textId="77777777" w:rsidR="008C7520" w:rsidRPr="009012C3" w:rsidRDefault="008C7520" w:rsidP="008C7520">
            <w:pPr>
              <w:spacing w:line="480" w:lineRule="auto"/>
              <w:jc w:val="center"/>
              <w:rPr>
                <w:rFonts w:ascii="Arial" w:hAnsi="Arial" w:cs="Arial"/>
                <w:sz w:val="20"/>
                <w:szCs w:val="20"/>
              </w:rPr>
            </w:pPr>
          </w:p>
        </w:tc>
      </w:tr>
      <w:tr w:rsidR="008C7520" w:rsidRPr="00EA4B8D" w14:paraId="40460289" w14:textId="77777777" w:rsidTr="009012C3">
        <w:trPr>
          <w:trHeight w:val="297"/>
        </w:trPr>
        <w:tc>
          <w:tcPr>
            <w:tcW w:w="3775" w:type="dxa"/>
            <w:tcBorders>
              <w:top w:val="single" w:sz="4" w:space="0" w:color="auto"/>
            </w:tcBorders>
          </w:tcPr>
          <w:p w14:paraId="6BBF47D3" w14:textId="513FAADC" w:rsidR="008C7520" w:rsidRPr="009012C3" w:rsidRDefault="008C7520" w:rsidP="008C7520">
            <w:pPr>
              <w:spacing w:line="480" w:lineRule="auto"/>
              <w:jc w:val="both"/>
              <w:rPr>
                <w:rFonts w:ascii="Arial" w:hAnsi="Arial" w:cs="Arial"/>
                <w:sz w:val="20"/>
                <w:szCs w:val="20"/>
              </w:rPr>
            </w:pPr>
            <w:r w:rsidRPr="009012C3">
              <w:rPr>
                <w:rFonts w:ascii="Arial" w:hAnsi="Arial" w:cs="Arial"/>
                <w:sz w:val="20"/>
                <w:szCs w:val="20"/>
              </w:rPr>
              <w:t>Agriculture/livestock</w:t>
            </w:r>
          </w:p>
        </w:tc>
        <w:tc>
          <w:tcPr>
            <w:tcW w:w="2652" w:type="dxa"/>
            <w:tcBorders>
              <w:top w:val="single" w:sz="4" w:space="0" w:color="auto"/>
            </w:tcBorders>
          </w:tcPr>
          <w:p w14:paraId="24335135" w14:textId="7F4FFA4B" w:rsidR="008C7520" w:rsidRPr="009012C3" w:rsidRDefault="008C7520" w:rsidP="009012C3">
            <w:pPr>
              <w:spacing w:line="480" w:lineRule="auto"/>
              <w:jc w:val="center"/>
              <w:rPr>
                <w:rFonts w:ascii="Arial" w:hAnsi="Arial" w:cs="Arial"/>
                <w:sz w:val="20"/>
                <w:szCs w:val="20"/>
              </w:rPr>
            </w:pPr>
            <w:r w:rsidRPr="009012C3">
              <w:rPr>
                <w:rFonts w:ascii="Arial" w:hAnsi="Arial" w:cs="Arial"/>
                <w:sz w:val="20"/>
                <w:szCs w:val="20"/>
              </w:rPr>
              <w:t xml:space="preserve">89 </w:t>
            </w:r>
          </w:p>
        </w:tc>
        <w:tc>
          <w:tcPr>
            <w:tcW w:w="2726" w:type="dxa"/>
            <w:tcBorders>
              <w:top w:val="single" w:sz="4" w:space="0" w:color="auto"/>
            </w:tcBorders>
          </w:tcPr>
          <w:p w14:paraId="5FBF12ED" w14:textId="08ADF640" w:rsidR="008C7520" w:rsidRPr="009012C3" w:rsidRDefault="009012C3" w:rsidP="008C7520">
            <w:pPr>
              <w:spacing w:line="480" w:lineRule="auto"/>
              <w:jc w:val="center"/>
              <w:rPr>
                <w:rFonts w:ascii="Arial" w:hAnsi="Arial" w:cs="Arial"/>
                <w:sz w:val="20"/>
                <w:szCs w:val="20"/>
              </w:rPr>
            </w:pPr>
            <w:r w:rsidRPr="009012C3">
              <w:rPr>
                <w:rFonts w:ascii="Arial" w:hAnsi="Arial" w:cs="Arial"/>
                <w:sz w:val="20"/>
                <w:szCs w:val="20"/>
              </w:rPr>
              <w:t>73</w:t>
            </w:r>
          </w:p>
        </w:tc>
      </w:tr>
      <w:tr w:rsidR="008C7520" w:rsidRPr="00EA4B8D" w14:paraId="60C2E1A1" w14:textId="77777777" w:rsidTr="009012C3">
        <w:trPr>
          <w:trHeight w:val="297"/>
        </w:trPr>
        <w:tc>
          <w:tcPr>
            <w:tcW w:w="3775" w:type="dxa"/>
          </w:tcPr>
          <w:p w14:paraId="58DC25F3" w14:textId="6AAC61FE" w:rsidR="008C7520" w:rsidRPr="009012C3" w:rsidRDefault="008C7520" w:rsidP="008C7520">
            <w:pPr>
              <w:spacing w:line="480" w:lineRule="auto"/>
              <w:jc w:val="both"/>
              <w:rPr>
                <w:rFonts w:ascii="Arial" w:hAnsi="Arial" w:cs="Arial"/>
                <w:sz w:val="20"/>
                <w:szCs w:val="20"/>
              </w:rPr>
            </w:pPr>
            <w:r w:rsidRPr="009012C3">
              <w:rPr>
                <w:rFonts w:ascii="Arial" w:hAnsi="Arial" w:cs="Arial"/>
                <w:sz w:val="20"/>
                <w:szCs w:val="20"/>
              </w:rPr>
              <w:t>Agriculture and trade</w:t>
            </w:r>
          </w:p>
        </w:tc>
        <w:tc>
          <w:tcPr>
            <w:tcW w:w="2652" w:type="dxa"/>
          </w:tcPr>
          <w:p w14:paraId="10A8AF80" w14:textId="27C302D2" w:rsidR="008C7520" w:rsidRPr="009012C3" w:rsidRDefault="008C7520" w:rsidP="009012C3">
            <w:pPr>
              <w:spacing w:line="480" w:lineRule="auto"/>
              <w:jc w:val="center"/>
              <w:rPr>
                <w:rFonts w:ascii="Arial" w:hAnsi="Arial" w:cs="Arial"/>
                <w:sz w:val="20"/>
                <w:szCs w:val="20"/>
              </w:rPr>
            </w:pPr>
            <w:r w:rsidRPr="009012C3">
              <w:rPr>
                <w:rFonts w:ascii="Arial" w:hAnsi="Arial" w:cs="Arial"/>
                <w:sz w:val="20"/>
                <w:szCs w:val="20"/>
              </w:rPr>
              <w:t xml:space="preserve">12 </w:t>
            </w:r>
          </w:p>
        </w:tc>
        <w:tc>
          <w:tcPr>
            <w:tcW w:w="2726" w:type="dxa"/>
          </w:tcPr>
          <w:p w14:paraId="32617B45" w14:textId="5976D1EA" w:rsidR="008C7520" w:rsidRPr="009012C3" w:rsidRDefault="009012C3" w:rsidP="008C7520">
            <w:pPr>
              <w:spacing w:line="480" w:lineRule="auto"/>
              <w:jc w:val="center"/>
              <w:rPr>
                <w:rFonts w:ascii="Arial" w:hAnsi="Arial" w:cs="Arial"/>
                <w:sz w:val="20"/>
                <w:szCs w:val="20"/>
              </w:rPr>
            </w:pPr>
            <w:r w:rsidRPr="009012C3">
              <w:rPr>
                <w:rFonts w:ascii="Arial" w:hAnsi="Arial" w:cs="Arial"/>
                <w:sz w:val="20"/>
                <w:szCs w:val="20"/>
              </w:rPr>
              <w:t>9.8</w:t>
            </w:r>
          </w:p>
        </w:tc>
      </w:tr>
      <w:tr w:rsidR="008C7520" w:rsidRPr="00EA4B8D" w14:paraId="50F6CC97" w14:textId="77777777" w:rsidTr="009012C3">
        <w:trPr>
          <w:trHeight w:val="297"/>
        </w:trPr>
        <w:tc>
          <w:tcPr>
            <w:tcW w:w="3775" w:type="dxa"/>
          </w:tcPr>
          <w:p w14:paraId="2F56B5FB" w14:textId="6FD10EBD" w:rsidR="008C7520" w:rsidRPr="009012C3" w:rsidRDefault="008C7520" w:rsidP="008C7520">
            <w:pPr>
              <w:spacing w:line="480" w:lineRule="auto"/>
              <w:jc w:val="both"/>
              <w:rPr>
                <w:rFonts w:ascii="Arial" w:hAnsi="Arial" w:cs="Arial"/>
                <w:sz w:val="20"/>
                <w:szCs w:val="20"/>
              </w:rPr>
            </w:pPr>
            <w:r w:rsidRPr="009012C3">
              <w:rPr>
                <w:rFonts w:ascii="Arial" w:hAnsi="Arial" w:cs="Arial"/>
                <w:sz w:val="20"/>
                <w:szCs w:val="20"/>
              </w:rPr>
              <w:t>Agriculture and service</w:t>
            </w:r>
          </w:p>
        </w:tc>
        <w:tc>
          <w:tcPr>
            <w:tcW w:w="2652" w:type="dxa"/>
          </w:tcPr>
          <w:p w14:paraId="2C902584" w14:textId="192E7ECB" w:rsidR="008C7520" w:rsidRPr="009012C3" w:rsidRDefault="008C7520" w:rsidP="009012C3">
            <w:pPr>
              <w:spacing w:line="480" w:lineRule="auto"/>
              <w:jc w:val="center"/>
              <w:rPr>
                <w:rFonts w:ascii="Arial" w:hAnsi="Arial" w:cs="Arial"/>
                <w:sz w:val="20"/>
                <w:szCs w:val="20"/>
              </w:rPr>
            </w:pPr>
            <w:r w:rsidRPr="009012C3">
              <w:rPr>
                <w:rFonts w:ascii="Arial" w:hAnsi="Arial" w:cs="Arial"/>
                <w:sz w:val="20"/>
                <w:szCs w:val="20"/>
              </w:rPr>
              <w:t xml:space="preserve">19 </w:t>
            </w:r>
          </w:p>
        </w:tc>
        <w:tc>
          <w:tcPr>
            <w:tcW w:w="2726" w:type="dxa"/>
          </w:tcPr>
          <w:p w14:paraId="30FC0FCC" w14:textId="22B8AC72" w:rsidR="008C7520" w:rsidRPr="009012C3" w:rsidRDefault="009012C3" w:rsidP="008C7520">
            <w:pPr>
              <w:spacing w:line="480" w:lineRule="auto"/>
              <w:jc w:val="center"/>
              <w:rPr>
                <w:rFonts w:ascii="Arial" w:hAnsi="Arial" w:cs="Arial"/>
                <w:sz w:val="20"/>
                <w:szCs w:val="20"/>
              </w:rPr>
            </w:pPr>
            <w:r w:rsidRPr="009012C3">
              <w:rPr>
                <w:rFonts w:ascii="Arial" w:hAnsi="Arial" w:cs="Arial"/>
                <w:sz w:val="20"/>
                <w:szCs w:val="20"/>
              </w:rPr>
              <w:t>15.6</w:t>
            </w:r>
          </w:p>
        </w:tc>
      </w:tr>
      <w:tr w:rsidR="008C7520" w:rsidRPr="00EA4B8D" w14:paraId="5585FAAE" w14:textId="77777777" w:rsidTr="009012C3">
        <w:trPr>
          <w:trHeight w:val="297"/>
        </w:trPr>
        <w:tc>
          <w:tcPr>
            <w:tcW w:w="3775" w:type="dxa"/>
            <w:tcBorders>
              <w:bottom w:val="single" w:sz="4" w:space="0" w:color="auto"/>
            </w:tcBorders>
          </w:tcPr>
          <w:p w14:paraId="2713A1A3" w14:textId="2DA35162" w:rsidR="008C7520" w:rsidRPr="009012C3" w:rsidRDefault="008C7520" w:rsidP="008C7520">
            <w:pPr>
              <w:spacing w:line="480" w:lineRule="auto"/>
              <w:jc w:val="both"/>
              <w:rPr>
                <w:rFonts w:ascii="Arial" w:hAnsi="Arial" w:cs="Arial"/>
                <w:sz w:val="20"/>
                <w:szCs w:val="20"/>
              </w:rPr>
            </w:pPr>
            <w:r w:rsidRPr="009012C3">
              <w:rPr>
                <w:rFonts w:ascii="Arial" w:hAnsi="Arial" w:cs="Arial"/>
                <w:sz w:val="20"/>
                <w:szCs w:val="20"/>
              </w:rPr>
              <w:t>Agriculture and remittance</w:t>
            </w:r>
          </w:p>
        </w:tc>
        <w:tc>
          <w:tcPr>
            <w:tcW w:w="2652" w:type="dxa"/>
            <w:tcBorders>
              <w:bottom w:val="single" w:sz="4" w:space="0" w:color="auto"/>
            </w:tcBorders>
          </w:tcPr>
          <w:p w14:paraId="372CA975" w14:textId="3EBDFA0C" w:rsidR="008C7520" w:rsidRPr="009012C3" w:rsidRDefault="008C7520" w:rsidP="009012C3">
            <w:pPr>
              <w:spacing w:line="480" w:lineRule="auto"/>
              <w:jc w:val="center"/>
              <w:rPr>
                <w:rFonts w:ascii="Arial" w:hAnsi="Arial" w:cs="Arial"/>
                <w:sz w:val="20"/>
                <w:szCs w:val="20"/>
              </w:rPr>
            </w:pPr>
            <w:r w:rsidRPr="009012C3">
              <w:rPr>
                <w:rFonts w:ascii="Arial" w:hAnsi="Arial" w:cs="Arial"/>
                <w:sz w:val="20"/>
                <w:szCs w:val="20"/>
              </w:rPr>
              <w:t xml:space="preserve">2 </w:t>
            </w:r>
          </w:p>
        </w:tc>
        <w:tc>
          <w:tcPr>
            <w:tcW w:w="2726" w:type="dxa"/>
            <w:tcBorders>
              <w:bottom w:val="single" w:sz="4" w:space="0" w:color="auto"/>
            </w:tcBorders>
          </w:tcPr>
          <w:p w14:paraId="476DACAB" w14:textId="7B8B5037" w:rsidR="008C7520" w:rsidRPr="009012C3" w:rsidRDefault="009012C3" w:rsidP="008C7520">
            <w:pPr>
              <w:spacing w:line="480" w:lineRule="auto"/>
              <w:jc w:val="center"/>
              <w:rPr>
                <w:rFonts w:ascii="Arial" w:hAnsi="Arial" w:cs="Arial"/>
                <w:sz w:val="20"/>
                <w:szCs w:val="20"/>
              </w:rPr>
            </w:pPr>
            <w:r w:rsidRPr="009012C3">
              <w:rPr>
                <w:rFonts w:ascii="Arial" w:hAnsi="Arial" w:cs="Arial"/>
                <w:sz w:val="20"/>
                <w:szCs w:val="20"/>
              </w:rPr>
              <w:t>1.6</w:t>
            </w:r>
          </w:p>
        </w:tc>
      </w:tr>
      <w:tr w:rsidR="009012C3" w:rsidRPr="00EA4B8D" w14:paraId="43FD16C8" w14:textId="77777777" w:rsidTr="009012C3">
        <w:trPr>
          <w:trHeight w:val="297"/>
        </w:trPr>
        <w:tc>
          <w:tcPr>
            <w:tcW w:w="3775" w:type="dxa"/>
            <w:tcBorders>
              <w:top w:val="single" w:sz="4" w:space="0" w:color="auto"/>
              <w:bottom w:val="single" w:sz="4" w:space="0" w:color="auto"/>
            </w:tcBorders>
          </w:tcPr>
          <w:p w14:paraId="0FEEC7E5" w14:textId="5FB6660C" w:rsidR="009012C3" w:rsidRPr="009012C3" w:rsidRDefault="009012C3" w:rsidP="009012C3">
            <w:pPr>
              <w:spacing w:line="480" w:lineRule="auto"/>
              <w:jc w:val="both"/>
              <w:rPr>
                <w:rFonts w:ascii="Arial" w:hAnsi="Arial" w:cs="Arial"/>
                <w:b/>
                <w:bCs/>
                <w:sz w:val="20"/>
                <w:szCs w:val="20"/>
              </w:rPr>
            </w:pPr>
            <w:r w:rsidRPr="009012C3">
              <w:rPr>
                <w:rFonts w:ascii="Arial" w:hAnsi="Arial" w:cs="Arial"/>
                <w:b/>
                <w:bCs/>
                <w:sz w:val="20"/>
                <w:szCs w:val="20"/>
              </w:rPr>
              <w:t>e. Membership in organization</w:t>
            </w:r>
          </w:p>
        </w:tc>
        <w:tc>
          <w:tcPr>
            <w:tcW w:w="2652" w:type="dxa"/>
            <w:tcBorders>
              <w:top w:val="single" w:sz="4" w:space="0" w:color="auto"/>
              <w:bottom w:val="single" w:sz="4" w:space="0" w:color="auto"/>
            </w:tcBorders>
          </w:tcPr>
          <w:p w14:paraId="56775822" w14:textId="21C02169" w:rsidR="009012C3" w:rsidRPr="009012C3" w:rsidRDefault="009012C3" w:rsidP="009012C3">
            <w:pPr>
              <w:spacing w:line="480" w:lineRule="auto"/>
              <w:jc w:val="center"/>
              <w:rPr>
                <w:rFonts w:ascii="Arial" w:hAnsi="Arial" w:cs="Arial"/>
                <w:sz w:val="20"/>
                <w:szCs w:val="20"/>
              </w:rPr>
            </w:pPr>
          </w:p>
        </w:tc>
        <w:tc>
          <w:tcPr>
            <w:tcW w:w="2726" w:type="dxa"/>
            <w:tcBorders>
              <w:top w:val="single" w:sz="4" w:space="0" w:color="auto"/>
              <w:bottom w:val="single" w:sz="4" w:space="0" w:color="auto"/>
            </w:tcBorders>
          </w:tcPr>
          <w:p w14:paraId="3B7CF62E" w14:textId="77777777" w:rsidR="009012C3" w:rsidRPr="009012C3" w:rsidRDefault="009012C3" w:rsidP="009012C3">
            <w:pPr>
              <w:spacing w:line="480" w:lineRule="auto"/>
              <w:jc w:val="center"/>
              <w:rPr>
                <w:rFonts w:ascii="Arial" w:hAnsi="Arial" w:cs="Arial"/>
                <w:sz w:val="20"/>
                <w:szCs w:val="20"/>
              </w:rPr>
            </w:pPr>
          </w:p>
        </w:tc>
      </w:tr>
      <w:tr w:rsidR="009012C3" w:rsidRPr="00EA4B8D" w14:paraId="0D5E2595" w14:textId="77777777" w:rsidTr="009012C3">
        <w:trPr>
          <w:trHeight w:val="297"/>
        </w:trPr>
        <w:tc>
          <w:tcPr>
            <w:tcW w:w="3775" w:type="dxa"/>
            <w:tcBorders>
              <w:top w:val="single" w:sz="4" w:space="0" w:color="auto"/>
            </w:tcBorders>
          </w:tcPr>
          <w:p w14:paraId="20BCA464" w14:textId="163CE512" w:rsidR="009012C3" w:rsidRPr="009012C3" w:rsidRDefault="009012C3" w:rsidP="009012C3">
            <w:pPr>
              <w:spacing w:line="480" w:lineRule="auto"/>
              <w:jc w:val="both"/>
              <w:rPr>
                <w:rFonts w:ascii="Arial" w:hAnsi="Arial" w:cs="Arial"/>
                <w:sz w:val="20"/>
                <w:szCs w:val="20"/>
              </w:rPr>
            </w:pPr>
            <w:r w:rsidRPr="009012C3">
              <w:rPr>
                <w:rFonts w:ascii="Arial" w:hAnsi="Arial" w:cs="Arial"/>
                <w:sz w:val="20"/>
                <w:szCs w:val="20"/>
              </w:rPr>
              <w:t>Yes</w:t>
            </w:r>
          </w:p>
        </w:tc>
        <w:tc>
          <w:tcPr>
            <w:tcW w:w="2652" w:type="dxa"/>
            <w:tcBorders>
              <w:top w:val="single" w:sz="4" w:space="0" w:color="auto"/>
            </w:tcBorders>
          </w:tcPr>
          <w:p w14:paraId="7FFB454D" w14:textId="7B030AB0" w:rsidR="009012C3" w:rsidRPr="009012C3" w:rsidRDefault="009012C3" w:rsidP="009012C3">
            <w:pPr>
              <w:spacing w:line="480" w:lineRule="auto"/>
              <w:jc w:val="center"/>
              <w:rPr>
                <w:rFonts w:ascii="Arial" w:hAnsi="Arial" w:cs="Arial"/>
                <w:sz w:val="20"/>
                <w:szCs w:val="20"/>
              </w:rPr>
            </w:pPr>
            <w:r w:rsidRPr="009012C3">
              <w:rPr>
                <w:rFonts w:ascii="Arial" w:hAnsi="Arial" w:cs="Arial"/>
                <w:color w:val="010205"/>
                <w:sz w:val="20"/>
                <w:szCs w:val="20"/>
              </w:rPr>
              <w:t xml:space="preserve">59 </w:t>
            </w:r>
          </w:p>
        </w:tc>
        <w:tc>
          <w:tcPr>
            <w:tcW w:w="2726" w:type="dxa"/>
            <w:tcBorders>
              <w:top w:val="single" w:sz="4" w:space="0" w:color="auto"/>
            </w:tcBorders>
          </w:tcPr>
          <w:p w14:paraId="659E84EB" w14:textId="08FA45DC" w:rsidR="009012C3" w:rsidRPr="009012C3" w:rsidRDefault="009012C3" w:rsidP="009012C3">
            <w:pPr>
              <w:spacing w:line="480" w:lineRule="auto"/>
              <w:jc w:val="center"/>
              <w:rPr>
                <w:rFonts w:ascii="Arial" w:hAnsi="Arial" w:cs="Arial"/>
                <w:sz w:val="20"/>
                <w:szCs w:val="20"/>
              </w:rPr>
            </w:pPr>
            <w:r w:rsidRPr="009012C3">
              <w:rPr>
                <w:rFonts w:ascii="Arial" w:hAnsi="Arial" w:cs="Arial"/>
                <w:sz w:val="20"/>
                <w:szCs w:val="20"/>
              </w:rPr>
              <w:t>51.6</w:t>
            </w:r>
          </w:p>
        </w:tc>
      </w:tr>
      <w:tr w:rsidR="009012C3" w:rsidRPr="00EA4B8D" w14:paraId="0A34917A" w14:textId="77777777" w:rsidTr="009012C3">
        <w:trPr>
          <w:trHeight w:val="297"/>
        </w:trPr>
        <w:tc>
          <w:tcPr>
            <w:tcW w:w="3775" w:type="dxa"/>
            <w:tcBorders>
              <w:bottom w:val="single" w:sz="4" w:space="0" w:color="auto"/>
            </w:tcBorders>
          </w:tcPr>
          <w:p w14:paraId="5F5FC8DA" w14:textId="7FB2BA39" w:rsidR="009012C3" w:rsidRPr="009012C3" w:rsidRDefault="009012C3" w:rsidP="009012C3">
            <w:pPr>
              <w:spacing w:line="480" w:lineRule="auto"/>
              <w:jc w:val="both"/>
              <w:rPr>
                <w:rFonts w:ascii="Arial" w:hAnsi="Arial" w:cs="Arial"/>
                <w:sz w:val="20"/>
                <w:szCs w:val="20"/>
              </w:rPr>
            </w:pPr>
            <w:r w:rsidRPr="009012C3">
              <w:rPr>
                <w:rFonts w:ascii="Arial" w:hAnsi="Arial" w:cs="Arial"/>
                <w:sz w:val="20"/>
                <w:szCs w:val="20"/>
              </w:rPr>
              <w:t>No</w:t>
            </w:r>
          </w:p>
        </w:tc>
        <w:tc>
          <w:tcPr>
            <w:tcW w:w="2652" w:type="dxa"/>
            <w:tcBorders>
              <w:bottom w:val="single" w:sz="4" w:space="0" w:color="auto"/>
            </w:tcBorders>
          </w:tcPr>
          <w:p w14:paraId="78A936FF" w14:textId="7C62F2A1" w:rsidR="009012C3" w:rsidRPr="009012C3" w:rsidRDefault="009012C3" w:rsidP="009012C3">
            <w:pPr>
              <w:spacing w:line="480" w:lineRule="auto"/>
              <w:jc w:val="center"/>
              <w:rPr>
                <w:rFonts w:ascii="Arial" w:hAnsi="Arial" w:cs="Arial"/>
                <w:sz w:val="20"/>
                <w:szCs w:val="20"/>
              </w:rPr>
            </w:pPr>
            <w:r w:rsidRPr="009012C3">
              <w:rPr>
                <w:rFonts w:ascii="Arial" w:hAnsi="Arial" w:cs="Arial"/>
                <w:color w:val="010205"/>
                <w:sz w:val="20"/>
                <w:szCs w:val="20"/>
              </w:rPr>
              <w:t xml:space="preserve">63 </w:t>
            </w:r>
          </w:p>
        </w:tc>
        <w:tc>
          <w:tcPr>
            <w:tcW w:w="2726" w:type="dxa"/>
            <w:tcBorders>
              <w:bottom w:val="single" w:sz="4" w:space="0" w:color="auto"/>
            </w:tcBorders>
          </w:tcPr>
          <w:p w14:paraId="0EAFD2BF" w14:textId="0F138F09" w:rsidR="009012C3" w:rsidRPr="009012C3" w:rsidRDefault="009012C3" w:rsidP="009012C3">
            <w:pPr>
              <w:spacing w:line="480" w:lineRule="auto"/>
              <w:jc w:val="center"/>
              <w:rPr>
                <w:rFonts w:ascii="Arial" w:hAnsi="Arial" w:cs="Arial"/>
                <w:sz w:val="20"/>
                <w:szCs w:val="20"/>
              </w:rPr>
            </w:pPr>
            <w:r w:rsidRPr="009012C3">
              <w:rPr>
                <w:rFonts w:ascii="Arial" w:hAnsi="Arial" w:cs="Arial"/>
                <w:sz w:val="20"/>
                <w:szCs w:val="20"/>
              </w:rPr>
              <w:t>48.4</w:t>
            </w:r>
          </w:p>
        </w:tc>
      </w:tr>
    </w:tbl>
    <w:p w14:paraId="1E8C2D13" w14:textId="0DE515EA" w:rsidR="00D321EE" w:rsidRDefault="002539D5" w:rsidP="002539D5">
      <w:pPr>
        <w:spacing w:after="0" w:line="240" w:lineRule="auto"/>
        <w:rPr>
          <w:rFonts w:ascii="Arial" w:eastAsia="Times New Roman" w:hAnsi="Arial" w:cs="Arial"/>
          <w:i/>
          <w:iCs/>
          <w:sz w:val="20"/>
          <w:szCs w:val="20"/>
          <w:lang w:bidi="ne-NP"/>
        </w:rPr>
      </w:pPr>
      <w:r w:rsidRPr="002539D5">
        <w:rPr>
          <w:rFonts w:ascii="Arial" w:eastAsia="Times New Roman" w:hAnsi="Arial" w:cs="Arial"/>
          <w:i/>
          <w:iCs/>
          <w:sz w:val="20"/>
          <w:szCs w:val="20"/>
          <w:lang w:bidi="ne-NP"/>
        </w:rPr>
        <w:t>Source:</w:t>
      </w:r>
      <w:r w:rsidRPr="00C60F2A">
        <w:rPr>
          <w:rFonts w:ascii="Arial" w:eastAsia="Times New Roman" w:hAnsi="Arial" w:cs="Arial"/>
          <w:i/>
          <w:iCs/>
          <w:sz w:val="20"/>
          <w:szCs w:val="20"/>
          <w:lang w:bidi="ne-NP"/>
        </w:rPr>
        <w:t xml:space="preserve"> Field survey, 2022</w:t>
      </w:r>
      <w:r w:rsidRPr="002539D5">
        <w:rPr>
          <w:rFonts w:ascii="Arial" w:eastAsia="Times New Roman" w:hAnsi="Arial" w:cs="Arial"/>
          <w:i/>
          <w:iCs/>
          <w:sz w:val="20"/>
          <w:szCs w:val="20"/>
          <w:lang w:bidi="ne-NP"/>
        </w:rPr>
        <w:t xml:space="preserve"> </w:t>
      </w:r>
    </w:p>
    <w:p w14:paraId="288674C5" w14:textId="77777777" w:rsidR="002539D5" w:rsidRPr="002539D5" w:rsidRDefault="002539D5" w:rsidP="002539D5">
      <w:pPr>
        <w:spacing w:after="0" w:line="240" w:lineRule="auto"/>
        <w:rPr>
          <w:rFonts w:ascii="Arial" w:eastAsia="Times New Roman" w:hAnsi="Arial" w:cs="Arial"/>
          <w:i/>
          <w:iCs/>
          <w:sz w:val="20"/>
          <w:szCs w:val="20"/>
          <w:lang w:bidi="ne-NP"/>
        </w:rPr>
      </w:pPr>
    </w:p>
    <w:p w14:paraId="12B83FDB" w14:textId="01D7EDFF" w:rsidR="009A1A64" w:rsidRDefault="009A1A64" w:rsidP="009A1A64">
      <w:pPr>
        <w:spacing w:after="0" w:line="240" w:lineRule="auto"/>
        <w:jc w:val="both"/>
        <w:rPr>
          <w:rFonts w:ascii="Arial" w:hAnsi="Arial" w:cs="Arial"/>
          <w:sz w:val="20"/>
          <w:szCs w:val="20"/>
          <w:shd w:val="clear" w:color="auto" w:fill="FFFFFF"/>
        </w:rPr>
      </w:pPr>
      <w:r w:rsidRPr="009A1A64">
        <w:rPr>
          <w:rFonts w:ascii="Arial" w:hAnsi="Arial" w:cs="Arial"/>
          <w:sz w:val="20"/>
          <w:szCs w:val="20"/>
          <w:shd w:val="clear" w:color="auto" w:fill="FFFFFF"/>
        </w:rPr>
        <w:lastRenderedPageBreak/>
        <w:t xml:space="preserve">The socio-demographic characteristics of policyholders are presented in Table </w:t>
      </w:r>
      <w:r>
        <w:rPr>
          <w:rFonts w:ascii="Arial" w:hAnsi="Arial" w:cs="Arial"/>
          <w:sz w:val="20"/>
          <w:szCs w:val="20"/>
          <w:shd w:val="clear" w:color="auto" w:fill="FFFFFF"/>
        </w:rPr>
        <w:t>3</w:t>
      </w:r>
      <w:r w:rsidRPr="009A1A64">
        <w:rPr>
          <w:rFonts w:ascii="Arial" w:hAnsi="Arial" w:cs="Arial"/>
          <w:sz w:val="20"/>
          <w:szCs w:val="20"/>
          <w:shd w:val="clear" w:color="auto" w:fill="FFFFFF"/>
        </w:rPr>
        <w:t>. The majority of policyholders were male (69.7%), while females accounted for 30.3%. The lower participation of female farmers may be associated with male-dominated household decision-making and limited access of women to productive resources (Shah and Yadav, 2018)</w:t>
      </w:r>
      <w:r w:rsidR="009012C3">
        <w:rPr>
          <w:rFonts w:ascii="Arial" w:hAnsi="Arial" w:cs="Arial"/>
          <w:sz w:val="20"/>
          <w:szCs w:val="20"/>
          <w:shd w:val="clear" w:color="auto" w:fill="FFFFFF"/>
        </w:rPr>
        <w:t xml:space="preserve">. </w:t>
      </w:r>
      <w:r w:rsidRPr="009A1A64">
        <w:rPr>
          <w:rFonts w:ascii="Arial" w:hAnsi="Arial" w:cs="Arial"/>
          <w:sz w:val="20"/>
          <w:szCs w:val="20"/>
          <w:shd w:val="clear" w:color="auto" w:fill="FFFFFF"/>
        </w:rPr>
        <w:t>Most respondents belonged to the economically active age group, indicating greater participation of working-age farmers in paddy insurance. Age is an important factor influencing demand for insurance products, as economically active farmers are more likely to adopt risk management tools (Karki et al., 2021).</w:t>
      </w:r>
    </w:p>
    <w:p w14:paraId="74C8D290" w14:textId="77777777" w:rsidR="009A1A64" w:rsidRPr="009A1A64" w:rsidRDefault="009A1A64" w:rsidP="009A1A64">
      <w:pPr>
        <w:spacing w:after="0" w:line="240" w:lineRule="auto"/>
        <w:jc w:val="both"/>
        <w:rPr>
          <w:rFonts w:ascii="Arial" w:hAnsi="Arial" w:cs="Arial"/>
          <w:sz w:val="20"/>
          <w:szCs w:val="20"/>
          <w:shd w:val="clear" w:color="auto" w:fill="FFFFFF"/>
        </w:rPr>
      </w:pPr>
    </w:p>
    <w:p w14:paraId="41767453" w14:textId="77777777" w:rsidR="009A1A64" w:rsidRPr="009A1A64" w:rsidRDefault="009A1A64" w:rsidP="009A1A64">
      <w:pPr>
        <w:spacing w:after="0" w:line="240" w:lineRule="auto"/>
        <w:jc w:val="both"/>
        <w:rPr>
          <w:rFonts w:ascii="Arial" w:hAnsi="Arial" w:cs="Arial"/>
          <w:sz w:val="20"/>
          <w:szCs w:val="20"/>
          <w:shd w:val="clear" w:color="auto" w:fill="FFFFFF"/>
        </w:rPr>
      </w:pPr>
      <w:r w:rsidRPr="009A1A64">
        <w:rPr>
          <w:rFonts w:ascii="Arial" w:hAnsi="Arial" w:cs="Arial"/>
          <w:sz w:val="20"/>
          <w:szCs w:val="20"/>
          <w:shd w:val="clear" w:color="auto" w:fill="FFFFFF"/>
        </w:rPr>
        <w:t>Educational attainment among policyholders was generally low. Of the total respondents, 33.6% were illiterate, followed by those with secondary education (32.8%) and basic education (27.0%). Only a small proportion had completed a Bachelor’s degree (4.1%) or higher education (2.5%). This suggests that the majority of insured farmers have limited formal education, which may influence their understanding and utilization of crop insurance services.</w:t>
      </w:r>
    </w:p>
    <w:p w14:paraId="2ECF7A37" w14:textId="1009D42C" w:rsidR="009A1A64" w:rsidRDefault="009A1A64" w:rsidP="00D321EE">
      <w:pPr>
        <w:spacing w:after="0" w:line="240" w:lineRule="auto"/>
        <w:jc w:val="both"/>
        <w:rPr>
          <w:rFonts w:ascii="Arial" w:hAnsi="Arial" w:cs="Arial"/>
          <w:sz w:val="20"/>
          <w:szCs w:val="20"/>
          <w:shd w:val="clear" w:color="auto" w:fill="FFFFFF"/>
        </w:rPr>
      </w:pPr>
    </w:p>
    <w:p w14:paraId="7030F72E" w14:textId="03DC2FA0" w:rsidR="009012C3" w:rsidRPr="009012C3" w:rsidRDefault="009012C3" w:rsidP="009012C3">
      <w:pPr>
        <w:spacing w:after="0" w:line="240" w:lineRule="auto"/>
        <w:jc w:val="both"/>
        <w:rPr>
          <w:rFonts w:ascii="Arial" w:hAnsi="Arial" w:cs="Arial"/>
          <w:color w:val="000000"/>
          <w:sz w:val="20"/>
          <w:szCs w:val="20"/>
        </w:rPr>
      </w:pPr>
      <w:r w:rsidRPr="009012C3">
        <w:rPr>
          <w:rFonts w:ascii="Arial" w:hAnsi="Arial" w:cs="Arial"/>
          <w:color w:val="000000"/>
          <w:sz w:val="20"/>
          <w:szCs w:val="20"/>
        </w:rPr>
        <w:t xml:space="preserve">The majority of policyholders (73.0%) derive their income from agriculture and livestock. Only a very small percentage (1.6%) has agriculture with remittance as their source of income. The findings imply that many paddy insurance policyholders depend heavily on agriculture and livestock for income, indicating a close link between their livelihoods and farming. Their perception of insurance may stem from this strong connection to agriculture and their awareness of associated risks and uncertainties. it was found that 59 out of 122 </w:t>
      </w:r>
      <w:r w:rsidRPr="009012C3">
        <w:rPr>
          <w:rFonts w:ascii="Arial" w:hAnsi="Arial" w:cs="Arial"/>
          <w:sz w:val="20"/>
          <w:szCs w:val="20"/>
        </w:rPr>
        <w:t>policyholders</w:t>
      </w:r>
      <w:r w:rsidRPr="009012C3">
        <w:rPr>
          <w:rFonts w:ascii="Arial" w:hAnsi="Arial" w:cs="Arial"/>
          <w:color w:val="000000"/>
          <w:sz w:val="20"/>
          <w:szCs w:val="20"/>
        </w:rPr>
        <w:t xml:space="preserve"> (51.6%) were members of organization. While, 63 out of 122 </w:t>
      </w:r>
      <w:r w:rsidRPr="009012C3">
        <w:rPr>
          <w:rFonts w:ascii="Arial" w:hAnsi="Arial" w:cs="Arial"/>
          <w:sz w:val="20"/>
          <w:szCs w:val="20"/>
        </w:rPr>
        <w:t>policyholders</w:t>
      </w:r>
      <w:r w:rsidRPr="009012C3">
        <w:rPr>
          <w:rFonts w:ascii="Arial" w:hAnsi="Arial" w:cs="Arial"/>
          <w:color w:val="000000"/>
          <w:sz w:val="20"/>
          <w:szCs w:val="20"/>
        </w:rPr>
        <w:t xml:space="preserve"> (48.4%) were not members of any organization. Promoting membership in organizations and facilitating access to such networks can potentially enhance the social capital, collective action, capacity, and representation of farmers, leading to improved agricultural practices, resource sharing, and support systems within the farming community.</w:t>
      </w:r>
    </w:p>
    <w:p w14:paraId="641D49C4" w14:textId="23EA57A4" w:rsidR="009012C3" w:rsidRPr="00D321EE" w:rsidRDefault="009012C3" w:rsidP="00D321EE">
      <w:pPr>
        <w:spacing w:after="0" w:line="240" w:lineRule="auto"/>
        <w:jc w:val="both"/>
        <w:rPr>
          <w:rFonts w:ascii="Arial" w:hAnsi="Arial" w:cs="Arial"/>
          <w:sz w:val="20"/>
          <w:szCs w:val="20"/>
          <w:shd w:val="clear" w:color="auto" w:fill="FFFFFF"/>
        </w:rPr>
      </w:pPr>
    </w:p>
    <w:p w14:paraId="6E57E17D" w14:textId="02A9ECA6" w:rsidR="00322B70" w:rsidRDefault="00BB544F" w:rsidP="00D321EE">
      <w:pPr>
        <w:pStyle w:val="Heading2"/>
        <w:spacing w:before="0" w:line="240" w:lineRule="auto"/>
        <w:jc w:val="both"/>
        <w:rPr>
          <w:rFonts w:ascii="Arial" w:hAnsi="Arial" w:cs="Arial"/>
          <w:b/>
          <w:color w:val="auto"/>
          <w:sz w:val="22"/>
          <w:szCs w:val="22"/>
        </w:rPr>
      </w:pPr>
      <w:r w:rsidRPr="00EA4B8D">
        <w:rPr>
          <w:rFonts w:ascii="Arial" w:hAnsi="Arial" w:cs="Arial"/>
          <w:b/>
          <w:color w:val="auto"/>
          <w:sz w:val="22"/>
          <w:szCs w:val="22"/>
        </w:rPr>
        <w:t>3.2 Perception of paddy insurance policyholder</w:t>
      </w:r>
    </w:p>
    <w:p w14:paraId="2C9F626F" w14:textId="77777777" w:rsidR="00D321EE" w:rsidRPr="00D321EE" w:rsidRDefault="00D321EE" w:rsidP="00D321EE">
      <w:pPr>
        <w:spacing w:after="0" w:line="240" w:lineRule="auto"/>
      </w:pPr>
    </w:p>
    <w:p w14:paraId="16B65EBE" w14:textId="77777777" w:rsidR="00BB544F" w:rsidRPr="000876F3" w:rsidRDefault="00BB544F" w:rsidP="00D321EE">
      <w:pPr>
        <w:pStyle w:val="Heading3"/>
        <w:spacing w:before="0" w:line="240" w:lineRule="auto"/>
        <w:jc w:val="both"/>
        <w:rPr>
          <w:rFonts w:ascii="Arial" w:hAnsi="Arial" w:cs="Arial"/>
          <w:b/>
          <w:color w:val="auto"/>
          <w:sz w:val="20"/>
          <w:szCs w:val="20"/>
          <w:u w:val="single"/>
        </w:rPr>
      </w:pPr>
      <w:r w:rsidRPr="000876F3">
        <w:rPr>
          <w:rFonts w:ascii="Arial" w:hAnsi="Arial" w:cs="Arial"/>
          <w:b/>
          <w:color w:val="auto"/>
          <w:sz w:val="20"/>
          <w:szCs w:val="20"/>
          <w:u w:val="single"/>
        </w:rPr>
        <w:t>3.2.1 Perception of policyholder on different construct of awareness of paddy insurance policy</w:t>
      </w:r>
    </w:p>
    <w:p w14:paraId="0D399FFE" w14:textId="77777777" w:rsidR="00322B70" w:rsidRPr="000876F3" w:rsidRDefault="00322B70" w:rsidP="00D321EE">
      <w:pPr>
        <w:spacing w:after="0" w:line="240" w:lineRule="auto"/>
        <w:jc w:val="both"/>
        <w:rPr>
          <w:rFonts w:ascii="Arial" w:hAnsi="Arial" w:cs="Arial"/>
          <w:sz w:val="20"/>
          <w:szCs w:val="20"/>
          <w:u w:val="single"/>
        </w:rPr>
      </w:pPr>
    </w:p>
    <w:p w14:paraId="26CD0DDC" w14:textId="020EEC7D" w:rsidR="00322B70" w:rsidRDefault="00444EE8" w:rsidP="00874172">
      <w:pPr>
        <w:spacing w:after="0" w:line="240" w:lineRule="auto"/>
        <w:jc w:val="both"/>
        <w:rPr>
          <w:rFonts w:ascii="Arial" w:hAnsi="Arial" w:cs="Arial"/>
          <w:sz w:val="20"/>
          <w:szCs w:val="20"/>
        </w:rPr>
      </w:pPr>
      <w:r w:rsidRPr="000B35C4">
        <w:rPr>
          <w:rFonts w:ascii="Arial" w:hAnsi="Arial" w:cs="Arial"/>
          <w:sz w:val="20"/>
          <w:szCs w:val="20"/>
        </w:rPr>
        <w:t xml:space="preserve">Statements were taken on a Likert 5-point scale from </w:t>
      </w:r>
      <w:r w:rsidR="000E4E74" w:rsidRPr="000B35C4">
        <w:rPr>
          <w:rFonts w:ascii="Arial" w:hAnsi="Arial" w:cs="Arial"/>
          <w:sz w:val="20"/>
          <w:szCs w:val="20"/>
        </w:rPr>
        <w:t>strongly disagree to</w:t>
      </w:r>
      <w:r w:rsidR="00E04FAD" w:rsidRPr="000B35C4">
        <w:rPr>
          <w:rFonts w:ascii="Arial" w:hAnsi="Arial" w:cs="Arial"/>
          <w:sz w:val="20"/>
          <w:szCs w:val="20"/>
        </w:rPr>
        <w:t xml:space="preserve"> strongly agree</w:t>
      </w:r>
      <w:r w:rsidR="00BB544F" w:rsidRPr="000B35C4">
        <w:rPr>
          <w:rFonts w:ascii="Arial" w:hAnsi="Arial" w:cs="Arial"/>
          <w:sz w:val="20"/>
          <w:szCs w:val="20"/>
        </w:rPr>
        <w:t xml:space="preserve"> a</w:t>
      </w:r>
      <w:r w:rsidR="000E4C9D" w:rsidRPr="000B35C4">
        <w:rPr>
          <w:rFonts w:ascii="Arial" w:hAnsi="Arial" w:cs="Arial"/>
          <w:sz w:val="20"/>
          <w:szCs w:val="20"/>
        </w:rPr>
        <w:t xml:space="preserve">t </w:t>
      </w:r>
      <w:r w:rsidRPr="000B35C4">
        <w:rPr>
          <w:rFonts w:ascii="Arial" w:hAnsi="Arial" w:cs="Arial"/>
          <w:sz w:val="20"/>
          <w:szCs w:val="20"/>
        </w:rPr>
        <w:t xml:space="preserve">a scale of 1-5. A total of 8 statements were taken to </w:t>
      </w:r>
      <w:r w:rsidR="00BB544F" w:rsidRPr="000B35C4">
        <w:rPr>
          <w:rFonts w:ascii="Arial" w:hAnsi="Arial" w:cs="Arial"/>
          <w:sz w:val="20"/>
          <w:szCs w:val="20"/>
        </w:rPr>
        <w:t>measu</w:t>
      </w:r>
      <w:r w:rsidRPr="000B35C4">
        <w:rPr>
          <w:rFonts w:ascii="Arial" w:hAnsi="Arial" w:cs="Arial"/>
          <w:sz w:val="20"/>
          <w:szCs w:val="20"/>
        </w:rPr>
        <w:t>re the perception of farmers</w:t>
      </w:r>
      <w:r w:rsidR="00BB544F" w:rsidRPr="000B35C4">
        <w:rPr>
          <w:rFonts w:ascii="Arial" w:hAnsi="Arial" w:cs="Arial"/>
          <w:sz w:val="20"/>
          <w:szCs w:val="20"/>
        </w:rPr>
        <w:t xml:space="preserve"> toward p</w:t>
      </w:r>
      <w:r w:rsidRPr="000B35C4">
        <w:rPr>
          <w:rFonts w:ascii="Arial" w:hAnsi="Arial" w:cs="Arial"/>
          <w:sz w:val="20"/>
          <w:szCs w:val="20"/>
        </w:rPr>
        <w:t>addy insurance policy</w:t>
      </w:r>
      <w:r w:rsidR="00BB544F" w:rsidRPr="000B35C4">
        <w:rPr>
          <w:rFonts w:ascii="Arial" w:hAnsi="Arial" w:cs="Arial"/>
          <w:sz w:val="20"/>
          <w:szCs w:val="20"/>
        </w:rPr>
        <w:t xml:space="preserve">   as   presented   in   Table   </w:t>
      </w:r>
      <w:r w:rsidR="003B4AEB">
        <w:rPr>
          <w:rFonts w:ascii="Arial" w:hAnsi="Arial" w:cs="Arial"/>
          <w:sz w:val="20"/>
          <w:szCs w:val="20"/>
        </w:rPr>
        <w:t>3</w:t>
      </w:r>
      <w:r w:rsidR="00BB544F" w:rsidRPr="000B35C4">
        <w:rPr>
          <w:rFonts w:ascii="Arial" w:hAnsi="Arial" w:cs="Arial"/>
          <w:sz w:val="20"/>
          <w:szCs w:val="20"/>
        </w:rPr>
        <w:t>.</w:t>
      </w:r>
    </w:p>
    <w:p w14:paraId="72D45BB7" w14:textId="77777777" w:rsidR="00874172" w:rsidRPr="000B35C4" w:rsidRDefault="00874172" w:rsidP="00251F18">
      <w:pPr>
        <w:spacing w:after="0" w:line="240" w:lineRule="auto"/>
        <w:jc w:val="both"/>
        <w:rPr>
          <w:rFonts w:ascii="Arial" w:hAnsi="Arial" w:cs="Arial"/>
          <w:sz w:val="20"/>
          <w:szCs w:val="20"/>
        </w:rPr>
      </w:pPr>
    </w:p>
    <w:p w14:paraId="46CBE996" w14:textId="52BC3C59" w:rsidR="000700A0" w:rsidRPr="00842F8B" w:rsidRDefault="0063770B" w:rsidP="00842F8B">
      <w:pPr>
        <w:pStyle w:val="Caption"/>
        <w:keepNext/>
        <w:spacing w:after="0" w:line="480" w:lineRule="auto"/>
        <w:jc w:val="center"/>
        <w:rPr>
          <w:rFonts w:ascii="Arial" w:hAnsi="Arial" w:cs="Arial"/>
          <w:b/>
          <w:bCs/>
          <w:i w:val="0"/>
          <w:color w:val="auto"/>
          <w:sz w:val="20"/>
          <w:szCs w:val="20"/>
        </w:rPr>
      </w:pPr>
      <w:r w:rsidRPr="00842F8B">
        <w:rPr>
          <w:rFonts w:ascii="Arial" w:hAnsi="Arial" w:cs="Arial"/>
          <w:b/>
          <w:bCs/>
          <w:i w:val="0"/>
          <w:color w:val="auto"/>
          <w:sz w:val="20"/>
          <w:szCs w:val="20"/>
        </w:rPr>
        <w:t xml:space="preserve">Table </w:t>
      </w:r>
      <w:r w:rsidR="003B4AEB">
        <w:rPr>
          <w:rFonts w:ascii="Arial" w:hAnsi="Arial" w:cs="Arial"/>
          <w:b/>
          <w:bCs/>
          <w:i w:val="0"/>
          <w:color w:val="auto"/>
          <w:sz w:val="20"/>
          <w:szCs w:val="20"/>
        </w:rPr>
        <w:t>3</w:t>
      </w:r>
      <w:r w:rsidRPr="00842F8B">
        <w:rPr>
          <w:rFonts w:ascii="Arial" w:hAnsi="Arial" w:cs="Arial"/>
          <w:b/>
          <w:bCs/>
          <w:i w:val="0"/>
          <w:color w:val="auto"/>
          <w:sz w:val="20"/>
          <w:szCs w:val="20"/>
        </w:rPr>
        <w:t>. Comparison of policyholder’s awareness on paddy insurance policy in study area, 2022</w:t>
      </w:r>
      <w:r w:rsidR="00502EFD">
        <w:rPr>
          <w:rFonts w:ascii="Arial" w:hAnsi="Arial" w:cs="Arial"/>
          <w:b/>
          <w:bCs/>
          <w:i w:val="0"/>
          <w:color w:val="auto"/>
          <w:sz w:val="20"/>
          <w:szCs w:val="20"/>
        </w:rPr>
        <w:t xml:space="preserve"> (n=122)</w:t>
      </w:r>
    </w:p>
    <w:tbl>
      <w:tblPr>
        <w:tblW w:w="9530" w:type="dxa"/>
        <w:shd w:val="clear" w:color="auto" w:fill="FFFFFF" w:themeFill="background1"/>
        <w:tblCellMar>
          <w:left w:w="0" w:type="dxa"/>
          <w:right w:w="0" w:type="dxa"/>
        </w:tblCellMar>
        <w:tblLook w:val="0420" w:firstRow="1" w:lastRow="0" w:firstColumn="0" w:lastColumn="0" w:noHBand="0" w:noVBand="1"/>
      </w:tblPr>
      <w:tblGrid>
        <w:gridCol w:w="4873"/>
        <w:gridCol w:w="828"/>
        <w:gridCol w:w="89"/>
        <w:gridCol w:w="676"/>
        <w:gridCol w:w="1176"/>
        <w:gridCol w:w="1011"/>
        <w:gridCol w:w="877"/>
      </w:tblGrid>
      <w:tr w:rsidR="0063770B" w:rsidRPr="000B35C4" w14:paraId="4DF05973" w14:textId="77777777" w:rsidTr="00B04A4D">
        <w:trPr>
          <w:trHeight w:val="757"/>
        </w:trPr>
        <w:tc>
          <w:tcPr>
            <w:tcW w:w="4873"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17CCEDA5" w14:textId="77777777" w:rsidR="0063770B" w:rsidRPr="000B35C4" w:rsidRDefault="0063770B" w:rsidP="000B35C4">
            <w:pPr>
              <w:spacing w:after="0" w:line="480" w:lineRule="auto"/>
              <w:jc w:val="both"/>
              <w:rPr>
                <w:rFonts w:ascii="Arial" w:eastAsia="Times New Roman" w:hAnsi="Arial" w:cs="Arial"/>
                <w:sz w:val="20"/>
                <w:szCs w:val="20"/>
              </w:rPr>
            </w:pPr>
            <w:r w:rsidRPr="000B35C4">
              <w:rPr>
                <w:rFonts w:ascii="Arial" w:eastAsia="Calibri" w:hAnsi="Arial" w:cs="Arial"/>
                <w:b/>
                <w:bCs/>
                <w:color w:val="000000"/>
                <w:kern w:val="24"/>
                <w:sz w:val="20"/>
                <w:szCs w:val="20"/>
              </w:rPr>
              <w:t>Statements</w:t>
            </w:r>
          </w:p>
        </w:tc>
        <w:tc>
          <w:tcPr>
            <w:tcW w:w="828"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2BC597BA"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b/>
                <w:bCs/>
                <w:color w:val="000000"/>
                <w:kern w:val="24"/>
                <w:sz w:val="20"/>
                <w:szCs w:val="20"/>
              </w:rPr>
              <w:t>Mean before</w:t>
            </w:r>
          </w:p>
        </w:tc>
        <w:tc>
          <w:tcPr>
            <w:tcW w:w="765" w:type="dxa"/>
            <w:gridSpan w:val="2"/>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565A8AAB"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b/>
                <w:bCs/>
                <w:color w:val="000000"/>
                <w:kern w:val="24"/>
                <w:sz w:val="20"/>
                <w:szCs w:val="20"/>
              </w:rPr>
              <w:t>Mean after</w:t>
            </w:r>
          </w:p>
        </w:tc>
        <w:tc>
          <w:tcPr>
            <w:tcW w:w="1176"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6A86A2A0"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b/>
                <w:bCs/>
                <w:color w:val="000000"/>
                <w:kern w:val="24"/>
                <w:sz w:val="20"/>
                <w:szCs w:val="20"/>
              </w:rPr>
              <w:t>Mean difference</w:t>
            </w:r>
          </w:p>
        </w:tc>
        <w:tc>
          <w:tcPr>
            <w:tcW w:w="1011"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4A19D287"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b/>
                <w:bCs/>
                <w:color w:val="000000"/>
                <w:kern w:val="24"/>
                <w:sz w:val="20"/>
                <w:szCs w:val="20"/>
              </w:rPr>
              <w:t>t-value</w:t>
            </w:r>
          </w:p>
        </w:tc>
        <w:tc>
          <w:tcPr>
            <w:tcW w:w="877"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5BAE6F4A" w14:textId="744FC3BB" w:rsidR="0063770B" w:rsidRPr="000B35C4" w:rsidRDefault="00854D48" w:rsidP="000B35C4">
            <w:pPr>
              <w:spacing w:after="0" w:line="480" w:lineRule="auto"/>
              <w:jc w:val="center"/>
              <w:rPr>
                <w:rFonts w:ascii="Arial" w:eastAsia="Times New Roman" w:hAnsi="Arial" w:cs="Arial"/>
                <w:sz w:val="20"/>
                <w:szCs w:val="20"/>
              </w:rPr>
            </w:pPr>
            <w:r>
              <w:rPr>
                <w:rFonts w:ascii="Arial" w:eastAsia="Calibri" w:hAnsi="Arial" w:cs="Arial"/>
                <w:b/>
                <w:bCs/>
                <w:color w:val="000000"/>
                <w:kern w:val="24"/>
                <w:sz w:val="20"/>
                <w:szCs w:val="20"/>
              </w:rPr>
              <w:t>P-value</w:t>
            </w:r>
          </w:p>
        </w:tc>
      </w:tr>
      <w:tr w:rsidR="0063770B" w:rsidRPr="000B35C4" w14:paraId="6F6656C2" w14:textId="77777777" w:rsidTr="00F56024">
        <w:trPr>
          <w:trHeight w:val="595"/>
        </w:trPr>
        <w:tc>
          <w:tcPr>
            <w:tcW w:w="4873"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8A47C61" w14:textId="23997423" w:rsidR="0063770B" w:rsidRPr="000B35C4" w:rsidRDefault="0063770B" w:rsidP="000B35C4">
            <w:pPr>
              <w:spacing w:after="0" w:line="480" w:lineRule="auto"/>
              <w:jc w:val="both"/>
              <w:rPr>
                <w:rFonts w:ascii="Arial" w:eastAsia="Times New Roman" w:hAnsi="Arial" w:cs="Arial"/>
                <w:sz w:val="20"/>
                <w:szCs w:val="20"/>
              </w:rPr>
            </w:pPr>
            <w:r w:rsidRPr="000B35C4">
              <w:rPr>
                <w:rFonts w:ascii="Arial" w:eastAsia="Calibri" w:hAnsi="Arial" w:cs="Arial"/>
                <w:color w:val="000000"/>
                <w:kern w:val="24"/>
                <w:sz w:val="20"/>
                <w:szCs w:val="20"/>
              </w:rPr>
              <w:t>I am aware of all risk cover and uncover by the insurance policy.</w:t>
            </w:r>
          </w:p>
        </w:tc>
        <w:tc>
          <w:tcPr>
            <w:tcW w:w="917" w:type="dxa"/>
            <w:gridSpan w:val="2"/>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944426B"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color w:val="000000"/>
                <w:kern w:val="24"/>
                <w:sz w:val="20"/>
                <w:szCs w:val="20"/>
              </w:rPr>
              <w:t>1.47</w:t>
            </w:r>
          </w:p>
        </w:tc>
        <w:tc>
          <w:tcPr>
            <w:tcW w:w="676"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AB4F104"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color w:val="000000"/>
                <w:kern w:val="24"/>
                <w:sz w:val="20"/>
                <w:szCs w:val="20"/>
              </w:rPr>
              <w:t>2.90</w:t>
            </w:r>
          </w:p>
        </w:tc>
        <w:tc>
          <w:tcPr>
            <w:tcW w:w="1176"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A8F00E5"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-1.434</w:t>
            </w:r>
          </w:p>
        </w:tc>
        <w:tc>
          <w:tcPr>
            <w:tcW w:w="1011"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B220DE1"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-16.325</w:t>
            </w:r>
          </w:p>
        </w:tc>
        <w:tc>
          <w:tcPr>
            <w:tcW w:w="877"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47B75E2"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w:t>
            </w:r>
            <w:r w:rsidRPr="000B35C4">
              <w:rPr>
                <w:rFonts w:ascii="Arial" w:eastAsia="Calibri" w:hAnsi="Arial" w:cs="Arial"/>
                <w:color w:val="000000"/>
                <w:kern w:val="24"/>
                <w:sz w:val="20"/>
                <w:szCs w:val="20"/>
              </w:rPr>
              <w:t>000**</w:t>
            </w:r>
          </w:p>
        </w:tc>
      </w:tr>
      <w:tr w:rsidR="0063770B" w:rsidRPr="000B35C4" w14:paraId="4CC40F92" w14:textId="77777777" w:rsidTr="00F56024">
        <w:trPr>
          <w:trHeight w:val="307"/>
        </w:trPr>
        <w:tc>
          <w:tcPr>
            <w:tcW w:w="4873"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41B53C0" w14:textId="65F9C825" w:rsidR="0063770B" w:rsidRPr="000B35C4" w:rsidRDefault="0063770B" w:rsidP="000B35C4">
            <w:pPr>
              <w:spacing w:after="0" w:line="480" w:lineRule="auto"/>
              <w:jc w:val="both"/>
              <w:rPr>
                <w:rFonts w:ascii="Arial" w:eastAsia="Times New Roman" w:hAnsi="Arial" w:cs="Arial"/>
                <w:sz w:val="20"/>
                <w:szCs w:val="20"/>
              </w:rPr>
            </w:pPr>
            <w:r w:rsidRPr="000B35C4">
              <w:rPr>
                <w:rFonts w:ascii="Arial" w:eastAsia="Calibri" w:hAnsi="Arial" w:cs="Arial"/>
                <w:color w:val="000000"/>
                <w:kern w:val="24"/>
                <w:sz w:val="20"/>
                <w:szCs w:val="20"/>
              </w:rPr>
              <w:t>I</w:t>
            </w:r>
            <w:r w:rsidR="00322B70">
              <w:rPr>
                <w:rFonts w:ascii="Arial" w:eastAsia="Calibri" w:hAnsi="Arial" w:cs="Arial"/>
                <w:color w:val="000000"/>
                <w:kern w:val="24"/>
                <w:sz w:val="20"/>
                <w:szCs w:val="20"/>
              </w:rPr>
              <w:t xml:space="preserve"> </w:t>
            </w:r>
            <w:r w:rsidRPr="000B35C4">
              <w:rPr>
                <w:rFonts w:ascii="Arial" w:eastAsia="Calibri" w:hAnsi="Arial" w:cs="Arial"/>
                <w:color w:val="000000"/>
                <w:kern w:val="24"/>
                <w:sz w:val="20"/>
                <w:szCs w:val="20"/>
              </w:rPr>
              <w:t>am aware of insurance terms and conditions.</w:t>
            </w:r>
          </w:p>
        </w:tc>
        <w:tc>
          <w:tcPr>
            <w:tcW w:w="917" w:type="dxa"/>
            <w:gridSpan w:val="2"/>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768CF94"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color w:val="000000"/>
                <w:kern w:val="24"/>
                <w:sz w:val="20"/>
                <w:szCs w:val="20"/>
              </w:rPr>
              <w:t>1.16</w:t>
            </w:r>
          </w:p>
        </w:tc>
        <w:tc>
          <w:tcPr>
            <w:tcW w:w="67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AF05102"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color w:val="000000"/>
                <w:kern w:val="24"/>
                <w:sz w:val="20"/>
                <w:szCs w:val="20"/>
              </w:rPr>
              <w:t>1.21</w:t>
            </w:r>
          </w:p>
        </w:tc>
        <w:tc>
          <w:tcPr>
            <w:tcW w:w="117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0609750"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-.057</w:t>
            </w:r>
          </w:p>
        </w:tc>
        <w:tc>
          <w:tcPr>
            <w:tcW w:w="101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499ACE3"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-1.185</w:t>
            </w:r>
          </w:p>
        </w:tc>
        <w:tc>
          <w:tcPr>
            <w:tcW w:w="877"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68A2542"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.119</w:t>
            </w:r>
          </w:p>
        </w:tc>
      </w:tr>
      <w:tr w:rsidR="0063770B" w:rsidRPr="000B35C4" w14:paraId="4D71D69E" w14:textId="77777777" w:rsidTr="00F56024">
        <w:trPr>
          <w:trHeight w:val="352"/>
        </w:trPr>
        <w:tc>
          <w:tcPr>
            <w:tcW w:w="4873"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8962F87" w14:textId="77777777" w:rsidR="0063770B" w:rsidRPr="000B35C4" w:rsidRDefault="0063770B" w:rsidP="000B35C4">
            <w:pPr>
              <w:spacing w:after="0" w:line="480" w:lineRule="auto"/>
              <w:jc w:val="both"/>
              <w:rPr>
                <w:rFonts w:ascii="Arial" w:eastAsia="Times New Roman" w:hAnsi="Arial" w:cs="Arial"/>
                <w:sz w:val="20"/>
                <w:szCs w:val="20"/>
              </w:rPr>
            </w:pPr>
            <w:r w:rsidRPr="000B35C4">
              <w:rPr>
                <w:rFonts w:ascii="Arial" w:eastAsia="Calibri" w:hAnsi="Arial" w:cs="Arial"/>
                <w:color w:val="000000"/>
                <w:kern w:val="24"/>
                <w:sz w:val="20"/>
                <w:szCs w:val="20"/>
              </w:rPr>
              <w:t>I know about the government subsidy policy on crop insurance.</w:t>
            </w:r>
          </w:p>
        </w:tc>
        <w:tc>
          <w:tcPr>
            <w:tcW w:w="917" w:type="dxa"/>
            <w:gridSpan w:val="2"/>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54AA1F90"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color w:val="000000"/>
                <w:kern w:val="24"/>
                <w:sz w:val="20"/>
                <w:szCs w:val="20"/>
              </w:rPr>
              <w:t>2.01</w:t>
            </w:r>
          </w:p>
        </w:tc>
        <w:tc>
          <w:tcPr>
            <w:tcW w:w="67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D89C922"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color w:val="000000"/>
                <w:kern w:val="24"/>
                <w:sz w:val="20"/>
                <w:szCs w:val="20"/>
              </w:rPr>
              <w:t>2.89</w:t>
            </w:r>
          </w:p>
        </w:tc>
        <w:tc>
          <w:tcPr>
            <w:tcW w:w="117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9F5CD75"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-.877</w:t>
            </w:r>
          </w:p>
        </w:tc>
        <w:tc>
          <w:tcPr>
            <w:tcW w:w="101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5D7CC81"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-7.404</w:t>
            </w:r>
          </w:p>
        </w:tc>
        <w:tc>
          <w:tcPr>
            <w:tcW w:w="877"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2CD6A3F"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00000"/>
                <w:kern w:val="24"/>
                <w:sz w:val="20"/>
                <w:szCs w:val="20"/>
              </w:rPr>
              <w:t>.000**</w:t>
            </w:r>
          </w:p>
        </w:tc>
      </w:tr>
      <w:tr w:rsidR="0063770B" w:rsidRPr="000B35C4" w14:paraId="28A0288A" w14:textId="77777777" w:rsidTr="00F56024">
        <w:trPr>
          <w:trHeight w:val="397"/>
        </w:trPr>
        <w:tc>
          <w:tcPr>
            <w:tcW w:w="4873"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3433C40" w14:textId="77777777" w:rsidR="0063770B" w:rsidRPr="000B35C4" w:rsidRDefault="0063770B" w:rsidP="000B35C4">
            <w:pPr>
              <w:spacing w:after="0" w:line="480" w:lineRule="auto"/>
              <w:jc w:val="both"/>
              <w:rPr>
                <w:rFonts w:ascii="Arial" w:eastAsia="Times New Roman" w:hAnsi="Arial" w:cs="Arial"/>
                <w:sz w:val="20"/>
                <w:szCs w:val="20"/>
              </w:rPr>
            </w:pPr>
            <w:r w:rsidRPr="000B35C4">
              <w:rPr>
                <w:rFonts w:ascii="Arial" w:eastAsia="Calibri" w:hAnsi="Arial" w:cs="Arial"/>
                <w:color w:val="000000"/>
                <w:kern w:val="24"/>
                <w:sz w:val="20"/>
                <w:szCs w:val="20"/>
              </w:rPr>
              <w:t>I am aware of 15% less premium of group-base insurance policy</w:t>
            </w:r>
          </w:p>
        </w:tc>
        <w:tc>
          <w:tcPr>
            <w:tcW w:w="917" w:type="dxa"/>
            <w:gridSpan w:val="2"/>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56B1659"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color w:val="000000"/>
                <w:kern w:val="24"/>
                <w:sz w:val="20"/>
                <w:szCs w:val="20"/>
              </w:rPr>
              <w:t>1.48</w:t>
            </w:r>
          </w:p>
        </w:tc>
        <w:tc>
          <w:tcPr>
            <w:tcW w:w="67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58454FE3"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color w:val="000000"/>
                <w:kern w:val="24"/>
                <w:sz w:val="20"/>
                <w:szCs w:val="20"/>
              </w:rPr>
              <w:t>1.76</w:t>
            </w:r>
          </w:p>
        </w:tc>
        <w:tc>
          <w:tcPr>
            <w:tcW w:w="117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616A575"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-.287</w:t>
            </w:r>
          </w:p>
        </w:tc>
        <w:tc>
          <w:tcPr>
            <w:tcW w:w="101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5DD66C38"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-4.260</w:t>
            </w:r>
          </w:p>
        </w:tc>
        <w:tc>
          <w:tcPr>
            <w:tcW w:w="877"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6027DC8"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00000"/>
                <w:kern w:val="24"/>
                <w:sz w:val="20"/>
                <w:szCs w:val="20"/>
              </w:rPr>
              <w:t>.000**</w:t>
            </w:r>
          </w:p>
        </w:tc>
      </w:tr>
      <w:tr w:rsidR="0063770B" w:rsidRPr="000B35C4" w14:paraId="09735A48" w14:textId="77777777" w:rsidTr="00F56024">
        <w:trPr>
          <w:trHeight w:val="352"/>
        </w:trPr>
        <w:tc>
          <w:tcPr>
            <w:tcW w:w="4873"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3400988" w14:textId="77777777" w:rsidR="0063770B" w:rsidRPr="000B35C4" w:rsidRDefault="0063770B" w:rsidP="000B35C4">
            <w:pPr>
              <w:spacing w:after="0" w:line="480" w:lineRule="auto"/>
              <w:jc w:val="both"/>
              <w:rPr>
                <w:rFonts w:ascii="Arial" w:eastAsia="Times New Roman" w:hAnsi="Arial" w:cs="Arial"/>
                <w:sz w:val="20"/>
                <w:szCs w:val="20"/>
              </w:rPr>
            </w:pPr>
            <w:r w:rsidRPr="000B35C4">
              <w:rPr>
                <w:rFonts w:ascii="Arial" w:eastAsia="Calibri" w:hAnsi="Arial" w:cs="Arial"/>
                <w:color w:val="000000"/>
                <w:kern w:val="24"/>
                <w:sz w:val="20"/>
                <w:szCs w:val="20"/>
              </w:rPr>
              <w:lastRenderedPageBreak/>
              <w:t>I understand insurance amount claiming procedure.</w:t>
            </w:r>
          </w:p>
        </w:tc>
        <w:tc>
          <w:tcPr>
            <w:tcW w:w="917" w:type="dxa"/>
            <w:gridSpan w:val="2"/>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ABA6040"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color w:val="000000"/>
                <w:kern w:val="24"/>
                <w:sz w:val="20"/>
                <w:szCs w:val="20"/>
              </w:rPr>
              <w:t>1.35</w:t>
            </w:r>
          </w:p>
        </w:tc>
        <w:tc>
          <w:tcPr>
            <w:tcW w:w="67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B0B59C9"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color w:val="000000"/>
                <w:kern w:val="24"/>
                <w:sz w:val="20"/>
                <w:szCs w:val="20"/>
              </w:rPr>
              <w:t>1.93</w:t>
            </w:r>
          </w:p>
        </w:tc>
        <w:tc>
          <w:tcPr>
            <w:tcW w:w="117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D802206"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-.574</w:t>
            </w:r>
          </w:p>
        </w:tc>
        <w:tc>
          <w:tcPr>
            <w:tcW w:w="101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7A62E40"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-6.026</w:t>
            </w:r>
          </w:p>
        </w:tc>
        <w:tc>
          <w:tcPr>
            <w:tcW w:w="877"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D492092"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00000"/>
                <w:kern w:val="24"/>
                <w:sz w:val="20"/>
                <w:szCs w:val="20"/>
              </w:rPr>
              <w:t>.000**</w:t>
            </w:r>
          </w:p>
        </w:tc>
      </w:tr>
      <w:tr w:rsidR="0063770B" w:rsidRPr="000B35C4" w14:paraId="48BDF350" w14:textId="77777777" w:rsidTr="00F56024">
        <w:trPr>
          <w:trHeight w:val="487"/>
        </w:trPr>
        <w:tc>
          <w:tcPr>
            <w:tcW w:w="4873"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95B3C72" w14:textId="77777777" w:rsidR="0063770B" w:rsidRPr="000B35C4" w:rsidRDefault="0063770B" w:rsidP="000B35C4">
            <w:pPr>
              <w:spacing w:after="0" w:line="480" w:lineRule="auto"/>
              <w:jc w:val="both"/>
              <w:rPr>
                <w:rFonts w:ascii="Arial" w:eastAsia="Times New Roman" w:hAnsi="Arial" w:cs="Arial"/>
                <w:sz w:val="20"/>
                <w:szCs w:val="20"/>
              </w:rPr>
            </w:pPr>
            <w:r w:rsidRPr="000B35C4">
              <w:rPr>
                <w:rFonts w:ascii="Arial" w:eastAsia="Calibri" w:hAnsi="Arial" w:cs="Arial"/>
                <w:color w:val="000000"/>
                <w:kern w:val="24"/>
                <w:sz w:val="20"/>
                <w:szCs w:val="20"/>
              </w:rPr>
              <w:t>I am aware of the documents required for claiming process</w:t>
            </w:r>
          </w:p>
        </w:tc>
        <w:tc>
          <w:tcPr>
            <w:tcW w:w="917" w:type="dxa"/>
            <w:gridSpan w:val="2"/>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C2AB569"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color w:val="000000"/>
                <w:kern w:val="24"/>
                <w:sz w:val="20"/>
                <w:szCs w:val="20"/>
              </w:rPr>
              <w:t>1.56</w:t>
            </w:r>
          </w:p>
        </w:tc>
        <w:tc>
          <w:tcPr>
            <w:tcW w:w="67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D7E485E"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color w:val="000000"/>
                <w:kern w:val="24"/>
                <w:sz w:val="20"/>
                <w:szCs w:val="20"/>
              </w:rPr>
              <w:t>2.05</w:t>
            </w:r>
          </w:p>
        </w:tc>
        <w:tc>
          <w:tcPr>
            <w:tcW w:w="117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0AB4C6F"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-.492</w:t>
            </w:r>
          </w:p>
        </w:tc>
        <w:tc>
          <w:tcPr>
            <w:tcW w:w="101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6A03C20"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-4.399</w:t>
            </w:r>
          </w:p>
        </w:tc>
        <w:tc>
          <w:tcPr>
            <w:tcW w:w="877"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C2F96ED"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00000"/>
                <w:kern w:val="24"/>
                <w:sz w:val="20"/>
                <w:szCs w:val="20"/>
              </w:rPr>
              <w:t>.000**</w:t>
            </w:r>
          </w:p>
        </w:tc>
      </w:tr>
      <w:tr w:rsidR="0063770B" w:rsidRPr="000B35C4" w14:paraId="4694A820" w14:textId="77777777" w:rsidTr="00F56024">
        <w:trPr>
          <w:trHeight w:val="415"/>
        </w:trPr>
        <w:tc>
          <w:tcPr>
            <w:tcW w:w="4873"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A2C2F96" w14:textId="77777777" w:rsidR="0063770B" w:rsidRPr="000B35C4" w:rsidRDefault="0063770B" w:rsidP="000B35C4">
            <w:pPr>
              <w:spacing w:after="0" w:line="480" w:lineRule="auto"/>
              <w:jc w:val="both"/>
              <w:rPr>
                <w:rFonts w:ascii="Arial" w:eastAsia="Times New Roman" w:hAnsi="Arial" w:cs="Arial"/>
                <w:sz w:val="20"/>
                <w:szCs w:val="20"/>
              </w:rPr>
            </w:pPr>
            <w:r w:rsidRPr="000B35C4">
              <w:rPr>
                <w:rFonts w:ascii="Arial" w:eastAsia="Calibri" w:hAnsi="Arial" w:cs="Arial"/>
                <w:color w:val="000000"/>
                <w:kern w:val="24"/>
                <w:sz w:val="20"/>
                <w:szCs w:val="20"/>
              </w:rPr>
              <w:t>Mass media plays important role to aware me of crop insurance.</w:t>
            </w:r>
          </w:p>
        </w:tc>
        <w:tc>
          <w:tcPr>
            <w:tcW w:w="917" w:type="dxa"/>
            <w:gridSpan w:val="2"/>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C2A5A12"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color w:val="000000"/>
                <w:kern w:val="24"/>
                <w:sz w:val="20"/>
                <w:szCs w:val="20"/>
              </w:rPr>
              <w:t>1.91</w:t>
            </w:r>
          </w:p>
        </w:tc>
        <w:tc>
          <w:tcPr>
            <w:tcW w:w="67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FCE3072"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color w:val="000000"/>
                <w:kern w:val="24"/>
                <w:sz w:val="20"/>
                <w:szCs w:val="20"/>
              </w:rPr>
              <w:t>1.99</w:t>
            </w:r>
          </w:p>
        </w:tc>
        <w:tc>
          <w:tcPr>
            <w:tcW w:w="117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42538F6"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-.082</w:t>
            </w:r>
          </w:p>
        </w:tc>
        <w:tc>
          <w:tcPr>
            <w:tcW w:w="101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5307345F"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-1.164</w:t>
            </w:r>
          </w:p>
        </w:tc>
        <w:tc>
          <w:tcPr>
            <w:tcW w:w="877"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5670F5DB"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.124</w:t>
            </w:r>
          </w:p>
        </w:tc>
      </w:tr>
      <w:tr w:rsidR="0063770B" w:rsidRPr="000B35C4" w14:paraId="5B4AC374" w14:textId="77777777" w:rsidTr="00F56024">
        <w:trPr>
          <w:trHeight w:val="460"/>
        </w:trPr>
        <w:tc>
          <w:tcPr>
            <w:tcW w:w="4873"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5002BE19" w14:textId="77777777" w:rsidR="0063770B" w:rsidRPr="000B35C4" w:rsidRDefault="0063770B" w:rsidP="000B35C4">
            <w:pPr>
              <w:spacing w:after="0" w:line="480" w:lineRule="auto"/>
              <w:jc w:val="both"/>
              <w:rPr>
                <w:rFonts w:ascii="Arial" w:eastAsia="Times New Roman" w:hAnsi="Arial" w:cs="Arial"/>
                <w:sz w:val="20"/>
                <w:szCs w:val="20"/>
              </w:rPr>
            </w:pPr>
            <w:r w:rsidRPr="000B35C4">
              <w:rPr>
                <w:rFonts w:ascii="Arial" w:eastAsia="Calibri" w:hAnsi="Arial" w:cs="Arial"/>
                <w:color w:val="000000"/>
                <w:kern w:val="24"/>
                <w:sz w:val="20"/>
                <w:szCs w:val="20"/>
              </w:rPr>
              <w:t>I know how the premium rate is calculated.</w:t>
            </w:r>
          </w:p>
        </w:tc>
        <w:tc>
          <w:tcPr>
            <w:tcW w:w="917" w:type="dxa"/>
            <w:gridSpan w:val="2"/>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1443A332"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color w:val="000000"/>
                <w:kern w:val="24"/>
                <w:sz w:val="20"/>
                <w:szCs w:val="20"/>
              </w:rPr>
              <w:t>1.56</w:t>
            </w:r>
          </w:p>
        </w:tc>
        <w:tc>
          <w:tcPr>
            <w:tcW w:w="676"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01D86E0A"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color w:val="000000"/>
                <w:kern w:val="24"/>
                <w:sz w:val="20"/>
                <w:szCs w:val="20"/>
              </w:rPr>
              <w:t>1.66</w:t>
            </w:r>
          </w:p>
        </w:tc>
        <w:tc>
          <w:tcPr>
            <w:tcW w:w="1176"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670223F0"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-.099</w:t>
            </w:r>
          </w:p>
        </w:tc>
        <w:tc>
          <w:tcPr>
            <w:tcW w:w="1011"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582991C5"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-1.070</w:t>
            </w:r>
          </w:p>
        </w:tc>
        <w:tc>
          <w:tcPr>
            <w:tcW w:w="877"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4DCA0C68"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.144</w:t>
            </w:r>
          </w:p>
        </w:tc>
      </w:tr>
      <w:tr w:rsidR="0063770B" w:rsidRPr="000B35C4" w14:paraId="1949259D" w14:textId="77777777" w:rsidTr="00F56024">
        <w:trPr>
          <w:trHeight w:val="325"/>
        </w:trPr>
        <w:tc>
          <w:tcPr>
            <w:tcW w:w="4873"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5E391287" w14:textId="77777777" w:rsidR="0063770B" w:rsidRPr="000B35C4" w:rsidRDefault="0063770B" w:rsidP="000B35C4">
            <w:pPr>
              <w:spacing w:after="0" w:line="480" w:lineRule="auto"/>
              <w:jc w:val="both"/>
              <w:rPr>
                <w:rFonts w:ascii="Arial" w:eastAsia="Times New Roman" w:hAnsi="Arial" w:cs="Arial"/>
                <w:sz w:val="20"/>
                <w:szCs w:val="20"/>
              </w:rPr>
            </w:pPr>
            <w:r w:rsidRPr="000B35C4">
              <w:rPr>
                <w:rFonts w:ascii="Arial" w:eastAsia="Calibri" w:hAnsi="Arial" w:cs="Arial"/>
                <w:color w:val="000000"/>
                <w:kern w:val="24"/>
                <w:sz w:val="20"/>
                <w:szCs w:val="20"/>
              </w:rPr>
              <w:t>Overall Awareness</w:t>
            </w:r>
          </w:p>
        </w:tc>
        <w:tc>
          <w:tcPr>
            <w:tcW w:w="917" w:type="dxa"/>
            <w:gridSpan w:val="2"/>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4E88B9A1"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1.56</w:t>
            </w:r>
          </w:p>
        </w:tc>
        <w:tc>
          <w:tcPr>
            <w:tcW w:w="676"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6E46479A"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color w:val="010205"/>
                <w:kern w:val="24"/>
                <w:sz w:val="20"/>
                <w:szCs w:val="20"/>
              </w:rPr>
              <w:t>2.05</w:t>
            </w:r>
          </w:p>
        </w:tc>
        <w:tc>
          <w:tcPr>
            <w:tcW w:w="1176"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1935D14A"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-.488</w:t>
            </w:r>
          </w:p>
        </w:tc>
        <w:tc>
          <w:tcPr>
            <w:tcW w:w="1011"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40AABE8D"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-13.034</w:t>
            </w:r>
          </w:p>
        </w:tc>
        <w:tc>
          <w:tcPr>
            <w:tcW w:w="877"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715D09AD"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color w:val="000000"/>
                <w:kern w:val="24"/>
                <w:sz w:val="20"/>
                <w:szCs w:val="20"/>
              </w:rPr>
              <w:t>.000**</w:t>
            </w:r>
          </w:p>
        </w:tc>
      </w:tr>
    </w:tbl>
    <w:p w14:paraId="3893B3FA" w14:textId="77777777" w:rsidR="002539D5" w:rsidRDefault="002F037D" w:rsidP="002539D5">
      <w:pPr>
        <w:spacing w:after="0" w:line="240" w:lineRule="auto"/>
        <w:jc w:val="both"/>
        <w:rPr>
          <w:rFonts w:ascii="Arial" w:eastAsia="Times New Roman" w:hAnsi="Arial" w:cs="Arial"/>
          <w:i/>
          <w:iCs/>
          <w:sz w:val="20"/>
          <w:szCs w:val="20"/>
          <w:lang w:bidi="ne-NP"/>
        </w:rPr>
      </w:pPr>
      <w:r w:rsidRPr="002F037D">
        <w:rPr>
          <w:rFonts w:ascii="Arial" w:hAnsi="Arial" w:cs="Arial"/>
          <w:sz w:val="20"/>
          <w:szCs w:val="20"/>
        </w:rPr>
        <w:t>** indicates significance at 1% level</w:t>
      </w:r>
      <w:r w:rsidR="002539D5">
        <w:rPr>
          <w:rFonts w:ascii="Arial" w:hAnsi="Arial" w:cs="Arial"/>
          <w:sz w:val="20"/>
          <w:szCs w:val="20"/>
        </w:rPr>
        <w:t xml:space="preserve">           </w:t>
      </w:r>
      <w:r w:rsidR="002539D5" w:rsidRPr="002539D5">
        <w:rPr>
          <w:rFonts w:ascii="Arial" w:eastAsia="Times New Roman" w:hAnsi="Arial" w:cs="Arial"/>
          <w:i/>
          <w:iCs/>
          <w:sz w:val="20"/>
          <w:szCs w:val="20"/>
          <w:lang w:bidi="ne-NP"/>
        </w:rPr>
        <w:t>Source:</w:t>
      </w:r>
      <w:r w:rsidR="002539D5" w:rsidRPr="00C60F2A">
        <w:rPr>
          <w:rFonts w:ascii="Arial" w:eastAsia="Times New Roman" w:hAnsi="Arial" w:cs="Arial"/>
          <w:i/>
          <w:iCs/>
          <w:sz w:val="20"/>
          <w:szCs w:val="20"/>
          <w:lang w:bidi="ne-NP"/>
        </w:rPr>
        <w:t xml:space="preserve"> Field survey, 2022</w:t>
      </w:r>
    </w:p>
    <w:p w14:paraId="67F7880F" w14:textId="09E1DACE" w:rsidR="00125D44" w:rsidRPr="002539D5" w:rsidRDefault="002539D5" w:rsidP="002539D5">
      <w:pPr>
        <w:spacing w:after="0" w:line="240" w:lineRule="auto"/>
        <w:jc w:val="both"/>
        <w:rPr>
          <w:rFonts w:ascii="Arial" w:hAnsi="Arial" w:cs="Arial"/>
          <w:sz w:val="20"/>
          <w:szCs w:val="20"/>
        </w:rPr>
      </w:pPr>
      <w:r w:rsidRPr="002539D5">
        <w:rPr>
          <w:rFonts w:ascii="Arial" w:eastAsia="Times New Roman" w:hAnsi="Arial" w:cs="Arial"/>
          <w:i/>
          <w:iCs/>
          <w:sz w:val="20"/>
          <w:szCs w:val="20"/>
          <w:lang w:bidi="ne-NP"/>
        </w:rPr>
        <w:t xml:space="preserve"> </w:t>
      </w:r>
    </w:p>
    <w:p w14:paraId="774DA8AC" w14:textId="1121590A" w:rsidR="00125D44" w:rsidRPr="00125D44" w:rsidRDefault="00125D44" w:rsidP="00125D44">
      <w:pPr>
        <w:spacing w:after="0" w:line="240" w:lineRule="auto"/>
        <w:jc w:val="both"/>
        <w:rPr>
          <w:rFonts w:ascii="Arial" w:hAnsi="Arial" w:cs="Arial"/>
          <w:sz w:val="20"/>
          <w:szCs w:val="20"/>
        </w:rPr>
      </w:pPr>
      <w:r>
        <w:rPr>
          <w:rFonts w:ascii="Arial" w:hAnsi="Arial" w:cs="Arial"/>
          <w:sz w:val="20"/>
          <w:szCs w:val="20"/>
        </w:rPr>
        <w:t>T</w:t>
      </w:r>
      <w:r w:rsidRPr="00125D44">
        <w:rPr>
          <w:rFonts w:ascii="Arial" w:hAnsi="Arial" w:cs="Arial"/>
          <w:sz w:val="20"/>
          <w:szCs w:val="20"/>
        </w:rPr>
        <w:t>he results of the paired t-test revealed a statistically significant improvement in farmers’ awareness after insurance participation, as indicated by a negative mean difference (</w:t>
      </w:r>
      <w:r w:rsidR="008264F6" w:rsidRPr="008264F6">
        <w:rPr>
          <w:rFonts w:ascii="Arial" w:hAnsi="Arial" w:cs="Arial"/>
          <w:i/>
          <w:iCs/>
          <w:sz w:val="20"/>
          <w:szCs w:val="20"/>
        </w:rPr>
        <w:t>P&lt;.001</w:t>
      </w:r>
      <w:r w:rsidRPr="00125D44">
        <w:rPr>
          <w:rFonts w:ascii="Arial" w:hAnsi="Arial" w:cs="Arial"/>
          <w:sz w:val="20"/>
          <w:szCs w:val="20"/>
        </w:rPr>
        <w:t xml:space="preserve">). The largest improvement occurred in understanding the risks covered and not covered by the insurance scheme (mean difference = −1.43), suggesting that policyholders developed a clearer understanding of insurance coverage. In contrast, awareness of insurance terms and conditions showed minimal change (mean difference = −0.06) and was not statistically significant. Overall, the mean awareness score increased from 1.56 before the scheme to 2.05 after its introduction (t = −13.034, </w:t>
      </w:r>
      <w:r w:rsidR="008264F6" w:rsidRPr="008264F6">
        <w:rPr>
          <w:rFonts w:ascii="Arial" w:hAnsi="Arial" w:cs="Arial"/>
          <w:i/>
          <w:iCs/>
          <w:sz w:val="20"/>
          <w:szCs w:val="20"/>
        </w:rPr>
        <w:t>P&lt;.001</w:t>
      </w:r>
      <w:r w:rsidRPr="00125D44">
        <w:rPr>
          <w:rFonts w:ascii="Arial" w:hAnsi="Arial" w:cs="Arial"/>
          <w:sz w:val="20"/>
          <w:szCs w:val="20"/>
        </w:rPr>
        <w:t>), demonstrating the effectiveness of paddy insurance in enhancing awareness.</w:t>
      </w:r>
    </w:p>
    <w:p w14:paraId="794CD2F4" w14:textId="23DEC7AE" w:rsidR="00125D44" w:rsidRPr="00125D44" w:rsidRDefault="00125D44" w:rsidP="00125D44">
      <w:pPr>
        <w:spacing w:after="0" w:line="240" w:lineRule="auto"/>
        <w:jc w:val="both"/>
        <w:rPr>
          <w:rFonts w:ascii="Arial" w:hAnsi="Arial" w:cs="Arial"/>
          <w:sz w:val="20"/>
          <w:szCs w:val="20"/>
        </w:rPr>
      </w:pPr>
      <w:r w:rsidRPr="00125D44">
        <w:rPr>
          <w:rFonts w:ascii="Arial" w:hAnsi="Arial" w:cs="Arial"/>
          <w:sz w:val="20"/>
          <w:szCs w:val="20"/>
        </w:rPr>
        <w:t>These findings are consistent with Ghazanfar et al. (2015), who reported low baseline awareness of crop insurance among farmers in Pakistan, highlighting the need for targeted awareness interventions. Prior research emphasizes the importance of coordinated efforts by governments, insurers, and farmer organizations to improve information dissemination. Premium subsidies are also critical in promoting insurance adoption and require sustained government support (</w:t>
      </w:r>
      <w:proofErr w:type="spellStart"/>
      <w:r w:rsidRPr="00125D44">
        <w:rPr>
          <w:rFonts w:ascii="Arial" w:hAnsi="Arial" w:cs="Arial"/>
          <w:sz w:val="20"/>
          <w:szCs w:val="20"/>
        </w:rPr>
        <w:t>Timilsina</w:t>
      </w:r>
      <w:proofErr w:type="spellEnd"/>
      <w:r w:rsidRPr="00125D44">
        <w:rPr>
          <w:rFonts w:ascii="Arial" w:hAnsi="Arial" w:cs="Arial"/>
          <w:sz w:val="20"/>
          <w:szCs w:val="20"/>
        </w:rPr>
        <w:t xml:space="preserve"> et al., 2022). Similarly, Joshi et al. (2022) identified lack of information as the primary barrier to insurance participation among farmers in </w:t>
      </w:r>
      <w:proofErr w:type="spellStart"/>
      <w:r w:rsidRPr="00125D44">
        <w:rPr>
          <w:rFonts w:ascii="Arial" w:hAnsi="Arial" w:cs="Arial"/>
          <w:sz w:val="20"/>
          <w:szCs w:val="20"/>
        </w:rPr>
        <w:t>Surkhet</w:t>
      </w:r>
      <w:proofErr w:type="spellEnd"/>
      <w:r w:rsidRPr="00125D44">
        <w:rPr>
          <w:rFonts w:ascii="Arial" w:hAnsi="Arial" w:cs="Arial"/>
          <w:sz w:val="20"/>
          <w:szCs w:val="20"/>
        </w:rPr>
        <w:t>, reinforcing the need for comprehensive education and outreach programs. Evidence from Turkey shows that targeted advertising and educational initiatives can significantly improve farmers’ awareness of agricultural insurance (</w:t>
      </w:r>
      <w:proofErr w:type="spellStart"/>
      <w:r w:rsidRPr="00125D44">
        <w:rPr>
          <w:rFonts w:ascii="Arial" w:hAnsi="Arial" w:cs="Arial"/>
          <w:sz w:val="20"/>
          <w:szCs w:val="20"/>
        </w:rPr>
        <w:t>Oguz</w:t>
      </w:r>
      <w:proofErr w:type="spellEnd"/>
      <w:r w:rsidRPr="00125D44">
        <w:rPr>
          <w:rFonts w:ascii="Arial" w:hAnsi="Arial" w:cs="Arial"/>
          <w:sz w:val="20"/>
          <w:szCs w:val="20"/>
        </w:rPr>
        <w:t xml:space="preserve"> </w:t>
      </w:r>
      <w:r w:rsidR="001A2605">
        <w:rPr>
          <w:rFonts w:ascii="Arial" w:hAnsi="Arial" w:cs="Arial"/>
          <w:sz w:val="20"/>
          <w:szCs w:val="20"/>
        </w:rPr>
        <w:t>and</w:t>
      </w:r>
      <w:r w:rsidRPr="00125D44">
        <w:rPr>
          <w:rFonts w:ascii="Arial" w:hAnsi="Arial" w:cs="Arial"/>
          <w:sz w:val="20"/>
          <w:szCs w:val="20"/>
        </w:rPr>
        <w:t xml:space="preserve"> </w:t>
      </w:r>
      <w:proofErr w:type="spellStart"/>
      <w:r w:rsidRPr="00125D44">
        <w:rPr>
          <w:rFonts w:ascii="Arial" w:hAnsi="Arial" w:cs="Arial"/>
          <w:sz w:val="20"/>
          <w:szCs w:val="20"/>
        </w:rPr>
        <w:t>Diyanah</w:t>
      </w:r>
      <w:proofErr w:type="spellEnd"/>
      <w:r w:rsidRPr="00125D44">
        <w:rPr>
          <w:rFonts w:ascii="Arial" w:hAnsi="Arial" w:cs="Arial"/>
          <w:sz w:val="20"/>
          <w:szCs w:val="20"/>
        </w:rPr>
        <w:t xml:space="preserve">, 2021). Finally, tailoring insurance products to region-specific risks (Sundar </w:t>
      </w:r>
      <w:r w:rsidR="001A2605">
        <w:rPr>
          <w:rFonts w:ascii="Arial" w:hAnsi="Arial" w:cs="Arial"/>
          <w:sz w:val="20"/>
          <w:szCs w:val="20"/>
        </w:rPr>
        <w:t xml:space="preserve">and </w:t>
      </w:r>
      <w:r w:rsidRPr="00125D44">
        <w:rPr>
          <w:rFonts w:ascii="Arial" w:hAnsi="Arial" w:cs="Arial"/>
          <w:sz w:val="20"/>
          <w:szCs w:val="20"/>
        </w:rPr>
        <w:t>Ramakrishna, 2015) and leveraging distribution banks as information intermediaries may further enhance participation.</w:t>
      </w:r>
    </w:p>
    <w:p w14:paraId="1345E03E" w14:textId="77777777" w:rsidR="00125D44" w:rsidRPr="00125D44" w:rsidRDefault="00125D44" w:rsidP="00125D44">
      <w:pPr>
        <w:spacing w:after="0" w:line="240" w:lineRule="auto"/>
        <w:jc w:val="both"/>
        <w:rPr>
          <w:rFonts w:ascii="Arial" w:hAnsi="Arial" w:cs="Arial"/>
          <w:sz w:val="20"/>
          <w:szCs w:val="20"/>
        </w:rPr>
      </w:pPr>
      <w:r w:rsidRPr="00125D44">
        <w:rPr>
          <w:rFonts w:ascii="Arial" w:hAnsi="Arial" w:cs="Arial"/>
          <w:sz w:val="20"/>
          <w:szCs w:val="20"/>
        </w:rPr>
        <w:t>Overall, these results indicate that paddy insurance can substantially improve farmers’ awareness, but continued educational efforts and context-specific interventions are essential to maximize its effectiveness.</w:t>
      </w:r>
    </w:p>
    <w:p w14:paraId="1EC0224D" w14:textId="77777777" w:rsidR="00125D44" w:rsidRDefault="00125D44" w:rsidP="008E230F">
      <w:pPr>
        <w:spacing w:after="0" w:line="240" w:lineRule="auto"/>
        <w:jc w:val="both"/>
        <w:rPr>
          <w:rFonts w:ascii="Arial" w:hAnsi="Arial" w:cs="Arial"/>
          <w:sz w:val="20"/>
          <w:szCs w:val="20"/>
        </w:rPr>
      </w:pPr>
    </w:p>
    <w:p w14:paraId="72A4A9D7" w14:textId="77777777" w:rsidR="008E230F" w:rsidRDefault="008E230F" w:rsidP="00251F18">
      <w:pPr>
        <w:pStyle w:val="Heading3"/>
        <w:spacing w:before="0" w:line="240" w:lineRule="auto"/>
        <w:jc w:val="both"/>
        <w:rPr>
          <w:rFonts w:ascii="Arial" w:hAnsi="Arial" w:cs="Arial"/>
          <w:b/>
          <w:color w:val="auto"/>
          <w:sz w:val="20"/>
          <w:szCs w:val="20"/>
        </w:rPr>
      </w:pPr>
    </w:p>
    <w:p w14:paraId="6F5A0F42" w14:textId="1C11D1A7" w:rsidR="00710B8E" w:rsidRPr="000876F3" w:rsidRDefault="00710B8E" w:rsidP="00251F18">
      <w:pPr>
        <w:pStyle w:val="Heading3"/>
        <w:spacing w:before="0" w:line="240" w:lineRule="auto"/>
        <w:jc w:val="both"/>
        <w:rPr>
          <w:rFonts w:ascii="Arial" w:hAnsi="Arial" w:cs="Arial"/>
          <w:b/>
          <w:color w:val="auto"/>
          <w:sz w:val="20"/>
          <w:szCs w:val="20"/>
          <w:u w:val="single"/>
        </w:rPr>
      </w:pPr>
      <w:r w:rsidRPr="000876F3">
        <w:rPr>
          <w:rFonts w:ascii="Arial" w:hAnsi="Arial" w:cs="Arial"/>
          <w:b/>
          <w:color w:val="auto"/>
          <w:sz w:val="20"/>
          <w:szCs w:val="20"/>
          <w:u w:val="single"/>
        </w:rPr>
        <w:t>3.2.2 Perception of policyholder on different construct of process of paddy insurance policy</w:t>
      </w:r>
    </w:p>
    <w:p w14:paraId="37261738" w14:textId="77777777" w:rsidR="00322B70" w:rsidRPr="000876F3" w:rsidRDefault="00322B70" w:rsidP="00251F18">
      <w:pPr>
        <w:spacing w:after="0" w:line="240" w:lineRule="auto"/>
        <w:jc w:val="both"/>
        <w:rPr>
          <w:rFonts w:ascii="Arial" w:eastAsia="Times New Roman" w:hAnsi="Arial" w:cs="Arial"/>
          <w:sz w:val="20"/>
          <w:szCs w:val="20"/>
          <w:u w:val="single"/>
        </w:rPr>
      </w:pPr>
    </w:p>
    <w:p w14:paraId="69A9B008" w14:textId="01FA5D4B" w:rsidR="00B6709B" w:rsidRDefault="002339C9" w:rsidP="00251F18">
      <w:pPr>
        <w:spacing w:after="0" w:line="240" w:lineRule="auto"/>
        <w:jc w:val="both"/>
        <w:rPr>
          <w:rFonts w:ascii="Arial" w:eastAsia="Times New Roman" w:hAnsi="Arial" w:cs="Arial"/>
          <w:sz w:val="20"/>
          <w:szCs w:val="20"/>
        </w:rPr>
      </w:pPr>
      <w:r w:rsidRPr="004B71F5">
        <w:rPr>
          <w:rFonts w:ascii="Arial" w:eastAsia="Times New Roman" w:hAnsi="Arial" w:cs="Arial"/>
          <w:sz w:val="20"/>
          <w:szCs w:val="20"/>
        </w:rPr>
        <w:t xml:space="preserve">The study found that policyholders held negative perceptions regarding several aspects of the crop insurance process, including technical manpower, distribution channels, compensation estimation, claim settlement, and payment timelines as presented in Table </w:t>
      </w:r>
      <w:r w:rsidR="003B4AEB">
        <w:rPr>
          <w:rFonts w:ascii="Arial" w:eastAsia="Times New Roman" w:hAnsi="Arial" w:cs="Arial"/>
          <w:sz w:val="20"/>
          <w:szCs w:val="20"/>
        </w:rPr>
        <w:t>4</w:t>
      </w:r>
      <w:r w:rsidRPr="004B71F5">
        <w:rPr>
          <w:rFonts w:ascii="Arial" w:eastAsia="Times New Roman" w:hAnsi="Arial" w:cs="Arial"/>
          <w:sz w:val="20"/>
          <w:szCs w:val="20"/>
        </w:rPr>
        <w:t xml:space="preserve"> </w:t>
      </w:r>
    </w:p>
    <w:p w14:paraId="4DEEA6FB" w14:textId="77777777" w:rsidR="00D117B8" w:rsidRPr="00322B70" w:rsidRDefault="00D117B8" w:rsidP="00251F18">
      <w:pPr>
        <w:spacing w:after="0" w:line="240" w:lineRule="auto"/>
        <w:jc w:val="both"/>
        <w:rPr>
          <w:rFonts w:ascii="Arial" w:eastAsia="Times New Roman" w:hAnsi="Arial" w:cs="Arial"/>
          <w:sz w:val="20"/>
          <w:szCs w:val="20"/>
        </w:rPr>
      </w:pPr>
    </w:p>
    <w:p w14:paraId="2DD308CF" w14:textId="77777777" w:rsidR="00B6709B" w:rsidRPr="00251F18" w:rsidRDefault="00B6709B" w:rsidP="00251F18">
      <w:pPr>
        <w:spacing w:after="0" w:line="240" w:lineRule="auto"/>
        <w:jc w:val="both"/>
        <w:rPr>
          <w:rFonts w:ascii="Times New Roman" w:eastAsia="Times New Roman" w:hAnsi="Times New Roman" w:cs="Times New Roman"/>
          <w:sz w:val="20"/>
          <w:szCs w:val="20"/>
        </w:rPr>
      </w:pPr>
    </w:p>
    <w:p w14:paraId="1405C83D" w14:textId="440E5D9A" w:rsidR="002339C9" w:rsidRPr="00842F8B" w:rsidRDefault="002339C9" w:rsidP="00842F8B">
      <w:pPr>
        <w:pStyle w:val="Caption"/>
        <w:spacing w:after="0" w:line="480" w:lineRule="auto"/>
        <w:jc w:val="center"/>
        <w:rPr>
          <w:rFonts w:ascii="Arial" w:hAnsi="Arial" w:cs="Arial"/>
          <w:b/>
          <w:bCs/>
          <w:i w:val="0"/>
          <w:color w:val="auto"/>
          <w:sz w:val="20"/>
          <w:szCs w:val="20"/>
        </w:rPr>
      </w:pPr>
      <w:r w:rsidRPr="00842F8B">
        <w:rPr>
          <w:rFonts w:ascii="Arial" w:hAnsi="Arial" w:cs="Arial"/>
          <w:b/>
          <w:bCs/>
          <w:i w:val="0"/>
          <w:color w:val="auto"/>
          <w:sz w:val="20"/>
          <w:szCs w:val="20"/>
        </w:rPr>
        <w:t xml:space="preserve">Table </w:t>
      </w:r>
      <w:r w:rsidR="003B4AEB">
        <w:rPr>
          <w:rFonts w:ascii="Arial" w:hAnsi="Arial" w:cs="Arial"/>
          <w:b/>
          <w:bCs/>
          <w:i w:val="0"/>
          <w:color w:val="auto"/>
          <w:sz w:val="20"/>
          <w:szCs w:val="20"/>
        </w:rPr>
        <w:t>4</w:t>
      </w:r>
      <w:r w:rsidRPr="00842F8B">
        <w:rPr>
          <w:rFonts w:ascii="Arial" w:hAnsi="Arial" w:cs="Arial"/>
          <w:b/>
          <w:bCs/>
          <w:i w:val="0"/>
          <w:color w:val="auto"/>
          <w:sz w:val="20"/>
          <w:szCs w:val="20"/>
        </w:rPr>
        <w:t>. Comparison of policyholder’s process of paddy insurance policy in study area, 2022</w:t>
      </w:r>
      <w:r w:rsidR="00502EFD">
        <w:rPr>
          <w:rFonts w:ascii="Arial" w:hAnsi="Arial" w:cs="Arial"/>
          <w:b/>
          <w:bCs/>
          <w:i w:val="0"/>
          <w:color w:val="auto"/>
          <w:sz w:val="20"/>
          <w:szCs w:val="20"/>
        </w:rPr>
        <w:t xml:space="preserve"> (n=122)</w:t>
      </w:r>
    </w:p>
    <w:tbl>
      <w:tblPr>
        <w:tblW w:w="9530" w:type="dxa"/>
        <w:shd w:val="clear" w:color="auto" w:fill="FFFFFF" w:themeFill="background1"/>
        <w:tblCellMar>
          <w:left w:w="0" w:type="dxa"/>
          <w:right w:w="0" w:type="dxa"/>
        </w:tblCellMar>
        <w:tblLook w:val="0420" w:firstRow="1" w:lastRow="0" w:firstColumn="0" w:lastColumn="0" w:noHBand="0" w:noVBand="1"/>
      </w:tblPr>
      <w:tblGrid>
        <w:gridCol w:w="4830"/>
        <w:gridCol w:w="830"/>
        <w:gridCol w:w="808"/>
        <w:gridCol w:w="1172"/>
        <w:gridCol w:w="900"/>
        <w:gridCol w:w="990"/>
      </w:tblGrid>
      <w:tr w:rsidR="002339C9" w:rsidRPr="008C1C1E" w14:paraId="0516D00A" w14:textId="77777777" w:rsidTr="001C5836">
        <w:trPr>
          <w:trHeight w:val="847"/>
        </w:trPr>
        <w:tc>
          <w:tcPr>
            <w:tcW w:w="4830"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3CDF9A3C" w14:textId="77777777" w:rsidR="0063770B" w:rsidRPr="008C1C1E" w:rsidRDefault="0063770B" w:rsidP="008C1C1E">
            <w:pPr>
              <w:spacing w:after="0" w:line="480" w:lineRule="auto"/>
              <w:jc w:val="both"/>
              <w:rPr>
                <w:rFonts w:ascii="Arial" w:eastAsia="Times New Roman" w:hAnsi="Arial" w:cs="Arial"/>
                <w:sz w:val="20"/>
                <w:szCs w:val="20"/>
              </w:rPr>
            </w:pPr>
            <w:r w:rsidRPr="008C1C1E">
              <w:rPr>
                <w:rFonts w:ascii="Arial" w:eastAsia="Calibri" w:hAnsi="Arial" w:cs="Arial"/>
                <w:b/>
                <w:bCs/>
                <w:color w:val="000000"/>
                <w:kern w:val="24"/>
                <w:sz w:val="20"/>
                <w:szCs w:val="20"/>
              </w:rPr>
              <w:t>Statements</w:t>
            </w:r>
          </w:p>
        </w:tc>
        <w:tc>
          <w:tcPr>
            <w:tcW w:w="830"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692CD3F9"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b/>
                <w:bCs/>
                <w:color w:val="000000"/>
                <w:kern w:val="24"/>
                <w:sz w:val="20"/>
                <w:szCs w:val="20"/>
              </w:rPr>
              <w:t>Mean before</w:t>
            </w:r>
          </w:p>
        </w:tc>
        <w:tc>
          <w:tcPr>
            <w:tcW w:w="808"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77CCF209"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b/>
                <w:bCs/>
                <w:color w:val="000000"/>
                <w:kern w:val="24"/>
                <w:sz w:val="20"/>
                <w:szCs w:val="20"/>
              </w:rPr>
              <w:t>Mean after</w:t>
            </w:r>
          </w:p>
        </w:tc>
        <w:tc>
          <w:tcPr>
            <w:tcW w:w="1172"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0C6E49C5"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b/>
                <w:bCs/>
                <w:color w:val="000000"/>
                <w:kern w:val="24"/>
                <w:sz w:val="20"/>
                <w:szCs w:val="20"/>
              </w:rPr>
              <w:t>Mean difference</w:t>
            </w:r>
          </w:p>
        </w:tc>
        <w:tc>
          <w:tcPr>
            <w:tcW w:w="900"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7E10BFD6"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b/>
                <w:bCs/>
                <w:color w:val="000000"/>
                <w:kern w:val="24"/>
                <w:sz w:val="20"/>
                <w:szCs w:val="20"/>
              </w:rPr>
              <w:t>t-value</w:t>
            </w:r>
          </w:p>
        </w:tc>
        <w:tc>
          <w:tcPr>
            <w:tcW w:w="990"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639C7A90" w14:textId="3FEA943B" w:rsidR="0063770B" w:rsidRPr="008C1C1E" w:rsidRDefault="00854D48" w:rsidP="008C1C1E">
            <w:pPr>
              <w:spacing w:after="0" w:line="480" w:lineRule="auto"/>
              <w:jc w:val="center"/>
              <w:rPr>
                <w:rFonts w:ascii="Arial" w:eastAsia="Times New Roman" w:hAnsi="Arial" w:cs="Arial"/>
                <w:sz w:val="20"/>
                <w:szCs w:val="20"/>
              </w:rPr>
            </w:pPr>
            <w:r>
              <w:rPr>
                <w:rFonts w:ascii="Arial" w:eastAsia="Calibri" w:hAnsi="Arial" w:cs="Arial"/>
                <w:b/>
                <w:bCs/>
                <w:color w:val="000000"/>
                <w:kern w:val="24"/>
                <w:sz w:val="20"/>
                <w:szCs w:val="20"/>
              </w:rPr>
              <w:t>P-value</w:t>
            </w:r>
          </w:p>
        </w:tc>
      </w:tr>
      <w:tr w:rsidR="002339C9" w:rsidRPr="008C1C1E" w14:paraId="45952D4E" w14:textId="77777777" w:rsidTr="001C5836">
        <w:trPr>
          <w:trHeight w:val="523"/>
        </w:trPr>
        <w:tc>
          <w:tcPr>
            <w:tcW w:w="4830"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5737CE6C" w14:textId="77777777" w:rsidR="0063770B" w:rsidRPr="008C1C1E" w:rsidRDefault="0063770B" w:rsidP="008C1C1E">
            <w:pPr>
              <w:spacing w:after="0" w:line="480" w:lineRule="auto"/>
              <w:jc w:val="both"/>
              <w:rPr>
                <w:rFonts w:ascii="Arial" w:eastAsia="Times New Roman" w:hAnsi="Arial" w:cs="Arial"/>
                <w:sz w:val="20"/>
                <w:szCs w:val="20"/>
              </w:rPr>
            </w:pPr>
            <w:r w:rsidRPr="008C1C1E">
              <w:rPr>
                <w:rFonts w:ascii="Arial" w:eastAsia="Calibri" w:hAnsi="Arial" w:cs="Arial"/>
                <w:color w:val="000000"/>
                <w:kern w:val="24"/>
                <w:sz w:val="20"/>
                <w:szCs w:val="20"/>
              </w:rPr>
              <w:lastRenderedPageBreak/>
              <w:t>I feel there is lack of technical manpower and poor distribution channel of insurance policy.</w:t>
            </w:r>
          </w:p>
        </w:tc>
        <w:tc>
          <w:tcPr>
            <w:tcW w:w="830"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2F6E752"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color w:val="000000"/>
                <w:kern w:val="24"/>
                <w:sz w:val="20"/>
                <w:szCs w:val="20"/>
              </w:rPr>
              <w:t>4.18</w:t>
            </w:r>
          </w:p>
        </w:tc>
        <w:tc>
          <w:tcPr>
            <w:tcW w:w="808"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514DF5A"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color w:val="010205"/>
                <w:kern w:val="24"/>
                <w:sz w:val="20"/>
                <w:szCs w:val="20"/>
              </w:rPr>
              <w:t>4.65</w:t>
            </w:r>
          </w:p>
        </w:tc>
        <w:tc>
          <w:tcPr>
            <w:tcW w:w="1172"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CC939C4"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-.467</w:t>
            </w:r>
          </w:p>
        </w:tc>
        <w:tc>
          <w:tcPr>
            <w:tcW w:w="900"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EB9E547"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-7.430</w:t>
            </w:r>
          </w:p>
        </w:tc>
        <w:tc>
          <w:tcPr>
            <w:tcW w:w="990"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C9D9CCC"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.000**</w:t>
            </w:r>
          </w:p>
        </w:tc>
      </w:tr>
      <w:tr w:rsidR="002339C9" w:rsidRPr="008C1C1E" w14:paraId="78155E84" w14:textId="77777777" w:rsidTr="001C5836">
        <w:trPr>
          <w:trHeight w:val="784"/>
        </w:trPr>
        <w:tc>
          <w:tcPr>
            <w:tcW w:w="483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6F7D218" w14:textId="14F91BB3" w:rsidR="0063770B" w:rsidRPr="008C1C1E" w:rsidRDefault="0063770B" w:rsidP="008C1C1E">
            <w:pPr>
              <w:spacing w:after="0" w:line="480" w:lineRule="auto"/>
              <w:jc w:val="both"/>
              <w:rPr>
                <w:rFonts w:ascii="Arial" w:eastAsia="Times New Roman" w:hAnsi="Arial" w:cs="Arial"/>
                <w:sz w:val="20"/>
                <w:szCs w:val="20"/>
              </w:rPr>
            </w:pPr>
            <w:r w:rsidRPr="008C1C1E">
              <w:rPr>
                <w:rFonts w:ascii="Arial" w:eastAsia="Calibri" w:hAnsi="Arial" w:cs="Arial"/>
                <w:color w:val="000000"/>
                <w:kern w:val="24"/>
                <w:sz w:val="20"/>
                <w:szCs w:val="20"/>
              </w:rPr>
              <w:t>I didn't find registration process of crop insurance policy difficult.</w:t>
            </w:r>
          </w:p>
        </w:tc>
        <w:tc>
          <w:tcPr>
            <w:tcW w:w="83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C43A481"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color w:val="000000"/>
                <w:kern w:val="24"/>
                <w:sz w:val="20"/>
                <w:szCs w:val="20"/>
              </w:rPr>
              <w:t>4.44</w:t>
            </w:r>
          </w:p>
        </w:tc>
        <w:tc>
          <w:tcPr>
            <w:tcW w:w="80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A0AD522"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color w:val="010205"/>
                <w:kern w:val="24"/>
                <w:sz w:val="20"/>
                <w:szCs w:val="20"/>
              </w:rPr>
              <w:t>4.40</w:t>
            </w:r>
          </w:p>
        </w:tc>
        <w:tc>
          <w:tcPr>
            <w:tcW w:w="1172"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C9F6554"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-.082</w:t>
            </w:r>
          </w:p>
        </w:tc>
        <w:tc>
          <w:tcPr>
            <w:tcW w:w="90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59FEF140"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-1.234</w:t>
            </w:r>
          </w:p>
        </w:tc>
        <w:tc>
          <w:tcPr>
            <w:tcW w:w="9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47A04C2"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.110</w:t>
            </w:r>
          </w:p>
        </w:tc>
      </w:tr>
      <w:tr w:rsidR="002339C9" w:rsidRPr="008C1C1E" w14:paraId="5D53ABFB" w14:textId="77777777" w:rsidTr="001C5836">
        <w:trPr>
          <w:trHeight w:val="388"/>
        </w:trPr>
        <w:tc>
          <w:tcPr>
            <w:tcW w:w="483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6D7D833" w14:textId="77777777" w:rsidR="0063770B" w:rsidRPr="008C1C1E" w:rsidRDefault="0063770B" w:rsidP="008C1C1E">
            <w:pPr>
              <w:spacing w:after="0" w:line="480" w:lineRule="auto"/>
              <w:jc w:val="both"/>
              <w:rPr>
                <w:rFonts w:ascii="Arial" w:eastAsia="Times New Roman" w:hAnsi="Arial" w:cs="Arial"/>
                <w:sz w:val="20"/>
                <w:szCs w:val="20"/>
              </w:rPr>
            </w:pPr>
            <w:r w:rsidRPr="008C1C1E">
              <w:rPr>
                <w:rFonts w:ascii="Arial" w:eastAsia="Calibri" w:hAnsi="Arial" w:cs="Arial"/>
                <w:color w:val="000000"/>
                <w:kern w:val="24"/>
                <w:sz w:val="20"/>
                <w:szCs w:val="20"/>
              </w:rPr>
              <w:t>The premium rate of crop insurance is satisfactory.</w:t>
            </w:r>
          </w:p>
        </w:tc>
        <w:tc>
          <w:tcPr>
            <w:tcW w:w="83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18E0C40"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color w:val="000000"/>
                <w:kern w:val="24"/>
                <w:sz w:val="20"/>
                <w:szCs w:val="20"/>
              </w:rPr>
              <w:t>4.46</w:t>
            </w:r>
          </w:p>
        </w:tc>
        <w:tc>
          <w:tcPr>
            <w:tcW w:w="80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178A00F"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color w:val="010205"/>
                <w:kern w:val="24"/>
                <w:sz w:val="20"/>
                <w:szCs w:val="20"/>
              </w:rPr>
              <w:t>4.69</w:t>
            </w:r>
          </w:p>
        </w:tc>
        <w:tc>
          <w:tcPr>
            <w:tcW w:w="1172"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BA12AC1"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-.229</w:t>
            </w:r>
          </w:p>
        </w:tc>
        <w:tc>
          <w:tcPr>
            <w:tcW w:w="90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0F2021D"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-4.813</w:t>
            </w:r>
          </w:p>
        </w:tc>
        <w:tc>
          <w:tcPr>
            <w:tcW w:w="9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5F47B766"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.000**</w:t>
            </w:r>
          </w:p>
        </w:tc>
      </w:tr>
      <w:tr w:rsidR="002339C9" w:rsidRPr="008C1C1E" w14:paraId="2B342FFA" w14:textId="77777777" w:rsidTr="001C5836">
        <w:trPr>
          <w:trHeight w:val="253"/>
        </w:trPr>
        <w:tc>
          <w:tcPr>
            <w:tcW w:w="483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DF99F03" w14:textId="77777777" w:rsidR="0063770B" w:rsidRPr="008C1C1E" w:rsidRDefault="0063770B" w:rsidP="008C1C1E">
            <w:pPr>
              <w:spacing w:after="0" w:line="480" w:lineRule="auto"/>
              <w:jc w:val="both"/>
              <w:rPr>
                <w:rFonts w:ascii="Arial" w:eastAsia="Times New Roman" w:hAnsi="Arial" w:cs="Arial"/>
                <w:sz w:val="20"/>
                <w:szCs w:val="20"/>
              </w:rPr>
            </w:pPr>
            <w:r w:rsidRPr="008C1C1E">
              <w:rPr>
                <w:rFonts w:ascii="Arial" w:eastAsia="Calibri" w:hAnsi="Arial" w:cs="Arial"/>
                <w:color w:val="000000"/>
                <w:kern w:val="24"/>
                <w:sz w:val="20"/>
                <w:szCs w:val="20"/>
              </w:rPr>
              <w:t>Estimation process of compensation is not satisfactory</w:t>
            </w:r>
          </w:p>
        </w:tc>
        <w:tc>
          <w:tcPr>
            <w:tcW w:w="83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C562656"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color w:val="000000"/>
                <w:kern w:val="24"/>
                <w:sz w:val="20"/>
                <w:szCs w:val="20"/>
              </w:rPr>
              <w:t>3.78</w:t>
            </w:r>
          </w:p>
        </w:tc>
        <w:tc>
          <w:tcPr>
            <w:tcW w:w="80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009689E"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4.31</w:t>
            </w:r>
          </w:p>
        </w:tc>
        <w:tc>
          <w:tcPr>
            <w:tcW w:w="1172"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3FF31CA"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-.533</w:t>
            </w:r>
          </w:p>
        </w:tc>
        <w:tc>
          <w:tcPr>
            <w:tcW w:w="90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025FBA9"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-4.931</w:t>
            </w:r>
          </w:p>
        </w:tc>
        <w:tc>
          <w:tcPr>
            <w:tcW w:w="9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C343DCF"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.000**</w:t>
            </w:r>
          </w:p>
        </w:tc>
      </w:tr>
      <w:tr w:rsidR="002339C9" w:rsidRPr="008C1C1E" w14:paraId="5D9F4471" w14:textId="77777777" w:rsidTr="001C5836">
        <w:trPr>
          <w:trHeight w:val="478"/>
        </w:trPr>
        <w:tc>
          <w:tcPr>
            <w:tcW w:w="483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C215461" w14:textId="77777777" w:rsidR="0063770B" w:rsidRPr="008C1C1E" w:rsidRDefault="0063770B" w:rsidP="008C1C1E">
            <w:pPr>
              <w:spacing w:after="0" w:line="480" w:lineRule="auto"/>
              <w:jc w:val="both"/>
              <w:rPr>
                <w:rFonts w:ascii="Arial" w:eastAsia="Times New Roman" w:hAnsi="Arial" w:cs="Arial"/>
                <w:sz w:val="20"/>
                <w:szCs w:val="20"/>
              </w:rPr>
            </w:pPr>
            <w:r w:rsidRPr="008C1C1E">
              <w:rPr>
                <w:rFonts w:ascii="Arial" w:eastAsia="Calibri" w:hAnsi="Arial" w:cs="Arial"/>
                <w:color w:val="000000"/>
                <w:kern w:val="24"/>
                <w:sz w:val="20"/>
                <w:szCs w:val="20"/>
              </w:rPr>
              <w:t>I think the claim settlement process is complicated.</w:t>
            </w:r>
          </w:p>
        </w:tc>
        <w:tc>
          <w:tcPr>
            <w:tcW w:w="83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5AEB672"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color w:val="000000"/>
                <w:kern w:val="24"/>
                <w:sz w:val="20"/>
                <w:szCs w:val="20"/>
              </w:rPr>
              <w:t>3.97</w:t>
            </w:r>
          </w:p>
        </w:tc>
        <w:tc>
          <w:tcPr>
            <w:tcW w:w="80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A9A2FDF"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color w:val="010205"/>
                <w:kern w:val="24"/>
                <w:sz w:val="20"/>
                <w:szCs w:val="20"/>
              </w:rPr>
              <w:t>4.49</w:t>
            </w:r>
          </w:p>
        </w:tc>
        <w:tc>
          <w:tcPr>
            <w:tcW w:w="1172"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82B4C9D"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-.525</w:t>
            </w:r>
          </w:p>
        </w:tc>
        <w:tc>
          <w:tcPr>
            <w:tcW w:w="90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5026EB44"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-5.379</w:t>
            </w:r>
          </w:p>
        </w:tc>
        <w:tc>
          <w:tcPr>
            <w:tcW w:w="9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01C6D71"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.000**</w:t>
            </w:r>
          </w:p>
        </w:tc>
      </w:tr>
      <w:tr w:rsidR="002339C9" w:rsidRPr="008C1C1E" w14:paraId="1B671C26" w14:textId="77777777" w:rsidTr="001C5836">
        <w:trPr>
          <w:trHeight w:val="415"/>
        </w:trPr>
        <w:tc>
          <w:tcPr>
            <w:tcW w:w="483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2118C54" w14:textId="77777777" w:rsidR="0063770B" w:rsidRPr="008C1C1E" w:rsidRDefault="0063770B" w:rsidP="008C1C1E">
            <w:pPr>
              <w:spacing w:after="0" w:line="480" w:lineRule="auto"/>
              <w:jc w:val="both"/>
              <w:rPr>
                <w:rFonts w:ascii="Arial" w:eastAsia="Times New Roman" w:hAnsi="Arial" w:cs="Arial"/>
                <w:sz w:val="20"/>
                <w:szCs w:val="20"/>
              </w:rPr>
            </w:pPr>
            <w:r w:rsidRPr="008C1C1E">
              <w:rPr>
                <w:rFonts w:ascii="Arial" w:eastAsia="Calibri" w:hAnsi="Arial" w:cs="Arial"/>
                <w:color w:val="000000"/>
                <w:kern w:val="24"/>
                <w:sz w:val="20"/>
                <w:szCs w:val="20"/>
              </w:rPr>
              <w:t>I feel there is negligence in identifying compensation level.</w:t>
            </w:r>
          </w:p>
        </w:tc>
        <w:tc>
          <w:tcPr>
            <w:tcW w:w="83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6413C3F"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color w:val="000000"/>
                <w:kern w:val="24"/>
                <w:sz w:val="20"/>
                <w:szCs w:val="20"/>
              </w:rPr>
              <w:t>3.93</w:t>
            </w:r>
          </w:p>
        </w:tc>
        <w:tc>
          <w:tcPr>
            <w:tcW w:w="80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FB10C88"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color w:val="010205"/>
                <w:kern w:val="24"/>
                <w:sz w:val="20"/>
                <w:szCs w:val="20"/>
              </w:rPr>
              <w:t>4.51</w:t>
            </w:r>
          </w:p>
        </w:tc>
        <w:tc>
          <w:tcPr>
            <w:tcW w:w="1172"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63AC0D5"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-.484</w:t>
            </w:r>
          </w:p>
        </w:tc>
        <w:tc>
          <w:tcPr>
            <w:tcW w:w="90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570475EE"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-4.822</w:t>
            </w:r>
          </w:p>
        </w:tc>
        <w:tc>
          <w:tcPr>
            <w:tcW w:w="9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12D2165"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.000**</w:t>
            </w:r>
          </w:p>
        </w:tc>
      </w:tr>
      <w:tr w:rsidR="002339C9" w:rsidRPr="008C1C1E" w14:paraId="62ADB009" w14:textId="77777777" w:rsidTr="001C5836">
        <w:trPr>
          <w:trHeight w:val="694"/>
        </w:trPr>
        <w:tc>
          <w:tcPr>
            <w:tcW w:w="483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5DAFAC54" w14:textId="77777777" w:rsidR="0063770B" w:rsidRPr="008C1C1E" w:rsidRDefault="0063770B" w:rsidP="008C1C1E">
            <w:pPr>
              <w:spacing w:after="0" w:line="480" w:lineRule="auto"/>
              <w:jc w:val="both"/>
              <w:rPr>
                <w:rFonts w:ascii="Arial" w:eastAsia="Times New Roman" w:hAnsi="Arial" w:cs="Arial"/>
                <w:sz w:val="20"/>
                <w:szCs w:val="20"/>
              </w:rPr>
            </w:pPr>
            <w:r w:rsidRPr="008C1C1E">
              <w:rPr>
                <w:rFonts w:ascii="Arial" w:eastAsia="Calibri" w:hAnsi="Arial" w:cs="Arial"/>
                <w:color w:val="000000"/>
                <w:kern w:val="24"/>
                <w:sz w:val="20"/>
                <w:szCs w:val="20"/>
              </w:rPr>
              <w:t>I feel payment of insurance claims is not made on time.</w:t>
            </w:r>
          </w:p>
        </w:tc>
        <w:tc>
          <w:tcPr>
            <w:tcW w:w="83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772FA24"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color w:val="000000"/>
                <w:kern w:val="24"/>
                <w:sz w:val="20"/>
                <w:szCs w:val="20"/>
              </w:rPr>
              <w:t>4.28</w:t>
            </w:r>
          </w:p>
        </w:tc>
        <w:tc>
          <w:tcPr>
            <w:tcW w:w="80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50F318EF"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color w:val="010205"/>
                <w:kern w:val="24"/>
                <w:sz w:val="20"/>
                <w:szCs w:val="20"/>
              </w:rPr>
              <w:t>4.85</w:t>
            </w:r>
          </w:p>
        </w:tc>
        <w:tc>
          <w:tcPr>
            <w:tcW w:w="1172"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9106B35"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-.574</w:t>
            </w:r>
          </w:p>
        </w:tc>
        <w:tc>
          <w:tcPr>
            <w:tcW w:w="90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5ED96B0"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-6.977</w:t>
            </w:r>
          </w:p>
        </w:tc>
        <w:tc>
          <w:tcPr>
            <w:tcW w:w="9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6BAADE3"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.000**</w:t>
            </w:r>
          </w:p>
        </w:tc>
      </w:tr>
      <w:tr w:rsidR="002339C9" w:rsidRPr="008C1C1E" w14:paraId="1E6076EB" w14:textId="77777777" w:rsidTr="001C5836">
        <w:trPr>
          <w:trHeight w:val="505"/>
        </w:trPr>
        <w:tc>
          <w:tcPr>
            <w:tcW w:w="4830"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3C47298E" w14:textId="77777777" w:rsidR="0063770B" w:rsidRPr="008C1C1E" w:rsidRDefault="0063770B" w:rsidP="008C1C1E">
            <w:pPr>
              <w:spacing w:after="0" w:line="480" w:lineRule="auto"/>
              <w:jc w:val="both"/>
              <w:rPr>
                <w:rFonts w:ascii="Arial" w:eastAsia="Times New Roman" w:hAnsi="Arial" w:cs="Arial"/>
                <w:sz w:val="20"/>
                <w:szCs w:val="20"/>
              </w:rPr>
            </w:pPr>
            <w:r w:rsidRPr="008C1C1E">
              <w:rPr>
                <w:rFonts w:ascii="Arial" w:eastAsia="Calibri" w:hAnsi="Arial" w:cs="Arial"/>
                <w:color w:val="000000"/>
                <w:kern w:val="24"/>
                <w:sz w:val="20"/>
                <w:szCs w:val="20"/>
              </w:rPr>
              <w:t>I don't think the indemnity payment sufficiently covers the loss.</w:t>
            </w:r>
          </w:p>
        </w:tc>
        <w:tc>
          <w:tcPr>
            <w:tcW w:w="830"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1111EFBA"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color w:val="000000"/>
                <w:kern w:val="24"/>
                <w:sz w:val="20"/>
                <w:szCs w:val="20"/>
              </w:rPr>
              <w:t>4.59</w:t>
            </w:r>
          </w:p>
        </w:tc>
        <w:tc>
          <w:tcPr>
            <w:tcW w:w="808"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78265C74"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color w:val="010205"/>
                <w:kern w:val="24"/>
                <w:sz w:val="20"/>
                <w:szCs w:val="20"/>
              </w:rPr>
              <w:t>4.95</w:t>
            </w:r>
          </w:p>
        </w:tc>
        <w:tc>
          <w:tcPr>
            <w:tcW w:w="1172"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72B5BC95"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-.361</w:t>
            </w:r>
          </w:p>
        </w:tc>
        <w:tc>
          <w:tcPr>
            <w:tcW w:w="900"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41109671"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-5.559</w:t>
            </w:r>
          </w:p>
        </w:tc>
        <w:tc>
          <w:tcPr>
            <w:tcW w:w="990"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34683FB3"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.000**</w:t>
            </w:r>
          </w:p>
        </w:tc>
      </w:tr>
      <w:tr w:rsidR="002339C9" w:rsidRPr="008C1C1E" w14:paraId="7DDD8D38" w14:textId="77777777" w:rsidTr="001C5836">
        <w:trPr>
          <w:trHeight w:val="433"/>
        </w:trPr>
        <w:tc>
          <w:tcPr>
            <w:tcW w:w="4830"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75BED462" w14:textId="77777777" w:rsidR="0063770B" w:rsidRPr="008C1C1E" w:rsidRDefault="0063770B" w:rsidP="008C1C1E">
            <w:pPr>
              <w:spacing w:after="0" w:line="480" w:lineRule="auto"/>
              <w:jc w:val="both"/>
              <w:rPr>
                <w:rFonts w:ascii="Arial" w:eastAsia="Times New Roman" w:hAnsi="Arial" w:cs="Arial"/>
                <w:sz w:val="20"/>
                <w:szCs w:val="20"/>
              </w:rPr>
            </w:pPr>
            <w:r w:rsidRPr="008C1C1E">
              <w:rPr>
                <w:rFonts w:ascii="Arial" w:eastAsia="Calibri" w:hAnsi="Arial" w:cs="Arial"/>
                <w:color w:val="000000"/>
                <w:kern w:val="24"/>
                <w:sz w:val="20"/>
                <w:szCs w:val="20"/>
              </w:rPr>
              <w:t>Overall process</w:t>
            </w:r>
          </w:p>
        </w:tc>
        <w:tc>
          <w:tcPr>
            <w:tcW w:w="830"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34E6AA97"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4.20</w:t>
            </w:r>
          </w:p>
        </w:tc>
        <w:tc>
          <w:tcPr>
            <w:tcW w:w="808"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102B276B"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color w:val="010205"/>
                <w:kern w:val="24"/>
                <w:sz w:val="20"/>
                <w:szCs w:val="20"/>
              </w:rPr>
              <w:t>4.61</w:t>
            </w:r>
          </w:p>
        </w:tc>
        <w:tc>
          <w:tcPr>
            <w:tcW w:w="1172"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6293EF10"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-.407</w:t>
            </w:r>
          </w:p>
        </w:tc>
        <w:tc>
          <w:tcPr>
            <w:tcW w:w="900"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604725AF"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-9.035</w:t>
            </w:r>
          </w:p>
        </w:tc>
        <w:tc>
          <w:tcPr>
            <w:tcW w:w="990"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247D817E"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color w:val="000000"/>
                <w:kern w:val="24"/>
                <w:sz w:val="20"/>
                <w:szCs w:val="20"/>
              </w:rPr>
              <w:t>.000</w:t>
            </w:r>
            <w:r w:rsidRPr="008C1C1E">
              <w:rPr>
                <w:rFonts w:ascii="Arial" w:eastAsia="Calibri" w:hAnsi="Arial" w:cs="Arial"/>
                <w:color w:val="000000"/>
                <w:kern w:val="24"/>
                <w:position w:val="10"/>
                <w:sz w:val="20"/>
                <w:szCs w:val="20"/>
                <w:vertAlign w:val="superscript"/>
              </w:rPr>
              <w:t>**</w:t>
            </w:r>
          </w:p>
        </w:tc>
      </w:tr>
    </w:tbl>
    <w:p w14:paraId="4D3DB4D2" w14:textId="472398C0" w:rsidR="000E5876" w:rsidRPr="002539D5" w:rsidRDefault="00125D44" w:rsidP="002539D5">
      <w:pPr>
        <w:spacing w:after="0" w:line="240" w:lineRule="auto"/>
        <w:jc w:val="both"/>
        <w:rPr>
          <w:rFonts w:ascii="Arial" w:hAnsi="Arial" w:cs="Arial"/>
          <w:sz w:val="20"/>
          <w:szCs w:val="20"/>
        </w:rPr>
      </w:pPr>
      <w:r w:rsidRPr="002F037D">
        <w:rPr>
          <w:rFonts w:ascii="Arial" w:hAnsi="Arial" w:cs="Arial"/>
          <w:sz w:val="20"/>
          <w:szCs w:val="20"/>
        </w:rPr>
        <w:t>** indicates significance at 1% level</w:t>
      </w:r>
      <w:r w:rsidR="002539D5">
        <w:rPr>
          <w:rFonts w:ascii="Arial" w:hAnsi="Arial" w:cs="Arial"/>
          <w:sz w:val="20"/>
          <w:szCs w:val="20"/>
        </w:rPr>
        <w:t xml:space="preserve">          </w:t>
      </w:r>
      <w:r w:rsidR="002539D5" w:rsidRPr="002539D5">
        <w:rPr>
          <w:rFonts w:ascii="Arial" w:eastAsia="Times New Roman" w:hAnsi="Arial" w:cs="Arial"/>
          <w:i/>
          <w:iCs/>
          <w:sz w:val="20"/>
          <w:szCs w:val="20"/>
          <w:lang w:bidi="ne-NP"/>
        </w:rPr>
        <w:t>Source:</w:t>
      </w:r>
      <w:r w:rsidR="002539D5" w:rsidRPr="00C60F2A">
        <w:rPr>
          <w:rFonts w:ascii="Arial" w:eastAsia="Times New Roman" w:hAnsi="Arial" w:cs="Arial"/>
          <w:i/>
          <w:iCs/>
          <w:sz w:val="20"/>
          <w:szCs w:val="20"/>
          <w:lang w:bidi="ne-NP"/>
        </w:rPr>
        <w:t xml:space="preserve"> Field survey, 2022</w:t>
      </w:r>
      <w:r w:rsidR="002539D5" w:rsidRPr="002539D5">
        <w:rPr>
          <w:rFonts w:ascii="Arial" w:eastAsia="Times New Roman" w:hAnsi="Arial" w:cs="Arial"/>
          <w:i/>
          <w:iCs/>
          <w:sz w:val="20"/>
          <w:szCs w:val="20"/>
          <w:lang w:bidi="ne-NP"/>
        </w:rPr>
        <w:t xml:space="preserve"> </w:t>
      </w:r>
    </w:p>
    <w:p w14:paraId="17A78C62" w14:textId="1C4AB31E" w:rsidR="008E230F" w:rsidRPr="008E230F" w:rsidRDefault="008E230F" w:rsidP="008E230F">
      <w:pPr>
        <w:spacing w:after="0" w:line="240" w:lineRule="auto"/>
        <w:jc w:val="both"/>
        <w:rPr>
          <w:rFonts w:ascii="Arial" w:eastAsia="Times New Roman" w:hAnsi="Arial" w:cs="Arial"/>
          <w:sz w:val="20"/>
          <w:szCs w:val="20"/>
        </w:rPr>
      </w:pPr>
      <w:r w:rsidRPr="008E230F">
        <w:rPr>
          <w:rFonts w:ascii="Arial" w:eastAsia="Times New Roman" w:hAnsi="Arial" w:cs="Arial"/>
          <w:sz w:val="20"/>
          <w:szCs w:val="20"/>
        </w:rPr>
        <w:t xml:space="preserve">The largest change in perception was observed for the statement </w:t>
      </w:r>
      <w:r w:rsidRPr="008E230F">
        <w:rPr>
          <w:rFonts w:ascii="Arial" w:eastAsia="Times New Roman" w:hAnsi="Arial" w:cs="Arial"/>
          <w:i/>
          <w:iCs/>
          <w:sz w:val="20"/>
          <w:szCs w:val="20"/>
        </w:rPr>
        <w:t>“I feel payment of insurance claims is not made on time”</w:t>
      </w:r>
      <w:r w:rsidRPr="008E230F">
        <w:rPr>
          <w:rFonts w:ascii="Arial" w:eastAsia="Times New Roman" w:hAnsi="Arial" w:cs="Arial"/>
          <w:sz w:val="20"/>
          <w:szCs w:val="20"/>
        </w:rPr>
        <w:t xml:space="preserve"> (mean difference = −0.57), reflecting dissatisfaction with delayed claim settlements. In contrast, the statement </w:t>
      </w:r>
      <w:r w:rsidRPr="008E230F">
        <w:rPr>
          <w:rFonts w:ascii="Arial" w:eastAsia="Times New Roman" w:hAnsi="Arial" w:cs="Arial"/>
          <w:i/>
          <w:iCs/>
          <w:sz w:val="20"/>
          <w:szCs w:val="20"/>
        </w:rPr>
        <w:t>“I did not find the registration process of the crop insurance policy difficult”</w:t>
      </w:r>
      <w:r w:rsidRPr="008E230F">
        <w:rPr>
          <w:rFonts w:ascii="Arial" w:eastAsia="Times New Roman" w:hAnsi="Arial" w:cs="Arial"/>
          <w:sz w:val="20"/>
          <w:szCs w:val="20"/>
        </w:rPr>
        <w:t xml:space="preserve"> showed the least change (mean difference = −0.08) and was not statistically significant. All other perception changes were statistically significant, indicating that the observed differences were associated with the implementation of the paddy insurance scheme.</w:t>
      </w:r>
    </w:p>
    <w:p w14:paraId="3B3D8875" w14:textId="77777777" w:rsidR="00A72824" w:rsidRDefault="00A72824" w:rsidP="008E230F">
      <w:pPr>
        <w:spacing w:after="0" w:line="240" w:lineRule="auto"/>
        <w:jc w:val="both"/>
        <w:rPr>
          <w:rFonts w:ascii="Arial" w:eastAsia="Times New Roman" w:hAnsi="Arial" w:cs="Arial"/>
          <w:sz w:val="20"/>
          <w:szCs w:val="20"/>
        </w:rPr>
      </w:pPr>
    </w:p>
    <w:p w14:paraId="11C13F15" w14:textId="7A9B2FF1" w:rsidR="008E230F" w:rsidRPr="008E230F" w:rsidRDefault="00125D44" w:rsidP="008E230F">
      <w:pPr>
        <w:spacing w:after="0" w:line="240" w:lineRule="auto"/>
        <w:jc w:val="both"/>
        <w:rPr>
          <w:rFonts w:ascii="Arial" w:eastAsia="Times New Roman" w:hAnsi="Arial" w:cs="Arial"/>
          <w:sz w:val="20"/>
          <w:szCs w:val="20"/>
        </w:rPr>
      </w:pPr>
      <w:r w:rsidRPr="00125D44">
        <w:rPr>
          <w:rFonts w:ascii="Arial" w:eastAsia="Times New Roman" w:hAnsi="Arial" w:cs="Arial"/>
          <w:sz w:val="20"/>
          <w:szCs w:val="20"/>
        </w:rPr>
        <w:t>The overall mean score increased from 4.20 to 4.61, indicating increased dissatisfaction with procedural aspects such as claim settlement delays, assessment procedures, and compensation adequacy</w:t>
      </w:r>
      <w:r>
        <w:rPr>
          <w:rFonts w:ascii="Arial" w:eastAsia="Times New Roman" w:hAnsi="Arial" w:cs="Arial"/>
          <w:sz w:val="20"/>
          <w:szCs w:val="20"/>
        </w:rPr>
        <w:t xml:space="preserve">. </w:t>
      </w:r>
      <w:r w:rsidR="008E230F" w:rsidRPr="008E230F">
        <w:rPr>
          <w:rFonts w:ascii="Arial" w:eastAsia="Times New Roman" w:hAnsi="Arial" w:cs="Arial"/>
          <w:sz w:val="20"/>
          <w:szCs w:val="20"/>
        </w:rPr>
        <w:t>This negative shift suggests growing concerns regarding procedural inefficiencies and service delivery, emphasizing the need for improvements in transparency, administrative efficiency, and timely compensation.</w:t>
      </w:r>
    </w:p>
    <w:p w14:paraId="4CD6C36E" w14:textId="77777777" w:rsidR="00A72824" w:rsidRDefault="00A72824" w:rsidP="008E230F">
      <w:pPr>
        <w:spacing w:after="0" w:line="240" w:lineRule="auto"/>
        <w:jc w:val="both"/>
        <w:rPr>
          <w:rFonts w:ascii="Arial" w:eastAsia="Times New Roman" w:hAnsi="Arial" w:cs="Arial"/>
          <w:sz w:val="20"/>
          <w:szCs w:val="20"/>
        </w:rPr>
      </w:pPr>
    </w:p>
    <w:p w14:paraId="3D9DB3F0" w14:textId="1033E5B5" w:rsidR="008E230F" w:rsidRPr="008E230F" w:rsidRDefault="008E230F" w:rsidP="008E230F">
      <w:pPr>
        <w:spacing w:after="0" w:line="240" w:lineRule="auto"/>
        <w:jc w:val="both"/>
        <w:rPr>
          <w:rFonts w:ascii="Arial" w:eastAsia="Times New Roman" w:hAnsi="Arial" w:cs="Arial"/>
          <w:sz w:val="20"/>
          <w:szCs w:val="20"/>
        </w:rPr>
      </w:pPr>
      <w:r w:rsidRPr="008E230F">
        <w:rPr>
          <w:rFonts w:ascii="Arial" w:eastAsia="Times New Roman" w:hAnsi="Arial" w:cs="Arial"/>
          <w:sz w:val="20"/>
          <w:szCs w:val="20"/>
        </w:rPr>
        <w:t xml:space="preserve">These findings are consistent with previous studies. </w:t>
      </w:r>
      <w:proofErr w:type="spellStart"/>
      <w:r w:rsidRPr="008E230F">
        <w:rPr>
          <w:rFonts w:ascii="Arial" w:eastAsia="Times New Roman" w:hAnsi="Arial" w:cs="Arial"/>
          <w:sz w:val="20"/>
          <w:szCs w:val="20"/>
        </w:rPr>
        <w:t>Dulal</w:t>
      </w:r>
      <w:proofErr w:type="spellEnd"/>
      <w:r w:rsidRPr="008E230F">
        <w:rPr>
          <w:rFonts w:ascii="Arial" w:eastAsia="Times New Roman" w:hAnsi="Arial" w:cs="Arial"/>
          <w:sz w:val="20"/>
          <w:szCs w:val="20"/>
        </w:rPr>
        <w:t xml:space="preserve"> et al. (2022) and Sundar</w:t>
      </w:r>
      <w:r w:rsidR="00047833">
        <w:rPr>
          <w:rFonts w:ascii="Arial" w:eastAsia="Times New Roman" w:hAnsi="Arial" w:cs="Arial"/>
          <w:sz w:val="20"/>
          <w:szCs w:val="20"/>
        </w:rPr>
        <w:t xml:space="preserve"> and Ramakrishna</w:t>
      </w:r>
      <w:r w:rsidRPr="008E230F">
        <w:rPr>
          <w:rFonts w:ascii="Arial" w:eastAsia="Times New Roman" w:hAnsi="Arial" w:cs="Arial"/>
          <w:sz w:val="20"/>
          <w:szCs w:val="20"/>
        </w:rPr>
        <w:t xml:space="preserve"> (2013) reported farmer dissatisfaction with claim settlement procedures and delays in payments. Similarly, Suresh and </w:t>
      </w:r>
      <w:proofErr w:type="spellStart"/>
      <w:r w:rsidRPr="008E230F">
        <w:rPr>
          <w:rFonts w:ascii="Arial" w:eastAsia="Times New Roman" w:hAnsi="Arial" w:cs="Arial"/>
          <w:sz w:val="20"/>
          <w:szCs w:val="20"/>
        </w:rPr>
        <w:t>Sreedaya</w:t>
      </w:r>
      <w:proofErr w:type="spellEnd"/>
      <w:r w:rsidRPr="008E230F">
        <w:rPr>
          <w:rFonts w:ascii="Arial" w:eastAsia="Times New Roman" w:hAnsi="Arial" w:cs="Arial"/>
          <w:sz w:val="20"/>
          <w:szCs w:val="20"/>
        </w:rPr>
        <w:t xml:space="preserve"> (2022) and Joshi et al. (2022) identified delayed disbursement and inadequate clarity in guidelines as major contributors to negative perceptions. Comparable results were also reported by Thapa and Bam (2020) and Lakshmi (2021), who highlighted low farmer confidence in the effectiveness and fairness of agricultural insurance claim settlement mechanisms.</w:t>
      </w:r>
    </w:p>
    <w:p w14:paraId="4A576907" w14:textId="77777777" w:rsidR="00874172" w:rsidRPr="00251F18" w:rsidRDefault="00874172" w:rsidP="00874172">
      <w:pPr>
        <w:spacing w:after="0" w:line="240" w:lineRule="auto"/>
        <w:jc w:val="both"/>
        <w:rPr>
          <w:rFonts w:ascii="Times New Roman" w:eastAsia="Times New Roman" w:hAnsi="Times New Roman" w:cs="Times New Roman"/>
          <w:sz w:val="20"/>
          <w:szCs w:val="20"/>
        </w:rPr>
      </w:pPr>
    </w:p>
    <w:p w14:paraId="1B6D9FEF" w14:textId="77777777" w:rsidR="00874172" w:rsidRPr="00251F18" w:rsidRDefault="00874172" w:rsidP="00251F18">
      <w:pPr>
        <w:spacing w:after="0" w:line="240" w:lineRule="auto"/>
        <w:rPr>
          <w:sz w:val="20"/>
          <w:szCs w:val="20"/>
        </w:rPr>
      </w:pPr>
    </w:p>
    <w:p w14:paraId="36D169EA" w14:textId="77777777" w:rsidR="00E07239" w:rsidRPr="000876F3" w:rsidRDefault="001F5FBD" w:rsidP="00251F18">
      <w:pPr>
        <w:pStyle w:val="Heading3"/>
        <w:spacing w:before="0" w:line="240" w:lineRule="auto"/>
        <w:jc w:val="both"/>
        <w:rPr>
          <w:rFonts w:ascii="Arial" w:hAnsi="Arial" w:cs="Arial"/>
          <w:b/>
          <w:color w:val="auto"/>
          <w:sz w:val="20"/>
          <w:szCs w:val="20"/>
          <w:u w:val="single"/>
        </w:rPr>
      </w:pPr>
      <w:r w:rsidRPr="000876F3">
        <w:rPr>
          <w:rFonts w:ascii="Arial" w:hAnsi="Arial" w:cs="Arial"/>
          <w:b/>
          <w:color w:val="auto"/>
          <w:sz w:val="20"/>
          <w:szCs w:val="20"/>
          <w:u w:val="single"/>
        </w:rPr>
        <w:t>3.2.3 Perception of policyholder on different construct of adoption of paddy insurance policy</w:t>
      </w:r>
    </w:p>
    <w:p w14:paraId="1AD8FF97" w14:textId="77777777" w:rsidR="0063770B" w:rsidRPr="000876F3" w:rsidRDefault="0063770B" w:rsidP="00251F18">
      <w:pPr>
        <w:spacing w:after="0" w:line="240" w:lineRule="auto"/>
        <w:rPr>
          <w:rFonts w:ascii="Arial" w:hAnsi="Arial" w:cs="Arial"/>
          <w:sz w:val="20"/>
          <w:szCs w:val="20"/>
          <w:u w:val="single"/>
        </w:rPr>
      </w:pPr>
    </w:p>
    <w:p w14:paraId="4ED90E28" w14:textId="5853B2D0" w:rsidR="00322B70" w:rsidRDefault="007A7F01" w:rsidP="00251F18">
      <w:pPr>
        <w:spacing w:after="0" w:line="240" w:lineRule="auto"/>
        <w:jc w:val="both"/>
        <w:rPr>
          <w:rFonts w:ascii="Arial" w:hAnsi="Arial" w:cs="Arial"/>
          <w:sz w:val="20"/>
          <w:szCs w:val="20"/>
        </w:rPr>
      </w:pPr>
      <w:r w:rsidRPr="007A7F01">
        <w:rPr>
          <w:rFonts w:ascii="Arial" w:hAnsi="Arial" w:cs="Arial"/>
          <w:sz w:val="20"/>
          <w:szCs w:val="20"/>
        </w:rPr>
        <w:lastRenderedPageBreak/>
        <w:t xml:space="preserve">Table </w:t>
      </w:r>
      <w:r w:rsidR="003B4AEB">
        <w:rPr>
          <w:rFonts w:ascii="Arial" w:hAnsi="Arial" w:cs="Arial"/>
          <w:sz w:val="20"/>
          <w:szCs w:val="20"/>
        </w:rPr>
        <w:t>5</w:t>
      </w:r>
      <w:r w:rsidRPr="007A7F01">
        <w:rPr>
          <w:rFonts w:ascii="Arial" w:hAnsi="Arial" w:cs="Arial"/>
          <w:sz w:val="20"/>
          <w:szCs w:val="20"/>
        </w:rPr>
        <w:t xml:space="preserve"> shows the results of a paired t-test analysis on the policyholder’s perceptions on adoption to crop insurance before and after the introduction of paddy insurance. The mean differences between the before and after scores indicate changes in adoption levels, with negative values suggesting significant increase in adoption after the introduction of paddy insurance policy</w:t>
      </w:r>
      <w:r w:rsidRPr="007A7F01">
        <w:t xml:space="preserve"> </w:t>
      </w:r>
      <w:r w:rsidRPr="007A7F01">
        <w:rPr>
          <w:rFonts w:ascii="Arial" w:hAnsi="Arial" w:cs="Arial"/>
          <w:sz w:val="20"/>
          <w:szCs w:val="20"/>
        </w:rPr>
        <w:t>(</w:t>
      </w:r>
      <w:r w:rsidR="00854D48" w:rsidRPr="00854D48">
        <w:rPr>
          <w:rFonts w:ascii="Arial" w:hAnsi="Arial" w:cs="Arial"/>
          <w:i/>
          <w:iCs/>
          <w:sz w:val="20"/>
          <w:szCs w:val="20"/>
        </w:rPr>
        <w:t>P</w:t>
      </w:r>
      <w:r w:rsidRPr="00854D48">
        <w:rPr>
          <w:rFonts w:ascii="Arial" w:hAnsi="Arial" w:cs="Arial"/>
          <w:i/>
          <w:iCs/>
          <w:sz w:val="20"/>
          <w:szCs w:val="20"/>
        </w:rPr>
        <w:t>&lt;.001</w:t>
      </w:r>
      <w:r w:rsidRPr="007A7F01">
        <w:rPr>
          <w:rFonts w:ascii="Arial" w:hAnsi="Arial" w:cs="Arial"/>
          <w:sz w:val="20"/>
          <w:szCs w:val="20"/>
        </w:rPr>
        <w:t xml:space="preserve">).   </w:t>
      </w:r>
    </w:p>
    <w:p w14:paraId="04B2DB34" w14:textId="77777777" w:rsidR="007A7F01" w:rsidRPr="007934A7" w:rsidRDefault="007A7F01" w:rsidP="00251F18">
      <w:pPr>
        <w:spacing w:after="0" w:line="240" w:lineRule="auto"/>
        <w:jc w:val="both"/>
        <w:rPr>
          <w:rFonts w:ascii="Arial" w:hAnsi="Arial" w:cs="Arial"/>
          <w:sz w:val="20"/>
          <w:szCs w:val="20"/>
        </w:rPr>
      </w:pPr>
    </w:p>
    <w:p w14:paraId="60F716D6" w14:textId="079C5BA6" w:rsidR="002339C9" w:rsidRPr="00842F8B" w:rsidRDefault="002339C9" w:rsidP="00842F8B">
      <w:pPr>
        <w:pStyle w:val="Caption"/>
        <w:keepNext/>
        <w:spacing w:after="0" w:line="480" w:lineRule="auto"/>
        <w:jc w:val="center"/>
        <w:rPr>
          <w:rFonts w:ascii="Arial" w:hAnsi="Arial" w:cs="Arial"/>
          <w:b/>
          <w:bCs/>
          <w:i w:val="0"/>
          <w:color w:val="auto"/>
          <w:sz w:val="20"/>
          <w:szCs w:val="20"/>
        </w:rPr>
      </w:pPr>
      <w:r w:rsidRPr="00842F8B">
        <w:rPr>
          <w:rFonts w:ascii="Arial" w:hAnsi="Arial" w:cs="Arial"/>
          <w:b/>
          <w:bCs/>
          <w:i w:val="0"/>
          <w:color w:val="auto"/>
          <w:sz w:val="20"/>
          <w:szCs w:val="20"/>
        </w:rPr>
        <w:t>Table</w:t>
      </w:r>
      <w:r w:rsidR="003B4AEB">
        <w:rPr>
          <w:rFonts w:ascii="Arial" w:hAnsi="Arial" w:cs="Arial"/>
          <w:b/>
          <w:bCs/>
          <w:i w:val="0"/>
          <w:color w:val="auto"/>
          <w:sz w:val="20"/>
          <w:szCs w:val="20"/>
        </w:rPr>
        <w:t xml:space="preserve"> 5</w:t>
      </w:r>
      <w:r w:rsidRPr="00842F8B">
        <w:rPr>
          <w:rFonts w:ascii="Arial" w:hAnsi="Arial" w:cs="Arial"/>
          <w:b/>
          <w:bCs/>
          <w:i w:val="0"/>
          <w:color w:val="auto"/>
          <w:sz w:val="20"/>
          <w:szCs w:val="20"/>
        </w:rPr>
        <w:t>.  Comparison of policyholder’s adoption of paddy insurance policy in study area, 2022</w:t>
      </w:r>
      <w:r w:rsidR="00502EFD">
        <w:rPr>
          <w:rFonts w:ascii="Arial" w:hAnsi="Arial" w:cs="Arial"/>
          <w:b/>
          <w:bCs/>
          <w:i w:val="0"/>
          <w:color w:val="auto"/>
          <w:sz w:val="20"/>
          <w:szCs w:val="20"/>
        </w:rPr>
        <w:t xml:space="preserve"> (n=122)</w:t>
      </w:r>
    </w:p>
    <w:tbl>
      <w:tblPr>
        <w:tblW w:w="9800" w:type="dxa"/>
        <w:shd w:val="clear" w:color="auto" w:fill="FFFFFF" w:themeFill="background1"/>
        <w:tblCellMar>
          <w:left w:w="0" w:type="dxa"/>
          <w:right w:w="0" w:type="dxa"/>
        </w:tblCellMar>
        <w:tblLook w:val="0420" w:firstRow="1" w:lastRow="0" w:firstColumn="0" w:lastColumn="0" w:noHBand="0" w:noVBand="1"/>
      </w:tblPr>
      <w:tblGrid>
        <w:gridCol w:w="5030"/>
        <w:gridCol w:w="884"/>
        <w:gridCol w:w="734"/>
        <w:gridCol w:w="1172"/>
        <w:gridCol w:w="990"/>
        <w:gridCol w:w="990"/>
      </w:tblGrid>
      <w:tr w:rsidR="002339C9" w:rsidRPr="007934A7" w14:paraId="0818558B" w14:textId="77777777" w:rsidTr="007934A7">
        <w:trPr>
          <w:trHeight w:val="505"/>
        </w:trPr>
        <w:tc>
          <w:tcPr>
            <w:tcW w:w="5030"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0233FECA" w14:textId="77777777" w:rsidR="002339C9" w:rsidRPr="007934A7" w:rsidRDefault="002339C9" w:rsidP="007934A7">
            <w:pPr>
              <w:spacing w:after="0" w:line="480" w:lineRule="auto"/>
              <w:jc w:val="both"/>
              <w:rPr>
                <w:rFonts w:ascii="Arial" w:eastAsia="Times New Roman" w:hAnsi="Arial" w:cs="Arial"/>
                <w:sz w:val="20"/>
                <w:szCs w:val="20"/>
              </w:rPr>
            </w:pPr>
            <w:bookmarkStart w:id="0" w:name="_Hlk218683637"/>
            <w:r w:rsidRPr="007934A7">
              <w:rPr>
                <w:rFonts w:ascii="Arial" w:eastAsia="Calibri" w:hAnsi="Arial" w:cs="Arial"/>
                <w:b/>
                <w:bCs/>
                <w:color w:val="000000"/>
                <w:kern w:val="24"/>
                <w:sz w:val="20"/>
                <w:szCs w:val="20"/>
              </w:rPr>
              <w:t>Statements</w:t>
            </w:r>
          </w:p>
        </w:tc>
        <w:tc>
          <w:tcPr>
            <w:tcW w:w="884"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1FC24634"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b/>
                <w:bCs/>
                <w:color w:val="000000"/>
                <w:kern w:val="24"/>
                <w:sz w:val="20"/>
                <w:szCs w:val="20"/>
              </w:rPr>
              <w:t>Mean before</w:t>
            </w:r>
          </w:p>
        </w:tc>
        <w:tc>
          <w:tcPr>
            <w:tcW w:w="734"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7B0C02EB"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b/>
                <w:bCs/>
                <w:color w:val="000000"/>
                <w:kern w:val="24"/>
                <w:sz w:val="20"/>
                <w:szCs w:val="20"/>
              </w:rPr>
              <w:t>Mean after</w:t>
            </w:r>
          </w:p>
        </w:tc>
        <w:tc>
          <w:tcPr>
            <w:tcW w:w="1172"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16D8F3E6"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b/>
                <w:bCs/>
                <w:color w:val="000000"/>
                <w:kern w:val="24"/>
                <w:sz w:val="20"/>
                <w:szCs w:val="20"/>
              </w:rPr>
              <w:t>Mean difference</w:t>
            </w:r>
          </w:p>
        </w:tc>
        <w:tc>
          <w:tcPr>
            <w:tcW w:w="990"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1C118238"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b/>
                <w:bCs/>
                <w:color w:val="000000"/>
                <w:kern w:val="24"/>
                <w:sz w:val="20"/>
                <w:szCs w:val="20"/>
              </w:rPr>
              <w:t>t-value</w:t>
            </w:r>
          </w:p>
        </w:tc>
        <w:tc>
          <w:tcPr>
            <w:tcW w:w="990"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66BD52A4" w14:textId="738E7D29" w:rsidR="002339C9" w:rsidRPr="007934A7" w:rsidRDefault="00854D48" w:rsidP="007934A7">
            <w:pPr>
              <w:spacing w:after="0" w:line="480" w:lineRule="auto"/>
              <w:jc w:val="center"/>
              <w:rPr>
                <w:rFonts w:ascii="Arial" w:eastAsia="Times New Roman" w:hAnsi="Arial" w:cs="Arial"/>
                <w:sz w:val="20"/>
                <w:szCs w:val="20"/>
              </w:rPr>
            </w:pPr>
            <w:r>
              <w:rPr>
                <w:rFonts w:ascii="Arial" w:eastAsia="Calibri" w:hAnsi="Arial" w:cs="Arial"/>
                <w:b/>
                <w:bCs/>
                <w:color w:val="000000"/>
                <w:kern w:val="24"/>
                <w:sz w:val="20"/>
                <w:szCs w:val="20"/>
              </w:rPr>
              <w:t>P-value</w:t>
            </w:r>
          </w:p>
        </w:tc>
      </w:tr>
      <w:tr w:rsidR="002339C9" w:rsidRPr="007934A7" w14:paraId="34244946" w14:textId="77777777" w:rsidTr="007934A7">
        <w:trPr>
          <w:trHeight w:val="415"/>
        </w:trPr>
        <w:tc>
          <w:tcPr>
            <w:tcW w:w="5030"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896618E" w14:textId="77777777" w:rsidR="002339C9" w:rsidRPr="007934A7" w:rsidRDefault="002339C9" w:rsidP="007934A7">
            <w:pPr>
              <w:spacing w:after="0" w:line="480" w:lineRule="auto"/>
              <w:jc w:val="both"/>
              <w:rPr>
                <w:rFonts w:ascii="Arial" w:eastAsia="Times New Roman" w:hAnsi="Arial" w:cs="Arial"/>
                <w:sz w:val="20"/>
                <w:szCs w:val="20"/>
              </w:rPr>
            </w:pPr>
            <w:r w:rsidRPr="007934A7">
              <w:rPr>
                <w:rFonts w:ascii="Arial" w:eastAsia="Calibri" w:hAnsi="Arial" w:cs="Arial"/>
                <w:color w:val="000000"/>
                <w:kern w:val="24"/>
                <w:sz w:val="20"/>
                <w:szCs w:val="20"/>
              </w:rPr>
              <w:t>Easily accessibility of crop insurance office motivated us to adopt crop insurance policy.</w:t>
            </w:r>
          </w:p>
        </w:tc>
        <w:tc>
          <w:tcPr>
            <w:tcW w:w="884"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C2956EF"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color w:val="010205"/>
                <w:kern w:val="24"/>
                <w:sz w:val="20"/>
                <w:szCs w:val="20"/>
              </w:rPr>
              <w:t>4.42</w:t>
            </w:r>
          </w:p>
        </w:tc>
        <w:tc>
          <w:tcPr>
            <w:tcW w:w="734"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8F8DA34"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color w:val="010205"/>
                <w:kern w:val="24"/>
                <w:sz w:val="20"/>
                <w:szCs w:val="20"/>
              </w:rPr>
              <w:t>4.87</w:t>
            </w:r>
          </w:p>
        </w:tc>
        <w:tc>
          <w:tcPr>
            <w:tcW w:w="1172"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DD7CC65"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-.451</w:t>
            </w:r>
          </w:p>
        </w:tc>
        <w:tc>
          <w:tcPr>
            <w:tcW w:w="990"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AC8E774"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-9.103</w:t>
            </w:r>
          </w:p>
        </w:tc>
        <w:tc>
          <w:tcPr>
            <w:tcW w:w="990"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8641FC9"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.000**</w:t>
            </w:r>
          </w:p>
        </w:tc>
      </w:tr>
      <w:tr w:rsidR="002339C9" w:rsidRPr="007934A7" w14:paraId="5552C663" w14:textId="77777777" w:rsidTr="007934A7">
        <w:trPr>
          <w:trHeight w:val="280"/>
        </w:trPr>
        <w:tc>
          <w:tcPr>
            <w:tcW w:w="503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F1BC197" w14:textId="7FBD150F" w:rsidR="002339C9" w:rsidRPr="007934A7" w:rsidRDefault="002339C9" w:rsidP="007934A7">
            <w:pPr>
              <w:spacing w:after="0" w:line="480" w:lineRule="auto"/>
              <w:jc w:val="both"/>
              <w:rPr>
                <w:rFonts w:ascii="Arial" w:eastAsia="Times New Roman" w:hAnsi="Arial" w:cs="Arial"/>
                <w:sz w:val="20"/>
                <w:szCs w:val="20"/>
              </w:rPr>
            </w:pPr>
            <w:r w:rsidRPr="007934A7">
              <w:rPr>
                <w:rFonts w:ascii="Arial" w:eastAsia="Calibri" w:hAnsi="Arial" w:cs="Arial"/>
                <w:color w:val="000000"/>
                <w:kern w:val="24"/>
                <w:sz w:val="20"/>
                <w:szCs w:val="20"/>
              </w:rPr>
              <w:t xml:space="preserve">Insurance </w:t>
            </w:r>
            <w:r w:rsidR="00322B70" w:rsidRPr="007934A7">
              <w:rPr>
                <w:rFonts w:ascii="Arial" w:eastAsia="Calibri" w:hAnsi="Arial" w:cs="Arial"/>
                <w:color w:val="000000"/>
                <w:kern w:val="24"/>
                <w:sz w:val="20"/>
                <w:szCs w:val="20"/>
              </w:rPr>
              <w:t>agents’</w:t>
            </w:r>
            <w:r w:rsidRPr="007934A7">
              <w:rPr>
                <w:rFonts w:ascii="Arial" w:eastAsia="Calibri" w:hAnsi="Arial" w:cs="Arial"/>
                <w:color w:val="000000"/>
                <w:kern w:val="24"/>
                <w:sz w:val="20"/>
                <w:szCs w:val="20"/>
              </w:rPr>
              <w:t xml:space="preserve"> promotional effort motivates us to adopt insurance policy.</w:t>
            </w:r>
          </w:p>
        </w:tc>
        <w:tc>
          <w:tcPr>
            <w:tcW w:w="88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6DEC2C8"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color w:val="010205"/>
                <w:kern w:val="24"/>
                <w:sz w:val="20"/>
                <w:szCs w:val="20"/>
              </w:rPr>
              <w:t>4.25</w:t>
            </w:r>
          </w:p>
        </w:tc>
        <w:tc>
          <w:tcPr>
            <w:tcW w:w="73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AE32F1F"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color w:val="010205"/>
                <w:kern w:val="24"/>
                <w:sz w:val="20"/>
                <w:szCs w:val="20"/>
              </w:rPr>
              <w:t>4.48</w:t>
            </w:r>
          </w:p>
        </w:tc>
        <w:tc>
          <w:tcPr>
            <w:tcW w:w="1172"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893A880"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-.238</w:t>
            </w:r>
          </w:p>
        </w:tc>
        <w:tc>
          <w:tcPr>
            <w:tcW w:w="9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53B43A99"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-3.268</w:t>
            </w:r>
          </w:p>
        </w:tc>
        <w:tc>
          <w:tcPr>
            <w:tcW w:w="9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438E26A"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.000**</w:t>
            </w:r>
          </w:p>
        </w:tc>
      </w:tr>
      <w:tr w:rsidR="002339C9" w:rsidRPr="007934A7" w14:paraId="63565915" w14:textId="77777777" w:rsidTr="007934A7">
        <w:trPr>
          <w:trHeight w:val="235"/>
        </w:trPr>
        <w:tc>
          <w:tcPr>
            <w:tcW w:w="503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391A18C" w14:textId="77777777" w:rsidR="002339C9" w:rsidRPr="007934A7" w:rsidRDefault="002339C9" w:rsidP="007934A7">
            <w:pPr>
              <w:spacing w:after="0" w:line="480" w:lineRule="auto"/>
              <w:jc w:val="both"/>
              <w:rPr>
                <w:rFonts w:ascii="Arial" w:eastAsia="Times New Roman" w:hAnsi="Arial" w:cs="Arial"/>
                <w:sz w:val="20"/>
                <w:szCs w:val="20"/>
              </w:rPr>
            </w:pPr>
            <w:r w:rsidRPr="007934A7">
              <w:rPr>
                <w:rFonts w:ascii="Arial" w:eastAsia="Calibri" w:hAnsi="Arial" w:cs="Arial"/>
                <w:color w:val="000000"/>
                <w:kern w:val="24"/>
                <w:sz w:val="20"/>
                <w:szCs w:val="20"/>
              </w:rPr>
              <w:t>Group discussion led me to adopt crop insurance scheme.</w:t>
            </w:r>
          </w:p>
        </w:tc>
        <w:tc>
          <w:tcPr>
            <w:tcW w:w="88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4EF730A"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color w:val="010205"/>
                <w:kern w:val="24"/>
                <w:sz w:val="20"/>
                <w:szCs w:val="20"/>
              </w:rPr>
              <w:t>4.07</w:t>
            </w:r>
          </w:p>
        </w:tc>
        <w:tc>
          <w:tcPr>
            <w:tcW w:w="73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511D3826"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color w:val="010205"/>
                <w:kern w:val="24"/>
                <w:sz w:val="20"/>
                <w:szCs w:val="20"/>
              </w:rPr>
              <w:t>4.46</w:t>
            </w:r>
          </w:p>
        </w:tc>
        <w:tc>
          <w:tcPr>
            <w:tcW w:w="1172"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8FFEAC2"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-.393</w:t>
            </w:r>
          </w:p>
        </w:tc>
        <w:tc>
          <w:tcPr>
            <w:tcW w:w="9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CDE1654"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-4.851</w:t>
            </w:r>
          </w:p>
        </w:tc>
        <w:tc>
          <w:tcPr>
            <w:tcW w:w="9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F0B660A"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.000**</w:t>
            </w:r>
          </w:p>
        </w:tc>
      </w:tr>
      <w:tr w:rsidR="002339C9" w:rsidRPr="007934A7" w14:paraId="7383CE8C" w14:textId="77777777" w:rsidTr="007934A7">
        <w:trPr>
          <w:trHeight w:val="45"/>
        </w:trPr>
        <w:tc>
          <w:tcPr>
            <w:tcW w:w="503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2A47777" w14:textId="77777777" w:rsidR="002339C9" w:rsidRPr="007934A7" w:rsidRDefault="002339C9" w:rsidP="007934A7">
            <w:pPr>
              <w:spacing w:after="0" w:line="480" w:lineRule="auto"/>
              <w:jc w:val="both"/>
              <w:rPr>
                <w:rFonts w:ascii="Arial" w:eastAsia="Times New Roman" w:hAnsi="Arial" w:cs="Arial"/>
                <w:sz w:val="20"/>
                <w:szCs w:val="20"/>
              </w:rPr>
            </w:pPr>
            <w:r w:rsidRPr="007934A7">
              <w:rPr>
                <w:rFonts w:ascii="Arial" w:eastAsia="Calibri" w:hAnsi="Arial" w:cs="Arial"/>
                <w:color w:val="000000"/>
                <w:kern w:val="24"/>
                <w:sz w:val="20"/>
                <w:szCs w:val="20"/>
              </w:rPr>
              <w:t>I am willing to adopt paddy insurance in future even if no loss occurs this year.</w:t>
            </w:r>
          </w:p>
        </w:tc>
        <w:tc>
          <w:tcPr>
            <w:tcW w:w="88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A87B4DE"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color w:val="010205"/>
                <w:kern w:val="24"/>
                <w:sz w:val="20"/>
                <w:szCs w:val="20"/>
              </w:rPr>
              <w:t>4.79</w:t>
            </w:r>
          </w:p>
        </w:tc>
        <w:tc>
          <w:tcPr>
            <w:tcW w:w="73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332A209"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color w:val="010205"/>
                <w:kern w:val="24"/>
                <w:sz w:val="20"/>
                <w:szCs w:val="20"/>
              </w:rPr>
              <w:t>4.80</w:t>
            </w:r>
          </w:p>
        </w:tc>
        <w:tc>
          <w:tcPr>
            <w:tcW w:w="1172"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87F07B8"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-.016</w:t>
            </w:r>
          </w:p>
        </w:tc>
        <w:tc>
          <w:tcPr>
            <w:tcW w:w="9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C57C629"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-.276</w:t>
            </w:r>
          </w:p>
        </w:tc>
        <w:tc>
          <w:tcPr>
            <w:tcW w:w="9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E59BBBC" w14:textId="77777777" w:rsidR="002339C9" w:rsidRPr="007934A7" w:rsidRDefault="002339C9" w:rsidP="007934A7">
            <w:pPr>
              <w:tabs>
                <w:tab w:val="center" w:pos="465"/>
                <w:tab w:val="right" w:pos="870"/>
              </w:tabs>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.392</w:t>
            </w:r>
          </w:p>
        </w:tc>
      </w:tr>
      <w:tr w:rsidR="002339C9" w:rsidRPr="007934A7" w14:paraId="00C679CA" w14:textId="77777777" w:rsidTr="007934A7">
        <w:trPr>
          <w:trHeight w:val="325"/>
        </w:trPr>
        <w:tc>
          <w:tcPr>
            <w:tcW w:w="503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297B3FE" w14:textId="77777777" w:rsidR="002339C9" w:rsidRPr="007934A7" w:rsidRDefault="002339C9" w:rsidP="007934A7">
            <w:pPr>
              <w:spacing w:after="0" w:line="480" w:lineRule="auto"/>
              <w:jc w:val="both"/>
              <w:rPr>
                <w:rFonts w:ascii="Arial" w:eastAsia="Times New Roman" w:hAnsi="Arial" w:cs="Arial"/>
                <w:sz w:val="20"/>
                <w:szCs w:val="20"/>
              </w:rPr>
            </w:pPr>
            <w:r w:rsidRPr="007934A7">
              <w:rPr>
                <w:rFonts w:ascii="Arial" w:eastAsia="Calibri" w:hAnsi="Arial" w:cs="Arial"/>
                <w:color w:val="000000"/>
                <w:kern w:val="24"/>
                <w:sz w:val="20"/>
                <w:szCs w:val="20"/>
              </w:rPr>
              <w:t>The risk covered and uncover points as indicated in the paddy policy is satisfactory.</w:t>
            </w:r>
          </w:p>
        </w:tc>
        <w:tc>
          <w:tcPr>
            <w:tcW w:w="88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0E0D6BD"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color w:val="010205"/>
                <w:kern w:val="24"/>
                <w:sz w:val="20"/>
                <w:szCs w:val="20"/>
              </w:rPr>
              <w:t>3.69</w:t>
            </w:r>
          </w:p>
        </w:tc>
        <w:tc>
          <w:tcPr>
            <w:tcW w:w="73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C9AE4BB"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color w:val="010205"/>
                <w:kern w:val="24"/>
                <w:sz w:val="20"/>
                <w:szCs w:val="20"/>
              </w:rPr>
              <w:t>4.08</w:t>
            </w:r>
          </w:p>
        </w:tc>
        <w:tc>
          <w:tcPr>
            <w:tcW w:w="1172"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D45AC22"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-.385</w:t>
            </w:r>
          </w:p>
        </w:tc>
        <w:tc>
          <w:tcPr>
            <w:tcW w:w="9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4E951CC"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-4.293</w:t>
            </w:r>
          </w:p>
        </w:tc>
        <w:tc>
          <w:tcPr>
            <w:tcW w:w="9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55F3B07C"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.000**</w:t>
            </w:r>
          </w:p>
        </w:tc>
      </w:tr>
      <w:tr w:rsidR="002339C9" w:rsidRPr="007934A7" w14:paraId="271FF99F" w14:textId="77777777" w:rsidTr="007934A7">
        <w:trPr>
          <w:trHeight w:val="550"/>
        </w:trPr>
        <w:tc>
          <w:tcPr>
            <w:tcW w:w="503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593AEDB5" w14:textId="77777777" w:rsidR="002339C9" w:rsidRPr="007934A7" w:rsidRDefault="002339C9" w:rsidP="007934A7">
            <w:pPr>
              <w:spacing w:after="0" w:line="480" w:lineRule="auto"/>
              <w:jc w:val="both"/>
              <w:rPr>
                <w:rFonts w:ascii="Arial" w:eastAsia="Times New Roman" w:hAnsi="Arial" w:cs="Arial"/>
                <w:sz w:val="20"/>
                <w:szCs w:val="20"/>
              </w:rPr>
            </w:pPr>
            <w:r w:rsidRPr="007934A7">
              <w:rPr>
                <w:rFonts w:ascii="Arial" w:eastAsia="Calibri" w:hAnsi="Arial" w:cs="Arial"/>
                <w:color w:val="000000"/>
                <w:kern w:val="24"/>
                <w:sz w:val="20"/>
                <w:szCs w:val="20"/>
              </w:rPr>
              <w:t>I think the insurance official should visit for field/crop inspection time and again.</w:t>
            </w:r>
          </w:p>
        </w:tc>
        <w:tc>
          <w:tcPr>
            <w:tcW w:w="88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4BE22DB"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color w:val="010205"/>
                <w:kern w:val="24"/>
                <w:sz w:val="20"/>
                <w:szCs w:val="20"/>
              </w:rPr>
              <w:t>4.52</w:t>
            </w:r>
          </w:p>
        </w:tc>
        <w:tc>
          <w:tcPr>
            <w:tcW w:w="73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D4BF24A"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4.97</w:t>
            </w:r>
          </w:p>
        </w:tc>
        <w:tc>
          <w:tcPr>
            <w:tcW w:w="1172"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59AECB4"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-.451</w:t>
            </w:r>
          </w:p>
        </w:tc>
        <w:tc>
          <w:tcPr>
            <w:tcW w:w="9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53779DD7"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-8.862</w:t>
            </w:r>
          </w:p>
        </w:tc>
        <w:tc>
          <w:tcPr>
            <w:tcW w:w="9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EEF230A"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.000**</w:t>
            </w:r>
          </w:p>
        </w:tc>
      </w:tr>
      <w:tr w:rsidR="002339C9" w:rsidRPr="007934A7" w14:paraId="160C92E2" w14:textId="77777777" w:rsidTr="007934A7">
        <w:trPr>
          <w:trHeight w:val="352"/>
        </w:trPr>
        <w:tc>
          <w:tcPr>
            <w:tcW w:w="503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0B80B14" w14:textId="77777777" w:rsidR="002339C9" w:rsidRPr="007934A7" w:rsidRDefault="002339C9" w:rsidP="007934A7">
            <w:pPr>
              <w:spacing w:after="0" w:line="480" w:lineRule="auto"/>
              <w:jc w:val="both"/>
              <w:rPr>
                <w:rFonts w:ascii="Arial" w:eastAsia="Times New Roman" w:hAnsi="Arial" w:cs="Arial"/>
                <w:sz w:val="20"/>
                <w:szCs w:val="20"/>
              </w:rPr>
            </w:pPr>
            <w:r w:rsidRPr="007934A7">
              <w:rPr>
                <w:rFonts w:ascii="Arial" w:eastAsia="Calibri" w:hAnsi="Arial" w:cs="Arial"/>
                <w:color w:val="000000"/>
                <w:kern w:val="24"/>
                <w:sz w:val="20"/>
                <w:szCs w:val="20"/>
              </w:rPr>
              <w:t>Agriculture insurance trainings should be conducted on regular basis.</w:t>
            </w:r>
          </w:p>
        </w:tc>
        <w:tc>
          <w:tcPr>
            <w:tcW w:w="88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F8DA839"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color w:val="010205"/>
                <w:kern w:val="24"/>
                <w:sz w:val="20"/>
                <w:szCs w:val="20"/>
              </w:rPr>
              <w:t>4.51</w:t>
            </w:r>
          </w:p>
        </w:tc>
        <w:tc>
          <w:tcPr>
            <w:tcW w:w="73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87B881E"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4.98</w:t>
            </w:r>
          </w:p>
        </w:tc>
        <w:tc>
          <w:tcPr>
            <w:tcW w:w="1172"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621D904"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-.475</w:t>
            </w:r>
          </w:p>
        </w:tc>
        <w:tc>
          <w:tcPr>
            <w:tcW w:w="9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B8F3A81"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-9.845</w:t>
            </w:r>
          </w:p>
        </w:tc>
        <w:tc>
          <w:tcPr>
            <w:tcW w:w="9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50C44EB7"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.000**</w:t>
            </w:r>
          </w:p>
        </w:tc>
      </w:tr>
      <w:tr w:rsidR="002339C9" w:rsidRPr="007934A7" w14:paraId="010D6C61" w14:textId="77777777" w:rsidTr="007934A7">
        <w:trPr>
          <w:trHeight w:val="505"/>
        </w:trPr>
        <w:tc>
          <w:tcPr>
            <w:tcW w:w="5030"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7B6B97C1" w14:textId="77777777" w:rsidR="002339C9" w:rsidRPr="007934A7" w:rsidRDefault="002339C9" w:rsidP="007934A7">
            <w:pPr>
              <w:spacing w:after="0" w:line="480" w:lineRule="auto"/>
              <w:jc w:val="both"/>
              <w:rPr>
                <w:rFonts w:ascii="Arial" w:eastAsia="Times New Roman" w:hAnsi="Arial" w:cs="Arial"/>
                <w:sz w:val="20"/>
                <w:szCs w:val="20"/>
              </w:rPr>
            </w:pPr>
            <w:r w:rsidRPr="007934A7">
              <w:rPr>
                <w:rFonts w:ascii="Arial" w:eastAsia="Calibri" w:hAnsi="Arial" w:cs="Arial"/>
                <w:color w:val="000000"/>
                <w:kern w:val="24"/>
                <w:sz w:val="20"/>
                <w:szCs w:val="20"/>
              </w:rPr>
              <w:t>Guidance, availability and helpfulness of insurance specialists at the time of taking policy is satisfactory.</w:t>
            </w:r>
          </w:p>
        </w:tc>
        <w:tc>
          <w:tcPr>
            <w:tcW w:w="884"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69A9B508"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color w:val="010205"/>
                <w:kern w:val="24"/>
                <w:sz w:val="20"/>
                <w:szCs w:val="20"/>
              </w:rPr>
              <w:t>4.30</w:t>
            </w:r>
          </w:p>
        </w:tc>
        <w:tc>
          <w:tcPr>
            <w:tcW w:w="734"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2E92DFBB"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color w:val="010205"/>
                <w:kern w:val="24"/>
                <w:sz w:val="20"/>
                <w:szCs w:val="20"/>
              </w:rPr>
              <w:t>4.66</w:t>
            </w:r>
          </w:p>
        </w:tc>
        <w:tc>
          <w:tcPr>
            <w:tcW w:w="1172"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539DCB05"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-.352</w:t>
            </w:r>
          </w:p>
        </w:tc>
        <w:tc>
          <w:tcPr>
            <w:tcW w:w="990"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67826099"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-5.947</w:t>
            </w:r>
          </w:p>
        </w:tc>
        <w:tc>
          <w:tcPr>
            <w:tcW w:w="990"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0FC0A8FF"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.000**</w:t>
            </w:r>
          </w:p>
          <w:p w14:paraId="6D200930"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 </w:t>
            </w:r>
          </w:p>
        </w:tc>
      </w:tr>
      <w:tr w:rsidR="002339C9" w:rsidRPr="007934A7" w14:paraId="51BBDD4F" w14:textId="77777777" w:rsidTr="007934A7">
        <w:trPr>
          <w:trHeight w:val="235"/>
        </w:trPr>
        <w:tc>
          <w:tcPr>
            <w:tcW w:w="5030"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7B03751D" w14:textId="77777777" w:rsidR="002339C9" w:rsidRPr="007934A7" w:rsidRDefault="002339C9" w:rsidP="007934A7">
            <w:pPr>
              <w:spacing w:after="0" w:line="480" w:lineRule="auto"/>
              <w:jc w:val="both"/>
              <w:rPr>
                <w:rFonts w:ascii="Arial" w:eastAsia="Times New Roman" w:hAnsi="Arial" w:cs="Arial"/>
                <w:sz w:val="20"/>
                <w:szCs w:val="20"/>
              </w:rPr>
            </w:pPr>
            <w:r w:rsidRPr="007934A7">
              <w:rPr>
                <w:rFonts w:ascii="Arial" w:eastAsia="Calibri" w:hAnsi="Arial" w:cs="Arial"/>
                <w:color w:val="000000"/>
                <w:kern w:val="24"/>
                <w:sz w:val="20"/>
                <w:szCs w:val="20"/>
              </w:rPr>
              <w:t>Overall adoption</w:t>
            </w:r>
          </w:p>
        </w:tc>
        <w:tc>
          <w:tcPr>
            <w:tcW w:w="884"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4EB0DC5C"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4.32</w:t>
            </w:r>
          </w:p>
        </w:tc>
        <w:tc>
          <w:tcPr>
            <w:tcW w:w="734"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7202A058"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color w:val="010205"/>
                <w:kern w:val="24"/>
                <w:sz w:val="20"/>
                <w:szCs w:val="20"/>
              </w:rPr>
              <w:t>4.66</w:t>
            </w:r>
          </w:p>
        </w:tc>
        <w:tc>
          <w:tcPr>
            <w:tcW w:w="1172"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69CE3186"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-.345</w:t>
            </w:r>
          </w:p>
        </w:tc>
        <w:tc>
          <w:tcPr>
            <w:tcW w:w="990"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264ECEB4"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color w:val="010205"/>
                <w:kern w:val="24"/>
                <w:sz w:val="20"/>
                <w:szCs w:val="20"/>
              </w:rPr>
              <w:t>-11.925</w:t>
            </w:r>
          </w:p>
        </w:tc>
        <w:tc>
          <w:tcPr>
            <w:tcW w:w="990"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385C8DE2"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color w:val="000000"/>
                <w:kern w:val="24"/>
                <w:sz w:val="20"/>
                <w:szCs w:val="20"/>
              </w:rPr>
              <w:t>.000**</w:t>
            </w:r>
          </w:p>
        </w:tc>
      </w:tr>
    </w:tbl>
    <w:bookmarkEnd w:id="0"/>
    <w:p w14:paraId="34CBB1FE" w14:textId="631F5F6B" w:rsidR="002539D5" w:rsidRPr="002539D5" w:rsidRDefault="001C5836" w:rsidP="002539D5">
      <w:pPr>
        <w:spacing w:after="0" w:line="480" w:lineRule="auto"/>
        <w:jc w:val="both"/>
        <w:rPr>
          <w:rFonts w:ascii="Arial" w:hAnsi="Arial" w:cs="Arial"/>
          <w:sz w:val="20"/>
          <w:szCs w:val="20"/>
        </w:rPr>
      </w:pPr>
      <w:r w:rsidRPr="002F037D">
        <w:rPr>
          <w:rFonts w:ascii="Arial" w:hAnsi="Arial" w:cs="Arial"/>
          <w:sz w:val="20"/>
          <w:szCs w:val="20"/>
        </w:rPr>
        <w:t>** indicates significance at 1% level</w:t>
      </w:r>
      <w:r w:rsidR="002539D5">
        <w:rPr>
          <w:rFonts w:ascii="Arial" w:hAnsi="Arial" w:cs="Arial"/>
          <w:sz w:val="20"/>
          <w:szCs w:val="20"/>
        </w:rPr>
        <w:t xml:space="preserve">      </w:t>
      </w:r>
      <w:r w:rsidR="002539D5" w:rsidRPr="002539D5">
        <w:rPr>
          <w:rFonts w:ascii="Arial" w:eastAsia="Times New Roman" w:hAnsi="Arial" w:cs="Arial"/>
          <w:i/>
          <w:iCs/>
          <w:sz w:val="20"/>
          <w:szCs w:val="20"/>
          <w:lang w:bidi="ne-NP"/>
        </w:rPr>
        <w:t>Source:</w:t>
      </w:r>
      <w:r w:rsidR="002539D5" w:rsidRPr="00C60F2A">
        <w:rPr>
          <w:rFonts w:ascii="Arial" w:eastAsia="Times New Roman" w:hAnsi="Arial" w:cs="Arial"/>
          <w:i/>
          <w:iCs/>
          <w:sz w:val="20"/>
          <w:szCs w:val="20"/>
          <w:lang w:bidi="ne-NP"/>
        </w:rPr>
        <w:t xml:space="preserve"> Field survey, 2022</w:t>
      </w:r>
      <w:r w:rsidR="002539D5" w:rsidRPr="002539D5">
        <w:rPr>
          <w:rFonts w:ascii="Arial" w:eastAsia="Times New Roman" w:hAnsi="Arial" w:cs="Arial"/>
          <w:i/>
          <w:iCs/>
          <w:sz w:val="20"/>
          <w:szCs w:val="20"/>
          <w:lang w:bidi="ne-NP"/>
        </w:rPr>
        <w:t xml:space="preserve"> </w:t>
      </w:r>
    </w:p>
    <w:p w14:paraId="5DE5E1EF" w14:textId="06FC85D3" w:rsidR="007A7F01" w:rsidRPr="007A7F01" w:rsidRDefault="007A7F01" w:rsidP="007A7F01">
      <w:pPr>
        <w:spacing w:after="0" w:line="240" w:lineRule="auto"/>
        <w:jc w:val="both"/>
        <w:rPr>
          <w:rFonts w:ascii="Arial" w:eastAsia="Times New Roman" w:hAnsi="Arial" w:cs="Arial"/>
          <w:sz w:val="20"/>
          <w:szCs w:val="20"/>
        </w:rPr>
      </w:pPr>
      <w:r w:rsidRPr="007A7F01">
        <w:rPr>
          <w:rFonts w:ascii="Arial" w:eastAsia="Times New Roman" w:hAnsi="Arial" w:cs="Arial"/>
          <w:sz w:val="20"/>
          <w:szCs w:val="20"/>
        </w:rPr>
        <w:t xml:space="preserve">The paired </w:t>
      </w:r>
      <w:r w:rsidRPr="007A7F01">
        <w:rPr>
          <w:rFonts w:ascii="Arial" w:eastAsia="Times New Roman" w:hAnsi="Arial" w:cs="Arial"/>
          <w:i/>
          <w:iCs/>
          <w:sz w:val="20"/>
          <w:szCs w:val="20"/>
        </w:rPr>
        <w:t>t</w:t>
      </w:r>
      <w:r w:rsidRPr="007A7F01">
        <w:rPr>
          <w:rFonts w:ascii="Arial" w:eastAsia="Times New Roman" w:hAnsi="Arial" w:cs="Arial"/>
          <w:sz w:val="20"/>
          <w:szCs w:val="20"/>
        </w:rPr>
        <w:t xml:space="preserve">-test results indicate a positive change in the adoption of paddy insurance following the intervention. The highest change in adoption was observed for the statement </w:t>
      </w:r>
      <w:r w:rsidRPr="00854D48">
        <w:rPr>
          <w:rFonts w:ascii="Arial" w:eastAsia="Times New Roman" w:hAnsi="Arial" w:cs="Arial"/>
          <w:i/>
          <w:iCs/>
          <w:sz w:val="20"/>
          <w:szCs w:val="20"/>
        </w:rPr>
        <w:t>“Agriculture insurance trainings should be conducted on a regular basis”</w:t>
      </w:r>
      <w:r w:rsidRPr="007A7F01">
        <w:rPr>
          <w:rFonts w:ascii="Arial" w:eastAsia="Times New Roman" w:hAnsi="Arial" w:cs="Arial"/>
          <w:sz w:val="20"/>
          <w:szCs w:val="20"/>
        </w:rPr>
        <w:t xml:space="preserve"> (mean difference = −0.48), reflecting policyholders’ strong support for regular training programs. In contrast, </w:t>
      </w:r>
      <w:r w:rsidRPr="007A7F01">
        <w:rPr>
          <w:rFonts w:ascii="Arial" w:eastAsia="Times New Roman" w:hAnsi="Arial" w:cs="Arial"/>
          <w:i/>
          <w:iCs/>
          <w:sz w:val="20"/>
          <w:szCs w:val="20"/>
        </w:rPr>
        <w:t>“</w:t>
      </w:r>
      <w:r w:rsidRPr="00854D48">
        <w:rPr>
          <w:rFonts w:ascii="Arial" w:eastAsia="Times New Roman" w:hAnsi="Arial" w:cs="Arial"/>
          <w:i/>
          <w:iCs/>
          <w:sz w:val="20"/>
          <w:szCs w:val="20"/>
        </w:rPr>
        <w:t>I am willing to adopt paddy insurance in the future even if no loss occurs this year”</w:t>
      </w:r>
      <w:r w:rsidRPr="007A7F01">
        <w:rPr>
          <w:rFonts w:ascii="Arial" w:eastAsia="Times New Roman" w:hAnsi="Arial" w:cs="Arial"/>
          <w:sz w:val="20"/>
          <w:szCs w:val="20"/>
        </w:rPr>
        <w:t xml:space="preserve"> showed no significant change (mean difference = −0.02), suggesting that </w:t>
      </w:r>
      <w:r w:rsidRPr="007A7F01">
        <w:rPr>
          <w:rFonts w:ascii="Arial" w:eastAsia="Times New Roman" w:hAnsi="Arial" w:cs="Arial"/>
          <w:sz w:val="20"/>
          <w:szCs w:val="20"/>
        </w:rPr>
        <w:lastRenderedPageBreak/>
        <w:t xml:space="preserve">farmers’ willingness to adopt paddy insurance remains stable regardless of immediate loss experiences. Overall, the mean adoption score increased significantly from 4.32 to 4.66 after the intervention (mean difference = −0.35, </w:t>
      </w:r>
      <w:r w:rsidR="008264F6">
        <w:rPr>
          <w:rFonts w:ascii="Arial" w:eastAsia="Times New Roman" w:hAnsi="Arial" w:cs="Arial"/>
          <w:i/>
          <w:iCs/>
          <w:sz w:val="20"/>
          <w:szCs w:val="20"/>
        </w:rPr>
        <w:t>P&lt;.001</w:t>
      </w:r>
      <w:r w:rsidRPr="007A7F01">
        <w:rPr>
          <w:rFonts w:ascii="Arial" w:eastAsia="Times New Roman" w:hAnsi="Arial" w:cs="Arial"/>
          <w:sz w:val="20"/>
          <w:szCs w:val="20"/>
        </w:rPr>
        <w:t>), indicating that paddy insurance positively influenced adoption. Improved accessibility, information dissemination, and institutional support were key factors contributing to increased adoption.</w:t>
      </w:r>
    </w:p>
    <w:p w14:paraId="05832F8D" w14:textId="77777777" w:rsidR="00A72824" w:rsidRDefault="00A72824" w:rsidP="007A7F01">
      <w:pPr>
        <w:spacing w:after="0" w:line="240" w:lineRule="auto"/>
        <w:jc w:val="both"/>
        <w:rPr>
          <w:rFonts w:ascii="Arial" w:eastAsia="Times New Roman" w:hAnsi="Arial" w:cs="Arial"/>
          <w:sz w:val="20"/>
          <w:szCs w:val="20"/>
        </w:rPr>
      </w:pPr>
    </w:p>
    <w:p w14:paraId="57197932" w14:textId="59FF34EB" w:rsidR="007A7F01" w:rsidRPr="007A7F01" w:rsidRDefault="007A7F01" w:rsidP="007A7F01">
      <w:pPr>
        <w:spacing w:after="0" w:line="240" w:lineRule="auto"/>
        <w:jc w:val="both"/>
        <w:rPr>
          <w:rFonts w:ascii="Arial" w:eastAsia="Times New Roman" w:hAnsi="Arial" w:cs="Arial"/>
          <w:sz w:val="20"/>
          <w:szCs w:val="20"/>
        </w:rPr>
      </w:pPr>
      <w:r w:rsidRPr="007A7F01">
        <w:rPr>
          <w:rFonts w:ascii="Arial" w:eastAsia="Times New Roman" w:hAnsi="Arial" w:cs="Arial"/>
          <w:sz w:val="20"/>
          <w:szCs w:val="20"/>
        </w:rPr>
        <w:t xml:space="preserve">These findings are supported by previous studies emphasizing the role of access, training, and information in insurance adoption. Kumar et al. (2011) highlighted the importance of accessible insurance services, while Thapa and Bam (2020) emphasized agent field visits in building trust. Sundar </w:t>
      </w:r>
      <w:r w:rsidR="00047833">
        <w:rPr>
          <w:rFonts w:ascii="Arial" w:eastAsia="Times New Roman" w:hAnsi="Arial" w:cs="Arial"/>
          <w:sz w:val="20"/>
          <w:szCs w:val="20"/>
        </w:rPr>
        <w:t>and Ramakrishna</w:t>
      </w:r>
      <w:r w:rsidR="00047833" w:rsidRPr="008E230F">
        <w:rPr>
          <w:rFonts w:ascii="Arial" w:eastAsia="Times New Roman" w:hAnsi="Arial" w:cs="Arial"/>
          <w:sz w:val="20"/>
          <w:szCs w:val="20"/>
        </w:rPr>
        <w:t xml:space="preserve"> </w:t>
      </w:r>
      <w:r w:rsidRPr="007A7F01">
        <w:rPr>
          <w:rFonts w:ascii="Arial" w:eastAsia="Times New Roman" w:hAnsi="Arial" w:cs="Arial"/>
          <w:sz w:val="20"/>
          <w:szCs w:val="20"/>
        </w:rPr>
        <w:t xml:space="preserve">(2013) and </w:t>
      </w:r>
      <w:proofErr w:type="spellStart"/>
      <w:r w:rsidRPr="007A7F01">
        <w:rPr>
          <w:rFonts w:ascii="Arial" w:eastAsia="Times New Roman" w:hAnsi="Arial" w:cs="Arial"/>
          <w:sz w:val="20"/>
          <w:szCs w:val="20"/>
        </w:rPr>
        <w:t>Dulal</w:t>
      </w:r>
      <w:proofErr w:type="spellEnd"/>
      <w:r w:rsidRPr="007A7F01">
        <w:rPr>
          <w:rFonts w:ascii="Arial" w:eastAsia="Times New Roman" w:hAnsi="Arial" w:cs="Arial"/>
          <w:sz w:val="20"/>
          <w:szCs w:val="20"/>
        </w:rPr>
        <w:t xml:space="preserve"> et al. (2022) noted the positive effects of information dissemination and improved understanding of policy coverage. </w:t>
      </w:r>
      <w:proofErr w:type="spellStart"/>
      <w:r w:rsidRPr="007A7F01">
        <w:rPr>
          <w:rFonts w:ascii="Arial" w:eastAsia="Times New Roman" w:hAnsi="Arial" w:cs="Arial"/>
          <w:sz w:val="20"/>
          <w:szCs w:val="20"/>
        </w:rPr>
        <w:t>Kirimi</w:t>
      </w:r>
      <w:proofErr w:type="spellEnd"/>
      <w:r w:rsidRPr="007A7F01">
        <w:rPr>
          <w:rFonts w:ascii="Arial" w:eastAsia="Times New Roman" w:hAnsi="Arial" w:cs="Arial"/>
          <w:sz w:val="20"/>
          <w:szCs w:val="20"/>
        </w:rPr>
        <w:t xml:space="preserve"> et al. (2015) similarly found that training programs significantly enhanced farmers’ insurance knowledge. Insights from focus group discussions and key informant interviews further revealed that limited promotional efforts, delays in claim settlements, and inadequate technical support during damage assessment reduced farmer confidence. Strengthening multi-channel awareness campaigns, ensuring timely claim payments, and improving technical support can enhance trust and promote sustained adoption of paddy insurance.</w:t>
      </w:r>
    </w:p>
    <w:p w14:paraId="6ACCE46E" w14:textId="77777777" w:rsidR="007A7F01" w:rsidRPr="007934A7" w:rsidRDefault="007A7F01" w:rsidP="007934A7">
      <w:pPr>
        <w:spacing w:after="0" w:line="480" w:lineRule="auto"/>
        <w:jc w:val="both"/>
        <w:rPr>
          <w:rFonts w:ascii="Arial" w:eastAsia="Times New Roman" w:hAnsi="Arial" w:cs="Arial"/>
          <w:sz w:val="20"/>
          <w:szCs w:val="20"/>
        </w:rPr>
      </w:pPr>
    </w:p>
    <w:p w14:paraId="600547BE" w14:textId="77777777" w:rsidR="002C1DF0" w:rsidRPr="000876F3" w:rsidRDefault="002C1DF0" w:rsidP="00493324">
      <w:pPr>
        <w:pStyle w:val="Heading2"/>
        <w:spacing w:before="0" w:line="240" w:lineRule="auto"/>
        <w:jc w:val="both"/>
        <w:rPr>
          <w:rFonts w:ascii="Arial" w:eastAsia="Times New Roman" w:hAnsi="Arial" w:cs="Arial"/>
          <w:b/>
          <w:color w:val="auto"/>
          <w:sz w:val="20"/>
          <w:szCs w:val="20"/>
          <w:u w:val="single"/>
        </w:rPr>
      </w:pPr>
      <w:r w:rsidRPr="000876F3">
        <w:rPr>
          <w:rFonts w:ascii="Arial" w:eastAsia="Times New Roman" w:hAnsi="Arial" w:cs="Arial"/>
          <w:b/>
          <w:color w:val="auto"/>
          <w:sz w:val="20"/>
          <w:szCs w:val="20"/>
          <w:u w:val="single"/>
        </w:rPr>
        <w:t xml:space="preserve">3.2.4 Factor influencing </w:t>
      </w:r>
      <w:r w:rsidRPr="000876F3">
        <w:rPr>
          <w:rFonts w:ascii="Arial" w:hAnsi="Arial" w:cs="Arial"/>
          <w:b/>
          <w:color w:val="auto"/>
          <w:sz w:val="20"/>
          <w:szCs w:val="20"/>
          <w:u w:val="single"/>
        </w:rPr>
        <w:t>perception change of paddy insurance policyholder</w:t>
      </w:r>
      <w:r w:rsidRPr="000876F3">
        <w:rPr>
          <w:rFonts w:ascii="Arial" w:eastAsia="Times New Roman" w:hAnsi="Arial" w:cs="Arial"/>
          <w:b/>
          <w:color w:val="auto"/>
          <w:sz w:val="20"/>
          <w:szCs w:val="20"/>
          <w:u w:val="single"/>
        </w:rPr>
        <w:t xml:space="preserve"> </w:t>
      </w:r>
    </w:p>
    <w:p w14:paraId="1D952CBD" w14:textId="77777777" w:rsidR="00493324" w:rsidRDefault="00493324" w:rsidP="00493324">
      <w:pPr>
        <w:spacing w:after="0" w:line="240" w:lineRule="auto"/>
        <w:jc w:val="both"/>
      </w:pPr>
    </w:p>
    <w:p w14:paraId="7E7215FC" w14:textId="77777777" w:rsidR="00896323" w:rsidRDefault="00FC53B8" w:rsidP="00493324">
      <w:pPr>
        <w:spacing w:after="0" w:line="240" w:lineRule="auto"/>
        <w:jc w:val="both"/>
        <w:rPr>
          <w:rFonts w:ascii="Arial" w:hAnsi="Arial" w:cs="Arial"/>
          <w:sz w:val="20"/>
          <w:szCs w:val="20"/>
        </w:rPr>
      </w:pPr>
      <w:r w:rsidRPr="007934A7">
        <w:rPr>
          <w:rFonts w:ascii="Arial" w:hAnsi="Arial" w:cs="Arial"/>
          <w:sz w:val="20"/>
          <w:szCs w:val="20"/>
        </w:rPr>
        <w:t>The result of multiple regression analysis of variables in the table below showed that farming experience, household size, income and training were significantly affecting the perception change of farmers at 5% level of significance. The multiple regression coefficient (R) was 0.429 having multiple regression square (R2) as 0.184 with 0.25 standard error (S.E) at 10 degree of freedom.</w:t>
      </w:r>
      <w:r w:rsidR="00896323">
        <w:rPr>
          <w:rFonts w:ascii="Arial" w:hAnsi="Arial" w:cs="Arial"/>
          <w:sz w:val="20"/>
          <w:szCs w:val="20"/>
        </w:rPr>
        <w:t xml:space="preserve"> </w:t>
      </w:r>
      <w:r w:rsidR="00896323" w:rsidRPr="00896323">
        <w:rPr>
          <w:rFonts w:ascii="Arial" w:hAnsi="Arial" w:cs="Arial"/>
          <w:sz w:val="20"/>
          <w:szCs w:val="20"/>
        </w:rPr>
        <w:t>The model explained 18.4% of the variation in perception change (R² = 0.184), suggesting that while socio-economic factors play an important role, institutional and informational factors may also strongly influence farmers’ perceptions.</w:t>
      </w:r>
      <w:r w:rsidR="00896323">
        <w:t xml:space="preserve"> </w:t>
      </w:r>
      <w:r w:rsidRPr="007934A7">
        <w:rPr>
          <w:rFonts w:ascii="Arial" w:hAnsi="Arial" w:cs="Arial"/>
          <w:sz w:val="20"/>
          <w:szCs w:val="20"/>
        </w:rPr>
        <w:t xml:space="preserve">The equation of multiple linear regression can be expressed as; </w:t>
      </w:r>
    </w:p>
    <w:p w14:paraId="459E232F" w14:textId="40C5C70D" w:rsidR="00FC53B8" w:rsidRPr="00896323" w:rsidRDefault="00FC53B8" w:rsidP="00493324">
      <w:pPr>
        <w:spacing w:after="0" w:line="240" w:lineRule="auto"/>
        <w:jc w:val="both"/>
      </w:pPr>
      <w:r w:rsidRPr="007934A7">
        <w:rPr>
          <w:rFonts w:ascii="Arial" w:hAnsi="Arial" w:cs="Arial"/>
          <w:sz w:val="20"/>
          <w:szCs w:val="20"/>
        </w:rPr>
        <w:t>Y (Change in perception) = - 2.203 + (-0.411) * farming experience + (-0.253) * household size + (-1.63) * income + (0.254) * training + µ</w:t>
      </w:r>
    </w:p>
    <w:p w14:paraId="432E28F7" w14:textId="77777777" w:rsidR="00322B70" w:rsidRPr="007934A7" w:rsidRDefault="00322B70" w:rsidP="00251F18">
      <w:pPr>
        <w:spacing w:after="0" w:line="240" w:lineRule="auto"/>
        <w:jc w:val="both"/>
        <w:rPr>
          <w:rFonts w:ascii="Arial" w:hAnsi="Arial" w:cs="Arial"/>
          <w:sz w:val="20"/>
          <w:szCs w:val="20"/>
        </w:rPr>
      </w:pPr>
    </w:p>
    <w:p w14:paraId="5EB88FC6" w14:textId="751592CB" w:rsidR="000E42DF" w:rsidRPr="00842F8B" w:rsidRDefault="000E42DF" w:rsidP="00842F8B">
      <w:pPr>
        <w:pStyle w:val="Caption"/>
        <w:keepNext/>
        <w:spacing w:after="0" w:line="480" w:lineRule="auto"/>
        <w:jc w:val="center"/>
        <w:rPr>
          <w:rFonts w:ascii="Arial" w:hAnsi="Arial" w:cs="Arial"/>
          <w:b/>
          <w:bCs/>
          <w:i w:val="0"/>
          <w:color w:val="auto"/>
          <w:sz w:val="20"/>
          <w:szCs w:val="20"/>
        </w:rPr>
      </w:pPr>
      <w:r w:rsidRPr="00842F8B">
        <w:rPr>
          <w:rFonts w:ascii="Arial" w:hAnsi="Arial" w:cs="Arial"/>
          <w:b/>
          <w:bCs/>
          <w:i w:val="0"/>
          <w:color w:val="auto"/>
          <w:sz w:val="20"/>
          <w:szCs w:val="20"/>
        </w:rPr>
        <w:t xml:space="preserve">Table </w:t>
      </w:r>
      <w:r w:rsidR="003B4AEB">
        <w:rPr>
          <w:rFonts w:ascii="Arial" w:hAnsi="Arial" w:cs="Arial"/>
          <w:b/>
          <w:bCs/>
          <w:i w:val="0"/>
          <w:color w:val="auto"/>
          <w:sz w:val="20"/>
          <w:szCs w:val="20"/>
        </w:rPr>
        <w:t>6</w:t>
      </w:r>
      <w:r w:rsidRPr="00842F8B">
        <w:rPr>
          <w:rFonts w:ascii="Arial" w:hAnsi="Arial" w:cs="Arial"/>
          <w:b/>
          <w:bCs/>
          <w:i w:val="0"/>
          <w:color w:val="auto"/>
          <w:sz w:val="20"/>
          <w:szCs w:val="20"/>
        </w:rPr>
        <w:t>.  Multiple linear regression model of the factors influencing perception change of policyholder towards the paddy insurance in study area, 2022</w:t>
      </w:r>
      <w:r w:rsidR="00502EFD">
        <w:rPr>
          <w:rFonts w:ascii="Arial" w:hAnsi="Arial" w:cs="Arial"/>
          <w:b/>
          <w:bCs/>
          <w:i w:val="0"/>
          <w:color w:val="auto"/>
          <w:sz w:val="20"/>
          <w:szCs w:val="20"/>
        </w:rPr>
        <w:t xml:space="preserve"> (n=122)</w:t>
      </w:r>
    </w:p>
    <w:tbl>
      <w:tblPr>
        <w:tblW w:w="0" w:type="auto"/>
        <w:shd w:val="clear" w:color="auto" w:fill="FFFFFF" w:themeFill="background1"/>
        <w:tblCellMar>
          <w:left w:w="0" w:type="dxa"/>
          <w:right w:w="0" w:type="dxa"/>
        </w:tblCellMar>
        <w:tblLook w:val="0420" w:firstRow="1" w:lastRow="0" w:firstColumn="0" w:lastColumn="0" w:noHBand="0" w:noVBand="1"/>
      </w:tblPr>
      <w:tblGrid>
        <w:gridCol w:w="2999"/>
        <w:gridCol w:w="1851"/>
        <w:gridCol w:w="1890"/>
        <w:gridCol w:w="2070"/>
      </w:tblGrid>
      <w:tr w:rsidR="00F23FFD" w:rsidRPr="007934A7" w14:paraId="3319CDCC" w14:textId="77777777" w:rsidTr="00336B6E">
        <w:trPr>
          <w:trHeight w:val="262"/>
        </w:trPr>
        <w:tc>
          <w:tcPr>
            <w:tcW w:w="0" w:type="auto"/>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697086A1"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b/>
                <w:bCs/>
                <w:sz w:val="20"/>
                <w:szCs w:val="20"/>
              </w:rPr>
              <w:t>Variables</w:t>
            </w:r>
          </w:p>
        </w:tc>
        <w:tc>
          <w:tcPr>
            <w:tcW w:w="1851"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1CE9B751"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b/>
                <w:bCs/>
                <w:sz w:val="20"/>
                <w:szCs w:val="20"/>
              </w:rPr>
              <w:t>Coefficients</w:t>
            </w:r>
          </w:p>
        </w:tc>
        <w:tc>
          <w:tcPr>
            <w:tcW w:w="1890"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4D2A5652"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b/>
                <w:bCs/>
                <w:sz w:val="20"/>
                <w:szCs w:val="20"/>
              </w:rPr>
              <w:t>t-value</w:t>
            </w:r>
          </w:p>
        </w:tc>
        <w:tc>
          <w:tcPr>
            <w:tcW w:w="2070"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6C3E74F5" w14:textId="1AEB181D" w:rsidR="000E42DF" w:rsidRPr="007934A7" w:rsidRDefault="00854D48" w:rsidP="007934A7">
            <w:pPr>
              <w:spacing w:after="0" w:line="480" w:lineRule="auto"/>
              <w:jc w:val="both"/>
              <w:rPr>
                <w:rFonts w:ascii="Arial" w:hAnsi="Arial" w:cs="Arial"/>
                <w:sz w:val="20"/>
                <w:szCs w:val="20"/>
              </w:rPr>
            </w:pPr>
            <w:r>
              <w:rPr>
                <w:rFonts w:ascii="Arial" w:hAnsi="Arial" w:cs="Arial"/>
                <w:b/>
                <w:bCs/>
                <w:sz w:val="20"/>
                <w:szCs w:val="20"/>
              </w:rPr>
              <w:t>P</w:t>
            </w:r>
            <w:r w:rsidR="000E42DF" w:rsidRPr="007934A7">
              <w:rPr>
                <w:rFonts w:ascii="Arial" w:hAnsi="Arial" w:cs="Arial"/>
                <w:b/>
                <w:bCs/>
                <w:sz w:val="20"/>
                <w:szCs w:val="20"/>
              </w:rPr>
              <w:t>-value</w:t>
            </w:r>
          </w:p>
        </w:tc>
      </w:tr>
      <w:tr w:rsidR="00F23FFD" w:rsidRPr="007934A7" w14:paraId="5958DC99" w14:textId="77777777" w:rsidTr="00336B6E">
        <w:trPr>
          <w:trHeight w:val="235"/>
        </w:trPr>
        <w:tc>
          <w:tcPr>
            <w:tcW w:w="0" w:type="auto"/>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FF8C912"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Intercept</w:t>
            </w:r>
          </w:p>
        </w:tc>
        <w:tc>
          <w:tcPr>
            <w:tcW w:w="1851"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646C010"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-2.203</w:t>
            </w:r>
          </w:p>
        </w:tc>
        <w:tc>
          <w:tcPr>
            <w:tcW w:w="1890"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342D77D"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-4.521</w:t>
            </w:r>
          </w:p>
        </w:tc>
        <w:tc>
          <w:tcPr>
            <w:tcW w:w="2070"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651C0A9"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.000</w:t>
            </w:r>
          </w:p>
        </w:tc>
      </w:tr>
      <w:tr w:rsidR="00F23FFD" w:rsidRPr="007934A7" w14:paraId="1501A053" w14:textId="77777777" w:rsidTr="00336B6E">
        <w:trPr>
          <w:trHeight w:val="235"/>
        </w:trPr>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113C52E"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Age</w:t>
            </w:r>
          </w:p>
        </w:tc>
        <w:tc>
          <w:tcPr>
            <w:tcW w:w="185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E804942"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.538</w:t>
            </w:r>
          </w:p>
        </w:tc>
        <w:tc>
          <w:tcPr>
            <w:tcW w:w="18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A8730C3"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1.427</w:t>
            </w:r>
          </w:p>
        </w:tc>
        <w:tc>
          <w:tcPr>
            <w:tcW w:w="207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F665CC3"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.156</w:t>
            </w:r>
          </w:p>
        </w:tc>
      </w:tr>
      <w:tr w:rsidR="00F23FFD" w:rsidRPr="007934A7" w14:paraId="08F230DE" w14:textId="77777777" w:rsidTr="00336B6E">
        <w:trPr>
          <w:trHeight w:val="145"/>
        </w:trPr>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A7050D0"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Gender</w:t>
            </w:r>
          </w:p>
        </w:tc>
        <w:tc>
          <w:tcPr>
            <w:tcW w:w="185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1D93266"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.066</w:t>
            </w:r>
          </w:p>
        </w:tc>
        <w:tc>
          <w:tcPr>
            <w:tcW w:w="18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46F5031"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1.187</w:t>
            </w:r>
          </w:p>
        </w:tc>
        <w:tc>
          <w:tcPr>
            <w:tcW w:w="207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D64392B"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.238</w:t>
            </w:r>
          </w:p>
        </w:tc>
      </w:tr>
      <w:tr w:rsidR="00F23FFD" w:rsidRPr="007934A7" w14:paraId="5CA1970C" w14:textId="77777777" w:rsidTr="00F23FFD">
        <w:trPr>
          <w:trHeight w:val="208"/>
        </w:trPr>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E496D12"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Year of schooling</w:t>
            </w:r>
          </w:p>
        </w:tc>
        <w:tc>
          <w:tcPr>
            <w:tcW w:w="185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1EA1CC2"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.002</w:t>
            </w:r>
          </w:p>
        </w:tc>
        <w:tc>
          <w:tcPr>
            <w:tcW w:w="18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D5E3AC8"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.422</w:t>
            </w:r>
          </w:p>
        </w:tc>
        <w:tc>
          <w:tcPr>
            <w:tcW w:w="207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301F1AE"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.674</w:t>
            </w:r>
          </w:p>
        </w:tc>
      </w:tr>
      <w:tr w:rsidR="00F23FFD" w:rsidRPr="007934A7" w14:paraId="68E8A3FB" w14:textId="77777777" w:rsidTr="00336B6E">
        <w:trPr>
          <w:trHeight w:val="163"/>
        </w:trPr>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E2C8459"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Farming experience</w:t>
            </w:r>
          </w:p>
        </w:tc>
        <w:tc>
          <w:tcPr>
            <w:tcW w:w="185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CDE0DC4"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-.411</w:t>
            </w:r>
          </w:p>
        </w:tc>
        <w:tc>
          <w:tcPr>
            <w:tcW w:w="18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DC30452"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-1.998</w:t>
            </w:r>
          </w:p>
        </w:tc>
        <w:tc>
          <w:tcPr>
            <w:tcW w:w="207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D89C21D"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.048</w:t>
            </w:r>
            <w:r w:rsidRPr="007934A7">
              <w:rPr>
                <w:rFonts w:ascii="Arial" w:hAnsi="Arial" w:cs="Arial"/>
                <w:sz w:val="20"/>
                <w:szCs w:val="20"/>
                <w:vertAlign w:val="superscript"/>
              </w:rPr>
              <w:t>*</w:t>
            </w:r>
          </w:p>
        </w:tc>
      </w:tr>
      <w:tr w:rsidR="00F23FFD" w:rsidRPr="007934A7" w14:paraId="37DCC45C" w14:textId="77777777" w:rsidTr="00336B6E">
        <w:trPr>
          <w:trHeight w:val="163"/>
        </w:trPr>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FE7BF08"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Household size</w:t>
            </w:r>
          </w:p>
        </w:tc>
        <w:tc>
          <w:tcPr>
            <w:tcW w:w="185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898707F"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-.253</w:t>
            </w:r>
          </w:p>
        </w:tc>
        <w:tc>
          <w:tcPr>
            <w:tcW w:w="18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B2082C4"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-2.011</w:t>
            </w:r>
          </w:p>
        </w:tc>
        <w:tc>
          <w:tcPr>
            <w:tcW w:w="207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9456FBF"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.047</w:t>
            </w:r>
            <w:r w:rsidRPr="007934A7">
              <w:rPr>
                <w:rFonts w:ascii="Arial" w:hAnsi="Arial" w:cs="Arial"/>
                <w:sz w:val="20"/>
                <w:szCs w:val="20"/>
                <w:vertAlign w:val="superscript"/>
              </w:rPr>
              <w:t>*</w:t>
            </w:r>
          </w:p>
        </w:tc>
      </w:tr>
      <w:tr w:rsidR="00F23FFD" w:rsidRPr="007934A7" w14:paraId="123D0D66" w14:textId="77777777" w:rsidTr="00336B6E">
        <w:trPr>
          <w:trHeight w:val="45"/>
        </w:trPr>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B65CC53"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Rice cultivated area</w:t>
            </w:r>
          </w:p>
        </w:tc>
        <w:tc>
          <w:tcPr>
            <w:tcW w:w="185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B5C49E4"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.106</w:t>
            </w:r>
          </w:p>
        </w:tc>
        <w:tc>
          <w:tcPr>
            <w:tcW w:w="18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E8BA372"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.769</w:t>
            </w:r>
          </w:p>
        </w:tc>
        <w:tc>
          <w:tcPr>
            <w:tcW w:w="207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E0A0A61"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.444</w:t>
            </w:r>
          </w:p>
        </w:tc>
      </w:tr>
      <w:tr w:rsidR="00F23FFD" w:rsidRPr="007934A7" w14:paraId="08C509E0" w14:textId="77777777" w:rsidTr="00336B6E">
        <w:trPr>
          <w:trHeight w:val="45"/>
        </w:trPr>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B37B3BB"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Income</w:t>
            </w:r>
          </w:p>
        </w:tc>
        <w:tc>
          <w:tcPr>
            <w:tcW w:w="185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2F6F72F"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-1.63</w:t>
            </w:r>
          </w:p>
        </w:tc>
        <w:tc>
          <w:tcPr>
            <w:tcW w:w="18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7758F47"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-2.768</w:t>
            </w:r>
          </w:p>
        </w:tc>
        <w:tc>
          <w:tcPr>
            <w:tcW w:w="207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4068265"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.007</w:t>
            </w:r>
            <w:r w:rsidRPr="007934A7">
              <w:rPr>
                <w:rFonts w:ascii="Arial" w:hAnsi="Arial" w:cs="Arial"/>
                <w:sz w:val="20"/>
                <w:szCs w:val="20"/>
                <w:vertAlign w:val="superscript"/>
              </w:rPr>
              <w:t>**</w:t>
            </w:r>
          </w:p>
        </w:tc>
      </w:tr>
      <w:tr w:rsidR="00F23FFD" w:rsidRPr="007934A7" w14:paraId="5A578CAC" w14:textId="77777777" w:rsidTr="00336B6E">
        <w:trPr>
          <w:trHeight w:val="45"/>
        </w:trPr>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A189E29"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Production</w:t>
            </w:r>
          </w:p>
        </w:tc>
        <w:tc>
          <w:tcPr>
            <w:tcW w:w="185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D783ED1"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.075</w:t>
            </w:r>
          </w:p>
        </w:tc>
        <w:tc>
          <w:tcPr>
            <w:tcW w:w="18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90ED369"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.430</w:t>
            </w:r>
          </w:p>
        </w:tc>
        <w:tc>
          <w:tcPr>
            <w:tcW w:w="207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8D123D0"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.668</w:t>
            </w:r>
          </w:p>
        </w:tc>
      </w:tr>
      <w:tr w:rsidR="00F23FFD" w:rsidRPr="007934A7" w14:paraId="7D7E88F4" w14:textId="77777777" w:rsidTr="00336B6E">
        <w:trPr>
          <w:trHeight w:val="45"/>
        </w:trPr>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BBC7F78"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lastRenderedPageBreak/>
              <w:t xml:space="preserve">Training </w:t>
            </w:r>
          </w:p>
        </w:tc>
        <w:tc>
          <w:tcPr>
            <w:tcW w:w="185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9730865"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.254</w:t>
            </w:r>
          </w:p>
        </w:tc>
        <w:tc>
          <w:tcPr>
            <w:tcW w:w="18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D15D074"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2.227</w:t>
            </w:r>
          </w:p>
        </w:tc>
        <w:tc>
          <w:tcPr>
            <w:tcW w:w="207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8EAA9BD"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.028</w:t>
            </w:r>
            <w:r w:rsidRPr="007934A7">
              <w:rPr>
                <w:rFonts w:ascii="Arial" w:hAnsi="Arial" w:cs="Arial"/>
                <w:sz w:val="20"/>
                <w:szCs w:val="20"/>
                <w:vertAlign w:val="superscript"/>
              </w:rPr>
              <w:t>*</w:t>
            </w:r>
          </w:p>
        </w:tc>
      </w:tr>
      <w:tr w:rsidR="00F23FFD" w:rsidRPr="007934A7" w14:paraId="141F4710" w14:textId="77777777" w:rsidTr="00336B6E">
        <w:trPr>
          <w:trHeight w:val="280"/>
        </w:trPr>
        <w:tc>
          <w:tcPr>
            <w:tcW w:w="0" w:type="auto"/>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7A58FBE9"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Membership in organization</w:t>
            </w:r>
          </w:p>
        </w:tc>
        <w:tc>
          <w:tcPr>
            <w:tcW w:w="1851"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42C522D7"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.024</w:t>
            </w:r>
          </w:p>
        </w:tc>
        <w:tc>
          <w:tcPr>
            <w:tcW w:w="1890"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1FD65C10"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.455</w:t>
            </w:r>
          </w:p>
        </w:tc>
        <w:tc>
          <w:tcPr>
            <w:tcW w:w="2070"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7D969000"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.650</w:t>
            </w:r>
          </w:p>
        </w:tc>
      </w:tr>
      <w:tr w:rsidR="00F23FFD" w:rsidRPr="00251F18" w14:paraId="3A7C59EE" w14:textId="77777777" w:rsidTr="00A72824">
        <w:trPr>
          <w:trHeight w:val="268"/>
        </w:trPr>
        <w:tc>
          <w:tcPr>
            <w:tcW w:w="0" w:type="auto"/>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EF5FC6B" w14:textId="77777777" w:rsidR="000E42DF" w:rsidRPr="00251F18" w:rsidRDefault="000E42DF" w:rsidP="007934A7">
            <w:pPr>
              <w:spacing w:after="0" w:line="480" w:lineRule="auto"/>
              <w:jc w:val="both"/>
              <w:rPr>
                <w:rFonts w:ascii="Times New Roman" w:hAnsi="Times New Roman" w:cs="Times New Roman"/>
                <w:sz w:val="20"/>
                <w:szCs w:val="20"/>
              </w:rPr>
            </w:pPr>
            <w:r w:rsidRPr="00251F18">
              <w:rPr>
                <w:rFonts w:ascii="Times New Roman" w:hAnsi="Times New Roman" w:cs="Times New Roman"/>
                <w:sz w:val="20"/>
                <w:szCs w:val="20"/>
              </w:rPr>
              <w:t xml:space="preserve">Multiple regression coefficient (R) </w:t>
            </w:r>
          </w:p>
        </w:tc>
        <w:tc>
          <w:tcPr>
            <w:tcW w:w="1851"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14:paraId="0DE152EA" w14:textId="77777777" w:rsidR="000E42DF" w:rsidRPr="00251F18" w:rsidRDefault="000E42DF" w:rsidP="007934A7">
            <w:pPr>
              <w:spacing w:after="0" w:line="480" w:lineRule="auto"/>
              <w:jc w:val="both"/>
              <w:rPr>
                <w:rFonts w:ascii="Times New Roman" w:hAnsi="Times New Roman" w:cs="Times New Roman"/>
                <w:sz w:val="20"/>
                <w:szCs w:val="20"/>
              </w:rPr>
            </w:pPr>
            <w:r w:rsidRPr="00251F18">
              <w:rPr>
                <w:rFonts w:ascii="Times New Roman" w:hAnsi="Times New Roman" w:cs="Times New Roman"/>
                <w:sz w:val="20"/>
                <w:szCs w:val="20"/>
              </w:rPr>
              <w:t>.429</w:t>
            </w:r>
          </w:p>
        </w:tc>
        <w:tc>
          <w:tcPr>
            <w:tcW w:w="1890"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14:paraId="18369DC6" w14:textId="77777777" w:rsidR="000E42DF" w:rsidRPr="00251F18" w:rsidRDefault="000E42DF" w:rsidP="007934A7">
            <w:pPr>
              <w:spacing w:after="0" w:line="480" w:lineRule="auto"/>
              <w:jc w:val="both"/>
              <w:rPr>
                <w:rFonts w:ascii="Times New Roman" w:hAnsi="Times New Roman" w:cs="Times New Roman"/>
                <w:sz w:val="20"/>
                <w:szCs w:val="20"/>
              </w:rPr>
            </w:pPr>
          </w:p>
        </w:tc>
        <w:tc>
          <w:tcPr>
            <w:tcW w:w="2070"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14:paraId="024F6257" w14:textId="77777777" w:rsidR="000E42DF" w:rsidRPr="00251F18" w:rsidRDefault="000E42DF" w:rsidP="007934A7">
            <w:pPr>
              <w:spacing w:after="0" w:line="480" w:lineRule="auto"/>
              <w:jc w:val="both"/>
              <w:rPr>
                <w:rFonts w:ascii="Times New Roman" w:hAnsi="Times New Roman" w:cs="Times New Roman"/>
                <w:sz w:val="20"/>
                <w:szCs w:val="20"/>
              </w:rPr>
            </w:pPr>
          </w:p>
        </w:tc>
      </w:tr>
      <w:tr w:rsidR="00F23FFD" w:rsidRPr="00251F18" w14:paraId="0B641C25" w14:textId="77777777" w:rsidTr="00A72824">
        <w:trPr>
          <w:trHeight w:val="457"/>
        </w:trPr>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F92CD63" w14:textId="77777777" w:rsidR="000E42DF" w:rsidRPr="00251F18" w:rsidRDefault="000E42DF" w:rsidP="007934A7">
            <w:pPr>
              <w:spacing w:after="0" w:line="480" w:lineRule="auto"/>
              <w:jc w:val="both"/>
              <w:rPr>
                <w:rFonts w:ascii="Times New Roman" w:hAnsi="Times New Roman" w:cs="Times New Roman"/>
                <w:sz w:val="20"/>
                <w:szCs w:val="20"/>
              </w:rPr>
            </w:pPr>
            <w:r w:rsidRPr="00251F18">
              <w:rPr>
                <w:rFonts w:ascii="Times New Roman" w:hAnsi="Times New Roman" w:cs="Times New Roman"/>
                <w:sz w:val="20"/>
                <w:szCs w:val="20"/>
              </w:rPr>
              <w:t>Multiple regression square (R</w:t>
            </w:r>
            <w:r w:rsidRPr="00251F18">
              <w:rPr>
                <w:rFonts w:ascii="Times New Roman" w:hAnsi="Times New Roman" w:cs="Times New Roman"/>
                <w:sz w:val="20"/>
                <w:szCs w:val="20"/>
                <w:vertAlign w:val="superscript"/>
              </w:rPr>
              <w:t>2</w:t>
            </w:r>
            <w:r w:rsidRPr="00251F18">
              <w:rPr>
                <w:rFonts w:ascii="Times New Roman" w:hAnsi="Times New Roman" w:cs="Times New Roman"/>
                <w:sz w:val="20"/>
                <w:szCs w:val="20"/>
              </w:rPr>
              <w:t xml:space="preserve">) </w:t>
            </w:r>
          </w:p>
        </w:tc>
        <w:tc>
          <w:tcPr>
            <w:tcW w:w="185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14:paraId="4DDE3C36" w14:textId="77777777" w:rsidR="000E42DF" w:rsidRPr="00251F18" w:rsidRDefault="000E42DF" w:rsidP="007934A7">
            <w:pPr>
              <w:spacing w:after="0" w:line="480" w:lineRule="auto"/>
              <w:jc w:val="both"/>
              <w:rPr>
                <w:rFonts w:ascii="Times New Roman" w:hAnsi="Times New Roman" w:cs="Times New Roman"/>
                <w:sz w:val="20"/>
                <w:szCs w:val="20"/>
              </w:rPr>
            </w:pPr>
            <w:r w:rsidRPr="00251F18">
              <w:rPr>
                <w:rFonts w:ascii="Times New Roman" w:hAnsi="Times New Roman" w:cs="Times New Roman"/>
                <w:sz w:val="20"/>
                <w:szCs w:val="20"/>
              </w:rPr>
              <w:t>.184</w:t>
            </w:r>
          </w:p>
        </w:tc>
        <w:tc>
          <w:tcPr>
            <w:tcW w:w="18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14:paraId="61B8B703" w14:textId="77777777" w:rsidR="000E42DF" w:rsidRPr="00251F18" w:rsidRDefault="000E42DF" w:rsidP="007934A7">
            <w:pPr>
              <w:spacing w:after="0" w:line="480" w:lineRule="auto"/>
              <w:jc w:val="both"/>
              <w:rPr>
                <w:rFonts w:ascii="Times New Roman" w:hAnsi="Times New Roman" w:cs="Times New Roman"/>
                <w:sz w:val="20"/>
                <w:szCs w:val="20"/>
              </w:rPr>
            </w:pPr>
          </w:p>
        </w:tc>
        <w:tc>
          <w:tcPr>
            <w:tcW w:w="207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14:paraId="0651CE4D" w14:textId="77777777" w:rsidR="000E42DF" w:rsidRPr="00251F18" w:rsidRDefault="000E42DF" w:rsidP="007934A7">
            <w:pPr>
              <w:spacing w:after="0" w:line="480" w:lineRule="auto"/>
              <w:jc w:val="both"/>
              <w:rPr>
                <w:rFonts w:ascii="Times New Roman" w:hAnsi="Times New Roman" w:cs="Times New Roman"/>
                <w:sz w:val="20"/>
                <w:szCs w:val="20"/>
              </w:rPr>
            </w:pPr>
          </w:p>
        </w:tc>
      </w:tr>
      <w:tr w:rsidR="00F23FFD" w:rsidRPr="00251F18" w14:paraId="20CABB9E" w14:textId="77777777" w:rsidTr="00A72824">
        <w:trPr>
          <w:trHeight w:val="376"/>
        </w:trPr>
        <w:tc>
          <w:tcPr>
            <w:tcW w:w="0" w:type="auto"/>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1A986573" w14:textId="77777777" w:rsidR="000E42DF" w:rsidRPr="00251F18" w:rsidRDefault="000E42DF" w:rsidP="007934A7">
            <w:pPr>
              <w:spacing w:after="0" w:line="480" w:lineRule="auto"/>
              <w:jc w:val="both"/>
              <w:rPr>
                <w:rFonts w:ascii="Times New Roman" w:hAnsi="Times New Roman" w:cs="Times New Roman"/>
                <w:sz w:val="20"/>
                <w:szCs w:val="20"/>
              </w:rPr>
            </w:pPr>
            <w:r w:rsidRPr="00251F18">
              <w:rPr>
                <w:rFonts w:ascii="Times New Roman" w:hAnsi="Times New Roman" w:cs="Times New Roman"/>
                <w:sz w:val="20"/>
                <w:szCs w:val="20"/>
              </w:rPr>
              <w:t xml:space="preserve">Standard error (S.E) </w:t>
            </w:r>
          </w:p>
        </w:tc>
        <w:tc>
          <w:tcPr>
            <w:tcW w:w="1851"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72" w:type="dxa"/>
              <w:left w:w="144" w:type="dxa"/>
              <w:bottom w:w="72" w:type="dxa"/>
              <w:right w:w="144" w:type="dxa"/>
            </w:tcMar>
            <w:hideMark/>
          </w:tcPr>
          <w:p w14:paraId="6378B47B" w14:textId="77777777" w:rsidR="000E42DF" w:rsidRPr="00251F18" w:rsidRDefault="000E42DF" w:rsidP="007934A7">
            <w:pPr>
              <w:spacing w:after="0" w:line="480" w:lineRule="auto"/>
              <w:jc w:val="both"/>
              <w:rPr>
                <w:rFonts w:ascii="Times New Roman" w:hAnsi="Times New Roman" w:cs="Times New Roman"/>
                <w:sz w:val="20"/>
                <w:szCs w:val="20"/>
              </w:rPr>
            </w:pPr>
            <w:r w:rsidRPr="00251F18">
              <w:rPr>
                <w:rFonts w:ascii="Times New Roman" w:hAnsi="Times New Roman" w:cs="Times New Roman"/>
                <w:sz w:val="20"/>
                <w:szCs w:val="20"/>
              </w:rPr>
              <w:t>0.25</w:t>
            </w:r>
          </w:p>
        </w:tc>
        <w:tc>
          <w:tcPr>
            <w:tcW w:w="1890"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72" w:type="dxa"/>
              <w:left w:w="144" w:type="dxa"/>
              <w:bottom w:w="72" w:type="dxa"/>
              <w:right w:w="144" w:type="dxa"/>
            </w:tcMar>
            <w:hideMark/>
          </w:tcPr>
          <w:p w14:paraId="28B0CC5E" w14:textId="77777777" w:rsidR="000E42DF" w:rsidRPr="00251F18" w:rsidRDefault="000E42DF" w:rsidP="007934A7">
            <w:pPr>
              <w:spacing w:after="0" w:line="480" w:lineRule="auto"/>
              <w:jc w:val="both"/>
              <w:rPr>
                <w:rFonts w:ascii="Times New Roman" w:hAnsi="Times New Roman" w:cs="Times New Roman"/>
                <w:sz w:val="20"/>
                <w:szCs w:val="20"/>
              </w:rPr>
            </w:pPr>
          </w:p>
        </w:tc>
        <w:tc>
          <w:tcPr>
            <w:tcW w:w="2070"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72" w:type="dxa"/>
              <w:left w:w="144" w:type="dxa"/>
              <w:bottom w:w="72" w:type="dxa"/>
              <w:right w:w="144" w:type="dxa"/>
            </w:tcMar>
            <w:hideMark/>
          </w:tcPr>
          <w:p w14:paraId="219D0B64" w14:textId="77777777" w:rsidR="000E42DF" w:rsidRPr="00251F18" w:rsidRDefault="000E42DF" w:rsidP="007934A7">
            <w:pPr>
              <w:spacing w:after="0" w:line="480" w:lineRule="auto"/>
              <w:jc w:val="both"/>
              <w:rPr>
                <w:rFonts w:ascii="Times New Roman" w:hAnsi="Times New Roman" w:cs="Times New Roman"/>
                <w:sz w:val="20"/>
                <w:szCs w:val="20"/>
              </w:rPr>
            </w:pPr>
          </w:p>
        </w:tc>
      </w:tr>
    </w:tbl>
    <w:p w14:paraId="1C8C7065" w14:textId="0A5F6D71" w:rsidR="000E42DF" w:rsidRPr="002539D5" w:rsidRDefault="00F56024" w:rsidP="002539D5">
      <w:pPr>
        <w:spacing w:after="0" w:line="240" w:lineRule="auto"/>
        <w:rPr>
          <w:rFonts w:ascii="Arial" w:eastAsia="Times New Roman" w:hAnsi="Arial" w:cs="Arial"/>
          <w:i/>
          <w:iCs/>
          <w:sz w:val="20"/>
          <w:szCs w:val="20"/>
          <w:lang w:bidi="ne-NP"/>
        </w:rPr>
      </w:pPr>
      <w:r w:rsidRPr="006D59EE">
        <w:rPr>
          <w:rFonts w:ascii="Arial" w:hAnsi="Arial" w:cs="Arial"/>
          <w:sz w:val="20"/>
          <w:szCs w:val="20"/>
        </w:rPr>
        <w:t>Dependent variable: Perception change</w:t>
      </w:r>
      <w:r w:rsidR="002539D5">
        <w:rPr>
          <w:rFonts w:ascii="Arial" w:hAnsi="Arial" w:cs="Arial"/>
          <w:sz w:val="20"/>
          <w:szCs w:val="20"/>
        </w:rPr>
        <w:t xml:space="preserve">      </w:t>
      </w:r>
      <w:r w:rsidR="002539D5" w:rsidRPr="002539D5">
        <w:rPr>
          <w:rFonts w:ascii="Arial" w:eastAsia="Times New Roman" w:hAnsi="Arial" w:cs="Arial"/>
          <w:i/>
          <w:iCs/>
          <w:sz w:val="20"/>
          <w:szCs w:val="20"/>
          <w:lang w:bidi="ne-NP"/>
        </w:rPr>
        <w:t>Source:</w:t>
      </w:r>
      <w:r w:rsidR="002539D5" w:rsidRPr="00C60F2A">
        <w:rPr>
          <w:rFonts w:ascii="Arial" w:eastAsia="Times New Roman" w:hAnsi="Arial" w:cs="Arial"/>
          <w:i/>
          <w:iCs/>
          <w:sz w:val="20"/>
          <w:szCs w:val="20"/>
          <w:lang w:bidi="ne-NP"/>
        </w:rPr>
        <w:t xml:space="preserve"> Field survey, 2022</w:t>
      </w:r>
      <w:r w:rsidR="002539D5" w:rsidRPr="002539D5">
        <w:rPr>
          <w:rFonts w:ascii="Arial" w:eastAsia="Times New Roman" w:hAnsi="Arial" w:cs="Arial"/>
          <w:i/>
          <w:iCs/>
          <w:sz w:val="20"/>
          <w:szCs w:val="20"/>
          <w:lang w:bidi="ne-NP"/>
        </w:rPr>
        <w:t xml:space="preserve"> </w:t>
      </w:r>
    </w:p>
    <w:p w14:paraId="3333C47E" w14:textId="154895B6" w:rsidR="00F56024" w:rsidRPr="006D59EE" w:rsidRDefault="001C5836" w:rsidP="002539D5">
      <w:pPr>
        <w:spacing w:after="0" w:line="240" w:lineRule="auto"/>
        <w:jc w:val="both"/>
        <w:rPr>
          <w:rFonts w:ascii="Arial" w:hAnsi="Arial" w:cs="Arial"/>
          <w:sz w:val="20"/>
          <w:szCs w:val="20"/>
        </w:rPr>
      </w:pPr>
      <w:r w:rsidRPr="002F037D">
        <w:rPr>
          <w:rFonts w:ascii="Arial" w:hAnsi="Arial" w:cs="Arial"/>
          <w:sz w:val="20"/>
          <w:szCs w:val="20"/>
        </w:rPr>
        <w:t xml:space="preserve">* Indicates significance at </w:t>
      </w:r>
      <w:r>
        <w:rPr>
          <w:rFonts w:ascii="Arial" w:hAnsi="Arial" w:cs="Arial"/>
          <w:sz w:val="20"/>
          <w:szCs w:val="20"/>
        </w:rPr>
        <w:t>5</w:t>
      </w:r>
      <w:r w:rsidRPr="002F037D">
        <w:rPr>
          <w:rFonts w:ascii="Arial" w:hAnsi="Arial" w:cs="Arial"/>
          <w:sz w:val="20"/>
          <w:szCs w:val="20"/>
        </w:rPr>
        <w:t>% level</w:t>
      </w:r>
    </w:p>
    <w:p w14:paraId="43E812FD" w14:textId="77777777" w:rsidR="00F56024" w:rsidRPr="00251F18" w:rsidRDefault="00F56024" w:rsidP="002539D5">
      <w:pPr>
        <w:spacing w:after="0" w:line="240" w:lineRule="auto"/>
        <w:jc w:val="both"/>
        <w:rPr>
          <w:rFonts w:ascii="Times New Roman" w:hAnsi="Times New Roman" w:cs="Times New Roman"/>
          <w:sz w:val="20"/>
          <w:szCs w:val="20"/>
        </w:rPr>
      </w:pPr>
    </w:p>
    <w:p w14:paraId="77178B5E" w14:textId="0305E6FC" w:rsidR="00E9703B" w:rsidRDefault="00FC53B8" w:rsidP="00251F18">
      <w:pPr>
        <w:spacing w:after="0" w:line="240" w:lineRule="auto"/>
        <w:jc w:val="both"/>
        <w:rPr>
          <w:rFonts w:ascii="Arial" w:eastAsia="Times New Roman" w:hAnsi="Arial" w:cs="Arial"/>
          <w:sz w:val="20"/>
          <w:szCs w:val="20"/>
        </w:rPr>
      </w:pPr>
      <w:r w:rsidRPr="007934A7">
        <w:rPr>
          <w:rFonts w:ascii="Arial" w:eastAsia="Times New Roman" w:hAnsi="Arial" w:cs="Arial"/>
          <w:sz w:val="20"/>
          <w:szCs w:val="20"/>
        </w:rPr>
        <w:t xml:space="preserve">The study found a </w:t>
      </w:r>
      <w:r w:rsidRPr="007934A7">
        <w:rPr>
          <w:rFonts w:ascii="Arial" w:eastAsia="Times New Roman" w:hAnsi="Arial" w:cs="Arial"/>
          <w:bCs/>
          <w:sz w:val="20"/>
          <w:szCs w:val="20"/>
        </w:rPr>
        <w:t>negative and significant relationship</w:t>
      </w:r>
      <w:r w:rsidRPr="007934A7">
        <w:rPr>
          <w:rFonts w:ascii="Arial" w:eastAsia="Times New Roman" w:hAnsi="Arial" w:cs="Arial"/>
          <w:sz w:val="20"/>
          <w:szCs w:val="20"/>
        </w:rPr>
        <w:t xml:space="preserve"> between farming experience and perception change among paddy farmers. This indicates that farmers with more years of experience were less likely to shift their perceptions positively toward crop insurance. One possible reason is that experienced farmers may have previously faced challenges in claim settlements or had unsatisfactory experiences with insurance processes, making them more skeptical about its effectiveness (</w:t>
      </w:r>
      <w:proofErr w:type="spellStart"/>
      <w:r w:rsidRPr="007934A7">
        <w:rPr>
          <w:rFonts w:ascii="Arial" w:eastAsia="Times New Roman" w:hAnsi="Arial" w:cs="Arial"/>
          <w:sz w:val="20"/>
          <w:szCs w:val="20"/>
        </w:rPr>
        <w:t>Regmi</w:t>
      </w:r>
      <w:proofErr w:type="spellEnd"/>
      <w:r w:rsidRPr="007934A7">
        <w:rPr>
          <w:rFonts w:ascii="Arial" w:eastAsia="Times New Roman" w:hAnsi="Arial" w:cs="Arial"/>
          <w:sz w:val="20"/>
          <w:szCs w:val="20"/>
        </w:rPr>
        <w:t xml:space="preserve">, 2020; </w:t>
      </w:r>
      <w:proofErr w:type="spellStart"/>
      <w:r w:rsidRPr="007934A7">
        <w:rPr>
          <w:rFonts w:ascii="Arial" w:eastAsia="Times New Roman" w:hAnsi="Arial" w:cs="Arial"/>
          <w:sz w:val="20"/>
          <w:szCs w:val="20"/>
        </w:rPr>
        <w:t>Gauchan</w:t>
      </w:r>
      <w:proofErr w:type="spellEnd"/>
      <w:r w:rsidRPr="007934A7">
        <w:rPr>
          <w:rFonts w:ascii="Arial" w:eastAsia="Times New Roman" w:hAnsi="Arial" w:cs="Arial"/>
          <w:sz w:val="20"/>
          <w:szCs w:val="20"/>
        </w:rPr>
        <w:t xml:space="preserve"> et al., 20</w:t>
      </w:r>
      <w:r w:rsidR="00A4710E">
        <w:rPr>
          <w:rFonts w:ascii="Arial" w:eastAsia="Times New Roman" w:hAnsi="Arial" w:cs="Arial"/>
          <w:sz w:val="20"/>
          <w:szCs w:val="20"/>
        </w:rPr>
        <w:t>21</w:t>
      </w:r>
      <w:r w:rsidRPr="007934A7">
        <w:rPr>
          <w:rFonts w:ascii="Arial" w:eastAsia="Times New Roman" w:hAnsi="Arial" w:cs="Arial"/>
          <w:sz w:val="20"/>
          <w:szCs w:val="20"/>
        </w:rPr>
        <w:t>). Additionally, experienced farmers often rely on their own risk management strategies tailored to their farm conditions, which may reduce their perceived need for crop insurance (</w:t>
      </w:r>
      <w:proofErr w:type="spellStart"/>
      <w:r w:rsidRPr="007934A7">
        <w:rPr>
          <w:rFonts w:ascii="Arial" w:eastAsia="Times New Roman" w:hAnsi="Arial" w:cs="Arial"/>
          <w:sz w:val="20"/>
          <w:szCs w:val="20"/>
        </w:rPr>
        <w:t>Kang</w:t>
      </w:r>
      <w:r w:rsidR="000E4C9D" w:rsidRPr="007934A7">
        <w:rPr>
          <w:rFonts w:ascii="Arial" w:eastAsia="Times New Roman" w:hAnsi="Arial" w:cs="Arial"/>
          <w:sz w:val="20"/>
          <w:szCs w:val="20"/>
        </w:rPr>
        <w:t>ale</w:t>
      </w:r>
      <w:proofErr w:type="spellEnd"/>
      <w:r w:rsidR="000E4C9D" w:rsidRPr="007934A7">
        <w:rPr>
          <w:rFonts w:ascii="Arial" w:eastAsia="Times New Roman" w:hAnsi="Arial" w:cs="Arial"/>
          <w:sz w:val="20"/>
          <w:szCs w:val="20"/>
        </w:rPr>
        <w:t xml:space="preserve"> et al., 2016; Ellis, 2017). </w:t>
      </w:r>
      <w:r w:rsidRPr="007934A7">
        <w:rPr>
          <w:rFonts w:ascii="Arial" w:eastAsia="Times New Roman" w:hAnsi="Arial" w:cs="Arial"/>
          <w:sz w:val="20"/>
          <w:szCs w:val="20"/>
        </w:rPr>
        <w:t xml:space="preserve">Similarly, </w:t>
      </w:r>
      <w:r w:rsidRPr="007934A7">
        <w:rPr>
          <w:rFonts w:ascii="Arial" w:eastAsia="Times New Roman" w:hAnsi="Arial" w:cs="Arial"/>
          <w:bCs/>
          <w:sz w:val="20"/>
          <w:szCs w:val="20"/>
        </w:rPr>
        <w:t>household size</w:t>
      </w:r>
      <w:r w:rsidRPr="007934A7">
        <w:rPr>
          <w:rFonts w:ascii="Arial" w:eastAsia="Times New Roman" w:hAnsi="Arial" w:cs="Arial"/>
          <w:sz w:val="20"/>
          <w:szCs w:val="20"/>
        </w:rPr>
        <w:t xml:space="preserve"> was negatively associated with perception change. Farmers from larger households showed less improvement in perception, possibly because they face greater financial pressure and tend to prioritize immediate household needs over long-term risk protection measures like insurance. Larger households may also rely more on informal coping strategies, such as labor diversification or social support networks (</w:t>
      </w:r>
      <w:proofErr w:type="spellStart"/>
      <w:r w:rsidRPr="007934A7">
        <w:rPr>
          <w:rFonts w:ascii="Arial" w:eastAsia="Times New Roman" w:hAnsi="Arial" w:cs="Arial"/>
          <w:sz w:val="20"/>
          <w:szCs w:val="20"/>
        </w:rPr>
        <w:t>Okoffo</w:t>
      </w:r>
      <w:proofErr w:type="spellEnd"/>
      <w:r w:rsidRPr="007934A7">
        <w:rPr>
          <w:rFonts w:ascii="Arial" w:eastAsia="Times New Roman" w:hAnsi="Arial" w:cs="Arial"/>
          <w:sz w:val="20"/>
          <w:szCs w:val="20"/>
        </w:rPr>
        <w:t xml:space="preserve"> et </w:t>
      </w:r>
      <w:r w:rsidR="000E4C9D" w:rsidRPr="007934A7">
        <w:rPr>
          <w:rFonts w:ascii="Arial" w:eastAsia="Times New Roman" w:hAnsi="Arial" w:cs="Arial"/>
          <w:sz w:val="20"/>
          <w:szCs w:val="20"/>
        </w:rPr>
        <w:t xml:space="preserve">al., 2016; </w:t>
      </w:r>
      <w:proofErr w:type="spellStart"/>
      <w:r w:rsidR="000E4C9D" w:rsidRPr="007934A7">
        <w:rPr>
          <w:rFonts w:ascii="Arial" w:eastAsia="Times New Roman" w:hAnsi="Arial" w:cs="Arial"/>
          <w:sz w:val="20"/>
          <w:szCs w:val="20"/>
        </w:rPr>
        <w:t>Dulal</w:t>
      </w:r>
      <w:proofErr w:type="spellEnd"/>
      <w:r w:rsidR="000E4C9D" w:rsidRPr="007934A7">
        <w:rPr>
          <w:rFonts w:ascii="Arial" w:eastAsia="Times New Roman" w:hAnsi="Arial" w:cs="Arial"/>
          <w:sz w:val="20"/>
          <w:szCs w:val="20"/>
        </w:rPr>
        <w:t xml:space="preserve"> et al., 2022). </w:t>
      </w:r>
      <w:r w:rsidRPr="007934A7">
        <w:rPr>
          <w:rFonts w:ascii="Arial" w:eastAsia="Times New Roman" w:hAnsi="Arial" w:cs="Arial"/>
          <w:sz w:val="20"/>
          <w:szCs w:val="20"/>
        </w:rPr>
        <w:t xml:space="preserve">The study also revealed a </w:t>
      </w:r>
      <w:r w:rsidRPr="007934A7">
        <w:rPr>
          <w:rFonts w:ascii="Arial" w:eastAsia="Times New Roman" w:hAnsi="Arial" w:cs="Arial"/>
          <w:bCs/>
          <w:sz w:val="20"/>
          <w:szCs w:val="20"/>
        </w:rPr>
        <w:t>negative and significant relationship between income and perception change</w:t>
      </w:r>
      <w:r w:rsidRPr="007934A7">
        <w:rPr>
          <w:rFonts w:ascii="Arial" w:eastAsia="Times New Roman" w:hAnsi="Arial" w:cs="Arial"/>
          <w:sz w:val="20"/>
          <w:szCs w:val="20"/>
        </w:rPr>
        <w:t xml:space="preserve">. </w:t>
      </w:r>
    </w:p>
    <w:p w14:paraId="0FC0E159" w14:textId="77777777" w:rsidR="00E9703B" w:rsidRDefault="00E9703B" w:rsidP="00251F18">
      <w:pPr>
        <w:spacing w:after="0" w:line="240" w:lineRule="auto"/>
        <w:jc w:val="both"/>
        <w:rPr>
          <w:rFonts w:ascii="Arial" w:eastAsia="Times New Roman" w:hAnsi="Arial" w:cs="Arial"/>
          <w:sz w:val="20"/>
          <w:szCs w:val="20"/>
        </w:rPr>
      </w:pPr>
    </w:p>
    <w:p w14:paraId="52C09DEB" w14:textId="6AA32245" w:rsidR="00FC53B8" w:rsidRDefault="00FC53B8" w:rsidP="00251F18">
      <w:pPr>
        <w:spacing w:after="0" w:line="240" w:lineRule="auto"/>
        <w:jc w:val="both"/>
        <w:rPr>
          <w:rFonts w:ascii="Arial" w:eastAsia="Times New Roman" w:hAnsi="Arial" w:cs="Arial"/>
          <w:sz w:val="20"/>
          <w:szCs w:val="20"/>
        </w:rPr>
      </w:pPr>
      <w:r w:rsidRPr="007934A7">
        <w:rPr>
          <w:rFonts w:ascii="Arial" w:eastAsia="Times New Roman" w:hAnsi="Arial" w:cs="Arial"/>
          <w:sz w:val="20"/>
          <w:szCs w:val="20"/>
        </w:rPr>
        <w:t xml:space="preserve">Lower-income farmers were less likely to change their views, as they often saw insurance premiums as an additional financial burden and had limited awareness of the benefits insurance could offer (Ellis, 2017; </w:t>
      </w:r>
      <w:proofErr w:type="spellStart"/>
      <w:r w:rsidRPr="007934A7">
        <w:rPr>
          <w:rFonts w:ascii="Arial" w:eastAsia="Times New Roman" w:hAnsi="Arial" w:cs="Arial"/>
          <w:sz w:val="20"/>
          <w:szCs w:val="20"/>
        </w:rPr>
        <w:t>Falola</w:t>
      </w:r>
      <w:proofErr w:type="spellEnd"/>
      <w:r w:rsidRPr="007934A7">
        <w:rPr>
          <w:rFonts w:ascii="Arial" w:eastAsia="Times New Roman" w:hAnsi="Arial" w:cs="Arial"/>
          <w:sz w:val="20"/>
          <w:szCs w:val="20"/>
        </w:rPr>
        <w:t xml:space="preserve"> et al., 2013; </w:t>
      </w:r>
      <w:proofErr w:type="spellStart"/>
      <w:r w:rsidRPr="007934A7">
        <w:rPr>
          <w:rFonts w:ascii="Arial" w:eastAsia="Times New Roman" w:hAnsi="Arial" w:cs="Arial"/>
          <w:sz w:val="20"/>
          <w:szCs w:val="20"/>
        </w:rPr>
        <w:t>Kangale</w:t>
      </w:r>
      <w:proofErr w:type="spellEnd"/>
      <w:r w:rsidRPr="007934A7">
        <w:rPr>
          <w:rFonts w:ascii="Arial" w:eastAsia="Times New Roman" w:hAnsi="Arial" w:cs="Arial"/>
          <w:sz w:val="20"/>
          <w:szCs w:val="20"/>
        </w:rPr>
        <w:t xml:space="preserve"> et al., 2016). However, this result contrasts with the findings of </w:t>
      </w:r>
      <w:proofErr w:type="spellStart"/>
      <w:r w:rsidRPr="007934A7">
        <w:rPr>
          <w:rFonts w:ascii="Arial" w:eastAsia="Times New Roman" w:hAnsi="Arial" w:cs="Arial"/>
          <w:sz w:val="20"/>
          <w:szCs w:val="20"/>
        </w:rPr>
        <w:t>Fadhliani</w:t>
      </w:r>
      <w:proofErr w:type="spellEnd"/>
      <w:r w:rsidRPr="007934A7">
        <w:rPr>
          <w:rFonts w:ascii="Arial" w:eastAsia="Times New Roman" w:hAnsi="Arial" w:cs="Arial"/>
          <w:sz w:val="20"/>
          <w:szCs w:val="20"/>
        </w:rPr>
        <w:t xml:space="preserve"> et al. (2019) and Abebe </w:t>
      </w:r>
      <w:r w:rsidR="001A2605">
        <w:rPr>
          <w:rFonts w:ascii="Arial" w:eastAsia="Times New Roman" w:hAnsi="Arial" w:cs="Arial"/>
          <w:sz w:val="20"/>
          <w:szCs w:val="20"/>
        </w:rPr>
        <w:t xml:space="preserve">and </w:t>
      </w:r>
      <w:proofErr w:type="spellStart"/>
      <w:r w:rsidRPr="007934A7">
        <w:rPr>
          <w:rFonts w:ascii="Arial" w:eastAsia="Times New Roman" w:hAnsi="Arial" w:cs="Arial"/>
          <w:sz w:val="20"/>
          <w:szCs w:val="20"/>
        </w:rPr>
        <w:t>Bogale</w:t>
      </w:r>
      <w:proofErr w:type="spellEnd"/>
      <w:r w:rsidRPr="007934A7">
        <w:rPr>
          <w:rFonts w:ascii="Arial" w:eastAsia="Times New Roman" w:hAnsi="Arial" w:cs="Arial"/>
          <w:sz w:val="20"/>
          <w:szCs w:val="20"/>
        </w:rPr>
        <w:t xml:space="preserve"> (2014), who reported more favorable insurance perceptions among lower-in</w:t>
      </w:r>
      <w:r w:rsidR="000E4C9D" w:rsidRPr="007934A7">
        <w:rPr>
          <w:rFonts w:ascii="Arial" w:eastAsia="Times New Roman" w:hAnsi="Arial" w:cs="Arial"/>
          <w:sz w:val="20"/>
          <w:szCs w:val="20"/>
        </w:rPr>
        <w:t xml:space="preserve">come farmers in other contexts. </w:t>
      </w:r>
      <w:r w:rsidRPr="007934A7">
        <w:rPr>
          <w:rFonts w:ascii="Arial" w:eastAsia="Times New Roman" w:hAnsi="Arial" w:cs="Arial"/>
          <w:sz w:val="20"/>
          <w:szCs w:val="20"/>
        </w:rPr>
        <w:t xml:space="preserve">In contrast, </w:t>
      </w:r>
      <w:r w:rsidRPr="007934A7">
        <w:rPr>
          <w:rFonts w:ascii="Arial" w:eastAsia="Times New Roman" w:hAnsi="Arial" w:cs="Arial"/>
          <w:bCs/>
          <w:sz w:val="20"/>
          <w:szCs w:val="20"/>
        </w:rPr>
        <w:t>training on crop insurance</w:t>
      </w:r>
      <w:r w:rsidRPr="007934A7">
        <w:rPr>
          <w:rFonts w:ascii="Arial" w:eastAsia="Times New Roman" w:hAnsi="Arial" w:cs="Arial"/>
          <w:sz w:val="20"/>
          <w:szCs w:val="20"/>
        </w:rPr>
        <w:t xml:space="preserve"> showed a </w:t>
      </w:r>
      <w:r w:rsidRPr="007934A7">
        <w:rPr>
          <w:rFonts w:ascii="Arial" w:eastAsia="Times New Roman" w:hAnsi="Arial" w:cs="Arial"/>
          <w:bCs/>
          <w:sz w:val="20"/>
          <w:szCs w:val="20"/>
        </w:rPr>
        <w:t>positive and significant effect</w:t>
      </w:r>
      <w:r w:rsidRPr="007934A7">
        <w:rPr>
          <w:rFonts w:ascii="Arial" w:eastAsia="Times New Roman" w:hAnsi="Arial" w:cs="Arial"/>
          <w:sz w:val="20"/>
          <w:szCs w:val="20"/>
        </w:rPr>
        <w:t xml:space="preserve"> on perception change. Farmers who received training demonstrated greater understanding of insurance mechanisms, policy coverage, and claim procedures, which contributed to a more favorable view of crop insurance overall. Training also helped dispel common misconceptions and built trust in the system. These findings are consistent with previous studies by </w:t>
      </w:r>
      <w:proofErr w:type="spellStart"/>
      <w:r w:rsidRPr="00A36F02">
        <w:rPr>
          <w:rFonts w:ascii="Arial" w:eastAsia="Times New Roman" w:hAnsi="Arial" w:cs="Arial"/>
          <w:sz w:val="20"/>
          <w:szCs w:val="20"/>
        </w:rPr>
        <w:t>Mathenge</w:t>
      </w:r>
      <w:proofErr w:type="spellEnd"/>
      <w:r w:rsidR="00864125" w:rsidRPr="00A36F02">
        <w:rPr>
          <w:rFonts w:ascii="Arial" w:eastAsia="Times New Roman" w:hAnsi="Arial" w:cs="Arial"/>
          <w:sz w:val="20"/>
          <w:szCs w:val="20"/>
        </w:rPr>
        <w:t xml:space="preserve"> et. al.</w:t>
      </w:r>
      <w:r w:rsidRPr="00A36F02">
        <w:rPr>
          <w:rFonts w:ascii="Arial" w:eastAsia="Times New Roman" w:hAnsi="Arial" w:cs="Arial"/>
          <w:sz w:val="20"/>
          <w:szCs w:val="20"/>
        </w:rPr>
        <w:t xml:space="preserve"> (2015) </w:t>
      </w:r>
      <w:r w:rsidRPr="007934A7">
        <w:rPr>
          <w:rFonts w:ascii="Arial" w:eastAsia="Times New Roman" w:hAnsi="Arial" w:cs="Arial"/>
          <w:sz w:val="20"/>
          <w:szCs w:val="20"/>
        </w:rPr>
        <w:t xml:space="preserve">and </w:t>
      </w:r>
      <w:proofErr w:type="spellStart"/>
      <w:r w:rsidRPr="007934A7">
        <w:rPr>
          <w:rFonts w:ascii="Arial" w:eastAsia="Times New Roman" w:hAnsi="Arial" w:cs="Arial"/>
          <w:sz w:val="20"/>
          <w:szCs w:val="20"/>
        </w:rPr>
        <w:t>Kirimi</w:t>
      </w:r>
      <w:proofErr w:type="spellEnd"/>
      <w:r w:rsidRPr="007934A7">
        <w:rPr>
          <w:rFonts w:ascii="Arial" w:eastAsia="Times New Roman" w:hAnsi="Arial" w:cs="Arial"/>
          <w:sz w:val="20"/>
          <w:szCs w:val="20"/>
        </w:rPr>
        <w:t xml:space="preserve"> et al. (2015), who emphasized that farmer education plays a crucial role in shaping attitudes and improving adoption of agricultural risk management tools.</w:t>
      </w:r>
    </w:p>
    <w:p w14:paraId="3FF744B2" w14:textId="77777777" w:rsidR="00493324" w:rsidRPr="007934A7" w:rsidRDefault="00493324" w:rsidP="00251F18">
      <w:pPr>
        <w:spacing w:after="0" w:line="240" w:lineRule="auto"/>
        <w:jc w:val="both"/>
        <w:rPr>
          <w:rFonts w:ascii="Arial" w:eastAsia="Times New Roman" w:hAnsi="Arial" w:cs="Arial"/>
          <w:sz w:val="20"/>
          <w:szCs w:val="20"/>
        </w:rPr>
      </w:pPr>
    </w:p>
    <w:p w14:paraId="4277284C" w14:textId="77777777" w:rsidR="002C1DF0" w:rsidRPr="000876F3" w:rsidRDefault="002C1DF0" w:rsidP="00E25BBA">
      <w:pPr>
        <w:pStyle w:val="Heading3"/>
        <w:spacing w:before="0" w:line="240" w:lineRule="auto"/>
        <w:jc w:val="both"/>
        <w:rPr>
          <w:rFonts w:ascii="Arial" w:hAnsi="Arial" w:cs="Arial"/>
          <w:b/>
          <w:color w:val="auto"/>
          <w:sz w:val="20"/>
          <w:szCs w:val="20"/>
          <w:u w:val="single"/>
        </w:rPr>
      </w:pPr>
      <w:r w:rsidRPr="000876F3">
        <w:rPr>
          <w:rFonts w:ascii="Arial" w:hAnsi="Arial" w:cs="Arial"/>
          <w:b/>
          <w:color w:val="auto"/>
          <w:sz w:val="20"/>
          <w:szCs w:val="20"/>
          <w:u w:val="single"/>
        </w:rPr>
        <w:t>3.2.5 Paddy insurance policyholder knowledge level on insurance policy</w:t>
      </w:r>
    </w:p>
    <w:p w14:paraId="469BD46E" w14:textId="77777777" w:rsidR="00E25BBA" w:rsidRPr="00E25BBA" w:rsidRDefault="00E25BBA" w:rsidP="00E25BBA">
      <w:pPr>
        <w:spacing w:after="0" w:line="240" w:lineRule="auto"/>
      </w:pPr>
    </w:p>
    <w:p w14:paraId="218996EA" w14:textId="5EB84985" w:rsidR="00E25BBA" w:rsidRPr="00E25BBA" w:rsidRDefault="00E25BBA" w:rsidP="00E25BBA">
      <w:pPr>
        <w:spacing w:after="0" w:line="240" w:lineRule="auto"/>
        <w:rPr>
          <w:rFonts w:ascii="Arial" w:hAnsi="Arial" w:cs="Arial"/>
          <w:sz w:val="20"/>
          <w:szCs w:val="20"/>
        </w:rPr>
      </w:pPr>
      <w:r w:rsidRPr="00E25BBA">
        <w:rPr>
          <w:rFonts w:ascii="Arial" w:hAnsi="Arial" w:cs="Arial"/>
          <w:sz w:val="20"/>
          <w:szCs w:val="20"/>
        </w:rPr>
        <w:t>The table below shows the mean scores of policyholder’s knowledges before and after introduction of insurance on different aspects of paddy insurance policy in Nepal. The findings suggest that, on average, policyholder’s knowledge about paddy insurance policy in Nepal improved after they obtained insurance. The mean difference between the scores before and after insurance is negative for all questions, indicating an improvement in knowledge after obtaining insurance.</w:t>
      </w:r>
    </w:p>
    <w:p w14:paraId="5A3F26F2" w14:textId="77777777" w:rsidR="00493324" w:rsidRPr="00493324" w:rsidRDefault="00493324" w:rsidP="00493324">
      <w:pPr>
        <w:spacing w:after="0" w:line="240" w:lineRule="auto"/>
      </w:pPr>
    </w:p>
    <w:p w14:paraId="0BB1C2B8" w14:textId="341442B7" w:rsidR="00F23FFD" w:rsidRDefault="00F23FFD" w:rsidP="00842F8B">
      <w:pPr>
        <w:pStyle w:val="Caption"/>
        <w:keepNext/>
        <w:spacing w:after="0" w:line="480" w:lineRule="auto"/>
        <w:jc w:val="center"/>
        <w:rPr>
          <w:rFonts w:ascii="Arial" w:hAnsi="Arial" w:cs="Arial"/>
          <w:b/>
          <w:bCs/>
          <w:i w:val="0"/>
          <w:color w:val="auto"/>
          <w:sz w:val="20"/>
          <w:szCs w:val="20"/>
        </w:rPr>
      </w:pPr>
      <w:r w:rsidRPr="00842F8B">
        <w:rPr>
          <w:rFonts w:ascii="Arial" w:hAnsi="Arial" w:cs="Arial"/>
          <w:b/>
          <w:bCs/>
          <w:i w:val="0"/>
          <w:color w:val="auto"/>
          <w:sz w:val="20"/>
          <w:szCs w:val="20"/>
        </w:rPr>
        <w:lastRenderedPageBreak/>
        <w:t xml:space="preserve">Table </w:t>
      </w:r>
      <w:r w:rsidR="003B4AEB">
        <w:rPr>
          <w:rFonts w:ascii="Arial" w:hAnsi="Arial" w:cs="Arial"/>
          <w:b/>
          <w:bCs/>
          <w:i w:val="0"/>
          <w:color w:val="auto"/>
          <w:sz w:val="20"/>
          <w:szCs w:val="20"/>
        </w:rPr>
        <w:t>7</w:t>
      </w:r>
      <w:r w:rsidRPr="00842F8B">
        <w:rPr>
          <w:rFonts w:ascii="Arial" w:hAnsi="Arial" w:cs="Arial"/>
          <w:b/>
          <w:bCs/>
          <w:i w:val="0"/>
          <w:color w:val="auto"/>
          <w:sz w:val="20"/>
          <w:szCs w:val="20"/>
        </w:rPr>
        <w:t>. Comparative knowledge level difference of paddy policyholders before and after the adoption of insurance in study area, 2022</w:t>
      </w:r>
      <w:r w:rsidR="00502EFD">
        <w:rPr>
          <w:rFonts w:ascii="Arial" w:hAnsi="Arial" w:cs="Arial"/>
          <w:b/>
          <w:bCs/>
          <w:i w:val="0"/>
          <w:color w:val="auto"/>
          <w:sz w:val="20"/>
          <w:szCs w:val="20"/>
        </w:rPr>
        <w:t xml:space="preserve"> (n=122)</w:t>
      </w:r>
    </w:p>
    <w:tbl>
      <w:tblPr>
        <w:tblW w:w="9800" w:type="dxa"/>
        <w:shd w:val="clear" w:color="auto" w:fill="FFFFFF" w:themeFill="background1"/>
        <w:tblCellMar>
          <w:left w:w="0" w:type="dxa"/>
          <w:right w:w="0" w:type="dxa"/>
        </w:tblCellMar>
        <w:tblLook w:val="0420" w:firstRow="1" w:lastRow="0" w:firstColumn="0" w:lastColumn="0" w:noHBand="0" w:noVBand="1"/>
      </w:tblPr>
      <w:tblGrid>
        <w:gridCol w:w="5030"/>
        <w:gridCol w:w="884"/>
        <w:gridCol w:w="734"/>
        <w:gridCol w:w="1172"/>
        <w:gridCol w:w="990"/>
        <w:gridCol w:w="990"/>
      </w:tblGrid>
      <w:tr w:rsidR="00105C4B" w:rsidRPr="00105C4B" w14:paraId="63BF6BEC" w14:textId="77777777" w:rsidTr="001C5836">
        <w:trPr>
          <w:trHeight w:val="505"/>
        </w:trPr>
        <w:tc>
          <w:tcPr>
            <w:tcW w:w="5030" w:type="dxa"/>
            <w:tcBorders>
              <w:top w:val="single" w:sz="4" w:space="0" w:color="auto"/>
              <w:bottom w:val="single" w:sz="4" w:space="0" w:color="auto"/>
            </w:tcBorders>
            <w:shd w:val="clear" w:color="auto" w:fill="FFFFFF" w:themeFill="background1"/>
            <w:tcMar>
              <w:top w:w="15" w:type="dxa"/>
              <w:left w:w="108" w:type="dxa"/>
              <w:bottom w:w="0" w:type="dxa"/>
              <w:right w:w="108" w:type="dxa"/>
            </w:tcMar>
            <w:hideMark/>
          </w:tcPr>
          <w:p w14:paraId="3919331A" w14:textId="77777777" w:rsidR="00105C4B" w:rsidRPr="00105C4B" w:rsidRDefault="00105C4B" w:rsidP="00105C4B">
            <w:pPr>
              <w:rPr>
                <w:rFonts w:ascii="Arial" w:hAnsi="Arial" w:cs="Arial"/>
                <w:sz w:val="20"/>
                <w:szCs w:val="20"/>
              </w:rPr>
            </w:pPr>
            <w:r w:rsidRPr="00105C4B">
              <w:rPr>
                <w:rFonts w:ascii="Arial" w:hAnsi="Arial" w:cs="Arial"/>
                <w:b/>
                <w:bCs/>
                <w:sz w:val="20"/>
                <w:szCs w:val="20"/>
              </w:rPr>
              <w:t>Statements</w:t>
            </w:r>
          </w:p>
        </w:tc>
        <w:tc>
          <w:tcPr>
            <w:tcW w:w="884" w:type="dxa"/>
            <w:tcBorders>
              <w:top w:val="single" w:sz="4" w:space="0" w:color="auto"/>
              <w:bottom w:val="single" w:sz="4" w:space="0" w:color="auto"/>
            </w:tcBorders>
            <w:shd w:val="clear" w:color="auto" w:fill="FFFFFF" w:themeFill="background1"/>
            <w:tcMar>
              <w:top w:w="15" w:type="dxa"/>
              <w:left w:w="108" w:type="dxa"/>
              <w:bottom w:w="0" w:type="dxa"/>
              <w:right w:w="108" w:type="dxa"/>
            </w:tcMar>
            <w:hideMark/>
          </w:tcPr>
          <w:p w14:paraId="16CA3953" w14:textId="77777777" w:rsidR="00105C4B" w:rsidRPr="00105C4B" w:rsidRDefault="00105C4B" w:rsidP="00105C4B">
            <w:pPr>
              <w:rPr>
                <w:rFonts w:ascii="Arial" w:hAnsi="Arial" w:cs="Arial"/>
                <w:sz w:val="20"/>
                <w:szCs w:val="20"/>
              </w:rPr>
            </w:pPr>
            <w:r w:rsidRPr="00105C4B">
              <w:rPr>
                <w:rFonts w:ascii="Arial" w:hAnsi="Arial" w:cs="Arial"/>
                <w:b/>
                <w:bCs/>
                <w:sz w:val="20"/>
                <w:szCs w:val="20"/>
              </w:rPr>
              <w:t>Mean before</w:t>
            </w:r>
          </w:p>
        </w:tc>
        <w:tc>
          <w:tcPr>
            <w:tcW w:w="734" w:type="dxa"/>
            <w:tcBorders>
              <w:top w:val="single" w:sz="4" w:space="0" w:color="auto"/>
              <w:bottom w:val="single" w:sz="4" w:space="0" w:color="auto"/>
            </w:tcBorders>
            <w:shd w:val="clear" w:color="auto" w:fill="FFFFFF" w:themeFill="background1"/>
            <w:tcMar>
              <w:top w:w="15" w:type="dxa"/>
              <w:left w:w="108" w:type="dxa"/>
              <w:bottom w:w="0" w:type="dxa"/>
              <w:right w:w="108" w:type="dxa"/>
            </w:tcMar>
            <w:hideMark/>
          </w:tcPr>
          <w:p w14:paraId="6705E690" w14:textId="77777777" w:rsidR="00105C4B" w:rsidRPr="00105C4B" w:rsidRDefault="00105C4B" w:rsidP="00105C4B">
            <w:pPr>
              <w:rPr>
                <w:rFonts w:ascii="Arial" w:hAnsi="Arial" w:cs="Arial"/>
                <w:sz w:val="20"/>
                <w:szCs w:val="20"/>
              </w:rPr>
            </w:pPr>
            <w:r w:rsidRPr="00105C4B">
              <w:rPr>
                <w:rFonts w:ascii="Arial" w:hAnsi="Arial" w:cs="Arial"/>
                <w:b/>
                <w:bCs/>
                <w:sz w:val="20"/>
                <w:szCs w:val="20"/>
              </w:rPr>
              <w:t>Mean after</w:t>
            </w:r>
          </w:p>
        </w:tc>
        <w:tc>
          <w:tcPr>
            <w:tcW w:w="1172" w:type="dxa"/>
            <w:tcBorders>
              <w:top w:val="single" w:sz="4" w:space="0" w:color="auto"/>
              <w:bottom w:val="single" w:sz="4" w:space="0" w:color="auto"/>
            </w:tcBorders>
            <w:shd w:val="clear" w:color="auto" w:fill="FFFFFF" w:themeFill="background1"/>
            <w:tcMar>
              <w:top w:w="15" w:type="dxa"/>
              <w:left w:w="108" w:type="dxa"/>
              <w:bottom w:w="0" w:type="dxa"/>
              <w:right w:w="108" w:type="dxa"/>
            </w:tcMar>
            <w:hideMark/>
          </w:tcPr>
          <w:p w14:paraId="686B121A" w14:textId="77777777" w:rsidR="00105C4B" w:rsidRPr="00105C4B" w:rsidRDefault="00105C4B" w:rsidP="00105C4B">
            <w:pPr>
              <w:rPr>
                <w:rFonts w:ascii="Arial" w:hAnsi="Arial" w:cs="Arial"/>
                <w:sz w:val="20"/>
                <w:szCs w:val="20"/>
              </w:rPr>
            </w:pPr>
            <w:r w:rsidRPr="00105C4B">
              <w:rPr>
                <w:rFonts w:ascii="Arial" w:hAnsi="Arial" w:cs="Arial"/>
                <w:b/>
                <w:bCs/>
                <w:sz w:val="20"/>
                <w:szCs w:val="20"/>
              </w:rPr>
              <w:t>Mean difference</w:t>
            </w:r>
          </w:p>
        </w:tc>
        <w:tc>
          <w:tcPr>
            <w:tcW w:w="990" w:type="dxa"/>
            <w:tcBorders>
              <w:top w:val="single" w:sz="4" w:space="0" w:color="auto"/>
              <w:bottom w:val="single" w:sz="4" w:space="0" w:color="auto"/>
            </w:tcBorders>
            <w:shd w:val="clear" w:color="auto" w:fill="FFFFFF" w:themeFill="background1"/>
            <w:tcMar>
              <w:top w:w="15" w:type="dxa"/>
              <w:left w:w="108" w:type="dxa"/>
              <w:bottom w:w="0" w:type="dxa"/>
              <w:right w:w="108" w:type="dxa"/>
            </w:tcMar>
            <w:hideMark/>
          </w:tcPr>
          <w:p w14:paraId="6EA26FF2" w14:textId="77777777" w:rsidR="00105C4B" w:rsidRPr="00105C4B" w:rsidRDefault="00105C4B" w:rsidP="00105C4B">
            <w:pPr>
              <w:rPr>
                <w:rFonts w:ascii="Arial" w:hAnsi="Arial" w:cs="Arial"/>
                <w:sz w:val="20"/>
                <w:szCs w:val="20"/>
              </w:rPr>
            </w:pPr>
            <w:r w:rsidRPr="00105C4B">
              <w:rPr>
                <w:rFonts w:ascii="Arial" w:hAnsi="Arial" w:cs="Arial"/>
                <w:b/>
                <w:bCs/>
                <w:sz w:val="20"/>
                <w:szCs w:val="20"/>
              </w:rPr>
              <w:t>t-value</w:t>
            </w:r>
          </w:p>
        </w:tc>
        <w:tc>
          <w:tcPr>
            <w:tcW w:w="990" w:type="dxa"/>
            <w:tcBorders>
              <w:top w:val="single" w:sz="4" w:space="0" w:color="auto"/>
              <w:bottom w:val="single" w:sz="4" w:space="0" w:color="auto"/>
            </w:tcBorders>
            <w:shd w:val="clear" w:color="auto" w:fill="FFFFFF" w:themeFill="background1"/>
            <w:tcMar>
              <w:top w:w="15" w:type="dxa"/>
              <w:left w:w="108" w:type="dxa"/>
              <w:bottom w:w="0" w:type="dxa"/>
              <w:right w:w="108" w:type="dxa"/>
            </w:tcMar>
            <w:hideMark/>
          </w:tcPr>
          <w:p w14:paraId="68AD8475" w14:textId="1AB62A94" w:rsidR="00105C4B" w:rsidRPr="00105C4B" w:rsidRDefault="00854D48" w:rsidP="00105C4B">
            <w:pPr>
              <w:rPr>
                <w:rFonts w:ascii="Arial" w:hAnsi="Arial" w:cs="Arial"/>
                <w:sz w:val="20"/>
                <w:szCs w:val="20"/>
              </w:rPr>
            </w:pPr>
            <w:r>
              <w:rPr>
                <w:rFonts w:ascii="Arial" w:hAnsi="Arial" w:cs="Arial"/>
                <w:b/>
                <w:bCs/>
                <w:sz w:val="20"/>
                <w:szCs w:val="20"/>
              </w:rPr>
              <w:t>P-value</w:t>
            </w:r>
          </w:p>
        </w:tc>
      </w:tr>
      <w:tr w:rsidR="00105C4B" w:rsidRPr="00105C4B" w14:paraId="49E9F47A" w14:textId="77777777" w:rsidTr="001C5836">
        <w:trPr>
          <w:trHeight w:val="415"/>
        </w:trPr>
        <w:tc>
          <w:tcPr>
            <w:tcW w:w="5030" w:type="dxa"/>
            <w:tcBorders>
              <w:top w:val="single" w:sz="4" w:space="0" w:color="auto"/>
            </w:tcBorders>
            <w:shd w:val="clear" w:color="auto" w:fill="FFFFFF" w:themeFill="background1"/>
            <w:tcMar>
              <w:top w:w="15" w:type="dxa"/>
              <w:left w:w="108" w:type="dxa"/>
              <w:bottom w:w="0" w:type="dxa"/>
              <w:right w:w="108" w:type="dxa"/>
            </w:tcMar>
            <w:hideMark/>
          </w:tcPr>
          <w:p w14:paraId="4E9B7D13" w14:textId="7781EE8D" w:rsidR="00105C4B" w:rsidRPr="00105C4B" w:rsidRDefault="001C5836" w:rsidP="00105C4B">
            <w:pPr>
              <w:rPr>
                <w:rFonts w:ascii="Arial" w:hAnsi="Arial" w:cs="Arial"/>
                <w:sz w:val="20"/>
                <w:szCs w:val="20"/>
              </w:rPr>
            </w:pPr>
            <w:r w:rsidRPr="001C5836">
              <w:rPr>
                <w:rFonts w:ascii="Arial" w:hAnsi="Arial" w:cs="Arial"/>
                <w:sz w:val="20"/>
                <w:szCs w:val="20"/>
              </w:rPr>
              <w:t xml:space="preserve">Percentage of the subsidy on premiums paid by government of Nepal on crop insurance. </w:t>
            </w:r>
          </w:p>
          <w:p w14:paraId="419C1A65" w14:textId="5852139B" w:rsidR="00105C4B" w:rsidRPr="00105C4B" w:rsidRDefault="00105C4B" w:rsidP="00105C4B">
            <w:pPr>
              <w:rPr>
                <w:rFonts w:ascii="Arial" w:hAnsi="Arial" w:cs="Arial"/>
                <w:sz w:val="20"/>
                <w:szCs w:val="20"/>
              </w:rPr>
            </w:pPr>
          </w:p>
        </w:tc>
        <w:tc>
          <w:tcPr>
            <w:tcW w:w="884" w:type="dxa"/>
            <w:tcBorders>
              <w:top w:val="single" w:sz="4" w:space="0" w:color="auto"/>
            </w:tcBorders>
            <w:shd w:val="clear" w:color="auto" w:fill="FFFFFF" w:themeFill="background1"/>
            <w:tcMar>
              <w:top w:w="15" w:type="dxa"/>
              <w:left w:w="108" w:type="dxa"/>
              <w:bottom w:w="0" w:type="dxa"/>
              <w:right w:w="108" w:type="dxa"/>
            </w:tcMar>
            <w:hideMark/>
          </w:tcPr>
          <w:p w14:paraId="1CAD707B" w14:textId="2AB62B4F" w:rsidR="00105C4B" w:rsidRPr="00105C4B" w:rsidRDefault="001C5836" w:rsidP="00105C4B">
            <w:pPr>
              <w:rPr>
                <w:rFonts w:ascii="Arial" w:hAnsi="Arial" w:cs="Arial"/>
                <w:sz w:val="20"/>
                <w:szCs w:val="20"/>
              </w:rPr>
            </w:pPr>
            <w:r>
              <w:rPr>
                <w:rFonts w:ascii="Arial" w:hAnsi="Arial" w:cs="Arial"/>
                <w:sz w:val="20"/>
                <w:szCs w:val="20"/>
              </w:rPr>
              <w:t>.26</w:t>
            </w:r>
          </w:p>
        </w:tc>
        <w:tc>
          <w:tcPr>
            <w:tcW w:w="734" w:type="dxa"/>
            <w:tcBorders>
              <w:top w:val="single" w:sz="4" w:space="0" w:color="auto"/>
            </w:tcBorders>
            <w:shd w:val="clear" w:color="auto" w:fill="FFFFFF" w:themeFill="background1"/>
            <w:tcMar>
              <w:top w:w="15" w:type="dxa"/>
              <w:left w:w="108" w:type="dxa"/>
              <w:bottom w:w="0" w:type="dxa"/>
              <w:right w:w="108" w:type="dxa"/>
            </w:tcMar>
            <w:hideMark/>
          </w:tcPr>
          <w:p w14:paraId="44C0E5B7" w14:textId="7D8066EF" w:rsidR="00105C4B" w:rsidRPr="00105C4B" w:rsidRDefault="001C5836" w:rsidP="00105C4B">
            <w:pPr>
              <w:rPr>
                <w:rFonts w:ascii="Arial" w:hAnsi="Arial" w:cs="Arial"/>
                <w:sz w:val="20"/>
                <w:szCs w:val="20"/>
              </w:rPr>
            </w:pPr>
            <w:r>
              <w:rPr>
                <w:rFonts w:ascii="Arial" w:hAnsi="Arial" w:cs="Arial"/>
                <w:sz w:val="20"/>
                <w:szCs w:val="20"/>
              </w:rPr>
              <w:t>.33</w:t>
            </w:r>
          </w:p>
        </w:tc>
        <w:tc>
          <w:tcPr>
            <w:tcW w:w="1172" w:type="dxa"/>
            <w:tcBorders>
              <w:top w:val="single" w:sz="4" w:space="0" w:color="auto"/>
            </w:tcBorders>
            <w:shd w:val="clear" w:color="auto" w:fill="FFFFFF" w:themeFill="background1"/>
            <w:tcMar>
              <w:top w:w="15" w:type="dxa"/>
              <w:left w:w="108" w:type="dxa"/>
              <w:bottom w:w="0" w:type="dxa"/>
              <w:right w:w="108" w:type="dxa"/>
            </w:tcMar>
            <w:hideMark/>
          </w:tcPr>
          <w:p w14:paraId="37397ED0" w14:textId="7CD01D98" w:rsidR="00105C4B" w:rsidRPr="00105C4B" w:rsidRDefault="001C5836" w:rsidP="00105C4B">
            <w:pPr>
              <w:rPr>
                <w:rFonts w:ascii="Arial" w:hAnsi="Arial" w:cs="Arial"/>
                <w:sz w:val="20"/>
                <w:szCs w:val="20"/>
              </w:rPr>
            </w:pPr>
            <w:r>
              <w:rPr>
                <w:rFonts w:ascii="Arial" w:hAnsi="Arial" w:cs="Arial"/>
                <w:sz w:val="20"/>
                <w:szCs w:val="20"/>
              </w:rPr>
              <w:t>-.07</w:t>
            </w:r>
          </w:p>
        </w:tc>
        <w:tc>
          <w:tcPr>
            <w:tcW w:w="990" w:type="dxa"/>
            <w:tcBorders>
              <w:top w:val="single" w:sz="4" w:space="0" w:color="auto"/>
            </w:tcBorders>
            <w:shd w:val="clear" w:color="auto" w:fill="FFFFFF" w:themeFill="background1"/>
            <w:tcMar>
              <w:top w:w="15" w:type="dxa"/>
              <w:left w:w="108" w:type="dxa"/>
              <w:bottom w:w="0" w:type="dxa"/>
              <w:right w:w="108" w:type="dxa"/>
            </w:tcMar>
            <w:hideMark/>
          </w:tcPr>
          <w:p w14:paraId="33C2C988" w14:textId="62360070" w:rsidR="00105C4B" w:rsidRPr="00105C4B" w:rsidRDefault="001C5836" w:rsidP="00105C4B">
            <w:pPr>
              <w:rPr>
                <w:rFonts w:ascii="Arial" w:hAnsi="Arial" w:cs="Arial"/>
                <w:sz w:val="20"/>
                <w:szCs w:val="20"/>
              </w:rPr>
            </w:pPr>
            <w:r>
              <w:rPr>
                <w:rFonts w:ascii="Arial" w:hAnsi="Arial" w:cs="Arial"/>
                <w:sz w:val="20"/>
                <w:szCs w:val="20"/>
              </w:rPr>
              <w:t>-1.91</w:t>
            </w:r>
          </w:p>
        </w:tc>
        <w:tc>
          <w:tcPr>
            <w:tcW w:w="990" w:type="dxa"/>
            <w:tcBorders>
              <w:top w:val="single" w:sz="4" w:space="0" w:color="auto"/>
            </w:tcBorders>
            <w:shd w:val="clear" w:color="auto" w:fill="FFFFFF" w:themeFill="background1"/>
            <w:tcMar>
              <w:top w:w="15" w:type="dxa"/>
              <w:left w:w="108" w:type="dxa"/>
              <w:bottom w:w="0" w:type="dxa"/>
              <w:right w:w="108" w:type="dxa"/>
            </w:tcMar>
            <w:hideMark/>
          </w:tcPr>
          <w:p w14:paraId="52BA2352" w14:textId="29F9D694" w:rsidR="00105C4B" w:rsidRPr="00105C4B" w:rsidRDefault="001C5836" w:rsidP="00105C4B">
            <w:pPr>
              <w:rPr>
                <w:rFonts w:ascii="Arial" w:hAnsi="Arial" w:cs="Arial"/>
                <w:sz w:val="20"/>
                <w:szCs w:val="20"/>
              </w:rPr>
            </w:pPr>
            <w:r>
              <w:rPr>
                <w:rFonts w:ascii="Arial" w:hAnsi="Arial" w:cs="Arial"/>
                <w:sz w:val="20"/>
                <w:szCs w:val="20"/>
              </w:rPr>
              <w:t>.059</w:t>
            </w:r>
          </w:p>
        </w:tc>
      </w:tr>
      <w:tr w:rsidR="00105C4B" w:rsidRPr="00105C4B" w14:paraId="5636D615" w14:textId="77777777" w:rsidTr="001C5836">
        <w:trPr>
          <w:trHeight w:val="280"/>
        </w:trPr>
        <w:tc>
          <w:tcPr>
            <w:tcW w:w="5030" w:type="dxa"/>
            <w:shd w:val="clear" w:color="auto" w:fill="FFFFFF" w:themeFill="background1"/>
            <w:tcMar>
              <w:top w:w="15" w:type="dxa"/>
              <w:left w:w="108" w:type="dxa"/>
              <w:bottom w:w="0" w:type="dxa"/>
              <w:right w:w="108" w:type="dxa"/>
            </w:tcMar>
            <w:hideMark/>
          </w:tcPr>
          <w:p w14:paraId="2F54D78B" w14:textId="15CD8AEE" w:rsidR="00105C4B" w:rsidRPr="00105C4B" w:rsidRDefault="00AE4A11" w:rsidP="00105C4B">
            <w:pPr>
              <w:rPr>
                <w:rFonts w:ascii="Arial" w:hAnsi="Arial" w:cs="Arial"/>
                <w:sz w:val="20"/>
                <w:szCs w:val="20"/>
              </w:rPr>
            </w:pPr>
            <w:r w:rsidRPr="00AE4A11">
              <w:rPr>
                <w:rFonts w:ascii="Arial" w:hAnsi="Arial" w:cs="Arial"/>
                <w:sz w:val="20"/>
                <w:szCs w:val="20"/>
              </w:rPr>
              <w:t xml:space="preserve">Minimum area requirement for crop insurance in </w:t>
            </w:r>
            <w:proofErr w:type="spellStart"/>
            <w:r w:rsidRPr="00AE4A11">
              <w:rPr>
                <w:rFonts w:ascii="Arial" w:hAnsi="Arial" w:cs="Arial"/>
                <w:sz w:val="20"/>
                <w:szCs w:val="20"/>
              </w:rPr>
              <w:t>Terai</w:t>
            </w:r>
            <w:proofErr w:type="spellEnd"/>
            <w:r w:rsidRPr="00AE4A11">
              <w:rPr>
                <w:rFonts w:ascii="Arial" w:hAnsi="Arial" w:cs="Arial"/>
                <w:sz w:val="20"/>
                <w:szCs w:val="20"/>
              </w:rPr>
              <w:t>.</w:t>
            </w:r>
          </w:p>
        </w:tc>
        <w:tc>
          <w:tcPr>
            <w:tcW w:w="884" w:type="dxa"/>
            <w:shd w:val="clear" w:color="auto" w:fill="FFFFFF" w:themeFill="background1"/>
            <w:tcMar>
              <w:top w:w="15" w:type="dxa"/>
              <w:left w:w="108" w:type="dxa"/>
              <w:bottom w:w="0" w:type="dxa"/>
              <w:right w:w="108" w:type="dxa"/>
            </w:tcMar>
            <w:hideMark/>
          </w:tcPr>
          <w:p w14:paraId="64DDC690" w14:textId="25EA62B6" w:rsidR="00105C4B" w:rsidRPr="00105C4B" w:rsidRDefault="00AE4A11" w:rsidP="00105C4B">
            <w:pPr>
              <w:rPr>
                <w:rFonts w:ascii="Arial" w:hAnsi="Arial" w:cs="Arial"/>
                <w:sz w:val="20"/>
                <w:szCs w:val="20"/>
              </w:rPr>
            </w:pPr>
            <w:r>
              <w:rPr>
                <w:rFonts w:ascii="Arial" w:hAnsi="Arial" w:cs="Arial"/>
                <w:sz w:val="20"/>
                <w:szCs w:val="20"/>
              </w:rPr>
              <w:t>.11</w:t>
            </w:r>
          </w:p>
        </w:tc>
        <w:tc>
          <w:tcPr>
            <w:tcW w:w="734" w:type="dxa"/>
            <w:shd w:val="clear" w:color="auto" w:fill="FFFFFF" w:themeFill="background1"/>
            <w:tcMar>
              <w:top w:w="15" w:type="dxa"/>
              <w:left w:w="108" w:type="dxa"/>
              <w:bottom w:w="0" w:type="dxa"/>
              <w:right w:w="108" w:type="dxa"/>
            </w:tcMar>
            <w:hideMark/>
          </w:tcPr>
          <w:p w14:paraId="2B175EB3" w14:textId="0472FB22" w:rsidR="00105C4B" w:rsidRPr="00105C4B" w:rsidRDefault="00AE4A11" w:rsidP="00105C4B">
            <w:pPr>
              <w:rPr>
                <w:rFonts w:ascii="Arial" w:hAnsi="Arial" w:cs="Arial"/>
                <w:sz w:val="20"/>
                <w:szCs w:val="20"/>
              </w:rPr>
            </w:pPr>
            <w:r>
              <w:rPr>
                <w:rFonts w:ascii="Arial" w:hAnsi="Arial" w:cs="Arial"/>
                <w:sz w:val="20"/>
                <w:szCs w:val="20"/>
              </w:rPr>
              <w:t>.16</w:t>
            </w:r>
          </w:p>
        </w:tc>
        <w:tc>
          <w:tcPr>
            <w:tcW w:w="1172" w:type="dxa"/>
            <w:shd w:val="clear" w:color="auto" w:fill="FFFFFF" w:themeFill="background1"/>
            <w:tcMar>
              <w:top w:w="15" w:type="dxa"/>
              <w:left w:w="108" w:type="dxa"/>
              <w:bottom w:w="0" w:type="dxa"/>
              <w:right w:w="108" w:type="dxa"/>
            </w:tcMar>
            <w:hideMark/>
          </w:tcPr>
          <w:p w14:paraId="3A98D172" w14:textId="72748772" w:rsidR="00105C4B" w:rsidRPr="00105C4B" w:rsidRDefault="00AE4A11" w:rsidP="00105C4B">
            <w:pPr>
              <w:rPr>
                <w:rFonts w:ascii="Arial" w:hAnsi="Arial" w:cs="Arial"/>
                <w:sz w:val="20"/>
                <w:szCs w:val="20"/>
              </w:rPr>
            </w:pPr>
            <w:r>
              <w:rPr>
                <w:rFonts w:ascii="Arial" w:hAnsi="Arial" w:cs="Arial"/>
                <w:sz w:val="20"/>
                <w:szCs w:val="20"/>
              </w:rPr>
              <w:t>-.06</w:t>
            </w:r>
          </w:p>
        </w:tc>
        <w:tc>
          <w:tcPr>
            <w:tcW w:w="990" w:type="dxa"/>
            <w:shd w:val="clear" w:color="auto" w:fill="FFFFFF" w:themeFill="background1"/>
            <w:tcMar>
              <w:top w:w="15" w:type="dxa"/>
              <w:left w:w="108" w:type="dxa"/>
              <w:bottom w:w="0" w:type="dxa"/>
              <w:right w:w="108" w:type="dxa"/>
            </w:tcMar>
            <w:hideMark/>
          </w:tcPr>
          <w:p w14:paraId="13A7C2C8" w14:textId="38F7B757" w:rsidR="00105C4B" w:rsidRPr="00105C4B" w:rsidRDefault="001C5836" w:rsidP="00105C4B">
            <w:pPr>
              <w:rPr>
                <w:rFonts w:ascii="Arial" w:hAnsi="Arial" w:cs="Arial"/>
                <w:sz w:val="20"/>
                <w:szCs w:val="20"/>
              </w:rPr>
            </w:pPr>
            <w:r>
              <w:rPr>
                <w:rFonts w:ascii="Arial" w:hAnsi="Arial" w:cs="Arial"/>
                <w:sz w:val="20"/>
                <w:szCs w:val="20"/>
              </w:rPr>
              <w:t>-2.14</w:t>
            </w:r>
          </w:p>
        </w:tc>
        <w:tc>
          <w:tcPr>
            <w:tcW w:w="990" w:type="dxa"/>
            <w:shd w:val="clear" w:color="auto" w:fill="FFFFFF" w:themeFill="background1"/>
            <w:tcMar>
              <w:top w:w="15" w:type="dxa"/>
              <w:left w:w="108" w:type="dxa"/>
              <w:bottom w:w="0" w:type="dxa"/>
              <w:right w:w="108" w:type="dxa"/>
            </w:tcMar>
            <w:hideMark/>
          </w:tcPr>
          <w:p w14:paraId="25E82742" w14:textId="39756DA0" w:rsidR="00105C4B" w:rsidRPr="00105C4B" w:rsidRDefault="001C5836" w:rsidP="00105C4B">
            <w:pPr>
              <w:rPr>
                <w:rFonts w:ascii="Arial" w:hAnsi="Arial" w:cs="Arial"/>
                <w:sz w:val="20"/>
                <w:szCs w:val="20"/>
              </w:rPr>
            </w:pPr>
            <w:r>
              <w:rPr>
                <w:rFonts w:ascii="Arial" w:hAnsi="Arial" w:cs="Arial"/>
                <w:sz w:val="20"/>
                <w:szCs w:val="20"/>
              </w:rPr>
              <w:t>.034</w:t>
            </w:r>
            <w:r w:rsidR="00AE4A11">
              <w:rPr>
                <w:rFonts w:ascii="Arial" w:hAnsi="Arial" w:cs="Arial"/>
                <w:sz w:val="20"/>
                <w:szCs w:val="20"/>
              </w:rPr>
              <w:t>*</w:t>
            </w:r>
          </w:p>
        </w:tc>
      </w:tr>
      <w:tr w:rsidR="00105C4B" w:rsidRPr="00105C4B" w14:paraId="727AE6C6" w14:textId="77777777" w:rsidTr="001C5836">
        <w:trPr>
          <w:trHeight w:val="235"/>
        </w:trPr>
        <w:tc>
          <w:tcPr>
            <w:tcW w:w="5030" w:type="dxa"/>
            <w:shd w:val="clear" w:color="auto" w:fill="FFFFFF" w:themeFill="background1"/>
            <w:tcMar>
              <w:top w:w="15" w:type="dxa"/>
              <w:left w:w="108" w:type="dxa"/>
              <w:bottom w:w="0" w:type="dxa"/>
              <w:right w:w="108" w:type="dxa"/>
            </w:tcMar>
            <w:hideMark/>
          </w:tcPr>
          <w:p w14:paraId="10BFCBEF" w14:textId="77981CA1" w:rsidR="00105C4B" w:rsidRPr="00105C4B" w:rsidRDefault="00AE4A11" w:rsidP="00AE4A11">
            <w:pPr>
              <w:rPr>
                <w:rFonts w:ascii="Arial" w:hAnsi="Arial" w:cs="Arial"/>
                <w:sz w:val="20"/>
                <w:szCs w:val="20"/>
              </w:rPr>
            </w:pPr>
            <w:r w:rsidRPr="00AE4A11">
              <w:rPr>
                <w:rFonts w:ascii="Arial" w:hAnsi="Arial" w:cs="Arial"/>
                <w:sz w:val="20"/>
                <w:szCs w:val="20"/>
              </w:rPr>
              <w:t>Risk covered by paddy insurance.</w:t>
            </w:r>
          </w:p>
        </w:tc>
        <w:tc>
          <w:tcPr>
            <w:tcW w:w="884" w:type="dxa"/>
            <w:shd w:val="clear" w:color="auto" w:fill="FFFFFF" w:themeFill="background1"/>
            <w:tcMar>
              <w:top w:w="15" w:type="dxa"/>
              <w:left w:w="108" w:type="dxa"/>
              <w:bottom w:w="0" w:type="dxa"/>
              <w:right w:w="108" w:type="dxa"/>
            </w:tcMar>
            <w:hideMark/>
          </w:tcPr>
          <w:p w14:paraId="28FF3D4F" w14:textId="6BD89DD9" w:rsidR="00105C4B" w:rsidRPr="00105C4B" w:rsidRDefault="00AE4A11" w:rsidP="00105C4B">
            <w:pPr>
              <w:rPr>
                <w:rFonts w:ascii="Arial" w:hAnsi="Arial" w:cs="Arial"/>
                <w:sz w:val="20"/>
                <w:szCs w:val="20"/>
              </w:rPr>
            </w:pPr>
            <w:r>
              <w:rPr>
                <w:rFonts w:ascii="Arial" w:hAnsi="Arial" w:cs="Arial"/>
                <w:sz w:val="20"/>
                <w:szCs w:val="20"/>
              </w:rPr>
              <w:t>.90</w:t>
            </w:r>
          </w:p>
        </w:tc>
        <w:tc>
          <w:tcPr>
            <w:tcW w:w="734" w:type="dxa"/>
            <w:shd w:val="clear" w:color="auto" w:fill="FFFFFF" w:themeFill="background1"/>
            <w:tcMar>
              <w:top w:w="15" w:type="dxa"/>
              <w:left w:w="108" w:type="dxa"/>
              <w:bottom w:w="0" w:type="dxa"/>
              <w:right w:w="108" w:type="dxa"/>
            </w:tcMar>
            <w:hideMark/>
          </w:tcPr>
          <w:p w14:paraId="62DFBCFD" w14:textId="148701B5" w:rsidR="00105C4B" w:rsidRPr="00105C4B" w:rsidRDefault="00AE4A11" w:rsidP="00105C4B">
            <w:pPr>
              <w:rPr>
                <w:rFonts w:ascii="Arial" w:hAnsi="Arial" w:cs="Arial"/>
                <w:sz w:val="20"/>
                <w:szCs w:val="20"/>
              </w:rPr>
            </w:pPr>
            <w:r>
              <w:rPr>
                <w:rFonts w:ascii="Arial" w:hAnsi="Arial" w:cs="Arial"/>
                <w:sz w:val="20"/>
                <w:szCs w:val="20"/>
              </w:rPr>
              <w:t>1</w:t>
            </w:r>
          </w:p>
        </w:tc>
        <w:tc>
          <w:tcPr>
            <w:tcW w:w="1172" w:type="dxa"/>
            <w:shd w:val="clear" w:color="auto" w:fill="FFFFFF" w:themeFill="background1"/>
            <w:tcMar>
              <w:top w:w="15" w:type="dxa"/>
              <w:left w:w="108" w:type="dxa"/>
              <w:bottom w:w="0" w:type="dxa"/>
              <w:right w:w="108" w:type="dxa"/>
            </w:tcMar>
            <w:hideMark/>
          </w:tcPr>
          <w:p w14:paraId="3C622614" w14:textId="5B869CB0" w:rsidR="00105C4B" w:rsidRPr="00105C4B" w:rsidRDefault="00AE4A11" w:rsidP="00105C4B">
            <w:pPr>
              <w:rPr>
                <w:rFonts w:ascii="Arial" w:hAnsi="Arial" w:cs="Arial"/>
                <w:sz w:val="20"/>
                <w:szCs w:val="20"/>
              </w:rPr>
            </w:pPr>
            <w:r>
              <w:rPr>
                <w:rFonts w:ascii="Arial" w:hAnsi="Arial" w:cs="Arial"/>
                <w:sz w:val="20"/>
                <w:szCs w:val="20"/>
              </w:rPr>
              <w:t>-.10</w:t>
            </w:r>
          </w:p>
        </w:tc>
        <w:tc>
          <w:tcPr>
            <w:tcW w:w="990" w:type="dxa"/>
            <w:shd w:val="clear" w:color="auto" w:fill="FFFFFF" w:themeFill="background1"/>
            <w:tcMar>
              <w:top w:w="15" w:type="dxa"/>
              <w:left w:w="108" w:type="dxa"/>
              <w:bottom w:w="0" w:type="dxa"/>
              <w:right w:w="108" w:type="dxa"/>
            </w:tcMar>
            <w:hideMark/>
          </w:tcPr>
          <w:p w14:paraId="1C5BA3E3" w14:textId="0830032E" w:rsidR="00105C4B" w:rsidRPr="00105C4B" w:rsidRDefault="00AE4A11" w:rsidP="00105C4B">
            <w:pPr>
              <w:rPr>
                <w:rFonts w:ascii="Arial" w:hAnsi="Arial" w:cs="Arial"/>
                <w:sz w:val="20"/>
                <w:szCs w:val="20"/>
              </w:rPr>
            </w:pPr>
            <w:r>
              <w:rPr>
                <w:rFonts w:ascii="Arial" w:hAnsi="Arial" w:cs="Arial"/>
                <w:sz w:val="20"/>
                <w:szCs w:val="20"/>
              </w:rPr>
              <w:t>-3.63</w:t>
            </w:r>
          </w:p>
        </w:tc>
        <w:tc>
          <w:tcPr>
            <w:tcW w:w="990" w:type="dxa"/>
            <w:shd w:val="clear" w:color="auto" w:fill="FFFFFF" w:themeFill="background1"/>
            <w:tcMar>
              <w:top w:w="15" w:type="dxa"/>
              <w:left w:w="108" w:type="dxa"/>
              <w:bottom w:w="0" w:type="dxa"/>
              <w:right w:w="108" w:type="dxa"/>
            </w:tcMar>
            <w:hideMark/>
          </w:tcPr>
          <w:p w14:paraId="02AAEE0C" w14:textId="0F0C02DD" w:rsidR="00105C4B" w:rsidRPr="00105C4B" w:rsidRDefault="00AE4A11" w:rsidP="00105C4B">
            <w:pPr>
              <w:rPr>
                <w:rFonts w:ascii="Arial" w:hAnsi="Arial" w:cs="Arial"/>
                <w:sz w:val="20"/>
                <w:szCs w:val="20"/>
              </w:rPr>
            </w:pPr>
            <w:r>
              <w:rPr>
                <w:rFonts w:ascii="Arial" w:hAnsi="Arial" w:cs="Arial"/>
                <w:sz w:val="20"/>
                <w:szCs w:val="20"/>
              </w:rPr>
              <w:t>.000**</w:t>
            </w:r>
          </w:p>
        </w:tc>
      </w:tr>
      <w:tr w:rsidR="00105C4B" w:rsidRPr="00105C4B" w14:paraId="0948AC80" w14:textId="77777777" w:rsidTr="001C5836">
        <w:trPr>
          <w:trHeight w:val="45"/>
        </w:trPr>
        <w:tc>
          <w:tcPr>
            <w:tcW w:w="5030" w:type="dxa"/>
            <w:shd w:val="clear" w:color="auto" w:fill="FFFFFF" w:themeFill="background1"/>
            <w:tcMar>
              <w:top w:w="15" w:type="dxa"/>
              <w:left w:w="108" w:type="dxa"/>
              <w:bottom w:w="0" w:type="dxa"/>
              <w:right w:w="108" w:type="dxa"/>
            </w:tcMar>
            <w:hideMark/>
          </w:tcPr>
          <w:p w14:paraId="6FF41E69" w14:textId="2DFFF1E0" w:rsidR="00105C4B" w:rsidRPr="00105C4B" w:rsidRDefault="00AE4A11" w:rsidP="00AE4A11">
            <w:pPr>
              <w:rPr>
                <w:rFonts w:ascii="Arial" w:hAnsi="Arial" w:cs="Arial"/>
                <w:sz w:val="20"/>
                <w:szCs w:val="20"/>
              </w:rPr>
            </w:pPr>
            <w:r w:rsidRPr="00AE4A11">
              <w:rPr>
                <w:rFonts w:ascii="Arial" w:hAnsi="Arial" w:cs="Arial"/>
                <w:sz w:val="20"/>
                <w:szCs w:val="20"/>
              </w:rPr>
              <w:t>Days of crop loss within which insurance company be informed.</w:t>
            </w:r>
          </w:p>
        </w:tc>
        <w:tc>
          <w:tcPr>
            <w:tcW w:w="884" w:type="dxa"/>
            <w:shd w:val="clear" w:color="auto" w:fill="FFFFFF" w:themeFill="background1"/>
            <w:tcMar>
              <w:top w:w="15" w:type="dxa"/>
              <w:left w:w="108" w:type="dxa"/>
              <w:bottom w:w="0" w:type="dxa"/>
              <w:right w:w="108" w:type="dxa"/>
            </w:tcMar>
            <w:hideMark/>
          </w:tcPr>
          <w:p w14:paraId="033F82E2" w14:textId="4429DB18" w:rsidR="00105C4B" w:rsidRPr="00105C4B" w:rsidRDefault="00AE4A11" w:rsidP="00105C4B">
            <w:pPr>
              <w:rPr>
                <w:rFonts w:ascii="Arial" w:hAnsi="Arial" w:cs="Arial"/>
                <w:sz w:val="20"/>
                <w:szCs w:val="20"/>
              </w:rPr>
            </w:pPr>
            <w:r>
              <w:rPr>
                <w:rFonts w:ascii="Arial" w:hAnsi="Arial" w:cs="Arial"/>
                <w:sz w:val="20"/>
                <w:szCs w:val="20"/>
              </w:rPr>
              <w:t>.17</w:t>
            </w:r>
          </w:p>
        </w:tc>
        <w:tc>
          <w:tcPr>
            <w:tcW w:w="734" w:type="dxa"/>
            <w:shd w:val="clear" w:color="auto" w:fill="FFFFFF" w:themeFill="background1"/>
            <w:tcMar>
              <w:top w:w="15" w:type="dxa"/>
              <w:left w:w="108" w:type="dxa"/>
              <w:bottom w:w="0" w:type="dxa"/>
              <w:right w:w="108" w:type="dxa"/>
            </w:tcMar>
            <w:hideMark/>
          </w:tcPr>
          <w:p w14:paraId="368CB866" w14:textId="5F6A8541" w:rsidR="00105C4B" w:rsidRPr="00105C4B" w:rsidRDefault="00AE4A11" w:rsidP="00105C4B">
            <w:pPr>
              <w:rPr>
                <w:rFonts w:ascii="Arial" w:hAnsi="Arial" w:cs="Arial"/>
                <w:sz w:val="20"/>
                <w:szCs w:val="20"/>
              </w:rPr>
            </w:pPr>
            <w:r>
              <w:rPr>
                <w:rFonts w:ascii="Arial" w:hAnsi="Arial" w:cs="Arial"/>
                <w:sz w:val="20"/>
                <w:szCs w:val="20"/>
              </w:rPr>
              <w:t>.20</w:t>
            </w:r>
          </w:p>
        </w:tc>
        <w:tc>
          <w:tcPr>
            <w:tcW w:w="1172" w:type="dxa"/>
            <w:shd w:val="clear" w:color="auto" w:fill="FFFFFF" w:themeFill="background1"/>
            <w:tcMar>
              <w:top w:w="15" w:type="dxa"/>
              <w:left w:w="108" w:type="dxa"/>
              <w:bottom w:w="0" w:type="dxa"/>
              <w:right w:w="108" w:type="dxa"/>
            </w:tcMar>
            <w:hideMark/>
          </w:tcPr>
          <w:p w14:paraId="4F8ADF8C" w14:textId="6011401A" w:rsidR="00105C4B" w:rsidRPr="00105C4B" w:rsidRDefault="00AE4A11" w:rsidP="00105C4B">
            <w:pPr>
              <w:rPr>
                <w:rFonts w:ascii="Arial" w:hAnsi="Arial" w:cs="Arial"/>
                <w:sz w:val="20"/>
                <w:szCs w:val="20"/>
              </w:rPr>
            </w:pPr>
            <w:r>
              <w:rPr>
                <w:rFonts w:ascii="Arial" w:hAnsi="Arial" w:cs="Arial"/>
                <w:sz w:val="20"/>
                <w:szCs w:val="20"/>
              </w:rPr>
              <w:t>-.03</w:t>
            </w:r>
          </w:p>
        </w:tc>
        <w:tc>
          <w:tcPr>
            <w:tcW w:w="990" w:type="dxa"/>
            <w:shd w:val="clear" w:color="auto" w:fill="FFFFFF" w:themeFill="background1"/>
            <w:tcMar>
              <w:top w:w="15" w:type="dxa"/>
              <w:left w:w="108" w:type="dxa"/>
              <w:bottom w:w="0" w:type="dxa"/>
              <w:right w:w="108" w:type="dxa"/>
            </w:tcMar>
            <w:hideMark/>
          </w:tcPr>
          <w:p w14:paraId="1DAEDB13" w14:textId="6E9042F4" w:rsidR="00105C4B" w:rsidRPr="00105C4B" w:rsidRDefault="00AE4A11" w:rsidP="00105C4B">
            <w:pPr>
              <w:rPr>
                <w:rFonts w:ascii="Arial" w:hAnsi="Arial" w:cs="Arial"/>
                <w:sz w:val="20"/>
                <w:szCs w:val="20"/>
              </w:rPr>
            </w:pPr>
            <w:r>
              <w:rPr>
                <w:rFonts w:ascii="Arial" w:hAnsi="Arial" w:cs="Arial"/>
                <w:sz w:val="20"/>
                <w:szCs w:val="20"/>
              </w:rPr>
              <w:t>-1.07</w:t>
            </w:r>
          </w:p>
        </w:tc>
        <w:tc>
          <w:tcPr>
            <w:tcW w:w="990" w:type="dxa"/>
            <w:shd w:val="clear" w:color="auto" w:fill="FFFFFF" w:themeFill="background1"/>
            <w:tcMar>
              <w:top w:w="15" w:type="dxa"/>
              <w:left w:w="108" w:type="dxa"/>
              <w:bottom w:w="0" w:type="dxa"/>
              <w:right w:w="108" w:type="dxa"/>
            </w:tcMar>
            <w:hideMark/>
          </w:tcPr>
          <w:p w14:paraId="581719E1" w14:textId="3734C668" w:rsidR="00105C4B" w:rsidRPr="00105C4B" w:rsidRDefault="00AE4A11" w:rsidP="00105C4B">
            <w:pPr>
              <w:rPr>
                <w:rFonts w:ascii="Arial" w:hAnsi="Arial" w:cs="Arial"/>
                <w:sz w:val="20"/>
                <w:szCs w:val="20"/>
              </w:rPr>
            </w:pPr>
            <w:r>
              <w:rPr>
                <w:rFonts w:ascii="Arial" w:hAnsi="Arial" w:cs="Arial"/>
                <w:sz w:val="20"/>
                <w:szCs w:val="20"/>
              </w:rPr>
              <w:t>.287</w:t>
            </w:r>
          </w:p>
        </w:tc>
      </w:tr>
      <w:tr w:rsidR="00105C4B" w:rsidRPr="00105C4B" w14:paraId="3375F07E" w14:textId="77777777" w:rsidTr="001C5836">
        <w:trPr>
          <w:trHeight w:val="325"/>
        </w:trPr>
        <w:tc>
          <w:tcPr>
            <w:tcW w:w="5030" w:type="dxa"/>
            <w:shd w:val="clear" w:color="auto" w:fill="FFFFFF" w:themeFill="background1"/>
            <w:tcMar>
              <w:top w:w="15" w:type="dxa"/>
              <w:left w:w="108" w:type="dxa"/>
              <w:bottom w:w="0" w:type="dxa"/>
              <w:right w:w="108" w:type="dxa"/>
            </w:tcMar>
            <w:hideMark/>
          </w:tcPr>
          <w:p w14:paraId="440E6339" w14:textId="16FBFF14" w:rsidR="00105C4B" w:rsidRPr="00105C4B" w:rsidRDefault="00AE4A11" w:rsidP="00AE4A11">
            <w:pPr>
              <w:rPr>
                <w:rFonts w:ascii="Arial" w:hAnsi="Arial" w:cs="Arial"/>
                <w:sz w:val="20"/>
                <w:szCs w:val="20"/>
              </w:rPr>
            </w:pPr>
            <w:r w:rsidRPr="00AE4A11">
              <w:rPr>
                <w:rFonts w:ascii="Arial" w:hAnsi="Arial" w:cs="Arial"/>
                <w:sz w:val="20"/>
                <w:szCs w:val="20"/>
              </w:rPr>
              <w:t>Regulatory body of insurance in Nepal.</w:t>
            </w:r>
          </w:p>
        </w:tc>
        <w:tc>
          <w:tcPr>
            <w:tcW w:w="884" w:type="dxa"/>
            <w:shd w:val="clear" w:color="auto" w:fill="FFFFFF" w:themeFill="background1"/>
            <w:tcMar>
              <w:top w:w="15" w:type="dxa"/>
              <w:left w:w="108" w:type="dxa"/>
              <w:bottom w:w="0" w:type="dxa"/>
              <w:right w:w="108" w:type="dxa"/>
            </w:tcMar>
            <w:hideMark/>
          </w:tcPr>
          <w:p w14:paraId="77014870" w14:textId="5403D235" w:rsidR="00105C4B" w:rsidRPr="00105C4B" w:rsidRDefault="00AE4A11" w:rsidP="00105C4B">
            <w:pPr>
              <w:rPr>
                <w:rFonts w:ascii="Arial" w:hAnsi="Arial" w:cs="Arial"/>
                <w:sz w:val="20"/>
                <w:szCs w:val="20"/>
              </w:rPr>
            </w:pPr>
            <w:r>
              <w:rPr>
                <w:rFonts w:ascii="Arial" w:hAnsi="Arial" w:cs="Arial"/>
                <w:sz w:val="20"/>
                <w:szCs w:val="20"/>
              </w:rPr>
              <w:t>.49</w:t>
            </w:r>
          </w:p>
        </w:tc>
        <w:tc>
          <w:tcPr>
            <w:tcW w:w="734" w:type="dxa"/>
            <w:shd w:val="clear" w:color="auto" w:fill="FFFFFF" w:themeFill="background1"/>
            <w:tcMar>
              <w:top w:w="15" w:type="dxa"/>
              <w:left w:w="108" w:type="dxa"/>
              <w:bottom w:w="0" w:type="dxa"/>
              <w:right w:w="108" w:type="dxa"/>
            </w:tcMar>
            <w:hideMark/>
          </w:tcPr>
          <w:p w14:paraId="0744DC83" w14:textId="4B384707" w:rsidR="00105C4B" w:rsidRPr="00105C4B" w:rsidRDefault="00AE4A11" w:rsidP="00105C4B">
            <w:pPr>
              <w:rPr>
                <w:rFonts w:ascii="Arial" w:hAnsi="Arial" w:cs="Arial"/>
                <w:sz w:val="20"/>
                <w:szCs w:val="20"/>
              </w:rPr>
            </w:pPr>
            <w:r>
              <w:rPr>
                <w:rFonts w:ascii="Arial" w:hAnsi="Arial" w:cs="Arial"/>
                <w:sz w:val="20"/>
                <w:szCs w:val="20"/>
              </w:rPr>
              <w:t>.89</w:t>
            </w:r>
          </w:p>
        </w:tc>
        <w:tc>
          <w:tcPr>
            <w:tcW w:w="1172" w:type="dxa"/>
            <w:shd w:val="clear" w:color="auto" w:fill="FFFFFF" w:themeFill="background1"/>
            <w:tcMar>
              <w:top w:w="15" w:type="dxa"/>
              <w:left w:w="108" w:type="dxa"/>
              <w:bottom w:w="0" w:type="dxa"/>
              <w:right w:w="108" w:type="dxa"/>
            </w:tcMar>
            <w:hideMark/>
          </w:tcPr>
          <w:p w14:paraId="77CC4FC0" w14:textId="277CDB9B" w:rsidR="00105C4B" w:rsidRPr="00105C4B" w:rsidRDefault="00AE4A11" w:rsidP="00105C4B">
            <w:pPr>
              <w:rPr>
                <w:rFonts w:ascii="Arial" w:hAnsi="Arial" w:cs="Arial"/>
                <w:sz w:val="20"/>
                <w:szCs w:val="20"/>
              </w:rPr>
            </w:pPr>
            <w:r>
              <w:rPr>
                <w:rFonts w:ascii="Arial" w:hAnsi="Arial" w:cs="Arial"/>
                <w:sz w:val="20"/>
                <w:szCs w:val="20"/>
              </w:rPr>
              <w:t>-.40</w:t>
            </w:r>
          </w:p>
        </w:tc>
        <w:tc>
          <w:tcPr>
            <w:tcW w:w="990" w:type="dxa"/>
            <w:shd w:val="clear" w:color="auto" w:fill="FFFFFF" w:themeFill="background1"/>
            <w:tcMar>
              <w:top w:w="15" w:type="dxa"/>
              <w:left w:w="108" w:type="dxa"/>
              <w:bottom w:w="0" w:type="dxa"/>
              <w:right w:w="108" w:type="dxa"/>
            </w:tcMar>
            <w:hideMark/>
          </w:tcPr>
          <w:p w14:paraId="741C617F" w14:textId="184FB077" w:rsidR="00105C4B" w:rsidRPr="00105C4B" w:rsidRDefault="00AE4A11" w:rsidP="00105C4B">
            <w:pPr>
              <w:rPr>
                <w:rFonts w:ascii="Arial" w:hAnsi="Arial" w:cs="Arial"/>
                <w:sz w:val="20"/>
                <w:szCs w:val="20"/>
              </w:rPr>
            </w:pPr>
            <w:r>
              <w:rPr>
                <w:rFonts w:ascii="Arial" w:hAnsi="Arial" w:cs="Arial"/>
                <w:sz w:val="20"/>
                <w:szCs w:val="20"/>
              </w:rPr>
              <w:t>-9.01</w:t>
            </w:r>
          </w:p>
        </w:tc>
        <w:tc>
          <w:tcPr>
            <w:tcW w:w="990" w:type="dxa"/>
            <w:shd w:val="clear" w:color="auto" w:fill="FFFFFF" w:themeFill="background1"/>
            <w:tcMar>
              <w:top w:w="15" w:type="dxa"/>
              <w:left w:w="108" w:type="dxa"/>
              <w:bottom w:w="0" w:type="dxa"/>
              <w:right w:w="108" w:type="dxa"/>
            </w:tcMar>
            <w:hideMark/>
          </w:tcPr>
          <w:p w14:paraId="7FD542F0" w14:textId="768E090C" w:rsidR="00105C4B" w:rsidRPr="00105C4B" w:rsidRDefault="00AE4A11" w:rsidP="00105C4B">
            <w:pPr>
              <w:rPr>
                <w:rFonts w:ascii="Arial" w:hAnsi="Arial" w:cs="Arial"/>
                <w:sz w:val="20"/>
                <w:szCs w:val="20"/>
              </w:rPr>
            </w:pPr>
            <w:r>
              <w:rPr>
                <w:rFonts w:ascii="Arial" w:hAnsi="Arial" w:cs="Arial"/>
                <w:sz w:val="20"/>
                <w:szCs w:val="20"/>
              </w:rPr>
              <w:t>.000**</w:t>
            </w:r>
          </w:p>
        </w:tc>
      </w:tr>
      <w:tr w:rsidR="00105C4B" w:rsidRPr="00105C4B" w14:paraId="24737BB0" w14:textId="77777777" w:rsidTr="001C5836">
        <w:trPr>
          <w:trHeight w:val="550"/>
        </w:trPr>
        <w:tc>
          <w:tcPr>
            <w:tcW w:w="5030" w:type="dxa"/>
            <w:shd w:val="clear" w:color="auto" w:fill="FFFFFF" w:themeFill="background1"/>
            <w:tcMar>
              <w:top w:w="15" w:type="dxa"/>
              <w:left w:w="108" w:type="dxa"/>
              <w:bottom w:w="0" w:type="dxa"/>
              <w:right w:w="108" w:type="dxa"/>
            </w:tcMar>
            <w:hideMark/>
          </w:tcPr>
          <w:p w14:paraId="0C731A6A" w14:textId="569022B8" w:rsidR="00105C4B" w:rsidRPr="00105C4B" w:rsidRDefault="00AE4A11" w:rsidP="00105C4B">
            <w:pPr>
              <w:rPr>
                <w:rFonts w:ascii="Arial" w:hAnsi="Arial" w:cs="Arial"/>
                <w:sz w:val="20"/>
                <w:szCs w:val="20"/>
              </w:rPr>
            </w:pPr>
            <w:r w:rsidRPr="00AE4A11">
              <w:rPr>
                <w:rFonts w:ascii="Arial" w:hAnsi="Arial" w:cs="Arial"/>
                <w:sz w:val="20"/>
                <w:szCs w:val="20"/>
              </w:rPr>
              <w:t>Type of insurance issued on paddy</w:t>
            </w:r>
            <w:r>
              <w:rPr>
                <w:rFonts w:ascii="Arial" w:hAnsi="Arial" w:cs="Arial"/>
                <w:sz w:val="20"/>
                <w:szCs w:val="20"/>
              </w:rPr>
              <w:t>.</w:t>
            </w:r>
          </w:p>
          <w:p w14:paraId="4E97DCA0" w14:textId="46B798F0" w:rsidR="00105C4B" w:rsidRPr="00105C4B" w:rsidRDefault="00105C4B" w:rsidP="00105C4B">
            <w:pPr>
              <w:rPr>
                <w:rFonts w:ascii="Arial" w:hAnsi="Arial" w:cs="Arial"/>
                <w:sz w:val="20"/>
                <w:szCs w:val="20"/>
              </w:rPr>
            </w:pPr>
          </w:p>
        </w:tc>
        <w:tc>
          <w:tcPr>
            <w:tcW w:w="884" w:type="dxa"/>
            <w:shd w:val="clear" w:color="auto" w:fill="FFFFFF" w:themeFill="background1"/>
            <w:tcMar>
              <w:top w:w="15" w:type="dxa"/>
              <w:left w:w="108" w:type="dxa"/>
              <w:bottom w:w="0" w:type="dxa"/>
              <w:right w:w="108" w:type="dxa"/>
            </w:tcMar>
            <w:hideMark/>
          </w:tcPr>
          <w:p w14:paraId="32F7D193" w14:textId="7E9EA4FC" w:rsidR="00105C4B" w:rsidRPr="00105C4B" w:rsidRDefault="00AE4A11" w:rsidP="00105C4B">
            <w:pPr>
              <w:rPr>
                <w:rFonts w:ascii="Arial" w:hAnsi="Arial" w:cs="Arial"/>
                <w:sz w:val="20"/>
                <w:szCs w:val="20"/>
              </w:rPr>
            </w:pPr>
            <w:r>
              <w:rPr>
                <w:rFonts w:ascii="Arial" w:hAnsi="Arial" w:cs="Arial"/>
                <w:sz w:val="20"/>
                <w:szCs w:val="20"/>
              </w:rPr>
              <w:t>.26</w:t>
            </w:r>
          </w:p>
        </w:tc>
        <w:tc>
          <w:tcPr>
            <w:tcW w:w="734" w:type="dxa"/>
            <w:shd w:val="clear" w:color="auto" w:fill="FFFFFF" w:themeFill="background1"/>
            <w:tcMar>
              <w:top w:w="15" w:type="dxa"/>
              <w:left w:w="108" w:type="dxa"/>
              <w:bottom w:w="0" w:type="dxa"/>
              <w:right w:w="108" w:type="dxa"/>
            </w:tcMar>
            <w:hideMark/>
          </w:tcPr>
          <w:p w14:paraId="682FBA02" w14:textId="446C3D02" w:rsidR="00105C4B" w:rsidRPr="00105C4B" w:rsidRDefault="00AE4A11" w:rsidP="00105C4B">
            <w:pPr>
              <w:rPr>
                <w:rFonts w:ascii="Arial" w:hAnsi="Arial" w:cs="Arial"/>
                <w:sz w:val="20"/>
                <w:szCs w:val="20"/>
              </w:rPr>
            </w:pPr>
            <w:r>
              <w:rPr>
                <w:rFonts w:ascii="Arial" w:hAnsi="Arial" w:cs="Arial"/>
                <w:sz w:val="20"/>
                <w:szCs w:val="20"/>
              </w:rPr>
              <w:t>.39</w:t>
            </w:r>
          </w:p>
        </w:tc>
        <w:tc>
          <w:tcPr>
            <w:tcW w:w="1172" w:type="dxa"/>
            <w:shd w:val="clear" w:color="auto" w:fill="FFFFFF" w:themeFill="background1"/>
            <w:tcMar>
              <w:top w:w="15" w:type="dxa"/>
              <w:left w:w="108" w:type="dxa"/>
              <w:bottom w:w="0" w:type="dxa"/>
              <w:right w:w="108" w:type="dxa"/>
            </w:tcMar>
            <w:hideMark/>
          </w:tcPr>
          <w:p w14:paraId="09FFD51E" w14:textId="2C0A42AE" w:rsidR="00105C4B" w:rsidRPr="00105C4B" w:rsidRDefault="00AE4A11" w:rsidP="00105C4B">
            <w:pPr>
              <w:rPr>
                <w:rFonts w:ascii="Arial" w:hAnsi="Arial" w:cs="Arial"/>
                <w:sz w:val="20"/>
                <w:szCs w:val="20"/>
              </w:rPr>
            </w:pPr>
            <w:r>
              <w:rPr>
                <w:rFonts w:ascii="Arial" w:hAnsi="Arial" w:cs="Arial"/>
                <w:sz w:val="20"/>
                <w:szCs w:val="20"/>
              </w:rPr>
              <w:t>-.12</w:t>
            </w:r>
          </w:p>
        </w:tc>
        <w:tc>
          <w:tcPr>
            <w:tcW w:w="990" w:type="dxa"/>
            <w:shd w:val="clear" w:color="auto" w:fill="FFFFFF" w:themeFill="background1"/>
            <w:tcMar>
              <w:top w:w="15" w:type="dxa"/>
              <w:left w:w="108" w:type="dxa"/>
              <w:bottom w:w="0" w:type="dxa"/>
              <w:right w:w="108" w:type="dxa"/>
            </w:tcMar>
            <w:hideMark/>
          </w:tcPr>
          <w:p w14:paraId="369F9313" w14:textId="52935D70" w:rsidR="00105C4B" w:rsidRPr="00105C4B" w:rsidRDefault="00AE4A11" w:rsidP="00105C4B">
            <w:pPr>
              <w:rPr>
                <w:rFonts w:ascii="Arial" w:hAnsi="Arial" w:cs="Arial"/>
                <w:sz w:val="20"/>
                <w:szCs w:val="20"/>
              </w:rPr>
            </w:pPr>
            <w:r>
              <w:rPr>
                <w:rFonts w:ascii="Arial" w:hAnsi="Arial" w:cs="Arial"/>
                <w:sz w:val="20"/>
                <w:szCs w:val="20"/>
              </w:rPr>
              <w:t>-2.98</w:t>
            </w:r>
          </w:p>
        </w:tc>
        <w:tc>
          <w:tcPr>
            <w:tcW w:w="990" w:type="dxa"/>
            <w:shd w:val="clear" w:color="auto" w:fill="FFFFFF" w:themeFill="background1"/>
            <w:tcMar>
              <w:top w:w="15" w:type="dxa"/>
              <w:left w:w="108" w:type="dxa"/>
              <w:bottom w:w="0" w:type="dxa"/>
              <w:right w:w="108" w:type="dxa"/>
            </w:tcMar>
            <w:hideMark/>
          </w:tcPr>
          <w:p w14:paraId="22DA1C11" w14:textId="41FE1289" w:rsidR="00105C4B" w:rsidRPr="00105C4B" w:rsidRDefault="00AE4A11" w:rsidP="00105C4B">
            <w:pPr>
              <w:rPr>
                <w:rFonts w:ascii="Arial" w:hAnsi="Arial" w:cs="Arial"/>
                <w:sz w:val="20"/>
                <w:szCs w:val="20"/>
              </w:rPr>
            </w:pPr>
            <w:r>
              <w:rPr>
                <w:rFonts w:ascii="Arial" w:hAnsi="Arial" w:cs="Arial"/>
                <w:sz w:val="20"/>
                <w:szCs w:val="20"/>
              </w:rPr>
              <w:t>.004*</w:t>
            </w:r>
          </w:p>
        </w:tc>
      </w:tr>
      <w:tr w:rsidR="00105C4B" w:rsidRPr="00105C4B" w14:paraId="51284038" w14:textId="77777777" w:rsidTr="001C5836">
        <w:trPr>
          <w:trHeight w:val="352"/>
        </w:trPr>
        <w:tc>
          <w:tcPr>
            <w:tcW w:w="5030" w:type="dxa"/>
            <w:shd w:val="clear" w:color="auto" w:fill="FFFFFF" w:themeFill="background1"/>
            <w:tcMar>
              <w:top w:w="15" w:type="dxa"/>
              <w:left w:w="108" w:type="dxa"/>
              <w:bottom w:w="0" w:type="dxa"/>
              <w:right w:w="108" w:type="dxa"/>
            </w:tcMar>
            <w:hideMark/>
          </w:tcPr>
          <w:p w14:paraId="7D5CDBA9" w14:textId="5CFBACBF" w:rsidR="00105C4B" w:rsidRPr="00105C4B" w:rsidRDefault="00AE4A11" w:rsidP="00AE4A11">
            <w:pPr>
              <w:rPr>
                <w:rFonts w:ascii="Arial" w:hAnsi="Arial" w:cs="Arial"/>
                <w:sz w:val="20"/>
                <w:szCs w:val="20"/>
              </w:rPr>
            </w:pPr>
            <w:r w:rsidRPr="00AE4A11">
              <w:rPr>
                <w:rFonts w:ascii="Arial" w:hAnsi="Arial" w:cs="Arial"/>
                <w:sz w:val="20"/>
                <w:szCs w:val="20"/>
              </w:rPr>
              <w:t>Whom to first report/inform the crop damage.</w:t>
            </w:r>
          </w:p>
        </w:tc>
        <w:tc>
          <w:tcPr>
            <w:tcW w:w="884" w:type="dxa"/>
            <w:shd w:val="clear" w:color="auto" w:fill="FFFFFF" w:themeFill="background1"/>
            <w:tcMar>
              <w:top w:w="15" w:type="dxa"/>
              <w:left w:w="108" w:type="dxa"/>
              <w:bottom w:w="0" w:type="dxa"/>
              <w:right w:w="108" w:type="dxa"/>
            </w:tcMar>
            <w:hideMark/>
          </w:tcPr>
          <w:p w14:paraId="6E63E298" w14:textId="482E128C" w:rsidR="00105C4B" w:rsidRPr="00105C4B" w:rsidRDefault="00AE4A11" w:rsidP="00105C4B">
            <w:pPr>
              <w:rPr>
                <w:rFonts w:ascii="Arial" w:hAnsi="Arial" w:cs="Arial"/>
                <w:sz w:val="20"/>
                <w:szCs w:val="20"/>
              </w:rPr>
            </w:pPr>
            <w:r>
              <w:rPr>
                <w:rFonts w:ascii="Arial" w:hAnsi="Arial" w:cs="Arial"/>
                <w:sz w:val="20"/>
                <w:szCs w:val="20"/>
              </w:rPr>
              <w:t>.78</w:t>
            </w:r>
          </w:p>
        </w:tc>
        <w:tc>
          <w:tcPr>
            <w:tcW w:w="734" w:type="dxa"/>
            <w:shd w:val="clear" w:color="auto" w:fill="FFFFFF" w:themeFill="background1"/>
            <w:tcMar>
              <w:top w:w="15" w:type="dxa"/>
              <w:left w:w="108" w:type="dxa"/>
              <w:bottom w:w="0" w:type="dxa"/>
              <w:right w:w="108" w:type="dxa"/>
            </w:tcMar>
            <w:hideMark/>
          </w:tcPr>
          <w:p w14:paraId="08F8D955" w14:textId="3D0488E9" w:rsidR="00105C4B" w:rsidRPr="00105C4B" w:rsidRDefault="00AE4A11" w:rsidP="00105C4B">
            <w:pPr>
              <w:rPr>
                <w:rFonts w:ascii="Arial" w:hAnsi="Arial" w:cs="Arial"/>
                <w:sz w:val="20"/>
                <w:szCs w:val="20"/>
              </w:rPr>
            </w:pPr>
            <w:r>
              <w:rPr>
                <w:rFonts w:ascii="Arial" w:hAnsi="Arial" w:cs="Arial"/>
                <w:sz w:val="20"/>
                <w:szCs w:val="20"/>
              </w:rPr>
              <w:t>.83</w:t>
            </w:r>
          </w:p>
        </w:tc>
        <w:tc>
          <w:tcPr>
            <w:tcW w:w="1172" w:type="dxa"/>
            <w:shd w:val="clear" w:color="auto" w:fill="FFFFFF" w:themeFill="background1"/>
            <w:tcMar>
              <w:top w:w="15" w:type="dxa"/>
              <w:left w:w="108" w:type="dxa"/>
              <w:bottom w:w="0" w:type="dxa"/>
              <w:right w:w="108" w:type="dxa"/>
            </w:tcMar>
            <w:hideMark/>
          </w:tcPr>
          <w:p w14:paraId="4DB64BF3" w14:textId="6A854CDC" w:rsidR="00105C4B" w:rsidRPr="00105C4B" w:rsidRDefault="00AE4A11" w:rsidP="00105C4B">
            <w:pPr>
              <w:rPr>
                <w:rFonts w:ascii="Arial" w:hAnsi="Arial" w:cs="Arial"/>
                <w:sz w:val="20"/>
                <w:szCs w:val="20"/>
              </w:rPr>
            </w:pPr>
            <w:r>
              <w:rPr>
                <w:rFonts w:ascii="Arial" w:hAnsi="Arial" w:cs="Arial"/>
                <w:sz w:val="20"/>
                <w:szCs w:val="20"/>
              </w:rPr>
              <w:t>-.05</w:t>
            </w:r>
          </w:p>
        </w:tc>
        <w:tc>
          <w:tcPr>
            <w:tcW w:w="990" w:type="dxa"/>
            <w:shd w:val="clear" w:color="auto" w:fill="FFFFFF" w:themeFill="background1"/>
            <w:tcMar>
              <w:top w:w="15" w:type="dxa"/>
              <w:left w:w="108" w:type="dxa"/>
              <w:bottom w:w="0" w:type="dxa"/>
              <w:right w:w="108" w:type="dxa"/>
            </w:tcMar>
            <w:hideMark/>
          </w:tcPr>
          <w:p w14:paraId="658C7A59" w14:textId="2231C38B" w:rsidR="00105C4B" w:rsidRPr="00105C4B" w:rsidRDefault="00AE4A11" w:rsidP="00105C4B">
            <w:pPr>
              <w:rPr>
                <w:rFonts w:ascii="Arial" w:hAnsi="Arial" w:cs="Arial"/>
                <w:sz w:val="20"/>
                <w:szCs w:val="20"/>
              </w:rPr>
            </w:pPr>
            <w:r>
              <w:rPr>
                <w:rFonts w:ascii="Arial" w:hAnsi="Arial" w:cs="Arial"/>
                <w:sz w:val="20"/>
                <w:szCs w:val="20"/>
              </w:rPr>
              <w:t>-1.92</w:t>
            </w:r>
          </w:p>
        </w:tc>
        <w:tc>
          <w:tcPr>
            <w:tcW w:w="990" w:type="dxa"/>
            <w:shd w:val="clear" w:color="auto" w:fill="FFFFFF" w:themeFill="background1"/>
            <w:tcMar>
              <w:top w:w="15" w:type="dxa"/>
              <w:left w:w="108" w:type="dxa"/>
              <w:bottom w:w="0" w:type="dxa"/>
              <w:right w:w="108" w:type="dxa"/>
            </w:tcMar>
            <w:hideMark/>
          </w:tcPr>
          <w:p w14:paraId="593E96B3" w14:textId="2EB0583B" w:rsidR="00105C4B" w:rsidRPr="00105C4B" w:rsidRDefault="00AE4A11" w:rsidP="00105C4B">
            <w:pPr>
              <w:rPr>
                <w:rFonts w:ascii="Arial" w:hAnsi="Arial" w:cs="Arial"/>
                <w:sz w:val="20"/>
                <w:szCs w:val="20"/>
              </w:rPr>
            </w:pPr>
            <w:r>
              <w:rPr>
                <w:rFonts w:ascii="Arial" w:hAnsi="Arial" w:cs="Arial"/>
                <w:sz w:val="20"/>
                <w:szCs w:val="20"/>
              </w:rPr>
              <w:t>.057</w:t>
            </w:r>
          </w:p>
        </w:tc>
      </w:tr>
      <w:tr w:rsidR="00105C4B" w:rsidRPr="00105C4B" w14:paraId="3750C225" w14:textId="77777777" w:rsidTr="001C5836">
        <w:trPr>
          <w:trHeight w:val="352"/>
        </w:trPr>
        <w:tc>
          <w:tcPr>
            <w:tcW w:w="5030" w:type="dxa"/>
            <w:shd w:val="clear" w:color="auto" w:fill="FFFFFF" w:themeFill="background1"/>
            <w:tcMar>
              <w:top w:w="15" w:type="dxa"/>
              <w:left w:w="108" w:type="dxa"/>
              <w:bottom w:w="0" w:type="dxa"/>
              <w:right w:w="108" w:type="dxa"/>
            </w:tcMar>
          </w:tcPr>
          <w:p w14:paraId="04CFB623" w14:textId="05A5B94A" w:rsidR="00105C4B" w:rsidRPr="00105C4B" w:rsidRDefault="00AE4A11" w:rsidP="00105C4B">
            <w:pPr>
              <w:rPr>
                <w:rFonts w:ascii="Arial" w:hAnsi="Arial" w:cs="Arial"/>
                <w:sz w:val="20"/>
                <w:szCs w:val="20"/>
              </w:rPr>
            </w:pPr>
            <w:r w:rsidRPr="00AE4A11">
              <w:rPr>
                <w:rFonts w:ascii="Arial" w:hAnsi="Arial" w:cs="Arial"/>
                <w:sz w:val="20"/>
                <w:szCs w:val="20"/>
              </w:rPr>
              <w:t>Days within which insurance company appoint evaluator/appraisal.</w:t>
            </w:r>
          </w:p>
        </w:tc>
        <w:tc>
          <w:tcPr>
            <w:tcW w:w="884" w:type="dxa"/>
            <w:shd w:val="clear" w:color="auto" w:fill="FFFFFF" w:themeFill="background1"/>
            <w:tcMar>
              <w:top w:w="15" w:type="dxa"/>
              <w:left w:w="108" w:type="dxa"/>
              <w:bottom w:w="0" w:type="dxa"/>
              <w:right w:w="108" w:type="dxa"/>
            </w:tcMar>
          </w:tcPr>
          <w:p w14:paraId="2F8B0B19" w14:textId="651989B4" w:rsidR="00105C4B" w:rsidRPr="00105C4B" w:rsidRDefault="00AE4A11" w:rsidP="00105C4B">
            <w:pPr>
              <w:rPr>
                <w:rFonts w:ascii="Arial" w:hAnsi="Arial" w:cs="Arial"/>
                <w:sz w:val="20"/>
                <w:szCs w:val="20"/>
              </w:rPr>
            </w:pPr>
            <w:r>
              <w:rPr>
                <w:rFonts w:ascii="Arial" w:hAnsi="Arial" w:cs="Arial"/>
                <w:sz w:val="20"/>
                <w:szCs w:val="20"/>
              </w:rPr>
              <w:t>.63</w:t>
            </w:r>
          </w:p>
        </w:tc>
        <w:tc>
          <w:tcPr>
            <w:tcW w:w="734" w:type="dxa"/>
            <w:shd w:val="clear" w:color="auto" w:fill="FFFFFF" w:themeFill="background1"/>
            <w:tcMar>
              <w:top w:w="15" w:type="dxa"/>
              <w:left w:w="108" w:type="dxa"/>
              <w:bottom w:w="0" w:type="dxa"/>
              <w:right w:w="108" w:type="dxa"/>
            </w:tcMar>
          </w:tcPr>
          <w:p w14:paraId="043590A5" w14:textId="2BE38FCB" w:rsidR="00105C4B" w:rsidRPr="00105C4B" w:rsidRDefault="00AE4A11" w:rsidP="00105C4B">
            <w:pPr>
              <w:rPr>
                <w:rFonts w:ascii="Arial" w:hAnsi="Arial" w:cs="Arial"/>
                <w:sz w:val="20"/>
                <w:szCs w:val="20"/>
              </w:rPr>
            </w:pPr>
            <w:r>
              <w:rPr>
                <w:rFonts w:ascii="Arial" w:hAnsi="Arial" w:cs="Arial"/>
                <w:sz w:val="20"/>
                <w:szCs w:val="20"/>
              </w:rPr>
              <w:t>.67</w:t>
            </w:r>
          </w:p>
        </w:tc>
        <w:tc>
          <w:tcPr>
            <w:tcW w:w="1172" w:type="dxa"/>
            <w:shd w:val="clear" w:color="auto" w:fill="FFFFFF" w:themeFill="background1"/>
            <w:tcMar>
              <w:top w:w="15" w:type="dxa"/>
              <w:left w:w="108" w:type="dxa"/>
              <w:bottom w:w="0" w:type="dxa"/>
              <w:right w:w="108" w:type="dxa"/>
            </w:tcMar>
          </w:tcPr>
          <w:p w14:paraId="15FAACF9" w14:textId="2368F477" w:rsidR="00105C4B" w:rsidRPr="00105C4B" w:rsidRDefault="00AE4A11" w:rsidP="00105C4B">
            <w:pPr>
              <w:rPr>
                <w:rFonts w:ascii="Arial" w:hAnsi="Arial" w:cs="Arial"/>
                <w:sz w:val="20"/>
                <w:szCs w:val="20"/>
              </w:rPr>
            </w:pPr>
            <w:r>
              <w:rPr>
                <w:rFonts w:ascii="Arial" w:hAnsi="Arial" w:cs="Arial"/>
                <w:sz w:val="20"/>
                <w:szCs w:val="20"/>
              </w:rPr>
              <w:t>-.04</w:t>
            </w:r>
          </w:p>
        </w:tc>
        <w:tc>
          <w:tcPr>
            <w:tcW w:w="990" w:type="dxa"/>
            <w:shd w:val="clear" w:color="auto" w:fill="FFFFFF" w:themeFill="background1"/>
            <w:tcMar>
              <w:top w:w="15" w:type="dxa"/>
              <w:left w:w="108" w:type="dxa"/>
              <w:bottom w:w="0" w:type="dxa"/>
              <w:right w:w="108" w:type="dxa"/>
            </w:tcMar>
          </w:tcPr>
          <w:p w14:paraId="4CCA8FEE" w14:textId="5F763990" w:rsidR="00105C4B" w:rsidRPr="00105C4B" w:rsidRDefault="00AE4A11" w:rsidP="00105C4B">
            <w:pPr>
              <w:rPr>
                <w:rFonts w:ascii="Arial" w:hAnsi="Arial" w:cs="Arial"/>
                <w:sz w:val="20"/>
                <w:szCs w:val="20"/>
              </w:rPr>
            </w:pPr>
            <w:r>
              <w:rPr>
                <w:rFonts w:ascii="Arial" w:hAnsi="Arial" w:cs="Arial"/>
                <w:sz w:val="20"/>
                <w:szCs w:val="20"/>
              </w:rPr>
              <w:t>-1.91</w:t>
            </w:r>
          </w:p>
        </w:tc>
        <w:tc>
          <w:tcPr>
            <w:tcW w:w="990" w:type="dxa"/>
            <w:shd w:val="clear" w:color="auto" w:fill="FFFFFF" w:themeFill="background1"/>
            <w:tcMar>
              <w:top w:w="15" w:type="dxa"/>
              <w:left w:w="108" w:type="dxa"/>
              <w:bottom w:w="0" w:type="dxa"/>
              <w:right w:w="108" w:type="dxa"/>
            </w:tcMar>
          </w:tcPr>
          <w:p w14:paraId="120079E3" w14:textId="18514E41" w:rsidR="00105C4B" w:rsidRPr="00105C4B" w:rsidRDefault="00AE4A11" w:rsidP="00105C4B">
            <w:pPr>
              <w:rPr>
                <w:rFonts w:ascii="Arial" w:hAnsi="Arial" w:cs="Arial"/>
                <w:sz w:val="20"/>
                <w:szCs w:val="20"/>
              </w:rPr>
            </w:pPr>
            <w:r>
              <w:rPr>
                <w:rFonts w:ascii="Arial" w:hAnsi="Arial" w:cs="Arial"/>
                <w:sz w:val="20"/>
                <w:szCs w:val="20"/>
              </w:rPr>
              <w:t>.058</w:t>
            </w:r>
          </w:p>
        </w:tc>
      </w:tr>
      <w:tr w:rsidR="00105C4B" w:rsidRPr="00105C4B" w14:paraId="44F40B16" w14:textId="77777777" w:rsidTr="001C5836">
        <w:trPr>
          <w:trHeight w:val="352"/>
        </w:trPr>
        <w:tc>
          <w:tcPr>
            <w:tcW w:w="5030" w:type="dxa"/>
            <w:shd w:val="clear" w:color="auto" w:fill="FFFFFF" w:themeFill="background1"/>
            <w:tcMar>
              <w:top w:w="15" w:type="dxa"/>
              <w:left w:w="108" w:type="dxa"/>
              <w:bottom w:w="0" w:type="dxa"/>
              <w:right w:w="108" w:type="dxa"/>
            </w:tcMar>
          </w:tcPr>
          <w:p w14:paraId="65303074" w14:textId="3A337650" w:rsidR="00105C4B" w:rsidRPr="00105C4B" w:rsidRDefault="00AE4A11" w:rsidP="00105C4B">
            <w:pPr>
              <w:rPr>
                <w:rFonts w:ascii="Arial" w:hAnsi="Arial" w:cs="Arial"/>
                <w:sz w:val="20"/>
                <w:szCs w:val="20"/>
              </w:rPr>
            </w:pPr>
            <w:r w:rsidRPr="00AE4A11">
              <w:rPr>
                <w:rFonts w:ascii="Arial" w:hAnsi="Arial" w:cs="Arial"/>
                <w:sz w:val="20"/>
                <w:szCs w:val="20"/>
              </w:rPr>
              <w:t>Days within which crop loss report be submitted to agent/ company.</w:t>
            </w:r>
          </w:p>
        </w:tc>
        <w:tc>
          <w:tcPr>
            <w:tcW w:w="884" w:type="dxa"/>
            <w:shd w:val="clear" w:color="auto" w:fill="FFFFFF" w:themeFill="background1"/>
            <w:tcMar>
              <w:top w:w="15" w:type="dxa"/>
              <w:left w:w="108" w:type="dxa"/>
              <w:bottom w:w="0" w:type="dxa"/>
              <w:right w:w="108" w:type="dxa"/>
            </w:tcMar>
          </w:tcPr>
          <w:p w14:paraId="04BFC289" w14:textId="17F22594" w:rsidR="00105C4B" w:rsidRPr="00105C4B" w:rsidRDefault="00AE4A11" w:rsidP="00105C4B">
            <w:pPr>
              <w:rPr>
                <w:rFonts w:ascii="Arial" w:hAnsi="Arial" w:cs="Arial"/>
                <w:sz w:val="20"/>
                <w:szCs w:val="20"/>
              </w:rPr>
            </w:pPr>
            <w:r>
              <w:rPr>
                <w:rFonts w:ascii="Arial" w:hAnsi="Arial" w:cs="Arial"/>
                <w:sz w:val="20"/>
                <w:szCs w:val="20"/>
              </w:rPr>
              <w:t>.51</w:t>
            </w:r>
          </w:p>
        </w:tc>
        <w:tc>
          <w:tcPr>
            <w:tcW w:w="734" w:type="dxa"/>
            <w:shd w:val="clear" w:color="auto" w:fill="FFFFFF" w:themeFill="background1"/>
            <w:tcMar>
              <w:top w:w="15" w:type="dxa"/>
              <w:left w:w="108" w:type="dxa"/>
              <w:bottom w:w="0" w:type="dxa"/>
              <w:right w:w="108" w:type="dxa"/>
            </w:tcMar>
          </w:tcPr>
          <w:p w14:paraId="4B96C6EE" w14:textId="3A4DD786" w:rsidR="00105C4B" w:rsidRPr="00105C4B" w:rsidRDefault="00AE4A11" w:rsidP="00105C4B">
            <w:pPr>
              <w:rPr>
                <w:rFonts w:ascii="Arial" w:hAnsi="Arial" w:cs="Arial"/>
                <w:sz w:val="20"/>
                <w:szCs w:val="20"/>
              </w:rPr>
            </w:pPr>
            <w:r>
              <w:rPr>
                <w:rFonts w:ascii="Arial" w:hAnsi="Arial" w:cs="Arial"/>
                <w:sz w:val="20"/>
                <w:szCs w:val="20"/>
              </w:rPr>
              <w:t>.57</w:t>
            </w:r>
          </w:p>
        </w:tc>
        <w:tc>
          <w:tcPr>
            <w:tcW w:w="1172" w:type="dxa"/>
            <w:shd w:val="clear" w:color="auto" w:fill="FFFFFF" w:themeFill="background1"/>
            <w:tcMar>
              <w:top w:w="15" w:type="dxa"/>
              <w:left w:w="108" w:type="dxa"/>
              <w:bottom w:w="0" w:type="dxa"/>
              <w:right w:w="108" w:type="dxa"/>
            </w:tcMar>
          </w:tcPr>
          <w:p w14:paraId="725A6509" w14:textId="54AF067D" w:rsidR="00105C4B" w:rsidRPr="00105C4B" w:rsidRDefault="00AE4A11" w:rsidP="00105C4B">
            <w:pPr>
              <w:rPr>
                <w:rFonts w:ascii="Arial" w:hAnsi="Arial" w:cs="Arial"/>
                <w:sz w:val="20"/>
                <w:szCs w:val="20"/>
              </w:rPr>
            </w:pPr>
            <w:r>
              <w:rPr>
                <w:rFonts w:ascii="Arial" w:hAnsi="Arial" w:cs="Arial"/>
                <w:sz w:val="20"/>
                <w:szCs w:val="20"/>
              </w:rPr>
              <w:t>-.06</w:t>
            </w:r>
          </w:p>
        </w:tc>
        <w:tc>
          <w:tcPr>
            <w:tcW w:w="990" w:type="dxa"/>
            <w:shd w:val="clear" w:color="auto" w:fill="FFFFFF" w:themeFill="background1"/>
            <w:tcMar>
              <w:top w:w="15" w:type="dxa"/>
              <w:left w:w="108" w:type="dxa"/>
              <w:bottom w:w="0" w:type="dxa"/>
              <w:right w:w="108" w:type="dxa"/>
            </w:tcMar>
          </w:tcPr>
          <w:p w14:paraId="10E2FC8A" w14:textId="466CF553" w:rsidR="00105C4B" w:rsidRPr="00105C4B" w:rsidRDefault="00AE4A11" w:rsidP="00105C4B">
            <w:pPr>
              <w:rPr>
                <w:rFonts w:ascii="Arial" w:hAnsi="Arial" w:cs="Arial"/>
                <w:sz w:val="20"/>
                <w:szCs w:val="20"/>
              </w:rPr>
            </w:pPr>
            <w:r>
              <w:rPr>
                <w:rFonts w:ascii="Arial" w:hAnsi="Arial" w:cs="Arial"/>
                <w:sz w:val="20"/>
                <w:szCs w:val="20"/>
              </w:rPr>
              <w:t>-2.71</w:t>
            </w:r>
          </w:p>
        </w:tc>
        <w:tc>
          <w:tcPr>
            <w:tcW w:w="990" w:type="dxa"/>
            <w:shd w:val="clear" w:color="auto" w:fill="FFFFFF" w:themeFill="background1"/>
            <w:tcMar>
              <w:top w:w="15" w:type="dxa"/>
              <w:left w:w="108" w:type="dxa"/>
              <w:bottom w:w="0" w:type="dxa"/>
              <w:right w:w="108" w:type="dxa"/>
            </w:tcMar>
          </w:tcPr>
          <w:p w14:paraId="6EFEEDC2" w14:textId="4B19F14E" w:rsidR="00105C4B" w:rsidRPr="00105C4B" w:rsidRDefault="00AE4A11" w:rsidP="00105C4B">
            <w:pPr>
              <w:rPr>
                <w:rFonts w:ascii="Arial" w:hAnsi="Arial" w:cs="Arial"/>
                <w:sz w:val="20"/>
                <w:szCs w:val="20"/>
              </w:rPr>
            </w:pPr>
            <w:r>
              <w:rPr>
                <w:rFonts w:ascii="Arial" w:hAnsi="Arial" w:cs="Arial"/>
                <w:sz w:val="20"/>
                <w:szCs w:val="20"/>
              </w:rPr>
              <w:t>.008*</w:t>
            </w:r>
          </w:p>
        </w:tc>
      </w:tr>
      <w:tr w:rsidR="00105C4B" w:rsidRPr="00105C4B" w14:paraId="46817064" w14:textId="77777777" w:rsidTr="001C5836">
        <w:trPr>
          <w:trHeight w:val="695"/>
        </w:trPr>
        <w:tc>
          <w:tcPr>
            <w:tcW w:w="5030" w:type="dxa"/>
            <w:tcBorders>
              <w:bottom w:val="single" w:sz="4" w:space="0" w:color="auto"/>
            </w:tcBorders>
            <w:shd w:val="clear" w:color="auto" w:fill="FFFFFF" w:themeFill="background1"/>
            <w:tcMar>
              <w:top w:w="15" w:type="dxa"/>
              <w:left w:w="108" w:type="dxa"/>
              <w:bottom w:w="0" w:type="dxa"/>
              <w:right w:w="108" w:type="dxa"/>
            </w:tcMar>
          </w:tcPr>
          <w:p w14:paraId="0D144D23" w14:textId="371B7BD9" w:rsidR="00105C4B" w:rsidRPr="00105C4B" w:rsidRDefault="00AE4A11" w:rsidP="00105C4B">
            <w:pPr>
              <w:rPr>
                <w:rFonts w:ascii="Arial" w:hAnsi="Arial" w:cs="Arial"/>
                <w:sz w:val="20"/>
                <w:szCs w:val="20"/>
              </w:rPr>
            </w:pPr>
            <w:r w:rsidRPr="00AE4A11">
              <w:rPr>
                <w:rFonts w:ascii="Arial" w:hAnsi="Arial" w:cs="Arial"/>
                <w:sz w:val="20"/>
                <w:szCs w:val="20"/>
              </w:rPr>
              <w:t>Days within which claim settlement be completed after first reporting date.</w:t>
            </w:r>
          </w:p>
        </w:tc>
        <w:tc>
          <w:tcPr>
            <w:tcW w:w="884" w:type="dxa"/>
            <w:tcBorders>
              <w:bottom w:val="single" w:sz="4" w:space="0" w:color="auto"/>
            </w:tcBorders>
            <w:shd w:val="clear" w:color="auto" w:fill="FFFFFF" w:themeFill="background1"/>
            <w:tcMar>
              <w:top w:w="15" w:type="dxa"/>
              <w:left w:w="108" w:type="dxa"/>
              <w:bottom w:w="0" w:type="dxa"/>
              <w:right w:w="108" w:type="dxa"/>
            </w:tcMar>
          </w:tcPr>
          <w:p w14:paraId="5EDFE7F8" w14:textId="0A353950" w:rsidR="00105C4B" w:rsidRPr="00105C4B" w:rsidRDefault="00AE4A11" w:rsidP="00105C4B">
            <w:pPr>
              <w:rPr>
                <w:rFonts w:ascii="Arial" w:hAnsi="Arial" w:cs="Arial"/>
                <w:sz w:val="20"/>
                <w:szCs w:val="20"/>
              </w:rPr>
            </w:pPr>
            <w:r>
              <w:rPr>
                <w:rFonts w:ascii="Arial" w:hAnsi="Arial" w:cs="Arial"/>
                <w:sz w:val="20"/>
                <w:szCs w:val="20"/>
              </w:rPr>
              <w:t>.22</w:t>
            </w:r>
          </w:p>
        </w:tc>
        <w:tc>
          <w:tcPr>
            <w:tcW w:w="734" w:type="dxa"/>
            <w:tcBorders>
              <w:bottom w:val="single" w:sz="4" w:space="0" w:color="auto"/>
            </w:tcBorders>
            <w:shd w:val="clear" w:color="auto" w:fill="FFFFFF" w:themeFill="background1"/>
            <w:tcMar>
              <w:top w:w="15" w:type="dxa"/>
              <w:left w:w="108" w:type="dxa"/>
              <w:bottom w:w="0" w:type="dxa"/>
              <w:right w:w="108" w:type="dxa"/>
            </w:tcMar>
          </w:tcPr>
          <w:p w14:paraId="4ED2EE08" w14:textId="56ECEC25" w:rsidR="00105C4B" w:rsidRPr="00105C4B" w:rsidRDefault="00AE4A11" w:rsidP="00105C4B">
            <w:pPr>
              <w:rPr>
                <w:rFonts w:ascii="Arial" w:hAnsi="Arial" w:cs="Arial"/>
                <w:sz w:val="20"/>
                <w:szCs w:val="20"/>
              </w:rPr>
            </w:pPr>
            <w:r>
              <w:rPr>
                <w:rFonts w:ascii="Arial" w:hAnsi="Arial" w:cs="Arial"/>
                <w:sz w:val="20"/>
                <w:szCs w:val="20"/>
              </w:rPr>
              <w:t>.35</w:t>
            </w:r>
          </w:p>
        </w:tc>
        <w:tc>
          <w:tcPr>
            <w:tcW w:w="1172" w:type="dxa"/>
            <w:tcBorders>
              <w:bottom w:val="single" w:sz="4" w:space="0" w:color="auto"/>
            </w:tcBorders>
            <w:shd w:val="clear" w:color="auto" w:fill="FFFFFF" w:themeFill="background1"/>
            <w:tcMar>
              <w:top w:w="15" w:type="dxa"/>
              <w:left w:w="108" w:type="dxa"/>
              <w:bottom w:w="0" w:type="dxa"/>
              <w:right w:w="108" w:type="dxa"/>
            </w:tcMar>
          </w:tcPr>
          <w:p w14:paraId="0D029A0D" w14:textId="2A03AF93" w:rsidR="00105C4B" w:rsidRPr="00105C4B" w:rsidRDefault="00AE4A11" w:rsidP="00105C4B">
            <w:pPr>
              <w:rPr>
                <w:rFonts w:ascii="Arial" w:hAnsi="Arial" w:cs="Arial"/>
                <w:sz w:val="20"/>
                <w:szCs w:val="20"/>
              </w:rPr>
            </w:pPr>
            <w:r>
              <w:rPr>
                <w:rFonts w:ascii="Arial" w:hAnsi="Arial" w:cs="Arial"/>
                <w:sz w:val="20"/>
                <w:szCs w:val="20"/>
              </w:rPr>
              <w:t>-.13</w:t>
            </w:r>
          </w:p>
        </w:tc>
        <w:tc>
          <w:tcPr>
            <w:tcW w:w="990" w:type="dxa"/>
            <w:tcBorders>
              <w:bottom w:val="single" w:sz="4" w:space="0" w:color="auto"/>
            </w:tcBorders>
            <w:shd w:val="clear" w:color="auto" w:fill="FFFFFF" w:themeFill="background1"/>
            <w:tcMar>
              <w:top w:w="15" w:type="dxa"/>
              <w:left w:w="108" w:type="dxa"/>
              <w:bottom w:w="0" w:type="dxa"/>
              <w:right w:w="108" w:type="dxa"/>
            </w:tcMar>
          </w:tcPr>
          <w:p w14:paraId="37DCA2D7" w14:textId="6EEFAD9A" w:rsidR="00105C4B" w:rsidRPr="00105C4B" w:rsidRDefault="00AE4A11" w:rsidP="00105C4B">
            <w:pPr>
              <w:rPr>
                <w:rFonts w:ascii="Arial" w:hAnsi="Arial" w:cs="Arial"/>
                <w:sz w:val="20"/>
                <w:szCs w:val="20"/>
              </w:rPr>
            </w:pPr>
            <w:r>
              <w:rPr>
                <w:rFonts w:ascii="Arial" w:hAnsi="Arial" w:cs="Arial"/>
                <w:sz w:val="20"/>
                <w:szCs w:val="20"/>
              </w:rPr>
              <w:t>-3.77</w:t>
            </w:r>
          </w:p>
        </w:tc>
        <w:tc>
          <w:tcPr>
            <w:tcW w:w="990" w:type="dxa"/>
            <w:tcBorders>
              <w:bottom w:val="single" w:sz="4" w:space="0" w:color="auto"/>
            </w:tcBorders>
            <w:shd w:val="clear" w:color="auto" w:fill="FFFFFF" w:themeFill="background1"/>
            <w:tcMar>
              <w:top w:w="15" w:type="dxa"/>
              <w:left w:w="108" w:type="dxa"/>
              <w:bottom w:w="0" w:type="dxa"/>
              <w:right w:w="108" w:type="dxa"/>
            </w:tcMar>
          </w:tcPr>
          <w:p w14:paraId="265FDBD6" w14:textId="026C260D" w:rsidR="00105C4B" w:rsidRPr="00105C4B" w:rsidRDefault="00AE4A11" w:rsidP="00105C4B">
            <w:pPr>
              <w:rPr>
                <w:rFonts w:ascii="Arial" w:hAnsi="Arial" w:cs="Arial"/>
                <w:sz w:val="20"/>
                <w:szCs w:val="20"/>
              </w:rPr>
            </w:pPr>
            <w:r>
              <w:rPr>
                <w:rFonts w:ascii="Arial" w:hAnsi="Arial" w:cs="Arial"/>
                <w:sz w:val="20"/>
                <w:szCs w:val="20"/>
              </w:rPr>
              <w:t>.000**</w:t>
            </w:r>
          </w:p>
        </w:tc>
      </w:tr>
      <w:tr w:rsidR="00105C4B" w:rsidRPr="00105C4B" w14:paraId="1E871DA5" w14:textId="77777777" w:rsidTr="001C5836">
        <w:trPr>
          <w:trHeight w:val="235"/>
        </w:trPr>
        <w:tc>
          <w:tcPr>
            <w:tcW w:w="5030" w:type="dxa"/>
            <w:tcBorders>
              <w:top w:val="single" w:sz="4" w:space="0" w:color="auto"/>
              <w:bottom w:val="single" w:sz="4" w:space="0" w:color="auto"/>
            </w:tcBorders>
            <w:shd w:val="clear" w:color="auto" w:fill="FFFFFF" w:themeFill="background1"/>
            <w:tcMar>
              <w:top w:w="15" w:type="dxa"/>
              <w:left w:w="108" w:type="dxa"/>
              <w:bottom w:w="0" w:type="dxa"/>
              <w:right w:w="108" w:type="dxa"/>
            </w:tcMar>
            <w:hideMark/>
          </w:tcPr>
          <w:p w14:paraId="7FEE9682" w14:textId="24C692DD" w:rsidR="00105C4B" w:rsidRPr="00105C4B" w:rsidRDefault="00AE4A11" w:rsidP="00105C4B">
            <w:pPr>
              <w:rPr>
                <w:rFonts w:ascii="Arial" w:hAnsi="Arial" w:cs="Arial"/>
                <w:sz w:val="20"/>
                <w:szCs w:val="20"/>
              </w:rPr>
            </w:pPr>
            <w:r w:rsidRPr="00AE4A11">
              <w:rPr>
                <w:rFonts w:ascii="Arial" w:hAnsi="Arial" w:cs="Arial"/>
                <w:sz w:val="20"/>
                <w:szCs w:val="20"/>
              </w:rPr>
              <w:t>Overall knowledge level</w:t>
            </w:r>
          </w:p>
        </w:tc>
        <w:tc>
          <w:tcPr>
            <w:tcW w:w="884" w:type="dxa"/>
            <w:tcBorders>
              <w:top w:val="single" w:sz="4" w:space="0" w:color="auto"/>
              <w:bottom w:val="single" w:sz="4" w:space="0" w:color="auto"/>
            </w:tcBorders>
            <w:shd w:val="clear" w:color="auto" w:fill="FFFFFF" w:themeFill="background1"/>
            <w:tcMar>
              <w:top w:w="15" w:type="dxa"/>
              <w:left w:w="108" w:type="dxa"/>
              <w:bottom w:w="0" w:type="dxa"/>
              <w:right w:w="108" w:type="dxa"/>
            </w:tcMar>
            <w:hideMark/>
          </w:tcPr>
          <w:p w14:paraId="7F10FA66" w14:textId="1FCF81C0" w:rsidR="00105C4B" w:rsidRPr="00105C4B" w:rsidRDefault="00AE4A11" w:rsidP="00105C4B">
            <w:pPr>
              <w:rPr>
                <w:rFonts w:ascii="Arial" w:hAnsi="Arial" w:cs="Arial"/>
                <w:sz w:val="20"/>
                <w:szCs w:val="20"/>
              </w:rPr>
            </w:pPr>
            <w:r>
              <w:rPr>
                <w:rFonts w:ascii="Arial" w:hAnsi="Arial" w:cs="Arial"/>
                <w:sz w:val="20"/>
                <w:szCs w:val="20"/>
              </w:rPr>
              <w:t>4.34</w:t>
            </w:r>
          </w:p>
        </w:tc>
        <w:tc>
          <w:tcPr>
            <w:tcW w:w="734" w:type="dxa"/>
            <w:tcBorders>
              <w:top w:val="single" w:sz="4" w:space="0" w:color="auto"/>
              <w:bottom w:val="single" w:sz="4" w:space="0" w:color="auto"/>
            </w:tcBorders>
            <w:shd w:val="clear" w:color="auto" w:fill="FFFFFF" w:themeFill="background1"/>
            <w:tcMar>
              <w:top w:w="15" w:type="dxa"/>
              <w:left w:w="108" w:type="dxa"/>
              <w:bottom w:w="0" w:type="dxa"/>
              <w:right w:w="108" w:type="dxa"/>
            </w:tcMar>
            <w:hideMark/>
          </w:tcPr>
          <w:p w14:paraId="496320F4" w14:textId="62B95F90" w:rsidR="00105C4B" w:rsidRPr="00105C4B" w:rsidRDefault="00AE4A11" w:rsidP="00105C4B">
            <w:pPr>
              <w:rPr>
                <w:rFonts w:ascii="Arial" w:hAnsi="Arial" w:cs="Arial"/>
                <w:sz w:val="20"/>
                <w:szCs w:val="20"/>
              </w:rPr>
            </w:pPr>
            <w:r>
              <w:rPr>
                <w:rFonts w:ascii="Arial" w:hAnsi="Arial" w:cs="Arial"/>
                <w:sz w:val="20"/>
                <w:szCs w:val="20"/>
              </w:rPr>
              <w:t>5.39</w:t>
            </w:r>
          </w:p>
        </w:tc>
        <w:tc>
          <w:tcPr>
            <w:tcW w:w="1172" w:type="dxa"/>
            <w:tcBorders>
              <w:top w:val="single" w:sz="4" w:space="0" w:color="auto"/>
              <w:bottom w:val="single" w:sz="4" w:space="0" w:color="auto"/>
            </w:tcBorders>
            <w:shd w:val="clear" w:color="auto" w:fill="FFFFFF" w:themeFill="background1"/>
            <w:tcMar>
              <w:top w:w="15" w:type="dxa"/>
              <w:left w:w="108" w:type="dxa"/>
              <w:bottom w:w="0" w:type="dxa"/>
              <w:right w:w="108" w:type="dxa"/>
            </w:tcMar>
            <w:hideMark/>
          </w:tcPr>
          <w:p w14:paraId="7AF3FAE4" w14:textId="7F4BFBF9" w:rsidR="00105C4B" w:rsidRPr="00105C4B" w:rsidRDefault="00AE4A11" w:rsidP="00105C4B">
            <w:pPr>
              <w:rPr>
                <w:rFonts w:ascii="Arial" w:hAnsi="Arial" w:cs="Arial"/>
                <w:sz w:val="20"/>
                <w:szCs w:val="20"/>
              </w:rPr>
            </w:pPr>
            <w:r>
              <w:rPr>
                <w:rFonts w:ascii="Arial" w:hAnsi="Arial" w:cs="Arial"/>
                <w:sz w:val="20"/>
                <w:szCs w:val="20"/>
              </w:rPr>
              <w:t>-1.06</w:t>
            </w:r>
          </w:p>
        </w:tc>
        <w:tc>
          <w:tcPr>
            <w:tcW w:w="990" w:type="dxa"/>
            <w:tcBorders>
              <w:top w:val="single" w:sz="4" w:space="0" w:color="auto"/>
              <w:bottom w:val="single" w:sz="4" w:space="0" w:color="auto"/>
            </w:tcBorders>
            <w:shd w:val="clear" w:color="auto" w:fill="FFFFFF" w:themeFill="background1"/>
            <w:tcMar>
              <w:top w:w="15" w:type="dxa"/>
              <w:left w:w="108" w:type="dxa"/>
              <w:bottom w:w="0" w:type="dxa"/>
              <w:right w:w="108" w:type="dxa"/>
            </w:tcMar>
            <w:hideMark/>
          </w:tcPr>
          <w:p w14:paraId="7CECFD40" w14:textId="3209BB0E" w:rsidR="00105C4B" w:rsidRPr="00105C4B" w:rsidRDefault="00AE4A11" w:rsidP="00105C4B">
            <w:pPr>
              <w:rPr>
                <w:rFonts w:ascii="Arial" w:hAnsi="Arial" w:cs="Arial"/>
                <w:sz w:val="20"/>
                <w:szCs w:val="20"/>
              </w:rPr>
            </w:pPr>
            <w:r>
              <w:rPr>
                <w:rFonts w:ascii="Arial" w:hAnsi="Arial" w:cs="Arial"/>
                <w:sz w:val="20"/>
                <w:szCs w:val="20"/>
              </w:rPr>
              <w:t>-10.61</w:t>
            </w:r>
          </w:p>
        </w:tc>
        <w:tc>
          <w:tcPr>
            <w:tcW w:w="990" w:type="dxa"/>
            <w:tcBorders>
              <w:top w:val="single" w:sz="4" w:space="0" w:color="auto"/>
              <w:bottom w:val="single" w:sz="4" w:space="0" w:color="auto"/>
            </w:tcBorders>
            <w:shd w:val="clear" w:color="auto" w:fill="FFFFFF" w:themeFill="background1"/>
            <w:tcMar>
              <w:top w:w="15" w:type="dxa"/>
              <w:left w:w="108" w:type="dxa"/>
              <w:bottom w:w="0" w:type="dxa"/>
              <w:right w:w="108" w:type="dxa"/>
            </w:tcMar>
            <w:hideMark/>
          </w:tcPr>
          <w:p w14:paraId="2ABC8D57" w14:textId="37895D1B" w:rsidR="00105C4B" w:rsidRPr="00105C4B" w:rsidRDefault="00AE4A11" w:rsidP="00105C4B">
            <w:pPr>
              <w:rPr>
                <w:rFonts w:ascii="Arial" w:hAnsi="Arial" w:cs="Arial"/>
                <w:sz w:val="20"/>
                <w:szCs w:val="20"/>
              </w:rPr>
            </w:pPr>
            <w:r>
              <w:rPr>
                <w:rFonts w:ascii="Arial" w:hAnsi="Arial" w:cs="Arial"/>
                <w:sz w:val="20"/>
                <w:szCs w:val="20"/>
              </w:rPr>
              <w:t>.000**</w:t>
            </w:r>
          </w:p>
        </w:tc>
      </w:tr>
    </w:tbl>
    <w:p w14:paraId="0F2674DC" w14:textId="34CE40E4" w:rsidR="00F23FFD" w:rsidRDefault="001C5836" w:rsidP="002539D5">
      <w:pPr>
        <w:spacing w:after="0" w:line="240" w:lineRule="auto"/>
        <w:jc w:val="both"/>
        <w:rPr>
          <w:rFonts w:ascii="Arial" w:hAnsi="Arial" w:cs="Arial"/>
          <w:sz w:val="20"/>
          <w:szCs w:val="20"/>
        </w:rPr>
      </w:pPr>
      <w:r w:rsidRPr="002F037D">
        <w:rPr>
          <w:rFonts w:ascii="Arial" w:hAnsi="Arial" w:cs="Arial"/>
          <w:sz w:val="20"/>
          <w:szCs w:val="20"/>
        </w:rPr>
        <w:t>** indicates significance at 1% level</w:t>
      </w:r>
      <w:r w:rsidRPr="007934A7">
        <w:rPr>
          <w:rFonts w:ascii="Arial" w:hAnsi="Arial" w:cs="Arial"/>
          <w:sz w:val="20"/>
          <w:szCs w:val="20"/>
        </w:rPr>
        <w:t xml:space="preserve"> </w:t>
      </w:r>
      <w:r w:rsidRPr="002F037D">
        <w:rPr>
          <w:rFonts w:ascii="Arial" w:hAnsi="Arial" w:cs="Arial"/>
          <w:sz w:val="20"/>
          <w:szCs w:val="20"/>
        </w:rPr>
        <w:t xml:space="preserve">* indicates significance at </w:t>
      </w:r>
      <w:r>
        <w:rPr>
          <w:rFonts w:ascii="Arial" w:hAnsi="Arial" w:cs="Arial"/>
          <w:sz w:val="20"/>
          <w:szCs w:val="20"/>
        </w:rPr>
        <w:t>5</w:t>
      </w:r>
      <w:r w:rsidRPr="002F037D">
        <w:rPr>
          <w:rFonts w:ascii="Arial" w:hAnsi="Arial" w:cs="Arial"/>
          <w:sz w:val="20"/>
          <w:szCs w:val="20"/>
        </w:rPr>
        <w:t>% level</w:t>
      </w:r>
      <w:r w:rsidRPr="007934A7">
        <w:rPr>
          <w:rFonts w:ascii="Arial" w:hAnsi="Arial" w:cs="Arial"/>
          <w:sz w:val="20"/>
          <w:szCs w:val="20"/>
        </w:rPr>
        <w:t xml:space="preserve"> </w:t>
      </w:r>
    </w:p>
    <w:p w14:paraId="679C468A" w14:textId="01F47204" w:rsidR="002539D5" w:rsidRDefault="002539D5" w:rsidP="002539D5">
      <w:pPr>
        <w:spacing w:after="0" w:line="240" w:lineRule="auto"/>
        <w:jc w:val="center"/>
        <w:rPr>
          <w:rFonts w:ascii="Arial" w:eastAsia="Times New Roman" w:hAnsi="Arial" w:cs="Arial"/>
          <w:i/>
          <w:iCs/>
          <w:sz w:val="20"/>
          <w:szCs w:val="20"/>
          <w:lang w:bidi="ne-NP"/>
        </w:rPr>
      </w:pPr>
      <w:r w:rsidRPr="002539D5">
        <w:rPr>
          <w:rFonts w:ascii="Arial" w:eastAsia="Times New Roman" w:hAnsi="Arial" w:cs="Arial"/>
          <w:i/>
          <w:iCs/>
          <w:sz w:val="20"/>
          <w:szCs w:val="20"/>
          <w:lang w:bidi="ne-NP"/>
        </w:rPr>
        <w:t>Source:</w:t>
      </w:r>
      <w:r w:rsidRPr="00C60F2A">
        <w:rPr>
          <w:rFonts w:ascii="Arial" w:eastAsia="Times New Roman" w:hAnsi="Arial" w:cs="Arial"/>
          <w:i/>
          <w:iCs/>
          <w:sz w:val="20"/>
          <w:szCs w:val="20"/>
          <w:lang w:bidi="ne-NP"/>
        </w:rPr>
        <w:t xml:space="preserve"> Field survey, 2022</w:t>
      </w:r>
    </w:p>
    <w:p w14:paraId="19C6BF40" w14:textId="77777777" w:rsidR="002539D5" w:rsidRPr="002539D5" w:rsidRDefault="002539D5" w:rsidP="002539D5">
      <w:pPr>
        <w:spacing w:after="0" w:line="240" w:lineRule="auto"/>
        <w:jc w:val="center"/>
        <w:rPr>
          <w:rFonts w:ascii="Arial" w:eastAsia="Times New Roman" w:hAnsi="Arial" w:cs="Arial"/>
          <w:i/>
          <w:iCs/>
          <w:sz w:val="20"/>
          <w:szCs w:val="20"/>
          <w:lang w:bidi="ne-NP"/>
        </w:rPr>
      </w:pPr>
    </w:p>
    <w:p w14:paraId="7591CE89" w14:textId="3622DFC3" w:rsidR="00E25BBA" w:rsidRPr="00E25BBA" w:rsidRDefault="00E25BBA" w:rsidP="00E25BBA">
      <w:pPr>
        <w:spacing w:after="0" w:line="240" w:lineRule="auto"/>
        <w:jc w:val="both"/>
        <w:rPr>
          <w:rFonts w:ascii="Arial" w:eastAsia="Times New Roman" w:hAnsi="Arial" w:cs="Arial"/>
          <w:sz w:val="20"/>
          <w:szCs w:val="20"/>
        </w:rPr>
      </w:pPr>
      <w:r w:rsidRPr="00E25BBA">
        <w:rPr>
          <w:rFonts w:ascii="Arial" w:eastAsia="Times New Roman" w:hAnsi="Arial" w:cs="Arial"/>
          <w:sz w:val="20"/>
          <w:szCs w:val="20"/>
        </w:rPr>
        <w:t xml:space="preserve">The mean score analysis indicates that policyholders’ knowledge of paddy insurance in Nepal improved after obtaining insurance, as reflected by negative mean differences across all knowledge indicators. The largest improvement was observed in awareness of the regulatory body of insurance in Nepal (mean difference = −0.40), followed by knowledge of the claim settlement completion period (mean difference = −0.13, </w:t>
      </w:r>
      <w:r w:rsidR="008264F6">
        <w:rPr>
          <w:rFonts w:ascii="Arial" w:eastAsia="Times New Roman" w:hAnsi="Arial" w:cs="Arial"/>
          <w:i/>
          <w:iCs/>
          <w:sz w:val="20"/>
          <w:szCs w:val="20"/>
        </w:rPr>
        <w:t>P&lt;.001</w:t>
      </w:r>
      <w:r w:rsidRPr="00E25BBA">
        <w:rPr>
          <w:rFonts w:ascii="Arial" w:eastAsia="Times New Roman" w:hAnsi="Arial" w:cs="Arial"/>
          <w:sz w:val="20"/>
          <w:szCs w:val="20"/>
        </w:rPr>
        <w:t xml:space="preserve">). The smallest and statistically insignificant improvement was related to knowledge of the time limit for reporting crop loss (mean difference = −0.03). Overall, farmers’ knowledge increased significantly after the introduction of paddy insurance (mean difference = −1.06; </w:t>
      </w:r>
      <w:r w:rsidRPr="00E25BBA">
        <w:rPr>
          <w:rFonts w:ascii="Arial" w:eastAsia="Times New Roman" w:hAnsi="Arial" w:cs="Arial"/>
          <w:i/>
          <w:iCs/>
          <w:sz w:val="20"/>
          <w:szCs w:val="20"/>
        </w:rPr>
        <w:t>t</w:t>
      </w:r>
      <w:r w:rsidRPr="00E25BBA">
        <w:rPr>
          <w:rFonts w:ascii="Arial" w:eastAsia="Times New Roman" w:hAnsi="Arial" w:cs="Arial"/>
          <w:sz w:val="20"/>
          <w:szCs w:val="20"/>
        </w:rPr>
        <w:t xml:space="preserve"> = −10.61), confirming the effectiveness of the scheme in enhancing policyholders’ understanding. Improved knowledge supports informed decision-making in line with Herbert Simon’s theory and aligns with Protection Motivation Theory by encouraging active engagement with insurance for risk management.</w:t>
      </w:r>
    </w:p>
    <w:p w14:paraId="3FCE21E0" w14:textId="2799ED3C" w:rsidR="00E202FE" w:rsidRDefault="00E25BBA" w:rsidP="00E25BBA">
      <w:pPr>
        <w:spacing w:after="0" w:line="240" w:lineRule="auto"/>
        <w:jc w:val="both"/>
        <w:rPr>
          <w:rFonts w:ascii="Arial" w:eastAsia="Times New Roman" w:hAnsi="Arial" w:cs="Arial"/>
          <w:sz w:val="20"/>
          <w:szCs w:val="20"/>
        </w:rPr>
      </w:pPr>
      <w:r w:rsidRPr="00E25BBA">
        <w:rPr>
          <w:rFonts w:ascii="Arial" w:eastAsia="Times New Roman" w:hAnsi="Arial" w:cs="Arial"/>
          <w:sz w:val="20"/>
          <w:szCs w:val="20"/>
        </w:rPr>
        <w:t xml:space="preserve">These findings are consistent with earlier studies highlighting limited farmer knowledge of crop insurance and the need for systematic education. </w:t>
      </w:r>
      <w:proofErr w:type="spellStart"/>
      <w:r w:rsidRPr="00E25BBA">
        <w:rPr>
          <w:rFonts w:ascii="Arial" w:eastAsia="Times New Roman" w:hAnsi="Arial" w:cs="Arial"/>
          <w:sz w:val="20"/>
          <w:szCs w:val="20"/>
        </w:rPr>
        <w:t>Duhan</w:t>
      </w:r>
      <w:proofErr w:type="spellEnd"/>
      <w:r w:rsidRPr="00E25BBA">
        <w:rPr>
          <w:rFonts w:ascii="Arial" w:eastAsia="Times New Roman" w:hAnsi="Arial" w:cs="Arial"/>
          <w:sz w:val="20"/>
          <w:szCs w:val="20"/>
        </w:rPr>
        <w:t xml:space="preserve"> (2017), </w:t>
      </w:r>
      <w:proofErr w:type="spellStart"/>
      <w:r w:rsidRPr="00E25BBA">
        <w:rPr>
          <w:rFonts w:ascii="Arial" w:eastAsia="Times New Roman" w:hAnsi="Arial" w:cs="Arial"/>
          <w:sz w:val="20"/>
          <w:szCs w:val="20"/>
        </w:rPr>
        <w:t>Mbonane</w:t>
      </w:r>
      <w:proofErr w:type="spellEnd"/>
      <w:r w:rsidRPr="00E25BBA">
        <w:rPr>
          <w:rFonts w:ascii="Arial" w:eastAsia="Times New Roman" w:hAnsi="Arial" w:cs="Arial"/>
          <w:sz w:val="20"/>
          <w:szCs w:val="20"/>
        </w:rPr>
        <w:t xml:space="preserve"> (2018), Sukanya (2019), and </w:t>
      </w:r>
      <w:proofErr w:type="spellStart"/>
      <w:r w:rsidRPr="00E25BBA">
        <w:rPr>
          <w:rFonts w:ascii="Arial" w:eastAsia="Times New Roman" w:hAnsi="Arial" w:cs="Arial"/>
          <w:sz w:val="20"/>
          <w:szCs w:val="20"/>
        </w:rPr>
        <w:t>Jamanal</w:t>
      </w:r>
      <w:proofErr w:type="spellEnd"/>
      <w:r w:rsidRPr="00E25BBA">
        <w:rPr>
          <w:rFonts w:ascii="Arial" w:eastAsia="Times New Roman" w:hAnsi="Arial" w:cs="Arial"/>
          <w:sz w:val="20"/>
          <w:szCs w:val="20"/>
        </w:rPr>
        <w:t xml:space="preserve"> et al. (2019) reported low awareness of insurance benefits and procedures, emphasizing the importance of structured awareness and extension programs. Extension services can bridge information gaps by linking farmers with insurers and clarifying policy rules (</w:t>
      </w:r>
      <w:proofErr w:type="spellStart"/>
      <w:r w:rsidRPr="00E25BBA">
        <w:rPr>
          <w:rFonts w:ascii="Arial" w:eastAsia="Times New Roman" w:hAnsi="Arial" w:cs="Arial"/>
          <w:sz w:val="20"/>
          <w:szCs w:val="20"/>
        </w:rPr>
        <w:t>Fadhliani</w:t>
      </w:r>
      <w:proofErr w:type="spellEnd"/>
      <w:r w:rsidRPr="00E25BBA">
        <w:rPr>
          <w:rFonts w:ascii="Arial" w:eastAsia="Times New Roman" w:hAnsi="Arial" w:cs="Arial"/>
          <w:sz w:val="20"/>
          <w:szCs w:val="20"/>
        </w:rPr>
        <w:t xml:space="preserve"> et al., 2019). Evidence from focus group discussions and key informant interviews further revealed farmers’ poor understanding of subsidy provisions, coverage details, and claim procedures, which constrained informed participation and risk assessment. These findings underscore the urgent need for targeted education, multi-channel information </w:t>
      </w:r>
      <w:r w:rsidRPr="00E25BBA">
        <w:rPr>
          <w:rFonts w:ascii="Arial" w:eastAsia="Times New Roman" w:hAnsi="Arial" w:cs="Arial"/>
          <w:sz w:val="20"/>
          <w:szCs w:val="20"/>
        </w:rPr>
        <w:lastRenderedPageBreak/>
        <w:t>dissemination, and capacity-building initiatives to improve farmers’ comprehension and effective use of paddy insurance.</w:t>
      </w:r>
    </w:p>
    <w:p w14:paraId="3B48F7A0" w14:textId="77777777" w:rsidR="00E25BBA" w:rsidRPr="00E25BBA" w:rsidRDefault="00E25BBA" w:rsidP="00E25BBA">
      <w:pPr>
        <w:spacing w:after="0" w:line="240" w:lineRule="auto"/>
        <w:jc w:val="both"/>
        <w:rPr>
          <w:rFonts w:ascii="Arial" w:eastAsia="Times New Roman" w:hAnsi="Arial" w:cs="Arial"/>
          <w:sz w:val="20"/>
          <w:szCs w:val="20"/>
        </w:rPr>
      </w:pPr>
    </w:p>
    <w:p w14:paraId="178586BF" w14:textId="77777777" w:rsidR="003752A1" w:rsidRPr="00FA1A6E" w:rsidRDefault="003752A1" w:rsidP="00493324">
      <w:pPr>
        <w:pStyle w:val="Heading2"/>
        <w:spacing w:before="0" w:line="240" w:lineRule="auto"/>
        <w:jc w:val="both"/>
        <w:rPr>
          <w:rFonts w:ascii="Arial" w:hAnsi="Arial" w:cs="Arial"/>
          <w:b/>
          <w:color w:val="auto"/>
          <w:sz w:val="22"/>
          <w:szCs w:val="22"/>
        </w:rPr>
      </w:pPr>
      <w:r w:rsidRPr="00FA1A6E">
        <w:rPr>
          <w:rFonts w:ascii="Arial" w:eastAsia="Times New Roman" w:hAnsi="Arial" w:cs="Arial"/>
          <w:b/>
          <w:color w:val="auto"/>
          <w:sz w:val="22"/>
          <w:szCs w:val="22"/>
        </w:rPr>
        <w:t xml:space="preserve">3.3 </w:t>
      </w:r>
      <w:r w:rsidRPr="00FA1A6E">
        <w:rPr>
          <w:rFonts w:ascii="Arial" w:hAnsi="Arial" w:cs="Arial"/>
          <w:b/>
          <w:color w:val="auto"/>
          <w:sz w:val="22"/>
          <w:szCs w:val="22"/>
        </w:rPr>
        <w:t>Risk/uncertainty faced by policyholders in paddy farming</w:t>
      </w:r>
    </w:p>
    <w:p w14:paraId="24B427A1" w14:textId="77777777" w:rsidR="00493324" w:rsidRDefault="00493324" w:rsidP="00493324">
      <w:pPr>
        <w:spacing w:after="0" w:line="240" w:lineRule="auto"/>
        <w:jc w:val="both"/>
        <w:rPr>
          <w:rFonts w:ascii="Arial" w:eastAsia="Times New Roman" w:hAnsi="Arial" w:cs="Arial"/>
          <w:sz w:val="20"/>
          <w:szCs w:val="20"/>
        </w:rPr>
      </w:pPr>
    </w:p>
    <w:p w14:paraId="43A40BAD" w14:textId="344B3BA8" w:rsidR="00E202FE" w:rsidRDefault="00FB2A36" w:rsidP="00493324">
      <w:pPr>
        <w:spacing w:after="0" w:line="240" w:lineRule="auto"/>
        <w:jc w:val="both"/>
        <w:rPr>
          <w:rFonts w:ascii="Arial" w:eastAsia="Times New Roman" w:hAnsi="Arial" w:cs="Arial"/>
          <w:sz w:val="20"/>
          <w:szCs w:val="20"/>
        </w:rPr>
      </w:pPr>
      <w:r w:rsidRPr="00FB2A36">
        <w:rPr>
          <w:rFonts w:ascii="Arial" w:eastAsia="Times New Roman" w:hAnsi="Arial" w:cs="Arial"/>
          <w:sz w:val="20"/>
          <w:szCs w:val="20"/>
        </w:rPr>
        <w:t xml:space="preserve">Risk is inevitable factor in crop production. However, the type and intensity of risk vary from place to place and crop and crop. The table </w:t>
      </w:r>
      <w:r w:rsidR="00854D48">
        <w:rPr>
          <w:rFonts w:ascii="Arial" w:eastAsia="Times New Roman" w:hAnsi="Arial" w:cs="Arial"/>
          <w:sz w:val="20"/>
          <w:szCs w:val="20"/>
        </w:rPr>
        <w:t>9</w:t>
      </w:r>
      <w:r w:rsidRPr="00FB2A36">
        <w:rPr>
          <w:rFonts w:ascii="Arial" w:eastAsia="Times New Roman" w:hAnsi="Arial" w:cs="Arial"/>
          <w:sz w:val="20"/>
          <w:szCs w:val="20"/>
        </w:rPr>
        <w:t xml:space="preserve"> shows the different risks faced by policyholders in the study area, represented as a Garrett score of the total farmers who identified each risk. The mean score indicates the average level of risk perceived by the farmers for each risk factor, with higher scores indicating greater levels of perceived risk. The rank indicates the relative position of each risk factor based on its mean score.</w:t>
      </w:r>
    </w:p>
    <w:p w14:paraId="3B0670E7" w14:textId="77777777" w:rsidR="00FB2A36" w:rsidRPr="00FA1A6E" w:rsidRDefault="00FB2A36" w:rsidP="00493324">
      <w:pPr>
        <w:spacing w:after="0" w:line="240" w:lineRule="auto"/>
        <w:jc w:val="both"/>
        <w:rPr>
          <w:rFonts w:ascii="Arial" w:eastAsia="Times New Roman" w:hAnsi="Arial" w:cs="Arial"/>
          <w:sz w:val="20"/>
          <w:szCs w:val="20"/>
        </w:rPr>
      </w:pPr>
    </w:p>
    <w:p w14:paraId="2234E38B" w14:textId="0B73DEE2" w:rsidR="00F23FFD" w:rsidRPr="00842F8B" w:rsidRDefault="00F23FFD" w:rsidP="00842F8B">
      <w:pPr>
        <w:pStyle w:val="Caption"/>
        <w:keepNext/>
        <w:spacing w:after="0" w:line="480" w:lineRule="auto"/>
        <w:jc w:val="center"/>
        <w:rPr>
          <w:rFonts w:ascii="Arial" w:hAnsi="Arial" w:cs="Arial"/>
          <w:b/>
          <w:bCs/>
          <w:i w:val="0"/>
          <w:color w:val="auto"/>
          <w:sz w:val="20"/>
          <w:szCs w:val="20"/>
        </w:rPr>
      </w:pPr>
      <w:r w:rsidRPr="00842F8B">
        <w:rPr>
          <w:rFonts w:ascii="Arial" w:hAnsi="Arial" w:cs="Arial"/>
          <w:b/>
          <w:bCs/>
          <w:i w:val="0"/>
          <w:color w:val="auto"/>
          <w:sz w:val="20"/>
          <w:szCs w:val="20"/>
        </w:rPr>
        <w:t xml:space="preserve">Table </w:t>
      </w:r>
      <w:r w:rsidR="003B4AEB">
        <w:rPr>
          <w:rFonts w:ascii="Arial" w:hAnsi="Arial" w:cs="Arial"/>
          <w:b/>
          <w:bCs/>
          <w:i w:val="0"/>
          <w:color w:val="auto"/>
          <w:sz w:val="20"/>
          <w:szCs w:val="20"/>
        </w:rPr>
        <w:t>8</w:t>
      </w:r>
      <w:r w:rsidRPr="00842F8B">
        <w:rPr>
          <w:rFonts w:ascii="Arial" w:hAnsi="Arial" w:cs="Arial"/>
          <w:b/>
          <w:bCs/>
          <w:i w:val="0"/>
          <w:color w:val="auto"/>
          <w:sz w:val="20"/>
          <w:szCs w:val="20"/>
        </w:rPr>
        <w:t>. Risk/uncertainty faced by paddy insurance policyholders in study area, 2022</w:t>
      </w:r>
      <w:r w:rsidR="00502EFD">
        <w:rPr>
          <w:rFonts w:ascii="Arial" w:hAnsi="Arial" w:cs="Arial"/>
          <w:b/>
          <w:bCs/>
          <w:i w:val="0"/>
          <w:color w:val="auto"/>
          <w:sz w:val="20"/>
          <w:szCs w:val="20"/>
        </w:rPr>
        <w:t xml:space="preserve"> (n=122)</w:t>
      </w:r>
    </w:p>
    <w:tbl>
      <w:tblPr>
        <w:tblW w:w="9360" w:type="dxa"/>
        <w:shd w:val="clear" w:color="auto" w:fill="FFFFFF" w:themeFill="background1"/>
        <w:tblCellMar>
          <w:left w:w="0" w:type="dxa"/>
          <w:right w:w="0" w:type="dxa"/>
        </w:tblCellMar>
        <w:tblLook w:val="0420" w:firstRow="1" w:lastRow="0" w:firstColumn="0" w:lastColumn="0" w:noHBand="0" w:noVBand="1"/>
      </w:tblPr>
      <w:tblGrid>
        <w:gridCol w:w="3510"/>
        <w:gridCol w:w="1692"/>
        <w:gridCol w:w="1639"/>
        <w:gridCol w:w="1401"/>
        <w:gridCol w:w="1118"/>
      </w:tblGrid>
      <w:tr w:rsidR="00F23FFD" w:rsidRPr="00FA1A6E" w14:paraId="691CD0F7" w14:textId="77777777" w:rsidTr="00E02F02">
        <w:trPr>
          <w:trHeight w:val="217"/>
        </w:trPr>
        <w:tc>
          <w:tcPr>
            <w:tcW w:w="3510" w:type="dxa"/>
            <w:tcBorders>
              <w:top w:val="single" w:sz="8" w:space="0" w:color="000000"/>
              <w:left w:val="nil"/>
              <w:bottom w:val="single" w:sz="8" w:space="0" w:color="000000"/>
              <w:right w:val="nil"/>
            </w:tcBorders>
            <w:shd w:val="clear" w:color="auto" w:fill="FFFFFF" w:themeFill="background1"/>
            <w:tcMar>
              <w:top w:w="15" w:type="dxa"/>
              <w:left w:w="108" w:type="dxa"/>
              <w:bottom w:w="0" w:type="dxa"/>
              <w:right w:w="108" w:type="dxa"/>
            </w:tcMar>
            <w:vAlign w:val="bottom"/>
            <w:hideMark/>
          </w:tcPr>
          <w:p w14:paraId="620A190C" w14:textId="77777777" w:rsidR="00F23FFD" w:rsidRPr="00FA1A6E" w:rsidRDefault="00F23FFD" w:rsidP="00EC7726">
            <w:pPr>
              <w:spacing w:after="0" w:line="480" w:lineRule="auto"/>
              <w:jc w:val="both"/>
              <w:rPr>
                <w:rFonts w:ascii="Arial" w:eastAsia="Times New Roman" w:hAnsi="Arial" w:cs="Arial"/>
                <w:sz w:val="20"/>
                <w:szCs w:val="20"/>
              </w:rPr>
            </w:pPr>
            <w:r w:rsidRPr="00FA1A6E">
              <w:rPr>
                <w:rFonts w:ascii="Arial" w:eastAsia="Times New Roman" w:hAnsi="Arial" w:cs="Arial"/>
                <w:b/>
                <w:bCs/>
                <w:color w:val="000000"/>
                <w:kern w:val="24"/>
                <w:sz w:val="20"/>
                <w:szCs w:val="20"/>
              </w:rPr>
              <w:t>Risk</w:t>
            </w:r>
          </w:p>
        </w:tc>
        <w:tc>
          <w:tcPr>
            <w:tcW w:w="1692" w:type="dxa"/>
            <w:tcBorders>
              <w:top w:val="single" w:sz="8" w:space="0" w:color="000000"/>
              <w:left w:val="nil"/>
              <w:bottom w:val="single" w:sz="8" w:space="0" w:color="000000"/>
              <w:right w:val="nil"/>
            </w:tcBorders>
            <w:shd w:val="clear" w:color="auto" w:fill="FFFFFF" w:themeFill="background1"/>
            <w:tcMar>
              <w:top w:w="15" w:type="dxa"/>
              <w:left w:w="108" w:type="dxa"/>
              <w:bottom w:w="0" w:type="dxa"/>
              <w:right w:w="108" w:type="dxa"/>
            </w:tcMar>
            <w:vAlign w:val="bottom"/>
            <w:hideMark/>
          </w:tcPr>
          <w:p w14:paraId="386FBB20" w14:textId="1A2ED544" w:rsidR="00F23FFD" w:rsidRPr="00FA1A6E" w:rsidRDefault="00E02F02" w:rsidP="00EC7726">
            <w:pPr>
              <w:spacing w:after="0" w:line="480" w:lineRule="auto"/>
              <w:jc w:val="center"/>
              <w:rPr>
                <w:rFonts w:ascii="Arial" w:eastAsia="Times New Roman" w:hAnsi="Arial" w:cs="Arial"/>
                <w:sz w:val="20"/>
                <w:szCs w:val="20"/>
              </w:rPr>
            </w:pPr>
            <w:r w:rsidRPr="00FA1A6E">
              <w:rPr>
                <w:rFonts w:ascii="Arial" w:eastAsia="Times New Roman" w:hAnsi="Arial" w:cs="Arial"/>
                <w:b/>
                <w:bCs/>
                <w:color w:val="000000"/>
                <w:kern w:val="24"/>
                <w:sz w:val="20"/>
                <w:szCs w:val="20"/>
              </w:rPr>
              <w:t>Percentage</w:t>
            </w:r>
            <w:r>
              <w:rPr>
                <w:rFonts w:ascii="Arial" w:eastAsia="Times New Roman" w:hAnsi="Arial" w:cs="Arial"/>
                <w:b/>
                <w:bCs/>
                <w:color w:val="000000"/>
                <w:kern w:val="24"/>
                <w:sz w:val="20"/>
                <w:szCs w:val="20"/>
              </w:rPr>
              <w:t xml:space="preserve"> (</w:t>
            </w:r>
            <w:r w:rsidR="001F5BFA">
              <w:rPr>
                <w:rFonts w:ascii="Arial" w:eastAsia="Times New Roman" w:hAnsi="Arial" w:cs="Arial"/>
                <w:b/>
                <w:bCs/>
                <w:color w:val="000000"/>
                <w:kern w:val="24"/>
                <w:sz w:val="20"/>
                <w:szCs w:val="20"/>
              </w:rPr>
              <w:t>%)</w:t>
            </w:r>
          </w:p>
        </w:tc>
        <w:tc>
          <w:tcPr>
            <w:tcW w:w="1639" w:type="dxa"/>
            <w:tcBorders>
              <w:top w:val="single" w:sz="8" w:space="0" w:color="000000"/>
              <w:left w:val="nil"/>
              <w:bottom w:val="single" w:sz="8" w:space="0" w:color="000000"/>
              <w:right w:val="nil"/>
            </w:tcBorders>
            <w:shd w:val="clear" w:color="auto" w:fill="FFFFFF" w:themeFill="background1"/>
            <w:tcMar>
              <w:top w:w="15" w:type="dxa"/>
              <w:left w:w="108" w:type="dxa"/>
              <w:bottom w:w="0" w:type="dxa"/>
              <w:right w:w="108" w:type="dxa"/>
            </w:tcMar>
            <w:vAlign w:val="bottom"/>
            <w:hideMark/>
          </w:tcPr>
          <w:p w14:paraId="316A8554"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b/>
                <w:bCs/>
                <w:color w:val="000000"/>
                <w:kern w:val="24"/>
                <w:sz w:val="20"/>
                <w:szCs w:val="20"/>
              </w:rPr>
              <w:t>Garret Score</w:t>
            </w:r>
          </w:p>
        </w:tc>
        <w:tc>
          <w:tcPr>
            <w:tcW w:w="1401" w:type="dxa"/>
            <w:tcBorders>
              <w:top w:val="single" w:sz="8" w:space="0" w:color="000000"/>
              <w:left w:val="nil"/>
              <w:bottom w:val="single" w:sz="8" w:space="0" w:color="000000"/>
              <w:right w:val="nil"/>
            </w:tcBorders>
            <w:shd w:val="clear" w:color="auto" w:fill="FFFFFF" w:themeFill="background1"/>
            <w:tcMar>
              <w:top w:w="15" w:type="dxa"/>
              <w:left w:w="108" w:type="dxa"/>
              <w:bottom w:w="0" w:type="dxa"/>
              <w:right w:w="108" w:type="dxa"/>
            </w:tcMar>
            <w:vAlign w:val="bottom"/>
            <w:hideMark/>
          </w:tcPr>
          <w:p w14:paraId="5E89C506"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b/>
                <w:bCs/>
                <w:color w:val="000000"/>
                <w:kern w:val="24"/>
                <w:sz w:val="20"/>
                <w:szCs w:val="20"/>
              </w:rPr>
              <w:t>Mean Score</w:t>
            </w:r>
          </w:p>
        </w:tc>
        <w:tc>
          <w:tcPr>
            <w:tcW w:w="1118" w:type="dxa"/>
            <w:tcBorders>
              <w:top w:val="single" w:sz="8" w:space="0" w:color="000000"/>
              <w:left w:val="nil"/>
              <w:bottom w:val="single" w:sz="8" w:space="0" w:color="000000"/>
              <w:right w:val="nil"/>
            </w:tcBorders>
            <w:shd w:val="clear" w:color="auto" w:fill="FFFFFF" w:themeFill="background1"/>
            <w:tcMar>
              <w:top w:w="15" w:type="dxa"/>
              <w:left w:w="108" w:type="dxa"/>
              <w:bottom w:w="0" w:type="dxa"/>
              <w:right w:w="108" w:type="dxa"/>
            </w:tcMar>
            <w:vAlign w:val="bottom"/>
            <w:hideMark/>
          </w:tcPr>
          <w:p w14:paraId="66586B64"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b/>
                <w:bCs/>
                <w:color w:val="000000"/>
                <w:kern w:val="24"/>
                <w:sz w:val="20"/>
                <w:szCs w:val="20"/>
              </w:rPr>
              <w:t>Rank</w:t>
            </w:r>
          </w:p>
        </w:tc>
      </w:tr>
      <w:tr w:rsidR="00F23FFD" w:rsidRPr="00FA1A6E" w14:paraId="0542E27E" w14:textId="77777777" w:rsidTr="00E02F02">
        <w:trPr>
          <w:trHeight w:val="100"/>
        </w:trPr>
        <w:tc>
          <w:tcPr>
            <w:tcW w:w="3510" w:type="dxa"/>
            <w:tcBorders>
              <w:top w:val="single" w:sz="8" w:space="0" w:color="000000"/>
              <w:left w:val="nil"/>
              <w:bottom w:val="nil"/>
              <w:right w:val="nil"/>
            </w:tcBorders>
            <w:shd w:val="clear" w:color="auto" w:fill="FFFFFF" w:themeFill="background1"/>
            <w:tcMar>
              <w:top w:w="15" w:type="dxa"/>
              <w:left w:w="108" w:type="dxa"/>
              <w:bottom w:w="0" w:type="dxa"/>
              <w:right w:w="108" w:type="dxa"/>
            </w:tcMar>
            <w:vAlign w:val="bottom"/>
            <w:hideMark/>
          </w:tcPr>
          <w:p w14:paraId="11897451" w14:textId="77777777" w:rsidR="00F23FFD" w:rsidRPr="00FA1A6E" w:rsidRDefault="00F23FFD" w:rsidP="00EC7726">
            <w:pPr>
              <w:spacing w:after="0" w:line="480" w:lineRule="auto"/>
              <w:jc w:val="both"/>
              <w:rPr>
                <w:rFonts w:ascii="Arial" w:eastAsia="Times New Roman" w:hAnsi="Arial" w:cs="Arial"/>
                <w:sz w:val="20"/>
                <w:szCs w:val="20"/>
              </w:rPr>
            </w:pPr>
            <w:r w:rsidRPr="00FA1A6E">
              <w:rPr>
                <w:rFonts w:ascii="Arial" w:eastAsia="Times New Roman" w:hAnsi="Arial" w:cs="Arial"/>
                <w:color w:val="000000"/>
                <w:kern w:val="24"/>
                <w:sz w:val="20"/>
                <w:szCs w:val="20"/>
              </w:rPr>
              <w:t>Diseases</w:t>
            </w:r>
          </w:p>
        </w:tc>
        <w:tc>
          <w:tcPr>
            <w:tcW w:w="1692" w:type="dxa"/>
            <w:tcBorders>
              <w:top w:val="single" w:sz="8" w:space="0" w:color="000000"/>
              <w:left w:val="nil"/>
              <w:bottom w:val="nil"/>
              <w:right w:val="nil"/>
            </w:tcBorders>
            <w:shd w:val="clear" w:color="auto" w:fill="FFFFFF" w:themeFill="background1"/>
            <w:tcMar>
              <w:top w:w="15" w:type="dxa"/>
              <w:left w:w="108" w:type="dxa"/>
              <w:bottom w:w="0" w:type="dxa"/>
              <w:right w:w="108" w:type="dxa"/>
            </w:tcMar>
            <w:vAlign w:val="bottom"/>
            <w:hideMark/>
          </w:tcPr>
          <w:p w14:paraId="61400012"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3.85</w:t>
            </w:r>
          </w:p>
        </w:tc>
        <w:tc>
          <w:tcPr>
            <w:tcW w:w="1639" w:type="dxa"/>
            <w:tcBorders>
              <w:top w:val="single" w:sz="8" w:space="0" w:color="000000"/>
              <w:left w:val="nil"/>
              <w:bottom w:val="nil"/>
              <w:right w:val="nil"/>
            </w:tcBorders>
            <w:shd w:val="clear" w:color="auto" w:fill="FFFFFF" w:themeFill="background1"/>
            <w:tcMar>
              <w:top w:w="15" w:type="dxa"/>
              <w:left w:w="108" w:type="dxa"/>
              <w:bottom w:w="0" w:type="dxa"/>
              <w:right w:w="108" w:type="dxa"/>
            </w:tcMar>
            <w:vAlign w:val="bottom"/>
            <w:hideMark/>
          </w:tcPr>
          <w:p w14:paraId="6F4F98AA"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85</w:t>
            </w:r>
          </w:p>
        </w:tc>
        <w:tc>
          <w:tcPr>
            <w:tcW w:w="1401" w:type="dxa"/>
            <w:tcBorders>
              <w:top w:val="single" w:sz="8" w:space="0" w:color="000000"/>
              <w:left w:val="nil"/>
              <w:bottom w:val="nil"/>
              <w:right w:val="nil"/>
            </w:tcBorders>
            <w:shd w:val="clear" w:color="auto" w:fill="FFFFFF" w:themeFill="background1"/>
            <w:tcMar>
              <w:top w:w="15" w:type="dxa"/>
              <w:left w:w="108" w:type="dxa"/>
              <w:bottom w:w="0" w:type="dxa"/>
              <w:right w:w="108" w:type="dxa"/>
            </w:tcMar>
            <w:vAlign w:val="bottom"/>
            <w:hideMark/>
          </w:tcPr>
          <w:p w14:paraId="5BA0A1B3"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77.94</w:t>
            </w:r>
          </w:p>
        </w:tc>
        <w:tc>
          <w:tcPr>
            <w:tcW w:w="1118" w:type="dxa"/>
            <w:tcBorders>
              <w:top w:val="single" w:sz="8" w:space="0" w:color="000000"/>
              <w:left w:val="nil"/>
              <w:bottom w:val="nil"/>
              <w:right w:val="nil"/>
            </w:tcBorders>
            <w:shd w:val="clear" w:color="auto" w:fill="FFFFFF" w:themeFill="background1"/>
            <w:tcMar>
              <w:top w:w="15" w:type="dxa"/>
              <w:left w:w="108" w:type="dxa"/>
              <w:bottom w:w="0" w:type="dxa"/>
              <w:right w:w="108" w:type="dxa"/>
            </w:tcMar>
            <w:vAlign w:val="bottom"/>
            <w:hideMark/>
          </w:tcPr>
          <w:p w14:paraId="3C683841"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1</w:t>
            </w:r>
          </w:p>
        </w:tc>
      </w:tr>
      <w:tr w:rsidR="00F23FFD" w:rsidRPr="00FA1A6E" w14:paraId="3C28CFDA" w14:textId="77777777" w:rsidTr="00E02F02">
        <w:trPr>
          <w:trHeight w:val="65"/>
        </w:trPr>
        <w:tc>
          <w:tcPr>
            <w:tcW w:w="3510"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71F7BD2F" w14:textId="77777777" w:rsidR="00F23FFD" w:rsidRPr="00FA1A6E" w:rsidRDefault="00F23FFD" w:rsidP="00EC7726">
            <w:pPr>
              <w:spacing w:after="0" w:line="480" w:lineRule="auto"/>
              <w:jc w:val="both"/>
              <w:rPr>
                <w:rFonts w:ascii="Arial" w:eastAsia="Times New Roman" w:hAnsi="Arial" w:cs="Arial"/>
                <w:sz w:val="20"/>
                <w:szCs w:val="20"/>
              </w:rPr>
            </w:pPr>
            <w:r w:rsidRPr="00FA1A6E">
              <w:rPr>
                <w:rFonts w:ascii="Arial" w:eastAsia="Times New Roman" w:hAnsi="Arial" w:cs="Arial"/>
                <w:color w:val="000000"/>
                <w:kern w:val="24"/>
                <w:sz w:val="20"/>
                <w:szCs w:val="20"/>
              </w:rPr>
              <w:t>Insect pest</w:t>
            </w:r>
          </w:p>
        </w:tc>
        <w:tc>
          <w:tcPr>
            <w:tcW w:w="1692"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4821A3DE"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50</w:t>
            </w:r>
          </w:p>
        </w:tc>
        <w:tc>
          <w:tcPr>
            <w:tcW w:w="1639"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4D9855C9"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50</w:t>
            </w:r>
          </w:p>
        </w:tc>
        <w:tc>
          <w:tcPr>
            <w:tcW w:w="1401"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681FED90"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76.8</w:t>
            </w:r>
          </w:p>
        </w:tc>
        <w:tc>
          <w:tcPr>
            <w:tcW w:w="1118"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2BE99C95"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2</w:t>
            </w:r>
          </w:p>
        </w:tc>
      </w:tr>
      <w:tr w:rsidR="00F23FFD" w:rsidRPr="00FA1A6E" w14:paraId="32D07C9D" w14:textId="77777777" w:rsidTr="00E02F02">
        <w:trPr>
          <w:trHeight w:val="147"/>
        </w:trPr>
        <w:tc>
          <w:tcPr>
            <w:tcW w:w="3510"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04BAC23B" w14:textId="77777777" w:rsidR="00F23FFD" w:rsidRPr="00FA1A6E" w:rsidRDefault="00F23FFD" w:rsidP="00EC7726">
            <w:pPr>
              <w:spacing w:after="0" w:line="480" w:lineRule="auto"/>
              <w:jc w:val="both"/>
              <w:rPr>
                <w:rFonts w:ascii="Arial" w:eastAsia="Times New Roman" w:hAnsi="Arial" w:cs="Arial"/>
                <w:sz w:val="20"/>
                <w:szCs w:val="20"/>
              </w:rPr>
            </w:pPr>
            <w:r w:rsidRPr="00FA1A6E">
              <w:rPr>
                <w:rFonts w:ascii="Arial" w:eastAsia="Times New Roman" w:hAnsi="Arial" w:cs="Arial"/>
                <w:color w:val="000000"/>
                <w:kern w:val="24"/>
                <w:sz w:val="20"/>
                <w:szCs w:val="20"/>
              </w:rPr>
              <w:t>Wind/hailstone/thunder</w:t>
            </w:r>
          </w:p>
        </w:tc>
        <w:tc>
          <w:tcPr>
            <w:tcW w:w="1692"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0BB9F15B"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26.92</w:t>
            </w:r>
          </w:p>
        </w:tc>
        <w:tc>
          <w:tcPr>
            <w:tcW w:w="1639"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776CF211"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63</w:t>
            </w:r>
          </w:p>
        </w:tc>
        <w:tc>
          <w:tcPr>
            <w:tcW w:w="1401"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298F775B"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59.66</w:t>
            </w:r>
          </w:p>
        </w:tc>
        <w:tc>
          <w:tcPr>
            <w:tcW w:w="1118"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7FE2973A"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3</w:t>
            </w:r>
          </w:p>
        </w:tc>
      </w:tr>
      <w:tr w:rsidR="00F23FFD" w:rsidRPr="00FA1A6E" w14:paraId="0FD43D0D" w14:textId="77777777" w:rsidTr="00E02F02">
        <w:trPr>
          <w:trHeight w:val="93"/>
        </w:trPr>
        <w:tc>
          <w:tcPr>
            <w:tcW w:w="3510"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03496649" w14:textId="77777777" w:rsidR="00F23FFD" w:rsidRPr="00FA1A6E" w:rsidRDefault="00F23FFD" w:rsidP="00EC7726">
            <w:pPr>
              <w:spacing w:after="0" w:line="480" w:lineRule="auto"/>
              <w:jc w:val="both"/>
              <w:rPr>
                <w:rFonts w:ascii="Arial" w:eastAsia="Times New Roman" w:hAnsi="Arial" w:cs="Arial"/>
                <w:sz w:val="20"/>
                <w:szCs w:val="20"/>
              </w:rPr>
            </w:pPr>
            <w:r w:rsidRPr="00FA1A6E">
              <w:rPr>
                <w:rFonts w:ascii="Arial" w:eastAsia="Times New Roman" w:hAnsi="Arial" w:cs="Arial"/>
                <w:color w:val="000000"/>
                <w:kern w:val="24"/>
                <w:sz w:val="20"/>
                <w:szCs w:val="20"/>
              </w:rPr>
              <w:t>Unavailability of production input</w:t>
            </w:r>
          </w:p>
        </w:tc>
        <w:tc>
          <w:tcPr>
            <w:tcW w:w="1692"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31E5AA6E"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88.46</w:t>
            </w:r>
          </w:p>
        </w:tc>
        <w:tc>
          <w:tcPr>
            <w:tcW w:w="1639"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52C8025F"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27</w:t>
            </w:r>
          </w:p>
        </w:tc>
        <w:tc>
          <w:tcPr>
            <w:tcW w:w="1401"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5E0FE122"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58.75</w:t>
            </w:r>
          </w:p>
        </w:tc>
        <w:tc>
          <w:tcPr>
            <w:tcW w:w="1118"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223CC166"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4</w:t>
            </w:r>
          </w:p>
        </w:tc>
      </w:tr>
      <w:tr w:rsidR="00F23FFD" w:rsidRPr="00FA1A6E" w14:paraId="145BCFBE" w14:textId="77777777" w:rsidTr="00E02F02">
        <w:trPr>
          <w:trHeight w:val="65"/>
        </w:trPr>
        <w:tc>
          <w:tcPr>
            <w:tcW w:w="3510"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5C36CAC7" w14:textId="77777777" w:rsidR="00F23FFD" w:rsidRPr="00FA1A6E" w:rsidRDefault="00F23FFD" w:rsidP="00EC7726">
            <w:pPr>
              <w:spacing w:after="0" w:line="480" w:lineRule="auto"/>
              <w:jc w:val="both"/>
              <w:rPr>
                <w:rFonts w:ascii="Arial" w:eastAsia="Times New Roman" w:hAnsi="Arial" w:cs="Arial"/>
                <w:sz w:val="20"/>
                <w:szCs w:val="20"/>
              </w:rPr>
            </w:pPr>
            <w:r w:rsidRPr="00FA1A6E">
              <w:rPr>
                <w:rFonts w:ascii="Arial" w:eastAsia="Times New Roman" w:hAnsi="Arial" w:cs="Arial"/>
                <w:color w:val="000000"/>
                <w:kern w:val="24"/>
                <w:sz w:val="20"/>
                <w:szCs w:val="20"/>
              </w:rPr>
              <w:t>Poor quality production input</w:t>
            </w:r>
          </w:p>
        </w:tc>
        <w:tc>
          <w:tcPr>
            <w:tcW w:w="1692"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3D0E10D4"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96.15</w:t>
            </w:r>
          </w:p>
        </w:tc>
        <w:tc>
          <w:tcPr>
            <w:tcW w:w="1639"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5FA87B5E"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16</w:t>
            </w:r>
          </w:p>
        </w:tc>
        <w:tc>
          <w:tcPr>
            <w:tcW w:w="1401"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5D91A3A2"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55.47</w:t>
            </w:r>
          </w:p>
        </w:tc>
        <w:tc>
          <w:tcPr>
            <w:tcW w:w="1118"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373F5991"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5</w:t>
            </w:r>
          </w:p>
        </w:tc>
      </w:tr>
      <w:tr w:rsidR="00F23FFD" w:rsidRPr="00FA1A6E" w14:paraId="7439E100" w14:textId="77777777" w:rsidTr="00E02F02">
        <w:trPr>
          <w:trHeight w:val="65"/>
        </w:trPr>
        <w:tc>
          <w:tcPr>
            <w:tcW w:w="3510"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213D6B1E" w14:textId="77777777" w:rsidR="00F23FFD" w:rsidRPr="00FA1A6E" w:rsidRDefault="00F23FFD" w:rsidP="00EC7726">
            <w:pPr>
              <w:spacing w:after="0" w:line="480" w:lineRule="auto"/>
              <w:jc w:val="both"/>
              <w:rPr>
                <w:rFonts w:ascii="Arial" w:eastAsia="Times New Roman" w:hAnsi="Arial" w:cs="Arial"/>
                <w:sz w:val="20"/>
                <w:szCs w:val="20"/>
              </w:rPr>
            </w:pPr>
            <w:r w:rsidRPr="00FA1A6E">
              <w:rPr>
                <w:rFonts w:ascii="Arial" w:eastAsia="Times New Roman" w:hAnsi="Arial" w:cs="Arial"/>
                <w:color w:val="000000"/>
                <w:kern w:val="24"/>
                <w:sz w:val="20"/>
                <w:szCs w:val="20"/>
              </w:rPr>
              <w:t>Flood</w:t>
            </w:r>
          </w:p>
        </w:tc>
        <w:tc>
          <w:tcPr>
            <w:tcW w:w="1692"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4C430F20"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11.54</w:t>
            </w:r>
          </w:p>
        </w:tc>
        <w:tc>
          <w:tcPr>
            <w:tcW w:w="1639"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43A8256D"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74</w:t>
            </w:r>
          </w:p>
        </w:tc>
        <w:tc>
          <w:tcPr>
            <w:tcW w:w="1401"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24B0A888"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52.91</w:t>
            </w:r>
          </w:p>
        </w:tc>
        <w:tc>
          <w:tcPr>
            <w:tcW w:w="1118"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283E2C65"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6</w:t>
            </w:r>
          </w:p>
        </w:tc>
      </w:tr>
      <w:tr w:rsidR="00F23FFD" w:rsidRPr="00FA1A6E" w14:paraId="29EB6D3B" w14:textId="77777777" w:rsidTr="00E02F02">
        <w:trPr>
          <w:trHeight w:val="75"/>
        </w:trPr>
        <w:tc>
          <w:tcPr>
            <w:tcW w:w="3510"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6B79B3AF" w14:textId="77777777" w:rsidR="00F23FFD" w:rsidRPr="00FA1A6E" w:rsidRDefault="00F23FFD" w:rsidP="00EC7726">
            <w:pPr>
              <w:spacing w:after="0" w:line="480" w:lineRule="auto"/>
              <w:jc w:val="both"/>
              <w:rPr>
                <w:rFonts w:ascii="Arial" w:eastAsia="Times New Roman" w:hAnsi="Arial" w:cs="Arial"/>
                <w:sz w:val="20"/>
                <w:szCs w:val="20"/>
              </w:rPr>
            </w:pPr>
            <w:r w:rsidRPr="00FA1A6E">
              <w:rPr>
                <w:rFonts w:ascii="Arial" w:eastAsia="Times New Roman" w:hAnsi="Arial" w:cs="Arial"/>
                <w:color w:val="000000"/>
                <w:kern w:val="24"/>
                <w:sz w:val="20"/>
                <w:szCs w:val="20"/>
              </w:rPr>
              <w:t>Decline crop price</w:t>
            </w:r>
          </w:p>
        </w:tc>
        <w:tc>
          <w:tcPr>
            <w:tcW w:w="1692"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36EF35FD"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65.38</w:t>
            </w:r>
          </w:p>
        </w:tc>
        <w:tc>
          <w:tcPr>
            <w:tcW w:w="1639"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11F6F6AA"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43</w:t>
            </w:r>
          </w:p>
        </w:tc>
        <w:tc>
          <w:tcPr>
            <w:tcW w:w="1401"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4A61A3BC"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49.29</w:t>
            </w:r>
          </w:p>
        </w:tc>
        <w:tc>
          <w:tcPr>
            <w:tcW w:w="1118"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1ED3442E"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7</w:t>
            </w:r>
          </w:p>
        </w:tc>
      </w:tr>
      <w:tr w:rsidR="00F23FFD" w:rsidRPr="00FA1A6E" w14:paraId="4D637D0C" w14:textId="77777777" w:rsidTr="00E02F02">
        <w:trPr>
          <w:trHeight w:val="183"/>
        </w:trPr>
        <w:tc>
          <w:tcPr>
            <w:tcW w:w="3510"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47CA4614" w14:textId="77777777" w:rsidR="00F23FFD" w:rsidRPr="00FA1A6E" w:rsidRDefault="00F23FFD" w:rsidP="00EC7726">
            <w:pPr>
              <w:spacing w:after="0" w:line="480" w:lineRule="auto"/>
              <w:jc w:val="both"/>
              <w:rPr>
                <w:rFonts w:ascii="Arial" w:eastAsia="Times New Roman" w:hAnsi="Arial" w:cs="Arial"/>
                <w:sz w:val="20"/>
                <w:szCs w:val="20"/>
              </w:rPr>
            </w:pPr>
            <w:r w:rsidRPr="00FA1A6E">
              <w:rPr>
                <w:rFonts w:ascii="Arial" w:eastAsia="Times New Roman" w:hAnsi="Arial" w:cs="Arial"/>
                <w:color w:val="000000"/>
                <w:kern w:val="24"/>
                <w:sz w:val="20"/>
                <w:szCs w:val="20"/>
              </w:rPr>
              <w:t>Limited extension service</w:t>
            </w:r>
          </w:p>
        </w:tc>
        <w:tc>
          <w:tcPr>
            <w:tcW w:w="1692"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35EF3858"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80.77</w:t>
            </w:r>
          </w:p>
        </w:tc>
        <w:tc>
          <w:tcPr>
            <w:tcW w:w="1639"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355161F5"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33</w:t>
            </w:r>
          </w:p>
        </w:tc>
        <w:tc>
          <w:tcPr>
            <w:tcW w:w="1401"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0E27D39E"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44.44</w:t>
            </w:r>
          </w:p>
        </w:tc>
        <w:tc>
          <w:tcPr>
            <w:tcW w:w="1118"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28EDFF2F"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8</w:t>
            </w:r>
          </w:p>
        </w:tc>
      </w:tr>
      <w:tr w:rsidR="00F23FFD" w:rsidRPr="00FA1A6E" w14:paraId="76CA97C6" w14:textId="77777777" w:rsidTr="00E02F02">
        <w:trPr>
          <w:trHeight w:val="120"/>
        </w:trPr>
        <w:tc>
          <w:tcPr>
            <w:tcW w:w="3510"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7CC1206E" w14:textId="77777777" w:rsidR="00F23FFD" w:rsidRPr="00FA1A6E" w:rsidRDefault="00F23FFD" w:rsidP="00EC7726">
            <w:pPr>
              <w:spacing w:after="0" w:line="480" w:lineRule="auto"/>
              <w:jc w:val="both"/>
              <w:rPr>
                <w:rFonts w:ascii="Arial" w:eastAsia="Times New Roman" w:hAnsi="Arial" w:cs="Arial"/>
                <w:sz w:val="20"/>
                <w:szCs w:val="20"/>
              </w:rPr>
            </w:pPr>
            <w:r w:rsidRPr="00FA1A6E">
              <w:rPr>
                <w:rFonts w:ascii="Arial" w:eastAsia="Times New Roman" w:hAnsi="Arial" w:cs="Arial"/>
                <w:color w:val="000000"/>
                <w:kern w:val="24"/>
                <w:sz w:val="20"/>
                <w:szCs w:val="20"/>
              </w:rPr>
              <w:t>Poor market access</w:t>
            </w:r>
          </w:p>
        </w:tc>
        <w:tc>
          <w:tcPr>
            <w:tcW w:w="1692"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18060B75"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57.69</w:t>
            </w:r>
          </w:p>
        </w:tc>
        <w:tc>
          <w:tcPr>
            <w:tcW w:w="1639"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3AF245C5"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47</w:t>
            </w:r>
          </w:p>
        </w:tc>
        <w:tc>
          <w:tcPr>
            <w:tcW w:w="1401"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7B6B6E3B"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43.8</w:t>
            </w:r>
          </w:p>
        </w:tc>
        <w:tc>
          <w:tcPr>
            <w:tcW w:w="1118"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6370BB34"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9</w:t>
            </w:r>
          </w:p>
        </w:tc>
      </w:tr>
      <w:tr w:rsidR="00F23FFD" w:rsidRPr="00FA1A6E" w14:paraId="182AEDDA" w14:textId="77777777" w:rsidTr="00E02F02">
        <w:trPr>
          <w:trHeight w:val="65"/>
        </w:trPr>
        <w:tc>
          <w:tcPr>
            <w:tcW w:w="3510"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552D779F" w14:textId="77777777" w:rsidR="00F23FFD" w:rsidRPr="00FA1A6E" w:rsidRDefault="00F23FFD" w:rsidP="00EC7726">
            <w:pPr>
              <w:spacing w:after="0" w:line="480" w:lineRule="auto"/>
              <w:jc w:val="both"/>
              <w:rPr>
                <w:rFonts w:ascii="Arial" w:eastAsia="Times New Roman" w:hAnsi="Arial" w:cs="Arial"/>
                <w:sz w:val="20"/>
                <w:szCs w:val="20"/>
              </w:rPr>
            </w:pPr>
            <w:r w:rsidRPr="00FA1A6E">
              <w:rPr>
                <w:rFonts w:ascii="Arial" w:eastAsia="Times New Roman" w:hAnsi="Arial" w:cs="Arial"/>
                <w:color w:val="000000"/>
                <w:kern w:val="24"/>
                <w:sz w:val="20"/>
                <w:szCs w:val="20"/>
              </w:rPr>
              <w:t>Wild animal</w:t>
            </w:r>
          </w:p>
        </w:tc>
        <w:tc>
          <w:tcPr>
            <w:tcW w:w="1692"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4C52EFCB"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34.62</w:t>
            </w:r>
          </w:p>
        </w:tc>
        <w:tc>
          <w:tcPr>
            <w:tcW w:w="1639"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24C62134"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58</w:t>
            </w:r>
          </w:p>
        </w:tc>
        <w:tc>
          <w:tcPr>
            <w:tcW w:w="1401"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5FF4954A"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41.67</w:t>
            </w:r>
          </w:p>
        </w:tc>
        <w:tc>
          <w:tcPr>
            <w:tcW w:w="1118"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45102A13"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10</w:t>
            </w:r>
          </w:p>
        </w:tc>
      </w:tr>
      <w:tr w:rsidR="00F23FFD" w:rsidRPr="00FA1A6E" w14:paraId="42204097" w14:textId="77777777" w:rsidTr="00E02F02">
        <w:trPr>
          <w:trHeight w:val="165"/>
        </w:trPr>
        <w:tc>
          <w:tcPr>
            <w:tcW w:w="3510"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41F37A98" w14:textId="77777777" w:rsidR="00F23FFD" w:rsidRPr="00FA1A6E" w:rsidRDefault="00F23FFD" w:rsidP="00EC7726">
            <w:pPr>
              <w:spacing w:after="0" w:line="480" w:lineRule="auto"/>
              <w:jc w:val="both"/>
              <w:rPr>
                <w:rFonts w:ascii="Arial" w:eastAsia="Times New Roman" w:hAnsi="Arial" w:cs="Arial"/>
                <w:sz w:val="20"/>
                <w:szCs w:val="20"/>
              </w:rPr>
            </w:pPr>
            <w:r w:rsidRPr="00FA1A6E">
              <w:rPr>
                <w:rFonts w:ascii="Arial" w:eastAsia="Times New Roman" w:hAnsi="Arial" w:cs="Arial"/>
                <w:color w:val="000000"/>
                <w:kern w:val="24"/>
                <w:sz w:val="20"/>
                <w:szCs w:val="20"/>
              </w:rPr>
              <w:t>Drought</w:t>
            </w:r>
          </w:p>
        </w:tc>
        <w:tc>
          <w:tcPr>
            <w:tcW w:w="1692"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34B2EE1D"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19.23</w:t>
            </w:r>
          </w:p>
        </w:tc>
        <w:tc>
          <w:tcPr>
            <w:tcW w:w="1639"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4F65A0A8"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68</w:t>
            </w:r>
          </w:p>
        </w:tc>
        <w:tc>
          <w:tcPr>
            <w:tcW w:w="1401"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08D129DF"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40.41</w:t>
            </w:r>
          </w:p>
        </w:tc>
        <w:tc>
          <w:tcPr>
            <w:tcW w:w="1118"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5B400582"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11</w:t>
            </w:r>
          </w:p>
        </w:tc>
      </w:tr>
      <w:tr w:rsidR="00F23FFD" w:rsidRPr="00FA1A6E" w14:paraId="456E2674" w14:textId="77777777" w:rsidTr="00E02F02">
        <w:trPr>
          <w:trHeight w:val="65"/>
        </w:trPr>
        <w:tc>
          <w:tcPr>
            <w:tcW w:w="3510"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6A5ABE10" w14:textId="77777777" w:rsidR="00F23FFD" w:rsidRPr="00FA1A6E" w:rsidRDefault="00F23FFD" w:rsidP="00EC7726">
            <w:pPr>
              <w:spacing w:after="0" w:line="480" w:lineRule="auto"/>
              <w:jc w:val="both"/>
              <w:rPr>
                <w:rFonts w:ascii="Arial" w:eastAsia="Times New Roman" w:hAnsi="Arial" w:cs="Arial"/>
                <w:sz w:val="20"/>
                <w:szCs w:val="20"/>
              </w:rPr>
            </w:pPr>
            <w:r w:rsidRPr="00FA1A6E">
              <w:rPr>
                <w:rFonts w:ascii="Arial" w:eastAsia="Times New Roman" w:hAnsi="Arial" w:cs="Arial"/>
                <w:color w:val="000000"/>
                <w:kern w:val="24"/>
                <w:sz w:val="20"/>
                <w:szCs w:val="20"/>
              </w:rPr>
              <w:t>New technology failure</w:t>
            </w:r>
          </w:p>
        </w:tc>
        <w:tc>
          <w:tcPr>
            <w:tcW w:w="1692"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363A6A84"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73.08</w:t>
            </w:r>
          </w:p>
        </w:tc>
        <w:tc>
          <w:tcPr>
            <w:tcW w:w="1639"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7A1529B5"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38</w:t>
            </w:r>
          </w:p>
        </w:tc>
        <w:tc>
          <w:tcPr>
            <w:tcW w:w="1401"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18EE0A34"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37.32</w:t>
            </w:r>
          </w:p>
        </w:tc>
        <w:tc>
          <w:tcPr>
            <w:tcW w:w="1118"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7F0A33B2"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12</w:t>
            </w:r>
          </w:p>
        </w:tc>
      </w:tr>
      <w:tr w:rsidR="00F23FFD" w:rsidRPr="00FA1A6E" w14:paraId="488E1D47" w14:textId="77777777" w:rsidTr="00E02F02">
        <w:trPr>
          <w:trHeight w:val="327"/>
        </w:trPr>
        <w:tc>
          <w:tcPr>
            <w:tcW w:w="3510" w:type="dxa"/>
            <w:tcBorders>
              <w:top w:val="nil"/>
              <w:left w:val="nil"/>
              <w:bottom w:val="single" w:sz="8" w:space="0" w:color="000000"/>
              <w:right w:val="nil"/>
            </w:tcBorders>
            <w:shd w:val="clear" w:color="auto" w:fill="FFFFFF" w:themeFill="background1"/>
            <w:tcMar>
              <w:top w:w="15" w:type="dxa"/>
              <w:left w:w="108" w:type="dxa"/>
              <w:bottom w:w="0" w:type="dxa"/>
              <w:right w:w="108" w:type="dxa"/>
            </w:tcMar>
            <w:vAlign w:val="bottom"/>
            <w:hideMark/>
          </w:tcPr>
          <w:p w14:paraId="2DC61479" w14:textId="77777777" w:rsidR="00F23FFD" w:rsidRPr="00FA1A6E" w:rsidRDefault="00F23FFD" w:rsidP="00EC7726">
            <w:pPr>
              <w:spacing w:after="0" w:line="480" w:lineRule="auto"/>
              <w:jc w:val="both"/>
              <w:rPr>
                <w:rFonts w:ascii="Arial" w:eastAsia="Times New Roman" w:hAnsi="Arial" w:cs="Arial"/>
                <w:sz w:val="20"/>
                <w:szCs w:val="20"/>
              </w:rPr>
            </w:pPr>
            <w:r w:rsidRPr="00FA1A6E">
              <w:rPr>
                <w:rFonts w:ascii="Arial" w:eastAsia="Times New Roman" w:hAnsi="Arial" w:cs="Arial"/>
                <w:color w:val="000000"/>
                <w:kern w:val="24"/>
                <w:sz w:val="20"/>
                <w:szCs w:val="20"/>
              </w:rPr>
              <w:t>Fire</w:t>
            </w:r>
          </w:p>
        </w:tc>
        <w:tc>
          <w:tcPr>
            <w:tcW w:w="1692" w:type="dxa"/>
            <w:tcBorders>
              <w:top w:val="nil"/>
              <w:left w:val="nil"/>
              <w:bottom w:val="single" w:sz="8" w:space="0" w:color="000000"/>
              <w:right w:val="nil"/>
            </w:tcBorders>
            <w:shd w:val="clear" w:color="auto" w:fill="FFFFFF" w:themeFill="background1"/>
            <w:tcMar>
              <w:top w:w="15" w:type="dxa"/>
              <w:left w:w="108" w:type="dxa"/>
              <w:bottom w:w="0" w:type="dxa"/>
              <w:right w:w="108" w:type="dxa"/>
            </w:tcMar>
            <w:vAlign w:val="bottom"/>
            <w:hideMark/>
          </w:tcPr>
          <w:p w14:paraId="230C21C0"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42.31</w:t>
            </w:r>
          </w:p>
        </w:tc>
        <w:tc>
          <w:tcPr>
            <w:tcW w:w="1639" w:type="dxa"/>
            <w:tcBorders>
              <w:top w:val="nil"/>
              <w:left w:val="nil"/>
              <w:bottom w:val="single" w:sz="8" w:space="0" w:color="000000"/>
              <w:right w:val="nil"/>
            </w:tcBorders>
            <w:shd w:val="clear" w:color="auto" w:fill="FFFFFF" w:themeFill="background1"/>
            <w:tcMar>
              <w:top w:w="15" w:type="dxa"/>
              <w:left w:w="108" w:type="dxa"/>
              <w:bottom w:w="0" w:type="dxa"/>
              <w:right w:w="108" w:type="dxa"/>
            </w:tcMar>
            <w:vAlign w:val="bottom"/>
            <w:hideMark/>
          </w:tcPr>
          <w:p w14:paraId="23779AA5"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54</w:t>
            </w:r>
          </w:p>
        </w:tc>
        <w:tc>
          <w:tcPr>
            <w:tcW w:w="1401" w:type="dxa"/>
            <w:tcBorders>
              <w:top w:val="nil"/>
              <w:left w:val="nil"/>
              <w:bottom w:val="single" w:sz="8" w:space="0" w:color="000000"/>
              <w:right w:val="nil"/>
            </w:tcBorders>
            <w:shd w:val="clear" w:color="auto" w:fill="FFFFFF" w:themeFill="background1"/>
            <w:tcMar>
              <w:top w:w="15" w:type="dxa"/>
              <w:left w:w="108" w:type="dxa"/>
              <w:bottom w:w="0" w:type="dxa"/>
              <w:right w:w="108" w:type="dxa"/>
            </w:tcMar>
            <w:vAlign w:val="bottom"/>
            <w:hideMark/>
          </w:tcPr>
          <w:p w14:paraId="3E7461E4"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17.53</w:t>
            </w:r>
          </w:p>
        </w:tc>
        <w:tc>
          <w:tcPr>
            <w:tcW w:w="1118" w:type="dxa"/>
            <w:tcBorders>
              <w:top w:val="nil"/>
              <w:left w:val="nil"/>
              <w:bottom w:val="single" w:sz="8" w:space="0" w:color="000000"/>
              <w:right w:val="nil"/>
            </w:tcBorders>
            <w:shd w:val="clear" w:color="auto" w:fill="FFFFFF" w:themeFill="background1"/>
            <w:tcMar>
              <w:top w:w="15" w:type="dxa"/>
              <w:left w:w="108" w:type="dxa"/>
              <w:bottom w:w="0" w:type="dxa"/>
              <w:right w:w="108" w:type="dxa"/>
            </w:tcMar>
            <w:vAlign w:val="bottom"/>
            <w:hideMark/>
          </w:tcPr>
          <w:p w14:paraId="11DC3947"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13</w:t>
            </w:r>
          </w:p>
        </w:tc>
      </w:tr>
    </w:tbl>
    <w:p w14:paraId="0F060762" w14:textId="32439665" w:rsidR="00F23FFD" w:rsidRPr="002539D5" w:rsidRDefault="002539D5" w:rsidP="002539D5">
      <w:pPr>
        <w:spacing w:after="0" w:line="240" w:lineRule="auto"/>
        <w:jc w:val="center"/>
        <w:rPr>
          <w:rFonts w:ascii="Arial" w:eastAsia="Times New Roman" w:hAnsi="Arial" w:cs="Arial"/>
          <w:i/>
          <w:iCs/>
          <w:sz w:val="20"/>
          <w:szCs w:val="20"/>
          <w:lang w:bidi="ne-NP"/>
        </w:rPr>
      </w:pPr>
      <w:r w:rsidRPr="002539D5">
        <w:rPr>
          <w:rFonts w:ascii="Arial" w:eastAsia="Times New Roman" w:hAnsi="Arial" w:cs="Arial"/>
          <w:i/>
          <w:iCs/>
          <w:sz w:val="20"/>
          <w:szCs w:val="20"/>
          <w:lang w:bidi="ne-NP"/>
        </w:rPr>
        <w:t>Source:</w:t>
      </w:r>
      <w:r w:rsidRPr="00C60F2A">
        <w:rPr>
          <w:rFonts w:ascii="Arial" w:eastAsia="Times New Roman" w:hAnsi="Arial" w:cs="Arial"/>
          <w:i/>
          <w:iCs/>
          <w:sz w:val="20"/>
          <w:szCs w:val="20"/>
          <w:lang w:bidi="ne-NP"/>
        </w:rPr>
        <w:t xml:space="preserve"> Field survey, 2022</w:t>
      </w:r>
    </w:p>
    <w:p w14:paraId="2EE739A0" w14:textId="77777777" w:rsidR="00FB2A36" w:rsidRDefault="00FB2A36" w:rsidP="00251F18">
      <w:pPr>
        <w:spacing w:after="0" w:line="240" w:lineRule="auto"/>
        <w:jc w:val="both"/>
        <w:rPr>
          <w:rFonts w:ascii="Arial" w:eastAsia="Times New Roman" w:hAnsi="Arial" w:cs="Arial"/>
          <w:sz w:val="20"/>
          <w:szCs w:val="20"/>
        </w:rPr>
      </w:pPr>
    </w:p>
    <w:p w14:paraId="0F4A6AF5" w14:textId="77777777" w:rsidR="0037626B" w:rsidRDefault="00FB2A36" w:rsidP="00251F18">
      <w:pPr>
        <w:spacing w:after="0" w:line="240" w:lineRule="auto"/>
        <w:jc w:val="both"/>
        <w:rPr>
          <w:rFonts w:ascii="Arial" w:eastAsia="Times New Roman" w:hAnsi="Arial" w:cs="Arial"/>
          <w:sz w:val="20"/>
          <w:szCs w:val="20"/>
        </w:rPr>
      </w:pPr>
      <w:r w:rsidRPr="00FB2A36">
        <w:rPr>
          <w:rFonts w:ascii="Arial" w:eastAsia="Times New Roman" w:hAnsi="Arial" w:cs="Arial"/>
          <w:sz w:val="20"/>
          <w:szCs w:val="20"/>
        </w:rPr>
        <w:t>Based on the data, the top five risk factors that are perceived as the most significant by policyholders are diseases (77.94), insect pest (76.8), wind/hailstone/thunder (59.66), unavailability of production input (58.75), and poor-quality production input (55.47). These risks have relatively high mean scores, indicating that they are perceived as significant risks by farmers. On the other hand, risks such as fire, new technology failure, drought, and wild animals are perceived as relatively less significant by policyholders, as they have lower mean scores and lower ranks in the table. These findings can be used to develop effective risk management strategies for farmers to help them mitigate these risks and ensure the sustainability of their agricultural operations. Herbert Simon's decision-making theory and Protection Motivation Theory can provide insights into how paddy insurance policyholders assess and prioritize risks, weigh potential protective measures, and make decisions regarding their insurance coverage. It highlights the complex interplay between cognitive limitations, risk perception, and motivation in shaping their decision-making behavior related to crop insurance.</w:t>
      </w:r>
    </w:p>
    <w:p w14:paraId="5B3008D3" w14:textId="77777777" w:rsidR="0037626B" w:rsidRDefault="0037626B" w:rsidP="00251F18">
      <w:pPr>
        <w:spacing w:after="0" w:line="240" w:lineRule="auto"/>
        <w:jc w:val="both"/>
        <w:rPr>
          <w:rFonts w:ascii="Arial" w:eastAsia="Times New Roman" w:hAnsi="Arial" w:cs="Arial"/>
          <w:sz w:val="20"/>
          <w:szCs w:val="20"/>
        </w:rPr>
      </w:pPr>
    </w:p>
    <w:p w14:paraId="7CBC3D77" w14:textId="5CCF7DF0" w:rsidR="00FB2A36" w:rsidRDefault="00FB2A36" w:rsidP="00251F18">
      <w:pPr>
        <w:spacing w:after="0" w:line="240" w:lineRule="auto"/>
        <w:jc w:val="both"/>
        <w:rPr>
          <w:rFonts w:ascii="Arial" w:eastAsia="Times New Roman" w:hAnsi="Arial" w:cs="Arial"/>
          <w:sz w:val="20"/>
          <w:szCs w:val="20"/>
        </w:rPr>
      </w:pPr>
      <w:r w:rsidRPr="00FB2A36">
        <w:rPr>
          <w:rFonts w:ascii="Arial" w:eastAsia="Times New Roman" w:hAnsi="Arial" w:cs="Arial"/>
          <w:sz w:val="20"/>
          <w:szCs w:val="20"/>
        </w:rPr>
        <w:t xml:space="preserve">Key Informant Interviews (KII) and Focus Group Discussions (FGD) reveal significant risks like blast disease, chaffy grains, and insect pests (Brown Plant Hopper, Rice </w:t>
      </w:r>
      <w:proofErr w:type="spellStart"/>
      <w:r w:rsidRPr="00FB2A36">
        <w:rPr>
          <w:rFonts w:ascii="Arial" w:eastAsia="Times New Roman" w:hAnsi="Arial" w:cs="Arial"/>
          <w:sz w:val="20"/>
          <w:szCs w:val="20"/>
        </w:rPr>
        <w:t>Hispa</w:t>
      </w:r>
      <w:proofErr w:type="spellEnd"/>
      <w:r w:rsidRPr="00FB2A36">
        <w:rPr>
          <w:rFonts w:ascii="Arial" w:eastAsia="Times New Roman" w:hAnsi="Arial" w:cs="Arial"/>
          <w:sz w:val="20"/>
          <w:szCs w:val="20"/>
        </w:rPr>
        <w:t xml:space="preserve">, Cutworms) in paddy cultivation in the study area. Farmers express concerns over their impact on yield, crop health, and market value. Wildlife damage, notably boars, threatens Madi municipality, while floods challenge </w:t>
      </w:r>
      <w:proofErr w:type="spellStart"/>
      <w:r w:rsidRPr="00FB2A36">
        <w:rPr>
          <w:rFonts w:ascii="Arial" w:eastAsia="Times New Roman" w:hAnsi="Arial" w:cs="Arial"/>
          <w:sz w:val="20"/>
          <w:szCs w:val="20"/>
        </w:rPr>
        <w:t>Bharatpur</w:t>
      </w:r>
      <w:proofErr w:type="spellEnd"/>
      <w:r w:rsidRPr="00FB2A36">
        <w:rPr>
          <w:rFonts w:ascii="Arial" w:eastAsia="Times New Roman" w:hAnsi="Arial" w:cs="Arial"/>
          <w:sz w:val="20"/>
          <w:szCs w:val="20"/>
        </w:rPr>
        <w:t>. Tailored strategies are crucial to address these risks, with preventive measures and support desired against wildlife intrusion. These insights guide policymakers, extension services, and researchers to formulate strategies enhancing rice farming resilience.</w:t>
      </w:r>
    </w:p>
    <w:p w14:paraId="250D1A25" w14:textId="77777777" w:rsidR="00593986" w:rsidRPr="00FA1A6E" w:rsidRDefault="00593986" w:rsidP="00251F18">
      <w:pPr>
        <w:spacing w:after="0" w:line="240" w:lineRule="auto"/>
        <w:jc w:val="both"/>
        <w:rPr>
          <w:rFonts w:ascii="Arial" w:eastAsia="Times New Roman" w:hAnsi="Arial" w:cs="Arial"/>
          <w:sz w:val="20"/>
          <w:szCs w:val="20"/>
        </w:rPr>
      </w:pPr>
    </w:p>
    <w:p w14:paraId="00137EFB" w14:textId="77777777" w:rsidR="003752A1" w:rsidRDefault="003752A1" w:rsidP="00251F18">
      <w:pPr>
        <w:pStyle w:val="Heading2"/>
        <w:spacing w:before="0" w:line="240" w:lineRule="auto"/>
        <w:jc w:val="both"/>
        <w:rPr>
          <w:rFonts w:ascii="Arial" w:hAnsi="Arial" w:cs="Arial"/>
          <w:b/>
          <w:color w:val="auto"/>
          <w:sz w:val="22"/>
          <w:szCs w:val="22"/>
        </w:rPr>
      </w:pPr>
      <w:r w:rsidRPr="00EC7726">
        <w:rPr>
          <w:rFonts w:ascii="Arial" w:eastAsia="Times New Roman" w:hAnsi="Arial" w:cs="Arial"/>
          <w:b/>
          <w:color w:val="auto"/>
          <w:sz w:val="22"/>
          <w:szCs w:val="22"/>
        </w:rPr>
        <w:t xml:space="preserve">3.4 </w:t>
      </w:r>
      <w:r w:rsidRPr="00EC7726">
        <w:rPr>
          <w:rFonts w:ascii="Arial" w:hAnsi="Arial" w:cs="Arial"/>
          <w:b/>
          <w:color w:val="auto"/>
          <w:sz w:val="22"/>
          <w:szCs w:val="22"/>
        </w:rPr>
        <w:t>Risk management strategies adopted by policyholder</w:t>
      </w:r>
    </w:p>
    <w:p w14:paraId="3211A951" w14:textId="77777777" w:rsidR="00322B70" w:rsidRDefault="00322B70" w:rsidP="00251F18">
      <w:pPr>
        <w:spacing w:after="0" w:line="240" w:lineRule="auto"/>
        <w:jc w:val="both"/>
      </w:pPr>
    </w:p>
    <w:p w14:paraId="06FB0EDF" w14:textId="4E65EB15" w:rsidR="003752A1" w:rsidRDefault="00593986" w:rsidP="00251F18">
      <w:pPr>
        <w:spacing w:after="0" w:line="240" w:lineRule="auto"/>
        <w:jc w:val="both"/>
        <w:rPr>
          <w:rFonts w:ascii="Arial" w:eastAsia="Times New Roman" w:hAnsi="Arial" w:cs="Arial"/>
          <w:sz w:val="20"/>
          <w:szCs w:val="20"/>
        </w:rPr>
      </w:pPr>
      <w:r w:rsidRPr="00593986">
        <w:rPr>
          <w:rFonts w:ascii="Arial" w:eastAsia="Times New Roman" w:hAnsi="Arial" w:cs="Arial"/>
          <w:sz w:val="20"/>
          <w:szCs w:val="20"/>
        </w:rPr>
        <w:t>The table shows the pre</w:t>
      </w:r>
      <w:r w:rsidR="000514FE">
        <w:rPr>
          <w:rFonts w:ascii="Arial" w:eastAsia="Times New Roman" w:hAnsi="Arial" w:cs="Arial"/>
          <w:sz w:val="20"/>
          <w:szCs w:val="20"/>
        </w:rPr>
        <w:t>-</w:t>
      </w:r>
      <w:r w:rsidRPr="00593986">
        <w:rPr>
          <w:rFonts w:ascii="Arial" w:eastAsia="Times New Roman" w:hAnsi="Arial" w:cs="Arial"/>
          <w:sz w:val="20"/>
          <w:szCs w:val="20"/>
        </w:rPr>
        <w:t>test and post-test indices and ranks of different risk management strategies adopted by policyholders. The risk management strategies are ranked based on an index value, with a lower rank indicating a more effective strategy.</w:t>
      </w:r>
      <w:r>
        <w:rPr>
          <w:rFonts w:ascii="Arial" w:eastAsia="Times New Roman" w:hAnsi="Arial" w:cs="Arial"/>
          <w:sz w:val="20"/>
          <w:szCs w:val="20"/>
        </w:rPr>
        <w:t xml:space="preserve"> </w:t>
      </w:r>
      <w:r w:rsidR="003752A1" w:rsidRPr="00EC7726">
        <w:rPr>
          <w:rFonts w:ascii="Arial" w:eastAsia="Times New Roman" w:hAnsi="Arial" w:cs="Arial"/>
          <w:sz w:val="20"/>
          <w:szCs w:val="20"/>
        </w:rPr>
        <w:t xml:space="preserve">Risk management strategies help farmers reduce uncertainties in agricultural production. </w:t>
      </w:r>
    </w:p>
    <w:p w14:paraId="36F86091" w14:textId="719D6FA4" w:rsidR="00502EFD" w:rsidRDefault="00502EFD" w:rsidP="00251F18">
      <w:pPr>
        <w:spacing w:after="0" w:line="240" w:lineRule="auto"/>
        <w:jc w:val="both"/>
        <w:rPr>
          <w:rFonts w:ascii="Arial" w:eastAsia="Times New Roman" w:hAnsi="Arial" w:cs="Arial"/>
          <w:sz w:val="20"/>
          <w:szCs w:val="20"/>
        </w:rPr>
      </w:pPr>
    </w:p>
    <w:p w14:paraId="3FD0E608" w14:textId="77777777" w:rsidR="00502EFD" w:rsidRDefault="00502EFD" w:rsidP="00251F18">
      <w:pPr>
        <w:spacing w:after="0" w:line="240" w:lineRule="auto"/>
        <w:jc w:val="both"/>
        <w:rPr>
          <w:rFonts w:ascii="Arial" w:eastAsia="Times New Roman" w:hAnsi="Arial" w:cs="Arial"/>
          <w:sz w:val="20"/>
          <w:szCs w:val="20"/>
        </w:rPr>
      </w:pPr>
    </w:p>
    <w:p w14:paraId="157BE8FF" w14:textId="77777777" w:rsidR="00322B70" w:rsidRPr="00EC7726" w:rsidRDefault="00322B70" w:rsidP="00251F18">
      <w:pPr>
        <w:spacing w:after="0" w:line="240" w:lineRule="auto"/>
        <w:jc w:val="both"/>
        <w:rPr>
          <w:rFonts w:ascii="Arial" w:eastAsia="Times New Roman" w:hAnsi="Arial" w:cs="Arial"/>
          <w:sz w:val="20"/>
          <w:szCs w:val="20"/>
        </w:rPr>
      </w:pPr>
    </w:p>
    <w:p w14:paraId="68763084" w14:textId="1E0ED4C9" w:rsidR="003A2A1A" w:rsidRPr="00842F8B" w:rsidRDefault="003A2A1A" w:rsidP="00842F8B">
      <w:pPr>
        <w:pStyle w:val="Caption"/>
        <w:keepNext/>
        <w:spacing w:after="0" w:line="480" w:lineRule="auto"/>
        <w:jc w:val="center"/>
        <w:rPr>
          <w:rFonts w:ascii="Arial" w:hAnsi="Arial" w:cs="Arial"/>
          <w:b/>
          <w:bCs/>
          <w:i w:val="0"/>
          <w:sz w:val="20"/>
          <w:szCs w:val="20"/>
        </w:rPr>
      </w:pPr>
      <w:r w:rsidRPr="00842F8B">
        <w:rPr>
          <w:rFonts w:ascii="Arial" w:hAnsi="Arial" w:cs="Arial"/>
          <w:b/>
          <w:bCs/>
          <w:i w:val="0"/>
          <w:color w:val="auto"/>
          <w:sz w:val="20"/>
          <w:szCs w:val="20"/>
        </w:rPr>
        <w:t xml:space="preserve">Table </w:t>
      </w:r>
      <w:r w:rsidR="003B4AEB">
        <w:rPr>
          <w:rFonts w:ascii="Arial" w:hAnsi="Arial" w:cs="Arial"/>
          <w:b/>
          <w:bCs/>
          <w:i w:val="0"/>
          <w:color w:val="auto"/>
          <w:sz w:val="20"/>
          <w:szCs w:val="20"/>
        </w:rPr>
        <w:t>9</w:t>
      </w:r>
      <w:r w:rsidRPr="00842F8B">
        <w:rPr>
          <w:rFonts w:ascii="Arial" w:hAnsi="Arial" w:cs="Arial"/>
          <w:b/>
          <w:bCs/>
          <w:i w:val="0"/>
          <w:color w:val="auto"/>
          <w:sz w:val="20"/>
          <w:szCs w:val="20"/>
        </w:rPr>
        <w:t>. Comparison of risk management strategies adopted by paddy insurance policyholder in study area, 2022</w:t>
      </w:r>
      <w:r w:rsidR="00502EFD">
        <w:rPr>
          <w:rFonts w:ascii="Arial" w:hAnsi="Arial" w:cs="Arial"/>
          <w:b/>
          <w:bCs/>
          <w:i w:val="0"/>
          <w:color w:val="auto"/>
          <w:sz w:val="20"/>
          <w:szCs w:val="20"/>
        </w:rPr>
        <w:t xml:space="preserve"> (n=122)</w:t>
      </w:r>
    </w:p>
    <w:tbl>
      <w:tblPr>
        <w:tblW w:w="9450" w:type="dxa"/>
        <w:shd w:val="clear" w:color="auto" w:fill="FFFFFF" w:themeFill="background1"/>
        <w:tblCellMar>
          <w:left w:w="0" w:type="dxa"/>
          <w:right w:w="0" w:type="dxa"/>
        </w:tblCellMar>
        <w:tblLook w:val="0420" w:firstRow="1" w:lastRow="0" w:firstColumn="0" w:lastColumn="0" w:noHBand="0" w:noVBand="1"/>
      </w:tblPr>
      <w:tblGrid>
        <w:gridCol w:w="5829"/>
        <w:gridCol w:w="739"/>
        <w:gridCol w:w="1074"/>
        <w:gridCol w:w="998"/>
        <w:gridCol w:w="810"/>
      </w:tblGrid>
      <w:tr w:rsidR="003A2A1A" w:rsidRPr="00EC7726" w14:paraId="254EBDA3" w14:textId="77777777" w:rsidTr="00B04A4D">
        <w:trPr>
          <w:trHeight w:val="235"/>
        </w:trPr>
        <w:tc>
          <w:tcPr>
            <w:tcW w:w="0" w:type="auto"/>
            <w:vMerge w:val="restart"/>
            <w:tcBorders>
              <w:top w:val="single" w:sz="8" w:space="0" w:color="000000"/>
              <w:left w:val="nil"/>
              <w:bottom w:val="single" w:sz="8" w:space="0" w:color="000000"/>
              <w:right w:val="nil"/>
            </w:tcBorders>
            <w:shd w:val="clear" w:color="auto" w:fill="FFFFFF" w:themeFill="background1"/>
            <w:tcMar>
              <w:top w:w="15" w:type="dxa"/>
              <w:left w:w="108" w:type="dxa"/>
              <w:bottom w:w="0" w:type="dxa"/>
              <w:right w:w="108" w:type="dxa"/>
            </w:tcMar>
            <w:hideMark/>
          </w:tcPr>
          <w:p w14:paraId="19302598" w14:textId="77777777" w:rsidR="003A2A1A" w:rsidRPr="00EC7726" w:rsidRDefault="003A2A1A" w:rsidP="006D59EE">
            <w:pPr>
              <w:tabs>
                <w:tab w:val="left" w:pos="1875"/>
              </w:tabs>
              <w:spacing w:after="0" w:line="480" w:lineRule="auto"/>
              <w:jc w:val="both"/>
              <w:rPr>
                <w:rFonts w:ascii="Arial" w:eastAsia="Times New Roman" w:hAnsi="Arial" w:cs="Arial"/>
                <w:sz w:val="20"/>
                <w:szCs w:val="20"/>
              </w:rPr>
            </w:pPr>
            <w:r w:rsidRPr="00EC7726">
              <w:rPr>
                <w:rFonts w:ascii="Arial" w:eastAsia="Calibri" w:hAnsi="Arial" w:cs="Arial"/>
                <w:b/>
                <w:bCs/>
                <w:color w:val="000000"/>
                <w:kern w:val="24"/>
                <w:sz w:val="20"/>
                <w:szCs w:val="20"/>
              </w:rPr>
              <w:t> </w:t>
            </w:r>
          </w:p>
          <w:p w14:paraId="671F0039" w14:textId="77777777" w:rsidR="003A2A1A" w:rsidRPr="00EC7726" w:rsidRDefault="003A2A1A" w:rsidP="006D59EE">
            <w:pPr>
              <w:tabs>
                <w:tab w:val="left" w:pos="1875"/>
              </w:tabs>
              <w:spacing w:after="0" w:line="480" w:lineRule="auto"/>
              <w:jc w:val="both"/>
              <w:rPr>
                <w:rFonts w:ascii="Arial" w:eastAsia="Times New Roman" w:hAnsi="Arial" w:cs="Arial"/>
                <w:sz w:val="20"/>
                <w:szCs w:val="20"/>
              </w:rPr>
            </w:pPr>
            <w:r w:rsidRPr="00EC7726">
              <w:rPr>
                <w:rFonts w:ascii="Arial" w:eastAsia="Calibri" w:hAnsi="Arial" w:cs="Arial"/>
                <w:b/>
                <w:bCs/>
                <w:color w:val="000000"/>
                <w:kern w:val="24"/>
                <w:sz w:val="20"/>
                <w:szCs w:val="20"/>
              </w:rPr>
              <w:t>Risk management strategy</w:t>
            </w:r>
          </w:p>
        </w:tc>
        <w:tc>
          <w:tcPr>
            <w:tcW w:w="1813" w:type="dxa"/>
            <w:gridSpan w:val="2"/>
            <w:tcBorders>
              <w:top w:val="single" w:sz="8" w:space="0" w:color="000000"/>
              <w:left w:val="nil"/>
              <w:bottom w:val="single" w:sz="8" w:space="0" w:color="000000"/>
              <w:right w:val="nil"/>
            </w:tcBorders>
            <w:shd w:val="clear" w:color="auto" w:fill="FFFFFF" w:themeFill="background1"/>
            <w:tcMar>
              <w:top w:w="15" w:type="dxa"/>
              <w:left w:w="108" w:type="dxa"/>
              <w:bottom w:w="0" w:type="dxa"/>
              <w:right w:w="108" w:type="dxa"/>
            </w:tcMar>
            <w:hideMark/>
          </w:tcPr>
          <w:p w14:paraId="2B5879E7"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b/>
                <w:bCs/>
                <w:color w:val="000000"/>
                <w:kern w:val="24"/>
                <w:sz w:val="20"/>
                <w:szCs w:val="20"/>
              </w:rPr>
              <w:t>Before</w:t>
            </w:r>
          </w:p>
        </w:tc>
        <w:tc>
          <w:tcPr>
            <w:tcW w:w="1808" w:type="dxa"/>
            <w:gridSpan w:val="2"/>
            <w:tcBorders>
              <w:top w:val="single" w:sz="8" w:space="0" w:color="000000"/>
              <w:left w:val="nil"/>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7C495BAC"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b/>
                <w:bCs/>
                <w:color w:val="000000"/>
                <w:kern w:val="24"/>
                <w:sz w:val="20"/>
                <w:szCs w:val="20"/>
              </w:rPr>
              <w:t>After</w:t>
            </w:r>
          </w:p>
        </w:tc>
      </w:tr>
      <w:tr w:rsidR="003A2A1A" w:rsidRPr="00EC7726" w14:paraId="4CA2E48E" w14:textId="77777777" w:rsidTr="00B04A4D">
        <w:trPr>
          <w:trHeight w:val="235"/>
        </w:trPr>
        <w:tc>
          <w:tcPr>
            <w:tcW w:w="0" w:type="auto"/>
            <w:vMerge/>
            <w:tcBorders>
              <w:top w:val="single" w:sz="8" w:space="0" w:color="000000"/>
              <w:left w:val="nil"/>
              <w:bottom w:val="single" w:sz="8" w:space="0" w:color="000000"/>
              <w:right w:val="nil"/>
            </w:tcBorders>
            <w:shd w:val="clear" w:color="auto" w:fill="FFFFFF" w:themeFill="background1"/>
            <w:vAlign w:val="center"/>
            <w:hideMark/>
          </w:tcPr>
          <w:p w14:paraId="58CDDC46" w14:textId="77777777" w:rsidR="003A2A1A" w:rsidRPr="00EC7726" w:rsidRDefault="003A2A1A" w:rsidP="006D59EE">
            <w:pPr>
              <w:spacing w:after="0" w:line="480" w:lineRule="auto"/>
              <w:rPr>
                <w:rFonts w:ascii="Arial" w:eastAsia="Times New Roman" w:hAnsi="Arial" w:cs="Arial"/>
                <w:sz w:val="20"/>
                <w:szCs w:val="20"/>
              </w:rPr>
            </w:pPr>
          </w:p>
        </w:tc>
        <w:tc>
          <w:tcPr>
            <w:tcW w:w="0" w:type="auto"/>
            <w:tcBorders>
              <w:top w:val="single" w:sz="8" w:space="0" w:color="000000"/>
              <w:left w:val="nil"/>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6C883CE6"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b/>
                <w:bCs/>
                <w:color w:val="000000"/>
                <w:kern w:val="24"/>
                <w:sz w:val="20"/>
                <w:szCs w:val="20"/>
              </w:rPr>
              <w:t>Index</w:t>
            </w:r>
          </w:p>
        </w:tc>
        <w:tc>
          <w:tcPr>
            <w:tcW w:w="1074"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41952ABB"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b/>
                <w:bCs/>
                <w:color w:val="000000"/>
                <w:kern w:val="24"/>
                <w:sz w:val="20"/>
                <w:szCs w:val="20"/>
              </w:rPr>
              <w:t>Rank</w:t>
            </w:r>
          </w:p>
        </w:tc>
        <w:tc>
          <w:tcPr>
            <w:tcW w:w="998"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1295266C"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b/>
                <w:bCs/>
                <w:color w:val="000000"/>
                <w:kern w:val="24"/>
                <w:sz w:val="20"/>
                <w:szCs w:val="20"/>
              </w:rPr>
              <w:t>Index</w:t>
            </w:r>
          </w:p>
        </w:tc>
        <w:tc>
          <w:tcPr>
            <w:tcW w:w="810"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7EEFB294"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b/>
                <w:bCs/>
                <w:color w:val="000000"/>
                <w:kern w:val="24"/>
                <w:sz w:val="20"/>
                <w:szCs w:val="20"/>
              </w:rPr>
              <w:t>Rank</w:t>
            </w:r>
          </w:p>
        </w:tc>
      </w:tr>
      <w:tr w:rsidR="003A2A1A" w:rsidRPr="00EC7726" w14:paraId="590FFC51" w14:textId="77777777" w:rsidTr="00B04A4D">
        <w:trPr>
          <w:trHeight w:val="280"/>
        </w:trPr>
        <w:tc>
          <w:tcPr>
            <w:tcW w:w="0" w:type="auto"/>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027011E" w14:textId="77777777" w:rsidR="003A2A1A" w:rsidRPr="00EC7726" w:rsidRDefault="003A2A1A" w:rsidP="006D59EE">
            <w:pPr>
              <w:tabs>
                <w:tab w:val="left" w:pos="1875"/>
              </w:tabs>
              <w:spacing w:after="0" w:line="480" w:lineRule="auto"/>
              <w:jc w:val="both"/>
              <w:rPr>
                <w:rFonts w:ascii="Arial" w:eastAsia="Times New Roman" w:hAnsi="Arial" w:cs="Arial"/>
                <w:sz w:val="20"/>
                <w:szCs w:val="20"/>
              </w:rPr>
            </w:pPr>
            <w:r w:rsidRPr="00EC7726">
              <w:rPr>
                <w:rFonts w:ascii="Arial" w:eastAsia="Calibri" w:hAnsi="Arial" w:cs="Arial"/>
                <w:color w:val="000000"/>
                <w:kern w:val="24"/>
                <w:sz w:val="20"/>
                <w:szCs w:val="20"/>
              </w:rPr>
              <w:t>Appropriate use of the external input (inorganic fertilizer, pesticides)</w:t>
            </w:r>
          </w:p>
        </w:tc>
        <w:tc>
          <w:tcPr>
            <w:tcW w:w="0" w:type="auto"/>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3629419"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0.93</w:t>
            </w:r>
          </w:p>
        </w:tc>
        <w:tc>
          <w:tcPr>
            <w:tcW w:w="1074"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7D83F66"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1</w:t>
            </w:r>
          </w:p>
        </w:tc>
        <w:tc>
          <w:tcPr>
            <w:tcW w:w="998"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4E050E5C"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0.94</w:t>
            </w:r>
          </w:p>
        </w:tc>
        <w:tc>
          <w:tcPr>
            <w:tcW w:w="810"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3304C540"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1</w:t>
            </w:r>
          </w:p>
        </w:tc>
      </w:tr>
      <w:tr w:rsidR="003A2A1A" w:rsidRPr="00EC7726" w14:paraId="33118A7E" w14:textId="77777777" w:rsidTr="00B04A4D">
        <w:trPr>
          <w:trHeight w:val="325"/>
        </w:trPr>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554FA7FC" w14:textId="77777777" w:rsidR="003A2A1A" w:rsidRPr="00EC7726" w:rsidRDefault="003A2A1A" w:rsidP="006D59EE">
            <w:pPr>
              <w:tabs>
                <w:tab w:val="left" w:pos="1875"/>
              </w:tabs>
              <w:spacing w:after="0" w:line="480" w:lineRule="auto"/>
              <w:jc w:val="both"/>
              <w:rPr>
                <w:rFonts w:ascii="Arial" w:eastAsia="Times New Roman" w:hAnsi="Arial" w:cs="Arial"/>
                <w:sz w:val="20"/>
                <w:szCs w:val="20"/>
              </w:rPr>
            </w:pPr>
            <w:r w:rsidRPr="00EC7726">
              <w:rPr>
                <w:rFonts w:ascii="Arial" w:eastAsia="Calibri" w:hAnsi="Arial" w:cs="Arial"/>
                <w:color w:val="000000"/>
                <w:kern w:val="24"/>
                <w:sz w:val="20"/>
                <w:szCs w:val="20"/>
              </w:rPr>
              <w:t>Use of improved technology</w:t>
            </w:r>
          </w:p>
        </w:tc>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BEC5259"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0.83</w:t>
            </w:r>
          </w:p>
        </w:tc>
        <w:tc>
          <w:tcPr>
            <w:tcW w:w="107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4201E6F"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2</w:t>
            </w:r>
          </w:p>
        </w:tc>
        <w:tc>
          <w:tcPr>
            <w:tcW w:w="99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3F3C7D23"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0.85</w:t>
            </w:r>
          </w:p>
        </w:tc>
        <w:tc>
          <w:tcPr>
            <w:tcW w:w="81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0E998860"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2</w:t>
            </w:r>
          </w:p>
        </w:tc>
      </w:tr>
      <w:tr w:rsidR="003A2A1A" w:rsidRPr="00EC7726" w14:paraId="1F17F801" w14:textId="77777777" w:rsidTr="00B04A4D">
        <w:trPr>
          <w:trHeight w:val="280"/>
        </w:trPr>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2FABF6B" w14:textId="77777777" w:rsidR="003A2A1A" w:rsidRPr="00EC7726" w:rsidRDefault="003A2A1A" w:rsidP="006D59EE">
            <w:pPr>
              <w:tabs>
                <w:tab w:val="left" w:pos="1875"/>
              </w:tabs>
              <w:spacing w:after="0" w:line="480" w:lineRule="auto"/>
              <w:jc w:val="both"/>
              <w:rPr>
                <w:rFonts w:ascii="Arial" w:eastAsia="Times New Roman" w:hAnsi="Arial" w:cs="Arial"/>
                <w:sz w:val="20"/>
                <w:szCs w:val="20"/>
              </w:rPr>
            </w:pPr>
            <w:r w:rsidRPr="00EC7726">
              <w:rPr>
                <w:rFonts w:ascii="Arial" w:eastAsia="Calibri" w:hAnsi="Arial" w:cs="Arial"/>
                <w:color w:val="000000"/>
                <w:kern w:val="24"/>
                <w:sz w:val="20"/>
                <w:szCs w:val="20"/>
              </w:rPr>
              <w:t>Use of the local variety</w:t>
            </w:r>
          </w:p>
        </w:tc>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88E35D4"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0.73</w:t>
            </w:r>
          </w:p>
        </w:tc>
        <w:tc>
          <w:tcPr>
            <w:tcW w:w="107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2B3C434"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3</w:t>
            </w:r>
          </w:p>
        </w:tc>
        <w:tc>
          <w:tcPr>
            <w:tcW w:w="99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757AF5F3"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0.75</w:t>
            </w:r>
          </w:p>
        </w:tc>
        <w:tc>
          <w:tcPr>
            <w:tcW w:w="81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093A5D3F"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3</w:t>
            </w:r>
          </w:p>
        </w:tc>
      </w:tr>
      <w:tr w:rsidR="003A2A1A" w:rsidRPr="00EC7726" w14:paraId="4A6DF639" w14:textId="77777777" w:rsidTr="00B04A4D">
        <w:trPr>
          <w:trHeight w:val="235"/>
        </w:trPr>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5920817" w14:textId="62F32C3C" w:rsidR="003A2A1A" w:rsidRPr="00EC7726" w:rsidRDefault="003A2A1A" w:rsidP="006D59EE">
            <w:pPr>
              <w:tabs>
                <w:tab w:val="left" w:pos="1875"/>
              </w:tabs>
              <w:spacing w:after="0" w:line="480" w:lineRule="auto"/>
              <w:jc w:val="both"/>
              <w:rPr>
                <w:rFonts w:ascii="Arial" w:eastAsia="Times New Roman" w:hAnsi="Arial" w:cs="Arial"/>
                <w:sz w:val="20"/>
                <w:szCs w:val="20"/>
              </w:rPr>
            </w:pPr>
            <w:r w:rsidRPr="00EC7726">
              <w:rPr>
                <w:rFonts w:ascii="Arial" w:eastAsia="Calibri" w:hAnsi="Arial" w:cs="Arial"/>
                <w:color w:val="000000"/>
                <w:kern w:val="24"/>
                <w:sz w:val="20"/>
                <w:szCs w:val="20"/>
              </w:rPr>
              <w:t>Consulting agriculture technicians/ JT,</w:t>
            </w:r>
            <w:r w:rsidR="004C52A5">
              <w:rPr>
                <w:rFonts w:ascii="Arial" w:eastAsia="Calibri" w:hAnsi="Arial" w:cs="Arial"/>
                <w:color w:val="000000"/>
                <w:kern w:val="24"/>
                <w:sz w:val="20"/>
                <w:szCs w:val="20"/>
              </w:rPr>
              <w:t xml:space="preserve"> </w:t>
            </w:r>
            <w:r w:rsidRPr="00EC7726">
              <w:rPr>
                <w:rFonts w:ascii="Arial" w:eastAsia="Calibri" w:hAnsi="Arial" w:cs="Arial"/>
                <w:color w:val="000000"/>
                <w:kern w:val="24"/>
                <w:sz w:val="20"/>
                <w:szCs w:val="20"/>
              </w:rPr>
              <w:t>JTA</w:t>
            </w:r>
          </w:p>
        </w:tc>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E4D505D"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0.61</w:t>
            </w:r>
          </w:p>
        </w:tc>
        <w:tc>
          <w:tcPr>
            <w:tcW w:w="107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7110348"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4</w:t>
            </w:r>
          </w:p>
        </w:tc>
        <w:tc>
          <w:tcPr>
            <w:tcW w:w="99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62B7D8F7"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0.63</w:t>
            </w:r>
          </w:p>
        </w:tc>
        <w:tc>
          <w:tcPr>
            <w:tcW w:w="81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420B66A7"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4</w:t>
            </w:r>
          </w:p>
        </w:tc>
      </w:tr>
      <w:tr w:rsidR="003A2A1A" w:rsidRPr="00EC7726" w14:paraId="493C42DA" w14:textId="77777777" w:rsidTr="00B04A4D">
        <w:trPr>
          <w:trHeight w:val="370"/>
        </w:trPr>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78BD593" w14:textId="77777777" w:rsidR="003A2A1A" w:rsidRPr="00EC7726" w:rsidRDefault="003A2A1A" w:rsidP="006D59EE">
            <w:pPr>
              <w:tabs>
                <w:tab w:val="left" w:pos="1875"/>
              </w:tabs>
              <w:spacing w:after="0" w:line="480" w:lineRule="auto"/>
              <w:jc w:val="both"/>
              <w:rPr>
                <w:rFonts w:ascii="Arial" w:eastAsia="Times New Roman" w:hAnsi="Arial" w:cs="Arial"/>
                <w:sz w:val="20"/>
                <w:szCs w:val="20"/>
              </w:rPr>
            </w:pPr>
            <w:r w:rsidRPr="00EC7726">
              <w:rPr>
                <w:rFonts w:ascii="Arial" w:eastAsia="Calibri" w:hAnsi="Arial" w:cs="Arial"/>
                <w:color w:val="000000"/>
                <w:kern w:val="24"/>
                <w:sz w:val="20"/>
                <w:szCs w:val="20"/>
              </w:rPr>
              <w:t>Off-farm investments / employment</w:t>
            </w:r>
          </w:p>
        </w:tc>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A8D65AF"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0.41</w:t>
            </w:r>
          </w:p>
        </w:tc>
        <w:tc>
          <w:tcPr>
            <w:tcW w:w="107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D82B907"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5</w:t>
            </w:r>
          </w:p>
        </w:tc>
        <w:tc>
          <w:tcPr>
            <w:tcW w:w="99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0B00FBD7"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0.47</w:t>
            </w:r>
          </w:p>
        </w:tc>
        <w:tc>
          <w:tcPr>
            <w:tcW w:w="81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3FCA26B8"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5</w:t>
            </w:r>
          </w:p>
        </w:tc>
      </w:tr>
      <w:tr w:rsidR="003A2A1A" w:rsidRPr="00EC7726" w14:paraId="096A2E11" w14:textId="77777777" w:rsidTr="00B04A4D">
        <w:trPr>
          <w:trHeight w:val="235"/>
        </w:trPr>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7DD6F27" w14:textId="77777777" w:rsidR="003A2A1A" w:rsidRPr="00EC7726" w:rsidRDefault="003A2A1A" w:rsidP="006D59EE">
            <w:pPr>
              <w:tabs>
                <w:tab w:val="left" w:pos="1875"/>
              </w:tabs>
              <w:spacing w:after="0" w:line="480" w:lineRule="auto"/>
              <w:jc w:val="both"/>
              <w:rPr>
                <w:rFonts w:ascii="Arial" w:eastAsia="Times New Roman" w:hAnsi="Arial" w:cs="Arial"/>
                <w:sz w:val="20"/>
                <w:szCs w:val="20"/>
              </w:rPr>
            </w:pPr>
            <w:r w:rsidRPr="00EC7726">
              <w:rPr>
                <w:rFonts w:ascii="Arial" w:eastAsia="Calibri" w:hAnsi="Arial" w:cs="Arial"/>
                <w:color w:val="000000"/>
                <w:kern w:val="24"/>
                <w:sz w:val="20"/>
                <w:szCs w:val="20"/>
              </w:rPr>
              <w:t>Crop Insurance</w:t>
            </w:r>
          </w:p>
        </w:tc>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4FDE95B"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0.35</w:t>
            </w:r>
          </w:p>
        </w:tc>
        <w:tc>
          <w:tcPr>
            <w:tcW w:w="107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BEE3F1F"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8</w:t>
            </w:r>
          </w:p>
        </w:tc>
        <w:tc>
          <w:tcPr>
            <w:tcW w:w="99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0DF853DE"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0.43</w:t>
            </w:r>
          </w:p>
        </w:tc>
        <w:tc>
          <w:tcPr>
            <w:tcW w:w="81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0AB629B1"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6</w:t>
            </w:r>
          </w:p>
        </w:tc>
      </w:tr>
      <w:tr w:rsidR="003A2A1A" w:rsidRPr="00EC7726" w14:paraId="761DD92F" w14:textId="77777777" w:rsidTr="00B04A4D">
        <w:trPr>
          <w:trHeight w:val="379"/>
        </w:trPr>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975EF95" w14:textId="77777777" w:rsidR="003A2A1A" w:rsidRPr="00EC7726" w:rsidRDefault="003A2A1A" w:rsidP="006D59EE">
            <w:pPr>
              <w:tabs>
                <w:tab w:val="left" w:pos="1875"/>
              </w:tabs>
              <w:spacing w:after="0" w:line="480" w:lineRule="auto"/>
              <w:jc w:val="both"/>
              <w:rPr>
                <w:rFonts w:ascii="Arial" w:eastAsia="Times New Roman" w:hAnsi="Arial" w:cs="Arial"/>
                <w:sz w:val="20"/>
                <w:szCs w:val="20"/>
              </w:rPr>
            </w:pPr>
            <w:r w:rsidRPr="00EC7726">
              <w:rPr>
                <w:rFonts w:ascii="Arial" w:eastAsia="Calibri" w:hAnsi="Arial" w:cs="Arial"/>
                <w:color w:val="000000"/>
                <w:kern w:val="24"/>
                <w:sz w:val="20"/>
                <w:szCs w:val="20"/>
              </w:rPr>
              <w:t>Training and education</w:t>
            </w:r>
          </w:p>
        </w:tc>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C7503D1"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0.40</w:t>
            </w:r>
          </w:p>
        </w:tc>
        <w:tc>
          <w:tcPr>
            <w:tcW w:w="107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02036DA"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6</w:t>
            </w:r>
          </w:p>
        </w:tc>
        <w:tc>
          <w:tcPr>
            <w:tcW w:w="99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2EE51F70"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0.42</w:t>
            </w:r>
          </w:p>
        </w:tc>
        <w:tc>
          <w:tcPr>
            <w:tcW w:w="81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26F3E827"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7</w:t>
            </w:r>
          </w:p>
        </w:tc>
      </w:tr>
      <w:tr w:rsidR="003A2A1A" w:rsidRPr="00EC7726" w14:paraId="78B79EFD" w14:textId="77777777" w:rsidTr="00B04A4D">
        <w:trPr>
          <w:trHeight w:val="316"/>
        </w:trPr>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221E90A" w14:textId="0F196D23" w:rsidR="003A2A1A" w:rsidRPr="00EC7726" w:rsidRDefault="00A72824" w:rsidP="006D59EE">
            <w:pPr>
              <w:tabs>
                <w:tab w:val="left" w:pos="1875"/>
              </w:tabs>
              <w:spacing w:after="0" w:line="480" w:lineRule="auto"/>
              <w:jc w:val="both"/>
              <w:rPr>
                <w:rFonts w:ascii="Arial" w:eastAsia="Times New Roman" w:hAnsi="Arial" w:cs="Arial"/>
                <w:sz w:val="20"/>
                <w:szCs w:val="20"/>
              </w:rPr>
            </w:pPr>
            <w:r w:rsidRPr="00EC7726">
              <w:rPr>
                <w:rFonts w:ascii="Arial" w:eastAsia="Calibri" w:hAnsi="Arial" w:cs="Arial"/>
                <w:color w:val="000000"/>
                <w:kern w:val="24"/>
                <w:sz w:val="20"/>
                <w:szCs w:val="20"/>
              </w:rPr>
              <w:t>Low</w:t>
            </w:r>
            <w:r>
              <w:rPr>
                <w:rFonts w:ascii="Arial" w:eastAsia="Calibri" w:hAnsi="Arial" w:cs="Arial"/>
                <w:color w:val="000000"/>
                <w:kern w:val="24"/>
                <w:sz w:val="20"/>
                <w:szCs w:val="20"/>
              </w:rPr>
              <w:t>-cost</w:t>
            </w:r>
            <w:r w:rsidR="003A2A1A" w:rsidRPr="00EC7726">
              <w:rPr>
                <w:rFonts w:ascii="Arial" w:eastAsia="Calibri" w:hAnsi="Arial" w:cs="Arial"/>
                <w:color w:val="000000"/>
                <w:kern w:val="24"/>
                <w:sz w:val="20"/>
                <w:szCs w:val="20"/>
              </w:rPr>
              <w:t xml:space="preserve"> productio</w:t>
            </w:r>
            <w:r w:rsidR="000514FE">
              <w:rPr>
                <w:rFonts w:ascii="Arial" w:eastAsia="Calibri" w:hAnsi="Arial" w:cs="Arial"/>
                <w:color w:val="000000"/>
                <w:kern w:val="24"/>
                <w:sz w:val="20"/>
                <w:szCs w:val="20"/>
              </w:rPr>
              <w:t>n</w:t>
            </w:r>
          </w:p>
        </w:tc>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9F62656"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0.36</w:t>
            </w:r>
          </w:p>
        </w:tc>
        <w:tc>
          <w:tcPr>
            <w:tcW w:w="107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32974E8"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7</w:t>
            </w:r>
          </w:p>
        </w:tc>
        <w:tc>
          <w:tcPr>
            <w:tcW w:w="99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38769C95"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0.38</w:t>
            </w:r>
          </w:p>
        </w:tc>
        <w:tc>
          <w:tcPr>
            <w:tcW w:w="81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3961D1BA"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8</w:t>
            </w:r>
          </w:p>
        </w:tc>
      </w:tr>
      <w:tr w:rsidR="003A2A1A" w:rsidRPr="00EC7726" w14:paraId="3B220073" w14:textId="77777777" w:rsidTr="00B04A4D">
        <w:trPr>
          <w:trHeight w:val="235"/>
        </w:trPr>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75B489F" w14:textId="77777777" w:rsidR="003A2A1A" w:rsidRPr="00EC7726" w:rsidRDefault="003A2A1A" w:rsidP="006D59EE">
            <w:pPr>
              <w:tabs>
                <w:tab w:val="left" w:pos="1875"/>
              </w:tabs>
              <w:spacing w:after="0" w:line="480" w:lineRule="auto"/>
              <w:jc w:val="both"/>
              <w:rPr>
                <w:rFonts w:ascii="Arial" w:eastAsia="Times New Roman" w:hAnsi="Arial" w:cs="Arial"/>
                <w:sz w:val="20"/>
                <w:szCs w:val="20"/>
              </w:rPr>
            </w:pPr>
            <w:r w:rsidRPr="00EC7726">
              <w:rPr>
                <w:rFonts w:ascii="Arial" w:eastAsia="Calibri" w:hAnsi="Arial" w:cs="Arial"/>
                <w:color w:val="000000"/>
                <w:kern w:val="24"/>
                <w:sz w:val="20"/>
                <w:szCs w:val="20"/>
              </w:rPr>
              <w:t>Diversification of farming enterprises</w:t>
            </w:r>
          </w:p>
        </w:tc>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3FDC737"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0.35</w:t>
            </w:r>
          </w:p>
        </w:tc>
        <w:tc>
          <w:tcPr>
            <w:tcW w:w="107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9D05F72"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8</w:t>
            </w:r>
          </w:p>
        </w:tc>
        <w:tc>
          <w:tcPr>
            <w:tcW w:w="99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49EA89C8"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0.37</w:t>
            </w:r>
          </w:p>
        </w:tc>
        <w:tc>
          <w:tcPr>
            <w:tcW w:w="81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45B490C0"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9</w:t>
            </w:r>
          </w:p>
        </w:tc>
      </w:tr>
      <w:tr w:rsidR="003A2A1A" w:rsidRPr="00EC7726" w14:paraId="6DC74A81" w14:textId="77777777" w:rsidTr="00B04A4D">
        <w:trPr>
          <w:trHeight w:val="235"/>
        </w:trPr>
        <w:tc>
          <w:tcPr>
            <w:tcW w:w="0" w:type="auto"/>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2278086E" w14:textId="77777777" w:rsidR="003A2A1A" w:rsidRPr="00EC7726" w:rsidRDefault="003A2A1A" w:rsidP="006D59EE">
            <w:pPr>
              <w:tabs>
                <w:tab w:val="left" w:pos="1875"/>
              </w:tabs>
              <w:spacing w:after="0" w:line="480" w:lineRule="auto"/>
              <w:jc w:val="both"/>
              <w:rPr>
                <w:rFonts w:ascii="Arial" w:eastAsia="Times New Roman" w:hAnsi="Arial" w:cs="Arial"/>
                <w:sz w:val="20"/>
                <w:szCs w:val="20"/>
              </w:rPr>
            </w:pPr>
            <w:r w:rsidRPr="00EC7726">
              <w:rPr>
                <w:rFonts w:ascii="Arial" w:eastAsia="Calibri" w:hAnsi="Arial" w:cs="Arial"/>
                <w:color w:val="000000"/>
                <w:kern w:val="24"/>
                <w:sz w:val="20"/>
                <w:szCs w:val="20"/>
              </w:rPr>
              <w:t>Contract sale</w:t>
            </w:r>
          </w:p>
        </w:tc>
        <w:tc>
          <w:tcPr>
            <w:tcW w:w="0" w:type="auto"/>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71E836D4"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0.34</w:t>
            </w:r>
          </w:p>
        </w:tc>
        <w:tc>
          <w:tcPr>
            <w:tcW w:w="1074"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748C5F2B"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9</w:t>
            </w:r>
          </w:p>
        </w:tc>
        <w:tc>
          <w:tcPr>
            <w:tcW w:w="998"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vAlign w:val="bottom"/>
            <w:hideMark/>
          </w:tcPr>
          <w:p w14:paraId="482BF413"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0.36</w:t>
            </w:r>
          </w:p>
        </w:tc>
        <w:tc>
          <w:tcPr>
            <w:tcW w:w="810"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vAlign w:val="bottom"/>
            <w:hideMark/>
          </w:tcPr>
          <w:p w14:paraId="593F55B1"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10</w:t>
            </w:r>
          </w:p>
        </w:tc>
      </w:tr>
    </w:tbl>
    <w:p w14:paraId="65ED6DF1" w14:textId="6D865CA0" w:rsidR="002539D5" w:rsidRPr="002539D5" w:rsidRDefault="002539D5" w:rsidP="002539D5">
      <w:pPr>
        <w:spacing w:after="0" w:line="240" w:lineRule="auto"/>
        <w:jc w:val="center"/>
        <w:rPr>
          <w:rFonts w:ascii="Arial" w:eastAsia="Times New Roman" w:hAnsi="Arial" w:cs="Arial"/>
          <w:i/>
          <w:iCs/>
          <w:sz w:val="20"/>
          <w:szCs w:val="20"/>
          <w:lang w:bidi="ne-NP"/>
        </w:rPr>
      </w:pPr>
      <w:r w:rsidRPr="002539D5">
        <w:rPr>
          <w:rFonts w:ascii="Arial" w:eastAsia="Times New Roman" w:hAnsi="Arial" w:cs="Arial"/>
          <w:i/>
          <w:iCs/>
          <w:sz w:val="20"/>
          <w:szCs w:val="20"/>
          <w:lang w:bidi="ne-NP"/>
        </w:rPr>
        <w:t>Source:</w:t>
      </w:r>
      <w:r w:rsidRPr="00C60F2A">
        <w:rPr>
          <w:rFonts w:ascii="Arial" w:eastAsia="Times New Roman" w:hAnsi="Arial" w:cs="Arial"/>
          <w:i/>
          <w:iCs/>
          <w:sz w:val="20"/>
          <w:szCs w:val="20"/>
          <w:lang w:bidi="ne-NP"/>
        </w:rPr>
        <w:t xml:space="preserve"> Field survey, 2022</w:t>
      </w:r>
    </w:p>
    <w:p w14:paraId="11822396" w14:textId="77777777" w:rsidR="00F23FFD" w:rsidRPr="00EC7726" w:rsidRDefault="00F23FFD" w:rsidP="00251F18">
      <w:pPr>
        <w:spacing w:after="0" w:line="240" w:lineRule="auto"/>
        <w:jc w:val="both"/>
        <w:rPr>
          <w:rFonts w:ascii="Arial" w:eastAsia="Times New Roman" w:hAnsi="Arial" w:cs="Arial"/>
          <w:sz w:val="20"/>
          <w:szCs w:val="20"/>
        </w:rPr>
      </w:pPr>
    </w:p>
    <w:p w14:paraId="403EF5B5" w14:textId="12777EC9" w:rsidR="00593986" w:rsidRDefault="00593986" w:rsidP="00593986">
      <w:pPr>
        <w:spacing w:after="0" w:line="240" w:lineRule="auto"/>
        <w:jc w:val="both"/>
        <w:rPr>
          <w:rFonts w:ascii="Arial" w:eastAsia="Times New Roman" w:hAnsi="Arial" w:cs="Arial"/>
          <w:sz w:val="20"/>
          <w:szCs w:val="20"/>
        </w:rPr>
      </w:pPr>
      <w:r w:rsidRPr="00593986">
        <w:rPr>
          <w:rFonts w:ascii="Arial" w:eastAsia="Times New Roman" w:hAnsi="Arial" w:cs="Arial"/>
          <w:sz w:val="20"/>
          <w:szCs w:val="20"/>
        </w:rPr>
        <w:t xml:space="preserve">The pre- and post-test indices indicate that the appropriate use of external inputs remained the most effective risk management strategy (rank 1) in both surveys, followed by the use of improved technology (rank 2) and local crop varieties (rank 3). Notably, crop insurance showed the greatest improvement, moving from rank 8 in the pre-test to rank 6 in the post-test, indicating increased recognition of its </w:t>
      </w:r>
      <w:r w:rsidRPr="00593986">
        <w:rPr>
          <w:rFonts w:ascii="Arial" w:eastAsia="Times New Roman" w:hAnsi="Arial" w:cs="Arial"/>
          <w:sz w:val="20"/>
          <w:szCs w:val="20"/>
        </w:rPr>
        <w:lastRenderedPageBreak/>
        <w:t>effectiveness after policy issuance. Diversification of farming enterprises showed a slight improvement, while low-cost production and training and education experienced marginal declines in rank.</w:t>
      </w:r>
      <w:r w:rsidR="0037626B" w:rsidRPr="0037626B">
        <w:t xml:space="preserve"> </w:t>
      </w:r>
      <w:r w:rsidR="0037626B" w:rsidRPr="0037626B">
        <w:rPr>
          <w:rFonts w:ascii="Arial" w:eastAsia="Times New Roman" w:hAnsi="Arial" w:cs="Arial"/>
          <w:sz w:val="20"/>
          <w:szCs w:val="20"/>
        </w:rPr>
        <w:t>Herbert Simon’s theory explains that farmers make rational decisions by comparing options and choosing those with the greatest expected benefits. Protection Motivation Theory adds that farmers respond to perceived risks by adopting protective measures, such as crop insurance, to reduce potential losses. Together, these theories show that farmers use informed, rational strategies to manage risks and improve their farming practices</w:t>
      </w:r>
    </w:p>
    <w:p w14:paraId="4A64EE3B" w14:textId="77777777" w:rsidR="00593986" w:rsidRPr="00EC7726" w:rsidRDefault="00593986" w:rsidP="00593986">
      <w:pPr>
        <w:spacing w:after="0" w:line="240" w:lineRule="auto"/>
        <w:jc w:val="both"/>
        <w:rPr>
          <w:rFonts w:ascii="Arial" w:eastAsia="Times New Roman" w:hAnsi="Arial" w:cs="Arial"/>
          <w:sz w:val="20"/>
          <w:szCs w:val="20"/>
        </w:rPr>
      </w:pPr>
    </w:p>
    <w:p w14:paraId="489BFA8C" w14:textId="77777777" w:rsidR="003752A1" w:rsidRPr="004C52A5" w:rsidRDefault="003752A1" w:rsidP="00251F18">
      <w:pPr>
        <w:spacing w:after="0" w:line="240" w:lineRule="auto"/>
        <w:jc w:val="both"/>
        <w:rPr>
          <w:rFonts w:ascii="Arial" w:eastAsia="Times New Roman" w:hAnsi="Arial" w:cs="Arial"/>
          <w:sz w:val="20"/>
          <w:szCs w:val="20"/>
        </w:rPr>
      </w:pPr>
      <w:r w:rsidRPr="004C52A5">
        <w:rPr>
          <w:rFonts w:ascii="Arial" w:eastAsia="Times New Roman" w:hAnsi="Arial" w:cs="Arial"/>
          <w:sz w:val="20"/>
          <w:szCs w:val="20"/>
        </w:rPr>
        <w:t xml:space="preserve">Findings from </w:t>
      </w:r>
      <w:r w:rsidRPr="004C52A5">
        <w:rPr>
          <w:rFonts w:ascii="Arial" w:eastAsia="Times New Roman" w:hAnsi="Arial" w:cs="Arial"/>
          <w:bCs/>
          <w:sz w:val="20"/>
          <w:szCs w:val="20"/>
        </w:rPr>
        <w:t>FGDs and KIIs</w:t>
      </w:r>
      <w:r w:rsidRPr="004C52A5">
        <w:rPr>
          <w:rFonts w:ascii="Arial" w:eastAsia="Times New Roman" w:hAnsi="Arial" w:cs="Arial"/>
          <w:sz w:val="20"/>
          <w:szCs w:val="20"/>
        </w:rPr>
        <w:t xml:space="preserve"> emphasized responsible pesticide use, sustainable practices, and modern methods such as quality seeds and proper fertilization. Farmers also valued expert advice for informed decisions. Crop insurance was seen as a promising tool against weather, pests, and diseases, showing that farmers are actively adopting strategies to secure their livelihoods and ensure sustainable farming.</w:t>
      </w:r>
    </w:p>
    <w:p w14:paraId="22E7AA86" w14:textId="77777777" w:rsidR="00336B6E" w:rsidRPr="004C52A5" w:rsidRDefault="00336B6E" w:rsidP="00251F18">
      <w:pPr>
        <w:spacing w:after="0" w:line="240" w:lineRule="auto"/>
        <w:jc w:val="both"/>
        <w:rPr>
          <w:rFonts w:ascii="Arial" w:eastAsia="Times New Roman" w:hAnsi="Arial" w:cs="Arial"/>
          <w:sz w:val="20"/>
          <w:szCs w:val="20"/>
        </w:rPr>
      </w:pPr>
    </w:p>
    <w:p w14:paraId="2C858C1B" w14:textId="77777777" w:rsidR="00B61CFE" w:rsidRPr="004C52A5" w:rsidRDefault="00B61CFE" w:rsidP="00251F18">
      <w:pPr>
        <w:pStyle w:val="Heading2"/>
        <w:spacing w:before="0" w:line="240" w:lineRule="auto"/>
        <w:jc w:val="both"/>
        <w:rPr>
          <w:rFonts w:ascii="Arial" w:eastAsia="Times New Roman" w:hAnsi="Arial" w:cs="Arial"/>
          <w:b/>
          <w:sz w:val="22"/>
          <w:szCs w:val="22"/>
        </w:rPr>
      </w:pPr>
      <w:r w:rsidRPr="004C52A5">
        <w:rPr>
          <w:rFonts w:ascii="Arial" w:eastAsia="Times New Roman" w:hAnsi="Arial" w:cs="Arial"/>
          <w:b/>
          <w:color w:val="auto"/>
          <w:sz w:val="22"/>
          <w:szCs w:val="22"/>
        </w:rPr>
        <w:t xml:space="preserve">3.5 </w:t>
      </w:r>
      <w:r w:rsidRPr="004C52A5">
        <w:rPr>
          <w:rFonts w:ascii="Arial" w:hAnsi="Arial" w:cs="Arial"/>
          <w:b/>
          <w:color w:val="auto"/>
          <w:sz w:val="22"/>
          <w:szCs w:val="22"/>
        </w:rPr>
        <w:t>Constraints in implementation of paddy insurance in study area</w:t>
      </w:r>
    </w:p>
    <w:p w14:paraId="1F88B591" w14:textId="77777777" w:rsidR="00493324" w:rsidRDefault="00493324" w:rsidP="00251F18">
      <w:pPr>
        <w:spacing w:after="0" w:line="240" w:lineRule="auto"/>
        <w:jc w:val="both"/>
        <w:rPr>
          <w:rFonts w:ascii="Arial" w:eastAsia="Times New Roman" w:hAnsi="Arial" w:cs="Arial"/>
          <w:sz w:val="20"/>
          <w:szCs w:val="20"/>
        </w:rPr>
      </w:pPr>
    </w:p>
    <w:p w14:paraId="70AC4F6F" w14:textId="0DBFBA61" w:rsidR="00336B6E" w:rsidRDefault="0004317A" w:rsidP="00251F18">
      <w:pPr>
        <w:spacing w:after="0" w:line="240" w:lineRule="auto"/>
        <w:jc w:val="both"/>
        <w:rPr>
          <w:rFonts w:ascii="Arial" w:eastAsia="Times New Roman" w:hAnsi="Arial" w:cs="Arial"/>
          <w:sz w:val="20"/>
          <w:szCs w:val="20"/>
        </w:rPr>
      </w:pPr>
      <w:r w:rsidRPr="0004317A">
        <w:rPr>
          <w:rFonts w:ascii="Arial" w:eastAsia="Times New Roman" w:hAnsi="Arial" w:cs="Arial"/>
          <w:sz w:val="20"/>
          <w:szCs w:val="20"/>
        </w:rPr>
        <w:t xml:space="preserve">The table ranks the key challenges faced in implementing crop insurance in Nepal, highlighting critical issues that need attention to enhance the program's effectiveness. </w:t>
      </w:r>
    </w:p>
    <w:p w14:paraId="063BD916" w14:textId="02443EE7" w:rsidR="006D59EE" w:rsidRDefault="006D59EE" w:rsidP="00251F18">
      <w:pPr>
        <w:spacing w:after="0" w:line="240" w:lineRule="auto"/>
        <w:jc w:val="both"/>
        <w:rPr>
          <w:rFonts w:ascii="Times New Roman" w:eastAsia="Times New Roman" w:hAnsi="Times New Roman" w:cs="Times New Roman"/>
          <w:sz w:val="20"/>
          <w:szCs w:val="20"/>
        </w:rPr>
      </w:pPr>
    </w:p>
    <w:p w14:paraId="331A8292" w14:textId="1B0FF63B" w:rsidR="00502EFD" w:rsidRPr="00251F18" w:rsidRDefault="00502EFD" w:rsidP="00251F18">
      <w:pPr>
        <w:spacing w:after="0" w:line="240" w:lineRule="auto"/>
        <w:jc w:val="both"/>
        <w:rPr>
          <w:rFonts w:ascii="Times New Roman" w:eastAsia="Times New Roman" w:hAnsi="Times New Roman" w:cs="Times New Roman"/>
          <w:sz w:val="20"/>
          <w:szCs w:val="20"/>
        </w:rPr>
      </w:pPr>
    </w:p>
    <w:p w14:paraId="1D7053A8" w14:textId="49426E32" w:rsidR="003A2A1A" w:rsidRPr="00842F8B" w:rsidRDefault="003A2A1A" w:rsidP="00842F8B">
      <w:pPr>
        <w:pStyle w:val="Caption"/>
        <w:keepNext/>
        <w:spacing w:after="0" w:line="480" w:lineRule="auto"/>
        <w:jc w:val="center"/>
        <w:rPr>
          <w:rFonts w:ascii="Arial" w:hAnsi="Arial" w:cs="Arial"/>
          <w:b/>
          <w:bCs/>
          <w:i w:val="0"/>
          <w:color w:val="auto"/>
          <w:sz w:val="20"/>
          <w:szCs w:val="20"/>
        </w:rPr>
      </w:pPr>
      <w:r w:rsidRPr="00842F8B">
        <w:rPr>
          <w:rFonts w:ascii="Arial" w:hAnsi="Arial" w:cs="Arial"/>
          <w:b/>
          <w:bCs/>
          <w:i w:val="0"/>
          <w:color w:val="auto"/>
          <w:sz w:val="20"/>
          <w:szCs w:val="20"/>
        </w:rPr>
        <w:t xml:space="preserve">Table </w:t>
      </w:r>
      <w:r w:rsidR="003B4AEB">
        <w:rPr>
          <w:rFonts w:ascii="Arial" w:hAnsi="Arial" w:cs="Arial"/>
          <w:b/>
          <w:bCs/>
          <w:i w:val="0"/>
          <w:color w:val="auto"/>
          <w:sz w:val="20"/>
          <w:szCs w:val="20"/>
        </w:rPr>
        <w:t>10</w:t>
      </w:r>
      <w:r w:rsidRPr="00842F8B">
        <w:rPr>
          <w:rFonts w:ascii="Arial" w:hAnsi="Arial" w:cs="Arial"/>
          <w:b/>
          <w:bCs/>
          <w:i w:val="0"/>
          <w:color w:val="auto"/>
          <w:sz w:val="20"/>
          <w:szCs w:val="20"/>
        </w:rPr>
        <w:t>. Constraints in implementation o</w:t>
      </w:r>
      <w:r w:rsidR="00336B6E" w:rsidRPr="00842F8B">
        <w:rPr>
          <w:rFonts w:ascii="Arial" w:hAnsi="Arial" w:cs="Arial"/>
          <w:b/>
          <w:bCs/>
          <w:i w:val="0"/>
          <w:color w:val="auto"/>
          <w:sz w:val="20"/>
          <w:szCs w:val="20"/>
        </w:rPr>
        <w:t xml:space="preserve">f paddy insurance as perceived </w:t>
      </w:r>
      <w:r w:rsidRPr="00842F8B">
        <w:rPr>
          <w:rFonts w:ascii="Arial" w:hAnsi="Arial" w:cs="Arial"/>
          <w:b/>
          <w:bCs/>
          <w:i w:val="0"/>
          <w:color w:val="auto"/>
          <w:sz w:val="20"/>
          <w:szCs w:val="20"/>
        </w:rPr>
        <w:t>by policyholder in study area, 2022</w:t>
      </w:r>
      <w:r w:rsidR="00502EFD">
        <w:rPr>
          <w:rFonts w:ascii="Arial" w:hAnsi="Arial" w:cs="Arial"/>
          <w:b/>
          <w:bCs/>
          <w:i w:val="0"/>
          <w:color w:val="auto"/>
          <w:sz w:val="20"/>
          <w:szCs w:val="20"/>
        </w:rPr>
        <w:t xml:space="preserve"> (n=122)</w:t>
      </w:r>
    </w:p>
    <w:tbl>
      <w:tblPr>
        <w:tblW w:w="0" w:type="auto"/>
        <w:shd w:val="clear" w:color="auto" w:fill="FFFFFF" w:themeFill="background1"/>
        <w:tblCellMar>
          <w:left w:w="0" w:type="dxa"/>
          <w:right w:w="0" w:type="dxa"/>
        </w:tblCellMar>
        <w:tblLook w:val="0420" w:firstRow="1" w:lastRow="0" w:firstColumn="0" w:lastColumn="0" w:noHBand="0" w:noVBand="1"/>
      </w:tblPr>
      <w:tblGrid>
        <w:gridCol w:w="7200"/>
        <w:gridCol w:w="1454"/>
        <w:gridCol w:w="706"/>
      </w:tblGrid>
      <w:tr w:rsidR="003A2A1A" w:rsidRPr="004C52A5" w14:paraId="58BCCAD5" w14:textId="77777777" w:rsidTr="00B04A4D">
        <w:trPr>
          <w:trHeight w:val="307"/>
        </w:trPr>
        <w:tc>
          <w:tcPr>
            <w:tcW w:w="7200" w:type="dxa"/>
            <w:tcBorders>
              <w:top w:val="single" w:sz="8" w:space="0" w:color="000000"/>
              <w:left w:val="nil"/>
              <w:bottom w:val="single" w:sz="8" w:space="0" w:color="000000"/>
              <w:right w:val="nil"/>
            </w:tcBorders>
            <w:shd w:val="clear" w:color="auto" w:fill="FFFFFF" w:themeFill="background1"/>
            <w:tcMar>
              <w:top w:w="15" w:type="dxa"/>
              <w:left w:w="108" w:type="dxa"/>
              <w:bottom w:w="0" w:type="dxa"/>
              <w:right w:w="108" w:type="dxa"/>
            </w:tcMar>
            <w:vAlign w:val="bottom"/>
            <w:hideMark/>
          </w:tcPr>
          <w:p w14:paraId="79461118" w14:textId="5A7B3D02" w:rsidR="00E83709" w:rsidRPr="00E83709" w:rsidRDefault="003A2A1A" w:rsidP="004C52A5">
            <w:pPr>
              <w:spacing w:after="0" w:line="480" w:lineRule="auto"/>
              <w:jc w:val="both"/>
              <w:rPr>
                <w:rFonts w:ascii="Arial" w:eastAsia="Calibri" w:hAnsi="Arial" w:cs="Arial"/>
                <w:b/>
                <w:bCs/>
                <w:color w:val="000000"/>
                <w:kern w:val="24"/>
                <w:sz w:val="20"/>
                <w:szCs w:val="20"/>
              </w:rPr>
            </w:pPr>
            <w:r w:rsidRPr="004C52A5">
              <w:rPr>
                <w:rFonts w:ascii="Arial" w:eastAsia="Calibri" w:hAnsi="Arial" w:cs="Arial"/>
                <w:b/>
                <w:bCs/>
                <w:color w:val="000000"/>
                <w:kern w:val="24"/>
                <w:sz w:val="20"/>
                <w:szCs w:val="20"/>
              </w:rPr>
              <w:t>Constraints</w:t>
            </w:r>
          </w:p>
        </w:tc>
        <w:tc>
          <w:tcPr>
            <w:tcW w:w="1454" w:type="dxa"/>
            <w:tcBorders>
              <w:top w:val="single" w:sz="8" w:space="0" w:color="000000"/>
              <w:left w:val="nil"/>
              <w:bottom w:val="single" w:sz="8" w:space="0" w:color="000000"/>
              <w:right w:val="nil"/>
            </w:tcBorders>
            <w:shd w:val="clear" w:color="auto" w:fill="FFFFFF" w:themeFill="background1"/>
            <w:tcMar>
              <w:top w:w="15" w:type="dxa"/>
              <w:left w:w="108" w:type="dxa"/>
              <w:bottom w:w="0" w:type="dxa"/>
              <w:right w:w="108" w:type="dxa"/>
            </w:tcMar>
            <w:vAlign w:val="bottom"/>
            <w:hideMark/>
          </w:tcPr>
          <w:p w14:paraId="100AC759"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b/>
                <w:bCs/>
                <w:color w:val="000000"/>
                <w:kern w:val="24"/>
                <w:sz w:val="20"/>
                <w:szCs w:val="20"/>
              </w:rPr>
              <w:t>Index</w:t>
            </w:r>
          </w:p>
        </w:tc>
        <w:tc>
          <w:tcPr>
            <w:tcW w:w="0" w:type="auto"/>
            <w:tcBorders>
              <w:top w:val="single" w:sz="8" w:space="0" w:color="000000"/>
              <w:left w:val="nil"/>
              <w:bottom w:val="single" w:sz="8" w:space="0" w:color="000000"/>
              <w:right w:val="nil"/>
            </w:tcBorders>
            <w:shd w:val="clear" w:color="auto" w:fill="FFFFFF" w:themeFill="background1"/>
            <w:tcMar>
              <w:top w:w="15" w:type="dxa"/>
              <w:left w:w="108" w:type="dxa"/>
              <w:bottom w:w="0" w:type="dxa"/>
              <w:right w:w="108" w:type="dxa"/>
            </w:tcMar>
            <w:vAlign w:val="bottom"/>
            <w:hideMark/>
          </w:tcPr>
          <w:p w14:paraId="088E5E1A"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b/>
                <w:bCs/>
                <w:color w:val="000000"/>
                <w:kern w:val="24"/>
                <w:sz w:val="20"/>
                <w:szCs w:val="20"/>
              </w:rPr>
              <w:t>Rank</w:t>
            </w:r>
          </w:p>
        </w:tc>
      </w:tr>
      <w:tr w:rsidR="003A2A1A" w:rsidRPr="004C52A5" w14:paraId="14A2E50B" w14:textId="77777777" w:rsidTr="00B04A4D">
        <w:trPr>
          <w:trHeight w:val="343"/>
        </w:trPr>
        <w:tc>
          <w:tcPr>
            <w:tcW w:w="7200"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5DBE40D8" w14:textId="77777777" w:rsidR="003A2A1A" w:rsidRPr="004C52A5" w:rsidRDefault="003A2A1A" w:rsidP="004C52A5">
            <w:pPr>
              <w:spacing w:after="0" w:line="480" w:lineRule="auto"/>
              <w:jc w:val="both"/>
              <w:rPr>
                <w:rFonts w:ascii="Arial" w:eastAsia="Times New Roman" w:hAnsi="Arial" w:cs="Arial"/>
                <w:sz w:val="20"/>
                <w:szCs w:val="20"/>
              </w:rPr>
            </w:pPr>
            <w:r w:rsidRPr="004C52A5">
              <w:rPr>
                <w:rFonts w:ascii="Arial" w:eastAsia="Times New Roman" w:hAnsi="Arial" w:cs="Arial"/>
                <w:color w:val="000000"/>
                <w:kern w:val="24"/>
                <w:sz w:val="20"/>
                <w:szCs w:val="20"/>
              </w:rPr>
              <w:t>Lack of knowledge regarding the benefits of crop insurance.</w:t>
            </w:r>
          </w:p>
        </w:tc>
        <w:tc>
          <w:tcPr>
            <w:tcW w:w="1454"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66CA74C9"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0.98</w:t>
            </w:r>
          </w:p>
        </w:tc>
        <w:tc>
          <w:tcPr>
            <w:tcW w:w="0" w:type="auto"/>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7FEF2672"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1</w:t>
            </w:r>
          </w:p>
        </w:tc>
      </w:tr>
      <w:tr w:rsidR="003A2A1A" w:rsidRPr="004C52A5" w14:paraId="1A2D511C" w14:textId="77777777" w:rsidTr="00B04A4D">
        <w:trPr>
          <w:trHeight w:val="208"/>
        </w:trPr>
        <w:tc>
          <w:tcPr>
            <w:tcW w:w="720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483993C3" w14:textId="77777777" w:rsidR="003A2A1A" w:rsidRPr="004C52A5" w:rsidRDefault="003A2A1A" w:rsidP="004C52A5">
            <w:pPr>
              <w:spacing w:after="0" w:line="480" w:lineRule="auto"/>
              <w:jc w:val="both"/>
              <w:rPr>
                <w:rFonts w:ascii="Arial" w:eastAsia="Times New Roman" w:hAnsi="Arial" w:cs="Arial"/>
                <w:sz w:val="20"/>
                <w:szCs w:val="20"/>
              </w:rPr>
            </w:pPr>
            <w:r w:rsidRPr="004C52A5">
              <w:rPr>
                <w:rFonts w:ascii="Arial" w:eastAsia="Times New Roman" w:hAnsi="Arial" w:cs="Arial"/>
                <w:color w:val="000000"/>
                <w:kern w:val="24"/>
                <w:sz w:val="20"/>
                <w:szCs w:val="20"/>
              </w:rPr>
              <w:t>Lack of public confidence.</w:t>
            </w:r>
          </w:p>
        </w:tc>
        <w:tc>
          <w:tcPr>
            <w:tcW w:w="145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63E68597"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0.95</w:t>
            </w:r>
          </w:p>
        </w:tc>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1D9FE553"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2</w:t>
            </w:r>
          </w:p>
        </w:tc>
      </w:tr>
      <w:tr w:rsidR="003A2A1A" w:rsidRPr="004C52A5" w14:paraId="017BA2CD" w14:textId="77777777" w:rsidTr="00B04A4D">
        <w:trPr>
          <w:trHeight w:val="235"/>
        </w:trPr>
        <w:tc>
          <w:tcPr>
            <w:tcW w:w="720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578D5C3D" w14:textId="77777777" w:rsidR="003A2A1A" w:rsidRPr="004C52A5" w:rsidRDefault="003A2A1A" w:rsidP="004C52A5">
            <w:pPr>
              <w:spacing w:after="0" w:line="480" w:lineRule="auto"/>
              <w:jc w:val="both"/>
              <w:rPr>
                <w:rFonts w:ascii="Arial" w:eastAsia="Times New Roman" w:hAnsi="Arial" w:cs="Arial"/>
                <w:sz w:val="20"/>
                <w:szCs w:val="20"/>
              </w:rPr>
            </w:pPr>
            <w:r w:rsidRPr="004C52A5">
              <w:rPr>
                <w:rFonts w:ascii="Arial" w:eastAsia="Times New Roman" w:hAnsi="Arial" w:cs="Arial"/>
                <w:color w:val="000000"/>
                <w:kern w:val="24"/>
                <w:sz w:val="20"/>
                <w:szCs w:val="20"/>
              </w:rPr>
              <w:t>Lack of information when to get crop insured.</w:t>
            </w:r>
          </w:p>
        </w:tc>
        <w:tc>
          <w:tcPr>
            <w:tcW w:w="145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65186B6C"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0.92</w:t>
            </w:r>
          </w:p>
        </w:tc>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74DDF136"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3</w:t>
            </w:r>
          </w:p>
        </w:tc>
      </w:tr>
      <w:tr w:rsidR="003A2A1A" w:rsidRPr="004C52A5" w14:paraId="179A5144" w14:textId="77777777" w:rsidTr="00B04A4D">
        <w:trPr>
          <w:trHeight w:val="442"/>
        </w:trPr>
        <w:tc>
          <w:tcPr>
            <w:tcW w:w="720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7F214173" w14:textId="77777777" w:rsidR="003A2A1A" w:rsidRPr="004C52A5" w:rsidRDefault="003A2A1A" w:rsidP="004C52A5">
            <w:pPr>
              <w:spacing w:after="0" w:line="480" w:lineRule="auto"/>
              <w:jc w:val="both"/>
              <w:rPr>
                <w:rFonts w:ascii="Arial" w:eastAsia="Times New Roman" w:hAnsi="Arial" w:cs="Arial"/>
                <w:sz w:val="20"/>
                <w:szCs w:val="20"/>
              </w:rPr>
            </w:pPr>
            <w:r w:rsidRPr="004C52A5">
              <w:rPr>
                <w:rFonts w:ascii="Arial" w:eastAsia="Times New Roman" w:hAnsi="Arial" w:cs="Arial"/>
                <w:color w:val="000000"/>
                <w:kern w:val="24"/>
                <w:sz w:val="20"/>
                <w:szCs w:val="20"/>
              </w:rPr>
              <w:t>Lack of relevant human resources and services such as agriculture technicians, weather stations, and others.</w:t>
            </w:r>
          </w:p>
        </w:tc>
        <w:tc>
          <w:tcPr>
            <w:tcW w:w="145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39D8D4B6"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0.90</w:t>
            </w:r>
          </w:p>
        </w:tc>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4E6519C4"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4</w:t>
            </w:r>
          </w:p>
        </w:tc>
      </w:tr>
      <w:tr w:rsidR="003A2A1A" w:rsidRPr="004C52A5" w14:paraId="66989F8B" w14:textId="77777777" w:rsidTr="00B04A4D">
        <w:trPr>
          <w:trHeight w:val="280"/>
        </w:trPr>
        <w:tc>
          <w:tcPr>
            <w:tcW w:w="720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162C681C" w14:textId="77777777" w:rsidR="003A2A1A" w:rsidRPr="004C52A5" w:rsidRDefault="003A2A1A" w:rsidP="004C52A5">
            <w:pPr>
              <w:spacing w:after="0" w:line="480" w:lineRule="auto"/>
              <w:jc w:val="both"/>
              <w:rPr>
                <w:rFonts w:ascii="Arial" w:eastAsia="Times New Roman" w:hAnsi="Arial" w:cs="Arial"/>
                <w:sz w:val="20"/>
                <w:szCs w:val="20"/>
              </w:rPr>
            </w:pPr>
            <w:r w:rsidRPr="004C52A5">
              <w:rPr>
                <w:rFonts w:ascii="Arial" w:eastAsia="Times New Roman" w:hAnsi="Arial" w:cs="Arial"/>
                <w:color w:val="000000"/>
                <w:kern w:val="24"/>
                <w:sz w:val="20"/>
                <w:szCs w:val="20"/>
              </w:rPr>
              <w:t>Insufficient coordination and linkage among concerned authority and farmers.</w:t>
            </w:r>
          </w:p>
        </w:tc>
        <w:tc>
          <w:tcPr>
            <w:tcW w:w="145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40A2BBCF"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0.89</w:t>
            </w:r>
          </w:p>
        </w:tc>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3E0BD289"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5</w:t>
            </w:r>
          </w:p>
        </w:tc>
      </w:tr>
      <w:tr w:rsidR="003A2A1A" w:rsidRPr="004C52A5" w14:paraId="065CBAA7" w14:textId="77777777" w:rsidTr="00B04A4D">
        <w:trPr>
          <w:trHeight w:val="235"/>
        </w:trPr>
        <w:tc>
          <w:tcPr>
            <w:tcW w:w="720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082D862B" w14:textId="77777777" w:rsidR="003A2A1A" w:rsidRPr="004C52A5" w:rsidRDefault="003A2A1A" w:rsidP="004C52A5">
            <w:pPr>
              <w:spacing w:after="0" w:line="480" w:lineRule="auto"/>
              <w:jc w:val="both"/>
              <w:rPr>
                <w:rFonts w:ascii="Arial" w:eastAsia="Times New Roman" w:hAnsi="Arial" w:cs="Arial"/>
                <w:sz w:val="20"/>
                <w:szCs w:val="20"/>
              </w:rPr>
            </w:pPr>
            <w:r w:rsidRPr="004C52A5">
              <w:rPr>
                <w:rFonts w:ascii="Arial" w:eastAsia="Times New Roman" w:hAnsi="Arial" w:cs="Arial"/>
                <w:color w:val="000000"/>
                <w:kern w:val="24"/>
                <w:sz w:val="20"/>
                <w:szCs w:val="20"/>
              </w:rPr>
              <w:t>Local government staff not popularizing and prioritizing scheme.</w:t>
            </w:r>
          </w:p>
        </w:tc>
        <w:tc>
          <w:tcPr>
            <w:tcW w:w="145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5580DDF6"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0.84</w:t>
            </w:r>
          </w:p>
        </w:tc>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4BD00500"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6</w:t>
            </w:r>
          </w:p>
        </w:tc>
      </w:tr>
      <w:tr w:rsidR="003A2A1A" w:rsidRPr="004C52A5" w14:paraId="7FA9CC14" w14:textId="77777777" w:rsidTr="00B04A4D">
        <w:trPr>
          <w:trHeight w:val="82"/>
        </w:trPr>
        <w:tc>
          <w:tcPr>
            <w:tcW w:w="720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2E71507E" w14:textId="77777777" w:rsidR="003A2A1A" w:rsidRPr="004C52A5" w:rsidRDefault="003A2A1A" w:rsidP="004C52A5">
            <w:pPr>
              <w:spacing w:after="0" w:line="480" w:lineRule="auto"/>
              <w:jc w:val="both"/>
              <w:rPr>
                <w:rFonts w:ascii="Arial" w:eastAsia="Times New Roman" w:hAnsi="Arial" w:cs="Arial"/>
                <w:sz w:val="20"/>
                <w:szCs w:val="20"/>
              </w:rPr>
            </w:pPr>
            <w:r w:rsidRPr="004C52A5">
              <w:rPr>
                <w:rFonts w:ascii="Arial" w:eastAsia="Times New Roman" w:hAnsi="Arial" w:cs="Arial"/>
                <w:color w:val="000000"/>
                <w:kern w:val="24"/>
                <w:sz w:val="20"/>
                <w:szCs w:val="20"/>
              </w:rPr>
              <w:t>Lack of encouraging policy.</w:t>
            </w:r>
          </w:p>
        </w:tc>
        <w:tc>
          <w:tcPr>
            <w:tcW w:w="145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4C29B19D"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0.77</w:t>
            </w:r>
          </w:p>
        </w:tc>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768FA494"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7</w:t>
            </w:r>
          </w:p>
        </w:tc>
      </w:tr>
      <w:tr w:rsidR="003A2A1A" w:rsidRPr="004C52A5" w14:paraId="15A70F48" w14:textId="77777777" w:rsidTr="00B04A4D">
        <w:trPr>
          <w:trHeight w:val="208"/>
        </w:trPr>
        <w:tc>
          <w:tcPr>
            <w:tcW w:w="720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30072775" w14:textId="77777777" w:rsidR="003A2A1A" w:rsidRPr="004C52A5" w:rsidRDefault="003A2A1A" w:rsidP="004C52A5">
            <w:pPr>
              <w:spacing w:after="0" w:line="480" w:lineRule="auto"/>
              <w:jc w:val="both"/>
              <w:rPr>
                <w:rFonts w:ascii="Arial" w:eastAsia="Times New Roman" w:hAnsi="Arial" w:cs="Arial"/>
                <w:sz w:val="20"/>
                <w:szCs w:val="20"/>
              </w:rPr>
            </w:pPr>
            <w:r w:rsidRPr="004C52A5">
              <w:rPr>
                <w:rFonts w:ascii="Arial" w:eastAsia="Times New Roman" w:hAnsi="Arial" w:cs="Arial"/>
                <w:color w:val="000000"/>
                <w:kern w:val="24"/>
                <w:sz w:val="20"/>
                <w:szCs w:val="20"/>
              </w:rPr>
              <w:t>Crop insurance is not a priority for producers compared to livestock insurance.</w:t>
            </w:r>
          </w:p>
        </w:tc>
        <w:tc>
          <w:tcPr>
            <w:tcW w:w="145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1D8187A7"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0.76</w:t>
            </w:r>
          </w:p>
        </w:tc>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0D3DC479"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8</w:t>
            </w:r>
          </w:p>
        </w:tc>
      </w:tr>
      <w:tr w:rsidR="003A2A1A" w:rsidRPr="004C52A5" w14:paraId="54E04A40" w14:textId="77777777" w:rsidTr="00B04A4D">
        <w:trPr>
          <w:trHeight w:val="253"/>
        </w:trPr>
        <w:tc>
          <w:tcPr>
            <w:tcW w:w="720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4501EEE9" w14:textId="72728750" w:rsidR="003A2A1A" w:rsidRPr="004C52A5" w:rsidRDefault="003A2A1A" w:rsidP="004C52A5">
            <w:pPr>
              <w:spacing w:after="0" w:line="480" w:lineRule="auto"/>
              <w:jc w:val="both"/>
              <w:rPr>
                <w:rFonts w:ascii="Arial" w:eastAsia="Times New Roman" w:hAnsi="Arial" w:cs="Arial"/>
                <w:sz w:val="20"/>
                <w:szCs w:val="20"/>
              </w:rPr>
            </w:pPr>
            <w:r w:rsidRPr="004C52A5">
              <w:rPr>
                <w:rFonts w:ascii="Arial" w:eastAsia="Times New Roman" w:hAnsi="Arial" w:cs="Arial"/>
                <w:color w:val="000000"/>
                <w:kern w:val="24"/>
                <w:sz w:val="20"/>
                <w:szCs w:val="20"/>
              </w:rPr>
              <w:t>Economic status of farmer is very low.</w:t>
            </w:r>
          </w:p>
        </w:tc>
        <w:tc>
          <w:tcPr>
            <w:tcW w:w="145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76372B7F"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0.63</w:t>
            </w:r>
          </w:p>
        </w:tc>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3D8C9296"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9</w:t>
            </w:r>
          </w:p>
        </w:tc>
      </w:tr>
      <w:tr w:rsidR="003A2A1A" w:rsidRPr="004C52A5" w14:paraId="2E340E34" w14:textId="77777777" w:rsidTr="00B04A4D">
        <w:trPr>
          <w:trHeight w:val="45"/>
        </w:trPr>
        <w:tc>
          <w:tcPr>
            <w:tcW w:w="7200"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vAlign w:val="bottom"/>
            <w:hideMark/>
          </w:tcPr>
          <w:p w14:paraId="3B8D5736" w14:textId="77777777" w:rsidR="003A2A1A" w:rsidRPr="004C52A5" w:rsidRDefault="003A2A1A" w:rsidP="004C52A5">
            <w:pPr>
              <w:spacing w:after="0" w:line="480" w:lineRule="auto"/>
              <w:jc w:val="both"/>
              <w:rPr>
                <w:rFonts w:ascii="Arial" w:eastAsia="Times New Roman" w:hAnsi="Arial" w:cs="Arial"/>
                <w:sz w:val="20"/>
                <w:szCs w:val="20"/>
              </w:rPr>
            </w:pPr>
            <w:r w:rsidRPr="004C52A5">
              <w:rPr>
                <w:rFonts w:ascii="Arial" w:eastAsia="Times New Roman" w:hAnsi="Arial" w:cs="Arial"/>
                <w:color w:val="000000"/>
                <w:kern w:val="24"/>
                <w:sz w:val="20"/>
                <w:szCs w:val="20"/>
              </w:rPr>
              <w:t>Procedural difficulties and complex procedure</w:t>
            </w:r>
          </w:p>
        </w:tc>
        <w:tc>
          <w:tcPr>
            <w:tcW w:w="1454"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vAlign w:val="bottom"/>
            <w:hideMark/>
          </w:tcPr>
          <w:p w14:paraId="385783EA"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0.55</w:t>
            </w:r>
          </w:p>
        </w:tc>
        <w:tc>
          <w:tcPr>
            <w:tcW w:w="0" w:type="auto"/>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vAlign w:val="bottom"/>
            <w:hideMark/>
          </w:tcPr>
          <w:p w14:paraId="106C84EC"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10</w:t>
            </w:r>
          </w:p>
        </w:tc>
      </w:tr>
    </w:tbl>
    <w:p w14:paraId="1E11AAC6" w14:textId="7A04696F" w:rsidR="003A2A1A" w:rsidRDefault="002539D5" w:rsidP="002539D5">
      <w:pPr>
        <w:spacing w:after="0" w:line="240" w:lineRule="auto"/>
        <w:jc w:val="center"/>
        <w:rPr>
          <w:rFonts w:ascii="Arial" w:eastAsia="Times New Roman" w:hAnsi="Arial" w:cs="Arial"/>
          <w:i/>
          <w:iCs/>
          <w:sz w:val="20"/>
          <w:szCs w:val="20"/>
          <w:lang w:bidi="ne-NP"/>
        </w:rPr>
      </w:pPr>
      <w:r w:rsidRPr="002539D5">
        <w:rPr>
          <w:rFonts w:ascii="Arial" w:eastAsia="Times New Roman" w:hAnsi="Arial" w:cs="Arial"/>
          <w:i/>
          <w:iCs/>
          <w:sz w:val="20"/>
          <w:szCs w:val="20"/>
          <w:lang w:bidi="ne-NP"/>
        </w:rPr>
        <w:t>Source:</w:t>
      </w:r>
      <w:r w:rsidRPr="00C60F2A">
        <w:rPr>
          <w:rFonts w:ascii="Arial" w:eastAsia="Times New Roman" w:hAnsi="Arial" w:cs="Arial"/>
          <w:i/>
          <w:iCs/>
          <w:sz w:val="20"/>
          <w:szCs w:val="20"/>
          <w:lang w:bidi="ne-NP"/>
        </w:rPr>
        <w:t xml:space="preserve"> Field survey, 2022</w:t>
      </w:r>
    </w:p>
    <w:p w14:paraId="164DC189" w14:textId="77777777" w:rsidR="002539D5" w:rsidRPr="002539D5" w:rsidRDefault="002539D5" w:rsidP="002539D5">
      <w:pPr>
        <w:spacing w:after="0" w:line="240" w:lineRule="auto"/>
        <w:jc w:val="center"/>
        <w:rPr>
          <w:rFonts w:ascii="Arial" w:eastAsia="Times New Roman" w:hAnsi="Arial" w:cs="Arial"/>
          <w:i/>
          <w:iCs/>
          <w:sz w:val="20"/>
          <w:szCs w:val="20"/>
          <w:lang w:bidi="ne-NP"/>
        </w:rPr>
      </w:pPr>
    </w:p>
    <w:p w14:paraId="7B3784A4" w14:textId="77777777" w:rsidR="0004317A" w:rsidRDefault="0004317A" w:rsidP="00251F18">
      <w:pPr>
        <w:spacing w:after="0" w:line="240" w:lineRule="auto"/>
        <w:jc w:val="both"/>
        <w:rPr>
          <w:rFonts w:ascii="Arial" w:eastAsia="Times New Roman" w:hAnsi="Arial" w:cs="Arial"/>
          <w:sz w:val="20"/>
          <w:szCs w:val="20"/>
        </w:rPr>
      </w:pPr>
      <w:r w:rsidRPr="0004317A">
        <w:rPr>
          <w:rFonts w:ascii="Arial" w:eastAsia="Times New Roman" w:hAnsi="Arial" w:cs="Arial"/>
          <w:sz w:val="20"/>
          <w:szCs w:val="20"/>
        </w:rPr>
        <w:t xml:space="preserve">The most significant challenge identified by policyholders is the lack of awareness among crop producers regarding the benefits of crop insurance, ranking first with an index score of 0.98. Second is the lack of public confidence in crop insurance, with an index score of 0.95. Other challenges include the economic status of farmers, inadequate coordination among relevant authorities and farmers, a shortage of qualified personnel, and insufficient auxiliary services such as agricultural technicians and weather stations. These </w:t>
      </w:r>
      <w:r w:rsidRPr="0004317A">
        <w:rPr>
          <w:rFonts w:ascii="Arial" w:eastAsia="Times New Roman" w:hAnsi="Arial" w:cs="Arial"/>
          <w:sz w:val="20"/>
          <w:szCs w:val="20"/>
        </w:rPr>
        <w:lastRenderedPageBreak/>
        <w:t>issues underscore the necessity of improving awareness about the benefits of crop insurance, enhancing the quality and accessibility of support services, and addressing economic and social constraints that hinder policyholders from accessing crop insurance effectively.</w:t>
      </w:r>
    </w:p>
    <w:p w14:paraId="3F273E03" w14:textId="77777777" w:rsidR="0004317A" w:rsidRDefault="0004317A" w:rsidP="00251F18">
      <w:pPr>
        <w:spacing w:after="0" w:line="240" w:lineRule="auto"/>
        <w:jc w:val="both"/>
        <w:rPr>
          <w:rFonts w:ascii="Arial" w:eastAsia="Times New Roman" w:hAnsi="Arial" w:cs="Arial"/>
          <w:sz w:val="20"/>
          <w:szCs w:val="20"/>
        </w:rPr>
      </w:pPr>
    </w:p>
    <w:p w14:paraId="1AA7C0FE" w14:textId="313E5AF8" w:rsidR="0004317A" w:rsidRDefault="0004317A" w:rsidP="00251F18">
      <w:pPr>
        <w:spacing w:after="0" w:line="240" w:lineRule="auto"/>
        <w:jc w:val="both"/>
        <w:rPr>
          <w:rFonts w:ascii="Arial" w:eastAsia="Times New Roman" w:hAnsi="Arial" w:cs="Arial"/>
          <w:sz w:val="20"/>
          <w:szCs w:val="20"/>
        </w:rPr>
      </w:pPr>
      <w:r w:rsidRPr="0004317A">
        <w:rPr>
          <w:rFonts w:ascii="Arial" w:eastAsia="Times New Roman" w:hAnsi="Arial" w:cs="Arial"/>
          <w:sz w:val="20"/>
          <w:szCs w:val="20"/>
        </w:rPr>
        <w:t xml:space="preserve"> Through focus group discussions (FGD) and key informant interviews (KII) conducted in the study area, significant challenges regarding crop insurance have come to light. Notably, farmers lack awareness and understanding of crop insurance, hindering their ability to make informed decisions about its adoption. Delayed claim payments were identified as a major concern, impacting farmers' financial stability during critical periods. Limited coverage options and communication gaps further complicate effective implementation. Addressing these issues requires timely information dissemination and improved stakeholder coordination. Trust issues also emerged as barriers, with transparent and timely claim settlements, improved communication, and addressing concerns being essential for building confidence. By tackling these challenges, stakeholders can enhance the accessibility, effectiveness, and acceptance of crop insurance, ultimately </w:t>
      </w:r>
      <w:r w:rsidR="00110086">
        <w:rPr>
          <w:rFonts w:ascii="Arial" w:eastAsia="Times New Roman" w:hAnsi="Arial" w:cs="Arial"/>
          <w:sz w:val="20"/>
          <w:szCs w:val="20"/>
        </w:rPr>
        <w:t xml:space="preserve">increasing </w:t>
      </w:r>
      <w:r w:rsidRPr="0004317A">
        <w:rPr>
          <w:rFonts w:ascii="Arial" w:eastAsia="Times New Roman" w:hAnsi="Arial" w:cs="Arial"/>
          <w:sz w:val="20"/>
          <w:szCs w:val="20"/>
        </w:rPr>
        <w:t>farmer</w:t>
      </w:r>
      <w:r w:rsidR="00110086">
        <w:rPr>
          <w:rFonts w:ascii="Arial" w:eastAsia="Times New Roman" w:hAnsi="Arial" w:cs="Arial"/>
          <w:sz w:val="20"/>
          <w:szCs w:val="20"/>
        </w:rPr>
        <w:t>’s</w:t>
      </w:r>
      <w:r w:rsidRPr="0004317A">
        <w:rPr>
          <w:rFonts w:ascii="Arial" w:eastAsia="Times New Roman" w:hAnsi="Arial" w:cs="Arial"/>
          <w:sz w:val="20"/>
          <w:szCs w:val="20"/>
        </w:rPr>
        <w:t xml:space="preserve"> resilience to agricultural risks.</w:t>
      </w:r>
    </w:p>
    <w:p w14:paraId="4034B269" w14:textId="40AD4993" w:rsidR="00BF1F6F" w:rsidRDefault="00BF1F6F" w:rsidP="00251F18">
      <w:pPr>
        <w:spacing w:after="0" w:line="240" w:lineRule="auto"/>
        <w:jc w:val="both"/>
        <w:rPr>
          <w:rFonts w:ascii="Arial" w:eastAsia="Times New Roman" w:hAnsi="Arial" w:cs="Arial"/>
          <w:sz w:val="20"/>
          <w:szCs w:val="20"/>
        </w:rPr>
      </w:pPr>
    </w:p>
    <w:p w14:paraId="71039881" w14:textId="7070F7E9" w:rsidR="00BF1F6F" w:rsidRPr="00BF1F6F" w:rsidRDefault="00BF1F6F" w:rsidP="00373EAC">
      <w:pPr>
        <w:pStyle w:val="Heading1"/>
        <w:numPr>
          <w:ilvl w:val="0"/>
          <w:numId w:val="3"/>
        </w:numPr>
        <w:jc w:val="both"/>
        <w:rPr>
          <w:rFonts w:ascii="Arial" w:hAnsi="Arial" w:cs="Arial"/>
          <w:b/>
          <w:bCs/>
          <w:color w:val="000000" w:themeColor="text1"/>
          <w:sz w:val="22"/>
          <w:szCs w:val="22"/>
        </w:rPr>
      </w:pPr>
      <w:r w:rsidRPr="00BF1F6F">
        <w:rPr>
          <w:rFonts w:ascii="Arial" w:hAnsi="Arial" w:cs="Arial"/>
          <w:b/>
          <w:bCs/>
          <w:color w:val="000000" w:themeColor="text1"/>
          <w:sz w:val="22"/>
          <w:szCs w:val="22"/>
        </w:rPr>
        <w:t>Critical Challenges</w:t>
      </w:r>
    </w:p>
    <w:p w14:paraId="31FE746A" w14:textId="77777777" w:rsidR="00BF1F6F" w:rsidRPr="00373EAC" w:rsidRDefault="00BF1F6F" w:rsidP="00373EAC">
      <w:pPr>
        <w:pStyle w:val="NormalWeb"/>
        <w:jc w:val="both"/>
        <w:rPr>
          <w:rFonts w:ascii="Arial" w:hAnsi="Arial" w:cs="Arial"/>
          <w:sz w:val="20"/>
          <w:szCs w:val="20"/>
        </w:rPr>
      </w:pPr>
      <w:r w:rsidRPr="00373EAC">
        <w:rPr>
          <w:rFonts w:ascii="Arial" w:hAnsi="Arial" w:cs="Arial"/>
          <w:sz w:val="20"/>
          <w:szCs w:val="20"/>
        </w:rPr>
        <w:t xml:space="preserve">The study identified major </w:t>
      </w:r>
      <w:r w:rsidRPr="00373EAC">
        <w:rPr>
          <w:rStyle w:val="Strong"/>
          <w:rFonts w:ascii="Arial" w:hAnsi="Arial" w:cs="Arial"/>
          <w:b w:val="0"/>
          <w:bCs w:val="0"/>
          <w:sz w:val="20"/>
          <w:szCs w:val="20"/>
        </w:rPr>
        <w:t>constraints faced by farmers and insurance agencies</w:t>
      </w:r>
      <w:r w:rsidRPr="00373EAC">
        <w:rPr>
          <w:rFonts w:ascii="Arial" w:hAnsi="Arial" w:cs="Arial"/>
          <w:sz w:val="20"/>
          <w:szCs w:val="20"/>
        </w:rPr>
        <w:t xml:space="preserve"> in crop insurance adoption:</w:t>
      </w:r>
    </w:p>
    <w:p w14:paraId="09C4E18D" w14:textId="77777777" w:rsidR="00BF1F6F" w:rsidRPr="00373EAC" w:rsidRDefault="00BF1F6F" w:rsidP="00373EAC">
      <w:pPr>
        <w:pStyle w:val="NormalWeb"/>
        <w:numPr>
          <w:ilvl w:val="0"/>
          <w:numId w:val="19"/>
        </w:numPr>
        <w:jc w:val="both"/>
        <w:rPr>
          <w:rFonts w:ascii="Arial" w:hAnsi="Arial" w:cs="Arial"/>
          <w:sz w:val="20"/>
          <w:szCs w:val="20"/>
        </w:rPr>
      </w:pPr>
      <w:r w:rsidRPr="00373EAC">
        <w:rPr>
          <w:rStyle w:val="Strong"/>
          <w:rFonts w:ascii="Arial" w:hAnsi="Arial" w:cs="Arial"/>
          <w:sz w:val="20"/>
          <w:szCs w:val="20"/>
        </w:rPr>
        <w:t>Farmers’ Challenges:</w:t>
      </w:r>
    </w:p>
    <w:p w14:paraId="610D85EF" w14:textId="77777777" w:rsidR="00BF1F6F" w:rsidRPr="00373EAC" w:rsidRDefault="00BF1F6F" w:rsidP="00373EAC">
      <w:pPr>
        <w:pStyle w:val="NormalWeb"/>
        <w:numPr>
          <w:ilvl w:val="1"/>
          <w:numId w:val="19"/>
        </w:numPr>
        <w:jc w:val="both"/>
        <w:rPr>
          <w:rFonts w:ascii="Arial" w:hAnsi="Arial" w:cs="Arial"/>
          <w:sz w:val="20"/>
          <w:szCs w:val="20"/>
        </w:rPr>
      </w:pPr>
      <w:r w:rsidRPr="00373EAC">
        <w:rPr>
          <w:rFonts w:ascii="Arial" w:hAnsi="Arial" w:cs="Arial"/>
          <w:sz w:val="20"/>
          <w:szCs w:val="20"/>
        </w:rPr>
        <w:t>Lack of communication with policy providers and uncertainty about whom to contact.</w:t>
      </w:r>
    </w:p>
    <w:p w14:paraId="5ED80600" w14:textId="77777777" w:rsidR="00BF1F6F" w:rsidRPr="00373EAC" w:rsidRDefault="00BF1F6F" w:rsidP="00373EAC">
      <w:pPr>
        <w:pStyle w:val="NormalWeb"/>
        <w:numPr>
          <w:ilvl w:val="1"/>
          <w:numId w:val="19"/>
        </w:numPr>
        <w:jc w:val="both"/>
        <w:rPr>
          <w:rFonts w:ascii="Arial" w:hAnsi="Arial" w:cs="Arial"/>
          <w:sz w:val="20"/>
          <w:szCs w:val="20"/>
        </w:rPr>
      </w:pPr>
      <w:r w:rsidRPr="00373EAC">
        <w:rPr>
          <w:rFonts w:ascii="Arial" w:hAnsi="Arial" w:cs="Arial"/>
          <w:sz w:val="20"/>
          <w:szCs w:val="20"/>
        </w:rPr>
        <w:t>Limited understanding of how the policy works and which risks are covered.</w:t>
      </w:r>
    </w:p>
    <w:p w14:paraId="206B2896" w14:textId="77777777" w:rsidR="00BF1F6F" w:rsidRPr="00373EAC" w:rsidRDefault="00BF1F6F" w:rsidP="00373EAC">
      <w:pPr>
        <w:pStyle w:val="NormalWeb"/>
        <w:numPr>
          <w:ilvl w:val="1"/>
          <w:numId w:val="19"/>
        </w:numPr>
        <w:jc w:val="both"/>
        <w:rPr>
          <w:rFonts w:ascii="Arial" w:hAnsi="Arial" w:cs="Arial"/>
          <w:sz w:val="20"/>
          <w:szCs w:val="20"/>
        </w:rPr>
      </w:pPr>
      <w:r w:rsidRPr="00373EAC">
        <w:rPr>
          <w:rFonts w:ascii="Arial" w:hAnsi="Arial" w:cs="Arial"/>
          <w:sz w:val="20"/>
          <w:szCs w:val="20"/>
        </w:rPr>
        <w:t>Policies not covering the major risks specific to their locality.</w:t>
      </w:r>
    </w:p>
    <w:p w14:paraId="4A00BC43" w14:textId="77777777" w:rsidR="00BF1F6F" w:rsidRPr="00373EAC" w:rsidRDefault="00BF1F6F" w:rsidP="00373EAC">
      <w:pPr>
        <w:pStyle w:val="NormalWeb"/>
        <w:numPr>
          <w:ilvl w:val="0"/>
          <w:numId w:val="19"/>
        </w:numPr>
        <w:jc w:val="both"/>
        <w:rPr>
          <w:rFonts w:ascii="Arial" w:hAnsi="Arial" w:cs="Arial"/>
          <w:sz w:val="20"/>
          <w:szCs w:val="20"/>
        </w:rPr>
      </w:pPr>
      <w:r w:rsidRPr="00373EAC">
        <w:rPr>
          <w:rStyle w:val="Strong"/>
          <w:rFonts w:ascii="Arial" w:hAnsi="Arial" w:cs="Arial"/>
          <w:sz w:val="20"/>
          <w:szCs w:val="20"/>
        </w:rPr>
        <w:t>Insurance Agency Challenges:</w:t>
      </w:r>
    </w:p>
    <w:p w14:paraId="194331E8" w14:textId="77777777" w:rsidR="00BF1F6F" w:rsidRPr="00373EAC" w:rsidRDefault="00BF1F6F" w:rsidP="00373EAC">
      <w:pPr>
        <w:pStyle w:val="NormalWeb"/>
        <w:numPr>
          <w:ilvl w:val="1"/>
          <w:numId w:val="19"/>
        </w:numPr>
        <w:jc w:val="both"/>
        <w:rPr>
          <w:rFonts w:ascii="Arial" w:hAnsi="Arial" w:cs="Arial"/>
          <w:sz w:val="20"/>
          <w:szCs w:val="20"/>
        </w:rPr>
      </w:pPr>
      <w:r w:rsidRPr="00373EAC">
        <w:rPr>
          <w:rFonts w:ascii="Arial" w:hAnsi="Arial" w:cs="Arial"/>
          <w:sz w:val="20"/>
          <w:szCs w:val="20"/>
        </w:rPr>
        <w:t>Farmers’ disinterest in purchasing policies.</w:t>
      </w:r>
    </w:p>
    <w:p w14:paraId="41DE4369" w14:textId="77777777" w:rsidR="00BF1F6F" w:rsidRPr="00373EAC" w:rsidRDefault="00BF1F6F" w:rsidP="00373EAC">
      <w:pPr>
        <w:pStyle w:val="NormalWeb"/>
        <w:numPr>
          <w:ilvl w:val="1"/>
          <w:numId w:val="19"/>
        </w:numPr>
        <w:jc w:val="both"/>
        <w:rPr>
          <w:rFonts w:ascii="Arial" w:hAnsi="Arial" w:cs="Arial"/>
          <w:sz w:val="20"/>
          <w:szCs w:val="20"/>
        </w:rPr>
      </w:pPr>
      <w:r w:rsidRPr="00373EAC">
        <w:rPr>
          <w:rFonts w:ascii="Arial" w:hAnsi="Arial" w:cs="Arial"/>
          <w:sz w:val="20"/>
          <w:szCs w:val="20"/>
        </w:rPr>
        <w:t>Difficulty in reaching and engaging farmers effectively.</w:t>
      </w:r>
    </w:p>
    <w:p w14:paraId="06CCDA7B" w14:textId="77777777" w:rsidR="00BF1F6F" w:rsidRPr="00373EAC" w:rsidRDefault="00BF1F6F" w:rsidP="00373EAC">
      <w:pPr>
        <w:pStyle w:val="NormalWeb"/>
        <w:numPr>
          <w:ilvl w:val="1"/>
          <w:numId w:val="19"/>
        </w:numPr>
        <w:jc w:val="both"/>
        <w:rPr>
          <w:rFonts w:ascii="Arial" w:hAnsi="Arial" w:cs="Arial"/>
          <w:sz w:val="20"/>
          <w:szCs w:val="20"/>
        </w:rPr>
      </w:pPr>
      <w:r w:rsidRPr="00373EAC">
        <w:rPr>
          <w:rFonts w:ascii="Arial" w:hAnsi="Arial" w:cs="Arial"/>
          <w:sz w:val="20"/>
          <w:szCs w:val="20"/>
        </w:rPr>
        <w:t>Complex procedures that farmers find hard to understand, leading to low uptake.</w:t>
      </w:r>
    </w:p>
    <w:p w14:paraId="7BE65129" w14:textId="77777777" w:rsidR="00BF1F6F" w:rsidRPr="00373EAC" w:rsidRDefault="00BF1F6F" w:rsidP="00373EAC">
      <w:pPr>
        <w:pStyle w:val="NormalWeb"/>
        <w:jc w:val="both"/>
        <w:rPr>
          <w:rFonts w:ascii="Arial" w:hAnsi="Arial" w:cs="Arial"/>
          <w:sz w:val="22"/>
          <w:szCs w:val="22"/>
        </w:rPr>
      </w:pPr>
      <w:r w:rsidRPr="00373EAC">
        <w:rPr>
          <w:rStyle w:val="Strong"/>
          <w:rFonts w:ascii="Arial" w:hAnsi="Arial" w:cs="Arial"/>
          <w:sz w:val="22"/>
          <w:szCs w:val="22"/>
        </w:rPr>
        <w:t>Policy Recommendations:</w:t>
      </w:r>
    </w:p>
    <w:p w14:paraId="4DC47FBD" w14:textId="77777777" w:rsidR="00BF1F6F" w:rsidRPr="00373EAC" w:rsidRDefault="00BF1F6F" w:rsidP="00373EAC">
      <w:pPr>
        <w:pStyle w:val="NormalWeb"/>
        <w:numPr>
          <w:ilvl w:val="0"/>
          <w:numId w:val="20"/>
        </w:numPr>
        <w:jc w:val="both"/>
        <w:rPr>
          <w:rFonts w:ascii="Arial" w:hAnsi="Arial" w:cs="Arial"/>
          <w:sz w:val="20"/>
          <w:szCs w:val="20"/>
        </w:rPr>
      </w:pPr>
      <w:r w:rsidRPr="00373EAC">
        <w:rPr>
          <w:rStyle w:val="Strong"/>
          <w:rFonts w:ascii="Arial" w:hAnsi="Arial" w:cs="Arial"/>
          <w:sz w:val="20"/>
          <w:szCs w:val="20"/>
        </w:rPr>
        <w:t>For the Government:</w:t>
      </w:r>
      <w:r w:rsidRPr="00373EAC">
        <w:rPr>
          <w:rFonts w:ascii="Arial" w:hAnsi="Arial" w:cs="Arial"/>
          <w:sz w:val="20"/>
          <w:szCs w:val="20"/>
        </w:rPr>
        <w:t xml:space="preserve"> Conduct awareness campaigns, ensure policies cover region-specific risks, and provide incentives for adoption.</w:t>
      </w:r>
    </w:p>
    <w:p w14:paraId="06655A98" w14:textId="77777777" w:rsidR="00BF1F6F" w:rsidRPr="00373EAC" w:rsidRDefault="00BF1F6F" w:rsidP="00373EAC">
      <w:pPr>
        <w:pStyle w:val="NormalWeb"/>
        <w:numPr>
          <w:ilvl w:val="0"/>
          <w:numId w:val="20"/>
        </w:numPr>
        <w:jc w:val="both"/>
        <w:rPr>
          <w:rFonts w:ascii="Arial" w:hAnsi="Arial" w:cs="Arial"/>
          <w:sz w:val="20"/>
          <w:szCs w:val="20"/>
        </w:rPr>
      </w:pPr>
      <w:r w:rsidRPr="00373EAC">
        <w:rPr>
          <w:rStyle w:val="Strong"/>
          <w:rFonts w:ascii="Arial" w:hAnsi="Arial" w:cs="Arial"/>
          <w:sz w:val="20"/>
          <w:szCs w:val="20"/>
        </w:rPr>
        <w:t>For the Insurance Agency:</w:t>
      </w:r>
      <w:r w:rsidRPr="00373EAC">
        <w:rPr>
          <w:rFonts w:ascii="Arial" w:hAnsi="Arial" w:cs="Arial"/>
          <w:sz w:val="20"/>
          <w:szCs w:val="20"/>
        </w:rPr>
        <w:t xml:space="preserve"> Simplify procedures, improve communication with farmers, tailor policies to local needs, and provide support for understanding claims and coverage.</w:t>
      </w:r>
    </w:p>
    <w:p w14:paraId="52EC67AA" w14:textId="77777777" w:rsidR="00BF1F6F" w:rsidRDefault="00BF1F6F" w:rsidP="00251F18">
      <w:pPr>
        <w:spacing w:after="0" w:line="240" w:lineRule="auto"/>
        <w:jc w:val="both"/>
        <w:rPr>
          <w:rFonts w:ascii="Arial" w:eastAsia="Times New Roman" w:hAnsi="Arial" w:cs="Arial"/>
          <w:sz w:val="20"/>
          <w:szCs w:val="20"/>
        </w:rPr>
      </w:pPr>
    </w:p>
    <w:p w14:paraId="340A3E10" w14:textId="77777777" w:rsidR="00336B6E" w:rsidRPr="004C52A5" w:rsidRDefault="00336B6E" w:rsidP="00251F18">
      <w:pPr>
        <w:spacing w:after="0" w:line="240" w:lineRule="auto"/>
        <w:jc w:val="both"/>
        <w:rPr>
          <w:rFonts w:ascii="Arial" w:eastAsia="Times New Roman" w:hAnsi="Arial" w:cs="Arial"/>
        </w:rPr>
      </w:pPr>
    </w:p>
    <w:p w14:paraId="14F425CA" w14:textId="273D0174" w:rsidR="00A13BA2" w:rsidRPr="001A2605" w:rsidRDefault="00224442" w:rsidP="001A2605">
      <w:pPr>
        <w:pStyle w:val="Heading1"/>
        <w:spacing w:before="0" w:line="240" w:lineRule="auto"/>
        <w:rPr>
          <w:rFonts w:ascii="Arial" w:hAnsi="Arial" w:cs="Arial"/>
          <w:b/>
          <w:color w:val="auto"/>
          <w:sz w:val="22"/>
          <w:szCs w:val="22"/>
        </w:rPr>
      </w:pPr>
      <w:r w:rsidRPr="004C52A5">
        <w:rPr>
          <w:rFonts w:ascii="Arial" w:hAnsi="Arial" w:cs="Arial"/>
          <w:b/>
          <w:color w:val="auto"/>
          <w:sz w:val="22"/>
          <w:szCs w:val="22"/>
        </w:rPr>
        <w:t xml:space="preserve">4. </w:t>
      </w:r>
      <w:r w:rsidR="00FB44E9" w:rsidRPr="004C52A5">
        <w:rPr>
          <w:rFonts w:ascii="Arial" w:hAnsi="Arial" w:cs="Arial"/>
          <w:b/>
          <w:color w:val="auto"/>
          <w:sz w:val="22"/>
          <w:szCs w:val="22"/>
        </w:rPr>
        <w:t>CONCLUSION</w:t>
      </w:r>
    </w:p>
    <w:p w14:paraId="648BE6D1" w14:textId="77777777" w:rsidR="00CD20F0" w:rsidRDefault="00CD20F0" w:rsidP="00955304">
      <w:pPr>
        <w:spacing w:after="0" w:line="240" w:lineRule="auto"/>
        <w:jc w:val="both"/>
        <w:rPr>
          <w:rFonts w:ascii="Arial" w:eastAsia="Times New Roman" w:hAnsi="Arial" w:cs="Arial"/>
          <w:sz w:val="20"/>
          <w:szCs w:val="20"/>
        </w:rPr>
      </w:pPr>
    </w:p>
    <w:p w14:paraId="6B7715CC" w14:textId="5036E214" w:rsidR="00955304" w:rsidRPr="00955304" w:rsidRDefault="00955304" w:rsidP="00955304">
      <w:pPr>
        <w:spacing w:after="0" w:line="240" w:lineRule="auto"/>
        <w:jc w:val="both"/>
        <w:rPr>
          <w:rFonts w:ascii="Arial" w:eastAsia="Times New Roman" w:hAnsi="Arial" w:cs="Arial"/>
          <w:sz w:val="20"/>
          <w:szCs w:val="20"/>
        </w:rPr>
      </w:pPr>
      <w:r w:rsidRPr="00955304">
        <w:rPr>
          <w:rFonts w:ascii="Arial" w:eastAsia="Times New Roman" w:hAnsi="Arial" w:cs="Arial"/>
          <w:sz w:val="20"/>
          <w:szCs w:val="20"/>
        </w:rPr>
        <w:t>The findings demonstrate that crop insurance has a significant positive influence on farmers’ awareness, understanding, and attitudes toward managing agricultural risks.</w:t>
      </w:r>
      <w:r>
        <w:rPr>
          <w:rFonts w:ascii="Arial" w:eastAsia="Times New Roman" w:hAnsi="Arial" w:cs="Arial"/>
          <w:sz w:val="20"/>
          <w:szCs w:val="20"/>
        </w:rPr>
        <w:t xml:space="preserve"> </w:t>
      </w:r>
      <w:r w:rsidRPr="00955304">
        <w:rPr>
          <w:rFonts w:ascii="Arial" w:eastAsia="Times New Roman" w:hAnsi="Arial" w:cs="Arial"/>
          <w:sz w:val="20"/>
          <w:szCs w:val="20"/>
        </w:rPr>
        <w:t>The paired t-test results revealed substantial improvements in farmers’ knowledge of insurance, awareness of risk mitigation, understanding of insurance procedures, and willingness to adopt crop insurance after its introduction. Training emerged as a critical factor positively influencing perception change, underscoring the importance of farmer education in promoting insurance adoption. In contrast, socioeconomic factors such as greater farming experience, larger household size, and higher income were found to negatively influence perception change, suggesting that experienced or resource-rich farmers may rely more on traditional risk management strategies.</w:t>
      </w:r>
    </w:p>
    <w:p w14:paraId="154BFBF6" w14:textId="77777777" w:rsidR="00AA5BD2" w:rsidRDefault="00AA5BD2" w:rsidP="00955304">
      <w:pPr>
        <w:spacing w:after="0" w:line="240" w:lineRule="auto"/>
        <w:jc w:val="both"/>
        <w:rPr>
          <w:rFonts w:ascii="Arial" w:eastAsia="Times New Roman" w:hAnsi="Arial" w:cs="Arial"/>
          <w:sz w:val="20"/>
          <w:szCs w:val="20"/>
        </w:rPr>
      </w:pPr>
    </w:p>
    <w:p w14:paraId="528C2A2B" w14:textId="68F18A1A" w:rsidR="00955304" w:rsidRPr="00955304" w:rsidRDefault="00955304" w:rsidP="00955304">
      <w:pPr>
        <w:spacing w:after="0" w:line="240" w:lineRule="auto"/>
        <w:jc w:val="both"/>
        <w:rPr>
          <w:rFonts w:ascii="Arial" w:eastAsia="Times New Roman" w:hAnsi="Arial" w:cs="Arial"/>
          <w:sz w:val="20"/>
          <w:szCs w:val="20"/>
        </w:rPr>
      </w:pPr>
      <w:r w:rsidRPr="00955304">
        <w:rPr>
          <w:rFonts w:ascii="Arial" w:eastAsia="Times New Roman" w:hAnsi="Arial" w:cs="Arial"/>
          <w:sz w:val="20"/>
          <w:szCs w:val="20"/>
        </w:rPr>
        <w:t xml:space="preserve">Farmers identified major production risks including pest infestations, crop diseases, and extreme weather events. To mitigate these risks, they commonly adopted strategies such as using improved technologies, local crop varieties, and external inputs. While paddy insurance showed strong potential as a complementary risk management tool, several implementation challenges were identified. Key constraints </w:t>
      </w:r>
      <w:r w:rsidRPr="00955304">
        <w:rPr>
          <w:rFonts w:ascii="Arial" w:eastAsia="Times New Roman" w:hAnsi="Arial" w:cs="Arial"/>
          <w:sz w:val="20"/>
          <w:szCs w:val="20"/>
        </w:rPr>
        <w:lastRenderedPageBreak/>
        <w:t>included limited awareness, delayed claim settlements, dissatisfaction with compensation assessment, inadequate access to information, and weak coordination among insurance companies, government agencies, and farmers.</w:t>
      </w:r>
    </w:p>
    <w:p w14:paraId="7E9FBB64" w14:textId="77777777" w:rsidR="00D100FB" w:rsidRDefault="00D100FB" w:rsidP="00955304">
      <w:pPr>
        <w:spacing w:after="0" w:line="240" w:lineRule="auto"/>
        <w:jc w:val="both"/>
        <w:rPr>
          <w:rFonts w:ascii="Arial" w:eastAsia="Times New Roman" w:hAnsi="Arial" w:cs="Arial"/>
          <w:sz w:val="20"/>
          <w:szCs w:val="20"/>
        </w:rPr>
      </w:pPr>
    </w:p>
    <w:p w14:paraId="663AA596" w14:textId="1F0DD127" w:rsidR="00955304" w:rsidRPr="00955304" w:rsidRDefault="00955304" w:rsidP="00955304">
      <w:pPr>
        <w:spacing w:after="0" w:line="240" w:lineRule="auto"/>
        <w:jc w:val="both"/>
        <w:rPr>
          <w:rFonts w:ascii="Arial" w:eastAsia="Times New Roman" w:hAnsi="Arial" w:cs="Arial"/>
          <w:sz w:val="20"/>
          <w:szCs w:val="20"/>
        </w:rPr>
      </w:pPr>
      <w:r w:rsidRPr="00955304">
        <w:rPr>
          <w:rFonts w:ascii="Arial" w:eastAsia="Times New Roman" w:hAnsi="Arial" w:cs="Arial"/>
          <w:sz w:val="20"/>
          <w:szCs w:val="20"/>
        </w:rPr>
        <w:t>These findings highlight the need for targeted awareness campaigns, practical and farmer-friendly training programs, and effective communication strategies to bridge existing knowledge gaps. Strengthening institutional coordination, ensuring timely and transparent claim settlements, and simplifying administrative procedures are essential to building farmers’ trust and confidence in crop insurance schemes.</w:t>
      </w:r>
    </w:p>
    <w:p w14:paraId="683719A8" w14:textId="77777777" w:rsidR="00AA5BD2" w:rsidRDefault="00AA5BD2" w:rsidP="00955304">
      <w:pPr>
        <w:spacing w:after="0" w:line="240" w:lineRule="auto"/>
        <w:jc w:val="both"/>
        <w:rPr>
          <w:rFonts w:ascii="Arial" w:eastAsia="Times New Roman" w:hAnsi="Arial" w:cs="Arial"/>
          <w:sz w:val="20"/>
          <w:szCs w:val="20"/>
        </w:rPr>
      </w:pPr>
    </w:p>
    <w:p w14:paraId="72EF4FE5" w14:textId="39F43236" w:rsidR="00955304" w:rsidRPr="00955304" w:rsidRDefault="00955304" w:rsidP="00955304">
      <w:pPr>
        <w:spacing w:after="0" w:line="240" w:lineRule="auto"/>
        <w:jc w:val="both"/>
        <w:rPr>
          <w:rFonts w:ascii="Arial" w:eastAsia="Times New Roman" w:hAnsi="Arial" w:cs="Arial"/>
          <w:sz w:val="20"/>
          <w:szCs w:val="20"/>
        </w:rPr>
      </w:pPr>
      <w:r w:rsidRPr="00955304">
        <w:rPr>
          <w:rFonts w:ascii="Arial" w:eastAsia="Times New Roman" w:hAnsi="Arial" w:cs="Arial"/>
          <w:sz w:val="20"/>
          <w:szCs w:val="20"/>
        </w:rPr>
        <w:t>For crop insurance to function as a sustainable safety net in Nepal’s agricultural sector, it must be accessible, transparent, and responsive to farmers’ real needs. Collaborative efforts among policymakers, insurers, and local institutions are crucial to transform crop insurance from a policy initiative into a reliable and practical risk management tool. Such efforts will enhance farmers’ resilience, reduce vulnerability to production shocks, and contribute to long-term agricultural sustainability and rural development in Nepal.</w:t>
      </w:r>
    </w:p>
    <w:p w14:paraId="430D68B9" w14:textId="74B035BA" w:rsidR="00224442" w:rsidRDefault="00224442" w:rsidP="00251F18">
      <w:pPr>
        <w:spacing w:after="0" w:line="240" w:lineRule="auto"/>
        <w:rPr>
          <w:sz w:val="20"/>
          <w:szCs w:val="20"/>
        </w:rPr>
      </w:pPr>
    </w:p>
    <w:p w14:paraId="270A0739" w14:textId="46C3E9DA" w:rsidR="00313FBD" w:rsidRDefault="00313FBD" w:rsidP="00251F18">
      <w:pPr>
        <w:spacing w:after="0" w:line="240" w:lineRule="auto"/>
        <w:rPr>
          <w:sz w:val="20"/>
          <w:szCs w:val="20"/>
        </w:rPr>
      </w:pPr>
    </w:p>
    <w:p w14:paraId="5720C116" w14:textId="77777777" w:rsidR="00313FBD" w:rsidRPr="00313FBD" w:rsidRDefault="00313FBD" w:rsidP="00313FBD">
      <w:pPr>
        <w:spacing w:after="0" w:line="240" w:lineRule="auto"/>
        <w:rPr>
          <w:sz w:val="20"/>
          <w:szCs w:val="20"/>
        </w:rPr>
      </w:pPr>
      <w:r w:rsidRPr="00313FBD">
        <w:rPr>
          <w:sz w:val="20"/>
          <w:szCs w:val="20"/>
        </w:rPr>
        <w:t xml:space="preserve">Consent </w:t>
      </w:r>
    </w:p>
    <w:p w14:paraId="64EF295C" w14:textId="1E9C47C7" w:rsidR="00313FBD" w:rsidRDefault="00313FBD" w:rsidP="00313FBD">
      <w:pPr>
        <w:spacing w:after="0" w:line="240" w:lineRule="auto"/>
        <w:rPr>
          <w:sz w:val="20"/>
          <w:szCs w:val="20"/>
        </w:rPr>
      </w:pPr>
      <w:r w:rsidRPr="00313FBD">
        <w:rPr>
          <w:sz w:val="20"/>
          <w:szCs w:val="20"/>
        </w:rPr>
        <w:t>As per international standards or university standards, Participants’ written consent has been collected and preserved by the author(s).</w:t>
      </w:r>
      <w:bookmarkStart w:id="1" w:name="_GoBack"/>
      <w:bookmarkEnd w:id="1"/>
    </w:p>
    <w:p w14:paraId="7741FE9B" w14:textId="39D17054" w:rsidR="00FD4288" w:rsidRDefault="00FD4288" w:rsidP="00251F18">
      <w:pPr>
        <w:spacing w:after="0" w:line="240" w:lineRule="auto"/>
        <w:rPr>
          <w:sz w:val="20"/>
          <w:szCs w:val="20"/>
        </w:rPr>
      </w:pPr>
    </w:p>
    <w:p w14:paraId="32CF0F46" w14:textId="4C89B237" w:rsidR="00FD4288" w:rsidRDefault="00FD4288" w:rsidP="00251F18">
      <w:pPr>
        <w:spacing w:after="0" w:line="240" w:lineRule="auto"/>
        <w:rPr>
          <w:sz w:val="20"/>
          <w:szCs w:val="20"/>
        </w:rPr>
      </w:pPr>
    </w:p>
    <w:p w14:paraId="5986D440" w14:textId="24898726" w:rsidR="00FD4288" w:rsidRDefault="00FD4288" w:rsidP="00251F18">
      <w:pPr>
        <w:spacing w:after="0" w:line="240" w:lineRule="auto"/>
        <w:rPr>
          <w:sz w:val="20"/>
          <w:szCs w:val="20"/>
        </w:rPr>
      </w:pPr>
    </w:p>
    <w:p w14:paraId="4B1285DC" w14:textId="20A62696" w:rsidR="00FD4288" w:rsidRDefault="00FD4288" w:rsidP="00251F18">
      <w:pPr>
        <w:spacing w:after="0" w:line="240" w:lineRule="auto"/>
        <w:rPr>
          <w:sz w:val="20"/>
          <w:szCs w:val="20"/>
        </w:rPr>
      </w:pPr>
    </w:p>
    <w:p w14:paraId="2122FDEB" w14:textId="5673E767" w:rsidR="00FD4288" w:rsidRDefault="00FD4288" w:rsidP="00251F18">
      <w:pPr>
        <w:spacing w:after="0" w:line="240" w:lineRule="auto"/>
        <w:rPr>
          <w:sz w:val="20"/>
          <w:szCs w:val="20"/>
        </w:rPr>
      </w:pPr>
    </w:p>
    <w:p w14:paraId="492F1A1E" w14:textId="77777777" w:rsidR="00FD4288" w:rsidRPr="00005ED1" w:rsidRDefault="00FD4288" w:rsidP="00FD4288">
      <w:pPr>
        <w:pStyle w:val="NoSpacing"/>
        <w:rPr>
          <w:rFonts w:ascii="Arial" w:hAnsi="Arial" w:cs="Arial"/>
          <w:highlight w:val="yellow"/>
        </w:rPr>
      </w:pPr>
      <w:bookmarkStart w:id="2" w:name="_Hlk198031404"/>
      <w:r w:rsidRPr="00005ED1">
        <w:rPr>
          <w:rFonts w:ascii="Arial" w:hAnsi="Arial" w:cs="Arial"/>
          <w:highlight w:val="yellow"/>
        </w:rPr>
        <w:t>Disclaimer (Artificial intelligence)</w:t>
      </w:r>
    </w:p>
    <w:p w14:paraId="2F09D694" w14:textId="77777777" w:rsidR="00FD4288" w:rsidRPr="00005ED1" w:rsidRDefault="00FD4288" w:rsidP="00FD4288">
      <w:pPr>
        <w:pStyle w:val="NoSpacing"/>
        <w:rPr>
          <w:rFonts w:ascii="Arial" w:hAnsi="Arial" w:cs="Arial"/>
          <w:highlight w:val="yellow"/>
        </w:rPr>
      </w:pPr>
    </w:p>
    <w:p w14:paraId="2779B1E6" w14:textId="77777777" w:rsidR="00FD4288" w:rsidRPr="00005ED1" w:rsidRDefault="00FD4288" w:rsidP="00FD4288">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2"/>
    <w:p w14:paraId="02AA9EFF" w14:textId="77777777" w:rsidR="00FD4288" w:rsidRDefault="00FD4288" w:rsidP="00FD4288">
      <w:pPr>
        <w:pStyle w:val="NoSpacing"/>
        <w:rPr>
          <w:rFonts w:ascii="Arial" w:hAnsi="Arial" w:cs="Arial"/>
        </w:rPr>
      </w:pPr>
    </w:p>
    <w:p w14:paraId="66A25954" w14:textId="77777777" w:rsidR="00FD4288" w:rsidRDefault="00FD4288" w:rsidP="00FD4288">
      <w:pPr>
        <w:pStyle w:val="NoSpacing"/>
        <w:rPr>
          <w:rFonts w:ascii="Arial" w:hAnsi="Arial" w:cs="Arial"/>
        </w:rPr>
      </w:pPr>
    </w:p>
    <w:p w14:paraId="7D49CA4D" w14:textId="77777777" w:rsidR="00FD4288" w:rsidRPr="00005ED1" w:rsidRDefault="00FD4288" w:rsidP="00FD4288">
      <w:pPr>
        <w:pStyle w:val="NoSpacing"/>
        <w:rPr>
          <w:rFonts w:ascii="Arial" w:hAnsi="Arial" w:cs="Arial"/>
        </w:rPr>
      </w:pPr>
    </w:p>
    <w:p w14:paraId="37813BC0" w14:textId="77777777" w:rsidR="00FD4288" w:rsidRPr="00251F18" w:rsidRDefault="00FD4288" w:rsidP="00251F18">
      <w:pPr>
        <w:spacing w:after="0" w:line="240" w:lineRule="auto"/>
        <w:rPr>
          <w:sz w:val="20"/>
          <w:szCs w:val="20"/>
        </w:rPr>
      </w:pPr>
    </w:p>
    <w:p w14:paraId="6EE5C48E" w14:textId="77777777" w:rsidR="001150AF" w:rsidRDefault="001150AF" w:rsidP="00D100FB">
      <w:pPr>
        <w:pStyle w:val="ReferHead"/>
        <w:spacing w:after="0"/>
        <w:jc w:val="both"/>
        <w:rPr>
          <w:rFonts w:ascii="Arial" w:hAnsi="Arial" w:cs="Arial"/>
        </w:rPr>
      </w:pPr>
    </w:p>
    <w:p w14:paraId="7B46FD18" w14:textId="77777777" w:rsidR="001150AF" w:rsidRDefault="001150AF" w:rsidP="00D100FB">
      <w:pPr>
        <w:pStyle w:val="ReferHead"/>
        <w:spacing w:after="0"/>
        <w:jc w:val="both"/>
        <w:rPr>
          <w:rFonts w:ascii="Arial" w:hAnsi="Arial" w:cs="Arial"/>
        </w:rPr>
      </w:pPr>
    </w:p>
    <w:p w14:paraId="59A9B662" w14:textId="77777777" w:rsidR="001150AF" w:rsidRDefault="001150AF" w:rsidP="00D100FB">
      <w:pPr>
        <w:pStyle w:val="ReferHead"/>
        <w:spacing w:after="0"/>
        <w:jc w:val="both"/>
        <w:rPr>
          <w:rFonts w:ascii="Arial" w:hAnsi="Arial" w:cs="Arial"/>
        </w:rPr>
      </w:pPr>
    </w:p>
    <w:p w14:paraId="5716045A" w14:textId="6D6869A4" w:rsidR="00D100FB" w:rsidRDefault="00D100FB" w:rsidP="00D100FB">
      <w:pPr>
        <w:pStyle w:val="ReferHead"/>
        <w:spacing w:after="0"/>
        <w:jc w:val="both"/>
        <w:rPr>
          <w:rFonts w:ascii="Arial" w:hAnsi="Arial" w:cs="Arial"/>
        </w:rPr>
      </w:pPr>
      <w:r w:rsidRPr="00FB3A86">
        <w:rPr>
          <w:rFonts w:ascii="Arial" w:hAnsi="Arial" w:cs="Arial"/>
        </w:rPr>
        <w:t>References</w:t>
      </w:r>
    </w:p>
    <w:p w14:paraId="6AFA57FE" w14:textId="77777777" w:rsidR="000E7C20" w:rsidRDefault="000E7C20" w:rsidP="000E7C20">
      <w:pPr>
        <w:spacing w:after="0" w:line="240" w:lineRule="auto"/>
        <w:jc w:val="both"/>
        <w:rPr>
          <w:b/>
          <w:sz w:val="20"/>
          <w:szCs w:val="20"/>
        </w:rPr>
      </w:pPr>
    </w:p>
    <w:p w14:paraId="613D1DB7" w14:textId="77777777" w:rsidR="00BA78B6" w:rsidRPr="002A5250" w:rsidRDefault="00BA78B6" w:rsidP="002A5250">
      <w:pPr>
        <w:pStyle w:val="ListParagraph"/>
        <w:spacing w:after="0" w:line="240" w:lineRule="auto"/>
        <w:ind w:left="360"/>
        <w:jc w:val="both"/>
        <w:rPr>
          <w:rFonts w:ascii="Arial" w:hAnsi="Arial" w:cs="Arial"/>
          <w:bCs/>
          <w:sz w:val="20"/>
          <w:szCs w:val="20"/>
        </w:rPr>
      </w:pPr>
    </w:p>
    <w:p w14:paraId="00A9EFD8" w14:textId="77777777" w:rsidR="00BA78B6" w:rsidRDefault="00BA78B6" w:rsidP="00617D7E">
      <w:pPr>
        <w:pStyle w:val="ListParagraph"/>
        <w:numPr>
          <w:ilvl w:val="0"/>
          <w:numId w:val="13"/>
        </w:numPr>
        <w:spacing w:after="0" w:line="240" w:lineRule="auto"/>
        <w:jc w:val="both"/>
        <w:rPr>
          <w:rFonts w:ascii="Arial" w:hAnsi="Arial" w:cs="Arial"/>
          <w:bCs/>
          <w:sz w:val="20"/>
          <w:szCs w:val="20"/>
        </w:rPr>
      </w:pPr>
      <w:r w:rsidRPr="0071359C">
        <w:rPr>
          <w:rFonts w:ascii="Arial" w:hAnsi="Arial" w:cs="Arial"/>
          <w:bCs/>
          <w:sz w:val="20"/>
          <w:szCs w:val="20"/>
        </w:rPr>
        <w:t xml:space="preserve">Abebe, H. T. &amp; </w:t>
      </w:r>
      <w:proofErr w:type="spellStart"/>
      <w:r w:rsidRPr="0071359C">
        <w:rPr>
          <w:rFonts w:ascii="Arial" w:hAnsi="Arial" w:cs="Arial"/>
          <w:bCs/>
          <w:sz w:val="20"/>
          <w:szCs w:val="20"/>
        </w:rPr>
        <w:t>Bogale</w:t>
      </w:r>
      <w:proofErr w:type="spellEnd"/>
      <w:r w:rsidRPr="0071359C">
        <w:rPr>
          <w:rFonts w:ascii="Arial" w:hAnsi="Arial" w:cs="Arial"/>
          <w:bCs/>
          <w:sz w:val="20"/>
          <w:szCs w:val="20"/>
        </w:rPr>
        <w:t>, P. A. (2014). Willingness to pay for rainfall-based insurance by</w:t>
      </w:r>
      <w:r>
        <w:rPr>
          <w:rFonts w:ascii="Arial" w:hAnsi="Arial" w:cs="Arial"/>
          <w:bCs/>
          <w:sz w:val="20"/>
          <w:szCs w:val="20"/>
        </w:rPr>
        <w:t xml:space="preserve"> </w:t>
      </w:r>
      <w:r w:rsidRPr="0068770E">
        <w:rPr>
          <w:rFonts w:ascii="Arial" w:hAnsi="Arial" w:cs="Arial"/>
          <w:bCs/>
          <w:sz w:val="20"/>
          <w:szCs w:val="20"/>
        </w:rPr>
        <w:t xml:space="preserve">smallholder farmers in Central Rift Valley of Ethiopia: The case of </w:t>
      </w:r>
      <w:proofErr w:type="spellStart"/>
      <w:r w:rsidRPr="0068770E">
        <w:rPr>
          <w:rFonts w:ascii="Arial" w:hAnsi="Arial" w:cs="Arial"/>
          <w:bCs/>
          <w:sz w:val="20"/>
          <w:szCs w:val="20"/>
        </w:rPr>
        <w:t>Dugda</w:t>
      </w:r>
      <w:proofErr w:type="spellEnd"/>
      <w:r w:rsidRPr="0068770E">
        <w:rPr>
          <w:rFonts w:ascii="Arial" w:hAnsi="Arial" w:cs="Arial"/>
          <w:bCs/>
          <w:sz w:val="20"/>
          <w:szCs w:val="20"/>
        </w:rPr>
        <w:t xml:space="preserve"> and </w:t>
      </w:r>
      <w:proofErr w:type="spellStart"/>
      <w:r w:rsidRPr="0068770E">
        <w:rPr>
          <w:rFonts w:ascii="Arial" w:hAnsi="Arial" w:cs="Arial"/>
          <w:bCs/>
          <w:sz w:val="20"/>
          <w:szCs w:val="20"/>
        </w:rPr>
        <w:t>Mieso</w:t>
      </w:r>
      <w:proofErr w:type="spellEnd"/>
      <w:r w:rsidRPr="0068770E">
        <w:rPr>
          <w:rFonts w:ascii="Arial" w:hAnsi="Arial" w:cs="Arial"/>
          <w:bCs/>
          <w:sz w:val="20"/>
          <w:szCs w:val="20"/>
        </w:rPr>
        <w:t xml:space="preserve"> Woredas. Asia Pacific Journal of Energy and Environment, 1(2),121-157.</w:t>
      </w:r>
    </w:p>
    <w:p w14:paraId="1262D656" w14:textId="77777777" w:rsidR="00BA78B6" w:rsidRPr="0068770E" w:rsidRDefault="00BA78B6" w:rsidP="0068770E">
      <w:pPr>
        <w:pStyle w:val="ListParagraph"/>
        <w:numPr>
          <w:ilvl w:val="0"/>
          <w:numId w:val="13"/>
        </w:numPr>
        <w:spacing w:after="0" w:line="240" w:lineRule="auto"/>
        <w:jc w:val="both"/>
        <w:rPr>
          <w:rFonts w:ascii="Arial" w:hAnsi="Arial" w:cs="Arial"/>
          <w:bCs/>
          <w:sz w:val="20"/>
          <w:szCs w:val="20"/>
        </w:rPr>
      </w:pPr>
      <w:proofErr w:type="spellStart"/>
      <w:r w:rsidRPr="0071359C">
        <w:rPr>
          <w:rFonts w:ascii="Arial" w:hAnsi="Arial" w:cs="Arial"/>
          <w:bCs/>
          <w:sz w:val="20"/>
          <w:szCs w:val="20"/>
        </w:rPr>
        <w:t>Budhathoki</w:t>
      </w:r>
      <w:proofErr w:type="spellEnd"/>
      <w:r w:rsidRPr="0071359C">
        <w:rPr>
          <w:rFonts w:ascii="Arial" w:hAnsi="Arial" w:cs="Arial"/>
          <w:bCs/>
          <w:sz w:val="20"/>
          <w:szCs w:val="20"/>
        </w:rPr>
        <w:t>, N. K., Lassa, J. A., Pun, S., &amp; Zander, K. K. (2019). Farmers’ interest and</w:t>
      </w:r>
      <w:r>
        <w:rPr>
          <w:rFonts w:ascii="Arial" w:hAnsi="Arial" w:cs="Arial"/>
          <w:bCs/>
          <w:sz w:val="20"/>
          <w:szCs w:val="20"/>
        </w:rPr>
        <w:t xml:space="preserve"> </w:t>
      </w:r>
      <w:r w:rsidRPr="0068770E">
        <w:rPr>
          <w:rFonts w:ascii="Arial" w:hAnsi="Arial" w:cs="Arial"/>
          <w:bCs/>
          <w:sz w:val="20"/>
          <w:szCs w:val="20"/>
        </w:rPr>
        <w:t>willingness-to-pay for index-based crop insurance in the lowlands of Nepal. Land Use</w:t>
      </w:r>
      <w:r>
        <w:rPr>
          <w:rFonts w:ascii="Arial" w:hAnsi="Arial" w:cs="Arial"/>
          <w:bCs/>
          <w:sz w:val="20"/>
          <w:szCs w:val="20"/>
        </w:rPr>
        <w:t xml:space="preserve"> </w:t>
      </w:r>
      <w:r w:rsidRPr="0068770E">
        <w:rPr>
          <w:rFonts w:ascii="Arial" w:hAnsi="Arial" w:cs="Arial"/>
          <w:bCs/>
          <w:sz w:val="20"/>
          <w:szCs w:val="20"/>
        </w:rPr>
        <w:t xml:space="preserve">Policy, 85, 1–10.  </w:t>
      </w:r>
      <w:proofErr w:type="spellStart"/>
      <w:r>
        <w:rPr>
          <w:rFonts w:ascii="Arial" w:hAnsi="Arial" w:cs="Arial"/>
          <w:bCs/>
          <w:sz w:val="20"/>
          <w:szCs w:val="20"/>
        </w:rPr>
        <w:t>doi</w:t>
      </w:r>
      <w:proofErr w:type="spellEnd"/>
      <w:r>
        <w:rPr>
          <w:rFonts w:ascii="Arial" w:hAnsi="Arial" w:cs="Arial"/>
          <w:bCs/>
          <w:sz w:val="20"/>
          <w:szCs w:val="20"/>
        </w:rPr>
        <w:t>:</w:t>
      </w:r>
      <w:r w:rsidRPr="0068770E">
        <w:rPr>
          <w:rFonts w:ascii="Arial" w:hAnsi="Arial" w:cs="Arial"/>
          <w:bCs/>
          <w:sz w:val="20"/>
          <w:szCs w:val="20"/>
        </w:rPr>
        <w:t> </w:t>
      </w:r>
      <w:hyperlink r:id="rId11" w:tgtFrame="_blank" w:tooltip="Persistent link using digital object identifier" w:history="1">
        <w:r w:rsidRPr="0068770E">
          <w:rPr>
            <w:rStyle w:val="Hyperlink"/>
            <w:rFonts w:ascii="Arial" w:hAnsi="Arial" w:cs="Arial"/>
            <w:bCs/>
            <w:color w:val="000000" w:themeColor="text1"/>
            <w:sz w:val="20"/>
            <w:szCs w:val="20"/>
            <w:u w:val="none"/>
          </w:rPr>
          <w:t>https://doi.org/10.1016/j.landusepol.2019.03.029</w:t>
        </w:r>
      </w:hyperlink>
      <w:r>
        <w:t>.</w:t>
      </w:r>
    </w:p>
    <w:p w14:paraId="74C562CD" w14:textId="77777777" w:rsidR="00BA78B6" w:rsidRPr="0071359C" w:rsidRDefault="00BA78B6" w:rsidP="0068770E">
      <w:pPr>
        <w:pStyle w:val="ListParagraph"/>
        <w:numPr>
          <w:ilvl w:val="0"/>
          <w:numId w:val="13"/>
        </w:numPr>
        <w:spacing w:after="0" w:line="240" w:lineRule="auto"/>
        <w:jc w:val="both"/>
        <w:rPr>
          <w:rFonts w:ascii="Arial" w:hAnsi="Arial" w:cs="Arial"/>
          <w:bCs/>
          <w:sz w:val="20"/>
          <w:szCs w:val="20"/>
        </w:rPr>
      </w:pPr>
      <w:r w:rsidRPr="0071359C">
        <w:rPr>
          <w:rFonts w:ascii="Arial" w:hAnsi="Arial" w:cs="Arial"/>
          <w:bCs/>
          <w:sz w:val="20"/>
          <w:szCs w:val="20"/>
        </w:rPr>
        <w:t>Cochran, W. G. (1977). Sampling techniques (3rd ed). John Wiley and Sons, New York, USA.</w:t>
      </w:r>
    </w:p>
    <w:p w14:paraId="536C5BB4" w14:textId="77777777" w:rsidR="00BA78B6" w:rsidRPr="00617D7E" w:rsidRDefault="00BA78B6" w:rsidP="0068770E">
      <w:pPr>
        <w:pStyle w:val="ListParagraph"/>
        <w:numPr>
          <w:ilvl w:val="0"/>
          <w:numId w:val="13"/>
        </w:numPr>
        <w:spacing w:after="0" w:line="240" w:lineRule="auto"/>
        <w:jc w:val="both"/>
        <w:rPr>
          <w:rFonts w:ascii="Arial" w:hAnsi="Arial" w:cs="Arial"/>
          <w:bCs/>
          <w:sz w:val="20"/>
          <w:szCs w:val="20"/>
        </w:rPr>
      </w:pPr>
      <w:proofErr w:type="spellStart"/>
      <w:r w:rsidRPr="00617D7E">
        <w:rPr>
          <w:rFonts w:ascii="Arial" w:hAnsi="Arial" w:cs="Arial"/>
          <w:bCs/>
          <w:sz w:val="20"/>
          <w:szCs w:val="20"/>
        </w:rPr>
        <w:t>Duhan</w:t>
      </w:r>
      <w:proofErr w:type="spellEnd"/>
      <w:r w:rsidRPr="00617D7E">
        <w:rPr>
          <w:rFonts w:ascii="Arial" w:hAnsi="Arial" w:cs="Arial"/>
          <w:bCs/>
          <w:sz w:val="20"/>
          <w:szCs w:val="20"/>
        </w:rPr>
        <w:t>, A. (2017). Farmer’s perceptions towards crop insurance. International Journal of</w:t>
      </w:r>
      <w:r>
        <w:rPr>
          <w:rFonts w:ascii="Arial" w:hAnsi="Arial" w:cs="Arial"/>
          <w:bCs/>
          <w:sz w:val="20"/>
          <w:szCs w:val="20"/>
        </w:rPr>
        <w:t xml:space="preserve"> </w:t>
      </w:r>
      <w:r w:rsidRPr="00617D7E">
        <w:rPr>
          <w:rFonts w:ascii="Arial" w:hAnsi="Arial" w:cs="Arial"/>
          <w:bCs/>
          <w:sz w:val="20"/>
          <w:szCs w:val="20"/>
        </w:rPr>
        <w:t>Research in Applied, Natural and Social Sciences, 5(8), 1–6.</w:t>
      </w:r>
    </w:p>
    <w:p w14:paraId="7F06E8F8" w14:textId="77777777" w:rsidR="00BA78B6" w:rsidRPr="0068770E" w:rsidRDefault="00BA78B6" w:rsidP="0068770E">
      <w:pPr>
        <w:pStyle w:val="ListParagraph"/>
        <w:numPr>
          <w:ilvl w:val="0"/>
          <w:numId w:val="13"/>
        </w:numPr>
        <w:spacing w:after="0" w:line="240" w:lineRule="auto"/>
        <w:jc w:val="both"/>
        <w:rPr>
          <w:rFonts w:ascii="Arial" w:hAnsi="Arial" w:cs="Arial"/>
          <w:bCs/>
          <w:sz w:val="20"/>
          <w:szCs w:val="20"/>
        </w:rPr>
      </w:pPr>
      <w:proofErr w:type="spellStart"/>
      <w:r w:rsidRPr="0071359C">
        <w:rPr>
          <w:rFonts w:ascii="Arial" w:hAnsi="Arial" w:cs="Arial"/>
          <w:bCs/>
          <w:sz w:val="20"/>
          <w:szCs w:val="20"/>
        </w:rPr>
        <w:t>Dulal</w:t>
      </w:r>
      <w:proofErr w:type="spellEnd"/>
      <w:r w:rsidRPr="0071359C">
        <w:rPr>
          <w:rFonts w:ascii="Arial" w:hAnsi="Arial" w:cs="Arial"/>
          <w:bCs/>
          <w:sz w:val="20"/>
          <w:szCs w:val="20"/>
        </w:rPr>
        <w:t xml:space="preserve">, S., </w:t>
      </w:r>
      <w:proofErr w:type="spellStart"/>
      <w:r w:rsidRPr="0071359C">
        <w:rPr>
          <w:rFonts w:ascii="Arial" w:hAnsi="Arial" w:cs="Arial"/>
          <w:bCs/>
          <w:sz w:val="20"/>
          <w:szCs w:val="20"/>
        </w:rPr>
        <w:t>Khanal</w:t>
      </w:r>
      <w:proofErr w:type="spellEnd"/>
      <w:r w:rsidRPr="0071359C">
        <w:rPr>
          <w:rFonts w:ascii="Arial" w:hAnsi="Arial" w:cs="Arial"/>
          <w:bCs/>
          <w:sz w:val="20"/>
          <w:szCs w:val="20"/>
        </w:rPr>
        <w:t xml:space="preserve">, S., &amp; </w:t>
      </w:r>
      <w:proofErr w:type="spellStart"/>
      <w:r w:rsidRPr="0071359C">
        <w:rPr>
          <w:rFonts w:ascii="Arial" w:hAnsi="Arial" w:cs="Arial"/>
          <w:bCs/>
          <w:sz w:val="20"/>
          <w:szCs w:val="20"/>
        </w:rPr>
        <w:t>Khanal</w:t>
      </w:r>
      <w:proofErr w:type="spellEnd"/>
      <w:r w:rsidRPr="0071359C">
        <w:rPr>
          <w:rFonts w:ascii="Arial" w:hAnsi="Arial" w:cs="Arial"/>
          <w:bCs/>
          <w:sz w:val="20"/>
          <w:szCs w:val="20"/>
        </w:rPr>
        <w:t>, A. P. (2022). Perception of farmers towards banana</w:t>
      </w:r>
      <w:r>
        <w:rPr>
          <w:rFonts w:ascii="Arial" w:hAnsi="Arial" w:cs="Arial"/>
          <w:bCs/>
          <w:sz w:val="20"/>
          <w:szCs w:val="20"/>
        </w:rPr>
        <w:t xml:space="preserve"> </w:t>
      </w:r>
      <w:r w:rsidRPr="0068770E">
        <w:rPr>
          <w:rFonts w:ascii="Arial" w:hAnsi="Arial" w:cs="Arial"/>
          <w:bCs/>
          <w:sz w:val="20"/>
          <w:szCs w:val="20"/>
        </w:rPr>
        <w:t>insurance and factors affecting the crop insurance. The Lumbini Agriculture Journal,1, 61-71.</w:t>
      </w:r>
    </w:p>
    <w:p w14:paraId="47247777" w14:textId="77777777" w:rsidR="00BA78B6" w:rsidRPr="00CC1A2F" w:rsidRDefault="00BA78B6" w:rsidP="00DB26DC">
      <w:pPr>
        <w:pStyle w:val="ListParagraph"/>
        <w:numPr>
          <w:ilvl w:val="0"/>
          <w:numId w:val="13"/>
        </w:numPr>
        <w:spacing w:after="0" w:line="240" w:lineRule="auto"/>
        <w:jc w:val="both"/>
        <w:rPr>
          <w:rFonts w:ascii="Arial" w:hAnsi="Arial" w:cs="Arial"/>
          <w:bCs/>
          <w:sz w:val="20"/>
          <w:szCs w:val="20"/>
        </w:rPr>
      </w:pPr>
      <w:proofErr w:type="spellStart"/>
      <w:proofErr w:type="gramStart"/>
      <w:r w:rsidRPr="00CC1A2F">
        <w:rPr>
          <w:rFonts w:ascii="Arial" w:hAnsi="Arial" w:cs="Arial"/>
          <w:color w:val="000000"/>
          <w:sz w:val="20"/>
          <w:szCs w:val="20"/>
          <w:shd w:val="clear" w:color="auto" w:fill="EEEEEE"/>
        </w:rPr>
        <w:t>Dzulfriansyah,M</w:t>
      </w:r>
      <w:proofErr w:type="spellEnd"/>
      <w:r w:rsidRPr="00CC1A2F">
        <w:rPr>
          <w:rFonts w:ascii="Arial" w:hAnsi="Arial" w:cs="Arial"/>
          <w:color w:val="000000"/>
          <w:sz w:val="20"/>
          <w:szCs w:val="20"/>
          <w:shd w:val="clear" w:color="auto" w:fill="EEEEEE"/>
        </w:rPr>
        <w:t>.</w:t>
      </w:r>
      <w:proofErr w:type="gramEnd"/>
      <w:r w:rsidRPr="00CC1A2F">
        <w:rPr>
          <w:rFonts w:ascii="Arial" w:hAnsi="Arial" w:cs="Arial"/>
          <w:color w:val="000000"/>
          <w:sz w:val="20"/>
          <w:szCs w:val="20"/>
          <w:shd w:val="clear" w:color="auto" w:fill="EEEEEE"/>
        </w:rPr>
        <w:t xml:space="preserve"> I., </w:t>
      </w:r>
      <w:proofErr w:type="spellStart"/>
      <w:r w:rsidRPr="00CC1A2F">
        <w:rPr>
          <w:rFonts w:ascii="Arial" w:hAnsi="Arial" w:cs="Arial"/>
          <w:color w:val="000000"/>
          <w:sz w:val="20"/>
          <w:szCs w:val="20"/>
          <w:shd w:val="clear" w:color="auto" w:fill="EEEEEE"/>
        </w:rPr>
        <w:t>Roessali</w:t>
      </w:r>
      <w:proofErr w:type="spellEnd"/>
      <w:r w:rsidRPr="00CC1A2F">
        <w:rPr>
          <w:rFonts w:ascii="Arial" w:hAnsi="Arial" w:cs="Arial"/>
          <w:color w:val="000000"/>
          <w:sz w:val="20"/>
          <w:szCs w:val="20"/>
          <w:shd w:val="clear" w:color="auto" w:fill="EEEEEE"/>
        </w:rPr>
        <w:t xml:space="preserve">, W., &amp;  </w:t>
      </w:r>
      <w:proofErr w:type="spellStart"/>
      <w:r w:rsidRPr="00CC1A2F">
        <w:rPr>
          <w:rFonts w:ascii="Arial" w:hAnsi="Arial" w:cs="Arial"/>
          <w:color w:val="000000"/>
          <w:sz w:val="20"/>
          <w:szCs w:val="20"/>
          <w:shd w:val="clear" w:color="auto" w:fill="EEEEEE"/>
        </w:rPr>
        <w:t>Kariyasa</w:t>
      </w:r>
      <w:proofErr w:type="spellEnd"/>
      <w:r w:rsidRPr="00CC1A2F">
        <w:rPr>
          <w:rFonts w:ascii="Arial" w:hAnsi="Arial" w:cs="Arial"/>
          <w:color w:val="000000"/>
          <w:sz w:val="20"/>
          <w:szCs w:val="20"/>
          <w:shd w:val="clear" w:color="auto" w:fill="EEEEEE"/>
        </w:rPr>
        <w:t xml:space="preserve">, I. K. (2024). Analysis of farmers’ risk preferences in rice farming insurance program in </w:t>
      </w:r>
      <w:proofErr w:type="spellStart"/>
      <w:r w:rsidRPr="00CC1A2F">
        <w:rPr>
          <w:rFonts w:ascii="Arial" w:hAnsi="Arial" w:cs="Arial"/>
          <w:color w:val="000000"/>
          <w:sz w:val="20"/>
          <w:szCs w:val="20"/>
          <w:shd w:val="clear" w:color="auto" w:fill="EEEEEE"/>
        </w:rPr>
        <w:t>Sragen</w:t>
      </w:r>
      <w:proofErr w:type="spellEnd"/>
      <w:r w:rsidRPr="00CC1A2F">
        <w:rPr>
          <w:rFonts w:ascii="Arial" w:hAnsi="Arial" w:cs="Arial"/>
          <w:color w:val="000000"/>
          <w:sz w:val="20"/>
          <w:szCs w:val="20"/>
          <w:shd w:val="clear" w:color="auto" w:fill="EEEEEE"/>
        </w:rPr>
        <w:t xml:space="preserve"> regency</w:t>
      </w:r>
      <w:r w:rsidRPr="00CC1A2F">
        <w:rPr>
          <w:rFonts w:ascii="Arial" w:hAnsi="Arial" w:cs="Arial"/>
          <w:i/>
          <w:iCs/>
          <w:color w:val="000000"/>
          <w:sz w:val="20"/>
          <w:szCs w:val="20"/>
          <w:shd w:val="clear" w:color="auto" w:fill="EEEEEE"/>
        </w:rPr>
        <w:t>. </w:t>
      </w:r>
      <w:proofErr w:type="spellStart"/>
      <w:r w:rsidRPr="00CC1A2F">
        <w:rPr>
          <w:rStyle w:val="Emphasis"/>
          <w:rFonts w:ascii="Arial" w:hAnsi="Arial" w:cs="Arial"/>
          <w:i w:val="0"/>
          <w:iCs w:val="0"/>
          <w:color w:val="000000"/>
          <w:sz w:val="20"/>
          <w:szCs w:val="20"/>
        </w:rPr>
        <w:t>Agrisocionomics</w:t>
      </w:r>
      <w:proofErr w:type="spellEnd"/>
      <w:r w:rsidRPr="00CC1A2F">
        <w:rPr>
          <w:rStyle w:val="Emphasis"/>
          <w:rFonts w:ascii="Arial" w:hAnsi="Arial" w:cs="Arial"/>
          <w:i w:val="0"/>
          <w:iCs w:val="0"/>
          <w:color w:val="000000"/>
          <w:sz w:val="20"/>
          <w:szCs w:val="20"/>
        </w:rPr>
        <w:t xml:space="preserve">: </w:t>
      </w:r>
      <w:proofErr w:type="spellStart"/>
      <w:r w:rsidRPr="00CC1A2F">
        <w:rPr>
          <w:rStyle w:val="Emphasis"/>
          <w:rFonts w:ascii="Arial" w:hAnsi="Arial" w:cs="Arial"/>
          <w:i w:val="0"/>
          <w:iCs w:val="0"/>
          <w:color w:val="000000"/>
          <w:sz w:val="20"/>
          <w:szCs w:val="20"/>
        </w:rPr>
        <w:t>Jurnal</w:t>
      </w:r>
      <w:proofErr w:type="spellEnd"/>
      <w:r w:rsidRPr="00CC1A2F">
        <w:rPr>
          <w:rStyle w:val="Emphasis"/>
          <w:rFonts w:ascii="Arial" w:hAnsi="Arial" w:cs="Arial"/>
          <w:i w:val="0"/>
          <w:iCs w:val="0"/>
          <w:color w:val="000000"/>
          <w:sz w:val="20"/>
          <w:szCs w:val="20"/>
        </w:rPr>
        <w:t xml:space="preserve"> </w:t>
      </w:r>
      <w:proofErr w:type="spellStart"/>
      <w:r w:rsidRPr="00CC1A2F">
        <w:rPr>
          <w:rStyle w:val="Emphasis"/>
          <w:rFonts w:ascii="Arial" w:hAnsi="Arial" w:cs="Arial"/>
          <w:i w:val="0"/>
          <w:iCs w:val="0"/>
          <w:color w:val="000000"/>
          <w:sz w:val="20"/>
          <w:szCs w:val="20"/>
        </w:rPr>
        <w:t>Sosial</w:t>
      </w:r>
      <w:proofErr w:type="spellEnd"/>
      <w:r w:rsidRPr="00CC1A2F">
        <w:rPr>
          <w:rStyle w:val="Emphasis"/>
          <w:rFonts w:ascii="Arial" w:hAnsi="Arial" w:cs="Arial"/>
          <w:i w:val="0"/>
          <w:iCs w:val="0"/>
          <w:color w:val="000000"/>
          <w:sz w:val="20"/>
          <w:szCs w:val="20"/>
        </w:rPr>
        <w:t xml:space="preserve"> </w:t>
      </w:r>
      <w:proofErr w:type="spellStart"/>
      <w:r w:rsidRPr="00CC1A2F">
        <w:rPr>
          <w:rStyle w:val="Emphasis"/>
          <w:rFonts w:ascii="Arial" w:hAnsi="Arial" w:cs="Arial"/>
          <w:i w:val="0"/>
          <w:iCs w:val="0"/>
          <w:color w:val="000000"/>
          <w:sz w:val="20"/>
          <w:szCs w:val="20"/>
        </w:rPr>
        <w:t>Ekonomi</w:t>
      </w:r>
      <w:proofErr w:type="spellEnd"/>
      <w:r w:rsidRPr="00CC1A2F">
        <w:rPr>
          <w:rStyle w:val="Emphasis"/>
          <w:rFonts w:ascii="Arial" w:hAnsi="Arial" w:cs="Arial"/>
          <w:i w:val="0"/>
          <w:iCs w:val="0"/>
          <w:color w:val="000000"/>
          <w:sz w:val="20"/>
          <w:szCs w:val="20"/>
        </w:rPr>
        <w:t xml:space="preserve"> </w:t>
      </w:r>
      <w:proofErr w:type="spellStart"/>
      <w:r w:rsidRPr="00CC1A2F">
        <w:rPr>
          <w:rStyle w:val="Emphasis"/>
          <w:rFonts w:ascii="Arial" w:hAnsi="Arial" w:cs="Arial"/>
          <w:i w:val="0"/>
          <w:iCs w:val="0"/>
          <w:color w:val="000000"/>
          <w:sz w:val="20"/>
          <w:szCs w:val="20"/>
        </w:rPr>
        <w:t>Pertanian</w:t>
      </w:r>
      <w:proofErr w:type="spellEnd"/>
      <w:r w:rsidRPr="00CC1A2F">
        <w:rPr>
          <w:rFonts w:ascii="Arial" w:hAnsi="Arial" w:cs="Arial"/>
          <w:i/>
          <w:iCs/>
          <w:color w:val="000000"/>
          <w:sz w:val="20"/>
          <w:szCs w:val="20"/>
          <w:shd w:val="clear" w:color="auto" w:fill="EEEEEE"/>
        </w:rPr>
        <w:t xml:space="preserve">, </w:t>
      </w:r>
      <w:r w:rsidRPr="00CC1A2F">
        <w:rPr>
          <w:rFonts w:ascii="Arial" w:hAnsi="Arial" w:cs="Arial"/>
          <w:color w:val="000000"/>
          <w:sz w:val="20"/>
          <w:szCs w:val="20"/>
          <w:shd w:val="clear" w:color="auto" w:fill="EEEEEE"/>
        </w:rPr>
        <w:t xml:space="preserve">8(3), pp. 712-724. </w:t>
      </w:r>
      <w:proofErr w:type="spellStart"/>
      <w:r w:rsidRPr="00CC1A2F">
        <w:rPr>
          <w:rFonts w:ascii="Arial" w:hAnsi="Arial" w:cs="Arial"/>
          <w:color w:val="000000"/>
          <w:sz w:val="20"/>
          <w:szCs w:val="20"/>
          <w:shd w:val="clear" w:color="auto" w:fill="EEEEEE"/>
        </w:rPr>
        <w:t>doi</w:t>
      </w:r>
      <w:proofErr w:type="spellEnd"/>
      <w:r w:rsidRPr="00CC1A2F">
        <w:rPr>
          <w:rFonts w:ascii="Arial" w:hAnsi="Arial" w:cs="Arial"/>
          <w:color w:val="000000"/>
          <w:sz w:val="20"/>
          <w:szCs w:val="20"/>
          <w:shd w:val="clear" w:color="auto" w:fill="EEEEEE"/>
        </w:rPr>
        <w:t>:</w:t>
      </w:r>
      <w:r>
        <w:rPr>
          <w:rFonts w:ascii="Helvetica" w:hAnsi="Helvetica" w:cs="Helvetica"/>
          <w:color w:val="000000"/>
          <w:sz w:val="21"/>
          <w:szCs w:val="21"/>
          <w:shd w:val="clear" w:color="auto" w:fill="EEEEEE"/>
        </w:rPr>
        <w:t> </w:t>
      </w:r>
      <w:hyperlink r:id="rId12" w:history="1">
        <w:r>
          <w:rPr>
            <w:rStyle w:val="Hyperlink"/>
            <w:rFonts w:ascii="Helvetica" w:hAnsi="Helvetica" w:cs="Helvetica"/>
            <w:color w:val="007BFF"/>
            <w:sz w:val="21"/>
            <w:szCs w:val="21"/>
          </w:rPr>
          <w:t>https://doi.org/10.14710/agrisocionomics.v8i3.20760</w:t>
        </w:r>
      </w:hyperlink>
    </w:p>
    <w:p w14:paraId="5D07F65B" w14:textId="77777777" w:rsidR="00BA78B6" w:rsidRPr="0068770E" w:rsidRDefault="00BA78B6" w:rsidP="0068770E">
      <w:pPr>
        <w:pStyle w:val="ListParagraph"/>
        <w:numPr>
          <w:ilvl w:val="0"/>
          <w:numId w:val="13"/>
        </w:numPr>
        <w:spacing w:after="0" w:line="240" w:lineRule="auto"/>
        <w:jc w:val="both"/>
        <w:rPr>
          <w:rFonts w:ascii="Arial" w:hAnsi="Arial" w:cs="Arial"/>
          <w:bCs/>
          <w:sz w:val="20"/>
          <w:szCs w:val="20"/>
        </w:rPr>
      </w:pPr>
      <w:r w:rsidRPr="0071359C">
        <w:rPr>
          <w:rFonts w:ascii="Arial" w:hAnsi="Arial" w:cs="Arial"/>
          <w:bCs/>
          <w:sz w:val="20"/>
          <w:szCs w:val="20"/>
        </w:rPr>
        <w:lastRenderedPageBreak/>
        <w:t>Ellis, E. (2017). Farmers’ willingness to pay for crop insurance: Evidence from eastern Ghana.</w:t>
      </w:r>
      <w:r>
        <w:rPr>
          <w:rFonts w:ascii="Arial" w:hAnsi="Arial" w:cs="Arial"/>
          <w:bCs/>
          <w:sz w:val="20"/>
          <w:szCs w:val="20"/>
        </w:rPr>
        <w:t xml:space="preserve"> </w:t>
      </w:r>
      <w:r w:rsidRPr="0068770E">
        <w:rPr>
          <w:rFonts w:ascii="Arial" w:hAnsi="Arial" w:cs="Arial"/>
          <w:bCs/>
          <w:sz w:val="20"/>
          <w:szCs w:val="20"/>
        </w:rPr>
        <w:t>International Journal of Agricultural Management and Development, 7(4), 447–463.</w:t>
      </w:r>
    </w:p>
    <w:p w14:paraId="1582F101" w14:textId="77777777" w:rsidR="00BA78B6" w:rsidRPr="0068770E" w:rsidRDefault="00BA78B6" w:rsidP="0068770E">
      <w:pPr>
        <w:pStyle w:val="ListParagraph"/>
        <w:numPr>
          <w:ilvl w:val="0"/>
          <w:numId w:val="13"/>
        </w:numPr>
        <w:spacing w:after="0" w:line="240" w:lineRule="auto"/>
        <w:jc w:val="both"/>
        <w:rPr>
          <w:rFonts w:ascii="Arial" w:hAnsi="Arial" w:cs="Arial"/>
          <w:bCs/>
          <w:sz w:val="20"/>
          <w:szCs w:val="20"/>
        </w:rPr>
      </w:pPr>
      <w:proofErr w:type="spellStart"/>
      <w:r w:rsidRPr="0071359C">
        <w:rPr>
          <w:rFonts w:ascii="Arial" w:hAnsi="Arial" w:cs="Arial"/>
          <w:bCs/>
          <w:sz w:val="20"/>
          <w:szCs w:val="20"/>
        </w:rPr>
        <w:t>Fadhliani</w:t>
      </w:r>
      <w:proofErr w:type="spellEnd"/>
      <w:r w:rsidRPr="0071359C">
        <w:rPr>
          <w:rFonts w:ascii="Arial" w:hAnsi="Arial" w:cs="Arial"/>
          <w:bCs/>
          <w:sz w:val="20"/>
          <w:szCs w:val="20"/>
        </w:rPr>
        <w:t xml:space="preserve">, Z., </w:t>
      </w:r>
      <w:proofErr w:type="spellStart"/>
      <w:r w:rsidRPr="0071359C">
        <w:rPr>
          <w:rFonts w:ascii="Arial" w:hAnsi="Arial" w:cs="Arial"/>
          <w:bCs/>
          <w:sz w:val="20"/>
          <w:szCs w:val="20"/>
        </w:rPr>
        <w:t>Yustika</w:t>
      </w:r>
      <w:proofErr w:type="spellEnd"/>
      <w:r w:rsidRPr="0071359C">
        <w:rPr>
          <w:rFonts w:ascii="Arial" w:hAnsi="Arial" w:cs="Arial"/>
          <w:bCs/>
          <w:sz w:val="20"/>
          <w:szCs w:val="20"/>
        </w:rPr>
        <w:t xml:space="preserve">, E., </w:t>
      </w:r>
      <w:proofErr w:type="spellStart"/>
      <w:r w:rsidRPr="0071359C">
        <w:rPr>
          <w:rFonts w:ascii="Arial" w:hAnsi="Arial" w:cs="Arial"/>
          <w:bCs/>
          <w:sz w:val="20"/>
          <w:szCs w:val="20"/>
        </w:rPr>
        <w:t>Nugroho</w:t>
      </w:r>
      <w:proofErr w:type="spellEnd"/>
      <w:r w:rsidRPr="0071359C">
        <w:rPr>
          <w:rFonts w:ascii="Arial" w:hAnsi="Arial" w:cs="Arial"/>
          <w:bCs/>
          <w:sz w:val="20"/>
          <w:szCs w:val="20"/>
        </w:rPr>
        <w:t>, A., &amp; Hamid, A. H. (2019). Farmers’ knowledge,</w:t>
      </w:r>
      <w:r>
        <w:rPr>
          <w:rFonts w:ascii="Arial" w:hAnsi="Arial" w:cs="Arial"/>
          <w:bCs/>
          <w:sz w:val="20"/>
          <w:szCs w:val="20"/>
        </w:rPr>
        <w:t xml:space="preserve"> </w:t>
      </w:r>
      <w:r w:rsidRPr="0068770E">
        <w:rPr>
          <w:rFonts w:ascii="Arial" w:hAnsi="Arial" w:cs="Arial"/>
          <w:bCs/>
          <w:sz w:val="20"/>
          <w:szCs w:val="20"/>
        </w:rPr>
        <w:t>perceptions, and participation on the implementation of crop insurance program in</w:t>
      </w:r>
      <w:r>
        <w:rPr>
          <w:rFonts w:ascii="Arial" w:hAnsi="Arial" w:cs="Arial"/>
          <w:bCs/>
          <w:sz w:val="20"/>
          <w:szCs w:val="20"/>
        </w:rPr>
        <w:t xml:space="preserve"> </w:t>
      </w:r>
      <w:r w:rsidRPr="0068770E">
        <w:rPr>
          <w:rFonts w:ascii="Arial" w:hAnsi="Arial" w:cs="Arial"/>
          <w:bCs/>
          <w:sz w:val="20"/>
          <w:szCs w:val="20"/>
        </w:rPr>
        <w:t xml:space="preserve">Aceh </w:t>
      </w:r>
      <w:proofErr w:type="spellStart"/>
      <w:r w:rsidRPr="0068770E">
        <w:rPr>
          <w:rFonts w:ascii="Arial" w:hAnsi="Arial" w:cs="Arial"/>
          <w:bCs/>
          <w:sz w:val="20"/>
          <w:szCs w:val="20"/>
        </w:rPr>
        <w:t>Besar</w:t>
      </w:r>
      <w:proofErr w:type="spellEnd"/>
      <w:r w:rsidRPr="0068770E">
        <w:rPr>
          <w:rFonts w:ascii="Arial" w:hAnsi="Arial" w:cs="Arial"/>
          <w:bCs/>
          <w:sz w:val="20"/>
          <w:szCs w:val="20"/>
        </w:rPr>
        <w:t>. IOP Conference Series: Earth and Environmental Science, 273(1), 012062.</w:t>
      </w:r>
      <w:r>
        <w:rPr>
          <w:rFonts w:ascii="Arial" w:hAnsi="Arial" w:cs="Arial"/>
          <w:bCs/>
          <w:sz w:val="20"/>
          <w:szCs w:val="20"/>
        </w:rPr>
        <w:t xml:space="preserve"> </w:t>
      </w:r>
      <w:proofErr w:type="spellStart"/>
      <w:r>
        <w:rPr>
          <w:rFonts w:ascii="Arial" w:hAnsi="Arial" w:cs="Arial"/>
          <w:bCs/>
          <w:sz w:val="20"/>
          <w:szCs w:val="20"/>
        </w:rPr>
        <w:t>doi</w:t>
      </w:r>
      <w:proofErr w:type="spellEnd"/>
      <w:r>
        <w:rPr>
          <w:rFonts w:ascii="Arial" w:hAnsi="Arial" w:cs="Arial"/>
          <w:bCs/>
          <w:sz w:val="20"/>
          <w:szCs w:val="20"/>
        </w:rPr>
        <w:t>:</w:t>
      </w:r>
      <w:r w:rsidRPr="0068770E">
        <w:rPr>
          <w:rFonts w:ascii="Arial" w:hAnsi="Arial" w:cs="Arial"/>
          <w:bCs/>
          <w:sz w:val="20"/>
          <w:szCs w:val="20"/>
        </w:rPr>
        <w:t> 10.1088/1755-1315/273/1/012062</w:t>
      </w:r>
    </w:p>
    <w:p w14:paraId="5B647513" w14:textId="77777777" w:rsidR="00BA78B6" w:rsidRPr="0068770E" w:rsidRDefault="00BA78B6" w:rsidP="0068770E">
      <w:pPr>
        <w:pStyle w:val="ListParagraph"/>
        <w:numPr>
          <w:ilvl w:val="0"/>
          <w:numId w:val="13"/>
        </w:numPr>
        <w:spacing w:after="0" w:line="240" w:lineRule="auto"/>
        <w:jc w:val="both"/>
        <w:rPr>
          <w:rFonts w:ascii="Arial" w:hAnsi="Arial" w:cs="Arial"/>
          <w:bCs/>
          <w:sz w:val="20"/>
          <w:szCs w:val="20"/>
        </w:rPr>
      </w:pPr>
      <w:proofErr w:type="spellStart"/>
      <w:r w:rsidRPr="0071359C">
        <w:rPr>
          <w:rFonts w:ascii="Arial" w:hAnsi="Arial" w:cs="Arial"/>
          <w:bCs/>
          <w:sz w:val="20"/>
          <w:szCs w:val="20"/>
        </w:rPr>
        <w:t>Falola</w:t>
      </w:r>
      <w:proofErr w:type="spellEnd"/>
      <w:r w:rsidRPr="0071359C">
        <w:rPr>
          <w:rFonts w:ascii="Arial" w:hAnsi="Arial" w:cs="Arial"/>
          <w:bCs/>
          <w:sz w:val="20"/>
          <w:szCs w:val="20"/>
        </w:rPr>
        <w:t xml:space="preserve">, A., </w:t>
      </w:r>
      <w:proofErr w:type="spellStart"/>
      <w:r w:rsidRPr="0071359C">
        <w:rPr>
          <w:rFonts w:ascii="Arial" w:hAnsi="Arial" w:cs="Arial"/>
          <w:bCs/>
          <w:sz w:val="20"/>
          <w:szCs w:val="20"/>
        </w:rPr>
        <w:t>Ayinde</w:t>
      </w:r>
      <w:proofErr w:type="spellEnd"/>
      <w:r w:rsidRPr="0071359C">
        <w:rPr>
          <w:rFonts w:ascii="Arial" w:hAnsi="Arial" w:cs="Arial"/>
          <w:bCs/>
          <w:sz w:val="20"/>
          <w:szCs w:val="20"/>
        </w:rPr>
        <w:t xml:space="preserve">, O. E., &amp; </w:t>
      </w:r>
      <w:proofErr w:type="spellStart"/>
      <w:r w:rsidRPr="0071359C">
        <w:rPr>
          <w:rFonts w:ascii="Arial" w:hAnsi="Arial" w:cs="Arial"/>
          <w:bCs/>
          <w:sz w:val="20"/>
          <w:szCs w:val="20"/>
        </w:rPr>
        <w:t>Agboola</w:t>
      </w:r>
      <w:proofErr w:type="spellEnd"/>
      <w:r w:rsidRPr="0071359C">
        <w:rPr>
          <w:rFonts w:ascii="Arial" w:hAnsi="Arial" w:cs="Arial"/>
          <w:bCs/>
          <w:sz w:val="20"/>
          <w:szCs w:val="20"/>
        </w:rPr>
        <w:t>, B. O. (2013). Willingness to take agricultural insurance</w:t>
      </w:r>
      <w:r>
        <w:rPr>
          <w:rFonts w:ascii="Arial" w:hAnsi="Arial" w:cs="Arial"/>
          <w:bCs/>
          <w:sz w:val="20"/>
          <w:szCs w:val="20"/>
        </w:rPr>
        <w:t xml:space="preserve"> </w:t>
      </w:r>
      <w:r w:rsidRPr="0068770E">
        <w:rPr>
          <w:rFonts w:ascii="Arial" w:hAnsi="Arial" w:cs="Arial"/>
          <w:bCs/>
          <w:sz w:val="20"/>
          <w:szCs w:val="20"/>
        </w:rPr>
        <w:t>by cocoa farmers in Nigeria. International Journal of Food and Agricultural Economics,</w:t>
      </w:r>
      <w:r>
        <w:rPr>
          <w:rFonts w:ascii="Arial" w:hAnsi="Arial" w:cs="Arial"/>
          <w:bCs/>
          <w:sz w:val="20"/>
          <w:szCs w:val="20"/>
        </w:rPr>
        <w:t xml:space="preserve"> </w:t>
      </w:r>
      <w:r w:rsidRPr="0068770E">
        <w:rPr>
          <w:rFonts w:ascii="Arial" w:hAnsi="Arial" w:cs="Arial"/>
          <w:bCs/>
          <w:sz w:val="20"/>
          <w:szCs w:val="20"/>
        </w:rPr>
        <w:t>1(1), 97–107.</w:t>
      </w:r>
    </w:p>
    <w:p w14:paraId="37EC3F35" w14:textId="77777777" w:rsidR="00BA78B6" w:rsidRPr="0071359C" w:rsidRDefault="00BA78B6" w:rsidP="0068770E">
      <w:pPr>
        <w:pStyle w:val="ListParagraph"/>
        <w:numPr>
          <w:ilvl w:val="0"/>
          <w:numId w:val="13"/>
        </w:numPr>
        <w:spacing w:after="0" w:line="240" w:lineRule="auto"/>
        <w:jc w:val="both"/>
        <w:rPr>
          <w:rFonts w:ascii="Arial" w:hAnsi="Arial" w:cs="Arial"/>
          <w:bCs/>
          <w:sz w:val="20"/>
          <w:szCs w:val="20"/>
          <w:lang w:bidi="ne-NP"/>
        </w:rPr>
      </w:pPr>
      <w:proofErr w:type="spellStart"/>
      <w:r w:rsidRPr="0071359C">
        <w:rPr>
          <w:rFonts w:ascii="Arial" w:hAnsi="Arial" w:cs="Arial"/>
          <w:bCs/>
          <w:sz w:val="20"/>
          <w:szCs w:val="20"/>
          <w:lang w:bidi="ne-NP"/>
        </w:rPr>
        <w:t>Fazil</w:t>
      </w:r>
      <w:proofErr w:type="spellEnd"/>
      <w:r w:rsidRPr="0071359C">
        <w:rPr>
          <w:rFonts w:ascii="Arial" w:hAnsi="Arial" w:cs="Arial"/>
          <w:bCs/>
          <w:sz w:val="20"/>
          <w:szCs w:val="20"/>
          <w:lang w:bidi="ne-NP"/>
        </w:rPr>
        <w:t xml:space="preserve">, K. N. (2018). A study of farmers satisfaction towards crop insurance. Suraj </w:t>
      </w:r>
      <w:proofErr w:type="spellStart"/>
      <w:r w:rsidRPr="0071359C">
        <w:rPr>
          <w:rFonts w:ascii="Arial" w:hAnsi="Arial" w:cs="Arial"/>
          <w:bCs/>
          <w:sz w:val="20"/>
          <w:szCs w:val="20"/>
          <w:lang w:bidi="ne-NP"/>
        </w:rPr>
        <w:t>Punj</w:t>
      </w:r>
      <w:proofErr w:type="spellEnd"/>
      <w:r w:rsidRPr="0071359C">
        <w:rPr>
          <w:rFonts w:ascii="Arial" w:hAnsi="Arial" w:cs="Arial"/>
          <w:bCs/>
          <w:sz w:val="20"/>
          <w:szCs w:val="20"/>
          <w:lang w:bidi="ne-NP"/>
        </w:rPr>
        <w:t xml:space="preserve"> Journal for Multidisciplinary Research, 10(8), 119-128.</w:t>
      </w:r>
    </w:p>
    <w:p w14:paraId="7D419DE8" w14:textId="67531CD0" w:rsidR="00BA78B6" w:rsidRPr="0068770E" w:rsidRDefault="00BA78B6" w:rsidP="0068770E">
      <w:pPr>
        <w:pStyle w:val="ListParagraph"/>
        <w:numPr>
          <w:ilvl w:val="0"/>
          <w:numId w:val="13"/>
        </w:numPr>
        <w:spacing w:after="0" w:line="240" w:lineRule="auto"/>
        <w:jc w:val="both"/>
        <w:rPr>
          <w:rFonts w:ascii="Arial" w:hAnsi="Arial" w:cs="Arial"/>
          <w:bCs/>
          <w:sz w:val="20"/>
          <w:szCs w:val="20"/>
        </w:rPr>
      </w:pPr>
      <w:proofErr w:type="spellStart"/>
      <w:r w:rsidRPr="0071359C">
        <w:rPr>
          <w:rFonts w:ascii="Arial" w:hAnsi="Arial" w:cs="Arial"/>
          <w:bCs/>
          <w:sz w:val="20"/>
          <w:szCs w:val="20"/>
        </w:rPr>
        <w:t>Gauchan</w:t>
      </w:r>
      <w:proofErr w:type="spellEnd"/>
      <w:r w:rsidRPr="0071359C">
        <w:rPr>
          <w:rFonts w:ascii="Arial" w:hAnsi="Arial" w:cs="Arial"/>
          <w:bCs/>
          <w:sz w:val="20"/>
          <w:szCs w:val="20"/>
        </w:rPr>
        <w:t>, D., Karki, Y. K. &amp; Chairman, G. S. (20</w:t>
      </w:r>
      <w:r w:rsidR="00A4710E">
        <w:rPr>
          <w:rFonts w:ascii="Arial" w:hAnsi="Arial" w:cs="Arial"/>
          <w:bCs/>
          <w:sz w:val="20"/>
          <w:szCs w:val="20"/>
        </w:rPr>
        <w:t>21</w:t>
      </w:r>
      <w:r w:rsidRPr="0071359C">
        <w:rPr>
          <w:rFonts w:ascii="Arial" w:hAnsi="Arial" w:cs="Arial"/>
          <w:bCs/>
          <w:sz w:val="20"/>
          <w:szCs w:val="20"/>
        </w:rPr>
        <w:t>). Effectiveness and suitable modality of</w:t>
      </w:r>
      <w:r>
        <w:rPr>
          <w:rFonts w:ascii="Arial" w:hAnsi="Arial" w:cs="Arial"/>
          <w:bCs/>
          <w:sz w:val="20"/>
          <w:szCs w:val="20"/>
        </w:rPr>
        <w:t xml:space="preserve"> </w:t>
      </w:r>
      <w:r w:rsidRPr="0068770E">
        <w:rPr>
          <w:rFonts w:ascii="Arial" w:hAnsi="Arial" w:cs="Arial"/>
          <w:bCs/>
          <w:sz w:val="20"/>
          <w:szCs w:val="20"/>
        </w:rPr>
        <w:t>crop insurance for Bagmati Province, Nepal. Ministry of Land Management</w:t>
      </w:r>
      <w:r>
        <w:rPr>
          <w:rFonts w:ascii="Arial" w:hAnsi="Arial" w:cs="Arial"/>
          <w:bCs/>
          <w:sz w:val="20"/>
          <w:szCs w:val="20"/>
        </w:rPr>
        <w:t xml:space="preserve"> </w:t>
      </w:r>
      <w:r w:rsidRPr="0068770E">
        <w:rPr>
          <w:rFonts w:ascii="Arial" w:hAnsi="Arial" w:cs="Arial"/>
          <w:bCs/>
          <w:sz w:val="20"/>
          <w:szCs w:val="20"/>
        </w:rPr>
        <w:t>Agriculture and Cooperatives, 108 p.</w:t>
      </w:r>
    </w:p>
    <w:p w14:paraId="5953BC53" w14:textId="77777777" w:rsidR="00BA78B6" w:rsidRPr="0068770E" w:rsidRDefault="00BA78B6" w:rsidP="0068770E">
      <w:pPr>
        <w:pStyle w:val="ListParagraph"/>
        <w:numPr>
          <w:ilvl w:val="0"/>
          <w:numId w:val="13"/>
        </w:numPr>
        <w:spacing w:after="0" w:line="240" w:lineRule="auto"/>
        <w:jc w:val="both"/>
        <w:rPr>
          <w:rFonts w:ascii="Arial" w:hAnsi="Arial" w:cs="Arial"/>
          <w:bCs/>
          <w:sz w:val="20"/>
          <w:szCs w:val="20"/>
        </w:rPr>
      </w:pPr>
      <w:r w:rsidRPr="0071359C">
        <w:rPr>
          <w:rFonts w:ascii="Arial" w:hAnsi="Arial" w:cs="Arial"/>
          <w:bCs/>
          <w:sz w:val="20"/>
          <w:szCs w:val="20"/>
        </w:rPr>
        <w:t>Ghazanfar, S., Qi-wen, Z., Abdullah, M., Ahmad, Z., &amp; Lateef, M. (2015). Farmers’ perception</w:t>
      </w:r>
      <w:r>
        <w:rPr>
          <w:rFonts w:ascii="Arial" w:hAnsi="Arial" w:cs="Arial"/>
          <w:bCs/>
          <w:sz w:val="20"/>
          <w:szCs w:val="20"/>
        </w:rPr>
        <w:t xml:space="preserve"> </w:t>
      </w:r>
      <w:r w:rsidRPr="0068770E">
        <w:rPr>
          <w:rFonts w:ascii="Arial" w:hAnsi="Arial" w:cs="Arial"/>
          <w:bCs/>
          <w:sz w:val="20"/>
          <w:szCs w:val="20"/>
        </w:rPr>
        <w:t>and awareness and factors affecting awareness of farmers regarding crop insurance as</w:t>
      </w:r>
      <w:r>
        <w:rPr>
          <w:rFonts w:ascii="Arial" w:hAnsi="Arial" w:cs="Arial"/>
          <w:bCs/>
          <w:sz w:val="20"/>
          <w:szCs w:val="20"/>
        </w:rPr>
        <w:t xml:space="preserve"> </w:t>
      </w:r>
      <w:r w:rsidRPr="0068770E">
        <w:rPr>
          <w:rFonts w:ascii="Arial" w:hAnsi="Arial" w:cs="Arial"/>
          <w:bCs/>
          <w:sz w:val="20"/>
          <w:szCs w:val="20"/>
        </w:rPr>
        <w:t>risk coping mechanism evidence from Pakistan. Journal of Northeast Agricultural</w:t>
      </w:r>
      <w:r>
        <w:rPr>
          <w:rFonts w:ascii="Arial" w:hAnsi="Arial" w:cs="Arial"/>
          <w:bCs/>
          <w:sz w:val="20"/>
          <w:szCs w:val="20"/>
        </w:rPr>
        <w:t xml:space="preserve"> </w:t>
      </w:r>
      <w:r w:rsidRPr="0068770E">
        <w:rPr>
          <w:rFonts w:ascii="Arial" w:hAnsi="Arial" w:cs="Arial"/>
          <w:bCs/>
          <w:sz w:val="20"/>
          <w:szCs w:val="20"/>
        </w:rPr>
        <w:t xml:space="preserve">University, 22(1), 76–82.  </w:t>
      </w:r>
      <w:r>
        <w:rPr>
          <w:rFonts w:ascii="Arial" w:hAnsi="Arial" w:cs="Arial"/>
          <w:bCs/>
          <w:sz w:val="20"/>
          <w:szCs w:val="20"/>
        </w:rPr>
        <w:t xml:space="preserve">    </w:t>
      </w:r>
      <w:proofErr w:type="spellStart"/>
      <w:r>
        <w:rPr>
          <w:rFonts w:ascii="Arial" w:hAnsi="Arial" w:cs="Arial"/>
          <w:bCs/>
          <w:sz w:val="20"/>
          <w:szCs w:val="20"/>
        </w:rPr>
        <w:t>doi</w:t>
      </w:r>
      <w:proofErr w:type="spellEnd"/>
      <w:r>
        <w:rPr>
          <w:rFonts w:ascii="Arial" w:hAnsi="Arial" w:cs="Arial"/>
          <w:bCs/>
          <w:sz w:val="20"/>
          <w:szCs w:val="20"/>
        </w:rPr>
        <w:t>:</w:t>
      </w:r>
      <w:r w:rsidRPr="0068770E">
        <w:rPr>
          <w:rFonts w:ascii="Arial" w:hAnsi="Arial" w:cs="Arial"/>
          <w:bCs/>
          <w:sz w:val="20"/>
          <w:szCs w:val="20"/>
        </w:rPr>
        <w:t> </w:t>
      </w:r>
      <w:hyperlink r:id="rId13" w:tgtFrame="_blank" w:tooltip="Persistent link using digital object identifier" w:history="1">
        <w:r w:rsidRPr="0068770E">
          <w:rPr>
            <w:rStyle w:val="Hyperlink"/>
            <w:rFonts w:ascii="Arial" w:hAnsi="Arial" w:cs="Arial"/>
            <w:bCs/>
            <w:color w:val="000000" w:themeColor="text1"/>
            <w:sz w:val="20"/>
            <w:szCs w:val="20"/>
            <w:u w:val="none"/>
          </w:rPr>
          <w:t>https://doi.org/10.1016/S1006-8104(15)30010-6</w:t>
        </w:r>
      </w:hyperlink>
      <w:r>
        <w:t>.</w:t>
      </w:r>
    </w:p>
    <w:p w14:paraId="7C6C9D7B" w14:textId="77777777" w:rsidR="00BA78B6" w:rsidRPr="0068770E" w:rsidRDefault="00BA78B6" w:rsidP="0068770E">
      <w:pPr>
        <w:pStyle w:val="ListParagraph"/>
        <w:numPr>
          <w:ilvl w:val="0"/>
          <w:numId w:val="13"/>
        </w:numPr>
        <w:spacing w:after="0" w:line="240" w:lineRule="auto"/>
        <w:jc w:val="both"/>
        <w:rPr>
          <w:rFonts w:ascii="Arial" w:hAnsi="Arial" w:cs="Arial"/>
          <w:b/>
          <w:bCs/>
          <w:color w:val="000000" w:themeColor="text1"/>
          <w:sz w:val="20"/>
          <w:szCs w:val="20"/>
        </w:rPr>
      </w:pPr>
      <w:r w:rsidRPr="0071359C">
        <w:rPr>
          <w:rFonts w:ascii="Arial" w:hAnsi="Arial" w:cs="Arial"/>
          <w:bCs/>
          <w:sz w:val="20"/>
          <w:szCs w:val="20"/>
        </w:rPr>
        <w:t xml:space="preserve">Ghimire, Y. N., </w:t>
      </w:r>
      <w:proofErr w:type="spellStart"/>
      <w:r w:rsidRPr="0071359C">
        <w:rPr>
          <w:rFonts w:ascii="Arial" w:hAnsi="Arial" w:cs="Arial"/>
          <w:bCs/>
          <w:sz w:val="20"/>
          <w:szCs w:val="20"/>
        </w:rPr>
        <w:t>Timsina</w:t>
      </w:r>
      <w:proofErr w:type="spellEnd"/>
      <w:r w:rsidRPr="0071359C">
        <w:rPr>
          <w:rFonts w:ascii="Arial" w:hAnsi="Arial" w:cs="Arial"/>
          <w:bCs/>
          <w:sz w:val="20"/>
          <w:szCs w:val="20"/>
        </w:rPr>
        <w:t xml:space="preserve">, K. &amp; </w:t>
      </w:r>
      <w:proofErr w:type="spellStart"/>
      <w:r w:rsidRPr="0071359C">
        <w:rPr>
          <w:rFonts w:ascii="Arial" w:hAnsi="Arial" w:cs="Arial"/>
          <w:bCs/>
          <w:sz w:val="20"/>
          <w:szCs w:val="20"/>
        </w:rPr>
        <w:t>Gauchan</w:t>
      </w:r>
      <w:proofErr w:type="spellEnd"/>
      <w:r w:rsidRPr="0071359C">
        <w:rPr>
          <w:rFonts w:ascii="Arial" w:hAnsi="Arial" w:cs="Arial"/>
          <w:bCs/>
          <w:sz w:val="20"/>
          <w:szCs w:val="20"/>
        </w:rPr>
        <w:t>, D. (2016).  Risk management in agriculture: Global</w:t>
      </w:r>
      <w:r>
        <w:rPr>
          <w:rFonts w:ascii="Arial" w:hAnsi="Arial" w:cs="Arial"/>
          <w:bCs/>
          <w:sz w:val="20"/>
          <w:szCs w:val="20"/>
        </w:rPr>
        <w:t xml:space="preserve"> </w:t>
      </w:r>
      <w:r w:rsidRPr="0068770E">
        <w:rPr>
          <w:rFonts w:ascii="Arial" w:hAnsi="Arial" w:cs="Arial"/>
          <w:bCs/>
          <w:sz w:val="20"/>
          <w:szCs w:val="20"/>
        </w:rPr>
        <w:t>experiences and lessons for Nepal. Nepal Agricultural Research Council, Lalitpur,</w:t>
      </w:r>
      <w:r>
        <w:rPr>
          <w:rFonts w:ascii="Arial" w:hAnsi="Arial" w:cs="Arial"/>
          <w:bCs/>
          <w:sz w:val="20"/>
          <w:szCs w:val="20"/>
        </w:rPr>
        <w:t xml:space="preserve"> </w:t>
      </w:r>
      <w:r w:rsidRPr="0068770E">
        <w:rPr>
          <w:rFonts w:ascii="Arial" w:hAnsi="Arial" w:cs="Arial"/>
          <w:bCs/>
          <w:sz w:val="20"/>
          <w:szCs w:val="20"/>
        </w:rPr>
        <w:t>Nepal, 16 p.</w:t>
      </w:r>
    </w:p>
    <w:p w14:paraId="6DE27603" w14:textId="77777777" w:rsidR="00BA78B6" w:rsidRPr="0068770E" w:rsidRDefault="00BA78B6" w:rsidP="0068770E">
      <w:pPr>
        <w:pStyle w:val="ListParagraph"/>
        <w:numPr>
          <w:ilvl w:val="0"/>
          <w:numId w:val="13"/>
        </w:numPr>
        <w:spacing w:after="0" w:line="240" w:lineRule="auto"/>
        <w:jc w:val="both"/>
        <w:rPr>
          <w:rFonts w:ascii="Arial" w:hAnsi="Arial" w:cs="Arial"/>
          <w:bCs/>
          <w:sz w:val="20"/>
          <w:szCs w:val="20"/>
          <w:lang w:bidi="ne-NP"/>
        </w:rPr>
      </w:pPr>
      <w:r w:rsidRPr="0071359C">
        <w:rPr>
          <w:rFonts w:ascii="Arial" w:hAnsi="Arial" w:cs="Arial"/>
          <w:bCs/>
          <w:sz w:val="20"/>
          <w:szCs w:val="20"/>
        </w:rPr>
        <w:t xml:space="preserve">Ghimire, Y. N., </w:t>
      </w:r>
      <w:proofErr w:type="spellStart"/>
      <w:r w:rsidRPr="0071359C">
        <w:rPr>
          <w:rFonts w:ascii="Arial" w:hAnsi="Arial" w:cs="Arial"/>
          <w:bCs/>
          <w:sz w:val="20"/>
          <w:szCs w:val="20"/>
        </w:rPr>
        <w:t>Timsina</w:t>
      </w:r>
      <w:proofErr w:type="spellEnd"/>
      <w:r w:rsidRPr="0071359C">
        <w:rPr>
          <w:rFonts w:ascii="Arial" w:hAnsi="Arial" w:cs="Arial"/>
          <w:bCs/>
          <w:sz w:val="20"/>
          <w:szCs w:val="20"/>
        </w:rPr>
        <w:t>, K., Kandel, G., Thapa Magar, D. B., Gautam, S., &amp; Sharma, B.</w:t>
      </w:r>
      <w:r w:rsidRPr="0068770E">
        <w:rPr>
          <w:rFonts w:ascii="Arial" w:hAnsi="Arial" w:cs="Arial"/>
          <w:bCs/>
          <w:sz w:val="20"/>
          <w:szCs w:val="20"/>
        </w:rPr>
        <w:t xml:space="preserve"> (2016). Agriculture insurance in Nepal: Case of banana and livestock insurance. Nepal</w:t>
      </w:r>
      <w:r>
        <w:rPr>
          <w:rFonts w:ascii="Arial" w:hAnsi="Arial" w:cs="Arial"/>
          <w:bCs/>
          <w:sz w:val="20"/>
          <w:szCs w:val="20"/>
        </w:rPr>
        <w:t xml:space="preserve"> </w:t>
      </w:r>
      <w:r w:rsidRPr="0068770E">
        <w:rPr>
          <w:rFonts w:ascii="Arial" w:hAnsi="Arial" w:cs="Arial"/>
          <w:bCs/>
          <w:sz w:val="20"/>
          <w:szCs w:val="20"/>
        </w:rPr>
        <w:t>Agricultural Research Council, Lalitpur, Nepal, 10 p.</w:t>
      </w:r>
    </w:p>
    <w:p w14:paraId="23D63486" w14:textId="77777777" w:rsidR="00BA78B6" w:rsidRPr="0068770E" w:rsidRDefault="00BA78B6" w:rsidP="0068770E">
      <w:pPr>
        <w:pStyle w:val="ListParagraph"/>
        <w:numPr>
          <w:ilvl w:val="0"/>
          <w:numId w:val="13"/>
        </w:numPr>
        <w:spacing w:after="0" w:line="240" w:lineRule="auto"/>
        <w:jc w:val="both"/>
        <w:rPr>
          <w:rFonts w:ascii="Arial" w:hAnsi="Arial" w:cs="Arial"/>
          <w:bCs/>
          <w:sz w:val="20"/>
          <w:szCs w:val="20"/>
        </w:rPr>
      </w:pPr>
      <w:r w:rsidRPr="0071359C">
        <w:rPr>
          <w:rFonts w:ascii="Arial" w:hAnsi="Arial" w:cs="Arial"/>
          <w:bCs/>
          <w:sz w:val="20"/>
          <w:szCs w:val="20"/>
        </w:rPr>
        <w:t xml:space="preserve">Hsu, B. H. &amp; </w:t>
      </w:r>
      <w:proofErr w:type="spellStart"/>
      <w:r w:rsidRPr="0071359C">
        <w:rPr>
          <w:rFonts w:ascii="Arial" w:hAnsi="Arial" w:cs="Arial"/>
          <w:bCs/>
          <w:sz w:val="20"/>
          <w:szCs w:val="20"/>
        </w:rPr>
        <w:t>Lachenbruch</w:t>
      </w:r>
      <w:proofErr w:type="spellEnd"/>
      <w:r w:rsidRPr="0071359C">
        <w:rPr>
          <w:rFonts w:ascii="Arial" w:hAnsi="Arial" w:cs="Arial"/>
          <w:bCs/>
          <w:sz w:val="20"/>
          <w:szCs w:val="20"/>
        </w:rPr>
        <w:t xml:space="preserve">, P. A. (2014). Paired t test. Wiley </w:t>
      </w:r>
      <w:proofErr w:type="spellStart"/>
      <w:r w:rsidRPr="0071359C">
        <w:rPr>
          <w:rFonts w:ascii="Arial" w:hAnsi="Arial" w:cs="Arial"/>
          <w:bCs/>
          <w:sz w:val="20"/>
          <w:szCs w:val="20"/>
        </w:rPr>
        <w:t>StatsRef</w:t>
      </w:r>
      <w:proofErr w:type="spellEnd"/>
      <w:r w:rsidRPr="0071359C">
        <w:rPr>
          <w:rFonts w:ascii="Arial" w:hAnsi="Arial" w:cs="Arial"/>
          <w:bCs/>
          <w:sz w:val="20"/>
          <w:szCs w:val="20"/>
        </w:rPr>
        <w:t>: Statistics Reference</w:t>
      </w:r>
      <w:r>
        <w:rPr>
          <w:rFonts w:ascii="Arial" w:hAnsi="Arial" w:cs="Arial"/>
          <w:bCs/>
          <w:sz w:val="20"/>
          <w:szCs w:val="20"/>
        </w:rPr>
        <w:t xml:space="preserve"> </w:t>
      </w:r>
      <w:r w:rsidRPr="0068770E">
        <w:rPr>
          <w:rFonts w:ascii="Arial" w:hAnsi="Arial" w:cs="Arial"/>
          <w:bCs/>
          <w:sz w:val="20"/>
          <w:szCs w:val="20"/>
        </w:rPr>
        <w:t>Online. In: Encyclopedia of Biostatistics.</w:t>
      </w:r>
    </w:p>
    <w:p w14:paraId="6BA9ADA7" w14:textId="2D75A111" w:rsidR="00BA78B6" w:rsidRDefault="00BA78B6" w:rsidP="0068770E">
      <w:pPr>
        <w:pStyle w:val="ListParagraph"/>
        <w:numPr>
          <w:ilvl w:val="0"/>
          <w:numId w:val="13"/>
        </w:numPr>
        <w:spacing w:after="0" w:line="240" w:lineRule="auto"/>
        <w:jc w:val="both"/>
        <w:rPr>
          <w:rFonts w:ascii="Arial" w:hAnsi="Arial" w:cs="Arial"/>
          <w:bCs/>
          <w:sz w:val="20"/>
          <w:szCs w:val="20"/>
        </w:rPr>
      </w:pPr>
      <w:proofErr w:type="spellStart"/>
      <w:r w:rsidRPr="0071359C">
        <w:rPr>
          <w:rFonts w:ascii="Arial" w:hAnsi="Arial" w:cs="Arial"/>
          <w:bCs/>
          <w:sz w:val="20"/>
          <w:szCs w:val="20"/>
        </w:rPr>
        <w:t>Jamanal</w:t>
      </w:r>
      <w:proofErr w:type="spellEnd"/>
      <w:r w:rsidRPr="0071359C">
        <w:rPr>
          <w:rFonts w:ascii="Arial" w:hAnsi="Arial" w:cs="Arial"/>
          <w:bCs/>
          <w:sz w:val="20"/>
          <w:szCs w:val="20"/>
        </w:rPr>
        <w:t xml:space="preserve">, S. K., </w:t>
      </w:r>
      <w:proofErr w:type="spellStart"/>
      <w:r w:rsidRPr="0071359C">
        <w:rPr>
          <w:rFonts w:ascii="Arial" w:hAnsi="Arial" w:cs="Arial"/>
          <w:bCs/>
          <w:sz w:val="20"/>
          <w:szCs w:val="20"/>
        </w:rPr>
        <w:t>Natikar</w:t>
      </w:r>
      <w:proofErr w:type="spellEnd"/>
      <w:r w:rsidRPr="0071359C">
        <w:rPr>
          <w:rFonts w:ascii="Arial" w:hAnsi="Arial" w:cs="Arial"/>
          <w:bCs/>
          <w:sz w:val="20"/>
          <w:szCs w:val="20"/>
        </w:rPr>
        <w:t xml:space="preserve">, K. V., &amp; </w:t>
      </w:r>
      <w:proofErr w:type="spellStart"/>
      <w:r w:rsidRPr="0071359C">
        <w:rPr>
          <w:rFonts w:ascii="Arial" w:hAnsi="Arial" w:cs="Arial"/>
          <w:bCs/>
          <w:sz w:val="20"/>
          <w:szCs w:val="20"/>
        </w:rPr>
        <w:t>Halakatti</w:t>
      </w:r>
      <w:proofErr w:type="spellEnd"/>
      <w:r w:rsidRPr="0071359C">
        <w:rPr>
          <w:rFonts w:ascii="Arial" w:hAnsi="Arial" w:cs="Arial"/>
          <w:bCs/>
          <w:sz w:val="20"/>
          <w:szCs w:val="20"/>
        </w:rPr>
        <w:t>, S. V. (2019). A study on farmers knowledge about</w:t>
      </w:r>
      <w:r>
        <w:rPr>
          <w:rFonts w:ascii="Arial" w:hAnsi="Arial" w:cs="Arial"/>
          <w:bCs/>
          <w:sz w:val="20"/>
          <w:szCs w:val="20"/>
        </w:rPr>
        <w:t xml:space="preserve"> </w:t>
      </w:r>
      <w:r w:rsidRPr="00617D7E">
        <w:rPr>
          <w:rFonts w:ascii="Arial" w:hAnsi="Arial" w:cs="Arial"/>
          <w:bCs/>
          <w:sz w:val="20"/>
          <w:szCs w:val="20"/>
        </w:rPr>
        <w:t>crop insurance schemes in northern Karnataka. International Journal of Environment</w:t>
      </w:r>
      <w:r>
        <w:rPr>
          <w:rFonts w:ascii="Arial" w:hAnsi="Arial" w:cs="Arial"/>
          <w:bCs/>
          <w:sz w:val="20"/>
          <w:szCs w:val="20"/>
        </w:rPr>
        <w:t xml:space="preserve"> </w:t>
      </w:r>
      <w:r w:rsidRPr="00617D7E">
        <w:rPr>
          <w:rFonts w:ascii="Arial" w:hAnsi="Arial" w:cs="Arial"/>
          <w:bCs/>
          <w:sz w:val="20"/>
          <w:szCs w:val="20"/>
        </w:rPr>
        <w:t>and Climate Change, 9(12), 691-700.</w:t>
      </w:r>
      <w:r>
        <w:rPr>
          <w:rFonts w:ascii="Arial" w:hAnsi="Arial" w:cs="Arial"/>
          <w:bCs/>
          <w:sz w:val="20"/>
          <w:szCs w:val="20"/>
        </w:rPr>
        <w:t xml:space="preserve"> </w:t>
      </w:r>
      <w:proofErr w:type="spellStart"/>
      <w:r>
        <w:rPr>
          <w:rFonts w:ascii="Arial" w:hAnsi="Arial" w:cs="Arial"/>
          <w:bCs/>
          <w:sz w:val="20"/>
          <w:szCs w:val="20"/>
        </w:rPr>
        <w:t>doi</w:t>
      </w:r>
      <w:proofErr w:type="spellEnd"/>
      <w:r>
        <w:rPr>
          <w:rFonts w:ascii="Arial" w:hAnsi="Arial" w:cs="Arial"/>
          <w:bCs/>
          <w:sz w:val="20"/>
          <w:szCs w:val="20"/>
        </w:rPr>
        <w:t>:</w:t>
      </w:r>
      <w:r w:rsidRPr="00617D7E">
        <w:rPr>
          <w:rFonts w:ascii="Arial" w:hAnsi="Arial" w:cs="Arial"/>
          <w:bCs/>
          <w:sz w:val="20"/>
          <w:szCs w:val="20"/>
        </w:rPr>
        <w:t xml:space="preserve"> 10.9734/IJECC/2019/v9i1230150</w:t>
      </w:r>
      <w:r>
        <w:rPr>
          <w:rFonts w:ascii="Arial" w:hAnsi="Arial" w:cs="Arial"/>
          <w:bCs/>
          <w:sz w:val="20"/>
          <w:szCs w:val="20"/>
        </w:rPr>
        <w:t>.</w:t>
      </w:r>
    </w:p>
    <w:p w14:paraId="14B0CC77" w14:textId="316111C8" w:rsidR="000A1B9A" w:rsidRPr="000A1B9A" w:rsidRDefault="000A1B9A" w:rsidP="000A1B9A">
      <w:pPr>
        <w:pStyle w:val="ListParagraph"/>
        <w:widowControl w:val="0"/>
        <w:numPr>
          <w:ilvl w:val="0"/>
          <w:numId w:val="13"/>
        </w:numPr>
        <w:autoSpaceDE w:val="0"/>
        <w:autoSpaceDN w:val="0"/>
        <w:adjustRightInd w:val="0"/>
        <w:spacing w:after="0" w:line="240" w:lineRule="auto"/>
        <w:jc w:val="both"/>
        <w:rPr>
          <w:rFonts w:ascii="Arial" w:hAnsi="Arial" w:cs="Arial"/>
          <w:noProof/>
          <w:sz w:val="20"/>
          <w:szCs w:val="20"/>
        </w:rPr>
      </w:pPr>
      <w:r w:rsidRPr="000A1B9A">
        <w:rPr>
          <w:rFonts w:ascii="Arial" w:hAnsi="Arial" w:cs="Arial"/>
          <w:noProof/>
          <w:sz w:val="20"/>
          <w:szCs w:val="20"/>
        </w:rPr>
        <w:t xml:space="preserve">Joshi, Y. R., Pandey, K. R., Sapkota, L., &amp; Chaulagain, J. (2022). Farmers’ perception towards crop and livestock insurance in Birendranagar Municipality of Surkhet district: A case study on present status, constraints and potentials for future. </w:t>
      </w:r>
      <w:r w:rsidRPr="000A1B9A">
        <w:rPr>
          <w:rFonts w:ascii="Arial" w:hAnsi="Arial" w:cs="Arial"/>
          <w:iCs/>
          <w:noProof/>
          <w:sz w:val="20"/>
          <w:szCs w:val="20"/>
        </w:rPr>
        <w:t>Socio Economy and Policy Studies</w:t>
      </w:r>
      <w:r w:rsidRPr="000A1B9A">
        <w:rPr>
          <w:rFonts w:ascii="Arial" w:hAnsi="Arial" w:cs="Arial"/>
          <w:noProof/>
          <w:sz w:val="20"/>
          <w:szCs w:val="20"/>
        </w:rPr>
        <w:t xml:space="preserve">, </w:t>
      </w:r>
      <w:r w:rsidRPr="000A1B9A">
        <w:rPr>
          <w:rFonts w:ascii="Arial" w:hAnsi="Arial" w:cs="Arial"/>
          <w:iCs/>
          <w:noProof/>
          <w:sz w:val="20"/>
          <w:szCs w:val="20"/>
        </w:rPr>
        <w:t>2</w:t>
      </w:r>
      <w:r w:rsidRPr="000A1B9A">
        <w:rPr>
          <w:rFonts w:ascii="Arial" w:hAnsi="Arial" w:cs="Arial"/>
          <w:noProof/>
          <w:sz w:val="20"/>
          <w:szCs w:val="20"/>
        </w:rPr>
        <w:t xml:space="preserve">(1), 34–39. </w:t>
      </w:r>
      <w:r>
        <w:rPr>
          <w:rFonts w:ascii="Arial" w:hAnsi="Arial" w:cs="Arial"/>
          <w:noProof/>
          <w:sz w:val="20"/>
          <w:szCs w:val="20"/>
        </w:rPr>
        <w:t>doi:</w:t>
      </w:r>
      <w:hyperlink r:id="rId14" w:tgtFrame="_blank" w:history="1">
        <w:r>
          <w:rPr>
            <w:rStyle w:val="Hyperlink"/>
            <w:rFonts w:ascii="Arial" w:hAnsi="Arial" w:cs="Arial"/>
            <w:sz w:val="21"/>
            <w:szCs w:val="21"/>
            <w:bdr w:val="none" w:sz="0" w:space="0" w:color="auto" w:frame="1"/>
            <w:shd w:val="clear" w:color="auto" w:fill="FFFFFF"/>
          </w:rPr>
          <w:t>10.26480/seps.01.2022.34.39</w:t>
        </w:r>
      </w:hyperlink>
    </w:p>
    <w:p w14:paraId="6777C99D" w14:textId="77777777" w:rsidR="00BA78B6" w:rsidRPr="0068770E" w:rsidRDefault="00BA78B6" w:rsidP="0068770E">
      <w:pPr>
        <w:pStyle w:val="ListParagraph"/>
        <w:numPr>
          <w:ilvl w:val="0"/>
          <w:numId w:val="13"/>
        </w:numPr>
        <w:spacing w:after="0" w:line="240" w:lineRule="auto"/>
        <w:jc w:val="both"/>
        <w:rPr>
          <w:rFonts w:ascii="Arial" w:hAnsi="Arial" w:cs="Arial"/>
          <w:bCs/>
          <w:sz w:val="20"/>
          <w:szCs w:val="20"/>
        </w:rPr>
      </w:pPr>
      <w:r w:rsidRPr="0071359C">
        <w:rPr>
          <w:rFonts w:ascii="Arial" w:hAnsi="Arial" w:cs="Arial"/>
          <w:bCs/>
          <w:sz w:val="20"/>
          <w:szCs w:val="20"/>
        </w:rPr>
        <w:t>Kandel, G. (2019). Farmers’ awareness and perception about livestock insurance: A case from</w:t>
      </w:r>
      <w:r>
        <w:rPr>
          <w:rFonts w:ascii="Arial" w:hAnsi="Arial" w:cs="Arial"/>
          <w:bCs/>
          <w:sz w:val="20"/>
          <w:szCs w:val="20"/>
        </w:rPr>
        <w:t xml:space="preserve"> </w:t>
      </w:r>
      <w:proofErr w:type="spellStart"/>
      <w:r w:rsidRPr="0068770E">
        <w:rPr>
          <w:rFonts w:ascii="Arial" w:hAnsi="Arial" w:cs="Arial"/>
          <w:bCs/>
          <w:sz w:val="20"/>
          <w:szCs w:val="20"/>
        </w:rPr>
        <w:t>Nawalparasi</w:t>
      </w:r>
      <w:proofErr w:type="spellEnd"/>
      <w:r w:rsidRPr="0068770E">
        <w:rPr>
          <w:rFonts w:ascii="Arial" w:hAnsi="Arial" w:cs="Arial"/>
          <w:bCs/>
          <w:sz w:val="20"/>
          <w:szCs w:val="20"/>
        </w:rPr>
        <w:t xml:space="preserve"> district of Nepal. Acta Scientific Agriculture, 3(6), 117–121.</w:t>
      </w:r>
    </w:p>
    <w:p w14:paraId="797E863D" w14:textId="77777777" w:rsidR="00BA78B6" w:rsidRPr="0068770E" w:rsidRDefault="00BA78B6" w:rsidP="0068770E">
      <w:pPr>
        <w:pStyle w:val="ListParagraph"/>
        <w:numPr>
          <w:ilvl w:val="0"/>
          <w:numId w:val="13"/>
        </w:numPr>
        <w:spacing w:after="0" w:line="240" w:lineRule="auto"/>
        <w:jc w:val="both"/>
        <w:rPr>
          <w:rFonts w:ascii="Arial" w:hAnsi="Arial" w:cs="Arial"/>
          <w:bCs/>
          <w:sz w:val="20"/>
          <w:szCs w:val="20"/>
        </w:rPr>
      </w:pPr>
      <w:proofErr w:type="spellStart"/>
      <w:r w:rsidRPr="0071359C">
        <w:rPr>
          <w:rFonts w:ascii="Arial" w:hAnsi="Arial" w:cs="Arial"/>
          <w:bCs/>
          <w:sz w:val="20"/>
          <w:szCs w:val="20"/>
        </w:rPr>
        <w:t>Kangale</w:t>
      </w:r>
      <w:proofErr w:type="spellEnd"/>
      <w:r w:rsidRPr="0071359C">
        <w:rPr>
          <w:rFonts w:ascii="Arial" w:hAnsi="Arial" w:cs="Arial"/>
          <w:bCs/>
          <w:sz w:val="20"/>
          <w:szCs w:val="20"/>
        </w:rPr>
        <w:t>, P. D., Deshmukh, A. N., &amp; Deshmukh, S. A. (2016). Farmers perception towards</w:t>
      </w:r>
      <w:r>
        <w:rPr>
          <w:rFonts w:ascii="Arial" w:hAnsi="Arial" w:cs="Arial"/>
          <w:bCs/>
          <w:sz w:val="20"/>
          <w:szCs w:val="20"/>
        </w:rPr>
        <w:t xml:space="preserve"> </w:t>
      </w:r>
      <w:r w:rsidRPr="0068770E">
        <w:rPr>
          <w:rFonts w:ascii="Arial" w:hAnsi="Arial" w:cs="Arial"/>
          <w:bCs/>
          <w:sz w:val="20"/>
          <w:szCs w:val="20"/>
        </w:rPr>
        <w:t>crop insurance scheme. International Research Journal of Agricultural Economics and</w:t>
      </w:r>
      <w:r>
        <w:rPr>
          <w:rFonts w:ascii="Arial" w:hAnsi="Arial" w:cs="Arial"/>
          <w:bCs/>
          <w:sz w:val="20"/>
          <w:szCs w:val="20"/>
        </w:rPr>
        <w:t xml:space="preserve"> </w:t>
      </w:r>
      <w:r w:rsidRPr="0068770E">
        <w:rPr>
          <w:rFonts w:ascii="Arial" w:hAnsi="Arial" w:cs="Arial"/>
          <w:bCs/>
          <w:sz w:val="20"/>
          <w:szCs w:val="20"/>
        </w:rPr>
        <w:t xml:space="preserve">Statistics, 7(2), 248–250. </w:t>
      </w:r>
      <w:proofErr w:type="spellStart"/>
      <w:r>
        <w:rPr>
          <w:rFonts w:ascii="Arial" w:hAnsi="Arial" w:cs="Arial"/>
          <w:bCs/>
          <w:sz w:val="20"/>
          <w:szCs w:val="20"/>
        </w:rPr>
        <w:t>doi</w:t>
      </w:r>
      <w:proofErr w:type="spellEnd"/>
      <w:r>
        <w:rPr>
          <w:rFonts w:ascii="Arial" w:hAnsi="Arial" w:cs="Arial"/>
          <w:bCs/>
          <w:sz w:val="20"/>
          <w:szCs w:val="20"/>
        </w:rPr>
        <w:t>:</w:t>
      </w:r>
      <w:r w:rsidRPr="0068770E">
        <w:rPr>
          <w:rFonts w:ascii="Arial" w:hAnsi="Arial" w:cs="Arial"/>
          <w:bCs/>
          <w:sz w:val="20"/>
          <w:szCs w:val="20"/>
        </w:rPr>
        <w:t> </w:t>
      </w:r>
      <w:hyperlink r:id="rId15" w:tgtFrame="_blank" w:history="1">
        <w:r w:rsidRPr="0068770E">
          <w:rPr>
            <w:rStyle w:val="Hyperlink"/>
            <w:rFonts w:ascii="Arial" w:hAnsi="Arial" w:cs="Arial"/>
            <w:color w:val="000000" w:themeColor="text1"/>
            <w:sz w:val="20"/>
            <w:szCs w:val="20"/>
            <w:u w:val="none"/>
          </w:rPr>
          <w:t>10.15740/HAS/IRJAES/7.2/248-250</w:t>
        </w:r>
      </w:hyperlink>
      <w:r>
        <w:t>.</w:t>
      </w:r>
    </w:p>
    <w:p w14:paraId="05F0DC2F" w14:textId="77777777" w:rsidR="00BA78B6" w:rsidRPr="0068770E" w:rsidRDefault="00BA78B6" w:rsidP="0068770E">
      <w:pPr>
        <w:pStyle w:val="ListParagraph"/>
        <w:numPr>
          <w:ilvl w:val="0"/>
          <w:numId w:val="13"/>
        </w:numPr>
        <w:spacing w:after="0" w:line="240" w:lineRule="auto"/>
        <w:jc w:val="both"/>
        <w:rPr>
          <w:rFonts w:ascii="Arial" w:hAnsi="Arial" w:cs="Arial"/>
          <w:bCs/>
          <w:sz w:val="20"/>
          <w:szCs w:val="20"/>
        </w:rPr>
      </w:pPr>
      <w:r w:rsidRPr="0071359C">
        <w:rPr>
          <w:rFonts w:ascii="Arial" w:hAnsi="Arial" w:cs="Arial"/>
          <w:bCs/>
          <w:sz w:val="20"/>
          <w:szCs w:val="20"/>
        </w:rPr>
        <w:t xml:space="preserve">Karki, R., Pandey, A., &amp; </w:t>
      </w:r>
      <w:proofErr w:type="spellStart"/>
      <w:r w:rsidRPr="0071359C">
        <w:rPr>
          <w:rFonts w:ascii="Arial" w:hAnsi="Arial" w:cs="Arial"/>
          <w:bCs/>
          <w:sz w:val="20"/>
          <w:szCs w:val="20"/>
        </w:rPr>
        <w:t>Timsina</w:t>
      </w:r>
      <w:proofErr w:type="spellEnd"/>
      <w:r w:rsidRPr="0071359C">
        <w:rPr>
          <w:rFonts w:ascii="Arial" w:hAnsi="Arial" w:cs="Arial"/>
          <w:bCs/>
          <w:sz w:val="20"/>
          <w:szCs w:val="20"/>
        </w:rPr>
        <w:t>, K. (2021). Status of agriculture insurance service business</w:t>
      </w:r>
      <w:r>
        <w:rPr>
          <w:rFonts w:ascii="Arial" w:hAnsi="Arial" w:cs="Arial"/>
          <w:bCs/>
          <w:sz w:val="20"/>
          <w:szCs w:val="20"/>
        </w:rPr>
        <w:t xml:space="preserve"> </w:t>
      </w:r>
      <w:r w:rsidRPr="0068770E">
        <w:rPr>
          <w:rFonts w:ascii="Arial" w:hAnsi="Arial" w:cs="Arial"/>
          <w:bCs/>
          <w:sz w:val="20"/>
          <w:szCs w:val="20"/>
        </w:rPr>
        <w:t>in Nepal. Nepalese Journal of Agricultural Sciences, 21, 168-178.</w:t>
      </w:r>
    </w:p>
    <w:p w14:paraId="043B9AAB" w14:textId="77777777" w:rsidR="00BA78B6" w:rsidRPr="0068770E" w:rsidRDefault="00BA78B6" w:rsidP="0068770E">
      <w:pPr>
        <w:pStyle w:val="ListParagraph"/>
        <w:numPr>
          <w:ilvl w:val="0"/>
          <w:numId w:val="13"/>
        </w:numPr>
        <w:spacing w:after="0" w:line="240" w:lineRule="auto"/>
        <w:jc w:val="both"/>
        <w:rPr>
          <w:rFonts w:ascii="Arial" w:hAnsi="Arial" w:cs="Arial"/>
          <w:bCs/>
          <w:sz w:val="20"/>
          <w:szCs w:val="20"/>
        </w:rPr>
      </w:pPr>
      <w:proofErr w:type="spellStart"/>
      <w:r w:rsidRPr="0071359C">
        <w:rPr>
          <w:rFonts w:ascii="Arial" w:hAnsi="Arial" w:cs="Arial"/>
          <w:bCs/>
          <w:sz w:val="20"/>
          <w:szCs w:val="20"/>
        </w:rPr>
        <w:t>Khanal</w:t>
      </w:r>
      <w:proofErr w:type="spellEnd"/>
      <w:r w:rsidRPr="0071359C">
        <w:rPr>
          <w:rFonts w:ascii="Arial" w:hAnsi="Arial" w:cs="Arial"/>
          <w:bCs/>
          <w:sz w:val="20"/>
          <w:szCs w:val="20"/>
        </w:rPr>
        <w:t>, N. (2020). Review on insurance and their present status in Nepalese economy.</w:t>
      </w:r>
      <w:r>
        <w:rPr>
          <w:rFonts w:ascii="Arial" w:hAnsi="Arial" w:cs="Arial"/>
          <w:bCs/>
          <w:sz w:val="20"/>
          <w:szCs w:val="20"/>
        </w:rPr>
        <w:t xml:space="preserve"> </w:t>
      </w:r>
      <w:r w:rsidRPr="0068770E">
        <w:rPr>
          <w:rFonts w:ascii="Arial" w:hAnsi="Arial" w:cs="Arial"/>
          <w:bCs/>
          <w:sz w:val="20"/>
          <w:szCs w:val="20"/>
        </w:rPr>
        <w:t xml:space="preserve">Management Dynamics, 23(1), 239-252. </w:t>
      </w:r>
      <w:r w:rsidRPr="0068770E">
        <w:rPr>
          <w:rFonts w:ascii="Arial" w:hAnsi="Arial" w:cs="Arial"/>
          <w:b/>
          <w:bCs/>
          <w:sz w:val="20"/>
          <w:szCs w:val="20"/>
        </w:rPr>
        <w:t> </w:t>
      </w:r>
      <w:proofErr w:type="spellStart"/>
      <w:r>
        <w:rPr>
          <w:rFonts w:ascii="Arial" w:hAnsi="Arial" w:cs="Arial"/>
          <w:bCs/>
          <w:sz w:val="20"/>
          <w:szCs w:val="20"/>
        </w:rPr>
        <w:t>doi</w:t>
      </w:r>
      <w:proofErr w:type="spellEnd"/>
      <w:r>
        <w:rPr>
          <w:rFonts w:ascii="Arial" w:hAnsi="Arial" w:cs="Arial"/>
          <w:bCs/>
          <w:sz w:val="20"/>
          <w:szCs w:val="20"/>
        </w:rPr>
        <w:t>:</w:t>
      </w:r>
      <w:r w:rsidRPr="0068770E">
        <w:rPr>
          <w:rFonts w:ascii="Arial" w:hAnsi="Arial" w:cs="Arial"/>
          <w:bCs/>
          <w:sz w:val="20"/>
          <w:szCs w:val="20"/>
        </w:rPr>
        <w:t> </w:t>
      </w:r>
      <w:hyperlink r:id="rId16" w:history="1">
        <w:r w:rsidRPr="0068770E">
          <w:rPr>
            <w:rStyle w:val="Hyperlink"/>
            <w:rFonts w:ascii="Arial" w:hAnsi="Arial" w:cs="Arial"/>
            <w:bCs/>
            <w:color w:val="000000" w:themeColor="text1"/>
            <w:sz w:val="20"/>
            <w:szCs w:val="20"/>
            <w:u w:val="none"/>
          </w:rPr>
          <w:t>https://doi.org/10.3126/md.v23i1.35583</w:t>
        </w:r>
      </w:hyperlink>
      <w:r>
        <w:t>.</w:t>
      </w:r>
    </w:p>
    <w:p w14:paraId="7DA9504F" w14:textId="77777777" w:rsidR="00BA78B6" w:rsidRPr="0068770E" w:rsidRDefault="00BA78B6" w:rsidP="0068770E">
      <w:pPr>
        <w:pStyle w:val="ListParagraph"/>
        <w:numPr>
          <w:ilvl w:val="0"/>
          <w:numId w:val="13"/>
        </w:numPr>
        <w:spacing w:after="0" w:line="240" w:lineRule="auto"/>
        <w:jc w:val="both"/>
        <w:rPr>
          <w:rFonts w:ascii="Arial" w:hAnsi="Arial" w:cs="Arial"/>
          <w:bCs/>
          <w:sz w:val="20"/>
          <w:szCs w:val="20"/>
        </w:rPr>
      </w:pPr>
      <w:proofErr w:type="spellStart"/>
      <w:r w:rsidRPr="0071359C">
        <w:rPr>
          <w:rFonts w:ascii="Arial" w:hAnsi="Arial" w:cs="Arial"/>
          <w:bCs/>
          <w:sz w:val="20"/>
          <w:szCs w:val="20"/>
        </w:rPr>
        <w:t>Kirimi</w:t>
      </w:r>
      <w:proofErr w:type="spellEnd"/>
      <w:r w:rsidRPr="0071359C">
        <w:rPr>
          <w:rFonts w:ascii="Arial" w:hAnsi="Arial" w:cs="Arial"/>
          <w:bCs/>
          <w:sz w:val="20"/>
          <w:szCs w:val="20"/>
        </w:rPr>
        <w:t xml:space="preserve">, L., </w:t>
      </w:r>
      <w:proofErr w:type="spellStart"/>
      <w:r w:rsidRPr="0071359C">
        <w:rPr>
          <w:rFonts w:ascii="Arial" w:hAnsi="Arial" w:cs="Arial"/>
          <w:bCs/>
          <w:sz w:val="20"/>
          <w:szCs w:val="20"/>
        </w:rPr>
        <w:t>Njue</w:t>
      </w:r>
      <w:proofErr w:type="spellEnd"/>
      <w:r w:rsidRPr="0071359C">
        <w:rPr>
          <w:rFonts w:ascii="Arial" w:hAnsi="Arial" w:cs="Arial"/>
          <w:bCs/>
          <w:sz w:val="20"/>
          <w:szCs w:val="20"/>
        </w:rPr>
        <w:t xml:space="preserve">, E., &amp; </w:t>
      </w:r>
      <w:proofErr w:type="spellStart"/>
      <w:r w:rsidRPr="0071359C">
        <w:rPr>
          <w:rFonts w:ascii="Arial" w:hAnsi="Arial" w:cs="Arial"/>
          <w:bCs/>
          <w:sz w:val="20"/>
          <w:szCs w:val="20"/>
        </w:rPr>
        <w:t>Mathenge</w:t>
      </w:r>
      <w:proofErr w:type="spellEnd"/>
      <w:r w:rsidRPr="0071359C">
        <w:rPr>
          <w:rFonts w:ascii="Arial" w:hAnsi="Arial" w:cs="Arial"/>
          <w:bCs/>
          <w:sz w:val="20"/>
          <w:szCs w:val="20"/>
        </w:rPr>
        <w:t>, M. (2015). Uptake of crop insurance in Kenya in the face</w:t>
      </w:r>
      <w:r>
        <w:rPr>
          <w:rFonts w:ascii="Arial" w:hAnsi="Arial" w:cs="Arial"/>
          <w:bCs/>
          <w:sz w:val="20"/>
          <w:szCs w:val="20"/>
        </w:rPr>
        <w:t xml:space="preserve"> </w:t>
      </w:r>
      <w:r w:rsidRPr="0068770E">
        <w:rPr>
          <w:rFonts w:ascii="Arial" w:hAnsi="Arial" w:cs="Arial"/>
          <w:bCs/>
          <w:sz w:val="20"/>
          <w:szCs w:val="20"/>
        </w:rPr>
        <w:t xml:space="preserve">of climate change. </w:t>
      </w:r>
      <w:proofErr w:type="spellStart"/>
      <w:r w:rsidRPr="0068770E">
        <w:rPr>
          <w:rFonts w:ascii="Arial" w:hAnsi="Arial" w:cs="Arial"/>
          <w:bCs/>
          <w:sz w:val="20"/>
          <w:szCs w:val="20"/>
        </w:rPr>
        <w:t>Tegemro</w:t>
      </w:r>
      <w:proofErr w:type="spellEnd"/>
      <w:r w:rsidRPr="0068770E">
        <w:rPr>
          <w:rFonts w:ascii="Arial" w:hAnsi="Arial" w:cs="Arial"/>
          <w:bCs/>
          <w:sz w:val="20"/>
          <w:szCs w:val="20"/>
        </w:rPr>
        <w:t xml:space="preserve"> Institute of Agricultural Policy and Development. Policy</w:t>
      </w:r>
      <w:r>
        <w:rPr>
          <w:rFonts w:ascii="Arial" w:hAnsi="Arial" w:cs="Arial"/>
          <w:bCs/>
          <w:sz w:val="20"/>
          <w:szCs w:val="20"/>
        </w:rPr>
        <w:t xml:space="preserve"> </w:t>
      </w:r>
      <w:r w:rsidRPr="0068770E">
        <w:rPr>
          <w:rFonts w:ascii="Arial" w:hAnsi="Arial" w:cs="Arial"/>
          <w:bCs/>
          <w:sz w:val="20"/>
          <w:szCs w:val="20"/>
        </w:rPr>
        <w:t>Brief No. 15, pp. 1–4.</w:t>
      </w:r>
    </w:p>
    <w:p w14:paraId="637ADDC2" w14:textId="77777777" w:rsidR="00BA78B6" w:rsidRPr="0068770E" w:rsidRDefault="00BA78B6" w:rsidP="0068770E">
      <w:pPr>
        <w:pStyle w:val="ListParagraph"/>
        <w:numPr>
          <w:ilvl w:val="0"/>
          <w:numId w:val="13"/>
        </w:numPr>
        <w:spacing w:after="0" w:line="240" w:lineRule="auto"/>
        <w:jc w:val="both"/>
        <w:rPr>
          <w:rFonts w:ascii="Arial" w:hAnsi="Arial" w:cs="Arial"/>
          <w:bCs/>
          <w:sz w:val="20"/>
          <w:szCs w:val="20"/>
        </w:rPr>
      </w:pPr>
      <w:r w:rsidRPr="0071359C">
        <w:rPr>
          <w:rFonts w:ascii="Arial" w:hAnsi="Arial" w:cs="Arial"/>
          <w:bCs/>
          <w:sz w:val="20"/>
          <w:szCs w:val="20"/>
        </w:rPr>
        <w:t xml:space="preserve">Kumar, S. D., </w:t>
      </w:r>
      <w:proofErr w:type="spellStart"/>
      <w:r w:rsidRPr="0071359C">
        <w:rPr>
          <w:rFonts w:ascii="Arial" w:hAnsi="Arial" w:cs="Arial"/>
          <w:bCs/>
          <w:sz w:val="20"/>
          <w:szCs w:val="20"/>
        </w:rPr>
        <w:t>Barahb</w:t>
      </w:r>
      <w:proofErr w:type="spellEnd"/>
      <w:r w:rsidRPr="0071359C">
        <w:rPr>
          <w:rFonts w:ascii="Arial" w:hAnsi="Arial" w:cs="Arial"/>
          <w:bCs/>
          <w:sz w:val="20"/>
          <w:szCs w:val="20"/>
        </w:rPr>
        <w:t xml:space="preserve">, B. C., </w:t>
      </w:r>
      <w:proofErr w:type="spellStart"/>
      <w:r w:rsidRPr="0071359C">
        <w:rPr>
          <w:rFonts w:ascii="Arial" w:hAnsi="Arial" w:cs="Arial"/>
          <w:bCs/>
          <w:sz w:val="20"/>
          <w:szCs w:val="20"/>
        </w:rPr>
        <w:t>Ranganathana</w:t>
      </w:r>
      <w:proofErr w:type="spellEnd"/>
      <w:r w:rsidRPr="0071359C">
        <w:rPr>
          <w:rFonts w:ascii="Arial" w:hAnsi="Arial" w:cs="Arial"/>
          <w:bCs/>
          <w:sz w:val="20"/>
          <w:szCs w:val="20"/>
        </w:rPr>
        <w:t xml:space="preserve">, C. R., </w:t>
      </w:r>
      <w:proofErr w:type="spellStart"/>
      <w:r w:rsidRPr="0071359C">
        <w:rPr>
          <w:rFonts w:ascii="Arial" w:hAnsi="Arial" w:cs="Arial"/>
          <w:bCs/>
          <w:sz w:val="20"/>
          <w:szCs w:val="20"/>
        </w:rPr>
        <w:t>Venkatrama</w:t>
      </w:r>
      <w:proofErr w:type="spellEnd"/>
      <w:r w:rsidRPr="0071359C">
        <w:rPr>
          <w:rFonts w:ascii="Arial" w:hAnsi="Arial" w:cs="Arial"/>
          <w:bCs/>
          <w:sz w:val="20"/>
          <w:szCs w:val="20"/>
        </w:rPr>
        <w:t xml:space="preserve">, R. S.  &amp; </w:t>
      </w:r>
      <w:proofErr w:type="spellStart"/>
      <w:r w:rsidRPr="0071359C">
        <w:rPr>
          <w:rFonts w:ascii="Arial" w:hAnsi="Arial" w:cs="Arial"/>
          <w:bCs/>
          <w:sz w:val="20"/>
          <w:szCs w:val="20"/>
        </w:rPr>
        <w:t>Gurunathana</w:t>
      </w:r>
      <w:proofErr w:type="spellEnd"/>
      <w:r w:rsidRPr="0071359C">
        <w:rPr>
          <w:rFonts w:ascii="Arial" w:hAnsi="Arial" w:cs="Arial"/>
          <w:bCs/>
          <w:sz w:val="20"/>
          <w:szCs w:val="20"/>
        </w:rPr>
        <w:t>, S. T.</w:t>
      </w:r>
      <w:r>
        <w:rPr>
          <w:rFonts w:ascii="Arial" w:hAnsi="Arial" w:cs="Arial"/>
          <w:bCs/>
          <w:sz w:val="20"/>
          <w:szCs w:val="20"/>
        </w:rPr>
        <w:t xml:space="preserve"> </w:t>
      </w:r>
      <w:r w:rsidRPr="0068770E">
        <w:rPr>
          <w:rFonts w:ascii="Arial" w:hAnsi="Arial" w:cs="Arial"/>
          <w:bCs/>
          <w:sz w:val="20"/>
          <w:szCs w:val="20"/>
        </w:rPr>
        <w:t>(2011). An analysis of farmers’ perception and awareness towards crop insurance as tool</w:t>
      </w:r>
      <w:r>
        <w:rPr>
          <w:rFonts w:ascii="Arial" w:hAnsi="Arial" w:cs="Arial"/>
          <w:bCs/>
          <w:sz w:val="20"/>
          <w:szCs w:val="20"/>
        </w:rPr>
        <w:t xml:space="preserve"> </w:t>
      </w:r>
      <w:r w:rsidRPr="0068770E">
        <w:rPr>
          <w:rFonts w:ascii="Arial" w:hAnsi="Arial" w:cs="Arial"/>
          <w:bCs/>
          <w:sz w:val="20"/>
          <w:szCs w:val="20"/>
        </w:rPr>
        <w:t>for risk management in Tamil Nadu. Agricultural Economics Research Review, 24(1),</w:t>
      </w:r>
      <w:r>
        <w:rPr>
          <w:rFonts w:ascii="Arial" w:hAnsi="Arial" w:cs="Arial"/>
          <w:bCs/>
          <w:sz w:val="20"/>
          <w:szCs w:val="20"/>
        </w:rPr>
        <w:t xml:space="preserve"> </w:t>
      </w:r>
      <w:r w:rsidRPr="0068770E">
        <w:rPr>
          <w:rFonts w:ascii="Arial" w:hAnsi="Arial" w:cs="Arial"/>
          <w:bCs/>
          <w:sz w:val="20"/>
          <w:szCs w:val="20"/>
        </w:rPr>
        <w:t>37–46.</w:t>
      </w:r>
    </w:p>
    <w:p w14:paraId="7B9A4D70" w14:textId="77777777" w:rsidR="00BA78B6" w:rsidRPr="0068770E" w:rsidRDefault="00BA78B6" w:rsidP="0068770E">
      <w:pPr>
        <w:pStyle w:val="ListParagraph"/>
        <w:numPr>
          <w:ilvl w:val="0"/>
          <w:numId w:val="13"/>
        </w:numPr>
        <w:spacing w:after="0" w:line="240" w:lineRule="auto"/>
        <w:jc w:val="both"/>
        <w:rPr>
          <w:rFonts w:ascii="Arial" w:hAnsi="Arial" w:cs="Arial"/>
          <w:bCs/>
          <w:sz w:val="20"/>
          <w:szCs w:val="20"/>
        </w:rPr>
      </w:pPr>
      <w:r w:rsidRPr="0071359C">
        <w:rPr>
          <w:rFonts w:ascii="Arial" w:hAnsi="Arial" w:cs="Arial"/>
          <w:bCs/>
          <w:sz w:val="20"/>
          <w:szCs w:val="20"/>
        </w:rPr>
        <w:t>Lakshmi, A. (2021). Perception of farmers on seed production constraints. A Journal of</w:t>
      </w:r>
      <w:r>
        <w:rPr>
          <w:rFonts w:ascii="Arial" w:hAnsi="Arial" w:cs="Arial"/>
          <w:bCs/>
          <w:sz w:val="20"/>
          <w:szCs w:val="20"/>
        </w:rPr>
        <w:t xml:space="preserve"> </w:t>
      </w:r>
      <w:r w:rsidRPr="0068770E">
        <w:rPr>
          <w:rFonts w:ascii="Arial" w:hAnsi="Arial" w:cs="Arial"/>
          <w:bCs/>
          <w:sz w:val="20"/>
          <w:szCs w:val="20"/>
        </w:rPr>
        <w:t>Composition Theory, 15(4), 176–182.</w:t>
      </w:r>
    </w:p>
    <w:p w14:paraId="6999CC74" w14:textId="77777777" w:rsidR="00BA78B6" w:rsidRDefault="00BA78B6" w:rsidP="00DB26DC">
      <w:pPr>
        <w:pStyle w:val="ListParagraph"/>
        <w:numPr>
          <w:ilvl w:val="0"/>
          <w:numId w:val="13"/>
        </w:numPr>
        <w:spacing w:after="0" w:line="240" w:lineRule="auto"/>
        <w:jc w:val="both"/>
        <w:rPr>
          <w:rFonts w:ascii="Arial" w:hAnsi="Arial" w:cs="Arial"/>
          <w:bCs/>
          <w:sz w:val="20"/>
          <w:szCs w:val="20"/>
        </w:rPr>
      </w:pPr>
      <w:proofErr w:type="spellStart"/>
      <w:r w:rsidRPr="00CC1A2F">
        <w:rPr>
          <w:rFonts w:ascii="Arial" w:hAnsi="Arial" w:cs="Arial"/>
          <w:sz w:val="20"/>
          <w:szCs w:val="20"/>
          <w:shd w:val="clear" w:color="auto" w:fill="FFFFFF"/>
        </w:rPr>
        <w:t>Maireva</w:t>
      </w:r>
      <w:proofErr w:type="spellEnd"/>
      <w:r w:rsidRPr="00CC1A2F">
        <w:rPr>
          <w:rFonts w:ascii="Arial" w:hAnsi="Arial" w:cs="Arial"/>
          <w:sz w:val="20"/>
          <w:szCs w:val="20"/>
          <w:shd w:val="clear" w:color="auto" w:fill="FFFFFF"/>
        </w:rPr>
        <w:t>, C. (2023). The perception of smallholder farmers toward micro-insuranc</w:t>
      </w:r>
      <w:r>
        <w:rPr>
          <w:rFonts w:ascii="Arial" w:hAnsi="Arial" w:cs="Arial"/>
          <w:sz w:val="20"/>
          <w:szCs w:val="20"/>
          <w:shd w:val="clear" w:color="auto" w:fill="FFFFFF"/>
        </w:rPr>
        <w:t>e as a risk coping strategy in Z</w:t>
      </w:r>
      <w:r w:rsidRPr="00CC1A2F">
        <w:rPr>
          <w:rFonts w:ascii="Arial" w:hAnsi="Arial" w:cs="Arial"/>
          <w:sz w:val="20"/>
          <w:szCs w:val="20"/>
          <w:shd w:val="clear" w:color="auto" w:fill="FFFFFF"/>
        </w:rPr>
        <w:t>imbabwe. Agricultural Socio-Economics Journal, </w:t>
      </w:r>
      <w:r w:rsidRPr="00CC1A2F">
        <w:rPr>
          <w:rFonts w:ascii="Arial" w:hAnsi="Arial" w:cs="Arial"/>
          <w:i/>
          <w:iCs/>
          <w:sz w:val="20"/>
          <w:szCs w:val="20"/>
          <w:shd w:val="clear" w:color="auto" w:fill="FFFFFF"/>
        </w:rPr>
        <w:t>23</w:t>
      </w:r>
      <w:r>
        <w:rPr>
          <w:rFonts w:ascii="Arial" w:hAnsi="Arial" w:cs="Arial"/>
          <w:sz w:val="20"/>
          <w:szCs w:val="20"/>
          <w:shd w:val="clear" w:color="auto" w:fill="FFFFFF"/>
        </w:rPr>
        <w:t xml:space="preserve">(1), </w:t>
      </w:r>
      <w:r w:rsidRPr="00CC1A2F">
        <w:rPr>
          <w:rFonts w:ascii="Arial" w:hAnsi="Arial" w:cs="Arial"/>
          <w:sz w:val="20"/>
          <w:szCs w:val="20"/>
          <w:shd w:val="clear" w:color="auto" w:fill="FFFFFF"/>
        </w:rPr>
        <w:t>77-87. </w:t>
      </w:r>
      <w:hyperlink r:id="rId17" w:history="1">
        <w:r w:rsidRPr="006458CF">
          <w:rPr>
            <w:rStyle w:val="Hyperlink"/>
            <w:rFonts w:ascii="Arial" w:hAnsi="Arial" w:cs="Arial"/>
            <w:sz w:val="20"/>
            <w:szCs w:val="20"/>
            <w:shd w:val="clear" w:color="auto" w:fill="FFFFFF"/>
          </w:rPr>
          <w:t>https://doi.org/10.21776/ub.agrise.2023.023.1.10</w:t>
        </w:r>
      </w:hyperlink>
    </w:p>
    <w:p w14:paraId="4C456744" w14:textId="77777777" w:rsidR="00BA78B6" w:rsidRDefault="00BA78B6" w:rsidP="00617D7E">
      <w:pPr>
        <w:pStyle w:val="ListParagraph"/>
        <w:numPr>
          <w:ilvl w:val="0"/>
          <w:numId w:val="13"/>
        </w:numPr>
        <w:spacing w:after="0" w:line="240" w:lineRule="auto"/>
        <w:jc w:val="both"/>
        <w:rPr>
          <w:rFonts w:ascii="Arial" w:hAnsi="Arial" w:cs="Arial"/>
          <w:bCs/>
          <w:sz w:val="20"/>
          <w:szCs w:val="20"/>
        </w:rPr>
      </w:pPr>
      <w:proofErr w:type="spellStart"/>
      <w:r w:rsidRPr="00617D7E">
        <w:rPr>
          <w:rFonts w:ascii="Arial" w:hAnsi="Arial" w:cs="Arial"/>
          <w:bCs/>
          <w:sz w:val="20"/>
          <w:szCs w:val="20"/>
        </w:rPr>
        <w:t>Mathenge</w:t>
      </w:r>
      <w:proofErr w:type="spellEnd"/>
      <w:r w:rsidRPr="00617D7E">
        <w:rPr>
          <w:rFonts w:ascii="Arial" w:hAnsi="Arial" w:cs="Arial"/>
          <w:bCs/>
          <w:sz w:val="20"/>
          <w:szCs w:val="20"/>
        </w:rPr>
        <w:t xml:space="preserve">, M., </w:t>
      </w:r>
      <w:proofErr w:type="spellStart"/>
      <w:r w:rsidRPr="00617D7E">
        <w:rPr>
          <w:rFonts w:ascii="Arial" w:hAnsi="Arial" w:cs="Arial"/>
          <w:bCs/>
          <w:sz w:val="20"/>
          <w:szCs w:val="20"/>
        </w:rPr>
        <w:t>Njue</w:t>
      </w:r>
      <w:proofErr w:type="spellEnd"/>
      <w:r w:rsidRPr="00617D7E">
        <w:rPr>
          <w:rFonts w:ascii="Arial" w:hAnsi="Arial" w:cs="Arial"/>
          <w:bCs/>
          <w:sz w:val="20"/>
          <w:szCs w:val="20"/>
        </w:rPr>
        <w:t xml:space="preserve">, E., &amp; </w:t>
      </w:r>
      <w:proofErr w:type="spellStart"/>
      <w:r w:rsidRPr="00617D7E">
        <w:rPr>
          <w:rFonts w:ascii="Arial" w:hAnsi="Arial" w:cs="Arial"/>
          <w:bCs/>
          <w:sz w:val="20"/>
          <w:szCs w:val="20"/>
        </w:rPr>
        <w:t>Kirimi</w:t>
      </w:r>
      <w:proofErr w:type="spellEnd"/>
      <w:r w:rsidRPr="00617D7E">
        <w:rPr>
          <w:rFonts w:ascii="Arial" w:hAnsi="Arial" w:cs="Arial"/>
          <w:bCs/>
          <w:sz w:val="20"/>
          <w:szCs w:val="20"/>
        </w:rPr>
        <w:t xml:space="preserve">, L. (2015). Uptake of crop insurance among smallholder </w:t>
      </w:r>
      <w:proofErr w:type="spellStart"/>
      <w:proofErr w:type="gramStart"/>
      <w:r w:rsidRPr="00617D7E">
        <w:rPr>
          <w:rFonts w:ascii="Arial" w:hAnsi="Arial" w:cs="Arial"/>
          <w:bCs/>
          <w:sz w:val="20"/>
          <w:szCs w:val="20"/>
        </w:rPr>
        <w:t>farmers:Insights</w:t>
      </w:r>
      <w:proofErr w:type="spellEnd"/>
      <w:proofErr w:type="gramEnd"/>
      <w:r w:rsidRPr="00617D7E">
        <w:rPr>
          <w:rFonts w:ascii="Arial" w:hAnsi="Arial" w:cs="Arial"/>
          <w:bCs/>
          <w:sz w:val="20"/>
          <w:szCs w:val="20"/>
        </w:rPr>
        <w:t xml:space="preserve"> from maize producers in Kenya. In: International Conference of Agriculture Economists, July 28- August 2, </w:t>
      </w:r>
      <w:proofErr w:type="spellStart"/>
      <w:r w:rsidRPr="00617D7E">
        <w:rPr>
          <w:rFonts w:ascii="Arial" w:hAnsi="Arial" w:cs="Arial"/>
          <w:bCs/>
          <w:sz w:val="20"/>
          <w:szCs w:val="20"/>
        </w:rPr>
        <w:t>Tegemeo</w:t>
      </w:r>
      <w:proofErr w:type="spellEnd"/>
      <w:r w:rsidRPr="00617D7E">
        <w:rPr>
          <w:rFonts w:ascii="Arial" w:hAnsi="Arial" w:cs="Arial"/>
          <w:bCs/>
          <w:sz w:val="20"/>
          <w:szCs w:val="20"/>
        </w:rPr>
        <w:t xml:space="preserve"> Research Institute, Kenya. pp. 1-24.</w:t>
      </w:r>
    </w:p>
    <w:p w14:paraId="1D976F7A" w14:textId="77777777" w:rsidR="00BA78B6" w:rsidRPr="00617D7E" w:rsidRDefault="00BA78B6" w:rsidP="0068770E">
      <w:pPr>
        <w:pStyle w:val="ListParagraph"/>
        <w:numPr>
          <w:ilvl w:val="0"/>
          <w:numId w:val="13"/>
        </w:numPr>
        <w:spacing w:after="0" w:line="240" w:lineRule="auto"/>
        <w:jc w:val="both"/>
        <w:rPr>
          <w:rFonts w:ascii="Arial" w:hAnsi="Arial" w:cs="Arial"/>
          <w:bCs/>
          <w:sz w:val="20"/>
          <w:szCs w:val="20"/>
        </w:rPr>
      </w:pPr>
      <w:proofErr w:type="spellStart"/>
      <w:r w:rsidRPr="0071359C">
        <w:rPr>
          <w:rFonts w:ascii="Arial" w:hAnsi="Arial" w:cs="Arial"/>
          <w:bCs/>
          <w:sz w:val="20"/>
          <w:szCs w:val="20"/>
        </w:rPr>
        <w:t>Mbonane</w:t>
      </w:r>
      <w:proofErr w:type="spellEnd"/>
      <w:r w:rsidRPr="0071359C">
        <w:rPr>
          <w:rFonts w:ascii="Arial" w:hAnsi="Arial" w:cs="Arial"/>
          <w:bCs/>
          <w:sz w:val="20"/>
          <w:szCs w:val="20"/>
        </w:rPr>
        <w:t>, N. (2018). An analysis of farmers’ preferences for crop insurance: A case of maize</w:t>
      </w:r>
      <w:r>
        <w:rPr>
          <w:rFonts w:ascii="Arial" w:hAnsi="Arial" w:cs="Arial"/>
          <w:bCs/>
          <w:sz w:val="20"/>
          <w:szCs w:val="20"/>
        </w:rPr>
        <w:t xml:space="preserve"> </w:t>
      </w:r>
      <w:r w:rsidRPr="00617D7E">
        <w:rPr>
          <w:rFonts w:ascii="Arial" w:hAnsi="Arial" w:cs="Arial"/>
          <w:bCs/>
          <w:sz w:val="20"/>
          <w:szCs w:val="20"/>
        </w:rPr>
        <w:t>farmers in Swaziland. M. Sc. Thesis, University of Pretoria, 77 p.</w:t>
      </w:r>
    </w:p>
    <w:p w14:paraId="559C51A4" w14:textId="77777777" w:rsidR="00BA78B6" w:rsidRPr="0068770E" w:rsidRDefault="00BA78B6" w:rsidP="0068770E">
      <w:pPr>
        <w:pStyle w:val="ListParagraph"/>
        <w:numPr>
          <w:ilvl w:val="0"/>
          <w:numId w:val="13"/>
        </w:numPr>
        <w:spacing w:after="0" w:line="240" w:lineRule="auto"/>
        <w:jc w:val="both"/>
        <w:rPr>
          <w:rFonts w:ascii="Arial" w:hAnsi="Arial" w:cs="Arial"/>
          <w:bCs/>
          <w:sz w:val="20"/>
          <w:szCs w:val="20"/>
        </w:rPr>
      </w:pPr>
      <w:proofErr w:type="spellStart"/>
      <w:r w:rsidRPr="0071359C">
        <w:rPr>
          <w:rFonts w:ascii="Arial" w:hAnsi="Arial" w:cs="Arial"/>
          <w:bCs/>
          <w:sz w:val="20"/>
          <w:szCs w:val="20"/>
        </w:rPr>
        <w:lastRenderedPageBreak/>
        <w:t>Oguz</w:t>
      </w:r>
      <w:proofErr w:type="spellEnd"/>
      <w:r w:rsidRPr="0071359C">
        <w:rPr>
          <w:rFonts w:ascii="Arial" w:hAnsi="Arial" w:cs="Arial"/>
          <w:bCs/>
          <w:sz w:val="20"/>
          <w:szCs w:val="20"/>
        </w:rPr>
        <w:t xml:space="preserve">, C. and </w:t>
      </w:r>
      <w:proofErr w:type="spellStart"/>
      <w:r w:rsidRPr="0071359C">
        <w:rPr>
          <w:rFonts w:ascii="Arial" w:hAnsi="Arial" w:cs="Arial"/>
          <w:bCs/>
          <w:sz w:val="20"/>
          <w:szCs w:val="20"/>
        </w:rPr>
        <w:t>Diyanah</w:t>
      </w:r>
      <w:proofErr w:type="spellEnd"/>
      <w:r w:rsidRPr="0071359C">
        <w:rPr>
          <w:rFonts w:ascii="Arial" w:hAnsi="Arial" w:cs="Arial"/>
          <w:bCs/>
          <w:sz w:val="20"/>
          <w:szCs w:val="20"/>
        </w:rPr>
        <w:t>, S. M. (2021). Farmers’ perceptions of agricultural insurance: A case</w:t>
      </w:r>
      <w:r>
        <w:rPr>
          <w:rFonts w:ascii="Arial" w:hAnsi="Arial" w:cs="Arial"/>
          <w:bCs/>
          <w:sz w:val="20"/>
          <w:szCs w:val="20"/>
        </w:rPr>
        <w:t xml:space="preserve"> </w:t>
      </w:r>
      <w:r w:rsidRPr="0068770E">
        <w:rPr>
          <w:rFonts w:ascii="Arial" w:hAnsi="Arial" w:cs="Arial"/>
          <w:bCs/>
          <w:sz w:val="20"/>
          <w:szCs w:val="20"/>
        </w:rPr>
        <w:t xml:space="preserve">study of </w:t>
      </w:r>
      <w:proofErr w:type="spellStart"/>
      <w:r w:rsidRPr="0068770E">
        <w:rPr>
          <w:rFonts w:ascii="Arial" w:hAnsi="Arial" w:cs="Arial"/>
          <w:bCs/>
          <w:sz w:val="20"/>
          <w:szCs w:val="20"/>
        </w:rPr>
        <w:t>Altinekin</w:t>
      </w:r>
      <w:proofErr w:type="spellEnd"/>
      <w:r w:rsidRPr="0068770E">
        <w:rPr>
          <w:rFonts w:ascii="Arial" w:hAnsi="Arial" w:cs="Arial"/>
          <w:bCs/>
          <w:sz w:val="20"/>
          <w:szCs w:val="20"/>
        </w:rPr>
        <w:t xml:space="preserve"> district, Konya, Turkey. IOP Conference Series: Earth and</w:t>
      </w:r>
      <w:r>
        <w:rPr>
          <w:rFonts w:ascii="Arial" w:hAnsi="Arial" w:cs="Arial"/>
          <w:bCs/>
          <w:sz w:val="20"/>
          <w:szCs w:val="20"/>
        </w:rPr>
        <w:t xml:space="preserve"> </w:t>
      </w:r>
      <w:r w:rsidRPr="0068770E">
        <w:rPr>
          <w:rFonts w:ascii="Arial" w:hAnsi="Arial" w:cs="Arial"/>
          <w:bCs/>
          <w:sz w:val="20"/>
          <w:szCs w:val="20"/>
        </w:rPr>
        <w:t>Environmental Science, 803(1), 012052.</w:t>
      </w:r>
    </w:p>
    <w:p w14:paraId="68F4F4DD" w14:textId="77777777" w:rsidR="00BA78B6" w:rsidRPr="0068770E" w:rsidRDefault="00BA78B6" w:rsidP="0068770E">
      <w:pPr>
        <w:pStyle w:val="ListParagraph"/>
        <w:numPr>
          <w:ilvl w:val="0"/>
          <w:numId w:val="13"/>
        </w:numPr>
        <w:spacing w:after="0" w:line="240" w:lineRule="auto"/>
        <w:jc w:val="both"/>
        <w:rPr>
          <w:rFonts w:ascii="Arial" w:hAnsi="Arial" w:cs="Arial"/>
          <w:bCs/>
          <w:sz w:val="20"/>
          <w:szCs w:val="20"/>
        </w:rPr>
      </w:pPr>
      <w:proofErr w:type="spellStart"/>
      <w:r w:rsidRPr="0071359C">
        <w:rPr>
          <w:rFonts w:ascii="Arial" w:hAnsi="Arial" w:cs="Arial"/>
          <w:bCs/>
          <w:sz w:val="20"/>
          <w:szCs w:val="20"/>
        </w:rPr>
        <w:t>Okoffo</w:t>
      </w:r>
      <w:proofErr w:type="spellEnd"/>
      <w:r w:rsidRPr="0071359C">
        <w:rPr>
          <w:rFonts w:ascii="Arial" w:hAnsi="Arial" w:cs="Arial"/>
          <w:bCs/>
          <w:sz w:val="20"/>
          <w:szCs w:val="20"/>
        </w:rPr>
        <w:t xml:space="preserve">, E. D., </w:t>
      </w:r>
      <w:proofErr w:type="spellStart"/>
      <w:r w:rsidRPr="0071359C">
        <w:rPr>
          <w:rFonts w:ascii="Arial" w:hAnsi="Arial" w:cs="Arial"/>
          <w:bCs/>
          <w:sz w:val="20"/>
          <w:szCs w:val="20"/>
        </w:rPr>
        <w:t>Denkyirah</w:t>
      </w:r>
      <w:proofErr w:type="spellEnd"/>
      <w:r w:rsidRPr="0071359C">
        <w:rPr>
          <w:rFonts w:ascii="Arial" w:hAnsi="Arial" w:cs="Arial"/>
          <w:bCs/>
          <w:sz w:val="20"/>
          <w:szCs w:val="20"/>
        </w:rPr>
        <w:t xml:space="preserve">, E. K., </w:t>
      </w:r>
      <w:proofErr w:type="spellStart"/>
      <w:r w:rsidRPr="0071359C">
        <w:rPr>
          <w:rFonts w:ascii="Arial" w:hAnsi="Arial" w:cs="Arial"/>
          <w:bCs/>
          <w:sz w:val="20"/>
          <w:szCs w:val="20"/>
        </w:rPr>
        <w:t>Adu</w:t>
      </w:r>
      <w:proofErr w:type="spellEnd"/>
      <w:r w:rsidRPr="0071359C">
        <w:rPr>
          <w:rFonts w:ascii="Arial" w:hAnsi="Arial" w:cs="Arial"/>
          <w:bCs/>
          <w:sz w:val="20"/>
          <w:szCs w:val="20"/>
        </w:rPr>
        <w:t xml:space="preserve">, D. T., &amp; </w:t>
      </w:r>
      <w:proofErr w:type="spellStart"/>
      <w:r w:rsidRPr="0071359C">
        <w:rPr>
          <w:rFonts w:ascii="Arial" w:hAnsi="Arial" w:cs="Arial"/>
          <w:bCs/>
          <w:sz w:val="20"/>
          <w:szCs w:val="20"/>
        </w:rPr>
        <w:t>Fosu</w:t>
      </w:r>
      <w:proofErr w:type="spellEnd"/>
      <w:r w:rsidRPr="0071359C">
        <w:rPr>
          <w:rFonts w:ascii="Arial" w:hAnsi="Arial" w:cs="Arial"/>
          <w:bCs/>
          <w:sz w:val="20"/>
          <w:szCs w:val="20"/>
        </w:rPr>
        <w:t>-Mensah, B. Y. (2016). A double-hurdle</w:t>
      </w:r>
      <w:r>
        <w:rPr>
          <w:rFonts w:ascii="Arial" w:hAnsi="Arial" w:cs="Arial"/>
          <w:bCs/>
          <w:sz w:val="20"/>
          <w:szCs w:val="20"/>
        </w:rPr>
        <w:t xml:space="preserve"> </w:t>
      </w:r>
      <w:r w:rsidRPr="0068770E">
        <w:rPr>
          <w:rFonts w:ascii="Arial" w:hAnsi="Arial" w:cs="Arial"/>
          <w:bCs/>
          <w:sz w:val="20"/>
          <w:szCs w:val="20"/>
        </w:rPr>
        <w:t>model estimation of cocoa farmers’ willingness to pay for crop insurance in Ghana.</w:t>
      </w:r>
      <w:r>
        <w:rPr>
          <w:rFonts w:ascii="Arial" w:hAnsi="Arial" w:cs="Arial"/>
          <w:bCs/>
          <w:sz w:val="20"/>
          <w:szCs w:val="20"/>
        </w:rPr>
        <w:t xml:space="preserve"> </w:t>
      </w:r>
      <w:proofErr w:type="spellStart"/>
      <w:r w:rsidRPr="0068770E">
        <w:rPr>
          <w:rFonts w:ascii="Arial" w:hAnsi="Arial" w:cs="Arial"/>
          <w:bCs/>
          <w:sz w:val="20"/>
          <w:szCs w:val="20"/>
        </w:rPr>
        <w:t>SpringerPlus</w:t>
      </w:r>
      <w:proofErr w:type="spellEnd"/>
      <w:r w:rsidRPr="0068770E">
        <w:rPr>
          <w:rFonts w:ascii="Arial" w:hAnsi="Arial" w:cs="Arial"/>
          <w:bCs/>
          <w:sz w:val="20"/>
          <w:szCs w:val="20"/>
        </w:rPr>
        <w:t xml:space="preserve">, 5(1), 873. </w:t>
      </w:r>
      <w:proofErr w:type="spellStart"/>
      <w:r>
        <w:rPr>
          <w:rFonts w:ascii="Arial" w:hAnsi="Arial" w:cs="Arial"/>
          <w:bCs/>
          <w:sz w:val="20"/>
          <w:szCs w:val="20"/>
        </w:rPr>
        <w:t>doi</w:t>
      </w:r>
      <w:proofErr w:type="spellEnd"/>
      <w:r>
        <w:rPr>
          <w:rFonts w:ascii="Arial" w:hAnsi="Arial" w:cs="Arial"/>
          <w:bCs/>
          <w:sz w:val="20"/>
          <w:szCs w:val="20"/>
        </w:rPr>
        <w:t>:</w:t>
      </w:r>
      <w:r w:rsidRPr="0068770E">
        <w:rPr>
          <w:rFonts w:ascii="Arial" w:hAnsi="Arial" w:cs="Arial"/>
          <w:bCs/>
          <w:sz w:val="20"/>
          <w:szCs w:val="20"/>
        </w:rPr>
        <w:t> https://doi.org/10.1186/s40064-016-2561-2</w:t>
      </w:r>
      <w:r>
        <w:rPr>
          <w:rFonts w:ascii="Arial" w:hAnsi="Arial" w:cs="Arial"/>
          <w:bCs/>
          <w:sz w:val="20"/>
          <w:szCs w:val="20"/>
        </w:rPr>
        <w:t>.</w:t>
      </w:r>
    </w:p>
    <w:p w14:paraId="1F420D4B" w14:textId="2B175620" w:rsidR="00BA78B6" w:rsidRPr="000A1B9A" w:rsidRDefault="00BA78B6" w:rsidP="000A1B9A">
      <w:pPr>
        <w:pStyle w:val="ListParagraph"/>
        <w:numPr>
          <w:ilvl w:val="0"/>
          <w:numId w:val="13"/>
        </w:numPr>
        <w:spacing w:after="0" w:line="240" w:lineRule="auto"/>
        <w:jc w:val="both"/>
        <w:rPr>
          <w:rFonts w:ascii="Arial" w:hAnsi="Arial" w:cs="Arial"/>
          <w:bCs/>
          <w:sz w:val="20"/>
          <w:szCs w:val="20"/>
        </w:rPr>
      </w:pPr>
      <w:r w:rsidRPr="000E7C20">
        <w:rPr>
          <w:rFonts w:ascii="Arial" w:hAnsi="Arial" w:cs="Arial"/>
          <w:bCs/>
          <w:sz w:val="20"/>
          <w:szCs w:val="20"/>
        </w:rPr>
        <w:t xml:space="preserve">Pandey, K. R., Sapkota, L., Joshi, Y. R., &amp; </w:t>
      </w:r>
      <w:proofErr w:type="spellStart"/>
      <w:r w:rsidRPr="000E7C20">
        <w:rPr>
          <w:rFonts w:ascii="Arial" w:hAnsi="Arial" w:cs="Arial"/>
          <w:bCs/>
          <w:sz w:val="20"/>
          <w:szCs w:val="20"/>
        </w:rPr>
        <w:t>Chaulagain</w:t>
      </w:r>
      <w:proofErr w:type="spellEnd"/>
      <w:r w:rsidRPr="000E7C20">
        <w:rPr>
          <w:rFonts w:ascii="Arial" w:hAnsi="Arial" w:cs="Arial"/>
          <w:bCs/>
          <w:sz w:val="20"/>
          <w:szCs w:val="20"/>
        </w:rPr>
        <w:t>, J. (2022). Farmers’ perception towards</w:t>
      </w:r>
      <w:r>
        <w:rPr>
          <w:rFonts w:ascii="Arial" w:hAnsi="Arial" w:cs="Arial"/>
          <w:bCs/>
          <w:sz w:val="20"/>
          <w:szCs w:val="20"/>
        </w:rPr>
        <w:t xml:space="preserve"> </w:t>
      </w:r>
      <w:r w:rsidRPr="0068770E">
        <w:rPr>
          <w:rFonts w:ascii="Arial" w:hAnsi="Arial" w:cs="Arial"/>
          <w:bCs/>
          <w:sz w:val="20"/>
          <w:szCs w:val="20"/>
        </w:rPr>
        <w:t xml:space="preserve">crop and livestock insurance in </w:t>
      </w:r>
      <w:proofErr w:type="spellStart"/>
      <w:r w:rsidRPr="0068770E">
        <w:rPr>
          <w:rFonts w:ascii="Arial" w:hAnsi="Arial" w:cs="Arial"/>
          <w:bCs/>
          <w:sz w:val="20"/>
          <w:szCs w:val="20"/>
        </w:rPr>
        <w:t>Birendranagar</w:t>
      </w:r>
      <w:proofErr w:type="spellEnd"/>
      <w:r w:rsidRPr="0068770E">
        <w:rPr>
          <w:rFonts w:ascii="Arial" w:hAnsi="Arial" w:cs="Arial"/>
          <w:bCs/>
          <w:sz w:val="20"/>
          <w:szCs w:val="20"/>
        </w:rPr>
        <w:t xml:space="preserve"> Municipality of </w:t>
      </w:r>
      <w:proofErr w:type="spellStart"/>
      <w:r w:rsidRPr="0068770E">
        <w:rPr>
          <w:rFonts w:ascii="Arial" w:hAnsi="Arial" w:cs="Arial"/>
          <w:bCs/>
          <w:sz w:val="20"/>
          <w:szCs w:val="20"/>
        </w:rPr>
        <w:t>Surkhet</w:t>
      </w:r>
      <w:proofErr w:type="spellEnd"/>
      <w:r w:rsidRPr="0068770E">
        <w:rPr>
          <w:rFonts w:ascii="Arial" w:hAnsi="Arial" w:cs="Arial"/>
          <w:bCs/>
          <w:sz w:val="20"/>
          <w:szCs w:val="20"/>
        </w:rPr>
        <w:t xml:space="preserve"> district: A case</w:t>
      </w:r>
      <w:r>
        <w:rPr>
          <w:rFonts w:ascii="Arial" w:hAnsi="Arial" w:cs="Arial"/>
          <w:bCs/>
          <w:sz w:val="20"/>
          <w:szCs w:val="20"/>
        </w:rPr>
        <w:t xml:space="preserve"> </w:t>
      </w:r>
      <w:r w:rsidRPr="0068770E">
        <w:rPr>
          <w:rFonts w:ascii="Arial" w:hAnsi="Arial" w:cs="Arial"/>
          <w:bCs/>
          <w:sz w:val="20"/>
          <w:szCs w:val="20"/>
        </w:rPr>
        <w:t>study on present status, constraints and potentials for future. Socio Economy and Policy</w:t>
      </w:r>
      <w:r>
        <w:rPr>
          <w:rFonts w:ascii="Arial" w:hAnsi="Arial" w:cs="Arial"/>
          <w:bCs/>
          <w:sz w:val="20"/>
          <w:szCs w:val="20"/>
        </w:rPr>
        <w:t xml:space="preserve"> </w:t>
      </w:r>
      <w:r w:rsidRPr="0068770E">
        <w:rPr>
          <w:rFonts w:ascii="Arial" w:hAnsi="Arial" w:cs="Arial"/>
          <w:bCs/>
          <w:sz w:val="20"/>
          <w:szCs w:val="20"/>
        </w:rPr>
        <w:t xml:space="preserve">Studies (SEPS), 2(1), 34–39. </w:t>
      </w:r>
      <w:proofErr w:type="spellStart"/>
      <w:r>
        <w:rPr>
          <w:rFonts w:ascii="Arial" w:hAnsi="Arial" w:cs="Arial"/>
          <w:bCs/>
          <w:sz w:val="20"/>
          <w:szCs w:val="20"/>
        </w:rPr>
        <w:t>doi</w:t>
      </w:r>
      <w:proofErr w:type="spellEnd"/>
      <w:r>
        <w:rPr>
          <w:rFonts w:ascii="Arial" w:hAnsi="Arial" w:cs="Arial"/>
          <w:bCs/>
          <w:sz w:val="20"/>
          <w:szCs w:val="20"/>
        </w:rPr>
        <w:t>:</w:t>
      </w:r>
      <w:r w:rsidRPr="0068770E">
        <w:rPr>
          <w:rFonts w:ascii="Arial" w:hAnsi="Arial" w:cs="Arial"/>
          <w:bCs/>
          <w:sz w:val="20"/>
          <w:szCs w:val="20"/>
        </w:rPr>
        <w:t> http://doi.org/10.26480/seps.01.2022.34.39</w:t>
      </w:r>
      <w:r>
        <w:rPr>
          <w:rFonts w:ascii="Arial" w:hAnsi="Arial" w:cs="Arial"/>
          <w:bCs/>
          <w:sz w:val="20"/>
          <w:szCs w:val="20"/>
        </w:rPr>
        <w:t>.</w:t>
      </w:r>
    </w:p>
    <w:p w14:paraId="4404AF44" w14:textId="77777777" w:rsidR="00BA78B6" w:rsidRPr="002A5250" w:rsidRDefault="00BA78B6" w:rsidP="00595289">
      <w:pPr>
        <w:pStyle w:val="ListParagraph"/>
        <w:widowControl w:val="0"/>
        <w:numPr>
          <w:ilvl w:val="0"/>
          <w:numId w:val="13"/>
        </w:numPr>
        <w:autoSpaceDE w:val="0"/>
        <w:autoSpaceDN w:val="0"/>
        <w:adjustRightInd w:val="0"/>
        <w:spacing w:after="0" w:line="240" w:lineRule="auto"/>
        <w:jc w:val="both"/>
        <w:rPr>
          <w:rFonts w:ascii="Arial" w:hAnsi="Arial" w:cs="Arial"/>
          <w:noProof/>
          <w:sz w:val="20"/>
          <w:szCs w:val="20"/>
        </w:rPr>
      </w:pPr>
      <w:r w:rsidRPr="002A5250">
        <w:rPr>
          <w:rFonts w:ascii="Arial" w:hAnsi="Arial" w:cs="Arial"/>
          <w:noProof/>
          <w:sz w:val="20"/>
          <w:szCs w:val="20"/>
        </w:rPr>
        <w:t xml:space="preserve">Pant, P. K., Dutta, J. P., Kattel, R. R. &amp; Dhungana, S. M. (2019). Farmer’s willingness to pay for insurance in Chitwan district. Nepal. </w:t>
      </w:r>
      <w:r w:rsidRPr="002A5250">
        <w:rPr>
          <w:rFonts w:ascii="Arial" w:hAnsi="Arial" w:cs="Arial"/>
          <w:iCs/>
          <w:noProof/>
          <w:sz w:val="20"/>
          <w:szCs w:val="20"/>
        </w:rPr>
        <w:t>Journal of Agriculture and Environment</w:t>
      </w:r>
      <w:r w:rsidRPr="002A5250">
        <w:rPr>
          <w:rFonts w:ascii="Arial" w:hAnsi="Arial" w:cs="Arial"/>
          <w:noProof/>
          <w:sz w:val="20"/>
          <w:szCs w:val="20"/>
        </w:rPr>
        <w:t>, 20, 93–99.</w:t>
      </w:r>
      <w:r>
        <w:rPr>
          <w:rFonts w:ascii="Arial" w:hAnsi="Arial" w:cs="Arial"/>
          <w:noProof/>
          <w:sz w:val="20"/>
          <w:szCs w:val="20"/>
        </w:rPr>
        <w:t xml:space="preserve"> </w:t>
      </w:r>
      <w:hyperlink r:id="rId18" w:history="1">
        <w:r>
          <w:rPr>
            <w:rStyle w:val="Hyperlink"/>
            <w:rFonts w:ascii="Segoe UI" w:hAnsi="Segoe UI" w:cs="Segoe UI"/>
            <w:color w:val="008ACB"/>
            <w:sz w:val="21"/>
            <w:szCs w:val="21"/>
            <w:shd w:val="clear" w:color="auto" w:fill="FFFFFF"/>
          </w:rPr>
          <w:t>https://doi.org/10.3126/aej.v20i0.25036</w:t>
        </w:r>
      </w:hyperlink>
    </w:p>
    <w:p w14:paraId="02C4A650" w14:textId="77777777" w:rsidR="00BA78B6" w:rsidRPr="0068770E" w:rsidRDefault="00BA78B6" w:rsidP="0068770E">
      <w:pPr>
        <w:pStyle w:val="ListParagraph"/>
        <w:numPr>
          <w:ilvl w:val="0"/>
          <w:numId w:val="13"/>
        </w:numPr>
        <w:spacing w:after="0" w:line="240" w:lineRule="auto"/>
        <w:jc w:val="both"/>
        <w:rPr>
          <w:rFonts w:ascii="Arial" w:hAnsi="Arial" w:cs="Arial"/>
          <w:bCs/>
          <w:sz w:val="20"/>
          <w:szCs w:val="20"/>
        </w:rPr>
      </w:pPr>
      <w:r w:rsidRPr="0071359C">
        <w:rPr>
          <w:rFonts w:ascii="Arial" w:hAnsi="Arial" w:cs="Arial"/>
          <w:bCs/>
          <w:sz w:val="20"/>
          <w:szCs w:val="20"/>
        </w:rPr>
        <w:t>Pokharel, P. (2011). Documentation of climate change impacts, community perceptions, and</w:t>
      </w:r>
      <w:r>
        <w:rPr>
          <w:rFonts w:ascii="Arial" w:hAnsi="Arial" w:cs="Arial"/>
          <w:bCs/>
          <w:sz w:val="20"/>
          <w:szCs w:val="20"/>
        </w:rPr>
        <w:t xml:space="preserve"> </w:t>
      </w:r>
      <w:r w:rsidRPr="0068770E">
        <w:rPr>
          <w:rFonts w:ascii="Arial" w:hAnsi="Arial" w:cs="Arial"/>
          <w:bCs/>
          <w:sz w:val="20"/>
          <w:szCs w:val="20"/>
        </w:rPr>
        <w:t>adaptation practices in a rice farming community in Nepal (P. Gillespie (Ed.). Pesticide</w:t>
      </w:r>
      <w:r>
        <w:rPr>
          <w:rFonts w:ascii="Arial" w:hAnsi="Arial" w:cs="Arial"/>
          <w:bCs/>
          <w:sz w:val="20"/>
          <w:szCs w:val="20"/>
        </w:rPr>
        <w:t xml:space="preserve"> </w:t>
      </w:r>
      <w:r w:rsidRPr="0068770E">
        <w:rPr>
          <w:rFonts w:ascii="Arial" w:hAnsi="Arial" w:cs="Arial"/>
          <w:bCs/>
          <w:sz w:val="20"/>
          <w:szCs w:val="20"/>
        </w:rPr>
        <w:t>Action Network, Penang, Malaysia.</w:t>
      </w:r>
    </w:p>
    <w:p w14:paraId="4D2D0009" w14:textId="77777777" w:rsidR="00BA78B6" w:rsidRPr="0068770E" w:rsidRDefault="00BA78B6" w:rsidP="0068770E">
      <w:pPr>
        <w:pStyle w:val="ListParagraph"/>
        <w:numPr>
          <w:ilvl w:val="0"/>
          <w:numId w:val="13"/>
        </w:numPr>
        <w:spacing w:after="0" w:line="240" w:lineRule="auto"/>
        <w:jc w:val="both"/>
        <w:rPr>
          <w:rFonts w:ascii="Arial" w:hAnsi="Arial" w:cs="Arial"/>
          <w:bCs/>
          <w:sz w:val="20"/>
          <w:szCs w:val="20"/>
        </w:rPr>
      </w:pPr>
      <w:proofErr w:type="spellStart"/>
      <w:r w:rsidRPr="0071359C">
        <w:rPr>
          <w:rFonts w:ascii="Arial" w:hAnsi="Arial" w:cs="Arial"/>
          <w:bCs/>
          <w:sz w:val="20"/>
          <w:szCs w:val="20"/>
        </w:rPr>
        <w:t>Regmi</w:t>
      </w:r>
      <w:proofErr w:type="spellEnd"/>
      <w:r w:rsidRPr="0071359C">
        <w:rPr>
          <w:rFonts w:ascii="Arial" w:hAnsi="Arial" w:cs="Arial"/>
          <w:bCs/>
          <w:sz w:val="20"/>
          <w:szCs w:val="20"/>
        </w:rPr>
        <w:t>, H. P. (2020). Climate change and variability: Producers’ perceptions and determinants</w:t>
      </w:r>
      <w:r>
        <w:rPr>
          <w:rFonts w:ascii="Arial" w:hAnsi="Arial" w:cs="Arial"/>
          <w:bCs/>
          <w:sz w:val="20"/>
          <w:szCs w:val="20"/>
        </w:rPr>
        <w:t xml:space="preserve"> </w:t>
      </w:r>
      <w:r w:rsidRPr="0068770E">
        <w:rPr>
          <w:rFonts w:ascii="Arial" w:hAnsi="Arial" w:cs="Arial"/>
          <w:bCs/>
          <w:sz w:val="20"/>
          <w:szCs w:val="20"/>
        </w:rPr>
        <w:t>of adaptation strategies in rice farming in Chitwan, Nepal. M. Sc. Thesis, University of</w:t>
      </w:r>
      <w:r>
        <w:rPr>
          <w:rFonts w:ascii="Arial" w:hAnsi="Arial" w:cs="Arial"/>
          <w:bCs/>
          <w:sz w:val="20"/>
          <w:szCs w:val="20"/>
        </w:rPr>
        <w:t xml:space="preserve"> </w:t>
      </w:r>
      <w:r w:rsidRPr="0068770E">
        <w:rPr>
          <w:rFonts w:ascii="Arial" w:hAnsi="Arial" w:cs="Arial"/>
          <w:bCs/>
          <w:sz w:val="20"/>
          <w:szCs w:val="20"/>
        </w:rPr>
        <w:t>Tennessee, Knoxville, 57 p.</w:t>
      </w:r>
    </w:p>
    <w:p w14:paraId="52674338" w14:textId="77777777" w:rsidR="00BA78B6" w:rsidRPr="0068770E" w:rsidRDefault="00BA78B6" w:rsidP="0068770E">
      <w:pPr>
        <w:pStyle w:val="ListParagraph"/>
        <w:numPr>
          <w:ilvl w:val="0"/>
          <w:numId w:val="13"/>
        </w:numPr>
        <w:spacing w:after="0" w:line="240" w:lineRule="auto"/>
        <w:jc w:val="both"/>
        <w:rPr>
          <w:rFonts w:ascii="Arial" w:hAnsi="Arial" w:cs="Arial"/>
          <w:bCs/>
          <w:sz w:val="20"/>
          <w:szCs w:val="20"/>
        </w:rPr>
      </w:pPr>
      <w:r w:rsidRPr="0071359C">
        <w:rPr>
          <w:rFonts w:ascii="Arial" w:hAnsi="Arial" w:cs="Arial"/>
          <w:bCs/>
          <w:sz w:val="20"/>
          <w:szCs w:val="20"/>
        </w:rPr>
        <w:t>Shah, K. &amp; Yadav, B. P. (2018). Major diseases of banana and their management practices</w:t>
      </w:r>
      <w:r>
        <w:rPr>
          <w:rFonts w:ascii="Arial" w:hAnsi="Arial" w:cs="Arial"/>
          <w:bCs/>
          <w:sz w:val="20"/>
          <w:szCs w:val="20"/>
        </w:rPr>
        <w:t xml:space="preserve"> </w:t>
      </w:r>
      <w:r w:rsidRPr="0068770E">
        <w:rPr>
          <w:rFonts w:ascii="Arial" w:hAnsi="Arial" w:cs="Arial"/>
          <w:bCs/>
          <w:sz w:val="20"/>
          <w:szCs w:val="20"/>
        </w:rPr>
        <w:t>adopted by the farmers in Chitwan District. Nepalese Journal of Agricultural Sciences,</w:t>
      </w:r>
      <w:r>
        <w:rPr>
          <w:rFonts w:ascii="Arial" w:hAnsi="Arial" w:cs="Arial"/>
          <w:bCs/>
          <w:sz w:val="20"/>
          <w:szCs w:val="20"/>
        </w:rPr>
        <w:t xml:space="preserve"> </w:t>
      </w:r>
      <w:r w:rsidRPr="0068770E">
        <w:rPr>
          <w:rFonts w:ascii="Arial" w:hAnsi="Arial" w:cs="Arial"/>
          <w:bCs/>
          <w:sz w:val="20"/>
          <w:szCs w:val="20"/>
        </w:rPr>
        <w:t>16, 122–127.</w:t>
      </w:r>
    </w:p>
    <w:p w14:paraId="5E8AA60A" w14:textId="77777777" w:rsidR="00BA78B6" w:rsidRPr="0071359C" w:rsidRDefault="00BA78B6" w:rsidP="0068770E">
      <w:pPr>
        <w:pStyle w:val="ListParagraph"/>
        <w:numPr>
          <w:ilvl w:val="0"/>
          <w:numId w:val="13"/>
        </w:numPr>
        <w:spacing w:after="0" w:line="240" w:lineRule="auto"/>
        <w:jc w:val="both"/>
        <w:rPr>
          <w:rFonts w:ascii="Arial" w:hAnsi="Arial" w:cs="Arial"/>
          <w:bCs/>
          <w:sz w:val="20"/>
          <w:szCs w:val="20"/>
        </w:rPr>
      </w:pPr>
      <w:proofErr w:type="spellStart"/>
      <w:r w:rsidRPr="0071359C">
        <w:rPr>
          <w:rFonts w:ascii="Arial" w:hAnsi="Arial" w:cs="Arial"/>
          <w:bCs/>
          <w:sz w:val="20"/>
          <w:szCs w:val="20"/>
        </w:rPr>
        <w:t>Sonawane</w:t>
      </w:r>
      <w:proofErr w:type="spellEnd"/>
      <w:r w:rsidRPr="0071359C">
        <w:rPr>
          <w:rFonts w:ascii="Arial" w:hAnsi="Arial" w:cs="Arial"/>
          <w:bCs/>
          <w:sz w:val="20"/>
          <w:szCs w:val="20"/>
        </w:rPr>
        <w:t xml:space="preserve">, H., Jadhav, S. S., &amp; </w:t>
      </w:r>
      <w:proofErr w:type="spellStart"/>
      <w:r w:rsidRPr="0071359C">
        <w:rPr>
          <w:rFonts w:ascii="Arial" w:hAnsi="Arial" w:cs="Arial"/>
          <w:bCs/>
          <w:sz w:val="20"/>
          <w:szCs w:val="20"/>
        </w:rPr>
        <w:t>Neware</w:t>
      </w:r>
      <w:proofErr w:type="spellEnd"/>
      <w:r w:rsidRPr="0071359C">
        <w:rPr>
          <w:rFonts w:ascii="Arial" w:hAnsi="Arial" w:cs="Arial"/>
          <w:bCs/>
          <w:sz w:val="20"/>
          <w:szCs w:val="20"/>
        </w:rPr>
        <w:t>, S. S. (2015). Farmers’ perception towards crop insurance scheme in Maharashtra. Gujarat Journal of Extension Education, 26(2),118-122.</w:t>
      </w:r>
    </w:p>
    <w:p w14:paraId="0810C0A7" w14:textId="77777777" w:rsidR="00BA78B6" w:rsidRPr="00617D7E" w:rsidRDefault="00BA78B6" w:rsidP="0068770E">
      <w:pPr>
        <w:pStyle w:val="ListParagraph"/>
        <w:numPr>
          <w:ilvl w:val="0"/>
          <w:numId w:val="13"/>
        </w:numPr>
        <w:spacing w:after="0" w:line="240" w:lineRule="auto"/>
        <w:jc w:val="both"/>
        <w:rPr>
          <w:rFonts w:ascii="Arial" w:hAnsi="Arial" w:cs="Arial"/>
          <w:bCs/>
          <w:sz w:val="20"/>
          <w:szCs w:val="20"/>
        </w:rPr>
      </w:pPr>
      <w:r w:rsidRPr="0071359C">
        <w:rPr>
          <w:rFonts w:ascii="Arial" w:hAnsi="Arial" w:cs="Arial"/>
          <w:bCs/>
          <w:sz w:val="20"/>
          <w:szCs w:val="20"/>
        </w:rPr>
        <w:t>Sukanya, M. (2019). Farmers awareness and perception towards crop insurance. International</w:t>
      </w:r>
      <w:r>
        <w:rPr>
          <w:rFonts w:ascii="Arial" w:hAnsi="Arial" w:cs="Arial"/>
          <w:bCs/>
          <w:sz w:val="20"/>
          <w:szCs w:val="20"/>
        </w:rPr>
        <w:t xml:space="preserve"> </w:t>
      </w:r>
      <w:r w:rsidRPr="00617D7E">
        <w:rPr>
          <w:rFonts w:ascii="Arial" w:hAnsi="Arial" w:cs="Arial"/>
          <w:bCs/>
          <w:sz w:val="20"/>
          <w:szCs w:val="20"/>
        </w:rPr>
        <w:t>Journal of Engineering and Advanced Technology, 8(6), 1072–1074</w:t>
      </w:r>
      <w:r>
        <w:rPr>
          <w:rFonts w:ascii="Arial" w:hAnsi="Arial" w:cs="Arial"/>
          <w:bCs/>
          <w:sz w:val="20"/>
          <w:szCs w:val="20"/>
        </w:rPr>
        <w:t>.</w:t>
      </w:r>
    </w:p>
    <w:p w14:paraId="05BB732E" w14:textId="77777777" w:rsidR="00BA78B6" w:rsidRPr="0068770E" w:rsidRDefault="00BA78B6" w:rsidP="0068770E">
      <w:pPr>
        <w:pStyle w:val="ListParagraph"/>
        <w:numPr>
          <w:ilvl w:val="0"/>
          <w:numId w:val="13"/>
        </w:numPr>
        <w:spacing w:after="0" w:line="240" w:lineRule="auto"/>
        <w:jc w:val="both"/>
        <w:rPr>
          <w:rFonts w:ascii="Arial" w:hAnsi="Arial" w:cs="Arial"/>
          <w:bCs/>
          <w:sz w:val="20"/>
          <w:szCs w:val="20"/>
        </w:rPr>
      </w:pPr>
      <w:r w:rsidRPr="0071359C">
        <w:rPr>
          <w:rFonts w:ascii="Arial" w:hAnsi="Arial" w:cs="Arial"/>
          <w:bCs/>
          <w:sz w:val="20"/>
          <w:szCs w:val="20"/>
        </w:rPr>
        <w:t>Sundar, J. and Ramakrishnan, L. (2013).  A study on farmers’ awareness, perception and</w:t>
      </w:r>
      <w:r>
        <w:rPr>
          <w:rFonts w:ascii="Arial" w:hAnsi="Arial" w:cs="Arial"/>
          <w:bCs/>
          <w:sz w:val="20"/>
          <w:szCs w:val="20"/>
        </w:rPr>
        <w:t xml:space="preserve"> </w:t>
      </w:r>
      <w:r w:rsidRPr="0068770E">
        <w:rPr>
          <w:rFonts w:ascii="Arial" w:hAnsi="Arial" w:cs="Arial"/>
          <w:bCs/>
          <w:sz w:val="20"/>
          <w:szCs w:val="20"/>
        </w:rPr>
        <w:t>willing to join and pay for crop insurance. International Journal of Business and</w:t>
      </w:r>
      <w:r>
        <w:rPr>
          <w:rFonts w:ascii="Arial" w:hAnsi="Arial" w:cs="Arial"/>
          <w:bCs/>
          <w:sz w:val="20"/>
          <w:szCs w:val="20"/>
        </w:rPr>
        <w:t xml:space="preserve"> </w:t>
      </w:r>
      <w:r w:rsidRPr="0068770E">
        <w:rPr>
          <w:rFonts w:ascii="Arial" w:hAnsi="Arial" w:cs="Arial"/>
          <w:bCs/>
          <w:sz w:val="20"/>
          <w:szCs w:val="20"/>
        </w:rPr>
        <w:t>Management Invention, 2(1), 48–54.</w:t>
      </w:r>
    </w:p>
    <w:p w14:paraId="033E5B25" w14:textId="77777777" w:rsidR="00BA78B6" w:rsidRPr="0068770E" w:rsidRDefault="00BA78B6" w:rsidP="0068770E">
      <w:pPr>
        <w:pStyle w:val="ListParagraph"/>
        <w:numPr>
          <w:ilvl w:val="0"/>
          <w:numId w:val="13"/>
        </w:numPr>
        <w:spacing w:after="0" w:line="240" w:lineRule="auto"/>
        <w:jc w:val="both"/>
        <w:rPr>
          <w:rFonts w:ascii="Arial" w:hAnsi="Arial" w:cs="Arial"/>
          <w:bCs/>
          <w:sz w:val="20"/>
          <w:szCs w:val="20"/>
        </w:rPr>
      </w:pPr>
      <w:r w:rsidRPr="0071359C">
        <w:rPr>
          <w:rFonts w:ascii="Arial" w:hAnsi="Arial" w:cs="Arial"/>
          <w:bCs/>
          <w:sz w:val="20"/>
          <w:szCs w:val="20"/>
        </w:rPr>
        <w:t>Sundar, J. and Ramakrishnan, L. (2015). A study on awareness, purchase benefits and</w:t>
      </w:r>
      <w:r>
        <w:rPr>
          <w:rFonts w:ascii="Arial" w:hAnsi="Arial" w:cs="Arial"/>
          <w:bCs/>
          <w:sz w:val="20"/>
          <w:szCs w:val="20"/>
        </w:rPr>
        <w:t xml:space="preserve"> </w:t>
      </w:r>
      <w:r w:rsidRPr="0068770E">
        <w:rPr>
          <w:rFonts w:ascii="Arial" w:hAnsi="Arial" w:cs="Arial"/>
          <w:bCs/>
          <w:sz w:val="20"/>
          <w:szCs w:val="20"/>
        </w:rPr>
        <w:t xml:space="preserve">satisfaction level towards crop insurance. Pacific </w:t>
      </w:r>
      <w:proofErr w:type="spellStart"/>
      <w:r w:rsidRPr="0068770E">
        <w:rPr>
          <w:rFonts w:ascii="Arial" w:hAnsi="Arial" w:cs="Arial"/>
          <w:bCs/>
          <w:sz w:val="20"/>
          <w:szCs w:val="20"/>
        </w:rPr>
        <w:t>Buisness</w:t>
      </w:r>
      <w:proofErr w:type="spellEnd"/>
      <w:r w:rsidRPr="0068770E">
        <w:rPr>
          <w:rFonts w:ascii="Arial" w:hAnsi="Arial" w:cs="Arial"/>
          <w:bCs/>
          <w:sz w:val="20"/>
          <w:szCs w:val="20"/>
        </w:rPr>
        <w:t xml:space="preserve"> Review International, 7(11),</w:t>
      </w:r>
      <w:r>
        <w:rPr>
          <w:rFonts w:ascii="Arial" w:hAnsi="Arial" w:cs="Arial"/>
          <w:bCs/>
          <w:sz w:val="20"/>
          <w:szCs w:val="20"/>
        </w:rPr>
        <w:t xml:space="preserve"> </w:t>
      </w:r>
      <w:r w:rsidRPr="0068770E">
        <w:rPr>
          <w:rFonts w:ascii="Arial" w:hAnsi="Arial" w:cs="Arial"/>
          <w:bCs/>
          <w:sz w:val="20"/>
          <w:szCs w:val="20"/>
        </w:rPr>
        <w:t>38–45.</w:t>
      </w:r>
    </w:p>
    <w:p w14:paraId="0A3B4D19" w14:textId="77777777" w:rsidR="00BA78B6" w:rsidRPr="0068770E" w:rsidRDefault="00BA78B6" w:rsidP="0068770E">
      <w:pPr>
        <w:pStyle w:val="ListParagraph"/>
        <w:numPr>
          <w:ilvl w:val="0"/>
          <w:numId w:val="13"/>
        </w:numPr>
        <w:spacing w:after="0" w:line="240" w:lineRule="auto"/>
        <w:jc w:val="both"/>
        <w:rPr>
          <w:rFonts w:ascii="Arial" w:hAnsi="Arial" w:cs="Arial"/>
          <w:bCs/>
          <w:sz w:val="20"/>
          <w:szCs w:val="20"/>
        </w:rPr>
      </w:pPr>
      <w:r w:rsidRPr="0071359C">
        <w:rPr>
          <w:rFonts w:ascii="Arial" w:hAnsi="Arial" w:cs="Arial"/>
          <w:bCs/>
          <w:sz w:val="20"/>
          <w:szCs w:val="20"/>
        </w:rPr>
        <w:t xml:space="preserve">Suresh, N. &amp; </w:t>
      </w:r>
      <w:proofErr w:type="spellStart"/>
      <w:r w:rsidRPr="0071359C">
        <w:rPr>
          <w:rFonts w:ascii="Arial" w:hAnsi="Arial" w:cs="Arial"/>
          <w:bCs/>
          <w:sz w:val="20"/>
          <w:szCs w:val="20"/>
        </w:rPr>
        <w:t>Sreedaya</w:t>
      </w:r>
      <w:proofErr w:type="spellEnd"/>
      <w:r w:rsidRPr="0071359C">
        <w:rPr>
          <w:rFonts w:ascii="Arial" w:hAnsi="Arial" w:cs="Arial"/>
          <w:bCs/>
          <w:sz w:val="20"/>
          <w:szCs w:val="20"/>
        </w:rPr>
        <w:t>, G. S. (2022). Perception of farmers towards crop insurance schemes</w:t>
      </w:r>
      <w:r>
        <w:rPr>
          <w:rFonts w:ascii="Arial" w:hAnsi="Arial" w:cs="Arial"/>
          <w:bCs/>
          <w:sz w:val="20"/>
          <w:szCs w:val="20"/>
        </w:rPr>
        <w:t xml:space="preserve"> </w:t>
      </w:r>
      <w:r w:rsidRPr="0068770E">
        <w:rPr>
          <w:rFonts w:ascii="Arial" w:hAnsi="Arial" w:cs="Arial"/>
          <w:bCs/>
          <w:sz w:val="20"/>
          <w:szCs w:val="20"/>
        </w:rPr>
        <w:t>in Kerala, India. Asian Journal of Agricultural Extension, Economics &amp; Sociology,</w:t>
      </w:r>
      <w:r>
        <w:rPr>
          <w:rFonts w:ascii="Arial" w:hAnsi="Arial" w:cs="Arial"/>
          <w:bCs/>
          <w:sz w:val="20"/>
          <w:szCs w:val="20"/>
        </w:rPr>
        <w:t xml:space="preserve"> </w:t>
      </w:r>
      <w:r w:rsidRPr="0068770E">
        <w:rPr>
          <w:rFonts w:ascii="Arial" w:hAnsi="Arial" w:cs="Arial"/>
          <w:bCs/>
          <w:sz w:val="20"/>
          <w:szCs w:val="20"/>
        </w:rPr>
        <w:t xml:space="preserve">40(11), 437–447. </w:t>
      </w:r>
      <w:proofErr w:type="spellStart"/>
      <w:r>
        <w:rPr>
          <w:rFonts w:ascii="Arial" w:hAnsi="Arial" w:cs="Arial"/>
          <w:bCs/>
          <w:sz w:val="20"/>
          <w:szCs w:val="20"/>
        </w:rPr>
        <w:t>doi</w:t>
      </w:r>
      <w:proofErr w:type="spellEnd"/>
      <w:r>
        <w:rPr>
          <w:rFonts w:ascii="Arial" w:hAnsi="Arial" w:cs="Arial"/>
          <w:bCs/>
          <w:sz w:val="20"/>
          <w:szCs w:val="20"/>
        </w:rPr>
        <w:t>:</w:t>
      </w:r>
      <w:r w:rsidRPr="0068770E">
        <w:rPr>
          <w:rFonts w:ascii="Arial" w:hAnsi="Arial" w:cs="Arial"/>
          <w:bCs/>
          <w:sz w:val="20"/>
          <w:szCs w:val="20"/>
        </w:rPr>
        <w:t> 10.9734/AJAEES/2022/XXXXX</w:t>
      </w:r>
      <w:r>
        <w:rPr>
          <w:rFonts w:ascii="Arial" w:hAnsi="Arial" w:cs="Arial"/>
          <w:bCs/>
          <w:sz w:val="20"/>
          <w:szCs w:val="20"/>
        </w:rPr>
        <w:t>.</w:t>
      </w:r>
    </w:p>
    <w:p w14:paraId="20096378" w14:textId="77777777" w:rsidR="00BA78B6" w:rsidRPr="0068770E" w:rsidRDefault="00BA78B6" w:rsidP="0068770E">
      <w:pPr>
        <w:pStyle w:val="ListParagraph"/>
        <w:numPr>
          <w:ilvl w:val="0"/>
          <w:numId w:val="13"/>
        </w:numPr>
        <w:spacing w:after="0" w:line="240" w:lineRule="auto"/>
        <w:jc w:val="both"/>
        <w:rPr>
          <w:rFonts w:ascii="Arial" w:hAnsi="Arial" w:cs="Arial"/>
          <w:bCs/>
          <w:sz w:val="20"/>
          <w:szCs w:val="20"/>
        </w:rPr>
      </w:pPr>
      <w:r w:rsidRPr="0071359C">
        <w:rPr>
          <w:rFonts w:ascii="Arial" w:hAnsi="Arial" w:cs="Arial"/>
          <w:bCs/>
          <w:sz w:val="20"/>
          <w:szCs w:val="20"/>
        </w:rPr>
        <w:t>Thapa, L. K. &amp; Bam, R. (2020). Prospects of crop insurance as a risk management tool</w:t>
      </w:r>
      <w:r>
        <w:rPr>
          <w:rFonts w:ascii="Arial" w:hAnsi="Arial" w:cs="Arial"/>
          <w:bCs/>
          <w:sz w:val="20"/>
          <w:szCs w:val="20"/>
        </w:rPr>
        <w:t xml:space="preserve"> </w:t>
      </w:r>
      <w:r w:rsidRPr="0068770E">
        <w:rPr>
          <w:rFonts w:ascii="Arial" w:hAnsi="Arial" w:cs="Arial"/>
          <w:bCs/>
          <w:sz w:val="20"/>
          <w:szCs w:val="20"/>
        </w:rPr>
        <w:t xml:space="preserve">among the banana farmers of </w:t>
      </w:r>
      <w:proofErr w:type="spellStart"/>
      <w:r w:rsidRPr="0068770E">
        <w:rPr>
          <w:rFonts w:ascii="Arial" w:hAnsi="Arial" w:cs="Arial"/>
          <w:bCs/>
          <w:sz w:val="20"/>
          <w:szCs w:val="20"/>
        </w:rPr>
        <w:t>Kanchanpur</w:t>
      </w:r>
      <w:proofErr w:type="spellEnd"/>
      <w:r w:rsidRPr="0068770E">
        <w:rPr>
          <w:rFonts w:ascii="Arial" w:hAnsi="Arial" w:cs="Arial"/>
          <w:bCs/>
          <w:sz w:val="20"/>
          <w:szCs w:val="20"/>
        </w:rPr>
        <w:t xml:space="preserve"> district, Nepal. International Journal of</w:t>
      </w:r>
      <w:r>
        <w:rPr>
          <w:rFonts w:ascii="Arial" w:hAnsi="Arial" w:cs="Arial"/>
          <w:bCs/>
          <w:sz w:val="20"/>
          <w:szCs w:val="20"/>
        </w:rPr>
        <w:t xml:space="preserve"> </w:t>
      </w:r>
      <w:r w:rsidRPr="0068770E">
        <w:rPr>
          <w:rFonts w:ascii="Arial" w:hAnsi="Arial" w:cs="Arial"/>
          <w:bCs/>
          <w:sz w:val="20"/>
          <w:szCs w:val="20"/>
        </w:rPr>
        <w:t>Environment, Agriculture and Biotechnology, 5(5), 1280–1287.</w:t>
      </w:r>
      <w:r>
        <w:rPr>
          <w:rFonts w:ascii="Arial" w:hAnsi="Arial" w:cs="Arial"/>
          <w:bCs/>
          <w:sz w:val="20"/>
          <w:szCs w:val="20"/>
        </w:rPr>
        <w:t xml:space="preserve"> </w:t>
      </w:r>
      <w:proofErr w:type="spellStart"/>
      <w:r>
        <w:rPr>
          <w:rFonts w:ascii="Arial" w:hAnsi="Arial" w:cs="Arial"/>
          <w:bCs/>
          <w:sz w:val="20"/>
          <w:szCs w:val="20"/>
        </w:rPr>
        <w:t>doi</w:t>
      </w:r>
      <w:proofErr w:type="spellEnd"/>
      <w:r>
        <w:rPr>
          <w:rFonts w:ascii="Arial" w:hAnsi="Arial" w:cs="Arial"/>
          <w:bCs/>
          <w:sz w:val="20"/>
          <w:szCs w:val="20"/>
        </w:rPr>
        <w:t>:</w:t>
      </w:r>
      <w:r w:rsidRPr="0068770E">
        <w:rPr>
          <w:rFonts w:ascii="Arial" w:hAnsi="Arial" w:cs="Arial"/>
          <w:bCs/>
          <w:sz w:val="20"/>
          <w:szCs w:val="20"/>
        </w:rPr>
        <w:t>  https://dx.doi.org/10.22161/ijeab.55.13</w:t>
      </w:r>
      <w:r>
        <w:rPr>
          <w:rFonts w:ascii="Arial" w:hAnsi="Arial" w:cs="Arial"/>
          <w:bCs/>
          <w:sz w:val="20"/>
          <w:szCs w:val="20"/>
        </w:rPr>
        <w:t>.</w:t>
      </w:r>
    </w:p>
    <w:p w14:paraId="643DE8B9" w14:textId="77777777" w:rsidR="000A1B9A" w:rsidRDefault="00BA78B6" w:rsidP="000A1B9A">
      <w:pPr>
        <w:pStyle w:val="ListParagraph"/>
        <w:numPr>
          <w:ilvl w:val="0"/>
          <w:numId w:val="13"/>
        </w:numPr>
        <w:spacing w:after="0" w:line="240" w:lineRule="auto"/>
        <w:jc w:val="both"/>
        <w:rPr>
          <w:rFonts w:ascii="Arial" w:hAnsi="Arial" w:cs="Arial"/>
          <w:bCs/>
          <w:sz w:val="20"/>
          <w:szCs w:val="20"/>
        </w:rPr>
      </w:pPr>
      <w:proofErr w:type="spellStart"/>
      <w:r w:rsidRPr="0071359C">
        <w:rPr>
          <w:rFonts w:ascii="Arial" w:hAnsi="Arial" w:cs="Arial"/>
          <w:bCs/>
          <w:sz w:val="20"/>
          <w:szCs w:val="20"/>
        </w:rPr>
        <w:t>Timilsina</w:t>
      </w:r>
      <w:proofErr w:type="spellEnd"/>
      <w:r w:rsidRPr="0071359C">
        <w:rPr>
          <w:rFonts w:ascii="Arial" w:hAnsi="Arial" w:cs="Arial"/>
          <w:bCs/>
          <w:sz w:val="20"/>
          <w:szCs w:val="20"/>
        </w:rPr>
        <w:t xml:space="preserve">, S., </w:t>
      </w:r>
      <w:proofErr w:type="spellStart"/>
      <w:r w:rsidRPr="0071359C">
        <w:rPr>
          <w:rFonts w:ascii="Arial" w:hAnsi="Arial" w:cs="Arial"/>
          <w:bCs/>
          <w:sz w:val="20"/>
          <w:szCs w:val="20"/>
        </w:rPr>
        <w:t>Khanal</w:t>
      </w:r>
      <w:proofErr w:type="spellEnd"/>
      <w:r w:rsidRPr="0071359C">
        <w:rPr>
          <w:rFonts w:ascii="Arial" w:hAnsi="Arial" w:cs="Arial"/>
          <w:bCs/>
          <w:sz w:val="20"/>
          <w:szCs w:val="20"/>
        </w:rPr>
        <w:t>, M., Pradhan, R., Bhattarai, A., &amp; Sapkota, M. (2022). Determinants of</w:t>
      </w:r>
      <w:r>
        <w:rPr>
          <w:rFonts w:ascii="Arial" w:hAnsi="Arial" w:cs="Arial"/>
          <w:bCs/>
          <w:sz w:val="20"/>
          <w:szCs w:val="20"/>
        </w:rPr>
        <w:t xml:space="preserve"> </w:t>
      </w:r>
      <w:r w:rsidRPr="0068770E">
        <w:rPr>
          <w:rFonts w:ascii="Arial" w:hAnsi="Arial" w:cs="Arial"/>
          <w:bCs/>
          <w:sz w:val="20"/>
          <w:szCs w:val="20"/>
        </w:rPr>
        <w:t>farmers’ participation in banana insurance in Chitwan district, Nepal. Journal of</w:t>
      </w:r>
      <w:r>
        <w:rPr>
          <w:rFonts w:ascii="Arial" w:hAnsi="Arial" w:cs="Arial"/>
          <w:bCs/>
          <w:sz w:val="20"/>
          <w:szCs w:val="20"/>
        </w:rPr>
        <w:t xml:space="preserve"> </w:t>
      </w:r>
      <w:r w:rsidRPr="0068770E">
        <w:rPr>
          <w:rFonts w:ascii="Arial" w:hAnsi="Arial" w:cs="Arial"/>
          <w:bCs/>
          <w:sz w:val="20"/>
          <w:szCs w:val="20"/>
        </w:rPr>
        <w:t xml:space="preserve">Agriculture and Environment, 23(1), 1–13. </w:t>
      </w:r>
      <w:proofErr w:type="spellStart"/>
      <w:r>
        <w:rPr>
          <w:rFonts w:ascii="Arial" w:hAnsi="Arial" w:cs="Arial"/>
          <w:bCs/>
          <w:sz w:val="20"/>
          <w:szCs w:val="20"/>
        </w:rPr>
        <w:t>doi</w:t>
      </w:r>
      <w:proofErr w:type="spellEnd"/>
      <w:r>
        <w:rPr>
          <w:rFonts w:ascii="Arial" w:hAnsi="Arial" w:cs="Arial"/>
          <w:bCs/>
          <w:sz w:val="20"/>
          <w:szCs w:val="20"/>
        </w:rPr>
        <w:t>:</w:t>
      </w:r>
      <w:r w:rsidRPr="0068770E">
        <w:rPr>
          <w:rFonts w:ascii="Arial" w:hAnsi="Arial" w:cs="Arial"/>
          <w:bCs/>
          <w:sz w:val="20"/>
          <w:szCs w:val="20"/>
        </w:rPr>
        <w:t> </w:t>
      </w:r>
      <w:hyperlink r:id="rId19" w:history="1">
        <w:r w:rsidRPr="0068770E">
          <w:rPr>
            <w:rStyle w:val="Hyperlink"/>
            <w:rFonts w:ascii="Arial" w:hAnsi="Arial" w:cs="Arial"/>
            <w:bCs/>
            <w:color w:val="000000" w:themeColor="text1"/>
            <w:sz w:val="20"/>
            <w:szCs w:val="20"/>
            <w:u w:val="none"/>
          </w:rPr>
          <w:t>https://doi.org/10.3126/aej.v23i1.46844</w:t>
        </w:r>
      </w:hyperlink>
      <w:r>
        <w:rPr>
          <w:rFonts w:ascii="Arial" w:hAnsi="Arial" w:cs="Arial"/>
          <w:bCs/>
          <w:sz w:val="20"/>
          <w:szCs w:val="20"/>
        </w:rPr>
        <w:t>.</w:t>
      </w:r>
    </w:p>
    <w:p w14:paraId="3D84F930" w14:textId="1215E129" w:rsidR="000A1B9A" w:rsidRPr="000A1B9A" w:rsidRDefault="000A1B9A" w:rsidP="000A1B9A">
      <w:pPr>
        <w:pStyle w:val="ListParagraph"/>
        <w:numPr>
          <w:ilvl w:val="0"/>
          <w:numId w:val="13"/>
        </w:numPr>
        <w:spacing w:after="0" w:line="240" w:lineRule="auto"/>
        <w:jc w:val="both"/>
        <w:rPr>
          <w:rFonts w:ascii="Arial" w:hAnsi="Arial" w:cs="Arial"/>
          <w:bCs/>
          <w:sz w:val="20"/>
          <w:szCs w:val="20"/>
        </w:rPr>
      </w:pPr>
      <w:proofErr w:type="spellStart"/>
      <w:r w:rsidRPr="000A1B9A">
        <w:rPr>
          <w:rFonts w:ascii="Arial" w:hAnsi="Arial" w:cs="Arial"/>
          <w:sz w:val="20"/>
          <w:szCs w:val="20"/>
          <w:lang w:val="en-GB"/>
        </w:rPr>
        <w:t>Paulraj</w:t>
      </w:r>
      <w:proofErr w:type="spellEnd"/>
      <w:r w:rsidRPr="000A1B9A">
        <w:rPr>
          <w:rFonts w:ascii="Arial" w:hAnsi="Arial" w:cs="Arial"/>
          <w:sz w:val="20"/>
          <w:szCs w:val="20"/>
          <w:lang w:val="en-GB"/>
        </w:rPr>
        <w:t xml:space="preserve">, A. P., &amp; </w:t>
      </w:r>
      <w:proofErr w:type="spellStart"/>
      <w:r w:rsidRPr="000A1B9A">
        <w:rPr>
          <w:rFonts w:ascii="Arial" w:hAnsi="Arial" w:cs="Arial"/>
          <w:sz w:val="20"/>
          <w:szCs w:val="20"/>
          <w:lang w:val="en-GB"/>
        </w:rPr>
        <w:t>Easwaran</w:t>
      </w:r>
      <w:proofErr w:type="spellEnd"/>
      <w:r w:rsidRPr="000A1B9A">
        <w:rPr>
          <w:rFonts w:ascii="Arial" w:hAnsi="Arial" w:cs="Arial"/>
          <w:sz w:val="20"/>
          <w:szCs w:val="20"/>
          <w:lang w:val="en-GB"/>
        </w:rPr>
        <w:t xml:space="preserve">, N. (2020). Evaluation of ‘Revamped’ Crop Insurance Pradhan Mantri </w:t>
      </w:r>
      <w:proofErr w:type="spellStart"/>
      <w:r w:rsidRPr="000A1B9A">
        <w:rPr>
          <w:rFonts w:ascii="Arial" w:hAnsi="Arial" w:cs="Arial"/>
          <w:sz w:val="20"/>
          <w:szCs w:val="20"/>
          <w:lang w:val="en-GB"/>
        </w:rPr>
        <w:t>Fasal</w:t>
      </w:r>
      <w:proofErr w:type="spellEnd"/>
      <w:r w:rsidRPr="000A1B9A">
        <w:rPr>
          <w:rFonts w:ascii="Arial" w:hAnsi="Arial" w:cs="Arial"/>
          <w:sz w:val="20"/>
          <w:szCs w:val="20"/>
          <w:lang w:val="en-GB"/>
        </w:rPr>
        <w:t xml:space="preserve"> </w:t>
      </w:r>
      <w:proofErr w:type="spellStart"/>
      <w:r w:rsidRPr="000A1B9A">
        <w:rPr>
          <w:rFonts w:ascii="Arial" w:hAnsi="Arial" w:cs="Arial"/>
          <w:sz w:val="20"/>
          <w:szCs w:val="20"/>
          <w:lang w:val="en-GB"/>
        </w:rPr>
        <w:t>Bima</w:t>
      </w:r>
      <w:proofErr w:type="spellEnd"/>
      <w:r w:rsidRPr="000A1B9A">
        <w:rPr>
          <w:rFonts w:ascii="Arial" w:hAnsi="Arial" w:cs="Arial"/>
          <w:sz w:val="20"/>
          <w:szCs w:val="20"/>
          <w:lang w:val="en-GB"/>
        </w:rPr>
        <w:t xml:space="preserve"> Yojana (PMFBY) among Paddy Farmers in Tamil Nadu, India. Current Journal of Applied Science and Technology, 39(34), 66–77. </w:t>
      </w:r>
      <w:hyperlink r:id="rId20" w:history="1">
        <w:r w:rsidRPr="000A1B9A">
          <w:rPr>
            <w:rFonts w:ascii="Arial" w:hAnsi="Arial" w:cs="Arial"/>
            <w:color w:val="0563C1"/>
            <w:sz w:val="20"/>
            <w:szCs w:val="20"/>
            <w:u w:val="single"/>
            <w:lang w:val="en-GB"/>
          </w:rPr>
          <w:t>https://doi.org/10.9734/cjast/2020/v39i3431037</w:t>
        </w:r>
      </w:hyperlink>
      <w:r w:rsidRPr="000A1B9A">
        <w:rPr>
          <w:rFonts w:ascii="Arial" w:hAnsi="Arial" w:cs="Arial"/>
          <w:sz w:val="20"/>
          <w:szCs w:val="20"/>
          <w:lang w:val="en-GB"/>
        </w:rPr>
        <w:t xml:space="preserve"> </w:t>
      </w:r>
    </w:p>
    <w:p w14:paraId="26EAAC7B" w14:textId="3158811A" w:rsidR="000A1B9A" w:rsidRPr="000A1B9A" w:rsidRDefault="000A1B9A" w:rsidP="000A1B9A">
      <w:pPr>
        <w:pStyle w:val="ListParagraph"/>
        <w:numPr>
          <w:ilvl w:val="0"/>
          <w:numId w:val="13"/>
        </w:numPr>
        <w:spacing w:after="0" w:line="240" w:lineRule="auto"/>
        <w:jc w:val="both"/>
        <w:rPr>
          <w:rFonts w:ascii="Arial" w:hAnsi="Arial" w:cs="Arial"/>
          <w:bCs/>
          <w:sz w:val="20"/>
          <w:szCs w:val="20"/>
        </w:rPr>
      </w:pPr>
      <w:proofErr w:type="spellStart"/>
      <w:proofErr w:type="gramStart"/>
      <w:r w:rsidRPr="000A1B9A">
        <w:rPr>
          <w:rFonts w:ascii="Arial" w:hAnsi="Arial" w:cs="Arial"/>
          <w:sz w:val="20"/>
          <w:szCs w:val="20"/>
          <w:lang w:val="en-GB"/>
        </w:rPr>
        <w:t>Iniya</w:t>
      </w:r>
      <w:proofErr w:type="spellEnd"/>
      <w:r w:rsidRPr="000A1B9A">
        <w:rPr>
          <w:rFonts w:ascii="Arial" w:hAnsi="Arial" w:cs="Arial"/>
          <w:sz w:val="20"/>
          <w:szCs w:val="20"/>
          <w:lang w:val="en-GB"/>
        </w:rPr>
        <w:t xml:space="preserve"> ,</w:t>
      </w:r>
      <w:proofErr w:type="gramEnd"/>
      <w:r w:rsidRPr="000A1B9A">
        <w:rPr>
          <w:rFonts w:ascii="Arial" w:hAnsi="Arial" w:cs="Arial"/>
          <w:sz w:val="20"/>
          <w:szCs w:val="20"/>
          <w:lang w:val="en-GB"/>
        </w:rPr>
        <w:t xml:space="preserve"> V., Padma , S. R., Ramasamy , D. P., </w:t>
      </w:r>
      <w:proofErr w:type="spellStart"/>
      <w:r w:rsidRPr="000A1B9A">
        <w:rPr>
          <w:rFonts w:ascii="Arial" w:hAnsi="Arial" w:cs="Arial"/>
          <w:sz w:val="20"/>
          <w:szCs w:val="20"/>
          <w:lang w:val="en-GB"/>
        </w:rPr>
        <w:t>Parimalarangan</w:t>
      </w:r>
      <w:proofErr w:type="spellEnd"/>
      <w:r w:rsidRPr="000A1B9A">
        <w:rPr>
          <w:rFonts w:ascii="Arial" w:hAnsi="Arial" w:cs="Arial"/>
          <w:sz w:val="20"/>
          <w:szCs w:val="20"/>
          <w:lang w:val="en-GB"/>
        </w:rPr>
        <w:t xml:space="preserve"> , R., &amp; Ganapati , P. S. (2023). Farmer’s Satisfaction towards PMFBY Scheme in Trichy District of Tamil Nadu, India. International Journal of Environment and Climate Change, 13(9), 3020–3026. </w:t>
      </w:r>
      <w:hyperlink r:id="rId21" w:history="1">
        <w:r w:rsidRPr="000A1B9A">
          <w:rPr>
            <w:rFonts w:ascii="Arial" w:hAnsi="Arial" w:cs="Arial"/>
            <w:color w:val="0563C1"/>
            <w:sz w:val="20"/>
            <w:szCs w:val="20"/>
            <w:u w:val="single"/>
            <w:lang w:val="en-GB"/>
          </w:rPr>
          <w:t>https://doi.org/10.9734/ijecc/2023/v13i92541</w:t>
        </w:r>
      </w:hyperlink>
    </w:p>
    <w:p w14:paraId="7975609F" w14:textId="15891C70" w:rsidR="00DB26DC" w:rsidRPr="000A1B9A" w:rsidRDefault="00DB26DC" w:rsidP="00DB26DC">
      <w:pPr>
        <w:spacing w:after="0" w:line="240" w:lineRule="auto"/>
        <w:jc w:val="both"/>
        <w:rPr>
          <w:rFonts w:ascii="Arial" w:hAnsi="Arial" w:cs="Arial"/>
          <w:bCs/>
          <w:sz w:val="20"/>
          <w:szCs w:val="20"/>
        </w:rPr>
      </w:pPr>
    </w:p>
    <w:p w14:paraId="6E24F6A0" w14:textId="5ADB82B1" w:rsidR="00092F35" w:rsidRDefault="00092F35" w:rsidP="00BE0C22">
      <w:pPr>
        <w:spacing w:after="0" w:line="240" w:lineRule="auto"/>
        <w:jc w:val="both"/>
        <w:rPr>
          <w:rFonts w:ascii="Arial" w:hAnsi="Arial" w:cs="Arial"/>
          <w:bCs/>
          <w:sz w:val="20"/>
          <w:szCs w:val="20"/>
        </w:rPr>
      </w:pPr>
    </w:p>
    <w:p w14:paraId="42CBC5C0" w14:textId="77777777" w:rsidR="00092F35" w:rsidRDefault="00092F35" w:rsidP="00BE0C22">
      <w:pPr>
        <w:spacing w:after="0" w:line="240" w:lineRule="auto"/>
        <w:jc w:val="both"/>
        <w:rPr>
          <w:rFonts w:ascii="Arial" w:hAnsi="Arial" w:cs="Arial"/>
          <w:bCs/>
          <w:sz w:val="20"/>
          <w:szCs w:val="20"/>
        </w:rPr>
      </w:pPr>
    </w:p>
    <w:p w14:paraId="02091C87" w14:textId="77777777" w:rsidR="00092F35" w:rsidRDefault="00092F35" w:rsidP="002228DB">
      <w:pPr>
        <w:spacing w:after="0" w:line="240" w:lineRule="auto"/>
        <w:rPr>
          <w:rFonts w:ascii="Arial" w:hAnsi="Arial" w:cs="Arial"/>
          <w:bCs/>
          <w:sz w:val="20"/>
          <w:szCs w:val="20"/>
        </w:rPr>
      </w:pPr>
    </w:p>
    <w:p w14:paraId="0DD42DCD" w14:textId="77777777" w:rsidR="00092F35" w:rsidRDefault="00092F35" w:rsidP="002228DB">
      <w:pPr>
        <w:spacing w:after="0" w:line="240" w:lineRule="auto"/>
        <w:rPr>
          <w:rFonts w:ascii="Arial" w:hAnsi="Arial" w:cs="Arial"/>
          <w:bCs/>
          <w:sz w:val="20"/>
          <w:szCs w:val="20"/>
        </w:rPr>
      </w:pPr>
    </w:p>
    <w:p w14:paraId="7DD7C4E6" w14:textId="77777777" w:rsidR="00092F35" w:rsidRDefault="00092F35" w:rsidP="002228DB">
      <w:pPr>
        <w:spacing w:after="0" w:line="240" w:lineRule="auto"/>
        <w:rPr>
          <w:rFonts w:ascii="Arial" w:hAnsi="Arial" w:cs="Arial"/>
          <w:bCs/>
          <w:sz w:val="20"/>
          <w:szCs w:val="20"/>
        </w:rPr>
      </w:pPr>
    </w:p>
    <w:p w14:paraId="59AE2B92" w14:textId="77777777" w:rsidR="00092F35" w:rsidRDefault="00092F35" w:rsidP="002228DB">
      <w:pPr>
        <w:spacing w:after="0" w:line="240" w:lineRule="auto"/>
        <w:rPr>
          <w:rFonts w:ascii="Arial" w:hAnsi="Arial" w:cs="Arial"/>
          <w:bCs/>
          <w:sz w:val="20"/>
          <w:szCs w:val="20"/>
        </w:rPr>
      </w:pPr>
    </w:p>
    <w:p w14:paraId="53C3460E" w14:textId="5B7F74B2" w:rsidR="002228DB" w:rsidRPr="002228DB" w:rsidRDefault="002228DB" w:rsidP="002228DB">
      <w:pPr>
        <w:spacing w:after="0" w:line="240" w:lineRule="auto"/>
        <w:rPr>
          <w:rFonts w:ascii="Arial" w:hAnsi="Arial" w:cs="Arial"/>
          <w:bCs/>
          <w:sz w:val="20"/>
          <w:szCs w:val="20"/>
        </w:rPr>
      </w:pPr>
      <w:r w:rsidRPr="002228DB">
        <w:rPr>
          <w:rFonts w:ascii="Arial" w:hAnsi="Arial" w:cs="Arial"/>
          <w:bCs/>
          <w:sz w:val="20"/>
          <w:szCs w:val="20"/>
        </w:rPr>
        <w:t xml:space="preserve"> </w:t>
      </w:r>
    </w:p>
    <w:p w14:paraId="03D62278" w14:textId="77777777" w:rsidR="00092F35" w:rsidRDefault="00092F35" w:rsidP="002228DB">
      <w:pPr>
        <w:spacing w:after="0" w:line="240" w:lineRule="auto"/>
        <w:rPr>
          <w:rFonts w:ascii="Arial" w:hAnsi="Arial" w:cs="Arial"/>
          <w:bCs/>
          <w:sz w:val="20"/>
          <w:szCs w:val="20"/>
        </w:rPr>
      </w:pPr>
    </w:p>
    <w:p w14:paraId="700CCDE5" w14:textId="77777777" w:rsidR="00092F35" w:rsidRDefault="00092F35" w:rsidP="002228DB">
      <w:pPr>
        <w:spacing w:after="0" w:line="240" w:lineRule="auto"/>
        <w:rPr>
          <w:rFonts w:ascii="Arial" w:hAnsi="Arial" w:cs="Arial"/>
          <w:bCs/>
          <w:sz w:val="20"/>
          <w:szCs w:val="20"/>
        </w:rPr>
      </w:pPr>
    </w:p>
    <w:p w14:paraId="5FE0EBA5" w14:textId="77777777" w:rsidR="00092F35" w:rsidRDefault="00092F35" w:rsidP="002228DB">
      <w:pPr>
        <w:spacing w:after="0" w:line="240" w:lineRule="auto"/>
        <w:rPr>
          <w:rFonts w:ascii="Arial" w:hAnsi="Arial" w:cs="Arial"/>
          <w:bCs/>
          <w:sz w:val="20"/>
          <w:szCs w:val="20"/>
        </w:rPr>
      </w:pPr>
    </w:p>
    <w:p w14:paraId="19DD34F9" w14:textId="0A32D76F" w:rsidR="002228DB" w:rsidRPr="002228DB" w:rsidRDefault="002228DB" w:rsidP="002228DB">
      <w:pPr>
        <w:spacing w:after="0" w:line="240" w:lineRule="auto"/>
        <w:rPr>
          <w:rFonts w:ascii="Arial" w:hAnsi="Arial" w:cs="Arial"/>
          <w:bCs/>
          <w:sz w:val="20"/>
          <w:szCs w:val="20"/>
        </w:rPr>
      </w:pPr>
      <w:r w:rsidRPr="002228DB">
        <w:rPr>
          <w:rFonts w:ascii="Arial" w:hAnsi="Arial" w:cs="Arial"/>
          <w:bCs/>
          <w:sz w:val="20"/>
          <w:szCs w:val="20"/>
        </w:rPr>
        <w:t xml:space="preserve"> </w:t>
      </w:r>
    </w:p>
    <w:p w14:paraId="3A412036" w14:textId="77777777" w:rsidR="00092F35" w:rsidRDefault="00092F35" w:rsidP="002228DB">
      <w:pPr>
        <w:spacing w:after="0" w:line="240" w:lineRule="auto"/>
        <w:rPr>
          <w:rFonts w:ascii="Arial" w:hAnsi="Arial" w:cs="Arial"/>
          <w:bCs/>
          <w:sz w:val="20"/>
          <w:szCs w:val="20"/>
        </w:rPr>
      </w:pPr>
    </w:p>
    <w:p w14:paraId="3D847B39" w14:textId="77777777" w:rsidR="00092F35" w:rsidRDefault="00092F35" w:rsidP="002228DB">
      <w:pPr>
        <w:spacing w:after="0" w:line="240" w:lineRule="auto"/>
        <w:rPr>
          <w:rFonts w:ascii="Arial" w:hAnsi="Arial" w:cs="Arial"/>
          <w:bCs/>
          <w:sz w:val="20"/>
          <w:szCs w:val="20"/>
        </w:rPr>
      </w:pPr>
    </w:p>
    <w:p w14:paraId="7D81CB53" w14:textId="77777777" w:rsidR="00092F35" w:rsidRDefault="00092F35" w:rsidP="002228DB">
      <w:pPr>
        <w:spacing w:after="0" w:line="240" w:lineRule="auto"/>
        <w:rPr>
          <w:rFonts w:ascii="Arial" w:hAnsi="Arial" w:cs="Arial"/>
          <w:bCs/>
          <w:sz w:val="20"/>
          <w:szCs w:val="20"/>
        </w:rPr>
      </w:pPr>
    </w:p>
    <w:p w14:paraId="0B55581B" w14:textId="77777777" w:rsidR="00092F35" w:rsidRDefault="00092F35" w:rsidP="002228DB">
      <w:pPr>
        <w:spacing w:after="0" w:line="240" w:lineRule="auto"/>
        <w:rPr>
          <w:rFonts w:ascii="Arial" w:hAnsi="Arial" w:cs="Arial"/>
          <w:bCs/>
          <w:sz w:val="20"/>
          <w:szCs w:val="20"/>
        </w:rPr>
      </w:pPr>
    </w:p>
    <w:p w14:paraId="5938223E" w14:textId="77777777" w:rsidR="00092F35" w:rsidRDefault="00092F35" w:rsidP="002228DB">
      <w:pPr>
        <w:spacing w:after="0" w:line="240" w:lineRule="auto"/>
        <w:rPr>
          <w:rFonts w:ascii="Arial" w:hAnsi="Arial" w:cs="Arial"/>
          <w:bCs/>
          <w:sz w:val="20"/>
          <w:szCs w:val="20"/>
        </w:rPr>
      </w:pPr>
    </w:p>
    <w:p w14:paraId="1928D642" w14:textId="77777777" w:rsidR="00092F35" w:rsidRDefault="00092F35" w:rsidP="002228DB">
      <w:pPr>
        <w:spacing w:after="0" w:line="240" w:lineRule="auto"/>
        <w:rPr>
          <w:rFonts w:ascii="Arial" w:hAnsi="Arial" w:cs="Arial"/>
          <w:bCs/>
          <w:sz w:val="20"/>
          <w:szCs w:val="20"/>
        </w:rPr>
      </w:pPr>
    </w:p>
    <w:p w14:paraId="07B58DA2" w14:textId="5633649C" w:rsidR="002228DB" w:rsidRPr="002228DB" w:rsidRDefault="002228DB" w:rsidP="002228DB">
      <w:pPr>
        <w:spacing w:after="0" w:line="240" w:lineRule="auto"/>
        <w:rPr>
          <w:rFonts w:ascii="Arial" w:hAnsi="Arial" w:cs="Arial"/>
          <w:bCs/>
          <w:sz w:val="20"/>
          <w:szCs w:val="20"/>
        </w:rPr>
      </w:pPr>
      <w:r w:rsidRPr="002228DB">
        <w:rPr>
          <w:rFonts w:ascii="Arial" w:hAnsi="Arial" w:cs="Arial"/>
          <w:bCs/>
          <w:sz w:val="20"/>
          <w:szCs w:val="20"/>
        </w:rPr>
        <w:t xml:space="preserve"> </w:t>
      </w:r>
    </w:p>
    <w:p w14:paraId="2101FFA9" w14:textId="77777777" w:rsidR="00092F35" w:rsidRDefault="00092F35" w:rsidP="002228DB">
      <w:pPr>
        <w:spacing w:after="0" w:line="240" w:lineRule="auto"/>
        <w:rPr>
          <w:rFonts w:ascii="Arial" w:hAnsi="Arial" w:cs="Arial"/>
          <w:bCs/>
          <w:sz w:val="20"/>
          <w:szCs w:val="20"/>
        </w:rPr>
      </w:pPr>
    </w:p>
    <w:p w14:paraId="459EF4AE" w14:textId="77777777" w:rsidR="00092F35" w:rsidRDefault="00092F35" w:rsidP="002228DB">
      <w:pPr>
        <w:spacing w:after="0" w:line="240" w:lineRule="auto"/>
        <w:rPr>
          <w:rFonts w:ascii="Arial" w:hAnsi="Arial" w:cs="Arial"/>
          <w:bCs/>
          <w:sz w:val="20"/>
          <w:szCs w:val="20"/>
        </w:rPr>
      </w:pPr>
    </w:p>
    <w:p w14:paraId="48E0E879" w14:textId="2568B65B" w:rsidR="002228DB" w:rsidRPr="002228DB" w:rsidRDefault="002228DB" w:rsidP="002228DB">
      <w:pPr>
        <w:spacing w:after="0" w:line="240" w:lineRule="auto"/>
        <w:rPr>
          <w:rFonts w:ascii="Arial" w:hAnsi="Arial" w:cs="Arial"/>
          <w:bCs/>
          <w:sz w:val="20"/>
          <w:szCs w:val="20"/>
        </w:rPr>
      </w:pPr>
      <w:r w:rsidRPr="002228DB">
        <w:rPr>
          <w:rFonts w:ascii="Arial" w:hAnsi="Arial" w:cs="Arial"/>
          <w:bCs/>
          <w:sz w:val="20"/>
          <w:szCs w:val="20"/>
        </w:rPr>
        <w:t xml:space="preserve"> </w:t>
      </w:r>
    </w:p>
    <w:p w14:paraId="6B86CF87" w14:textId="51E83793" w:rsidR="002228DB" w:rsidRPr="002228DB" w:rsidRDefault="002228DB" w:rsidP="002228DB">
      <w:pPr>
        <w:spacing w:after="0" w:line="240" w:lineRule="auto"/>
        <w:rPr>
          <w:rFonts w:ascii="Arial" w:hAnsi="Arial" w:cs="Arial"/>
          <w:bCs/>
          <w:sz w:val="20"/>
          <w:szCs w:val="20"/>
        </w:rPr>
      </w:pPr>
    </w:p>
    <w:p w14:paraId="1865FF04" w14:textId="77777777" w:rsidR="00092F35" w:rsidRDefault="00092F35" w:rsidP="002228DB">
      <w:pPr>
        <w:spacing w:after="0" w:line="240" w:lineRule="auto"/>
        <w:rPr>
          <w:rFonts w:ascii="Arial" w:hAnsi="Arial" w:cs="Arial"/>
          <w:bCs/>
          <w:sz w:val="20"/>
          <w:szCs w:val="20"/>
        </w:rPr>
      </w:pPr>
    </w:p>
    <w:p w14:paraId="1966FFD2" w14:textId="3D2882EC" w:rsidR="002228DB" w:rsidRPr="002228DB" w:rsidRDefault="002228DB" w:rsidP="002228DB">
      <w:pPr>
        <w:spacing w:after="0" w:line="240" w:lineRule="auto"/>
        <w:rPr>
          <w:rFonts w:ascii="Arial" w:hAnsi="Arial" w:cs="Arial"/>
          <w:bCs/>
          <w:sz w:val="20"/>
          <w:szCs w:val="20"/>
        </w:rPr>
      </w:pPr>
      <w:r w:rsidRPr="002228DB">
        <w:rPr>
          <w:rFonts w:ascii="Arial" w:hAnsi="Arial" w:cs="Arial"/>
          <w:bCs/>
          <w:sz w:val="20"/>
          <w:szCs w:val="20"/>
        </w:rPr>
        <w:t xml:space="preserve"> </w:t>
      </w:r>
    </w:p>
    <w:p w14:paraId="762E5F5B" w14:textId="77777777" w:rsidR="00092F35" w:rsidRDefault="00092F35" w:rsidP="002228DB">
      <w:pPr>
        <w:spacing w:after="0" w:line="240" w:lineRule="auto"/>
        <w:rPr>
          <w:rFonts w:ascii="Arial" w:hAnsi="Arial" w:cs="Arial"/>
          <w:bCs/>
          <w:sz w:val="20"/>
          <w:szCs w:val="20"/>
        </w:rPr>
      </w:pPr>
    </w:p>
    <w:p w14:paraId="47BB8FBA" w14:textId="0939FFA8" w:rsidR="002228DB" w:rsidRPr="002228DB" w:rsidRDefault="002228DB" w:rsidP="002228DB">
      <w:pPr>
        <w:spacing w:after="0" w:line="240" w:lineRule="auto"/>
        <w:rPr>
          <w:rFonts w:ascii="Arial" w:hAnsi="Arial" w:cs="Arial"/>
          <w:bCs/>
          <w:sz w:val="20"/>
          <w:szCs w:val="20"/>
        </w:rPr>
      </w:pPr>
    </w:p>
    <w:p w14:paraId="4FC0E73E" w14:textId="77777777" w:rsidR="00092F35" w:rsidRDefault="00092F35" w:rsidP="002228DB">
      <w:pPr>
        <w:spacing w:after="0" w:line="240" w:lineRule="auto"/>
        <w:rPr>
          <w:rFonts w:ascii="Arial" w:hAnsi="Arial" w:cs="Arial"/>
          <w:bCs/>
          <w:sz w:val="20"/>
          <w:szCs w:val="20"/>
        </w:rPr>
      </w:pPr>
    </w:p>
    <w:p w14:paraId="1C648122" w14:textId="77777777" w:rsidR="00092F35" w:rsidRDefault="00092F35" w:rsidP="002228DB">
      <w:pPr>
        <w:spacing w:after="0" w:line="240" w:lineRule="auto"/>
        <w:rPr>
          <w:rFonts w:ascii="Arial" w:hAnsi="Arial" w:cs="Arial"/>
          <w:bCs/>
          <w:sz w:val="20"/>
          <w:szCs w:val="20"/>
        </w:rPr>
      </w:pPr>
    </w:p>
    <w:p w14:paraId="54E27C8B" w14:textId="77777777" w:rsidR="00092F35" w:rsidRDefault="00092F35" w:rsidP="002228DB">
      <w:pPr>
        <w:spacing w:after="0" w:line="240" w:lineRule="auto"/>
        <w:rPr>
          <w:rFonts w:ascii="Arial" w:hAnsi="Arial" w:cs="Arial"/>
          <w:bCs/>
          <w:sz w:val="20"/>
          <w:szCs w:val="20"/>
        </w:rPr>
      </w:pPr>
    </w:p>
    <w:p w14:paraId="5926DD45" w14:textId="77777777" w:rsidR="00092F35" w:rsidRDefault="00092F35" w:rsidP="002228DB">
      <w:pPr>
        <w:spacing w:after="0" w:line="240" w:lineRule="auto"/>
        <w:rPr>
          <w:rFonts w:ascii="Arial" w:hAnsi="Arial" w:cs="Arial"/>
          <w:bCs/>
          <w:sz w:val="20"/>
          <w:szCs w:val="20"/>
        </w:rPr>
      </w:pPr>
    </w:p>
    <w:p w14:paraId="45141246" w14:textId="40FF4043" w:rsidR="002228DB" w:rsidRPr="002228DB" w:rsidRDefault="002228DB" w:rsidP="002228DB">
      <w:pPr>
        <w:spacing w:after="0" w:line="240" w:lineRule="auto"/>
        <w:rPr>
          <w:rFonts w:ascii="Arial" w:hAnsi="Arial" w:cs="Arial"/>
          <w:bCs/>
          <w:sz w:val="20"/>
          <w:szCs w:val="20"/>
        </w:rPr>
      </w:pPr>
    </w:p>
    <w:p w14:paraId="79B2F091" w14:textId="77777777" w:rsidR="00092F35" w:rsidRDefault="00092F35" w:rsidP="002228DB">
      <w:pPr>
        <w:spacing w:after="0" w:line="240" w:lineRule="auto"/>
        <w:rPr>
          <w:rFonts w:ascii="Arial" w:hAnsi="Arial" w:cs="Arial"/>
          <w:bCs/>
          <w:sz w:val="20"/>
          <w:szCs w:val="20"/>
        </w:rPr>
      </w:pPr>
    </w:p>
    <w:p w14:paraId="5783C692" w14:textId="77777777" w:rsidR="00092F35" w:rsidRDefault="00092F35" w:rsidP="002228DB">
      <w:pPr>
        <w:spacing w:after="0" w:line="240" w:lineRule="auto"/>
        <w:rPr>
          <w:rFonts w:ascii="Arial" w:hAnsi="Arial" w:cs="Arial"/>
          <w:bCs/>
          <w:sz w:val="20"/>
          <w:szCs w:val="20"/>
        </w:rPr>
      </w:pPr>
    </w:p>
    <w:p w14:paraId="588DEB97" w14:textId="77777777" w:rsidR="00092F35" w:rsidRDefault="00092F35" w:rsidP="002228DB">
      <w:pPr>
        <w:spacing w:after="0" w:line="240" w:lineRule="auto"/>
        <w:rPr>
          <w:rFonts w:ascii="Arial" w:hAnsi="Arial" w:cs="Arial"/>
          <w:bCs/>
          <w:sz w:val="20"/>
          <w:szCs w:val="20"/>
        </w:rPr>
      </w:pPr>
    </w:p>
    <w:p w14:paraId="3702B63E" w14:textId="71603106" w:rsidR="002228DB" w:rsidRPr="00D100FB" w:rsidRDefault="002228DB" w:rsidP="002228DB">
      <w:pPr>
        <w:spacing w:after="0" w:line="240" w:lineRule="auto"/>
        <w:rPr>
          <w:b/>
          <w:sz w:val="20"/>
          <w:szCs w:val="20"/>
        </w:rPr>
      </w:pPr>
    </w:p>
    <w:sectPr w:rsidR="002228DB" w:rsidRPr="00D100FB">
      <w:headerReference w:type="even" r:id="rId22"/>
      <w:headerReference w:type="default" r:id="rId23"/>
      <w:head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F1B16" w14:textId="77777777" w:rsidR="008352B6" w:rsidRDefault="008352B6" w:rsidP="00BD19AC">
      <w:pPr>
        <w:spacing w:after="0" w:line="240" w:lineRule="auto"/>
      </w:pPr>
      <w:r>
        <w:separator/>
      </w:r>
    </w:p>
  </w:endnote>
  <w:endnote w:type="continuationSeparator" w:id="0">
    <w:p w14:paraId="6BDF71B7" w14:textId="77777777" w:rsidR="008352B6" w:rsidRDefault="008352B6" w:rsidP="00BD1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C83D3" w14:textId="77777777" w:rsidR="008352B6" w:rsidRDefault="008352B6" w:rsidP="00BD19AC">
      <w:pPr>
        <w:spacing w:after="0" w:line="240" w:lineRule="auto"/>
      </w:pPr>
      <w:r>
        <w:separator/>
      </w:r>
    </w:p>
  </w:footnote>
  <w:footnote w:type="continuationSeparator" w:id="0">
    <w:p w14:paraId="1E4DE528" w14:textId="77777777" w:rsidR="008352B6" w:rsidRDefault="008352B6" w:rsidP="00BD19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E2E97" w14:textId="68B51459" w:rsidR="00A8290A" w:rsidRDefault="008352B6">
    <w:pPr>
      <w:pStyle w:val="Header"/>
    </w:pPr>
    <w:r>
      <w:rPr>
        <w:noProof/>
      </w:rPr>
      <w:pict w14:anchorId="404D18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0380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5ED4E" w14:textId="4DB04A40" w:rsidR="00A8290A" w:rsidRDefault="008352B6">
    <w:pPr>
      <w:pStyle w:val="Header"/>
    </w:pPr>
    <w:r>
      <w:rPr>
        <w:noProof/>
      </w:rPr>
      <w:pict w14:anchorId="76A5B2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0380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E8165" w14:textId="08184B90" w:rsidR="00A8290A" w:rsidRDefault="008352B6">
    <w:pPr>
      <w:pStyle w:val="Header"/>
    </w:pPr>
    <w:r>
      <w:rPr>
        <w:noProof/>
      </w:rPr>
      <w:pict w14:anchorId="49D4E9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0380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E7116"/>
    <w:multiLevelType w:val="hybridMultilevel"/>
    <w:tmpl w:val="5A807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F2526"/>
    <w:multiLevelType w:val="multilevel"/>
    <w:tmpl w:val="B20C0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C6F73"/>
    <w:multiLevelType w:val="multilevel"/>
    <w:tmpl w:val="0D4EA738"/>
    <w:lvl w:ilvl="0">
      <w:start w:val="1"/>
      <w:numFmt w:val="decimal"/>
      <w:lvlText w:val="%1."/>
      <w:lvlJc w:val="left"/>
      <w:pPr>
        <w:ind w:left="360" w:hanging="360"/>
      </w:pPr>
      <w:rPr>
        <w:rFonts w:hint="default"/>
        <w:b w:val="0"/>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4AD5359"/>
    <w:multiLevelType w:val="hybridMultilevel"/>
    <w:tmpl w:val="79620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C2AFE"/>
    <w:multiLevelType w:val="hybridMultilevel"/>
    <w:tmpl w:val="0448AFD6"/>
    <w:lvl w:ilvl="0" w:tplc="36688F4E">
      <w:start w:val="1"/>
      <w:numFmt w:val="bullet"/>
      <w:lvlText w:val=""/>
      <w:lvlJc w:val="left"/>
      <w:pPr>
        <w:tabs>
          <w:tab w:val="num" w:pos="720"/>
        </w:tabs>
        <w:ind w:left="720" w:hanging="360"/>
      </w:pPr>
      <w:rPr>
        <w:rFonts w:ascii="Symbol" w:hAnsi="Symbol" w:hint="default"/>
      </w:rPr>
    </w:lvl>
    <w:lvl w:ilvl="1" w:tplc="0ED0A91C" w:tentative="1">
      <w:start w:val="1"/>
      <w:numFmt w:val="bullet"/>
      <w:lvlText w:val=""/>
      <w:lvlJc w:val="left"/>
      <w:pPr>
        <w:tabs>
          <w:tab w:val="num" w:pos="1440"/>
        </w:tabs>
        <w:ind w:left="1440" w:hanging="360"/>
      </w:pPr>
      <w:rPr>
        <w:rFonts w:ascii="Symbol" w:hAnsi="Symbol" w:hint="default"/>
      </w:rPr>
    </w:lvl>
    <w:lvl w:ilvl="2" w:tplc="10700A70" w:tentative="1">
      <w:start w:val="1"/>
      <w:numFmt w:val="bullet"/>
      <w:lvlText w:val=""/>
      <w:lvlJc w:val="left"/>
      <w:pPr>
        <w:tabs>
          <w:tab w:val="num" w:pos="2160"/>
        </w:tabs>
        <w:ind w:left="2160" w:hanging="360"/>
      </w:pPr>
      <w:rPr>
        <w:rFonts w:ascii="Symbol" w:hAnsi="Symbol" w:hint="default"/>
      </w:rPr>
    </w:lvl>
    <w:lvl w:ilvl="3" w:tplc="EE98CAA4" w:tentative="1">
      <w:start w:val="1"/>
      <w:numFmt w:val="bullet"/>
      <w:lvlText w:val=""/>
      <w:lvlJc w:val="left"/>
      <w:pPr>
        <w:tabs>
          <w:tab w:val="num" w:pos="2880"/>
        </w:tabs>
        <w:ind w:left="2880" w:hanging="360"/>
      </w:pPr>
      <w:rPr>
        <w:rFonts w:ascii="Symbol" w:hAnsi="Symbol" w:hint="default"/>
      </w:rPr>
    </w:lvl>
    <w:lvl w:ilvl="4" w:tplc="922E669C" w:tentative="1">
      <w:start w:val="1"/>
      <w:numFmt w:val="bullet"/>
      <w:lvlText w:val=""/>
      <w:lvlJc w:val="left"/>
      <w:pPr>
        <w:tabs>
          <w:tab w:val="num" w:pos="3600"/>
        </w:tabs>
        <w:ind w:left="3600" w:hanging="360"/>
      </w:pPr>
      <w:rPr>
        <w:rFonts w:ascii="Symbol" w:hAnsi="Symbol" w:hint="default"/>
      </w:rPr>
    </w:lvl>
    <w:lvl w:ilvl="5" w:tplc="D0D05E2E" w:tentative="1">
      <w:start w:val="1"/>
      <w:numFmt w:val="bullet"/>
      <w:lvlText w:val=""/>
      <w:lvlJc w:val="left"/>
      <w:pPr>
        <w:tabs>
          <w:tab w:val="num" w:pos="4320"/>
        </w:tabs>
        <w:ind w:left="4320" w:hanging="360"/>
      </w:pPr>
      <w:rPr>
        <w:rFonts w:ascii="Symbol" w:hAnsi="Symbol" w:hint="default"/>
      </w:rPr>
    </w:lvl>
    <w:lvl w:ilvl="6" w:tplc="8C76F784" w:tentative="1">
      <w:start w:val="1"/>
      <w:numFmt w:val="bullet"/>
      <w:lvlText w:val=""/>
      <w:lvlJc w:val="left"/>
      <w:pPr>
        <w:tabs>
          <w:tab w:val="num" w:pos="5040"/>
        </w:tabs>
        <w:ind w:left="5040" w:hanging="360"/>
      </w:pPr>
      <w:rPr>
        <w:rFonts w:ascii="Symbol" w:hAnsi="Symbol" w:hint="default"/>
      </w:rPr>
    </w:lvl>
    <w:lvl w:ilvl="7" w:tplc="31BC5F40" w:tentative="1">
      <w:start w:val="1"/>
      <w:numFmt w:val="bullet"/>
      <w:lvlText w:val=""/>
      <w:lvlJc w:val="left"/>
      <w:pPr>
        <w:tabs>
          <w:tab w:val="num" w:pos="5760"/>
        </w:tabs>
        <w:ind w:left="5760" w:hanging="360"/>
      </w:pPr>
      <w:rPr>
        <w:rFonts w:ascii="Symbol" w:hAnsi="Symbol" w:hint="default"/>
      </w:rPr>
    </w:lvl>
    <w:lvl w:ilvl="8" w:tplc="90904FE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C2B5B05"/>
    <w:multiLevelType w:val="hybridMultilevel"/>
    <w:tmpl w:val="674E7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A23066"/>
    <w:multiLevelType w:val="multilevel"/>
    <w:tmpl w:val="0D4EA738"/>
    <w:lvl w:ilvl="0">
      <w:start w:val="1"/>
      <w:numFmt w:val="decimal"/>
      <w:lvlText w:val="%1."/>
      <w:lvlJc w:val="left"/>
      <w:pPr>
        <w:ind w:left="360" w:hanging="360"/>
      </w:pPr>
      <w:rPr>
        <w:rFonts w:hint="default"/>
        <w:b w:val="0"/>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10F7F68"/>
    <w:multiLevelType w:val="hybridMultilevel"/>
    <w:tmpl w:val="6EAE6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D16BAD"/>
    <w:multiLevelType w:val="multilevel"/>
    <w:tmpl w:val="261ED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DD43D0"/>
    <w:multiLevelType w:val="hybridMultilevel"/>
    <w:tmpl w:val="7B747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0B676D"/>
    <w:multiLevelType w:val="multilevel"/>
    <w:tmpl w:val="25766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2202AF"/>
    <w:multiLevelType w:val="multilevel"/>
    <w:tmpl w:val="0D4EA738"/>
    <w:lvl w:ilvl="0">
      <w:start w:val="1"/>
      <w:numFmt w:val="decimal"/>
      <w:lvlText w:val="%1."/>
      <w:lvlJc w:val="left"/>
      <w:pPr>
        <w:ind w:left="360" w:hanging="360"/>
      </w:pPr>
      <w:rPr>
        <w:rFonts w:hint="default"/>
        <w:b w:val="0"/>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4A171409"/>
    <w:multiLevelType w:val="hybridMultilevel"/>
    <w:tmpl w:val="8AAA2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895A99"/>
    <w:multiLevelType w:val="hybridMultilevel"/>
    <w:tmpl w:val="D8C6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EA66F1"/>
    <w:multiLevelType w:val="hybridMultilevel"/>
    <w:tmpl w:val="FBAA548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5" w15:restartNumberingAfterBreak="0">
    <w:nsid w:val="643D3B0B"/>
    <w:multiLevelType w:val="hybridMultilevel"/>
    <w:tmpl w:val="8C9826FE"/>
    <w:lvl w:ilvl="0" w:tplc="68784676">
      <w:start w:val="1"/>
      <w:numFmt w:val="bullet"/>
      <w:lvlText w:val="•"/>
      <w:lvlJc w:val="left"/>
      <w:pPr>
        <w:tabs>
          <w:tab w:val="num" w:pos="720"/>
        </w:tabs>
        <w:ind w:left="720" w:hanging="360"/>
      </w:pPr>
      <w:rPr>
        <w:rFonts w:ascii="Arial" w:hAnsi="Arial" w:hint="default"/>
      </w:rPr>
    </w:lvl>
    <w:lvl w:ilvl="1" w:tplc="7B0AAE1A" w:tentative="1">
      <w:start w:val="1"/>
      <w:numFmt w:val="bullet"/>
      <w:lvlText w:val="•"/>
      <w:lvlJc w:val="left"/>
      <w:pPr>
        <w:tabs>
          <w:tab w:val="num" w:pos="1440"/>
        </w:tabs>
        <w:ind w:left="1440" w:hanging="360"/>
      </w:pPr>
      <w:rPr>
        <w:rFonts w:ascii="Arial" w:hAnsi="Arial" w:hint="default"/>
      </w:rPr>
    </w:lvl>
    <w:lvl w:ilvl="2" w:tplc="B7C2193C" w:tentative="1">
      <w:start w:val="1"/>
      <w:numFmt w:val="bullet"/>
      <w:lvlText w:val="•"/>
      <w:lvlJc w:val="left"/>
      <w:pPr>
        <w:tabs>
          <w:tab w:val="num" w:pos="2160"/>
        </w:tabs>
        <w:ind w:left="2160" w:hanging="360"/>
      </w:pPr>
      <w:rPr>
        <w:rFonts w:ascii="Arial" w:hAnsi="Arial" w:hint="default"/>
      </w:rPr>
    </w:lvl>
    <w:lvl w:ilvl="3" w:tplc="5B4016D6" w:tentative="1">
      <w:start w:val="1"/>
      <w:numFmt w:val="bullet"/>
      <w:lvlText w:val="•"/>
      <w:lvlJc w:val="left"/>
      <w:pPr>
        <w:tabs>
          <w:tab w:val="num" w:pos="2880"/>
        </w:tabs>
        <w:ind w:left="2880" w:hanging="360"/>
      </w:pPr>
      <w:rPr>
        <w:rFonts w:ascii="Arial" w:hAnsi="Arial" w:hint="default"/>
      </w:rPr>
    </w:lvl>
    <w:lvl w:ilvl="4" w:tplc="6726AE04" w:tentative="1">
      <w:start w:val="1"/>
      <w:numFmt w:val="bullet"/>
      <w:lvlText w:val="•"/>
      <w:lvlJc w:val="left"/>
      <w:pPr>
        <w:tabs>
          <w:tab w:val="num" w:pos="3600"/>
        </w:tabs>
        <w:ind w:left="3600" w:hanging="360"/>
      </w:pPr>
      <w:rPr>
        <w:rFonts w:ascii="Arial" w:hAnsi="Arial" w:hint="default"/>
      </w:rPr>
    </w:lvl>
    <w:lvl w:ilvl="5" w:tplc="4A3C3378" w:tentative="1">
      <w:start w:val="1"/>
      <w:numFmt w:val="bullet"/>
      <w:lvlText w:val="•"/>
      <w:lvlJc w:val="left"/>
      <w:pPr>
        <w:tabs>
          <w:tab w:val="num" w:pos="4320"/>
        </w:tabs>
        <w:ind w:left="4320" w:hanging="360"/>
      </w:pPr>
      <w:rPr>
        <w:rFonts w:ascii="Arial" w:hAnsi="Arial" w:hint="default"/>
      </w:rPr>
    </w:lvl>
    <w:lvl w:ilvl="6" w:tplc="F0241F6E" w:tentative="1">
      <w:start w:val="1"/>
      <w:numFmt w:val="bullet"/>
      <w:lvlText w:val="•"/>
      <w:lvlJc w:val="left"/>
      <w:pPr>
        <w:tabs>
          <w:tab w:val="num" w:pos="5040"/>
        </w:tabs>
        <w:ind w:left="5040" w:hanging="360"/>
      </w:pPr>
      <w:rPr>
        <w:rFonts w:ascii="Arial" w:hAnsi="Arial" w:hint="default"/>
      </w:rPr>
    </w:lvl>
    <w:lvl w:ilvl="7" w:tplc="47D2C58A" w:tentative="1">
      <w:start w:val="1"/>
      <w:numFmt w:val="bullet"/>
      <w:lvlText w:val="•"/>
      <w:lvlJc w:val="left"/>
      <w:pPr>
        <w:tabs>
          <w:tab w:val="num" w:pos="5760"/>
        </w:tabs>
        <w:ind w:left="5760" w:hanging="360"/>
      </w:pPr>
      <w:rPr>
        <w:rFonts w:ascii="Arial" w:hAnsi="Arial" w:hint="default"/>
      </w:rPr>
    </w:lvl>
    <w:lvl w:ilvl="8" w:tplc="BCB0239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5065514"/>
    <w:multiLevelType w:val="hybridMultilevel"/>
    <w:tmpl w:val="5A669226"/>
    <w:lvl w:ilvl="0" w:tplc="1F9C0806">
      <w:start w:val="1"/>
      <w:numFmt w:val="bullet"/>
      <w:lvlText w:val="•"/>
      <w:lvlJc w:val="left"/>
      <w:pPr>
        <w:tabs>
          <w:tab w:val="num" w:pos="720"/>
        </w:tabs>
        <w:ind w:left="720" w:hanging="360"/>
      </w:pPr>
      <w:rPr>
        <w:rFonts w:ascii="Arial" w:hAnsi="Arial" w:hint="default"/>
      </w:rPr>
    </w:lvl>
    <w:lvl w:ilvl="1" w:tplc="2108B862" w:tentative="1">
      <w:start w:val="1"/>
      <w:numFmt w:val="bullet"/>
      <w:lvlText w:val="•"/>
      <w:lvlJc w:val="left"/>
      <w:pPr>
        <w:tabs>
          <w:tab w:val="num" w:pos="1440"/>
        </w:tabs>
        <w:ind w:left="1440" w:hanging="360"/>
      </w:pPr>
      <w:rPr>
        <w:rFonts w:ascii="Arial" w:hAnsi="Arial" w:hint="default"/>
      </w:rPr>
    </w:lvl>
    <w:lvl w:ilvl="2" w:tplc="F516E0DC" w:tentative="1">
      <w:start w:val="1"/>
      <w:numFmt w:val="bullet"/>
      <w:lvlText w:val="•"/>
      <w:lvlJc w:val="left"/>
      <w:pPr>
        <w:tabs>
          <w:tab w:val="num" w:pos="2160"/>
        </w:tabs>
        <w:ind w:left="2160" w:hanging="360"/>
      </w:pPr>
      <w:rPr>
        <w:rFonts w:ascii="Arial" w:hAnsi="Arial" w:hint="default"/>
      </w:rPr>
    </w:lvl>
    <w:lvl w:ilvl="3" w:tplc="F1921586" w:tentative="1">
      <w:start w:val="1"/>
      <w:numFmt w:val="bullet"/>
      <w:lvlText w:val="•"/>
      <w:lvlJc w:val="left"/>
      <w:pPr>
        <w:tabs>
          <w:tab w:val="num" w:pos="2880"/>
        </w:tabs>
        <w:ind w:left="2880" w:hanging="360"/>
      </w:pPr>
      <w:rPr>
        <w:rFonts w:ascii="Arial" w:hAnsi="Arial" w:hint="default"/>
      </w:rPr>
    </w:lvl>
    <w:lvl w:ilvl="4" w:tplc="0CC8D786" w:tentative="1">
      <w:start w:val="1"/>
      <w:numFmt w:val="bullet"/>
      <w:lvlText w:val="•"/>
      <w:lvlJc w:val="left"/>
      <w:pPr>
        <w:tabs>
          <w:tab w:val="num" w:pos="3600"/>
        </w:tabs>
        <w:ind w:left="3600" w:hanging="360"/>
      </w:pPr>
      <w:rPr>
        <w:rFonts w:ascii="Arial" w:hAnsi="Arial" w:hint="default"/>
      </w:rPr>
    </w:lvl>
    <w:lvl w:ilvl="5" w:tplc="C81A2EA6" w:tentative="1">
      <w:start w:val="1"/>
      <w:numFmt w:val="bullet"/>
      <w:lvlText w:val="•"/>
      <w:lvlJc w:val="left"/>
      <w:pPr>
        <w:tabs>
          <w:tab w:val="num" w:pos="4320"/>
        </w:tabs>
        <w:ind w:left="4320" w:hanging="360"/>
      </w:pPr>
      <w:rPr>
        <w:rFonts w:ascii="Arial" w:hAnsi="Arial" w:hint="default"/>
      </w:rPr>
    </w:lvl>
    <w:lvl w:ilvl="6" w:tplc="E3A02764" w:tentative="1">
      <w:start w:val="1"/>
      <w:numFmt w:val="bullet"/>
      <w:lvlText w:val="•"/>
      <w:lvlJc w:val="left"/>
      <w:pPr>
        <w:tabs>
          <w:tab w:val="num" w:pos="5040"/>
        </w:tabs>
        <w:ind w:left="5040" w:hanging="360"/>
      </w:pPr>
      <w:rPr>
        <w:rFonts w:ascii="Arial" w:hAnsi="Arial" w:hint="default"/>
      </w:rPr>
    </w:lvl>
    <w:lvl w:ilvl="7" w:tplc="A60C9F32" w:tentative="1">
      <w:start w:val="1"/>
      <w:numFmt w:val="bullet"/>
      <w:lvlText w:val="•"/>
      <w:lvlJc w:val="left"/>
      <w:pPr>
        <w:tabs>
          <w:tab w:val="num" w:pos="5760"/>
        </w:tabs>
        <w:ind w:left="5760" w:hanging="360"/>
      </w:pPr>
      <w:rPr>
        <w:rFonts w:ascii="Arial" w:hAnsi="Arial" w:hint="default"/>
      </w:rPr>
    </w:lvl>
    <w:lvl w:ilvl="8" w:tplc="D47C207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6C019E8"/>
    <w:multiLevelType w:val="hybridMultilevel"/>
    <w:tmpl w:val="033EDD2C"/>
    <w:lvl w:ilvl="0" w:tplc="6A7EE0EE">
      <w:start w:val="1"/>
      <w:numFmt w:val="bullet"/>
      <w:lvlText w:val="•"/>
      <w:lvlJc w:val="left"/>
      <w:pPr>
        <w:tabs>
          <w:tab w:val="num" w:pos="720"/>
        </w:tabs>
        <w:ind w:left="720" w:hanging="360"/>
      </w:pPr>
      <w:rPr>
        <w:rFonts w:ascii="Arial" w:hAnsi="Arial" w:hint="default"/>
      </w:rPr>
    </w:lvl>
    <w:lvl w:ilvl="1" w:tplc="8A161994" w:tentative="1">
      <w:start w:val="1"/>
      <w:numFmt w:val="bullet"/>
      <w:lvlText w:val="•"/>
      <w:lvlJc w:val="left"/>
      <w:pPr>
        <w:tabs>
          <w:tab w:val="num" w:pos="1440"/>
        </w:tabs>
        <w:ind w:left="1440" w:hanging="360"/>
      </w:pPr>
      <w:rPr>
        <w:rFonts w:ascii="Arial" w:hAnsi="Arial" w:hint="default"/>
      </w:rPr>
    </w:lvl>
    <w:lvl w:ilvl="2" w:tplc="B2AE3048" w:tentative="1">
      <w:start w:val="1"/>
      <w:numFmt w:val="bullet"/>
      <w:lvlText w:val="•"/>
      <w:lvlJc w:val="left"/>
      <w:pPr>
        <w:tabs>
          <w:tab w:val="num" w:pos="2160"/>
        </w:tabs>
        <w:ind w:left="2160" w:hanging="360"/>
      </w:pPr>
      <w:rPr>
        <w:rFonts w:ascii="Arial" w:hAnsi="Arial" w:hint="default"/>
      </w:rPr>
    </w:lvl>
    <w:lvl w:ilvl="3" w:tplc="96B053C8" w:tentative="1">
      <w:start w:val="1"/>
      <w:numFmt w:val="bullet"/>
      <w:lvlText w:val="•"/>
      <w:lvlJc w:val="left"/>
      <w:pPr>
        <w:tabs>
          <w:tab w:val="num" w:pos="2880"/>
        </w:tabs>
        <w:ind w:left="2880" w:hanging="360"/>
      </w:pPr>
      <w:rPr>
        <w:rFonts w:ascii="Arial" w:hAnsi="Arial" w:hint="default"/>
      </w:rPr>
    </w:lvl>
    <w:lvl w:ilvl="4" w:tplc="7322667A" w:tentative="1">
      <w:start w:val="1"/>
      <w:numFmt w:val="bullet"/>
      <w:lvlText w:val="•"/>
      <w:lvlJc w:val="left"/>
      <w:pPr>
        <w:tabs>
          <w:tab w:val="num" w:pos="3600"/>
        </w:tabs>
        <w:ind w:left="3600" w:hanging="360"/>
      </w:pPr>
      <w:rPr>
        <w:rFonts w:ascii="Arial" w:hAnsi="Arial" w:hint="default"/>
      </w:rPr>
    </w:lvl>
    <w:lvl w:ilvl="5" w:tplc="E662E9F8" w:tentative="1">
      <w:start w:val="1"/>
      <w:numFmt w:val="bullet"/>
      <w:lvlText w:val="•"/>
      <w:lvlJc w:val="left"/>
      <w:pPr>
        <w:tabs>
          <w:tab w:val="num" w:pos="4320"/>
        </w:tabs>
        <w:ind w:left="4320" w:hanging="360"/>
      </w:pPr>
      <w:rPr>
        <w:rFonts w:ascii="Arial" w:hAnsi="Arial" w:hint="default"/>
      </w:rPr>
    </w:lvl>
    <w:lvl w:ilvl="6" w:tplc="513E29DE" w:tentative="1">
      <w:start w:val="1"/>
      <w:numFmt w:val="bullet"/>
      <w:lvlText w:val="•"/>
      <w:lvlJc w:val="left"/>
      <w:pPr>
        <w:tabs>
          <w:tab w:val="num" w:pos="5040"/>
        </w:tabs>
        <w:ind w:left="5040" w:hanging="360"/>
      </w:pPr>
      <w:rPr>
        <w:rFonts w:ascii="Arial" w:hAnsi="Arial" w:hint="default"/>
      </w:rPr>
    </w:lvl>
    <w:lvl w:ilvl="7" w:tplc="A64ADE30" w:tentative="1">
      <w:start w:val="1"/>
      <w:numFmt w:val="bullet"/>
      <w:lvlText w:val="•"/>
      <w:lvlJc w:val="left"/>
      <w:pPr>
        <w:tabs>
          <w:tab w:val="num" w:pos="5760"/>
        </w:tabs>
        <w:ind w:left="5760" w:hanging="360"/>
      </w:pPr>
      <w:rPr>
        <w:rFonts w:ascii="Arial" w:hAnsi="Arial" w:hint="default"/>
      </w:rPr>
    </w:lvl>
    <w:lvl w:ilvl="8" w:tplc="910C1A4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8902D7C"/>
    <w:multiLevelType w:val="hybridMultilevel"/>
    <w:tmpl w:val="F718059C"/>
    <w:lvl w:ilvl="0" w:tplc="A00EA1C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77430CC3"/>
    <w:multiLevelType w:val="multilevel"/>
    <w:tmpl w:val="DD4E980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79F5743A"/>
    <w:multiLevelType w:val="hybridMultilevel"/>
    <w:tmpl w:val="54103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4"/>
  </w:num>
  <w:num w:numId="3">
    <w:abstractNumId w:val="19"/>
  </w:num>
  <w:num w:numId="4">
    <w:abstractNumId w:val="18"/>
  </w:num>
  <w:num w:numId="5">
    <w:abstractNumId w:val="0"/>
  </w:num>
  <w:num w:numId="6">
    <w:abstractNumId w:val="16"/>
  </w:num>
  <w:num w:numId="7">
    <w:abstractNumId w:val="4"/>
  </w:num>
  <w:num w:numId="8">
    <w:abstractNumId w:val="15"/>
  </w:num>
  <w:num w:numId="9">
    <w:abstractNumId w:val="20"/>
  </w:num>
  <w:num w:numId="10">
    <w:abstractNumId w:val="7"/>
  </w:num>
  <w:num w:numId="11">
    <w:abstractNumId w:val="3"/>
  </w:num>
  <w:num w:numId="12">
    <w:abstractNumId w:val="5"/>
  </w:num>
  <w:num w:numId="13">
    <w:abstractNumId w:val="2"/>
  </w:num>
  <w:num w:numId="14">
    <w:abstractNumId w:val="6"/>
  </w:num>
  <w:num w:numId="15">
    <w:abstractNumId w:val="11"/>
  </w:num>
  <w:num w:numId="16">
    <w:abstractNumId w:val="9"/>
  </w:num>
  <w:num w:numId="17">
    <w:abstractNumId w:val="13"/>
  </w:num>
  <w:num w:numId="18">
    <w:abstractNumId w:val="12"/>
  </w:num>
  <w:num w:numId="19">
    <w:abstractNumId w:val="1"/>
  </w:num>
  <w:num w:numId="20">
    <w:abstractNumId w:val="1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C54"/>
    <w:rsid w:val="00010EBB"/>
    <w:rsid w:val="00036FB3"/>
    <w:rsid w:val="0004317A"/>
    <w:rsid w:val="0004622A"/>
    <w:rsid w:val="00047833"/>
    <w:rsid w:val="000514FE"/>
    <w:rsid w:val="00056BA8"/>
    <w:rsid w:val="00060BA4"/>
    <w:rsid w:val="000700A0"/>
    <w:rsid w:val="00070192"/>
    <w:rsid w:val="00075ABD"/>
    <w:rsid w:val="00076BDE"/>
    <w:rsid w:val="00077CBF"/>
    <w:rsid w:val="000802EC"/>
    <w:rsid w:val="0008219B"/>
    <w:rsid w:val="000876F3"/>
    <w:rsid w:val="00092F35"/>
    <w:rsid w:val="000A1B9A"/>
    <w:rsid w:val="000B35C4"/>
    <w:rsid w:val="000E42DF"/>
    <w:rsid w:val="000E4C9D"/>
    <w:rsid w:val="000E4E74"/>
    <w:rsid w:val="000E5876"/>
    <w:rsid w:val="000E638A"/>
    <w:rsid w:val="000E7C20"/>
    <w:rsid w:val="000F4290"/>
    <w:rsid w:val="000F7FD0"/>
    <w:rsid w:val="00105C4B"/>
    <w:rsid w:val="00110086"/>
    <w:rsid w:val="00114DD1"/>
    <w:rsid w:val="001150AF"/>
    <w:rsid w:val="00125D44"/>
    <w:rsid w:val="0013445D"/>
    <w:rsid w:val="0015765F"/>
    <w:rsid w:val="001713A2"/>
    <w:rsid w:val="001734BD"/>
    <w:rsid w:val="00177E7C"/>
    <w:rsid w:val="001954F6"/>
    <w:rsid w:val="001A2605"/>
    <w:rsid w:val="001C5836"/>
    <w:rsid w:val="001C5899"/>
    <w:rsid w:val="001C5C54"/>
    <w:rsid w:val="001D34B8"/>
    <w:rsid w:val="001F5BFA"/>
    <w:rsid w:val="001F5FBD"/>
    <w:rsid w:val="00216861"/>
    <w:rsid w:val="00216942"/>
    <w:rsid w:val="002228DB"/>
    <w:rsid w:val="002242F9"/>
    <w:rsid w:val="00224442"/>
    <w:rsid w:val="002339C9"/>
    <w:rsid w:val="002365F4"/>
    <w:rsid w:val="00237288"/>
    <w:rsid w:val="00242B3D"/>
    <w:rsid w:val="0024315C"/>
    <w:rsid w:val="0024737A"/>
    <w:rsid w:val="00251F18"/>
    <w:rsid w:val="002539D5"/>
    <w:rsid w:val="00271294"/>
    <w:rsid w:val="00274A65"/>
    <w:rsid w:val="00293ECC"/>
    <w:rsid w:val="0029557D"/>
    <w:rsid w:val="002A5250"/>
    <w:rsid w:val="002B7C78"/>
    <w:rsid w:val="002C1DF0"/>
    <w:rsid w:val="002D49A3"/>
    <w:rsid w:val="002F037D"/>
    <w:rsid w:val="002F54C7"/>
    <w:rsid w:val="00304A44"/>
    <w:rsid w:val="00306D09"/>
    <w:rsid w:val="00313FBD"/>
    <w:rsid w:val="00321973"/>
    <w:rsid w:val="0032290D"/>
    <w:rsid w:val="00322B70"/>
    <w:rsid w:val="00336B6E"/>
    <w:rsid w:val="00373EAC"/>
    <w:rsid w:val="003752A1"/>
    <w:rsid w:val="0037626B"/>
    <w:rsid w:val="003803CA"/>
    <w:rsid w:val="00393676"/>
    <w:rsid w:val="003A2A1A"/>
    <w:rsid w:val="003A2FD4"/>
    <w:rsid w:val="003B31DA"/>
    <w:rsid w:val="003B4AEB"/>
    <w:rsid w:val="003C6001"/>
    <w:rsid w:val="003D3C2C"/>
    <w:rsid w:val="003D67C5"/>
    <w:rsid w:val="003E24B8"/>
    <w:rsid w:val="00401893"/>
    <w:rsid w:val="00404299"/>
    <w:rsid w:val="00414784"/>
    <w:rsid w:val="00444EE8"/>
    <w:rsid w:val="0047110A"/>
    <w:rsid w:val="004719B5"/>
    <w:rsid w:val="004856CD"/>
    <w:rsid w:val="004868E5"/>
    <w:rsid w:val="004912F3"/>
    <w:rsid w:val="00493324"/>
    <w:rsid w:val="00495959"/>
    <w:rsid w:val="004A34AA"/>
    <w:rsid w:val="004B5B9B"/>
    <w:rsid w:val="004B71F5"/>
    <w:rsid w:val="004C52A5"/>
    <w:rsid w:val="004D3C16"/>
    <w:rsid w:val="00502EFD"/>
    <w:rsid w:val="00553C84"/>
    <w:rsid w:val="00560746"/>
    <w:rsid w:val="0057256E"/>
    <w:rsid w:val="00584AD1"/>
    <w:rsid w:val="00592F1E"/>
    <w:rsid w:val="00593986"/>
    <w:rsid w:val="00595289"/>
    <w:rsid w:val="005A5FD3"/>
    <w:rsid w:val="005B66EA"/>
    <w:rsid w:val="005B7FA3"/>
    <w:rsid w:val="005D6270"/>
    <w:rsid w:val="005D6C0B"/>
    <w:rsid w:val="00602500"/>
    <w:rsid w:val="00617D7E"/>
    <w:rsid w:val="00625A1F"/>
    <w:rsid w:val="0063770B"/>
    <w:rsid w:val="00640071"/>
    <w:rsid w:val="00644564"/>
    <w:rsid w:val="00674E00"/>
    <w:rsid w:val="0068770E"/>
    <w:rsid w:val="006970F5"/>
    <w:rsid w:val="006A214D"/>
    <w:rsid w:val="006A2B1E"/>
    <w:rsid w:val="006A38C3"/>
    <w:rsid w:val="006D2B9B"/>
    <w:rsid w:val="006D59EE"/>
    <w:rsid w:val="00710B8E"/>
    <w:rsid w:val="0071359C"/>
    <w:rsid w:val="00731C18"/>
    <w:rsid w:val="0074085F"/>
    <w:rsid w:val="00754EDB"/>
    <w:rsid w:val="0076327B"/>
    <w:rsid w:val="00767BE7"/>
    <w:rsid w:val="007934A7"/>
    <w:rsid w:val="0079425D"/>
    <w:rsid w:val="007A0F51"/>
    <w:rsid w:val="007A53A0"/>
    <w:rsid w:val="007A7F01"/>
    <w:rsid w:val="007B2389"/>
    <w:rsid w:val="007C6AAA"/>
    <w:rsid w:val="007E3E18"/>
    <w:rsid w:val="007F4AF8"/>
    <w:rsid w:val="007F4BB8"/>
    <w:rsid w:val="008264F6"/>
    <w:rsid w:val="00826EEC"/>
    <w:rsid w:val="0083077B"/>
    <w:rsid w:val="008352B6"/>
    <w:rsid w:val="00842445"/>
    <w:rsid w:val="00842F8B"/>
    <w:rsid w:val="0084383A"/>
    <w:rsid w:val="00850A3B"/>
    <w:rsid w:val="008512D1"/>
    <w:rsid w:val="00854D48"/>
    <w:rsid w:val="008602BE"/>
    <w:rsid w:val="00864125"/>
    <w:rsid w:val="00872457"/>
    <w:rsid w:val="00874172"/>
    <w:rsid w:val="0087575E"/>
    <w:rsid w:val="008757B9"/>
    <w:rsid w:val="00893C62"/>
    <w:rsid w:val="00896323"/>
    <w:rsid w:val="008C0537"/>
    <w:rsid w:val="008C1C1E"/>
    <w:rsid w:val="008C22BA"/>
    <w:rsid w:val="008C7520"/>
    <w:rsid w:val="008E230F"/>
    <w:rsid w:val="008F53A4"/>
    <w:rsid w:val="009012C3"/>
    <w:rsid w:val="00955304"/>
    <w:rsid w:val="00963C35"/>
    <w:rsid w:val="00980124"/>
    <w:rsid w:val="009938D6"/>
    <w:rsid w:val="009A1A64"/>
    <w:rsid w:val="009C7B1F"/>
    <w:rsid w:val="009E44D7"/>
    <w:rsid w:val="009E64FD"/>
    <w:rsid w:val="009E6D57"/>
    <w:rsid w:val="009F3EC0"/>
    <w:rsid w:val="009F71EA"/>
    <w:rsid w:val="00A01112"/>
    <w:rsid w:val="00A13BA2"/>
    <w:rsid w:val="00A178B9"/>
    <w:rsid w:val="00A27D1C"/>
    <w:rsid w:val="00A36F02"/>
    <w:rsid w:val="00A45257"/>
    <w:rsid w:val="00A4710E"/>
    <w:rsid w:val="00A519BF"/>
    <w:rsid w:val="00A61783"/>
    <w:rsid w:val="00A646B6"/>
    <w:rsid w:val="00A72824"/>
    <w:rsid w:val="00A8290A"/>
    <w:rsid w:val="00A934C9"/>
    <w:rsid w:val="00AA1731"/>
    <w:rsid w:val="00AA3F06"/>
    <w:rsid w:val="00AA5BD2"/>
    <w:rsid w:val="00AC19B0"/>
    <w:rsid w:val="00AD1A92"/>
    <w:rsid w:val="00AD2A7D"/>
    <w:rsid w:val="00AD315A"/>
    <w:rsid w:val="00AE4A11"/>
    <w:rsid w:val="00B04A4D"/>
    <w:rsid w:val="00B079A7"/>
    <w:rsid w:val="00B35C62"/>
    <w:rsid w:val="00B36740"/>
    <w:rsid w:val="00B46594"/>
    <w:rsid w:val="00B5351B"/>
    <w:rsid w:val="00B61CFE"/>
    <w:rsid w:val="00B6709B"/>
    <w:rsid w:val="00B7737E"/>
    <w:rsid w:val="00B801DB"/>
    <w:rsid w:val="00B825E6"/>
    <w:rsid w:val="00BA78B6"/>
    <w:rsid w:val="00BB544F"/>
    <w:rsid w:val="00BB68B6"/>
    <w:rsid w:val="00BD19AC"/>
    <w:rsid w:val="00BE0C22"/>
    <w:rsid w:val="00BF1F6F"/>
    <w:rsid w:val="00C01E0C"/>
    <w:rsid w:val="00C02E25"/>
    <w:rsid w:val="00C2024F"/>
    <w:rsid w:val="00C20977"/>
    <w:rsid w:val="00C60D6C"/>
    <w:rsid w:val="00C60F2A"/>
    <w:rsid w:val="00C61AA2"/>
    <w:rsid w:val="00C61E4F"/>
    <w:rsid w:val="00C71D5D"/>
    <w:rsid w:val="00C80236"/>
    <w:rsid w:val="00C9259C"/>
    <w:rsid w:val="00C943D5"/>
    <w:rsid w:val="00C97321"/>
    <w:rsid w:val="00C97BDB"/>
    <w:rsid w:val="00CA1672"/>
    <w:rsid w:val="00CB3961"/>
    <w:rsid w:val="00CB50E7"/>
    <w:rsid w:val="00CB56FF"/>
    <w:rsid w:val="00CB669E"/>
    <w:rsid w:val="00CB7B6C"/>
    <w:rsid w:val="00CC64F5"/>
    <w:rsid w:val="00CD20F0"/>
    <w:rsid w:val="00CD3FBB"/>
    <w:rsid w:val="00D065BA"/>
    <w:rsid w:val="00D100FB"/>
    <w:rsid w:val="00D11484"/>
    <w:rsid w:val="00D117B8"/>
    <w:rsid w:val="00D16B7E"/>
    <w:rsid w:val="00D321EE"/>
    <w:rsid w:val="00D4475F"/>
    <w:rsid w:val="00D5343E"/>
    <w:rsid w:val="00D56035"/>
    <w:rsid w:val="00D73829"/>
    <w:rsid w:val="00D75669"/>
    <w:rsid w:val="00D915E6"/>
    <w:rsid w:val="00DB0FCC"/>
    <w:rsid w:val="00DB19BB"/>
    <w:rsid w:val="00DB26DC"/>
    <w:rsid w:val="00DB7A48"/>
    <w:rsid w:val="00DD19C6"/>
    <w:rsid w:val="00DE73E2"/>
    <w:rsid w:val="00DF3884"/>
    <w:rsid w:val="00E02F02"/>
    <w:rsid w:val="00E04FAD"/>
    <w:rsid w:val="00E07239"/>
    <w:rsid w:val="00E1197D"/>
    <w:rsid w:val="00E142B9"/>
    <w:rsid w:val="00E202FE"/>
    <w:rsid w:val="00E25BBA"/>
    <w:rsid w:val="00E26770"/>
    <w:rsid w:val="00E4031A"/>
    <w:rsid w:val="00E40C3D"/>
    <w:rsid w:val="00E423CE"/>
    <w:rsid w:val="00E77858"/>
    <w:rsid w:val="00E83709"/>
    <w:rsid w:val="00E9131F"/>
    <w:rsid w:val="00E9703B"/>
    <w:rsid w:val="00EA4B8D"/>
    <w:rsid w:val="00EC7726"/>
    <w:rsid w:val="00ED1112"/>
    <w:rsid w:val="00ED1205"/>
    <w:rsid w:val="00ED4B68"/>
    <w:rsid w:val="00EE6706"/>
    <w:rsid w:val="00F15222"/>
    <w:rsid w:val="00F165F3"/>
    <w:rsid w:val="00F23685"/>
    <w:rsid w:val="00F23FFD"/>
    <w:rsid w:val="00F27F6A"/>
    <w:rsid w:val="00F40ABD"/>
    <w:rsid w:val="00F44226"/>
    <w:rsid w:val="00F56024"/>
    <w:rsid w:val="00F60A79"/>
    <w:rsid w:val="00F6193E"/>
    <w:rsid w:val="00FA1A6E"/>
    <w:rsid w:val="00FA1F8A"/>
    <w:rsid w:val="00FA2BA8"/>
    <w:rsid w:val="00FA2FFE"/>
    <w:rsid w:val="00FB2A36"/>
    <w:rsid w:val="00FB3B7F"/>
    <w:rsid w:val="00FB44E9"/>
    <w:rsid w:val="00FB7946"/>
    <w:rsid w:val="00FC53B8"/>
    <w:rsid w:val="00FD4288"/>
    <w:rsid w:val="00FD7975"/>
    <w:rsid w:val="00FE3DA6"/>
    <w:rsid w:val="00FE45A2"/>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995F71"/>
  <w15:chartTrackingRefBased/>
  <w15:docId w15:val="{E9ACD1F0-FC34-4F84-A470-A7EFE64B5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6D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E6D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B544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D67C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D5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E6D57"/>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5D6270"/>
    <w:rPr>
      <w:b/>
      <w:bCs/>
    </w:rPr>
  </w:style>
  <w:style w:type="paragraph" w:styleId="ListParagraph">
    <w:name w:val="List Paragraph"/>
    <w:basedOn w:val="Normal"/>
    <w:uiPriority w:val="34"/>
    <w:qFormat/>
    <w:rsid w:val="000F4290"/>
    <w:pPr>
      <w:ind w:left="720"/>
      <w:contextualSpacing/>
    </w:pPr>
  </w:style>
  <w:style w:type="paragraph" w:styleId="Caption">
    <w:name w:val="caption"/>
    <w:basedOn w:val="Normal"/>
    <w:next w:val="Normal"/>
    <w:uiPriority w:val="35"/>
    <w:unhideWhenUsed/>
    <w:qFormat/>
    <w:rsid w:val="00B079A7"/>
    <w:pPr>
      <w:spacing w:after="200" w:line="240" w:lineRule="auto"/>
    </w:pPr>
    <w:rPr>
      <w:i/>
      <w:iCs/>
      <w:color w:val="44546A" w:themeColor="text2"/>
      <w:sz w:val="18"/>
      <w:szCs w:val="18"/>
    </w:rPr>
  </w:style>
  <w:style w:type="table" w:styleId="TableGrid">
    <w:name w:val="Table Grid"/>
    <w:basedOn w:val="TableNormal"/>
    <w:uiPriority w:val="39"/>
    <w:rsid w:val="0003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B544F"/>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0E4E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E74"/>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0E4C9D"/>
    <w:rPr>
      <w:color w:val="808080"/>
    </w:rPr>
  </w:style>
  <w:style w:type="paragraph" w:styleId="NormalWeb">
    <w:name w:val="Normal (Web)"/>
    <w:basedOn w:val="Normal"/>
    <w:uiPriority w:val="99"/>
    <w:unhideWhenUsed/>
    <w:rsid w:val="0083077B"/>
    <w:pPr>
      <w:spacing w:before="100" w:beforeAutospacing="1" w:after="100" w:afterAutospacing="1" w:line="240" w:lineRule="auto"/>
    </w:pPr>
    <w:rPr>
      <w:rFonts w:ascii="Times New Roman" w:eastAsia="Times New Roman" w:hAnsi="Times New Roman" w:cs="Times New Roman"/>
      <w:sz w:val="24"/>
      <w:szCs w:val="24"/>
      <w:lang w:bidi="ne-NP"/>
    </w:rPr>
  </w:style>
  <w:style w:type="paragraph" w:styleId="Header">
    <w:name w:val="header"/>
    <w:basedOn w:val="Normal"/>
    <w:link w:val="HeaderChar"/>
    <w:uiPriority w:val="99"/>
    <w:unhideWhenUsed/>
    <w:rsid w:val="00BD19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9AC"/>
  </w:style>
  <w:style w:type="paragraph" w:styleId="Footer">
    <w:name w:val="footer"/>
    <w:basedOn w:val="Normal"/>
    <w:link w:val="FooterChar"/>
    <w:uiPriority w:val="99"/>
    <w:unhideWhenUsed/>
    <w:rsid w:val="00BD19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9AC"/>
  </w:style>
  <w:style w:type="character" w:styleId="Emphasis">
    <w:name w:val="Emphasis"/>
    <w:basedOn w:val="DefaultParagraphFont"/>
    <w:uiPriority w:val="20"/>
    <w:qFormat/>
    <w:rsid w:val="00CB3961"/>
    <w:rPr>
      <w:i/>
      <w:iCs/>
    </w:rPr>
  </w:style>
  <w:style w:type="paragraph" w:customStyle="1" w:styleId="AcknHead">
    <w:name w:val="Ackn Head"/>
    <w:basedOn w:val="Normal"/>
    <w:rsid w:val="00D100FB"/>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D100FB"/>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DF3884"/>
    <w:rPr>
      <w:color w:val="0563C1" w:themeColor="hyperlink"/>
      <w:u w:val="single"/>
    </w:rPr>
  </w:style>
  <w:style w:type="character" w:customStyle="1" w:styleId="UnresolvedMention1">
    <w:name w:val="Unresolved Mention1"/>
    <w:basedOn w:val="DefaultParagraphFont"/>
    <w:uiPriority w:val="99"/>
    <w:semiHidden/>
    <w:unhideWhenUsed/>
    <w:rsid w:val="00DF3884"/>
    <w:rPr>
      <w:color w:val="605E5C"/>
      <w:shd w:val="clear" w:color="auto" w:fill="E1DFDD"/>
    </w:rPr>
  </w:style>
  <w:style w:type="paragraph" w:styleId="NoSpacing">
    <w:name w:val="No Spacing"/>
    <w:uiPriority w:val="1"/>
    <w:qFormat/>
    <w:rsid w:val="00FD4288"/>
    <w:pPr>
      <w:spacing w:after="0" w:line="240" w:lineRule="auto"/>
    </w:pPr>
    <w:rPr>
      <w:kern w:val="2"/>
      <w14:ligatures w14:val="standardContextual"/>
    </w:rPr>
  </w:style>
  <w:style w:type="character" w:customStyle="1" w:styleId="Heading4Char">
    <w:name w:val="Heading 4 Char"/>
    <w:basedOn w:val="DefaultParagraphFont"/>
    <w:link w:val="Heading4"/>
    <w:uiPriority w:val="9"/>
    <w:semiHidden/>
    <w:rsid w:val="003D67C5"/>
    <w:rPr>
      <w:rFonts w:asciiTheme="majorHAnsi" w:eastAsiaTheme="majorEastAsia" w:hAnsiTheme="majorHAnsi" w:cstheme="majorBidi"/>
      <w:i/>
      <w:iCs/>
      <w:color w:val="2E74B5" w:themeColor="accent1" w:themeShade="BF"/>
    </w:rPr>
  </w:style>
  <w:style w:type="paragraph" w:styleId="BodyText">
    <w:name w:val="Body Text"/>
    <w:basedOn w:val="Normal"/>
    <w:link w:val="BodyTextChar"/>
    <w:rsid w:val="000A1B9A"/>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0A1B9A"/>
    <w:rPr>
      <w:rFonts w:ascii="Helvetica" w:eastAsia="MS Mincho" w:hAnsi="Helvetica" w:cs="Helvetica"/>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61549">
      <w:bodyDiv w:val="1"/>
      <w:marLeft w:val="0"/>
      <w:marRight w:val="0"/>
      <w:marTop w:val="0"/>
      <w:marBottom w:val="0"/>
      <w:divBdr>
        <w:top w:val="none" w:sz="0" w:space="0" w:color="auto"/>
        <w:left w:val="none" w:sz="0" w:space="0" w:color="auto"/>
        <w:bottom w:val="none" w:sz="0" w:space="0" w:color="auto"/>
        <w:right w:val="none" w:sz="0" w:space="0" w:color="auto"/>
      </w:divBdr>
    </w:div>
    <w:div w:id="63649873">
      <w:bodyDiv w:val="1"/>
      <w:marLeft w:val="0"/>
      <w:marRight w:val="0"/>
      <w:marTop w:val="0"/>
      <w:marBottom w:val="0"/>
      <w:divBdr>
        <w:top w:val="none" w:sz="0" w:space="0" w:color="auto"/>
        <w:left w:val="none" w:sz="0" w:space="0" w:color="auto"/>
        <w:bottom w:val="none" w:sz="0" w:space="0" w:color="auto"/>
        <w:right w:val="none" w:sz="0" w:space="0" w:color="auto"/>
      </w:divBdr>
    </w:div>
    <w:div w:id="67730765">
      <w:bodyDiv w:val="1"/>
      <w:marLeft w:val="0"/>
      <w:marRight w:val="0"/>
      <w:marTop w:val="0"/>
      <w:marBottom w:val="0"/>
      <w:divBdr>
        <w:top w:val="none" w:sz="0" w:space="0" w:color="auto"/>
        <w:left w:val="none" w:sz="0" w:space="0" w:color="auto"/>
        <w:bottom w:val="none" w:sz="0" w:space="0" w:color="auto"/>
        <w:right w:val="none" w:sz="0" w:space="0" w:color="auto"/>
      </w:divBdr>
    </w:div>
    <w:div w:id="77557445">
      <w:bodyDiv w:val="1"/>
      <w:marLeft w:val="0"/>
      <w:marRight w:val="0"/>
      <w:marTop w:val="0"/>
      <w:marBottom w:val="0"/>
      <w:divBdr>
        <w:top w:val="none" w:sz="0" w:space="0" w:color="auto"/>
        <w:left w:val="none" w:sz="0" w:space="0" w:color="auto"/>
        <w:bottom w:val="none" w:sz="0" w:space="0" w:color="auto"/>
        <w:right w:val="none" w:sz="0" w:space="0" w:color="auto"/>
      </w:divBdr>
    </w:div>
    <w:div w:id="206769168">
      <w:bodyDiv w:val="1"/>
      <w:marLeft w:val="0"/>
      <w:marRight w:val="0"/>
      <w:marTop w:val="0"/>
      <w:marBottom w:val="0"/>
      <w:divBdr>
        <w:top w:val="none" w:sz="0" w:space="0" w:color="auto"/>
        <w:left w:val="none" w:sz="0" w:space="0" w:color="auto"/>
        <w:bottom w:val="none" w:sz="0" w:space="0" w:color="auto"/>
        <w:right w:val="none" w:sz="0" w:space="0" w:color="auto"/>
      </w:divBdr>
    </w:div>
    <w:div w:id="262762332">
      <w:bodyDiv w:val="1"/>
      <w:marLeft w:val="0"/>
      <w:marRight w:val="0"/>
      <w:marTop w:val="0"/>
      <w:marBottom w:val="0"/>
      <w:divBdr>
        <w:top w:val="none" w:sz="0" w:space="0" w:color="auto"/>
        <w:left w:val="none" w:sz="0" w:space="0" w:color="auto"/>
        <w:bottom w:val="none" w:sz="0" w:space="0" w:color="auto"/>
        <w:right w:val="none" w:sz="0" w:space="0" w:color="auto"/>
      </w:divBdr>
    </w:div>
    <w:div w:id="303395026">
      <w:bodyDiv w:val="1"/>
      <w:marLeft w:val="0"/>
      <w:marRight w:val="0"/>
      <w:marTop w:val="0"/>
      <w:marBottom w:val="0"/>
      <w:divBdr>
        <w:top w:val="none" w:sz="0" w:space="0" w:color="auto"/>
        <w:left w:val="none" w:sz="0" w:space="0" w:color="auto"/>
        <w:bottom w:val="none" w:sz="0" w:space="0" w:color="auto"/>
        <w:right w:val="none" w:sz="0" w:space="0" w:color="auto"/>
      </w:divBdr>
    </w:div>
    <w:div w:id="318773681">
      <w:bodyDiv w:val="1"/>
      <w:marLeft w:val="0"/>
      <w:marRight w:val="0"/>
      <w:marTop w:val="0"/>
      <w:marBottom w:val="0"/>
      <w:divBdr>
        <w:top w:val="none" w:sz="0" w:space="0" w:color="auto"/>
        <w:left w:val="none" w:sz="0" w:space="0" w:color="auto"/>
        <w:bottom w:val="none" w:sz="0" w:space="0" w:color="auto"/>
        <w:right w:val="none" w:sz="0" w:space="0" w:color="auto"/>
      </w:divBdr>
    </w:div>
    <w:div w:id="352000747">
      <w:bodyDiv w:val="1"/>
      <w:marLeft w:val="0"/>
      <w:marRight w:val="0"/>
      <w:marTop w:val="0"/>
      <w:marBottom w:val="0"/>
      <w:divBdr>
        <w:top w:val="none" w:sz="0" w:space="0" w:color="auto"/>
        <w:left w:val="none" w:sz="0" w:space="0" w:color="auto"/>
        <w:bottom w:val="none" w:sz="0" w:space="0" w:color="auto"/>
        <w:right w:val="none" w:sz="0" w:space="0" w:color="auto"/>
      </w:divBdr>
    </w:div>
    <w:div w:id="476268273">
      <w:bodyDiv w:val="1"/>
      <w:marLeft w:val="0"/>
      <w:marRight w:val="0"/>
      <w:marTop w:val="0"/>
      <w:marBottom w:val="0"/>
      <w:divBdr>
        <w:top w:val="none" w:sz="0" w:space="0" w:color="auto"/>
        <w:left w:val="none" w:sz="0" w:space="0" w:color="auto"/>
        <w:bottom w:val="none" w:sz="0" w:space="0" w:color="auto"/>
        <w:right w:val="none" w:sz="0" w:space="0" w:color="auto"/>
      </w:divBdr>
    </w:div>
    <w:div w:id="494146917">
      <w:bodyDiv w:val="1"/>
      <w:marLeft w:val="0"/>
      <w:marRight w:val="0"/>
      <w:marTop w:val="0"/>
      <w:marBottom w:val="0"/>
      <w:divBdr>
        <w:top w:val="none" w:sz="0" w:space="0" w:color="auto"/>
        <w:left w:val="none" w:sz="0" w:space="0" w:color="auto"/>
        <w:bottom w:val="none" w:sz="0" w:space="0" w:color="auto"/>
        <w:right w:val="none" w:sz="0" w:space="0" w:color="auto"/>
      </w:divBdr>
    </w:div>
    <w:div w:id="513106812">
      <w:bodyDiv w:val="1"/>
      <w:marLeft w:val="0"/>
      <w:marRight w:val="0"/>
      <w:marTop w:val="0"/>
      <w:marBottom w:val="0"/>
      <w:divBdr>
        <w:top w:val="none" w:sz="0" w:space="0" w:color="auto"/>
        <w:left w:val="none" w:sz="0" w:space="0" w:color="auto"/>
        <w:bottom w:val="none" w:sz="0" w:space="0" w:color="auto"/>
        <w:right w:val="none" w:sz="0" w:space="0" w:color="auto"/>
      </w:divBdr>
    </w:div>
    <w:div w:id="620456737">
      <w:bodyDiv w:val="1"/>
      <w:marLeft w:val="0"/>
      <w:marRight w:val="0"/>
      <w:marTop w:val="0"/>
      <w:marBottom w:val="0"/>
      <w:divBdr>
        <w:top w:val="none" w:sz="0" w:space="0" w:color="auto"/>
        <w:left w:val="none" w:sz="0" w:space="0" w:color="auto"/>
        <w:bottom w:val="none" w:sz="0" w:space="0" w:color="auto"/>
        <w:right w:val="none" w:sz="0" w:space="0" w:color="auto"/>
      </w:divBdr>
    </w:div>
    <w:div w:id="760107760">
      <w:bodyDiv w:val="1"/>
      <w:marLeft w:val="0"/>
      <w:marRight w:val="0"/>
      <w:marTop w:val="0"/>
      <w:marBottom w:val="0"/>
      <w:divBdr>
        <w:top w:val="none" w:sz="0" w:space="0" w:color="auto"/>
        <w:left w:val="none" w:sz="0" w:space="0" w:color="auto"/>
        <w:bottom w:val="none" w:sz="0" w:space="0" w:color="auto"/>
        <w:right w:val="none" w:sz="0" w:space="0" w:color="auto"/>
      </w:divBdr>
    </w:div>
    <w:div w:id="979311961">
      <w:bodyDiv w:val="1"/>
      <w:marLeft w:val="0"/>
      <w:marRight w:val="0"/>
      <w:marTop w:val="0"/>
      <w:marBottom w:val="0"/>
      <w:divBdr>
        <w:top w:val="none" w:sz="0" w:space="0" w:color="auto"/>
        <w:left w:val="none" w:sz="0" w:space="0" w:color="auto"/>
        <w:bottom w:val="none" w:sz="0" w:space="0" w:color="auto"/>
        <w:right w:val="none" w:sz="0" w:space="0" w:color="auto"/>
      </w:divBdr>
    </w:div>
    <w:div w:id="999193050">
      <w:bodyDiv w:val="1"/>
      <w:marLeft w:val="0"/>
      <w:marRight w:val="0"/>
      <w:marTop w:val="0"/>
      <w:marBottom w:val="0"/>
      <w:divBdr>
        <w:top w:val="none" w:sz="0" w:space="0" w:color="auto"/>
        <w:left w:val="none" w:sz="0" w:space="0" w:color="auto"/>
        <w:bottom w:val="none" w:sz="0" w:space="0" w:color="auto"/>
        <w:right w:val="none" w:sz="0" w:space="0" w:color="auto"/>
      </w:divBdr>
      <w:divsChild>
        <w:div w:id="736712734">
          <w:marLeft w:val="0"/>
          <w:marRight w:val="0"/>
          <w:marTop w:val="15"/>
          <w:marBottom w:val="0"/>
          <w:divBdr>
            <w:top w:val="single" w:sz="48" w:space="0" w:color="auto"/>
            <w:left w:val="single" w:sz="48" w:space="0" w:color="auto"/>
            <w:bottom w:val="single" w:sz="48" w:space="0" w:color="auto"/>
            <w:right w:val="single" w:sz="48" w:space="0" w:color="auto"/>
          </w:divBdr>
          <w:divsChild>
            <w:div w:id="2091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956822">
      <w:bodyDiv w:val="1"/>
      <w:marLeft w:val="0"/>
      <w:marRight w:val="0"/>
      <w:marTop w:val="0"/>
      <w:marBottom w:val="0"/>
      <w:divBdr>
        <w:top w:val="none" w:sz="0" w:space="0" w:color="auto"/>
        <w:left w:val="none" w:sz="0" w:space="0" w:color="auto"/>
        <w:bottom w:val="none" w:sz="0" w:space="0" w:color="auto"/>
        <w:right w:val="none" w:sz="0" w:space="0" w:color="auto"/>
      </w:divBdr>
    </w:div>
    <w:div w:id="1060249391">
      <w:bodyDiv w:val="1"/>
      <w:marLeft w:val="0"/>
      <w:marRight w:val="0"/>
      <w:marTop w:val="0"/>
      <w:marBottom w:val="0"/>
      <w:divBdr>
        <w:top w:val="none" w:sz="0" w:space="0" w:color="auto"/>
        <w:left w:val="none" w:sz="0" w:space="0" w:color="auto"/>
        <w:bottom w:val="none" w:sz="0" w:space="0" w:color="auto"/>
        <w:right w:val="none" w:sz="0" w:space="0" w:color="auto"/>
      </w:divBdr>
    </w:div>
    <w:div w:id="1072503365">
      <w:bodyDiv w:val="1"/>
      <w:marLeft w:val="0"/>
      <w:marRight w:val="0"/>
      <w:marTop w:val="0"/>
      <w:marBottom w:val="0"/>
      <w:divBdr>
        <w:top w:val="none" w:sz="0" w:space="0" w:color="auto"/>
        <w:left w:val="none" w:sz="0" w:space="0" w:color="auto"/>
        <w:bottom w:val="none" w:sz="0" w:space="0" w:color="auto"/>
        <w:right w:val="none" w:sz="0" w:space="0" w:color="auto"/>
      </w:divBdr>
    </w:div>
    <w:div w:id="1137721072">
      <w:bodyDiv w:val="1"/>
      <w:marLeft w:val="0"/>
      <w:marRight w:val="0"/>
      <w:marTop w:val="0"/>
      <w:marBottom w:val="0"/>
      <w:divBdr>
        <w:top w:val="none" w:sz="0" w:space="0" w:color="auto"/>
        <w:left w:val="none" w:sz="0" w:space="0" w:color="auto"/>
        <w:bottom w:val="none" w:sz="0" w:space="0" w:color="auto"/>
        <w:right w:val="none" w:sz="0" w:space="0" w:color="auto"/>
      </w:divBdr>
    </w:div>
    <w:div w:id="1169440736">
      <w:bodyDiv w:val="1"/>
      <w:marLeft w:val="0"/>
      <w:marRight w:val="0"/>
      <w:marTop w:val="0"/>
      <w:marBottom w:val="0"/>
      <w:divBdr>
        <w:top w:val="none" w:sz="0" w:space="0" w:color="auto"/>
        <w:left w:val="none" w:sz="0" w:space="0" w:color="auto"/>
        <w:bottom w:val="none" w:sz="0" w:space="0" w:color="auto"/>
        <w:right w:val="none" w:sz="0" w:space="0" w:color="auto"/>
      </w:divBdr>
    </w:div>
    <w:div w:id="1217089174">
      <w:bodyDiv w:val="1"/>
      <w:marLeft w:val="0"/>
      <w:marRight w:val="0"/>
      <w:marTop w:val="0"/>
      <w:marBottom w:val="0"/>
      <w:divBdr>
        <w:top w:val="none" w:sz="0" w:space="0" w:color="auto"/>
        <w:left w:val="none" w:sz="0" w:space="0" w:color="auto"/>
        <w:bottom w:val="none" w:sz="0" w:space="0" w:color="auto"/>
        <w:right w:val="none" w:sz="0" w:space="0" w:color="auto"/>
      </w:divBdr>
    </w:div>
    <w:div w:id="1331371017">
      <w:bodyDiv w:val="1"/>
      <w:marLeft w:val="0"/>
      <w:marRight w:val="0"/>
      <w:marTop w:val="0"/>
      <w:marBottom w:val="0"/>
      <w:divBdr>
        <w:top w:val="none" w:sz="0" w:space="0" w:color="auto"/>
        <w:left w:val="none" w:sz="0" w:space="0" w:color="auto"/>
        <w:bottom w:val="none" w:sz="0" w:space="0" w:color="auto"/>
        <w:right w:val="none" w:sz="0" w:space="0" w:color="auto"/>
      </w:divBdr>
    </w:div>
    <w:div w:id="1400787132">
      <w:bodyDiv w:val="1"/>
      <w:marLeft w:val="0"/>
      <w:marRight w:val="0"/>
      <w:marTop w:val="0"/>
      <w:marBottom w:val="0"/>
      <w:divBdr>
        <w:top w:val="none" w:sz="0" w:space="0" w:color="auto"/>
        <w:left w:val="none" w:sz="0" w:space="0" w:color="auto"/>
        <w:bottom w:val="none" w:sz="0" w:space="0" w:color="auto"/>
        <w:right w:val="none" w:sz="0" w:space="0" w:color="auto"/>
      </w:divBdr>
    </w:div>
    <w:div w:id="1412043319">
      <w:bodyDiv w:val="1"/>
      <w:marLeft w:val="0"/>
      <w:marRight w:val="0"/>
      <w:marTop w:val="0"/>
      <w:marBottom w:val="0"/>
      <w:divBdr>
        <w:top w:val="none" w:sz="0" w:space="0" w:color="auto"/>
        <w:left w:val="none" w:sz="0" w:space="0" w:color="auto"/>
        <w:bottom w:val="none" w:sz="0" w:space="0" w:color="auto"/>
        <w:right w:val="none" w:sz="0" w:space="0" w:color="auto"/>
      </w:divBdr>
    </w:div>
    <w:div w:id="1484394781">
      <w:bodyDiv w:val="1"/>
      <w:marLeft w:val="0"/>
      <w:marRight w:val="0"/>
      <w:marTop w:val="0"/>
      <w:marBottom w:val="0"/>
      <w:divBdr>
        <w:top w:val="none" w:sz="0" w:space="0" w:color="auto"/>
        <w:left w:val="none" w:sz="0" w:space="0" w:color="auto"/>
        <w:bottom w:val="none" w:sz="0" w:space="0" w:color="auto"/>
        <w:right w:val="none" w:sz="0" w:space="0" w:color="auto"/>
      </w:divBdr>
    </w:div>
    <w:div w:id="1499299304">
      <w:bodyDiv w:val="1"/>
      <w:marLeft w:val="0"/>
      <w:marRight w:val="0"/>
      <w:marTop w:val="0"/>
      <w:marBottom w:val="0"/>
      <w:divBdr>
        <w:top w:val="none" w:sz="0" w:space="0" w:color="auto"/>
        <w:left w:val="none" w:sz="0" w:space="0" w:color="auto"/>
        <w:bottom w:val="none" w:sz="0" w:space="0" w:color="auto"/>
        <w:right w:val="none" w:sz="0" w:space="0" w:color="auto"/>
      </w:divBdr>
    </w:div>
    <w:div w:id="1526748355">
      <w:bodyDiv w:val="1"/>
      <w:marLeft w:val="0"/>
      <w:marRight w:val="0"/>
      <w:marTop w:val="0"/>
      <w:marBottom w:val="0"/>
      <w:divBdr>
        <w:top w:val="none" w:sz="0" w:space="0" w:color="auto"/>
        <w:left w:val="none" w:sz="0" w:space="0" w:color="auto"/>
        <w:bottom w:val="none" w:sz="0" w:space="0" w:color="auto"/>
        <w:right w:val="none" w:sz="0" w:space="0" w:color="auto"/>
      </w:divBdr>
    </w:div>
    <w:div w:id="1584145132">
      <w:bodyDiv w:val="1"/>
      <w:marLeft w:val="0"/>
      <w:marRight w:val="0"/>
      <w:marTop w:val="0"/>
      <w:marBottom w:val="0"/>
      <w:divBdr>
        <w:top w:val="none" w:sz="0" w:space="0" w:color="auto"/>
        <w:left w:val="none" w:sz="0" w:space="0" w:color="auto"/>
        <w:bottom w:val="none" w:sz="0" w:space="0" w:color="auto"/>
        <w:right w:val="none" w:sz="0" w:space="0" w:color="auto"/>
      </w:divBdr>
    </w:div>
    <w:div w:id="1640574778">
      <w:bodyDiv w:val="1"/>
      <w:marLeft w:val="0"/>
      <w:marRight w:val="0"/>
      <w:marTop w:val="0"/>
      <w:marBottom w:val="0"/>
      <w:divBdr>
        <w:top w:val="none" w:sz="0" w:space="0" w:color="auto"/>
        <w:left w:val="none" w:sz="0" w:space="0" w:color="auto"/>
        <w:bottom w:val="none" w:sz="0" w:space="0" w:color="auto"/>
        <w:right w:val="none" w:sz="0" w:space="0" w:color="auto"/>
      </w:divBdr>
    </w:div>
    <w:div w:id="1647977419">
      <w:bodyDiv w:val="1"/>
      <w:marLeft w:val="0"/>
      <w:marRight w:val="0"/>
      <w:marTop w:val="0"/>
      <w:marBottom w:val="0"/>
      <w:divBdr>
        <w:top w:val="none" w:sz="0" w:space="0" w:color="auto"/>
        <w:left w:val="none" w:sz="0" w:space="0" w:color="auto"/>
        <w:bottom w:val="none" w:sz="0" w:space="0" w:color="auto"/>
        <w:right w:val="none" w:sz="0" w:space="0" w:color="auto"/>
      </w:divBdr>
    </w:div>
    <w:div w:id="1665431245">
      <w:bodyDiv w:val="1"/>
      <w:marLeft w:val="0"/>
      <w:marRight w:val="0"/>
      <w:marTop w:val="0"/>
      <w:marBottom w:val="0"/>
      <w:divBdr>
        <w:top w:val="none" w:sz="0" w:space="0" w:color="auto"/>
        <w:left w:val="none" w:sz="0" w:space="0" w:color="auto"/>
        <w:bottom w:val="none" w:sz="0" w:space="0" w:color="auto"/>
        <w:right w:val="none" w:sz="0" w:space="0" w:color="auto"/>
      </w:divBdr>
    </w:div>
    <w:div w:id="1714424036">
      <w:bodyDiv w:val="1"/>
      <w:marLeft w:val="0"/>
      <w:marRight w:val="0"/>
      <w:marTop w:val="0"/>
      <w:marBottom w:val="0"/>
      <w:divBdr>
        <w:top w:val="none" w:sz="0" w:space="0" w:color="auto"/>
        <w:left w:val="none" w:sz="0" w:space="0" w:color="auto"/>
        <w:bottom w:val="none" w:sz="0" w:space="0" w:color="auto"/>
        <w:right w:val="none" w:sz="0" w:space="0" w:color="auto"/>
      </w:divBdr>
    </w:div>
    <w:div w:id="1757362071">
      <w:bodyDiv w:val="1"/>
      <w:marLeft w:val="0"/>
      <w:marRight w:val="0"/>
      <w:marTop w:val="0"/>
      <w:marBottom w:val="0"/>
      <w:divBdr>
        <w:top w:val="none" w:sz="0" w:space="0" w:color="auto"/>
        <w:left w:val="none" w:sz="0" w:space="0" w:color="auto"/>
        <w:bottom w:val="none" w:sz="0" w:space="0" w:color="auto"/>
        <w:right w:val="none" w:sz="0" w:space="0" w:color="auto"/>
      </w:divBdr>
    </w:div>
    <w:div w:id="1759598046">
      <w:bodyDiv w:val="1"/>
      <w:marLeft w:val="0"/>
      <w:marRight w:val="0"/>
      <w:marTop w:val="0"/>
      <w:marBottom w:val="0"/>
      <w:divBdr>
        <w:top w:val="none" w:sz="0" w:space="0" w:color="auto"/>
        <w:left w:val="none" w:sz="0" w:space="0" w:color="auto"/>
        <w:bottom w:val="none" w:sz="0" w:space="0" w:color="auto"/>
        <w:right w:val="none" w:sz="0" w:space="0" w:color="auto"/>
      </w:divBdr>
    </w:div>
    <w:div w:id="1861118046">
      <w:bodyDiv w:val="1"/>
      <w:marLeft w:val="0"/>
      <w:marRight w:val="0"/>
      <w:marTop w:val="0"/>
      <w:marBottom w:val="0"/>
      <w:divBdr>
        <w:top w:val="none" w:sz="0" w:space="0" w:color="auto"/>
        <w:left w:val="none" w:sz="0" w:space="0" w:color="auto"/>
        <w:bottom w:val="none" w:sz="0" w:space="0" w:color="auto"/>
        <w:right w:val="none" w:sz="0" w:space="0" w:color="auto"/>
      </w:divBdr>
    </w:div>
    <w:div w:id="1875338016">
      <w:bodyDiv w:val="1"/>
      <w:marLeft w:val="0"/>
      <w:marRight w:val="0"/>
      <w:marTop w:val="0"/>
      <w:marBottom w:val="0"/>
      <w:divBdr>
        <w:top w:val="none" w:sz="0" w:space="0" w:color="auto"/>
        <w:left w:val="none" w:sz="0" w:space="0" w:color="auto"/>
        <w:bottom w:val="none" w:sz="0" w:space="0" w:color="auto"/>
        <w:right w:val="none" w:sz="0" w:space="0" w:color="auto"/>
      </w:divBdr>
    </w:div>
    <w:div w:id="1941444775">
      <w:bodyDiv w:val="1"/>
      <w:marLeft w:val="0"/>
      <w:marRight w:val="0"/>
      <w:marTop w:val="0"/>
      <w:marBottom w:val="0"/>
      <w:divBdr>
        <w:top w:val="none" w:sz="0" w:space="0" w:color="auto"/>
        <w:left w:val="none" w:sz="0" w:space="0" w:color="auto"/>
        <w:bottom w:val="none" w:sz="0" w:space="0" w:color="auto"/>
        <w:right w:val="none" w:sz="0" w:space="0" w:color="auto"/>
      </w:divBdr>
    </w:div>
    <w:div w:id="1977443967">
      <w:bodyDiv w:val="1"/>
      <w:marLeft w:val="0"/>
      <w:marRight w:val="0"/>
      <w:marTop w:val="0"/>
      <w:marBottom w:val="0"/>
      <w:divBdr>
        <w:top w:val="none" w:sz="0" w:space="0" w:color="auto"/>
        <w:left w:val="none" w:sz="0" w:space="0" w:color="auto"/>
        <w:bottom w:val="none" w:sz="0" w:space="0" w:color="auto"/>
        <w:right w:val="none" w:sz="0" w:space="0" w:color="auto"/>
      </w:divBdr>
    </w:div>
    <w:div w:id="2007055722">
      <w:bodyDiv w:val="1"/>
      <w:marLeft w:val="0"/>
      <w:marRight w:val="0"/>
      <w:marTop w:val="0"/>
      <w:marBottom w:val="0"/>
      <w:divBdr>
        <w:top w:val="none" w:sz="0" w:space="0" w:color="auto"/>
        <w:left w:val="none" w:sz="0" w:space="0" w:color="auto"/>
        <w:bottom w:val="none" w:sz="0" w:space="0" w:color="auto"/>
        <w:right w:val="none" w:sz="0" w:space="0" w:color="auto"/>
      </w:divBdr>
    </w:div>
    <w:div w:id="2026785935">
      <w:bodyDiv w:val="1"/>
      <w:marLeft w:val="0"/>
      <w:marRight w:val="0"/>
      <w:marTop w:val="0"/>
      <w:marBottom w:val="0"/>
      <w:divBdr>
        <w:top w:val="none" w:sz="0" w:space="0" w:color="auto"/>
        <w:left w:val="none" w:sz="0" w:space="0" w:color="auto"/>
        <w:bottom w:val="none" w:sz="0" w:space="0" w:color="auto"/>
        <w:right w:val="none" w:sz="0" w:space="0" w:color="auto"/>
      </w:divBdr>
    </w:div>
    <w:div w:id="2068987475">
      <w:bodyDiv w:val="1"/>
      <w:marLeft w:val="0"/>
      <w:marRight w:val="0"/>
      <w:marTop w:val="0"/>
      <w:marBottom w:val="0"/>
      <w:divBdr>
        <w:top w:val="none" w:sz="0" w:space="0" w:color="auto"/>
        <w:left w:val="none" w:sz="0" w:space="0" w:color="auto"/>
        <w:bottom w:val="none" w:sz="0" w:space="0" w:color="auto"/>
        <w:right w:val="none" w:sz="0" w:space="0" w:color="auto"/>
      </w:divBdr>
    </w:div>
    <w:div w:id="2086031953">
      <w:bodyDiv w:val="1"/>
      <w:marLeft w:val="0"/>
      <w:marRight w:val="0"/>
      <w:marTop w:val="0"/>
      <w:marBottom w:val="0"/>
      <w:divBdr>
        <w:top w:val="none" w:sz="0" w:space="0" w:color="auto"/>
        <w:left w:val="none" w:sz="0" w:space="0" w:color="auto"/>
        <w:bottom w:val="none" w:sz="0" w:space="0" w:color="auto"/>
        <w:right w:val="none" w:sz="0" w:space="0" w:color="auto"/>
      </w:divBdr>
    </w:div>
    <w:div w:id="2099521865">
      <w:bodyDiv w:val="1"/>
      <w:marLeft w:val="0"/>
      <w:marRight w:val="0"/>
      <w:marTop w:val="0"/>
      <w:marBottom w:val="0"/>
      <w:divBdr>
        <w:top w:val="none" w:sz="0" w:space="0" w:color="auto"/>
        <w:left w:val="none" w:sz="0" w:space="0" w:color="auto"/>
        <w:bottom w:val="none" w:sz="0" w:space="0" w:color="auto"/>
        <w:right w:val="none" w:sz="0" w:space="0" w:color="auto"/>
      </w:divBdr>
    </w:div>
    <w:div w:id="2117209718">
      <w:bodyDiv w:val="1"/>
      <w:marLeft w:val="0"/>
      <w:marRight w:val="0"/>
      <w:marTop w:val="0"/>
      <w:marBottom w:val="0"/>
      <w:divBdr>
        <w:top w:val="none" w:sz="0" w:space="0" w:color="auto"/>
        <w:left w:val="none" w:sz="0" w:space="0" w:color="auto"/>
        <w:bottom w:val="none" w:sz="0" w:space="0" w:color="auto"/>
        <w:right w:val="none" w:sz="0" w:space="0" w:color="auto"/>
      </w:divBdr>
    </w:div>
    <w:div w:id="2141878868">
      <w:bodyDiv w:val="1"/>
      <w:marLeft w:val="0"/>
      <w:marRight w:val="0"/>
      <w:marTop w:val="0"/>
      <w:marBottom w:val="0"/>
      <w:divBdr>
        <w:top w:val="none" w:sz="0" w:space="0" w:color="auto"/>
        <w:left w:val="none" w:sz="0" w:space="0" w:color="auto"/>
        <w:bottom w:val="none" w:sz="0" w:space="0" w:color="auto"/>
        <w:right w:val="none" w:sz="0" w:space="0" w:color="auto"/>
      </w:divBdr>
      <w:divsChild>
        <w:div w:id="98319250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S1006-8104(15)30010-6" TargetMode="External"/><Relationship Id="rId18" Type="http://schemas.openxmlformats.org/officeDocument/2006/relationships/hyperlink" Target="https://doi.org/10.3126/aej.v20i0.2503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9734/ijecc/2023/v13i92541" TargetMode="External"/><Relationship Id="rId7" Type="http://schemas.openxmlformats.org/officeDocument/2006/relationships/endnotes" Target="endnotes.xml"/><Relationship Id="rId12" Type="http://schemas.openxmlformats.org/officeDocument/2006/relationships/hyperlink" Target="https://doi.org/10.14710/agrisocionomics.v8i3.20760" TargetMode="External"/><Relationship Id="rId17" Type="http://schemas.openxmlformats.org/officeDocument/2006/relationships/hyperlink" Target="https://doi.org/10.21776/ub.agrise.2023.023.1.1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126/md.v23i1.35583" TargetMode="External"/><Relationship Id="rId20" Type="http://schemas.openxmlformats.org/officeDocument/2006/relationships/hyperlink" Target="https://doi.org/10.9734/cjast/2020/v39i343103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landusepol.2019.03.029"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5740/HAS/IRJAES/7.2/248-250" TargetMode="External"/><Relationship Id="rId23"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hyperlink" Target="https://doi.org/10.3126/aej.v23i1.4684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26480/seps.01.2022.34.39"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01CA4-56FF-41AA-91E8-E43B208B6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78875</TotalTime>
  <Pages>24</Pages>
  <Words>9384</Words>
  <Characters>53495</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1089</cp:lastModifiedBy>
  <cp:revision>91</cp:revision>
  <dcterms:created xsi:type="dcterms:W3CDTF">2025-04-29T07:36:00Z</dcterms:created>
  <dcterms:modified xsi:type="dcterms:W3CDTF">2026-02-26T08:39:00Z</dcterms:modified>
</cp:coreProperties>
</file>