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56626" w14:textId="2ECAD740" w:rsidR="00482D4A" w:rsidRPr="00B47886" w:rsidRDefault="00B47886" w:rsidP="00792F05">
      <w:pPr>
        <w:rPr>
          <w:rFonts w:ascii="Times New Roman" w:hAnsi="Times New Roman" w:cs="Times New Roman"/>
          <w:b/>
          <w:sz w:val="44"/>
          <w:szCs w:val="32"/>
        </w:rPr>
      </w:pPr>
      <w:r w:rsidRPr="00B47886">
        <w:rPr>
          <w:b/>
          <w:bCs/>
          <w:sz w:val="28"/>
          <w:szCs w:val="20"/>
          <w:highlight w:val="yellow"/>
          <w:lang w:val="en-GB"/>
        </w:rPr>
        <w:t xml:space="preserve">The status and challenges of sericulture industry in the traditional </w:t>
      </w:r>
      <w:r w:rsidR="00391436" w:rsidRPr="00B47886">
        <w:rPr>
          <w:b/>
          <w:bCs/>
          <w:sz w:val="28"/>
          <w:szCs w:val="20"/>
          <w:highlight w:val="yellow"/>
          <w:lang w:val="en-GB"/>
        </w:rPr>
        <w:t>silk</w:t>
      </w:r>
      <w:r w:rsidR="00391436">
        <w:rPr>
          <w:b/>
          <w:bCs/>
          <w:sz w:val="28"/>
          <w:szCs w:val="20"/>
          <w:highlight w:val="yellow"/>
          <w:lang w:val="en-GB"/>
        </w:rPr>
        <w:t>-</w:t>
      </w:r>
      <w:r w:rsidRPr="00B47886">
        <w:rPr>
          <w:b/>
          <w:bCs/>
          <w:sz w:val="28"/>
          <w:szCs w:val="20"/>
          <w:highlight w:val="yellow"/>
          <w:lang w:val="en-GB"/>
        </w:rPr>
        <w:t>producing states of India</w:t>
      </w:r>
    </w:p>
    <w:p w14:paraId="68644EE9" w14:textId="77777777" w:rsidR="00792F05" w:rsidRPr="00FC51AE" w:rsidRDefault="00792F05" w:rsidP="003E461E">
      <w:pPr>
        <w:jc w:val="both"/>
        <w:rPr>
          <w:rFonts w:ascii="Times New Roman" w:hAnsi="Times New Roman" w:cs="Times New Roman"/>
          <w:b/>
        </w:rPr>
      </w:pPr>
    </w:p>
    <w:p w14:paraId="411C96AB" w14:textId="15D74A85" w:rsidR="003F66C6" w:rsidRPr="003E461E" w:rsidRDefault="003F66C6" w:rsidP="003E461E">
      <w:pPr>
        <w:jc w:val="both"/>
      </w:pPr>
      <w:r w:rsidRPr="003F66C6">
        <w:rPr>
          <w:rFonts w:ascii="Times New Roman" w:hAnsi="Times New Roman" w:cs="Times New Roman"/>
          <w:b/>
          <w:bCs/>
          <w:sz w:val="24"/>
          <w:szCs w:val="24"/>
          <w:lang w:val="en-US"/>
        </w:rPr>
        <w:t>ABSTRACT</w:t>
      </w:r>
    </w:p>
    <w:p w14:paraId="0A86E42A" w14:textId="7F528A02" w:rsidR="003F66C6" w:rsidRDefault="003E461E" w:rsidP="003E461E">
      <w:pPr>
        <w:jc w:val="both"/>
        <w:rPr>
          <w:rFonts w:ascii="Times New Roman" w:hAnsi="Times New Roman" w:cs="Times New Roman"/>
          <w:b/>
          <w:bCs/>
          <w:sz w:val="24"/>
          <w:szCs w:val="24"/>
          <w:lang w:val="en-US"/>
        </w:rPr>
      </w:pPr>
      <w:r w:rsidRPr="003E461E">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52EA8283" wp14:editId="6FF30730">
                <wp:simplePos x="0" y="0"/>
                <wp:positionH relativeFrom="margin">
                  <wp:align>left</wp:align>
                </wp:positionH>
                <wp:positionV relativeFrom="paragraph">
                  <wp:posOffset>39370</wp:posOffset>
                </wp:positionV>
                <wp:extent cx="5772150" cy="3635655"/>
                <wp:effectExtent l="0" t="0" r="19050" b="22225"/>
                <wp:wrapNone/>
                <wp:docPr id="1151019273" name="Text Box 1"/>
                <wp:cNvGraphicFramePr/>
                <a:graphic xmlns:a="http://schemas.openxmlformats.org/drawingml/2006/main">
                  <a:graphicData uri="http://schemas.microsoft.com/office/word/2010/wordprocessingShape">
                    <wps:wsp>
                      <wps:cNvSpPr txBox="1"/>
                      <wps:spPr>
                        <a:xfrm>
                          <a:off x="0" y="0"/>
                          <a:ext cx="5772150" cy="3635655"/>
                        </a:xfrm>
                        <a:prstGeom prst="rect">
                          <a:avLst/>
                        </a:prstGeom>
                        <a:solidFill>
                          <a:schemeClr val="lt1"/>
                        </a:solidFill>
                        <a:ln w="6350">
                          <a:solidFill>
                            <a:prstClr val="black"/>
                          </a:solidFill>
                        </a:ln>
                      </wps:spPr>
                      <wps:txbx>
                        <w:txbxContent>
                          <w:p w14:paraId="45CC72C7" w14:textId="2CCA532E" w:rsidR="000B46C5" w:rsidRPr="00E952FD" w:rsidRDefault="000B46C5" w:rsidP="003E461E">
                            <w:pPr>
                              <w:jc w:val="both"/>
                              <w:rPr>
                                <w:rFonts w:ascii="Times New Roman" w:hAnsi="Times New Roman" w:cs="Times New Roman"/>
                                <w:sz w:val="20"/>
                              </w:rPr>
                            </w:pPr>
                            <w:r w:rsidRPr="00E952FD">
                              <w:rPr>
                                <w:rFonts w:ascii="Georgia" w:hAnsi="Georgia"/>
                                <w:color w:val="1F1F1F"/>
                                <w:sz w:val="20"/>
                                <w:highlight w:val="yellow"/>
                              </w:rPr>
                              <w:t>Sericulture has provided significant economic benefits for local economies over millennia and was a significant contributor to burg</w:t>
                            </w:r>
                            <w:bookmarkStart w:id="0" w:name="_GoBack"/>
                            <w:bookmarkEnd w:id="0"/>
                            <w:r w:rsidRPr="00E952FD">
                              <w:rPr>
                                <w:rFonts w:ascii="Georgia" w:hAnsi="Georgia"/>
                                <w:color w:val="1F1F1F"/>
                                <w:sz w:val="20"/>
                                <w:highlight w:val="yellow"/>
                              </w:rPr>
                              <w:t xml:space="preserve">eoning trade networks and globalization over the first </w:t>
                            </w:r>
                            <w:proofErr w:type="spellStart"/>
                            <w:r w:rsidRPr="00E952FD">
                              <w:rPr>
                                <w:rFonts w:ascii="Georgia" w:hAnsi="Georgia"/>
                                <w:color w:val="1F1F1F"/>
                                <w:sz w:val="20"/>
                                <w:highlight w:val="yellow"/>
                              </w:rPr>
                              <w:t>millenia</w:t>
                            </w:r>
                            <w:proofErr w:type="spellEnd"/>
                            <w:r w:rsidRPr="00E952FD">
                              <w:rPr>
                                <w:rFonts w:ascii="Georgia" w:hAnsi="Georgia"/>
                                <w:color w:val="1F1F1F"/>
                                <w:sz w:val="20"/>
                                <w:highlight w:val="yellow"/>
                              </w:rPr>
                              <w:t xml:space="preserve"> CE.</w:t>
                            </w:r>
                            <w:r w:rsidRPr="00E952FD">
                              <w:rPr>
                                <w:rFonts w:ascii="Georgia" w:hAnsi="Georgia"/>
                                <w:color w:val="1F1F1F"/>
                                <w:sz w:val="20"/>
                              </w:rPr>
                              <w:t xml:space="preserve"> </w:t>
                            </w:r>
                            <w:r w:rsidR="00053F18" w:rsidRPr="00E952FD">
                              <w:rPr>
                                <w:rFonts w:ascii="Times New Roman" w:hAnsi="Times New Roman" w:cs="Times New Roman"/>
                                <w:sz w:val="20"/>
                              </w:rPr>
                              <w:t>The sericulture industry in India, a cornerstone of rural livelihoods and traditional craftsmanship, remains concentrated in the key states of Karnataka, Andhra Pradesh, Tamil Nadu, West Bengal, and Assam. These states account for the bulk of the country's raw silk output, with mulberry silk dominating in the southern regions and non-mulberry varieties (</w:t>
                            </w:r>
                            <w:proofErr w:type="spellStart"/>
                            <w:r w:rsidR="00053F18" w:rsidRPr="00E952FD">
                              <w:rPr>
                                <w:rFonts w:ascii="Times New Roman" w:hAnsi="Times New Roman" w:cs="Times New Roman"/>
                                <w:sz w:val="20"/>
                              </w:rPr>
                              <w:t>eri</w:t>
                            </w:r>
                            <w:proofErr w:type="spellEnd"/>
                            <w:r w:rsidR="00053F18" w:rsidRPr="00E952FD">
                              <w:rPr>
                                <w:rFonts w:ascii="Times New Roman" w:hAnsi="Times New Roman" w:cs="Times New Roman"/>
                                <w:sz w:val="20"/>
                              </w:rPr>
                              <w:t xml:space="preserve">, </w:t>
                            </w:r>
                            <w:proofErr w:type="spellStart"/>
                            <w:r w:rsidR="00053F18" w:rsidRPr="00E952FD">
                              <w:rPr>
                                <w:rFonts w:ascii="Times New Roman" w:hAnsi="Times New Roman" w:cs="Times New Roman"/>
                                <w:sz w:val="20"/>
                              </w:rPr>
                              <w:t>tasar</w:t>
                            </w:r>
                            <w:proofErr w:type="spellEnd"/>
                            <w:r w:rsidR="00053F18" w:rsidRPr="00E952FD">
                              <w:rPr>
                                <w:rFonts w:ascii="Times New Roman" w:hAnsi="Times New Roman" w:cs="Times New Roman"/>
                                <w:sz w:val="20"/>
                              </w:rPr>
                              <w:t xml:space="preserve">, and </w:t>
                            </w:r>
                            <w:proofErr w:type="spellStart"/>
                            <w:r w:rsidR="00053F18" w:rsidRPr="00E952FD">
                              <w:rPr>
                                <w:rFonts w:ascii="Times New Roman" w:hAnsi="Times New Roman" w:cs="Times New Roman"/>
                                <w:sz w:val="20"/>
                              </w:rPr>
                              <w:t>muga</w:t>
                            </w:r>
                            <w:proofErr w:type="spellEnd"/>
                            <w:r w:rsidR="00053F18" w:rsidRPr="00E952FD">
                              <w:rPr>
                                <w:rFonts w:ascii="Times New Roman" w:hAnsi="Times New Roman" w:cs="Times New Roman"/>
                                <w:sz w:val="20"/>
                              </w:rPr>
                              <w:t xml:space="preserve">) prominent in the northeast and east. In fiscal year 2023-24, India achieved a record raw silk production of 38,913 metric tons, marking steady growth from previous years supported by government initiatives like Silk </w:t>
                            </w:r>
                            <w:proofErr w:type="spellStart"/>
                            <w:r w:rsidR="00053F18" w:rsidRPr="00E952FD">
                              <w:rPr>
                                <w:rFonts w:ascii="Times New Roman" w:hAnsi="Times New Roman" w:cs="Times New Roman"/>
                                <w:sz w:val="20"/>
                              </w:rPr>
                              <w:t>Samagra</w:t>
                            </w:r>
                            <w:proofErr w:type="spellEnd"/>
                            <w:r w:rsidR="00053F18" w:rsidRPr="00E952FD">
                              <w:rPr>
                                <w:rFonts w:ascii="Times New Roman" w:hAnsi="Times New Roman" w:cs="Times New Roman"/>
                                <w:sz w:val="20"/>
                              </w:rPr>
                              <w:t xml:space="preserve">. However, preliminary data for FY 2024-25 (April-December) indicate a decline to approximately 30,614-34,042 metric tons, reflecting challenges such as adverse climatic conditions, silkworm diseases, and fluctuating cocoon prices. </w:t>
                            </w:r>
                            <w:r w:rsidR="00053F18" w:rsidRPr="00E952FD">
                              <w:rPr>
                                <w:rFonts w:ascii="Times New Roman" w:hAnsi="Times New Roman" w:cs="Times New Roman"/>
                                <w:bCs/>
                                <w:sz w:val="20"/>
                              </w:rPr>
                              <w:t>Karnataka</w:t>
                            </w:r>
                            <w:r w:rsidR="00053F18" w:rsidRPr="00E952FD">
                              <w:rPr>
                                <w:rFonts w:ascii="Times New Roman" w:hAnsi="Times New Roman" w:cs="Times New Roman"/>
                                <w:sz w:val="20"/>
                              </w:rPr>
                              <w:t xml:space="preserve"> continues to lead with around 12,463 metric tons, followed by </w:t>
                            </w:r>
                            <w:r w:rsidR="00053F18" w:rsidRPr="00E952FD">
                              <w:rPr>
                                <w:rFonts w:ascii="Times New Roman" w:hAnsi="Times New Roman" w:cs="Times New Roman"/>
                                <w:bCs/>
                                <w:sz w:val="20"/>
                              </w:rPr>
                              <w:t>Andhra Pradesh</w:t>
                            </w:r>
                            <w:r w:rsidR="00053F18" w:rsidRPr="00E952FD">
                              <w:rPr>
                                <w:rFonts w:ascii="Times New Roman" w:hAnsi="Times New Roman" w:cs="Times New Roman"/>
                                <w:sz w:val="20"/>
                              </w:rPr>
                              <w:t xml:space="preserve"> (10,492 MT), </w:t>
                            </w:r>
                            <w:r w:rsidR="00053F18" w:rsidRPr="00E952FD">
                              <w:rPr>
                                <w:rFonts w:ascii="Times New Roman" w:hAnsi="Times New Roman" w:cs="Times New Roman"/>
                                <w:bCs/>
                                <w:sz w:val="20"/>
                              </w:rPr>
                              <w:t>Assam</w:t>
                            </w:r>
                            <w:r w:rsidR="00053F18" w:rsidRPr="00E952FD">
                              <w:rPr>
                                <w:rFonts w:ascii="Times New Roman" w:hAnsi="Times New Roman" w:cs="Times New Roman"/>
                                <w:sz w:val="20"/>
                              </w:rPr>
                              <w:t xml:space="preserve"> (5,745 MT), </w:t>
                            </w:r>
                            <w:r w:rsidR="00053F18" w:rsidRPr="00E952FD">
                              <w:rPr>
                                <w:rFonts w:ascii="Times New Roman" w:hAnsi="Times New Roman" w:cs="Times New Roman"/>
                                <w:bCs/>
                                <w:sz w:val="20"/>
                              </w:rPr>
                              <w:t>Tamil Nadu</w:t>
                            </w:r>
                            <w:r w:rsidR="00053F18" w:rsidRPr="00E952FD">
                              <w:rPr>
                                <w:rFonts w:ascii="Times New Roman" w:hAnsi="Times New Roman" w:cs="Times New Roman"/>
                                <w:sz w:val="20"/>
                              </w:rPr>
                              <w:t xml:space="preserve"> (2,679 MT), and </w:t>
                            </w:r>
                            <w:r w:rsidR="00053F18" w:rsidRPr="00E952FD">
                              <w:rPr>
                                <w:rFonts w:ascii="Times New Roman" w:hAnsi="Times New Roman" w:cs="Times New Roman"/>
                                <w:bCs/>
                                <w:sz w:val="20"/>
                              </w:rPr>
                              <w:t>West Bengal</w:t>
                            </w:r>
                            <w:r w:rsidR="00053F18" w:rsidRPr="00E952FD">
                              <w:rPr>
                                <w:rFonts w:ascii="Times New Roman" w:hAnsi="Times New Roman" w:cs="Times New Roman"/>
                                <w:sz w:val="20"/>
                              </w:rPr>
                              <w:t xml:space="preserve"> (2,131 MT). The sector employs over 9.7 million people, primarily in rural and semi-urban areas, contributing significantly to women's empowerment and socio-economic development. Despite positive long-term trends in productivity (around 2-3% annual growth in recent studies), the industry faces constraints including import competition from China, </w:t>
                            </w:r>
                            <w:proofErr w:type="spellStart"/>
                            <w:r w:rsidR="00053F18" w:rsidRPr="00E952FD">
                              <w:rPr>
                                <w:rFonts w:ascii="Times New Roman" w:hAnsi="Times New Roman" w:cs="Times New Roman"/>
                                <w:sz w:val="20"/>
                              </w:rPr>
                              <w:t>labor</w:t>
                            </w:r>
                            <w:proofErr w:type="spellEnd"/>
                            <w:r w:rsidR="00053F18" w:rsidRPr="00E952FD">
                              <w:rPr>
                                <w:rFonts w:ascii="Times New Roman" w:hAnsi="Times New Roman" w:cs="Times New Roman"/>
                                <w:sz w:val="20"/>
                              </w:rPr>
                              <w:t xml:space="preserve"> shortages, and limited adoption of modern technologies. Opportunities lie in rising global demand for sustainable natural </w:t>
                            </w:r>
                            <w:proofErr w:type="spellStart"/>
                            <w:r w:rsidR="00053F18" w:rsidRPr="00E952FD">
                              <w:rPr>
                                <w:rFonts w:ascii="Times New Roman" w:hAnsi="Times New Roman" w:cs="Times New Roman"/>
                                <w:sz w:val="20"/>
                              </w:rPr>
                              <w:t>fibers</w:t>
                            </w:r>
                            <w:proofErr w:type="spellEnd"/>
                            <w:r w:rsidR="00053F18" w:rsidRPr="00E952FD">
                              <w:rPr>
                                <w:rFonts w:ascii="Times New Roman" w:hAnsi="Times New Roman" w:cs="Times New Roman"/>
                                <w:sz w:val="20"/>
                              </w:rPr>
                              <w:t>, export promotion, and innovations in bivoltine silk production, positioning the traditional states for potential revival and enhanced competitiveness in the coming years.</w:t>
                            </w:r>
                            <w:r w:rsidRPr="00E952FD">
                              <w:rPr>
                                <w:rFonts w:ascii="Times New Roman" w:hAnsi="Times New Roman" w:cs="Times New Roman"/>
                                <w:sz w:val="20"/>
                              </w:rPr>
                              <w:t xml:space="preserve"> </w:t>
                            </w:r>
                            <w:r w:rsidRPr="00E952FD">
                              <w:rPr>
                                <w:sz w:val="20"/>
                                <w:highlight w:val="yellow"/>
                              </w:rPr>
                              <w:t>With focused policy support and adoption of advanced technologies, Indian sericulture can achieve long-term stability, improved quality, and global competitiveness, thereby contributing significantly to rural livelihoods and the national economy.</w:t>
                            </w:r>
                          </w:p>
                          <w:p w14:paraId="36AD9A74" w14:textId="4FFD377E" w:rsidR="00053F18" w:rsidRPr="003F66C6" w:rsidRDefault="00053F18">
                            <w:pPr>
                              <w:rPr>
                                <w:rFonts w:ascii="Times New Roman" w:hAnsi="Times New Roman" w:cs="Times New Roman"/>
                              </w:rPr>
                            </w:pPr>
                            <w:r w:rsidRPr="000C32A2">
                              <w:rPr>
                                <w:rFonts w:ascii="Times New Roman" w:hAnsi="Times New Roman" w:cs="Times New Roman"/>
                                <w:b/>
                                <w:highlight w:val="yellow"/>
                              </w:rPr>
                              <w:t>Keywords</w:t>
                            </w:r>
                            <w:r w:rsidRPr="000C32A2">
                              <w:rPr>
                                <w:rFonts w:ascii="Times New Roman" w:hAnsi="Times New Roman" w:cs="Times New Roman"/>
                                <w:highlight w:val="yellow"/>
                              </w:rPr>
                              <w:t xml:space="preserve">: Sericulture, silkworm diseases, mulberry varieties, </w:t>
                            </w:r>
                            <w:r w:rsidRPr="000C32A2">
                              <w:rPr>
                                <w:rFonts w:ascii="Times New Roman" w:hAnsi="Times New Roman" w:cs="Times New Roman"/>
                                <w:sz w:val="24"/>
                                <w:szCs w:val="24"/>
                                <w:highlight w:val="yellow"/>
                              </w:rPr>
                              <w:t>seed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A8283" id="_x0000_t202" coordsize="21600,21600" o:spt="202" path="m,l,21600r21600,l21600,xe">
                <v:stroke joinstyle="miter"/>
                <v:path gradientshapeok="t" o:connecttype="rect"/>
              </v:shapetype>
              <v:shape id="Text Box 1" o:spid="_x0000_s1026" type="#_x0000_t202" style="position:absolute;left:0;text-align:left;margin-left:0;margin-top:3.1pt;width:454.5pt;height:28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" fillcolor="white [3201]" strokeweight=".5pt">
                <v:textbox>
                  <w:txbxContent>
                    <w:p w14:paraId="45CC72C7" w14:textId="2CCA532E" w:rsidR="000B46C5" w:rsidRPr="00E952FD" w:rsidRDefault="000B46C5" w:rsidP="003E461E">
                      <w:pPr>
                        <w:jc w:val="both"/>
                        <w:rPr>
                          <w:rFonts w:ascii="Times New Roman" w:hAnsi="Times New Roman" w:cs="Times New Roman"/>
                          <w:sz w:val="20"/>
                        </w:rPr>
                      </w:pPr>
                      <w:r w:rsidRPr="00E952FD">
                        <w:rPr>
                          <w:rFonts w:ascii="Georgia" w:hAnsi="Georgia"/>
                          <w:color w:val="1F1F1F"/>
                          <w:sz w:val="20"/>
                          <w:highlight w:val="yellow"/>
                        </w:rPr>
                        <w:t>Sericulture has provided significant economic benefits for local economies over millennia and was a significant contributor to burg</w:t>
                      </w:r>
                      <w:bookmarkStart w:id="1" w:name="_GoBack"/>
                      <w:bookmarkEnd w:id="1"/>
                      <w:r w:rsidRPr="00E952FD">
                        <w:rPr>
                          <w:rFonts w:ascii="Georgia" w:hAnsi="Georgia"/>
                          <w:color w:val="1F1F1F"/>
                          <w:sz w:val="20"/>
                          <w:highlight w:val="yellow"/>
                        </w:rPr>
                        <w:t xml:space="preserve">eoning trade networks and globalization over the first </w:t>
                      </w:r>
                      <w:proofErr w:type="spellStart"/>
                      <w:r w:rsidRPr="00E952FD">
                        <w:rPr>
                          <w:rFonts w:ascii="Georgia" w:hAnsi="Georgia"/>
                          <w:color w:val="1F1F1F"/>
                          <w:sz w:val="20"/>
                          <w:highlight w:val="yellow"/>
                        </w:rPr>
                        <w:t>millenia</w:t>
                      </w:r>
                      <w:proofErr w:type="spellEnd"/>
                      <w:r w:rsidRPr="00E952FD">
                        <w:rPr>
                          <w:rFonts w:ascii="Georgia" w:hAnsi="Georgia"/>
                          <w:color w:val="1F1F1F"/>
                          <w:sz w:val="20"/>
                          <w:highlight w:val="yellow"/>
                        </w:rPr>
                        <w:t xml:space="preserve"> CE.</w:t>
                      </w:r>
                      <w:r w:rsidRPr="00E952FD">
                        <w:rPr>
                          <w:rFonts w:ascii="Georgia" w:hAnsi="Georgia"/>
                          <w:color w:val="1F1F1F"/>
                          <w:sz w:val="20"/>
                        </w:rPr>
                        <w:t xml:space="preserve"> </w:t>
                      </w:r>
                      <w:r w:rsidR="00053F18" w:rsidRPr="00E952FD">
                        <w:rPr>
                          <w:rFonts w:ascii="Times New Roman" w:hAnsi="Times New Roman" w:cs="Times New Roman"/>
                          <w:sz w:val="20"/>
                        </w:rPr>
                        <w:t>The sericulture industry in India, a cornerstone of rural livelihoods and traditional craftsmanship, remains concentrated in the key states of Karnataka, Andhra Pradesh, Tamil Nadu, West Bengal, and Assam. These states account for the bulk of the country's raw silk output, with mulberry silk dominating in the southern regions and non-mulberry varieties (</w:t>
                      </w:r>
                      <w:proofErr w:type="spellStart"/>
                      <w:r w:rsidR="00053F18" w:rsidRPr="00E952FD">
                        <w:rPr>
                          <w:rFonts w:ascii="Times New Roman" w:hAnsi="Times New Roman" w:cs="Times New Roman"/>
                          <w:sz w:val="20"/>
                        </w:rPr>
                        <w:t>eri</w:t>
                      </w:r>
                      <w:proofErr w:type="spellEnd"/>
                      <w:r w:rsidR="00053F18" w:rsidRPr="00E952FD">
                        <w:rPr>
                          <w:rFonts w:ascii="Times New Roman" w:hAnsi="Times New Roman" w:cs="Times New Roman"/>
                          <w:sz w:val="20"/>
                        </w:rPr>
                        <w:t xml:space="preserve">, </w:t>
                      </w:r>
                      <w:proofErr w:type="spellStart"/>
                      <w:r w:rsidR="00053F18" w:rsidRPr="00E952FD">
                        <w:rPr>
                          <w:rFonts w:ascii="Times New Roman" w:hAnsi="Times New Roman" w:cs="Times New Roman"/>
                          <w:sz w:val="20"/>
                        </w:rPr>
                        <w:t>tasar</w:t>
                      </w:r>
                      <w:proofErr w:type="spellEnd"/>
                      <w:r w:rsidR="00053F18" w:rsidRPr="00E952FD">
                        <w:rPr>
                          <w:rFonts w:ascii="Times New Roman" w:hAnsi="Times New Roman" w:cs="Times New Roman"/>
                          <w:sz w:val="20"/>
                        </w:rPr>
                        <w:t xml:space="preserve">, and </w:t>
                      </w:r>
                      <w:proofErr w:type="spellStart"/>
                      <w:r w:rsidR="00053F18" w:rsidRPr="00E952FD">
                        <w:rPr>
                          <w:rFonts w:ascii="Times New Roman" w:hAnsi="Times New Roman" w:cs="Times New Roman"/>
                          <w:sz w:val="20"/>
                        </w:rPr>
                        <w:t>muga</w:t>
                      </w:r>
                      <w:proofErr w:type="spellEnd"/>
                      <w:r w:rsidR="00053F18" w:rsidRPr="00E952FD">
                        <w:rPr>
                          <w:rFonts w:ascii="Times New Roman" w:hAnsi="Times New Roman" w:cs="Times New Roman"/>
                          <w:sz w:val="20"/>
                        </w:rPr>
                        <w:t xml:space="preserve">) prominent in the northeast and east. In fiscal year 2023-24, India achieved a record raw silk production of 38,913 metric tons, marking steady growth from previous years supported by government initiatives like Silk </w:t>
                      </w:r>
                      <w:proofErr w:type="spellStart"/>
                      <w:r w:rsidR="00053F18" w:rsidRPr="00E952FD">
                        <w:rPr>
                          <w:rFonts w:ascii="Times New Roman" w:hAnsi="Times New Roman" w:cs="Times New Roman"/>
                          <w:sz w:val="20"/>
                        </w:rPr>
                        <w:t>Samagra</w:t>
                      </w:r>
                      <w:proofErr w:type="spellEnd"/>
                      <w:r w:rsidR="00053F18" w:rsidRPr="00E952FD">
                        <w:rPr>
                          <w:rFonts w:ascii="Times New Roman" w:hAnsi="Times New Roman" w:cs="Times New Roman"/>
                          <w:sz w:val="20"/>
                        </w:rPr>
                        <w:t xml:space="preserve">. However, preliminary data for FY 2024-25 (April-December) indicate a decline to approximately 30,614-34,042 metric tons, reflecting challenges such as adverse climatic conditions, silkworm diseases, and fluctuating cocoon prices. </w:t>
                      </w:r>
                      <w:r w:rsidR="00053F18" w:rsidRPr="00E952FD">
                        <w:rPr>
                          <w:rFonts w:ascii="Times New Roman" w:hAnsi="Times New Roman" w:cs="Times New Roman"/>
                          <w:bCs/>
                          <w:sz w:val="20"/>
                        </w:rPr>
                        <w:t>Karnataka</w:t>
                      </w:r>
                      <w:r w:rsidR="00053F18" w:rsidRPr="00E952FD">
                        <w:rPr>
                          <w:rFonts w:ascii="Times New Roman" w:hAnsi="Times New Roman" w:cs="Times New Roman"/>
                          <w:sz w:val="20"/>
                        </w:rPr>
                        <w:t xml:space="preserve"> continues to lead with around 12,463 metric tons, followed by </w:t>
                      </w:r>
                      <w:r w:rsidR="00053F18" w:rsidRPr="00E952FD">
                        <w:rPr>
                          <w:rFonts w:ascii="Times New Roman" w:hAnsi="Times New Roman" w:cs="Times New Roman"/>
                          <w:bCs/>
                          <w:sz w:val="20"/>
                        </w:rPr>
                        <w:t>Andhra Pradesh</w:t>
                      </w:r>
                      <w:r w:rsidR="00053F18" w:rsidRPr="00E952FD">
                        <w:rPr>
                          <w:rFonts w:ascii="Times New Roman" w:hAnsi="Times New Roman" w:cs="Times New Roman"/>
                          <w:sz w:val="20"/>
                        </w:rPr>
                        <w:t xml:space="preserve"> (10,492 MT), </w:t>
                      </w:r>
                      <w:r w:rsidR="00053F18" w:rsidRPr="00E952FD">
                        <w:rPr>
                          <w:rFonts w:ascii="Times New Roman" w:hAnsi="Times New Roman" w:cs="Times New Roman"/>
                          <w:bCs/>
                          <w:sz w:val="20"/>
                        </w:rPr>
                        <w:t>Assam</w:t>
                      </w:r>
                      <w:r w:rsidR="00053F18" w:rsidRPr="00E952FD">
                        <w:rPr>
                          <w:rFonts w:ascii="Times New Roman" w:hAnsi="Times New Roman" w:cs="Times New Roman"/>
                          <w:sz w:val="20"/>
                        </w:rPr>
                        <w:t xml:space="preserve"> (5,745 MT), </w:t>
                      </w:r>
                      <w:r w:rsidR="00053F18" w:rsidRPr="00E952FD">
                        <w:rPr>
                          <w:rFonts w:ascii="Times New Roman" w:hAnsi="Times New Roman" w:cs="Times New Roman"/>
                          <w:bCs/>
                          <w:sz w:val="20"/>
                        </w:rPr>
                        <w:t>Tamil Nadu</w:t>
                      </w:r>
                      <w:r w:rsidR="00053F18" w:rsidRPr="00E952FD">
                        <w:rPr>
                          <w:rFonts w:ascii="Times New Roman" w:hAnsi="Times New Roman" w:cs="Times New Roman"/>
                          <w:sz w:val="20"/>
                        </w:rPr>
                        <w:t xml:space="preserve"> (2,679 MT), and </w:t>
                      </w:r>
                      <w:r w:rsidR="00053F18" w:rsidRPr="00E952FD">
                        <w:rPr>
                          <w:rFonts w:ascii="Times New Roman" w:hAnsi="Times New Roman" w:cs="Times New Roman"/>
                          <w:bCs/>
                          <w:sz w:val="20"/>
                        </w:rPr>
                        <w:t>West Bengal</w:t>
                      </w:r>
                      <w:r w:rsidR="00053F18" w:rsidRPr="00E952FD">
                        <w:rPr>
                          <w:rFonts w:ascii="Times New Roman" w:hAnsi="Times New Roman" w:cs="Times New Roman"/>
                          <w:sz w:val="20"/>
                        </w:rPr>
                        <w:t xml:space="preserve"> (2,131 MT). The sector employs over 9.7 million people, primarily in rural and semi-urban areas, contributing significantly to women's empowerment and socio-economic development. Despite positive long-term trends in productivity (around 2-3% annual growth in recent studies), the industry faces constraints including import competition from China, </w:t>
                      </w:r>
                      <w:proofErr w:type="spellStart"/>
                      <w:r w:rsidR="00053F18" w:rsidRPr="00E952FD">
                        <w:rPr>
                          <w:rFonts w:ascii="Times New Roman" w:hAnsi="Times New Roman" w:cs="Times New Roman"/>
                          <w:sz w:val="20"/>
                        </w:rPr>
                        <w:t>labor</w:t>
                      </w:r>
                      <w:proofErr w:type="spellEnd"/>
                      <w:r w:rsidR="00053F18" w:rsidRPr="00E952FD">
                        <w:rPr>
                          <w:rFonts w:ascii="Times New Roman" w:hAnsi="Times New Roman" w:cs="Times New Roman"/>
                          <w:sz w:val="20"/>
                        </w:rPr>
                        <w:t xml:space="preserve"> shortages, and limited adoption of modern technologies. Opportunities lie in rising global demand for sustainable natural </w:t>
                      </w:r>
                      <w:proofErr w:type="spellStart"/>
                      <w:r w:rsidR="00053F18" w:rsidRPr="00E952FD">
                        <w:rPr>
                          <w:rFonts w:ascii="Times New Roman" w:hAnsi="Times New Roman" w:cs="Times New Roman"/>
                          <w:sz w:val="20"/>
                        </w:rPr>
                        <w:t>fibers</w:t>
                      </w:r>
                      <w:proofErr w:type="spellEnd"/>
                      <w:r w:rsidR="00053F18" w:rsidRPr="00E952FD">
                        <w:rPr>
                          <w:rFonts w:ascii="Times New Roman" w:hAnsi="Times New Roman" w:cs="Times New Roman"/>
                          <w:sz w:val="20"/>
                        </w:rPr>
                        <w:t>, export promotion, and innovations in bivoltine silk production, positioning the traditional states for potential revival and enhanced competitiveness in the coming years.</w:t>
                      </w:r>
                      <w:r w:rsidRPr="00E952FD">
                        <w:rPr>
                          <w:rFonts w:ascii="Times New Roman" w:hAnsi="Times New Roman" w:cs="Times New Roman"/>
                          <w:sz w:val="20"/>
                        </w:rPr>
                        <w:t xml:space="preserve"> </w:t>
                      </w:r>
                      <w:r w:rsidRPr="00E952FD">
                        <w:rPr>
                          <w:sz w:val="20"/>
                          <w:highlight w:val="yellow"/>
                        </w:rPr>
                        <w:t>With focused policy support and adoption of advanced technologies, Indian sericulture can achieve long-term stability, improved quality, and global competitiveness, thereby contributing significantly to rural livelihoods and the national economy.</w:t>
                      </w:r>
                    </w:p>
                    <w:p w14:paraId="36AD9A74" w14:textId="4FFD377E" w:rsidR="00053F18" w:rsidRPr="003F66C6" w:rsidRDefault="00053F18">
                      <w:pPr>
                        <w:rPr>
                          <w:rFonts w:ascii="Times New Roman" w:hAnsi="Times New Roman" w:cs="Times New Roman"/>
                        </w:rPr>
                      </w:pPr>
                      <w:r w:rsidRPr="000C32A2">
                        <w:rPr>
                          <w:rFonts w:ascii="Times New Roman" w:hAnsi="Times New Roman" w:cs="Times New Roman"/>
                          <w:b/>
                          <w:highlight w:val="yellow"/>
                        </w:rPr>
                        <w:t>Keywords</w:t>
                      </w:r>
                      <w:r w:rsidRPr="000C32A2">
                        <w:rPr>
                          <w:rFonts w:ascii="Times New Roman" w:hAnsi="Times New Roman" w:cs="Times New Roman"/>
                          <w:highlight w:val="yellow"/>
                        </w:rPr>
                        <w:t xml:space="preserve">: Sericulture, silkworm diseases, mulberry varieties, </w:t>
                      </w:r>
                      <w:r w:rsidRPr="000C32A2">
                        <w:rPr>
                          <w:rFonts w:ascii="Times New Roman" w:hAnsi="Times New Roman" w:cs="Times New Roman"/>
                          <w:sz w:val="24"/>
                          <w:szCs w:val="24"/>
                          <w:highlight w:val="yellow"/>
                        </w:rPr>
                        <w:t>seed quality</w:t>
                      </w:r>
                    </w:p>
                  </w:txbxContent>
                </v:textbox>
                <w10:wrap anchorx="margin"/>
              </v:shape>
            </w:pict>
          </mc:Fallback>
        </mc:AlternateContent>
      </w:r>
    </w:p>
    <w:p w14:paraId="1B49946B" w14:textId="65EA95C9" w:rsidR="003F66C6" w:rsidRPr="003F66C6" w:rsidRDefault="003F66C6" w:rsidP="003E461E">
      <w:pPr>
        <w:jc w:val="both"/>
        <w:rPr>
          <w:rFonts w:ascii="Times New Roman" w:hAnsi="Times New Roman" w:cs="Times New Roman"/>
          <w:sz w:val="24"/>
          <w:szCs w:val="24"/>
          <w:lang w:val="en-US"/>
        </w:rPr>
      </w:pPr>
    </w:p>
    <w:p w14:paraId="67E2754E" w14:textId="11067E61" w:rsidR="003F66C6" w:rsidRPr="003F66C6" w:rsidRDefault="003F66C6" w:rsidP="003E461E">
      <w:pPr>
        <w:jc w:val="both"/>
        <w:rPr>
          <w:rFonts w:ascii="Times New Roman" w:hAnsi="Times New Roman" w:cs="Times New Roman"/>
          <w:sz w:val="24"/>
          <w:szCs w:val="24"/>
          <w:lang w:val="en-US"/>
        </w:rPr>
      </w:pPr>
    </w:p>
    <w:p w14:paraId="28BBD491" w14:textId="77777777" w:rsidR="003F66C6" w:rsidRPr="003F66C6" w:rsidRDefault="003F66C6" w:rsidP="003E461E">
      <w:pPr>
        <w:jc w:val="both"/>
        <w:rPr>
          <w:rFonts w:ascii="Times New Roman" w:hAnsi="Times New Roman" w:cs="Times New Roman"/>
          <w:sz w:val="24"/>
          <w:szCs w:val="24"/>
          <w:lang w:val="en-US"/>
        </w:rPr>
      </w:pPr>
    </w:p>
    <w:p w14:paraId="6869F6DE" w14:textId="77777777" w:rsidR="003F66C6" w:rsidRPr="003F66C6" w:rsidRDefault="003F66C6" w:rsidP="003E461E">
      <w:pPr>
        <w:jc w:val="both"/>
        <w:rPr>
          <w:rFonts w:ascii="Times New Roman" w:hAnsi="Times New Roman" w:cs="Times New Roman"/>
          <w:sz w:val="24"/>
          <w:szCs w:val="24"/>
          <w:lang w:val="en-US"/>
        </w:rPr>
      </w:pPr>
    </w:p>
    <w:p w14:paraId="18771BC9" w14:textId="77777777" w:rsidR="003F66C6" w:rsidRPr="003F66C6" w:rsidRDefault="003F66C6" w:rsidP="003E461E">
      <w:pPr>
        <w:jc w:val="both"/>
        <w:rPr>
          <w:rFonts w:ascii="Times New Roman" w:hAnsi="Times New Roman" w:cs="Times New Roman"/>
          <w:sz w:val="24"/>
          <w:szCs w:val="24"/>
          <w:lang w:val="en-US"/>
        </w:rPr>
      </w:pPr>
    </w:p>
    <w:p w14:paraId="1EB4D228" w14:textId="77777777" w:rsidR="003F66C6" w:rsidRPr="003F66C6" w:rsidRDefault="003F66C6" w:rsidP="003E461E">
      <w:pPr>
        <w:jc w:val="both"/>
        <w:rPr>
          <w:rFonts w:ascii="Times New Roman" w:hAnsi="Times New Roman" w:cs="Times New Roman"/>
          <w:sz w:val="24"/>
          <w:szCs w:val="24"/>
          <w:lang w:val="en-US"/>
        </w:rPr>
      </w:pPr>
    </w:p>
    <w:p w14:paraId="00F8E262" w14:textId="77777777" w:rsidR="003F66C6" w:rsidRPr="003F66C6" w:rsidRDefault="003F66C6" w:rsidP="003E461E">
      <w:pPr>
        <w:jc w:val="both"/>
        <w:rPr>
          <w:rFonts w:ascii="Times New Roman" w:hAnsi="Times New Roman" w:cs="Times New Roman"/>
          <w:sz w:val="24"/>
          <w:szCs w:val="24"/>
          <w:lang w:val="en-US"/>
        </w:rPr>
      </w:pPr>
    </w:p>
    <w:p w14:paraId="26DB2437" w14:textId="77777777" w:rsidR="003F66C6" w:rsidRPr="003F66C6" w:rsidRDefault="003F66C6" w:rsidP="003E461E">
      <w:pPr>
        <w:jc w:val="both"/>
        <w:rPr>
          <w:rFonts w:ascii="Times New Roman" w:hAnsi="Times New Roman" w:cs="Times New Roman"/>
          <w:sz w:val="24"/>
          <w:szCs w:val="24"/>
          <w:lang w:val="en-US"/>
        </w:rPr>
      </w:pPr>
    </w:p>
    <w:p w14:paraId="3684BB45" w14:textId="77777777" w:rsidR="003F66C6" w:rsidRPr="003F66C6" w:rsidRDefault="003F66C6" w:rsidP="003E461E">
      <w:pPr>
        <w:jc w:val="both"/>
        <w:rPr>
          <w:rFonts w:ascii="Times New Roman" w:hAnsi="Times New Roman" w:cs="Times New Roman"/>
          <w:sz w:val="24"/>
          <w:szCs w:val="24"/>
          <w:lang w:val="en-US"/>
        </w:rPr>
      </w:pPr>
    </w:p>
    <w:p w14:paraId="69289539" w14:textId="553A8861" w:rsidR="003F66C6" w:rsidRDefault="003F66C6" w:rsidP="003E461E">
      <w:pPr>
        <w:tabs>
          <w:tab w:val="left" w:pos="6360"/>
        </w:tabs>
        <w:jc w:val="both"/>
        <w:rPr>
          <w:rFonts w:ascii="Times New Roman" w:hAnsi="Times New Roman" w:cs="Times New Roman"/>
          <w:sz w:val="24"/>
          <w:szCs w:val="24"/>
          <w:lang w:val="en-US"/>
        </w:rPr>
      </w:pPr>
    </w:p>
    <w:p w14:paraId="1D22FAAD" w14:textId="2788FDB7" w:rsidR="003F66C6" w:rsidRDefault="003F66C6" w:rsidP="003E461E">
      <w:pPr>
        <w:tabs>
          <w:tab w:val="left" w:pos="6360"/>
        </w:tabs>
        <w:jc w:val="both"/>
        <w:rPr>
          <w:rFonts w:ascii="Times New Roman" w:hAnsi="Times New Roman" w:cs="Times New Roman"/>
          <w:sz w:val="24"/>
          <w:szCs w:val="24"/>
          <w:lang w:val="en-US"/>
        </w:rPr>
      </w:pPr>
      <w:r>
        <w:rPr>
          <w:rFonts w:ascii="Times New Roman" w:hAnsi="Times New Roman" w:cs="Times New Roman"/>
          <w:sz w:val="24"/>
          <w:szCs w:val="24"/>
          <w:lang w:val="en-US"/>
        </w:rPr>
        <w:t>Keywords: Mulberry; silkworm; area; production; productivity.</w:t>
      </w:r>
    </w:p>
    <w:p w14:paraId="5FB90507" w14:textId="77777777" w:rsidR="003F66C6" w:rsidRDefault="003F66C6" w:rsidP="003E461E">
      <w:pPr>
        <w:tabs>
          <w:tab w:val="left" w:pos="6360"/>
        </w:tabs>
        <w:jc w:val="both"/>
        <w:rPr>
          <w:rFonts w:ascii="Times New Roman" w:hAnsi="Times New Roman" w:cs="Times New Roman"/>
          <w:sz w:val="24"/>
          <w:szCs w:val="24"/>
          <w:lang w:val="en-US"/>
        </w:rPr>
      </w:pPr>
    </w:p>
    <w:p w14:paraId="7C13D2D4" w14:textId="56558CB9" w:rsidR="003F66C6" w:rsidRPr="00E32C0C" w:rsidRDefault="00274192" w:rsidP="003E461E">
      <w:pPr>
        <w:shd w:val="clear" w:color="auto" w:fill="ED7D31" w:themeFill="accent2"/>
        <w:tabs>
          <w:tab w:val="left" w:pos="6360"/>
        </w:tabs>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 </w:t>
      </w:r>
      <w:r w:rsidR="00E32C0C" w:rsidRPr="00E32C0C">
        <w:rPr>
          <w:rFonts w:ascii="Times New Roman" w:hAnsi="Times New Roman" w:cs="Times New Roman"/>
          <w:b/>
          <w:bCs/>
          <w:color w:val="000000" w:themeColor="text1"/>
          <w:sz w:val="28"/>
          <w:szCs w:val="28"/>
        </w:rPr>
        <w:t>Introduction</w:t>
      </w:r>
    </w:p>
    <w:p w14:paraId="5F597D7A" w14:textId="0BA8ECD4" w:rsidR="00E32C0C" w:rsidRPr="00C70A74" w:rsidRDefault="00493942" w:rsidP="003E461E">
      <w:pPr>
        <w:tabs>
          <w:tab w:val="left" w:pos="6360"/>
        </w:tabs>
        <w:jc w:val="both"/>
        <w:rPr>
          <w:rFonts w:ascii="Times New Roman" w:hAnsi="Times New Roman" w:cs="Times New Roman"/>
          <w:sz w:val="24"/>
          <w:szCs w:val="24"/>
        </w:rPr>
      </w:pPr>
      <w:r w:rsidRPr="00E952FD">
        <w:rPr>
          <w:highlight w:val="yellow"/>
        </w:rPr>
        <w:t xml:space="preserve">The global market for silk is increasingly influenced by shifting consumer preferences, particularly the growing demand for sustainable and ethically produced textiles. The industry must also contend with competition from synthetic </w:t>
      </w:r>
      <w:proofErr w:type="spellStart"/>
      <w:r w:rsidRPr="00E952FD">
        <w:rPr>
          <w:highlight w:val="yellow"/>
        </w:rPr>
        <w:t>fibers</w:t>
      </w:r>
      <w:proofErr w:type="spellEnd"/>
      <w:r w:rsidRPr="00E952FD">
        <w:rPr>
          <w:highlight w:val="yellow"/>
        </w:rPr>
        <w:t xml:space="preserve">, which offer similar qualities to natural silk at a lower cost, potentially eroding silk’s traditional market share, </w:t>
      </w:r>
      <w:proofErr w:type="spellStart"/>
      <w:r w:rsidRPr="00E952FD">
        <w:rPr>
          <w:highlight w:val="yellow"/>
        </w:rPr>
        <w:t>labor</w:t>
      </w:r>
      <w:proofErr w:type="spellEnd"/>
      <w:r w:rsidRPr="00E952FD">
        <w:rPr>
          <w:highlight w:val="yellow"/>
        </w:rPr>
        <w:t xml:space="preserve"> shortages in traditional sericulture regions, driven by urbanization and the migration of younger generations to cities, threaten the sustainability of the industry</w:t>
      </w:r>
      <w:r w:rsidR="00E70252">
        <w:rPr>
          <w:highlight w:val="yellow"/>
        </w:rPr>
        <w:t xml:space="preserve"> (</w:t>
      </w:r>
      <w:proofErr w:type="spellStart"/>
      <w:r w:rsidR="00E70252" w:rsidRPr="0024332E">
        <w:rPr>
          <w:rFonts w:ascii="Arial" w:hAnsi="Arial" w:cs="Arial"/>
          <w:color w:val="212529"/>
          <w:sz w:val="20"/>
          <w:szCs w:val="20"/>
          <w:highlight w:val="yellow"/>
        </w:rPr>
        <w:t>Thrilekha</w:t>
      </w:r>
      <w:proofErr w:type="spellEnd"/>
      <w:r w:rsidR="00E70252">
        <w:rPr>
          <w:rFonts w:ascii="Arial" w:hAnsi="Arial" w:cs="Arial"/>
          <w:color w:val="212529"/>
          <w:sz w:val="20"/>
          <w:szCs w:val="20"/>
          <w:highlight w:val="yellow"/>
        </w:rPr>
        <w:t xml:space="preserve"> et al., 2024</w:t>
      </w:r>
      <w:r w:rsidR="00430856">
        <w:rPr>
          <w:rFonts w:ascii="Arial" w:hAnsi="Arial" w:cs="Arial"/>
          <w:color w:val="212529"/>
          <w:sz w:val="20"/>
          <w:szCs w:val="20"/>
          <w:highlight w:val="yellow"/>
        </w:rPr>
        <w:t xml:space="preserve">; </w:t>
      </w:r>
      <w:r w:rsidR="00430856" w:rsidRPr="00E952FD">
        <w:rPr>
          <w:rFonts w:ascii="Arial" w:eastAsia="Times New Roman" w:hAnsi="Arial" w:cs="Arial"/>
          <w:color w:val="333333"/>
          <w:kern w:val="0"/>
          <w:szCs w:val="27"/>
          <w:highlight w:val="yellow"/>
          <w:lang w:val="en-US"/>
          <w14:ligatures w14:val="none"/>
        </w:rPr>
        <w:t>Pavithra et al., 2024</w:t>
      </w:r>
      <w:r w:rsidR="00E70252" w:rsidRPr="00EC3067">
        <w:rPr>
          <w:highlight w:val="yellow"/>
        </w:rPr>
        <w:t>)</w:t>
      </w:r>
      <w:r w:rsidRPr="00E952FD">
        <w:rPr>
          <w:highlight w:val="yellow"/>
        </w:rPr>
        <w:t>.</w:t>
      </w:r>
      <w:r w:rsidRPr="00E32C0C">
        <w:rPr>
          <w:rFonts w:ascii="Times New Roman" w:hAnsi="Times New Roman" w:cs="Times New Roman"/>
          <w:sz w:val="24"/>
          <w:szCs w:val="24"/>
        </w:rPr>
        <w:t xml:space="preserve"> </w:t>
      </w:r>
      <w:r w:rsidR="00E32C0C" w:rsidRPr="00E32C0C">
        <w:rPr>
          <w:rFonts w:ascii="Times New Roman" w:hAnsi="Times New Roman" w:cs="Times New Roman"/>
          <w:sz w:val="24"/>
          <w:szCs w:val="24"/>
        </w:rPr>
        <w:t xml:space="preserve">India's sericulture industry is a centuries-old, </w:t>
      </w:r>
      <w:proofErr w:type="spellStart"/>
      <w:r w:rsidR="00E32C0C" w:rsidRPr="00E32C0C">
        <w:rPr>
          <w:rFonts w:ascii="Times New Roman" w:hAnsi="Times New Roman" w:cs="Times New Roman"/>
          <w:sz w:val="24"/>
          <w:szCs w:val="24"/>
        </w:rPr>
        <w:t>agro</w:t>
      </w:r>
      <w:proofErr w:type="spellEnd"/>
      <w:r w:rsidR="00E32C0C" w:rsidRPr="00E32C0C">
        <w:rPr>
          <w:rFonts w:ascii="Times New Roman" w:hAnsi="Times New Roman" w:cs="Times New Roman"/>
          <w:sz w:val="24"/>
          <w:szCs w:val="24"/>
        </w:rPr>
        <w:t>-</w:t>
      </w:r>
      <w:r w:rsidR="00E32C0C" w:rsidRPr="00C70A74">
        <w:rPr>
          <w:rFonts w:ascii="Times New Roman" w:hAnsi="Times New Roman" w:cs="Times New Roman"/>
          <w:sz w:val="24"/>
          <w:szCs w:val="24"/>
        </w:rPr>
        <w:t xml:space="preserve">based rural cottage industry deeply woven into the country's cultural and economic fabric. As the </w:t>
      </w:r>
      <w:r w:rsidR="00E32C0C" w:rsidRPr="00C70A74">
        <w:rPr>
          <w:rFonts w:ascii="Times New Roman" w:hAnsi="Times New Roman" w:cs="Times New Roman"/>
          <w:bCs/>
          <w:sz w:val="24"/>
          <w:szCs w:val="24"/>
        </w:rPr>
        <w:t>second largest producer of raw silk</w:t>
      </w:r>
      <w:r w:rsidR="00E32C0C" w:rsidRPr="00C70A74">
        <w:rPr>
          <w:rFonts w:ascii="Times New Roman" w:hAnsi="Times New Roman" w:cs="Times New Roman"/>
          <w:sz w:val="24"/>
          <w:szCs w:val="24"/>
        </w:rPr>
        <w:t xml:space="preserve"> globally (after China) and the </w:t>
      </w:r>
      <w:r w:rsidR="00E32C0C" w:rsidRPr="00C70A74">
        <w:rPr>
          <w:rFonts w:ascii="Times New Roman" w:hAnsi="Times New Roman" w:cs="Times New Roman"/>
          <w:bCs/>
          <w:sz w:val="24"/>
          <w:szCs w:val="24"/>
        </w:rPr>
        <w:t>largest consumer of silk</w:t>
      </w:r>
      <w:r w:rsidR="00E32C0C" w:rsidRPr="00C70A74">
        <w:rPr>
          <w:rFonts w:ascii="Times New Roman" w:hAnsi="Times New Roman" w:cs="Times New Roman"/>
          <w:sz w:val="24"/>
          <w:szCs w:val="24"/>
        </w:rPr>
        <w:t xml:space="preserve">, India holds a unique position, being the </w:t>
      </w:r>
      <w:r w:rsidR="00E32C0C" w:rsidRPr="00C70A74">
        <w:rPr>
          <w:rFonts w:ascii="Times New Roman" w:hAnsi="Times New Roman" w:cs="Times New Roman"/>
          <w:i/>
          <w:iCs/>
          <w:sz w:val="24"/>
          <w:szCs w:val="24"/>
        </w:rPr>
        <w:t>only country</w:t>
      </w:r>
      <w:r w:rsidR="00E32C0C" w:rsidRPr="00C70A74">
        <w:rPr>
          <w:rFonts w:ascii="Times New Roman" w:hAnsi="Times New Roman" w:cs="Times New Roman"/>
          <w:sz w:val="24"/>
          <w:szCs w:val="24"/>
        </w:rPr>
        <w:t xml:space="preserve"> to produce all five major varieties of commercial silk: </w:t>
      </w:r>
      <w:r w:rsidR="00E32C0C" w:rsidRPr="00C70A74">
        <w:rPr>
          <w:rFonts w:ascii="Times New Roman" w:hAnsi="Times New Roman" w:cs="Times New Roman"/>
          <w:bCs/>
          <w:sz w:val="24"/>
          <w:szCs w:val="24"/>
        </w:rPr>
        <w:t xml:space="preserve">Mulberry, </w:t>
      </w:r>
      <w:proofErr w:type="spellStart"/>
      <w:r w:rsidR="00E32C0C" w:rsidRPr="00C70A74">
        <w:rPr>
          <w:rFonts w:ascii="Times New Roman" w:hAnsi="Times New Roman" w:cs="Times New Roman"/>
          <w:bCs/>
          <w:sz w:val="24"/>
          <w:szCs w:val="24"/>
        </w:rPr>
        <w:t>Tasar</w:t>
      </w:r>
      <w:proofErr w:type="spellEnd"/>
      <w:r w:rsidR="00E32C0C" w:rsidRPr="00C70A74">
        <w:rPr>
          <w:rFonts w:ascii="Times New Roman" w:hAnsi="Times New Roman" w:cs="Times New Roman"/>
          <w:bCs/>
          <w:sz w:val="24"/>
          <w:szCs w:val="24"/>
        </w:rPr>
        <w:t xml:space="preserve">, Oak </w:t>
      </w:r>
      <w:proofErr w:type="spellStart"/>
      <w:r w:rsidR="00E32C0C" w:rsidRPr="00C70A74">
        <w:rPr>
          <w:rFonts w:ascii="Times New Roman" w:hAnsi="Times New Roman" w:cs="Times New Roman"/>
          <w:bCs/>
          <w:sz w:val="24"/>
          <w:szCs w:val="24"/>
        </w:rPr>
        <w:t>Tasar</w:t>
      </w:r>
      <w:proofErr w:type="spellEnd"/>
      <w:r w:rsidR="00E32C0C" w:rsidRPr="00C70A74">
        <w:rPr>
          <w:rFonts w:ascii="Times New Roman" w:hAnsi="Times New Roman" w:cs="Times New Roman"/>
          <w:bCs/>
          <w:sz w:val="24"/>
          <w:szCs w:val="24"/>
        </w:rPr>
        <w:t xml:space="preserve">, Eri, and </w:t>
      </w:r>
      <w:proofErr w:type="spellStart"/>
      <w:r w:rsidR="00E32C0C" w:rsidRPr="00C70A74">
        <w:rPr>
          <w:rFonts w:ascii="Times New Roman" w:hAnsi="Times New Roman" w:cs="Times New Roman"/>
          <w:bCs/>
          <w:sz w:val="24"/>
          <w:szCs w:val="24"/>
        </w:rPr>
        <w:t>Muga</w:t>
      </w:r>
      <w:proofErr w:type="spellEnd"/>
      <w:r w:rsidR="00E32C0C" w:rsidRPr="00C70A74">
        <w:rPr>
          <w:rFonts w:ascii="Times New Roman" w:hAnsi="Times New Roman" w:cs="Times New Roman"/>
          <w:sz w:val="24"/>
          <w:szCs w:val="24"/>
        </w:rPr>
        <w:t xml:space="preserve"> (with </w:t>
      </w:r>
      <w:proofErr w:type="spellStart"/>
      <w:r w:rsidR="00E32C0C" w:rsidRPr="00C70A74">
        <w:rPr>
          <w:rFonts w:ascii="Times New Roman" w:hAnsi="Times New Roman" w:cs="Times New Roman"/>
          <w:sz w:val="24"/>
          <w:szCs w:val="24"/>
        </w:rPr>
        <w:t>Muga</w:t>
      </w:r>
      <w:proofErr w:type="spellEnd"/>
      <w:r w:rsidR="00E32C0C" w:rsidRPr="00C70A74">
        <w:rPr>
          <w:rFonts w:ascii="Times New Roman" w:hAnsi="Times New Roman" w:cs="Times New Roman"/>
          <w:sz w:val="24"/>
          <w:szCs w:val="24"/>
        </w:rPr>
        <w:t xml:space="preserve"> silk being exclusive to India).</w:t>
      </w:r>
      <w:r w:rsidR="00CA6513">
        <w:rPr>
          <w:rFonts w:ascii="Times New Roman" w:hAnsi="Times New Roman" w:cs="Times New Roman"/>
          <w:sz w:val="24"/>
          <w:szCs w:val="24"/>
        </w:rPr>
        <w:t xml:space="preserve"> </w:t>
      </w:r>
      <w:r w:rsidR="00CA6513" w:rsidRPr="00E952FD">
        <w:rPr>
          <w:highlight w:val="yellow"/>
        </w:rPr>
        <w:t xml:space="preserve">Advances in biotechnology, such as the genetic modification of silkworms and the development of disease-resistant mulberry varieties, have enhanced productivity and silk quality. Additionally, automation and mechanization have reduced the </w:t>
      </w:r>
      <w:proofErr w:type="spellStart"/>
      <w:r w:rsidR="00CA6513" w:rsidRPr="00E952FD">
        <w:rPr>
          <w:highlight w:val="yellow"/>
        </w:rPr>
        <w:t>labor-intensive</w:t>
      </w:r>
      <w:proofErr w:type="spellEnd"/>
      <w:r w:rsidR="00CA6513" w:rsidRPr="00E952FD">
        <w:rPr>
          <w:highlight w:val="yellow"/>
        </w:rPr>
        <w:t xml:space="preserve"> nature of silk production, allowing for greater efficiency and scalability</w:t>
      </w:r>
      <w:r w:rsidR="007D7025" w:rsidRPr="00E70252">
        <w:rPr>
          <w:highlight w:val="yellow"/>
        </w:rPr>
        <w:t xml:space="preserve"> (</w:t>
      </w:r>
      <w:proofErr w:type="spellStart"/>
      <w:r w:rsidR="007D7025" w:rsidRPr="00E952FD">
        <w:rPr>
          <w:highlight w:val="yellow"/>
        </w:rPr>
        <w:t>Deori</w:t>
      </w:r>
      <w:proofErr w:type="spellEnd"/>
      <w:r w:rsidR="007D7025" w:rsidRPr="00E952FD">
        <w:rPr>
          <w:highlight w:val="yellow"/>
        </w:rPr>
        <w:t xml:space="preserve"> et al., 2020</w:t>
      </w:r>
      <w:r w:rsidR="007D7025" w:rsidRPr="00E70252">
        <w:rPr>
          <w:highlight w:val="yellow"/>
        </w:rPr>
        <w:t>)</w:t>
      </w:r>
      <w:r w:rsidR="00CA6513" w:rsidRPr="00E952FD">
        <w:rPr>
          <w:highlight w:val="yellow"/>
        </w:rPr>
        <w:t>.</w:t>
      </w:r>
    </w:p>
    <w:p w14:paraId="072F9EA5"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Key Traditional States and Their Contribution</w:t>
      </w:r>
    </w:p>
    <w:p w14:paraId="48E5D3F1" w14:textId="77777777" w:rsidR="00E32C0C" w:rsidRPr="00C70A74"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sericulture sector is a significant source of livelihood, especially for the rural population, generating employment for millions. The industry is highly concentrated in a few traditional </w:t>
      </w:r>
      <w:r w:rsidRPr="00E32C0C">
        <w:rPr>
          <w:rFonts w:ascii="Times New Roman" w:hAnsi="Times New Roman" w:cs="Times New Roman"/>
          <w:sz w:val="24"/>
          <w:szCs w:val="24"/>
        </w:rPr>
        <w:lastRenderedPageBreak/>
        <w:t xml:space="preserve">states, which </w:t>
      </w:r>
      <w:r w:rsidRPr="00C70A74">
        <w:rPr>
          <w:rFonts w:ascii="Times New Roman" w:hAnsi="Times New Roman" w:cs="Times New Roman"/>
          <w:sz w:val="24"/>
          <w:szCs w:val="24"/>
        </w:rPr>
        <w:t xml:space="preserve">are responsible for the vast majority of the country's silk production, particularly the dominant </w:t>
      </w:r>
      <w:r w:rsidRPr="00C70A74">
        <w:rPr>
          <w:rFonts w:ascii="Times New Roman" w:hAnsi="Times New Roman" w:cs="Times New Roman"/>
          <w:bCs/>
          <w:sz w:val="24"/>
          <w:szCs w:val="24"/>
        </w:rPr>
        <w:t>Mulberry silk</w:t>
      </w:r>
      <w:r w:rsidRPr="00C70A74">
        <w:rPr>
          <w:rFonts w:ascii="Times New Roman" w:hAnsi="Times New Roman" w:cs="Times New Roman"/>
          <w:sz w:val="24"/>
          <w:szCs w:val="24"/>
        </w:rPr>
        <w:t xml:space="preserve"> variety.</w:t>
      </w:r>
    </w:p>
    <w:p w14:paraId="3400A0A4" w14:textId="77777777" w:rsidR="00E32C0C" w:rsidRPr="00C70A74" w:rsidRDefault="00E32C0C" w:rsidP="003E461E">
      <w:pPr>
        <w:tabs>
          <w:tab w:val="left" w:pos="6360"/>
        </w:tabs>
        <w:jc w:val="both"/>
        <w:rPr>
          <w:rFonts w:ascii="Times New Roman" w:hAnsi="Times New Roman" w:cs="Times New Roman"/>
          <w:sz w:val="24"/>
          <w:szCs w:val="24"/>
        </w:rPr>
      </w:pPr>
      <w:r w:rsidRPr="00C70A74">
        <w:rPr>
          <w:rFonts w:ascii="Times New Roman" w:hAnsi="Times New Roman" w:cs="Times New Roman"/>
          <w:sz w:val="24"/>
          <w:szCs w:val="24"/>
        </w:rPr>
        <w:t xml:space="preserve">The five primary traditional silk-producing states, accounting for over </w:t>
      </w:r>
      <w:r w:rsidRPr="00C70A74">
        <w:rPr>
          <w:rFonts w:ascii="Times New Roman" w:hAnsi="Times New Roman" w:cs="Times New Roman"/>
          <w:bCs/>
          <w:sz w:val="24"/>
          <w:szCs w:val="24"/>
        </w:rPr>
        <w:t>95% of raw silk production</w:t>
      </w:r>
      <w:r w:rsidRPr="00C70A74">
        <w:rPr>
          <w:rFonts w:ascii="Times New Roman" w:hAnsi="Times New Roman" w:cs="Times New Roman"/>
          <w:sz w:val="24"/>
          <w:szCs w:val="24"/>
        </w:rPr>
        <w:t xml:space="preserve"> and nearly </w:t>
      </w:r>
      <w:r w:rsidRPr="00C70A74">
        <w:rPr>
          <w:rFonts w:ascii="Times New Roman" w:hAnsi="Times New Roman" w:cs="Times New Roman"/>
          <w:bCs/>
          <w:sz w:val="24"/>
          <w:szCs w:val="24"/>
        </w:rPr>
        <w:t>97% of the total mulberry cultivation area</w:t>
      </w:r>
      <w:r w:rsidRPr="00C70A74">
        <w:rPr>
          <w:rFonts w:ascii="Times New Roman" w:hAnsi="Times New Roman" w:cs="Times New Roman"/>
          <w:sz w:val="24"/>
          <w:szCs w:val="24"/>
        </w:rPr>
        <w:t>, are:</w:t>
      </w:r>
    </w:p>
    <w:p w14:paraId="171F701F" w14:textId="2B26C09E"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Karnataka:</w:t>
      </w:r>
      <w:r w:rsidRPr="00E32C0C">
        <w:rPr>
          <w:rFonts w:ascii="Times New Roman" w:hAnsi="Times New Roman" w:cs="Times New Roman"/>
          <w:sz w:val="24"/>
          <w:szCs w:val="24"/>
        </w:rPr>
        <w:t xml:space="preserve"> The undisputed leader, often called the "Silk Capital of India," </w:t>
      </w:r>
      <w:r w:rsidR="00DD429E" w:rsidRPr="00E952FD">
        <w:rPr>
          <w:rFonts w:ascii="Times New Roman" w:hAnsi="Times New Roman" w:cs="Times New Roman"/>
          <w:sz w:val="24"/>
          <w:szCs w:val="24"/>
          <w:highlight w:val="yellow"/>
        </w:rPr>
        <w:t xml:space="preserve">contributes </w:t>
      </w:r>
      <w:r w:rsidRPr="00E32C0C">
        <w:rPr>
          <w:rFonts w:ascii="Times New Roman" w:hAnsi="Times New Roman" w:cs="Times New Roman"/>
          <w:sz w:val="24"/>
          <w:szCs w:val="24"/>
        </w:rPr>
        <w:t>the highest percentage (around 32% in FY24) of the country's total silk, famous for its Mysore silk.</w:t>
      </w:r>
    </w:p>
    <w:p w14:paraId="2C1D261C"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Andhra Pradesh</w:t>
      </w:r>
      <w:r w:rsidRPr="00E32C0C">
        <w:rPr>
          <w:rFonts w:ascii="Times New Roman" w:hAnsi="Times New Roman" w:cs="Times New Roman"/>
          <w:sz w:val="24"/>
          <w:szCs w:val="24"/>
        </w:rPr>
        <w:t xml:space="preserve"> (including Telangana regions): A major producer known for its </w:t>
      </w:r>
      <w:proofErr w:type="spellStart"/>
      <w:r w:rsidRPr="00E32C0C">
        <w:rPr>
          <w:rFonts w:ascii="Times New Roman" w:hAnsi="Times New Roman" w:cs="Times New Roman"/>
          <w:sz w:val="24"/>
          <w:szCs w:val="24"/>
        </w:rPr>
        <w:t>Pochampally</w:t>
      </w:r>
      <w:proofErr w:type="spellEnd"/>
      <w:r w:rsidRPr="00E32C0C">
        <w:rPr>
          <w:rFonts w:ascii="Times New Roman" w:hAnsi="Times New Roman" w:cs="Times New Roman"/>
          <w:sz w:val="24"/>
          <w:szCs w:val="24"/>
        </w:rPr>
        <w:t xml:space="preserve"> and </w:t>
      </w:r>
      <w:proofErr w:type="spellStart"/>
      <w:r w:rsidRPr="00E32C0C">
        <w:rPr>
          <w:rFonts w:ascii="Times New Roman" w:hAnsi="Times New Roman" w:cs="Times New Roman"/>
          <w:sz w:val="24"/>
          <w:szCs w:val="24"/>
        </w:rPr>
        <w:t>Dharmavaram</w:t>
      </w:r>
      <w:proofErr w:type="spellEnd"/>
      <w:r w:rsidRPr="00E32C0C">
        <w:rPr>
          <w:rFonts w:ascii="Times New Roman" w:hAnsi="Times New Roman" w:cs="Times New Roman"/>
          <w:sz w:val="24"/>
          <w:szCs w:val="24"/>
        </w:rPr>
        <w:t xml:space="preserve"> silks.</w:t>
      </w:r>
    </w:p>
    <w:p w14:paraId="754BD9A2" w14:textId="08B8497D"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West Bengal:</w:t>
      </w:r>
      <w:r w:rsidRPr="00E32C0C">
        <w:rPr>
          <w:rFonts w:ascii="Times New Roman" w:hAnsi="Times New Roman" w:cs="Times New Roman"/>
          <w:sz w:val="24"/>
          <w:szCs w:val="24"/>
        </w:rPr>
        <w:t xml:space="preserve"> Historically significant, known for its Murshidabad silk and also </w:t>
      </w:r>
      <w:r w:rsidR="00DD429E" w:rsidRPr="00E952FD">
        <w:rPr>
          <w:rFonts w:ascii="Times New Roman" w:hAnsi="Times New Roman" w:cs="Times New Roman"/>
          <w:sz w:val="24"/>
          <w:szCs w:val="24"/>
          <w:highlight w:val="yellow"/>
        </w:rPr>
        <w:t xml:space="preserve">produces </w:t>
      </w:r>
      <w:r w:rsidRPr="00E32C0C">
        <w:rPr>
          <w:rFonts w:ascii="Times New Roman" w:hAnsi="Times New Roman" w:cs="Times New Roman"/>
          <w:sz w:val="24"/>
          <w:szCs w:val="24"/>
        </w:rPr>
        <w:t>non-mulberry silks.</w:t>
      </w:r>
    </w:p>
    <w:p w14:paraId="79E91768"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Tamil Nadu:</w:t>
      </w:r>
      <w:r w:rsidRPr="00E32C0C">
        <w:rPr>
          <w:rFonts w:ascii="Times New Roman" w:hAnsi="Times New Roman" w:cs="Times New Roman"/>
          <w:sz w:val="24"/>
          <w:szCs w:val="24"/>
        </w:rPr>
        <w:t xml:space="preserve"> Known for the opulent Kanchipuram silk.</w:t>
      </w:r>
    </w:p>
    <w:p w14:paraId="7E33DED9" w14:textId="77777777" w:rsidR="00E32C0C" w:rsidRPr="00E32C0C" w:rsidRDefault="00E32C0C" w:rsidP="003E461E">
      <w:pPr>
        <w:numPr>
          <w:ilvl w:val="0"/>
          <w:numId w:val="1"/>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Jammu &amp; Kashmir:</w:t>
      </w:r>
      <w:r w:rsidRPr="00E32C0C">
        <w:rPr>
          <w:rFonts w:ascii="Times New Roman" w:hAnsi="Times New Roman" w:cs="Times New Roman"/>
          <w:sz w:val="24"/>
          <w:szCs w:val="24"/>
        </w:rPr>
        <w:t xml:space="preserve"> Known for its high-quality bivoltine silk due to its temperate climate.</w:t>
      </w:r>
    </w:p>
    <w:p w14:paraId="26F92498"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Current Dynamics and Trends</w:t>
      </w:r>
    </w:p>
    <w:p w14:paraId="3EFD9524" w14:textId="20E7FCF4"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industry in these traditional states is currently in a phase of </w:t>
      </w:r>
      <w:r w:rsidRPr="00E32C0C">
        <w:rPr>
          <w:rFonts w:ascii="Times New Roman" w:hAnsi="Times New Roman" w:cs="Times New Roman"/>
          <w:b/>
          <w:bCs/>
          <w:sz w:val="24"/>
          <w:szCs w:val="24"/>
        </w:rPr>
        <w:t xml:space="preserve">reorientation and </w:t>
      </w:r>
      <w:r w:rsidR="00DD429E" w:rsidRPr="00E952FD">
        <w:rPr>
          <w:rFonts w:ascii="Times New Roman" w:hAnsi="Times New Roman" w:cs="Times New Roman"/>
          <w:b/>
          <w:bCs/>
          <w:sz w:val="24"/>
          <w:szCs w:val="24"/>
          <w:highlight w:val="yellow"/>
        </w:rPr>
        <w:t>modernisation</w:t>
      </w:r>
      <w:r w:rsidRPr="00E952FD">
        <w:rPr>
          <w:rFonts w:ascii="Times New Roman" w:hAnsi="Times New Roman" w:cs="Times New Roman"/>
          <w:sz w:val="24"/>
          <w:szCs w:val="24"/>
          <w:highlight w:val="yellow"/>
        </w:rPr>
        <w:t>.</w:t>
      </w:r>
      <w:r w:rsidRPr="00E32C0C">
        <w:rPr>
          <w:rFonts w:ascii="Times New Roman" w:hAnsi="Times New Roman" w:cs="Times New Roman"/>
          <w:sz w:val="24"/>
          <w:szCs w:val="24"/>
        </w:rPr>
        <w:t xml:space="preserve"> While it is witnessing a positive growth trajectory in overall raw silk production (e.g., from 31,906 MT in 2017-18 to 38,913 MT in 2023-24), it continues to grapple with persistent challenges alongside new opportunities:</w:t>
      </w:r>
    </w:p>
    <w:p w14:paraId="214F4937"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Growth in Production:</w:t>
      </w:r>
      <w:r w:rsidRPr="00E32C0C">
        <w:rPr>
          <w:rFonts w:ascii="Times New Roman" w:hAnsi="Times New Roman" w:cs="Times New Roman"/>
          <w:sz w:val="24"/>
          <w:szCs w:val="24"/>
        </w:rPr>
        <w:t xml:space="preserve"> There is a general upward trend in raw silk production, particularly in the mulberry sector, driven by improved practices.</w:t>
      </w:r>
    </w:p>
    <w:p w14:paraId="79B8933A"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Technological Upgrades:</w:t>
      </w:r>
      <w:r w:rsidRPr="00E32C0C">
        <w:rPr>
          <w:rFonts w:ascii="Times New Roman" w:hAnsi="Times New Roman" w:cs="Times New Roman"/>
          <w:sz w:val="24"/>
          <w:szCs w:val="24"/>
        </w:rPr>
        <w:t xml:space="preserve"> There's a push for the adoption of modern technologies, especially in reeling (post-cocoon activities), to enhance the quality of raw silk to match international standards (e.g., producing 3A–4A grade silk).</w:t>
      </w:r>
    </w:p>
    <w:p w14:paraId="38F50684" w14:textId="77777777" w:rsidR="00E32C0C" w:rsidRPr="00E32C0C" w:rsidRDefault="00E32C0C" w:rsidP="003E461E">
      <w:pPr>
        <w:numPr>
          <w:ilvl w:val="0"/>
          <w:numId w:val="2"/>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Government Intervention:</w:t>
      </w:r>
      <w:r w:rsidRPr="00E32C0C">
        <w:rPr>
          <w:rFonts w:ascii="Times New Roman" w:hAnsi="Times New Roman" w:cs="Times New Roman"/>
          <w:sz w:val="24"/>
          <w:szCs w:val="24"/>
        </w:rPr>
        <w:t xml:space="preserve"> Central government schemes like </w:t>
      </w:r>
      <w:r w:rsidRPr="00E32C0C">
        <w:rPr>
          <w:rFonts w:ascii="Times New Roman" w:hAnsi="Times New Roman" w:cs="Times New Roman"/>
          <w:b/>
          <w:bCs/>
          <w:sz w:val="24"/>
          <w:szCs w:val="24"/>
        </w:rPr>
        <w:t>Silk Samagra-2</w:t>
      </w:r>
      <w:r w:rsidRPr="00E32C0C">
        <w:rPr>
          <w:rFonts w:ascii="Times New Roman" w:hAnsi="Times New Roman" w:cs="Times New Roman"/>
          <w:sz w:val="24"/>
          <w:szCs w:val="24"/>
        </w:rPr>
        <w:t xml:space="preserve"> (2021-2026) are strategically focusing on research and development, seed quality, market coordination, and technological transfer to boost productivity and quality across the sericulture value chain.</w:t>
      </w:r>
    </w:p>
    <w:p w14:paraId="2B07C5E7"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Segoe UI Emoji" w:hAnsi="Segoe UI Emoji" w:cs="Segoe UI Emoji"/>
          <w:b/>
          <w:bCs/>
          <w:sz w:val="24"/>
          <w:szCs w:val="24"/>
        </w:rPr>
        <w:t>🚧</w:t>
      </w:r>
      <w:r w:rsidRPr="00E32C0C">
        <w:rPr>
          <w:rFonts w:ascii="Times New Roman" w:hAnsi="Times New Roman" w:cs="Times New Roman"/>
          <w:b/>
          <w:bCs/>
          <w:sz w:val="24"/>
          <w:szCs w:val="24"/>
        </w:rPr>
        <w:t xml:space="preserve"> Challenges</w:t>
      </w:r>
    </w:p>
    <w:p w14:paraId="6440017D"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Despite these efforts, traditional sericulture states face several hurdles, including:</w:t>
      </w:r>
    </w:p>
    <w:p w14:paraId="0685F8B2"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Low Productivity:</w:t>
      </w:r>
      <w:r w:rsidRPr="00E32C0C">
        <w:rPr>
          <w:rFonts w:ascii="Times New Roman" w:hAnsi="Times New Roman" w:cs="Times New Roman"/>
          <w:sz w:val="24"/>
          <w:szCs w:val="24"/>
        </w:rPr>
        <w:t xml:space="preserve"> Sericulture in India still struggles with lower productivity compared to global leaders like China.</w:t>
      </w:r>
    </w:p>
    <w:p w14:paraId="5CA287CC" w14:textId="7EDFED7C"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Disease and Climate Vulnerability:</w:t>
      </w:r>
      <w:r w:rsidRPr="00E32C0C">
        <w:rPr>
          <w:rFonts w:ascii="Times New Roman" w:hAnsi="Times New Roman" w:cs="Times New Roman"/>
          <w:sz w:val="24"/>
          <w:szCs w:val="24"/>
        </w:rPr>
        <w:t xml:space="preserve"> Silkworms are highly susceptible to diseases (like </w:t>
      </w:r>
      <w:proofErr w:type="spellStart"/>
      <w:r w:rsidRPr="00E32C0C">
        <w:rPr>
          <w:rFonts w:ascii="Times New Roman" w:hAnsi="Times New Roman" w:cs="Times New Roman"/>
          <w:sz w:val="24"/>
          <w:szCs w:val="24"/>
        </w:rPr>
        <w:t>Pebrine</w:t>
      </w:r>
      <w:proofErr w:type="spellEnd"/>
      <w:r w:rsidRPr="00E32C0C">
        <w:rPr>
          <w:rFonts w:ascii="Times New Roman" w:hAnsi="Times New Roman" w:cs="Times New Roman"/>
          <w:sz w:val="24"/>
          <w:szCs w:val="24"/>
        </w:rPr>
        <w:t xml:space="preserve">) and fluctuations in temperature and humidity, which </w:t>
      </w:r>
      <w:r w:rsidRPr="00E952FD">
        <w:rPr>
          <w:rFonts w:ascii="Times New Roman" w:hAnsi="Times New Roman" w:cs="Times New Roman"/>
          <w:sz w:val="24"/>
          <w:szCs w:val="24"/>
          <w:highlight w:val="yellow"/>
        </w:rPr>
        <w:t>affect crop</w:t>
      </w:r>
      <w:r w:rsidRPr="00E32C0C">
        <w:rPr>
          <w:rFonts w:ascii="Times New Roman" w:hAnsi="Times New Roman" w:cs="Times New Roman"/>
          <w:sz w:val="24"/>
          <w:szCs w:val="24"/>
        </w:rPr>
        <w:t xml:space="preserve"> stability.</w:t>
      </w:r>
    </w:p>
    <w:p w14:paraId="624093B8"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Market and Price Volatility:</w:t>
      </w:r>
      <w:r w:rsidRPr="00E32C0C">
        <w:rPr>
          <w:rFonts w:ascii="Times New Roman" w:hAnsi="Times New Roman" w:cs="Times New Roman"/>
          <w:sz w:val="24"/>
          <w:szCs w:val="24"/>
        </w:rPr>
        <w:t xml:space="preserve"> Farmers often deal with fluctuating cocoon prices and a lack of proper storage and organized marketing facilities.</w:t>
      </w:r>
    </w:p>
    <w:p w14:paraId="626FE849" w14:textId="77777777" w:rsidR="00E32C0C" w:rsidRPr="00E32C0C" w:rsidRDefault="00E32C0C" w:rsidP="003E461E">
      <w:pPr>
        <w:numPr>
          <w:ilvl w:val="0"/>
          <w:numId w:val="3"/>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Fragmented Land Holdings:</w:t>
      </w:r>
      <w:r w:rsidRPr="00E32C0C">
        <w:rPr>
          <w:rFonts w:ascii="Times New Roman" w:hAnsi="Times New Roman" w:cs="Times New Roman"/>
          <w:sz w:val="24"/>
          <w:szCs w:val="24"/>
        </w:rPr>
        <w:t xml:space="preserve"> A majority of sericulture farmers are small or marginal, which limits the economies of scale and the adoption of high-cost machinery.</w:t>
      </w:r>
    </w:p>
    <w:p w14:paraId="57ADDB11" w14:textId="43B9F83D" w:rsidR="00FC51AE" w:rsidRDefault="00E32C0C" w:rsidP="00FC51A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In summary, the traditional sericulture states remain the </w:t>
      </w:r>
      <w:r w:rsidRPr="00E32C0C">
        <w:rPr>
          <w:rFonts w:ascii="Times New Roman" w:hAnsi="Times New Roman" w:cs="Times New Roman"/>
          <w:b/>
          <w:bCs/>
          <w:sz w:val="24"/>
          <w:szCs w:val="24"/>
        </w:rPr>
        <w:t>cornerstone of India's silk production</w:t>
      </w:r>
      <w:r w:rsidRPr="00E32C0C">
        <w:rPr>
          <w:rFonts w:ascii="Times New Roman" w:hAnsi="Times New Roman" w:cs="Times New Roman"/>
          <w:sz w:val="24"/>
          <w:szCs w:val="24"/>
        </w:rPr>
        <w:t>. The current scenario is characterized by a balance between preserving rich cultural heritage and a concentrated push toward modernization, quality improvement, and overcoming structural challenges to ensure long-term global competitiveness and sustained rural employment.</w:t>
      </w:r>
    </w:p>
    <w:p w14:paraId="50750690" w14:textId="77777777" w:rsidR="00FC51AE" w:rsidRDefault="00FC51AE" w:rsidP="00FC51AE">
      <w:pPr>
        <w:tabs>
          <w:tab w:val="left" w:pos="6360"/>
        </w:tabs>
        <w:jc w:val="both"/>
        <w:rPr>
          <w:rFonts w:ascii="Times New Roman" w:hAnsi="Times New Roman" w:cs="Times New Roman"/>
          <w:sz w:val="24"/>
          <w:szCs w:val="24"/>
        </w:rPr>
      </w:pPr>
    </w:p>
    <w:p w14:paraId="29CF2757" w14:textId="2B047C89" w:rsidR="003B25A9" w:rsidRPr="003B25A9" w:rsidRDefault="00274192" w:rsidP="003B25A9">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2. </w:t>
      </w:r>
      <w:r w:rsidR="003B25A9" w:rsidRPr="003B25A9">
        <w:rPr>
          <w:rFonts w:ascii="Times New Roman" w:hAnsi="Times New Roman" w:cs="Times New Roman"/>
          <w:b/>
          <w:sz w:val="24"/>
          <w:szCs w:val="24"/>
        </w:rPr>
        <w:t>FUTURE PROSPECTS</w:t>
      </w:r>
    </w:p>
    <w:p w14:paraId="0B250C6D" w14:textId="51080D9B"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1. </w:t>
      </w:r>
      <w:r w:rsidRPr="003B25A9">
        <w:rPr>
          <w:rFonts w:ascii="Times New Roman" w:hAnsi="Times New Roman" w:cs="Times New Roman"/>
          <w:sz w:val="24"/>
          <w:szCs w:val="24"/>
        </w:rPr>
        <w:t xml:space="preserve">The sericulture industry in India holds strong potential for growth, driven by innovations, government support, and global demand for sustainable products. Projections indicate the market will expand from INR 612.7 billion in 2024 to INR 2,217.5 billion by 2033, with a CAGR of 14.6%, </w:t>
      </w:r>
      <w:proofErr w:type="spellStart"/>
      <w:r w:rsidRPr="003B25A9">
        <w:rPr>
          <w:rFonts w:ascii="Times New Roman" w:hAnsi="Times New Roman" w:cs="Times New Roman"/>
          <w:sz w:val="24"/>
          <w:szCs w:val="24"/>
        </w:rPr>
        <w:t>fueled</w:t>
      </w:r>
      <w:proofErr w:type="spellEnd"/>
      <w:r w:rsidRPr="003B25A9">
        <w:rPr>
          <w:rFonts w:ascii="Times New Roman" w:hAnsi="Times New Roman" w:cs="Times New Roman"/>
          <w:sz w:val="24"/>
          <w:szCs w:val="24"/>
        </w:rPr>
        <w:t xml:space="preserve"> by exports, advanced sericulture techniques, and</w:t>
      </w:r>
      <w:r w:rsidR="008D1927">
        <w:rPr>
          <w:rFonts w:ascii="Times New Roman" w:hAnsi="Times New Roman" w:cs="Times New Roman"/>
          <w:sz w:val="24"/>
          <w:szCs w:val="24"/>
        </w:rPr>
        <w:t xml:space="preserve"> rural employment opportunities reported by </w:t>
      </w:r>
      <w:r w:rsidR="008D1927" w:rsidRPr="006D6045">
        <w:rPr>
          <w:rFonts w:ascii="Times New Roman" w:hAnsi="Times New Roman" w:cs="Times New Roman"/>
          <w:sz w:val="24"/>
          <w:szCs w:val="24"/>
          <w:lang w:val="en-US"/>
        </w:rPr>
        <w:t>GOI (2011).</w:t>
      </w:r>
    </w:p>
    <w:p w14:paraId="275A6094" w14:textId="0AD20A82"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2. </w:t>
      </w:r>
      <w:r w:rsidRPr="003B25A9">
        <w:rPr>
          <w:rFonts w:ascii="Times New Roman" w:hAnsi="Times New Roman" w:cs="Times New Roman"/>
          <w:sz w:val="24"/>
          <w:szCs w:val="24"/>
        </w:rPr>
        <w:t>Key prospects include biotechnology advancements for disease-resistant silkworms and higher yields, new applications in medicine and cosmetics, and sustainable practices like organic production to meet ethical consumer preferences.</w:t>
      </w:r>
    </w:p>
    <w:p w14:paraId="5137E355" w14:textId="36E9CC22"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3. </w:t>
      </w:r>
      <w:r w:rsidRPr="003B25A9">
        <w:rPr>
          <w:rFonts w:ascii="Times New Roman" w:hAnsi="Times New Roman" w:cs="Times New Roman"/>
          <w:sz w:val="24"/>
          <w:szCs w:val="24"/>
        </w:rPr>
        <w:t>Government initiatives, such as the North East Region Textile Promotion Scheme (NERTPS), crop insurance, Silk Parks, and training programs by the Central Silk Board, aim to boost productivity, empower women, and reduce urban migration in traditional states.</w:t>
      </w:r>
    </w:p>
    <w:p w14:paraId="68191E5A" w14:textId="424902F4"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4. </w:t>
      </w:r>
      <w:r w:rsidRPr="003B25A9">
        <w:rPr>
          <w:rFonts w:ascii="Times New Roman" w:hAnsi="Times New Roman" w:cs="Times New Roman"/>
          <w:sz w:val="24"/>
          <w:szCs w:val="24"/>
        </w:rPr>
        <w:t>As quoted in a recent analysis: "By embracing innovation, fostering collaboration, and prioritizing sustainability, the sericulture industry can thrive in the 21st century.</w:t>
      </w:r>
    </w:p>
    <w:p w14:paraId="26AE40CF" w14:textId="387334BA"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5. </w:t>
      </w:r>
      <w:r w:rsidRPr="003B25A9">
        <w:rPr>
          <w:rFonts w:ascii="Times New Roman" w:hAnsi="Times New Roman" w:cs="Times New Roman"/>
          <w:sz w:val="24"/>
          <w:szCs w:val="24"/>
        </w:rPr>
        <w:t xml:space="preserve">Another perspective highlights: "The </w:t>
      </w:r>
      <w:r w:rsidRPr="00E952FD">
        <w:rPr>
          <w:rFonts w:ascii="Times New Roman" w:hAnsi="Times New Roman" w:cs="Times New Roman"/>
          <w:sz w:val="24"/>
          <w:szCs w:val="24"/>
          <w:highlight w:val="yellow"/>
        </w:rPr>
        <w:t>India</w:t>
      </w:r>
      <w:r w:rsidR="00DD429E" w:rsidRPr="00E952FD">
        <w:rPr>
          <w:rFonts w:ascii="Times New Roman" w:hAnsi="Times New Roman" w:cs="Times New Roman"/>
          <w:sz w:val="24"/>
          <w:szCs w:val="24"/>
          <w:highlight w:val="yellow"/>
        </w:rPr>
        <w:t>n</w:t>
      </w:r>
      <w:r w:rsidRPr="00E952FD">
        <w:rPr>
          <w:rFonts w:ascii="Times New Roman" w:hAnsi="Times New Roman" w:cs="Times New Roman"/>
          <w:sz w:val="24"/>
          <w:szCs w:val="24"/>
          <w:highlight w:val="yellow"/>
        </w:rPr>
        <w:t xml:space="preserve"> Silk</w:t>
      </w:r>
      <w:r w:rsidRPr="003B25A9">
        <w:rPr>
          <w:rFonts w:ascii="Times New Roman" w:hAnsi="Times New Roman" w:cs="Times New Roman"/>
          <w:sz w:val="24"/>
          <w:szCs w:val="24"/>
        </w:rPr>
        <w:t xml:space="preserve"> Market is poised for significant growth over the next five years, driven by expanding exports, increased adoption of advanced sericulture technologies, and a growing emphasis on sustainable and ethical production practices.</w:t>
      </w:r>
    </w:p>
    <w:p w14:paraId="05F8FE13" w14:textId="3EF7D2BF" w:rsidR="003B25A9" w:rsidRPr="003B25A9" w:rsidRDefault="003B25A9" w:rsidP="003B25A9">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6. </w:t>
      </w:r>
      <w:r w:rsidRPr="003B25A9">
        <w:rPr>
          <w:rFonts w:ascii="Times New Roman" w:hAnsi="Times New Roman" w:cs="Times New Roman"/>
          <w:sz w:val="24"/>
          <w:szCs w:val="24"/>
        </w:rPr>
        <w:t>Furthermore: "Potential for increased productivity and quality through advancements in genetics and biotechnology, creating disease-resistant silkworms and higher silk yields.</w:t>
      </w:r>
    </w:p>
    <w:p w14:paraId="09856ED2" w14:textId="3C37CD35" w:rsidR="003B25A9" w:rsidRPr="00FC51AE"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Overall, with focused efforts on overcoming challenges, sericulture can enhance rural economies, generate employment (up to 11 man-days per kg of raw silk), and position India as a competitive global player</w:t>
      </w:r>
    </w:p>
    <w:p w14:paraId="078C7834" w14:textId="36BA9F82" w:rsidR="00E32C0C" w:rsidRPr="00E32C0C"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3. </w:t>
      </w:r>
      <w:r w:rsidR="00E32C0C" w:rsidRPr="00E32C0C">
        <w:rPr>
          <w:rFonts w:ascii="Segoe UI Emoji" w:hAnsi="Segoe UI Emoji" w:cs="Segoe UI Emoji"/>
          <w:b/>
          <w:bCs/>
          <w:sz w:val="24"/>
          <w:szCs w:val="24"/>
        </w:rPr>
        <w:t>📊</w:t>
      </w:r>
      <w:r w:rsidR="00E32C0C" w:rsidRPr="00E32C0C">
        <w:rPr>
          <w:rFonts w:ascii="Times New Roman" w:hAnsi="Times New Roman" w:cs="Times New Roman"/>
          <w:b/>
          <w:bCs/>
          <w:sz w:val="24"/>
          <w:szCs w:val="24"/>
        </w:rPr>
        <w:t xml:space="preserve"> Material</w:t>
      </w:r>
      <w:r w:rsidR="00DD429E">
        <w:rPr>
          <w:rFonts w:ascii="Times New Roman" w:hAnsi="Times New Roman" w:cs="Times New Roman"/>
          <w:b/>
          <w:bCs/>
          <w:sz w:val="24"/>
          <w:szCs w:val="24"/>
        </w:rPr>
        <w:t>s</w:t>
      </w:r>
      <w:r w:rsidR="00E32C0C" w:rsidRPr="00E32C0C">
        <w:rPr>
          <w:rFonts w:ascii="Times New Roman" w:hAnsi="Times New Roman" w:cs="Times New Roman"/>
          <w:b/>
          <w:bCs/>
          <w:sz w:val="24"/>
          <w:szCs w:val="24"/>
        </w:rPr>
        <w:t xml:space="preserve"> and Methods</w:t>
      </w:r>
    </w:p>
    <w:p w14:paraId="32EC2368"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study on the Current Scenario of the Sericulture Industry in Traditional Silk Producing States of India typically employs a robust methodology that combines both </w:t>
      </w:r>
      <w:r w:rsidRPr="00E32C0C">
        <w:rPr>
          <w:rFonts w:ascii="Times New Roman" w:hAnsi="Times New Roman" w:cs="Times New Roman"/>
          <w:b/>
          <w:bCs/>
          <w:sz w:val="24"/>
          <w:szCs w:val="24"/>
        </w:rPr>
        <w:t>secondary (macro-level data)</w:t>
      </w:r>
      <w:r w:rsidRPr="00E32C0C">
        <w:rPr>
          <w:rFonts w:ascii="Times New Roman" w:hAnsi="Times New Roman" w:cs="Times New Roman"/>
          <w:sz w:val="24"/>
          <w:szCs w:val="24"/>
        </w:rPr>
        <w:t xml:space="preserve"> and </w:t>
      </w:r>
      <w:r w:rsidRPr="00E32C0C">
        <w:rPr>
          <w:rFonts w:ascii="Times New Roman" w:hAnsi="Times New Roman" w:cs="Times New Roman"/>
          <w:b/>
          <w:bCs/>
          <w:sz w:val="24"/>
          <w:szCs w:val="24"/>
        </w:rPr>
        <w:t>primary (field-level data)</w:t>
      </w:r>
      <w:r w:rsidRPr="00E32C0C">
        <w:rPr>
          <w:rFonts w:ascii="Times New Roman" w:hAnsi="Times New Roman" w:cs="Times New Roman"/>
          <w:sz w:val="24"/>
          <w:szCs w:val="24"/>
        </w:rPr>
        <w:t xml:space="preserve"> sources to provide a comprehensive and nuanced analysis.</w:t>
      </w:r>
    </w:p>
    <w:p w14:paraId="28170F52"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1. Study Area</w:t>
      </w:r>
    </w:p>
    <w:p w14:paraId="17B37BA8" w14:textId="28BE4B7D"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 xml:space="preserve">The </w:t>
      </w:r>
      <w:r w:rsidR="00DD429E" w:rsidRPr="00E952FD">
        <w:rPr>
          <w:rFonts w:ascii="Times New Roman" w:hAnsi="Times New Roman" w:cs="Times New Roman"/>
          <w:sz w:val="24"/>
          <w:szCs w:val="24"/>
          <w:highlight w:val="yellow"/>
        </w:rPr>
        <w:t xml:space="preserve">analysis </w:t>
      </w:r>
      <w:r w:rsidRPr="00E952FD">
        <w:rPr>
          <w:rFonts w:ascii="Times New Roman" w:hAnsi="Times New Roman" w:cs="Times New Roman"/>
          <w:sz w:val="24"/>
          <w:szCs w:val="24"/>
          <w:highlight w:val="yellow"/>
        </w:rPr>
        <w:t>is focused on the</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traditional silk-producing states</w:t>
      </w:r>
      <w:r w:rsidRPr="00E32C0C">
        <w:rPr>
          <w:rFonts w:ascii="Times New Roman" w:hAnsi="Times New Roman" w:cs="Times New Roman"/>
          <w:sz w:val="24"/>
          <w:szCs w:val="24"/>
        </w:rPr>
        <w:t xml:space="preserve"> of India, which collectively account for over 95% of the total raw silk production. These generally include:</w:t>
      </w:r>
    </w:p>
    <w:p w14:paraId="5B9B9EB7" w14:textId="77777777" w:rsidR="00E32C0C" w:rsidRPr="00E32C0C" w:rsidRDefault="00E32C0C" w:rsidP="003E461E">
      <w:pPr>
        <w:numPr>
          <w:ilvl w:val="0"/>
          <w:numId w:val="4"/>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Mulberry Silk States:</w:t>
      </w:r>
      <w:r w:rsidRPr="00E32C0C">
        <w:rPr>
          <w:rFonts w:ascii="Times New Roman" w:hAnsi="Times New Roman" w:cs="Times New Roman"/>
          <w:sz w:val="24"/>
          <w:szCs w:val="24"/>
        </w:rPr>
        <w:t xml:space="preserve"> Karnataka, Andhra Pradesh (including Telangana regions), Tamil Nadu, West Bengal, and Jammu &amp; Kashmir.</w:t>
      </w:r>
    </w:p>
    <w:p w14:paraId="7C24C5A4" w14:textId="77777777" w:rsidR="00E32C0C" w:rsidRPr="00E32C0C" w:rsidRDefault="00E32C0C" w:rsidP="003E461E">
      <w:pPr>
        <w:numPr>
          <w:ilvl w:val="0"/>
          <w:numId w:val="4"/>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Vanya (Wild) Silk States:</w:t>
      </w:r>
      <w:r w:rsidRPr="00E32C0C">
        <w:rPr>
          <w:rFonts w:ascii="Times New Roman" w:hAnsi="Times New Roman" w:cs="Times New Roman"/>
          <w:sz w:val="24"/>
          <w:szCs w:val="24"/>
        </w:rPr>
        <w:t xml:space="preserve"> Jharkhand, Chhattisgarh, Odisha, Assam (for </w:t>
      </w:r>
      <w:proofErr w:type="spellStart"/>
      <w:r w:rsidRPr="00E32C0C">
        <w:rPr>
          <w:rFonts w:ascii="Times New Roman" w:hAnsi="Times New Roman" w:cs="Times New Roman"/>
          <w:sz w:val="24"/>
          <w:szCs w:val="24"/>
        </w:rPr>
        <w:t>Muga</w:t>
      </w:r>
      <w:proofErr w:type="spellEnd"/>
      <w:r w:rsidRPr="00E32C0C">
        <w:rPr>
          <w:rFonts w:ascii="Times New Roman" w:hAnsi="Times New Roman" w:cs="Times New Roman"/>
          <w:sz w:val="24"/>
          <w:szCs w:val="24"/>
        </w:rPr>
        <w:t xml:space="preserve"> and Eri silk), and parts of West Bengal.</w:t>
      </w:r>
    </w:p>
    <w:p w14:paraId="29BF2BC0"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2. Data Sources</w:t>
      </w:r>
    </w:p>
    <w:p w14:paraId="25FE324D"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A. Secondary Data Collection</w:t>
      </w:r>
    </w:p>
    <w:p w14:paraId="23DC8DBD"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Secondary data provides the macroeconomic and long-term trend analysis for the sector.</w:t>
      </w:r>
    </w:p>
    <w:p w14:paraId="5F36565D" w14:textId="77777777" w:rsidR="00E32C0C" w:rsidRPr="00E32C0C" w:rsidRDefault="00E32C0C" w:rsidP="003E461E">
      <w:pPr>
        <w:numPr>
          <w:ilvl w:val="0"/>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Sources:</w:t>
      </w:r>
      <w:r w:rsidRPr="00E32C0C">
        <w:rPr>
          <w:rFonts w:ascii="Times New Roman" w:hAnsi="Times New Roman" w:cs="Times New Roman"/>
          <w:sz w:val="24"/>
          <w:szCs w:val="24"/>
        </w:rPr>
        <w:t xml:space="preserve"> Data is collected from reports, publications, and databases of apex government bodies and international organizations:</w:t>
      </w:r>
    </w:p>
    <w:p w14:paraId="429C0B4C"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Central Silk Board (CSB), Ministry of Textiles, Govt. of India (Annual Reports, Statistical Abstracts).</w:t>
      </w:r>
    </w:p>
    <w:p w14:paraId="776A3075" w14:textId="2987616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Directorates</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Departments of Sericulture in the respective State Governments.</w:t>
      </w:r>
    </w:p>
    <w:p w14:paraId="3FD1EE24"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Agricultural and Processed Food Products Export Development Authority (APEDA).</w:t>
      </w:r>
    </w:p>
    <w:p w14:paraId="73A9BBCF"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Food and Agricultural Organization (FAOSTAT).</w:t>
      </w:r>
    </w:p>
    <w:p w14:paraId="5196E125"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National Bank for Agriculture and Rural Development (NABARD) reports.</w:t>
      </w:r>
    </w:p>
    <w:p w14:paraId="2448267A" w14:textId="77777777" w:rsidR="00E32C0C" w:rsidRPr="00E32C0C" w:rsidRDefault="00E32C0C" w:rsidP="003E461E">
      <w:pPr>
        <w:numPr>
          <w:ilvl w:val="0"/>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Data Types:</w:t>
      </w:r>
      <w:r w:rsidRPr="00E32C0C">
        <w:rPr>
          <w:rFonts w:ascii="Times New Roman" w:hAnsi="Times New Roman" w:cs="Times New Roman"/>
          <w:sz w:val="24"/>
          <w:szCs w:val="24"/>
        </w:rPr>
        <w:t xml:space="preserve"> Time-series data is gathered over a significant period (e.g., 5 to 20 years) for variables such as:</w:t>
      </w:r>
    </w:p>
    <w:p w14:paraId="7EF8EE95"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Area under Mulberry Cultivation (Hectares).</w:t>
      </w:r>
    </w:p>
    <w:p w14:paraId="2EE5C949"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Raw Silk Production (State-wise and Variety-wise - MT).</w:t>
      </w:r>
    </w:p>
    <w:p w14:paraId="4067B270" w14:textId="703FDC3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Productivity (Cocoon yield</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100 DFLs; Raw silk yield</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Hectare).</w:t>
      </w:r>
    </w:p>
    <w:p w14:paraId="65354003"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Export and Import Value and Quantity of Silk and Silk Products.</w:t>
      </w:r>
    </w:p>
    <w:p w14:paraId="46E59E50" w14:textId="77777777" w:rsidR="00E32C0C" w:rsidRPr="00E32C0C" w:rsidRDefault="00E32C0C" w:rsidP="003E461E">
      <w:pPr>
        <w:numPr>
          <w:ilvl w:val="1"/>
          <w:numId w:val="5"/>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 xml:space="preserve">Government Scheme Outlays and Achievements (e.g., Silk </w:t>
      </w:r>
      <w:proofErr w:type="spellStart"/>
      <w:r w:rsidRPr="00E32C0C">
        <w:rPr>
          <w:rFonts w:ascii="Times New Roman" w:hAnsi="Times New Roman" w:cs="Times New Roman"/>
          <w:b/>
          <w:bCs/>
          <w:sz w:val="24"/>
          <w:szCs w:val="24"/>
        </w:rPr>
        <w:t>Samagra</w:t>
      </w:r>
      <w:proofErr w:type="spellEnd"/>
      <w:r w:rsidRPr="00E32C0C">
        <w:rPr>
          <w:rFonts w:ascii="Times New Roman" w:hAnsi="Times New Roman" w:cs="Times New Roman"/>
          <w:b/>
          <w:bCs/>
          <w:sz w:val="24"/>
          <w:szCs w:val="24"/>
        </w:rPr>
        <w:t>).</w:t>
      </w:r>
    </w:p>
    <w:p w14:paraId="71F73A20"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B. Primary Data Collection (Field Study)</w:t>
      </w:r>
    </w:p>
    <w:p w14:paraId="347DE060"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Primary data is collected to understand ground-level realities, constraints, and the socio-economic impact on sericulture stakeholders.</w:t>
      </w:r>
    </w:p>
    <w:p w14:paraId="5C159B5D" w14:textId="003F507D" w:rsidR="00E32C0C" w:rsidRPr="00E32C0C" w:rsidRDefault="00E32C0C" w:rsidP="003E461E">
      <w:pPr>
        <w:numPr>
          <w:ilvl w:val="0"/>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Study Population</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Sampling:</w:t>
      </w:r>
      <w:r w:rsidRPr="00E32C0C">
        <w:rPr>
          <w:rFonts w:ascii="Times New Roman" w:hAnsi="Times New Roman" w:cs="Times New Roman"/>
          <w:sz w:val="24"/>
          <w:szCs w:val="24"/>
        </w:rPr>
        <w:t xml:space="preserve"> The primary study often utilizes a </w:t>
      </w:r>
      <w:r w:rsidRPr="00E32C0C">
        <w:rPr>
          <w:rFonts w:ascii="Times New Roman" w:hAnsi="Times New Roman" w:cs="Times New Roman"/>
          <w:b/>
          <w:bCs/>
          <w:sz w:val="24"/>
          <w:szCs w:val="24"/>
        </w:rPr>
        <w:t>multi-stage sampling design</w:t>
      </w:r>
      <w:r w:rsidRPr="00E32C0C">
        <w:rPr>
          <w:rFonts w:ascii="Times New Roman" w:hAnsi="Times New Roman" w:cs="Times New Roman"/>
          <w:sz w:val="24"/>
          <w:szCs w:val="24"/>
        </w:rPr>
        <w:t xml:space="preserve"> to select representative samples.</w:t>
      </w:r>
    </w:p>
    <w:p w14:paraId="43F62C7B" w14:textId="2762C57D"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1:</w:t>
      </w:r>
      <w:r w:rsidRPr="00E32C0C">
        <w:rPr>
          <w:rFonts w:ascii="Times New Roman" w:hAnsi="Times New Roman" w:cs="Times New Roman"/>
          <w:sz w:val="24"/>
          <w:szCs w:val="24"/>
        </w:rPr>
        <w:t xml:space="preserve"> Selection of the major silk-producing districts</w:t>
      </w:r>
      <w:r w:rsidR="00521F34">
        <w:rPr>
          <w:rFonts w:ascii="Times New Roman" w:hAnsi="Times New Roman" w:cs="Times New Roman"/>
          <w:sz w:val="24"/>
          <w:szCs w:val="24"/>
        </w:rPr>
        <w:t xml:space="preserve"> </w:t>
      </w:r>
      <w:r w:rsidRPr="00E32C0C">
        <w:rPr>
          <w:rFonts w:ascii="Times New Roman" w:hAnsi="Times New Roman" w:cs="Times New Roman"/>
          <w:sz w:val="24"/>
          <w:szCs w:val="24"/>
        </w:rPr>
        <w:t>within the traditional states.</w:t>
      </w:r>
    </w:p>
    <w:p w14:paraId="56154186" w14:textId="65B24452"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2:</w:t>
      </w:r>
      <w:r w:rsidRPr="00E32C0C">
        <w:rPr>
          <w:rFonts w:ascii="Times New Roman" w:hAnsi="Times New Roman" w:cs="Times New Roman"/>
          <w:sz w:val="24"/>
          <w:szCs w:val="24"/>
        </w:rPr>
        <w:t xml:space="preserve"> Selection of </w:t>
      </w:r>
      <w:r w:rsidRPr="00E952FD">
        <w:rPr>
          <w:rFonts w:ascii="Times New Roman" w:hAnsi="Times New Roman" w:cs="Times New Roman"/>
          <w:sz w:val="24"/>
          <w:szCs w:val="24"/>
          <w:highlight w:val="yellow"/>
        </w:rPr>
        <w:t>villages</w:t>
      </w:r>
      <w:r w:rsidR="00521F34" w:rsidRPr="00E952FD">
        <w:rPr>
          <w:rFonts w:ascii="Times New Roman" w:hAnsi="Times New Roman" w:cs="Times New Roman"/>
          <w:sz w:val="24"/>
          <w:szCs w:val="24"/>
          <w:highlight w:val="yellow"/>
        </w:rPr>
        <w:t xml:space="preserve"> </w:t>
      </w:r>
      <w:r w:rsidR="00DD429E" w:rsidRPr="00E952FD">
        <w:rPr>
          <w:rFonts w:ascii="Times New Roman" w:hAnsi="Times New Roman" w:cs="Times New Roman"/>
          <w:sz w:val="24"/>
          <w:szCs w:val="24"/>
          <w:highlight w:val="yellow"/>
        </w:rPr>
        <w:t xml:space="preserve">and </w:t>
      </w:r>
      <w:r w:rsidRPr="00E952FD">
        <w:rPr>
          <w:rFonts w:ascii="Times New Roman" w:hAnsi="Times New Roman" w:cs="Times New Roman"/>
          <w:sz w:val="24"/>
          <w:szCs w:val="24"/>
          <w:highlight w:val="yellow"/>
        </w:rPr>
        <w:t>sericulture</w:t>
      </w:r>
      <w:r w:rsidRPr="00E32C0C">
        <w:rPr>
          <w:rFonts w:ascii="Times New Roman" w:hAnsi="Times New Roman" w:cs="Times New Roman"/>
          <w:sz w:val="24"/>
          <w:szCs w:val="24"/>
        </w:rPr>
        <w:t xml:space="preserve"> clusters within the chosen districts.</w:t>
      </w:r>
    </w:p>
    <w:p w14:paraId="087F9F87"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Stage 3:</w:t>
      </w:r>
      <w:r w:rsidRPr="00E32C0C">
        <w:rPr>
          <w:rFonts w:ascii="Times New Roman" w:hAnsi="Times New Roman" w:cs="Times New Roman"/>
          <w:sz w:val="24"/>
          <w:szCs w:val="24"/>
        </w:rPr>
        <w:t xml:space="preserve"> Random or purposive selection of </w:t>
      </w:r>
      <w:r w:rsidRPr="00E32C0C">
        <w:rPr>
          <w:rFonts w:ascii="Times New Roman" w:hAnsi="Times New Roman" w:cs="Times New Roman"/>
          <w:b/>
          <w:bCs/>
          <w:sz w:val="24"/>
          <w:szCs w:val="24"/>
        </w:rPr>
        <w:t>stakeholders</w:t>
      </w:r>
      <w:r w:rsidRPr="00E32C0C">
        <w:rPr>
          <w:rFonts w:ascii="Times New Roman" w:hAnsi="Times New Roman" w:cs="Times New Roman"/>
          <w:sz w:val="24"/>
          <w:szCs w:val="24"/>
        </w:rPr>
        <w:t xml:space="preserve"> (sericulture farmers, </w:t>
      </w:r>
      <w:proofErr w:type="spellStart"/>
      <w:r w:rsidRPr="00E32C0C">
        <w:rPr>
          <w:rFonts w:ascii="Times New Roman" w:hAnsi="Times New Roman" w:cs="Times New Roman"/>
          <w:sz w:val="24"/>
          <w:szCs w:val="24"/>
        </w:rPr>
        <w:t>reelers</w:t>
      </w:r>
      <w:proofErr w:type="spellEnd"/>
      <w:r w:rsidRPr="00E32C0C">
        <w:rPr>
          <w:rFonts w:ascii="Times New Roman" w:hAnsi="Times New Roman" w:cs="Times New Roman"/>
          <w:sz w:val="24"/>
          <w:szCs w:val="24"/>
        </w:rPr>
        <w:t>, weavers, and traders) in the selected villages.</w:t>
      </w:r>
    </w:p>
    <w:p w14:paraId="2317BC76" w14:textId="77777777" w:rsidR="00E32C0C" w:rsidRPr="00E32C0C" w:rsidRDefault="00E32C0C" w:rsidP="003E461E">
      <w:pPr>
        <w:numPr>
          <w:ilvl w:val="0"/>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Instruments:</w:t>
      </w:r>
    </w:p>
    <w:p w14:paraId="60A5BA1B" w14:textId="0CB42F4D"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Structured Questionnaires</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Schedules:</w:t>
      </w:r>
      <w:r w:rsidRPr="00E32C0C">
        <w:rPr>
          <w:rFonts w:ascii="Times New Roman" w:hAnsi="Times New Roman" w:cs="Times New Roman"/>
          <w:sz w:val="24"/>
          <w:szCs w:val="24"/>
        </w:rPr>
        <w:t xml:space="preserve"> Pre-tested, well-structured questionnaires are administered to the selected stakeholders to gather quantitative and qualitative information.</w:t>
      </w:r>
    </w:p>
    <w:p w14:paraId="50E18356"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Key Informant Interviews (KII):</w:t>
      </w:r>
      <w:r w:rsidRPr="00E32C0C">
        <w:rPr>
          <w:rFonts w:ascii="Times New Roman" w:hAnsi="Times New Roman" w:cs="Times New Roman"/>
          <w:sz w:val="24"/>
          <w:szCs w:val="24"/>
        </w:rPr>
        <w:t xml:space="preserve"> Interviews with experts, officials from the State Sericulture Department, Central Silk Board scientists, and market committee members.</w:t>
      </w:r>
    </w:p>
    <w:p w14:paraId="767858CC"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Focus Group Discussions (FGD):</w:t>
      </w:r>
      <w:r w:rsidRPr="00E32C0C">
        <w:rPr>
          <w:rFonts w:ascii="Times New Roman" w:hAnsi="Times New Roman" w:cs="Times New Roman"/>
          <w:sz w:val="24"/>
          <w:szCs w:val="24"/>
        </w:rPr>
        <w:t xml:space="preserve"> Group discussions with farmers to capture community-level issues, consensus, and traditional knowledge.</w:t>
      </w:r>
    </w:p>
    <w:p w14:paraId="01F39328" w14:textId="77777777" w:rsidR="00E32C0C" w:rsidRPr="00E32C0C" w:rsidRDefault="00E32C0C" w:rsidP="003E461E">
      <w:pPr>
        <w:numPr>
          <w:ilvl w:val="1"/>
          <w:numId w:val="6"/>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Direct Observation:</w:t>
      </w:r>
      <w:r w:rsidRPr="00E32C0C">
        <w:rPr>
          <w:rFonts w:ascii="Times New Roman" w:hAnsi="Times New Roman" w:cs="Times New Roman"/>
          <w:sz w:val="24"/>
          <w:szCs w:val="24"/>
        </w:rPr>
        <w:t xml:space="preserve"> Field visits to mulberry gardens, silkworm rearing houses, cocoon markets, and reeling units to observe the technology and practices in use.</w:t>
      </w:r>
    </w:p>
    <w:p w14:paraId="7861218C" w14:textId="77777777" w:rsidR="00E32C0C" w:rsidRPr="00E32C0C" w:rsidRDefault="00E32C0C" w:rsidP="003E461E">
      <w:pPr>
        <w:tabs>
          <w:tab w:val="left" w:pos="6360"/>
        </w:tabs>
        <w:jc w:val="both"/>
        <w:rPr>
          <w:rFonts w:ascii="Times New Roman" w:hAnsi="Times New Roman" w:cs="Times New Roman"/>
          <w:b/>
          <w:bCs/>
          <w:sz w:val="24"/>
          <w:szCs w:val="24"/>
        </w:rPr>
      </w:pPr>
      <w:r w:rsidRPr="00E32C0C">
        <w:rPr>
          <w:rFonts w:ascii="Times New Roman" w:hAnsi="Times New Roman" w:cs="Times New Roman"/>
          <w:b/>
          <w:bCs/>
          <w:sz w:val="24"/>
          <w:szCs w:val="24"/>
        </w:rPr>
        <w:t>3. Analytical Tools and Techniques</w:t>
      </w:r>
    </w:p>
    <w:p w14:paraId="4150E4A8" w14:textId="77777777" w:rsidR="00E32C0C" w:rsidRP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The collected data is subjected to various analytical techniques to derive meaningful conclusions:</w:t>
      </w:r>
    </w:p>
    <w:p w14:paraId="5760E80E"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Descriptive Statistics:</w:t>
      </w:r>
      <w:r w:rsidRPr="00E32C0C">
        <w:rPr>
          <w:rFonts w:ascii="Times New Roman" w:hAnsi="Times New Roman" w:cs="Times New Roman"/>
          <w:sz w:val="24"/>
          <w:szCs w:val="24"/>
        </w:rPr>
        <w:t xml:space="preserve"> Tools like </w:t>
      </w:r>
      <w:r w:rsidRPr="00E32C0C">
        <w:rPr>
          <w:rFonts w:ascii="Times New Roman" w:hAnsi="Times New Roman" w:cs="Times New Roman"/>
          <w:b/>
          <w:bCs/>
          <w:sz w:val="24"/>
          <w:szCs w:val="24"/>
        </w:rPr>
        <w:t>Percentage</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Mean</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Frequency Distribution</w:t>
      </w:r>
      <w:r w:rsidRPr="00E32C0C">
        <w:rPr>
          <w:rFonts w:ascii="Times New Roman" w:hAnsi="Times New Roman" w:cs="Times New Roman"/>
          <w:sz w:val="24"/>
          <w:szCs w:val="24"/>
        </w:rPr>
        <w:t xml:space="preserve">, </w:t>
      </w:r>
      <w:r w:rsidRPr="00E32C0C">
        <w:rPr>
          <w:rFonts w:ascii="Times New Roman" w:hAnsi="Times New Roman" w:cs="Times New Roman"/>
          <w:b/>
          <w:bCs/>
          <w:sz w:val="24"/>
          <w:szCs w:val="24"/>
        </w:rPr>
        <w:t>Standard Deviation</w:t>
      </w:r>
      <w:r w:rsidRPr="00E32C0C">
        <w:rPr>
          <w:rFonts w:ascii="Times New Roman" w:hAnsi="Times New Roman" w:cs="Times New Roman"/>
          <w:sz w:val="24"/>
          <w:szCs w:val="24"/>
        </w:rPr>
        <w:t xml:space="preserve">, and </w:t>
      </w:r>
      <w:r w:rsidRPr="00E32C0C">
        <w:rPr>
          <w:rFonts w:ascii="Times New Roman" w:hAnsi="Times New Roman" w:cs="Times New Roman"/>
          <w:b/>
          <w:bCs/>
          <w:sz w:val="24"/>
          <w:szCs w:val="24"/>
        </w:rPr>
        <w:t>Coefficient of Variation (CV)</w:t>
      </w:r>
      <w:r w:rsidRPr="00E32C0C">
        <w:rPr>
          <w:rFonts w:ascii="Times New Roman" w:hAnsi="Times New Roman" w:cs="Times New Roman"/>
          <w:sz w:val="24"/>
          <w:szCs w:val="24"/>
        </w:rPr>
        <w:t xml:space="preserve"> are used to summarize data on production, employment, cost of cultivation, and income.</w:t>
      </w:r>
    </w:p>
    <w:p w14:paraId="3BB357EC"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Growth and Instability Analysis:</w:t>
      </w:r>
    </w:p>
    <w:p w14:paraId="5453DDA4" w14:textId="130B0F26" w:rsidR="00E32C0C" w:rsidRPr="00B9381D"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Compound Annual Growth Rate (CAGR): Used to assess the percentage increase or decrease in key parameters (production, area, export) over the study period</w:t>
      </w:r>
      <w:r w:rsidR="00B9381D">
        <w:rPr>
          <w:rFonts w:ascii="Times New Roman" w:hAnsi="Times New Roman" w:cs="Times New Roman"/>
          <w:sz w:val="24"/>
          <w:szCs w:val="24"/>
        </w:rPr>
        <w:t xml:space="preserve"> using the exponential function (</w:t>
      </w:r>
      <w:r w:rsidR="00B9381D" w:rsidRPr="00B9381D">
        <w:rPr>
          <w:rFonts w:ascii="Times New Roman" w:hAnsi="Times New Roman" w:cs="Times New Roman"/>
          <w:b/>
          <w:sz w:val="24"/>
          <w:szCs w:val="24"/>
        </w:rPr>
        <w:t xml:space="preserve">ln Y = a + </w:t>
      </w:r>
      <w:proofErr w:type="spellStart"/>
      <w:r w:rsidR="00B9381D" w:rsidRPr="00B9381D">
        <w:rPr>
          <w:rFonts w:ascii="Times New Roman" w:hAnsi="Times New Roman" w:cs="Times New Roman"/>
          <w:b/>
          <w:sz w:val="24"/>
          <w:szCs w:val="24"/>
        </w:rPr>
        <w:t>t</w:t>
      </w:r>
      <w:r w:rsidRPr="00B9381D">
        <w:rPr>
          <w:rFonts w:ascii="Times New Roman" w:hAnsi="Times New Roman" w:cs="Times New Roman"/>
          <w:b/>
          <w:sz w:val="24"/>
          <w:szCs w:val="24"/>
        </w:rPr>
        <w:t>c</w:t>
      </w:r>
      <w:proofErr w:type="spellEnd"/>
      <w:r w:rsidRPr="00B9381D">
        <w:rPr>
          <w:rFonts w:ascii="Times New Roman" w:hAnsi="Times New Roman" w:cs="Times New Roman"/>
          <w:b/>
          <w:sz w:val="24"/>
          <w:szCs w:val="24"/>
        </w:rPr>
        <w:t xml:space="preserve"> dot ln b</w:t>
      </w:r>
      <w:r w:rsidR="00B9381D">
        <w:rPr>
          <w:rFonts w:ascii="Times New Roman" w:hAnsi="Times New Roman" w:cs="Times New Roman"/>
          <w:b/>
          <w:sz w:val="24"/>
          <w:szCs w:val="24"/>
        </w:rPr>
        <w:t>)</w:t>
      </w:r>
    </w:p>
    <w:p w14:paraId="306AC8B3" w14:textId="489290F7" w:rsidR="00E32C0C" w:rsidRPr="00E32C0C" w:rsidRDefault="00B9381D"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Where, </w:t>
      </w:r>
      <w:r w:rsidR="00E32C0C" w:rsidRPr="00E32C0C">
        <w:rPr>
          <w:rFonts w:ascii="Times New Roman" w:hAnsi="Times New Roman" w:cs="Times New Roman"/>
          <w:sz w:val="24"/>
          <w:szCs w:val="24"/>
        </w:rPr>
        <w:t>the CGR is derived from b.</w:t>
      </w:r>
    </w:p>
    <w:p w14:paraId="0BA258FE" w14:textId="77777777"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Instability Index (e.g., Cuddy-Della Valle Index or CV):</w:t>
      </w:r>
      <w:r w:rsidRPr="00E32C0C">
        <w:rPr>
          <w:rFonts w:ascii="Times New Roman" w:hAnsi="Times New Roman" w:cs="Times New Roman"/>
          <w:sz w:val="24"/>
          <w:szCs w:val="24"/>
        </w:rPr>
        <w:t xml:space="preserve"> Used to measure the degree of fluctuation or instability in production, price, and export data over time.</w:t>
      </w:r>
    </w:p>
    <w:p w14:paraId="6E3CB334"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Economic Analysis:</w:t>
      </w:r>
    </w:p>
    <w:p w14:paraId="29B3D52B" w14:textId="1D9EEF03"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Cost of Cultivation</w:t>
      </w:r>
      <w:r w:rsidR="00521F34">
        <w:rPr>
          <w:rFonts w:ascii="Times New Roman" w:hAnsi="Times New Roman" w:cs="Times New Roman"/>
          <w:b/>
          <w:bCs/>
          <w:sz w:val="24"/>
          <w:szCs w:val="24"/>
        </w:rPr>
        <w:t xml:space="preserve"> </w:t>
      </w:r>
      <w:r w:rsidRPr="00E32C0C">
        <w:rPr>
          <w:rFonts w:ascii="Times New Roman" w:hAnsi="Times New Roman" w:cs="Times New Roman"/>
          <w:b/>
          <w:bCs/>
          <w:sz w:val="24"/>
          <w:szCs w:val="24"/>
        </w:rPr>
        <w:t>Production:</w:t>
      </w:r>
      <w:r w:rsidRPr="00E32C0C">
        <w:rPr>
          <w:rFonts w:ascii="Times New Roman" w:hAnsi="Times New Roman" w:cs="Times New Roman"/>
          <w:sz w:val="24"/>
          <w:szCs w:val="24"/>
        </w:rPr>
        <w:t xml:space="preserve"> Analysis of input costs (Cost-A, Cost-B, Cost-C) and returns for different activities (mulberry cultivation, silkworm rearing) to assess profitability.</w:t>
      </w:r>
    </w:p>
    <w:p w14:paraId="73058F16" w14:textId="50A3C97A"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Benefit-Cost Ratio (B:C Ratio):</w:t>
      </w:r>
      <w:r w:rsidRPr="00E32C0C">
        <w:rPr>
          <w:rFonts w:ascii="Times New Roman" w:hAnsi="Times New Roman" w:cs="Times New Roman"/>
          <w:sz w:val="24"/>
          <w:szCs w:val="24"/>
        </w:rPr>
        <w:t xml:space="preserve"> Calculated as (Gross Return </w:t>
      </w:r>
      <w:r w:rsidR="00521F34">
        <w:rPr>
          <w:rFonts w:ascii="Times New Roman" w:hAnsi="Times New Roman" w:cs="Times New Roman"/>
          <w:sz w:val="24"/>
          <w:szCs w:val="24"/>
        </w:rPr>
        <w:t xml:space="preserve"> </w:t>
      </w:r>
      <w:r w:rsidRPr="00E32C0C">
        <w:rPr>
          <w:rFonts w:ascii="Times New Roman" w:hAnsi="Times New Roman" w:cs="Times New Roman"/>
          <w:sz w:val="24"/>
          <w:szCs w:val="24"/>
        </w:rPr>
        <w:t xml:space="preserve"> Total Cost) to determine the economic viability of sericulture in the region.</w:t>
      </w:r>
    </w:p>
    <w:p w14:paraId="374F2F3C" w14:textId="133F2667" w:rsidR="00E32C0C" w:rsidRPr="00E32C0C" w:rsidRDefault="00E32C0C" w:rsidP="003E461E">
      <w:pPr>
        <w:numPr>
          <w:ilvl w:val="1"/>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Value Chain Analysis:</w:t>
      </w:r>
      <w:r w:rsidRPr="00E32C0C">
        <w:rPr>
          <w:rFonts w:ascii="Times New Roman" w:hAnsi="Times New Roman" w:cs="Times New Roman"/>
          <w:sz w:val="24"/>
          <w:szCs w:val="24"/>
        </w:rPr>
        <w:t xml:space="preserve"> Used to trace the margin, cost, and value addition at different stages of the sericulture process (farmer right</w:t>
      </w:r>
      <w:r>
        <w:rPr>
          <w:rFonts w:ascii="Times New Roman" w:hAnsi="Times New Roman" w:cs="Times New Roman"/>
          <w:sz w:val="24"/>
          <w:szCs w:val="24"/>
        </w:rPr>
        <w:t xml:space="preserve"> </w:t>
      </w:r>
      <w:r w:rsidRPr="00E32C0C">
        <w:rPr>
          <w:rFonts w:ascii="Times New Roman" w:hAnsi="Times New Roman" w:cs="Times New Roman"/>
          <w:sz w:val="24"/>
          <w:szCs w:val="24"/>
        </w:rPr>
        <w:t xml:space="preserve">arrow </w:t>
      </w:r>
      <w:proofErr w:type="spellStart"/>
      <w:r w:rsidRPr="00E32C0C">
        <w:rPr>
          <w:rFonts w:ascii="Times New Roman" w:hAnsi="Times New Roman" w:cs="Times New Roman"/>
          <w:sz w:val="24"/>
          <w:szCs w:val="24"/>
        </w:rPr>
        <w:t>reeler</w:t>
      </w:r>
      <w:proofErr w:type="spellEnd"/>
      <w:r>
        <w:rPr>
          <w:rFonts w:ascii="Times New Roman" w:hAnsi="Times New Roman" w:cs="Times New Roman"/>
          <w:sz w:val="24"/>
          <w:szCs w:val="24"/>
        </w:rPr>
        <w:t xml:space="preserve"> </w:t>
      </w:r>
      <w:r w:rsidRPr="00E32C0C">
        <w:rPr>
          <w:rFonts w:ascii="Times New Roman" w:hAnsi="Times New Roman" w:cs="Times New Roman"/>
          <w:sz w:val="24"/>
          <w:szCs w:val="24"/>
        </w:rPr>
        <w:t>right</w:t>
      </w:r>
      <w:r>
        <w:rPr>
          <w:rFonts w:ascii="Times New Roman" w:hAnsi="Times New Roman" w:cs="Times New Roman"/>
          <w:sz w:val="24"/>
          <w:szCs w:val="24"/>
        </w:rPr>
        <w:t xml:space="preserve"> </w:t>
      </w:r>
      <w:r w:rsidRPr="00E32C0C">
        <w:rPr>
          <w:rFonts w:ascii="Times New Roman" w:hAnsi="Times New Roman" w:cs="Times New Roman"/>
          <w:sz w:val="24"/>
          <w:szCs w:val="24"/>
        </w:rPr>
        <w:t>arrow twister</w:t>
      </w:r>
      <w:r>
        <w:rPr>
          <w:rFonts w:ascii="Times New Roman" w:hAnsi="Times New Roman" w:cs="Times New Roman"/>
          <w:sz w:val="24"/>
          <w:szCs w:val="24"/>
        </w:rPr>
        <w:t xml:space="preserve"> </w:t>
      </w:r>
      <w:r w:rsidRPr="00E32C0C">
        <w:rPr>
          <w:rFonts w:ascii="Times New Roman" w:hAnsi="Times New Roman" w:cs="Times New Roman"/>
          <w:sz w:val="24"/>
          <w:szCs w:val="24"/>
        </w:rPr>
        <w:t>right</w:t>
      </w:r>
      <w:r>
        <w:rPr>
          <w:rFonts w:ascii="Times New Roman" w:hAnsi="Times New Roman" w:cs="Times New Roman"/>
          <w:sz w:val="24"/>
          <w:szCs w:val="24"/>
        </w:rPr>
        <w:t xml:space="preserve"> </w:t>
      </w:r>
      <w:r w:rsidRPr="00E32C0C">
        <w:rPr>
          <w:rFonts w:ascii="Times New Roman" w:hAnsi="Times New Roman" w:cs="Times New Roman"/>
          <w:sz w:val="24"/>
          <w:szCs w:val="24"/>
        </w:rPr>
        <w:t>arrow weaver right</w:t>
      </w:r>
      <w:r>
        <w:rPr>
          <w:rFonts w:ascii="Times New Roman" w:hAnsi="Times New Roman" w:cs="Times New Roman"/>
          <w:sz w:val="24"/>
          <w:szCs w:val="24"/>
        </w:rPr>
        <w:t xml:space="preserve"> </w:t>
      </w:r>
      <w:r w:rsidRPr="00E32C0C">
        <w:rPr>
          <w:rFonts w:ascii="Times New Roman" w:hAnsi="Times New Roman" w:cs="Times New Roman"/>
          <w:sz w:val="24"/>
          <w:szCs w:val="24"/>
        </w:rPr>
        <w:t>arrow retailer).</w:t>
      </w:r>
    </w:p>
    <w:p w14:paraId="73D3EE88"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t>SWOT Analysis:</w:t>
      </w:r>
      <w:r w:rsidRPr="00E32C0C">
        <w:rPr>
          <w:rFonts w:ascii="Times New Roman" w:hAnsi="Times New Roman" w:cs="Times New Roman"/>
          <w:sz w:val="24"/>
          <w:szCs w:val="24"/>
        </w:rPr>
        <w:t xml:space="preserve"> A systematic framework to identify the </w:t>
      </w:r>
      <w:r w:rsidRPr="00E32C0C">
        <w:rPr>
          <w:rFonts w:ascii="Times New Roman" w:hAnsi="Times New Roman" w:cs="Times New Roman"/>
          <w:b/>
          <w:bCs/>
          <w:sz w:val="24"/>
          <w:szCs w:val="24"/>
        </w:rPr>
        <w:t>Strengths, Weaknesses, Opportunities, and Threats</w:t>
      </w:r>
      <w:r w:rsidRPr="00E32C0C">
        <w:rPr>
          <w:rFonts w:ascii="Times New Roman" w:hAnsi="Times New Roman" w:cs="Times New Roman"/>
          <w:sz w:val="24"/>
          <w:szCs w:val="24"/>
        </w:rPr>
        <w:t xml:space="preserve"> of the sericulture industry in the selected states, often synthesized from primary and secondary data.</w:t>
      </w:r>
    </w:p>
    <w:p w14:paraId="2472BA2A" w14:textId="77777777" w:rsidR="00E32C0C" w:rsidRPr="00E32C0C" w:rsidRDefault="00E32C0C" w:rsidP="003E461E">
      <w:pPr>
        <w:numPr>
          <w:ilvl w:val="0"/>
          <w:numId w:val="7"/>
        </w:numPr>
        <w:tabs>
          <w:tab w:val="left" w:pos="6360"/>
        </w:tabs>
        <w:jc w:val="both"/>
        <w:rPr>
          <w:rFonts w:ascii="Times New Roman" w:hAnsi="Times New Roman" w:cs="Times New Roman"/>
          <w:sz w:val="24"/>
          <w:szCs w:val="24"/>
        </w:rPr>
      </w:pPr>
      <w:r w:rsidRPr="00E32C0C">
        <w:rPr>
          <w:rFonts w:ascii="Times New Roman" w:hAnsi="Times New Roman" w:cs="Times New Roman"/>
          <w:b/>
          <w:bCs/>
          <w:sz w:val="24"/>
          <w:szCs w:val="24"/>
        </w:rPr>
        <w:lastRenderedPageBreak/>
        <w:t>Econometric Models (for advanced analysis):</w:t>
      </w:r>
      <w:r w:rsidRPr="00E32C0C">
        <w:rPr>
          <w:rFonts w:ascii="Times New Roman" w:hAnsi="Times New Roman" w:cs="Times New Roman"/>
          <w:sz w:val="24"/>
          <w:szCs w:val="24"/>
        </w:rPr>
        <w:t xml:space="preserve"> Regression models or Co-integration techniques may be used to study the relationship between variables like technology adoption, government investment, and raw silk productivity.</w:t>
      </w:r>
    </w:p>
    <w:p w14:paraId="605CA051" w14:textId="77777777" w:rsidR="00E32C0C" w:rsidRDefault="00E32C0C" w:rsidP="003E461E">
      <w:pPr>
        <w:tabs>
          <w:tab w:val="left" w:pos="6360"/>
        </w:tabs>
        <w:jc w:val="both"/>
        <w:rPr>
          <w:rFonts w:ascii="Times New Roman" w:hAnsi="Times New Roman" w:cs="Times New Roman"/>
          <w:sz w:val="24"/>
          <w:szCs w:val="24"/>
        </w:rPr>
      </w:pPr>
      <w:r w:rsidRPr="00E32C0C">
        <w:rPr>
          <w:rFonts w:ascii="Times New Roman" w:hAnsi="Times New Roman" w:cs="Times New Roman"/>
          <w:sz w:val="24"/>
          <w:szCs w:val="24"/>
        </w:rPr>
        <w:t>This mixed-method approach ensures that the findings are statistically sound (from secondary data) and grounded in the practical, socio-economic reality of the sericulture stakeholders (from primary data).</w:t>
      </w:r>
    </w:p>
    <w:p w14:paraId="5E10EF8B" w14:textId="77777777" w:rsidR="00424D5C" w:rsidRDefault="00424D5C" w:rsidP="003E461E">
      <w:pPr>
        <w:tabs>
          <w:tab w:val="left" w:pos="6360"/>
        </w:tabs>
        <w:jc w:val="both"/>
        <w:rPr>
          <w:rFonts w:ascii="Times New Roman" w:hAnsi="Times New Roman" w:cs="Times New Roman"/>
          <w:sz w:val="24"/>
          <w:szCs w:val="24"/>
        </w:rPr>
      </w:pPr>
    </w:p>
    <w:p w14:paraId="1EE1A70D"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Segoe UI Emoji" w:hAnsi="Segoe UI Emoji" w:cs="Segoe UI Emoji"/>
          <w:b/>
          <w:bCs/>
          <w:sz w:val="24"/>
          <w:szCs w:val="24"/>
        </w:rPr>
        <w:t>🛠️</w:t>
      </w:r>
      <w:r w:rsidRPr="00424D5C">
        <w:rPr>
          <w:rFonts w:ascii="Times New Roman" w:hAnsi="Times New Roman" w:cs="Times New Roman"/>
          <w:b/>
          <w:bCs/>
          <w:sz w:val="24"/>
          <w:szCs w:val="24"/>
        </w:rPr>
        <w:t xml:space="preserve"> Tools of Analysis for Sericulture Industry Study</w:t>
      </w:r>
    </w:p>
    <w:p w14:paraId="51D25997"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 selection of analytical tools is crucial for converting raw data (as discussed in the 'Data' section) into meaningful insights about the sericulture industry's current scenario. These tools fall broadly into descriptive, financial, statistical, and strategic categories.</w:t>
      </w:r>
    </w:p>
    <w:p w14:paraId="0DC3D4B8"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1. Descriptive and Statistical Tools</w:t>
      </w:r>
    </w:p>
    <w:p w14:paraId="2CC448AC" w14:textId="20579D66"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tools are essential for summarizing large datasets and esta</w:t>
      </w:r>
      <w:r w:rsidR="00FC51AE">
        <w:rPr>
          <w:rFonts w:ascii="Times New Roman" w:hAnsi="Times New Roman" w:cs="Times New Roman"/>
          <w:sz w:val="24"/>
          <w:szCs w:val="24"/>
        </w:rPr>
        <w:t>blishing basic facts and trends.</w:t>
      </w:r>
    </w:p>
    <w:tbl>
      <w:tblPr>
        <w:tblStyle w:val="PlainTable1"/>
        <w:tblW w:w="0" w:type="auto"/>
        <w:tblLook w:val="04A0" w:firstRow="1" w:lastRow="0" w:firstColumn="1" w:lastColumn="0" w:noHBand="0" w:noVBand="1"/>
      </w:tblPr>
      <w:tblGrid>
        <w:gridCol w:w="2174"/>
        <w:gridCol w:w="6842"/>
      </w:tblGrid>
      <w:tr w:rsidR="00424D5C" w:rsidRPr="00424D5C" w14:paraId="6119DABE" w14:textId="77777777" w:rsidTr="00DA1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24C04F"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Tool</w:t>
            </w:r>
          </w:p>
        </w:tc>
        <w:tc>
          <w:tcPr>
            <w:tcW w:w="0" w:type="auto"/>
            <w:hideMark/>
          </w:tcPr>
          <w:p w14:paraId="79F257A9" w14:textId="77777777" w:rsidR="00424D5C" w:rsidRPr="00424D5C" w:rsidRDefault="00424D5C"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Application in Sericulture Study</w:t>
            </w:r>
          </w:p>
        </w:tc>
      </w:tr>
      <w:tr w:rsidR="00424D5C" w:rsidRPr="00424D5C" w14:paraId="3E8E1A05"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98311"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Frequency Distribution &amp; Percentages</w:t>
            </w:r>
          </w:p>
        </w:tc>
        <w:tc>
          <w:tcPr>
            <w:tcW w:w="0" w:type="auto"/>
            <w:hideMark/>
          </w:tcPr>
          <w:p w14:paraId="1455E710" w14:textId="77777777"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 xml:space="preserve">Used to categorize and summarize data, such as the distribution of farmers by landholding size (marginal, small, medium), or the percentage share of different silk varieties (Mulberry, </w:t>
            </w:r>
            <w:proofErr w:type="spellStart"/>
            <w:r w:rsidRPr="00424D5C">
              <w:rPr>
                <w:rFonts w:ascii="Times New Roman" w:hAnsi="Times New Roman" w:cs="Times New Roman"/>
                <w:sz w:val="24"/>
                <w:szCs w:val="24"/>
              </w:rPr>
              <w:t>Tasar</w:t>
            </w:r>
            <w:proofErr w:type="spellEnd"/>
            <w:r w:rsidRPr="00424D5C">
              <w:rPr>
                <w:rFonts w:ascii="Times New Roman" w:hAnsi="Times New Roman" w:cs="Times New Roman"/>
                <w:sz w:val="24"/>
                <w:szCs w:val="24"/>
              </w:rPr>
              <w:t xml:space="preserve">, Eri, </w:t>
            </w:r>
            <w:proofErr w:type="spellStart"/>
            <w:r w:rsidRPr="00424D5C">
              <w:rPr>
                <w:rFonts w:ascii="Times New Roman" w:hAnsi="Times New Roman" w:cs="Times New Roman"/>
                <w:sz w:val="24"/>
                <w:szCs w:val="24"/>
              </w:rPr>
              <w:t>Muga</w:t>
            </w:r>
            <w:proofErr w:type="spellEnd"/>
            <w:r w:rsidRPr="00424D5C">
              <w:rPr>
                <w:rFonts w:ascii="Times New Roman" w:hAnsi="Times New Roman" w:cs="Times New Roman"/>
                <w:sz w:val="24"/>
                <w:szCs w:val="24"/>
              </w:rPr>
              <w:t>) in total production.</w:t>
            </w:r>
          </w:p>
        </w:tc>
      </w:tr>
      <w:tr w:rsidR="00424D5C" w:rsidRPr="00424D5C" w14:paraId="3FBDFBEC" w14:textId="77777777" w:rsidTr="00DA1B21">
        <w:tc>
          <w:tcPr>
            <w:cnfStyle w:val="001000000000" w:firstRow="0" w:lastRow="0" w:firstColumn="1" w:lastColumn="0" w:oddVBand="0" w:evenVBand="0" w:oddHBand="0" w:evenHBand="0" w:firstRowFirstColumn="0" w:firstRowLastColumn="0" w:lastRowFirstColumn="0" w:lastRowLastColumn="0"/>
            <w:tcW w:w="0" w:type="auto"/>
            <w:hideMark/>
          </w:tcPr>
          <w:p w14:paraId="6C88F70C"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Measures of Central Tendency</w:t>
            </w:r>
          </w:p>
        </w:tc>
        <w:tc>
          <w:tcPr>
            <w:tcW w:w="0" w:type="auto"/>
            <w:hideMark/>
          </w:tcPr>
          <w:p w14:paraId="5D7A8144" w14:textId="77777777" w:rsidR="00424D5C" w:rsidRPr="00424D5C" w:rsidRDefault="00424D5C"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b/>
                <w:bCs/>
                <w:sz w:val="24"/>
                <w:szCs w:val="24"/>
              </w:rPr>
              <w:t>Mean, Median, and Mode</w:t>
            </w:r>
            <w:r w:rsidRPr="00424D5C">
              <w:rPr>
                <w:rFonts w:ascii="Times New Roman" w:hAnsi="Times New Roman" w:cs="Times New Roman"/>
                <w:sz w:val="24"/>
                <w:szCs w:val="24"/>
              </w:rPr>
              <w:t xml:space="preserve"> are calculated for variables like yield per 100 DFLs (Disease Free </w:t>
            </w:r>
            <w:proofErr w:type="spellStart"/>
            <w:r w:rsidRPr="00424D5C">
              <w:rPr>
                <w:rFonts w:ascii="Times New Roman" w:hAnsi="Times New Roman" w:cs="Times New Roman"/>
                <w:sz w:val="24"/>
                <w:szCs w:val="24"/>
              </w:rPr>
              <w:t>Layings</w:t>
            </w:r>
            <w:proofErr w:type="spellEnd"/>
            <w:r w:rsidRPr="00424D5C">
              <w:rPr>
                <w:rFonts w:ascii="Times New Roman" w:hAnsi="Times New Roman" w:cs="Times New Roman"/>
                <w:sz w:val="24"/>
                <w:szCs w:val="24"/>
              </w:rPr>
              <w:t>), cocoon prices across different markets, and average annual income of a sericulture farmer.</w:t>
            </w:r>
          </w:p>
        </w:tc>
      </w:tr>
      <w:tr w:rsidR="00424D5C" w:rsidRPr="00424D5C" w14:paraId="4E6D908B"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66DFD"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Measures of Dispersion</w:t>
            </w:r>
          </w:p>
        </w:tc>
        <w:tc>
          <w:tcPr>
            <w:tcW w:w="0" w:type="auto"/>
            <w:hideMark/>
          </w:tcPr>
          <w:p w14:paraId="38667A46" w14:textId="77777777"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b/>
                <w:bCs/>
                <w:sz w:val="24"/>
                <w:szCs w:val="24"/>
              </w:rPr>
              <w:t>Standard Deviation (SD) and Coefficient of Variation (CV)</w:t>
            </w:r>
            <w:r w:rsidRPr="00424D5C">
              <w:rPr>
                <w:rFonts w:ascii="Times New Roman" w:hAnsi="Times New Roman" w:cs="Times New Roman"/>
                <w:sz w:val="24"/>
                <w:szCs w:val="24"/>
              </w:rPr>
              <w:t xml:space="preserve"> are used to assess the stability or risk. A high CV in cocoon prices, for example, indicates high price volatility and market risk for farmers.</w:t>
            </w:r>
          </w:p>
        </w:tc>
      </w:tr>
      <w:tr w:rsidR="00DA1B21" w:rsidRPr="00424D5C" w14:paraId="2374E0FE" w14:textId="77777777" w:rsidTr="00DA1B21">
        <w:tc>
          <w:tcPr>
            <w:cnfStyle w:val="001000000000" w:firstRow="0" w:lastRow="0" w:firstColumn="1" w:lastColumn="0" w:oddVBand="0" w:evenVBand="0" w:oddHBand="0" w:evenHBand="0" w:firstRowFirstColumn="0" w:firstRowLastColumn="0" w:lastRowFirstColumn="0" w:lastRowLastColumn="0"/>
            <w:tcW w:w="0" w:type="auto"/>
          </w:tcPr>
          <w:p w14:paraId="3051568D" w14:textId="77777777" w:rsidR="00DA1B21" w:rsidRPr="00424D5C" w:rsidRDefault="00DA1B21" w:rsidP="003E461E">
            <w:pPr>
              <w:tabs>
                <w:tab w:val="left" w:pos="6360"/>
              </w:tabs>
              <w:jc w:val="both"/>
              <w:rPr>
                <w:rFonts w:ascii="Times New Roman" w:hAnsi="Times New Roman" w:cs="Times New Roman"/>
                <w:b w:val="0"/>
                <w:bCs w:val="0"/>
                <w:sz w:val="24"/>
                <w:szCs w:val="24"/>
              </w:rPr>
            </w:pPr>
          </w:p>
        </w:tc>
        <w:tc>
          <w:tcPr>
            <w:tcW w:w="0" w:type="auto"/>
          </w:tcPr>
          <w:p w14:paraId="3B721AA4" w14:textId="77777777" w:rsidR="00DA1B21" w:rsidRPr="00424D5C" w:rsidRDefault="00DA1B2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24D5C" w:rsidRPr="00424D5C" w14:paraId="0A0F0F0A" w14:textId="77777777" w:rsidTr="00DA1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4EF86A"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Tabular and Graphical Analysis</w:t>
            </w:r>
          </w:p>
        </w:tc>
        <w:tc>
          <w:tcPr>
            <w:tcW w:w="0" w:type="auto"/>
            <w:hideMark/>
          </w:tcPr>
          <w:p w14:paraId="5C9CE521" w14:textId="78B0F6A9" w:rsidR="00424D5C" w:rsidRPr="00424D5C" w:rsidRDefault="00424D5C"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24D5C">
              <w:rPr>
                <w:rFonts w:ascii="Times New Roman" w:hAnsi="Times New Roman" w:cs="Times New Roman"/>
                <w:sz w:val="24"/>
                <w:szCs w:val="24"/>
              </w:rPr>
              <w:t>Raw data is organized into structured tables, bar charts (State-wise production share), line graphs (time-series trends in area and production), and pie charts (variety-wise share) for easy comprehension and comparison.</w:t>
            </w:r>
          </w:p>
        </w:tc>
      </w:tr>
    </w:tbl>
    <w:p w14:paraId="7EC0A342" w14:textId="2BDFD1A7" w:rsidR="00424D5C" w:rsidRPr="00FC51AE" w:rsidRDefault="00FC51AE" w:rsidP="003E461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FC51AE">
        <w:rPr>
          <w:rFonts w:ascii="Times New Roman" w:hAnsi="Times New Roman" w:cs="Times New Roman"/>
          <w:b/>
          <w:sz w:val="24"/>
          <w:szCs w:val="24"/>
        </w:rPr>
        <w:t xml:space="preserve">TABLE I: Statistical Techniques Employed </w:t>
      </w:r>
      <w:proofErr w:type="gramStart"/>
      <w:r w:rsidRPr="00FC51AE">
        <w:rPr>
          <w:rFonts w:ascii="Times New Roman" w:hAnsi="Times New Roman" w:cs="Times New Roman"/>
          <w:b/>
          <w:sz w:val="24"/>
          <w:szCs w:val="24"/>
        </w:rPr>
        <w:t>For</w:t>
      </w:r>
      <w:proofErr w:type="gramEnd"/>
      <w:r>
        <w:rPr>
          <w:rFonts w:ascii="Times New Roman" w:hAnsi="Times New Roman" w:cs="Times New Roman"/>
          <w:b/>
          <w:sz w:val="24"/>
          <w:szCs w:val="24"/>
        </w:rPr>
        <w:t xml:space="preserve"> Analyses o</w:t>
      </w:r>
      <w:r w:rsidRPr="00FC51AE">
        <w:rPr>
          <w:rFonts w:ascii="Times New Roman" w:hAnsi="Times New Roman" w:cs="Times New Roman"/>
          <w:b/>
          <w:sz w:val="24"/>
          <w:szCs w:val="24"/>
        </w:rPr>
        <w:t>f Sericulture Data</w:t>
      </w:r>
      <w:r>
        <w:rPr>
          <w:rFonts w:ascii="Times New Roman" w:hAnsi="Times New Roman" w:cs="Times New Roman"/>
          <w:b/>
          <w:sz w:val="24"/>
          <w:szCs w:val="24"/>
        </w:rPr>
        <w:t>.</w:t>
      </w:r>
    </w:p>
    <w:p w14:paraId="3F4416C2"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2. Growth and Instability Analysis</w:t>
      </w:r>
    </w:p>
    <w:p w14:paraId="3229ED04"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advanced statistical techniques are used to determine the industry's performance trajectory over the long term.</w:t>
      </w:r>
    </w:p>
    <w:p w14:paraId="0D767272" w14:textId="77777777" w:rsidR="00424D5C" w:rsidRPr="00424D5C" w:rsidRDefault="00424D5C" w:rsidP="003E461E">
      <w:pPr>
        <w:numPr>
          <w:ilvl w:val="0"/>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Compound Annual Growth Rate (CAGR):</w:t>
      </w:r>
    </w:p>
    <w:p w14:paraId="1411378A"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To measure the average annual growth rate of key variables like Raw Silk Production, Mulberry Area, or Export Value over the study period (e.g., 10-20 years).</w:t>
      </w:r>
    </w:p>
    <w:p w14:paraId="6B117B1C" w14:textId="7A831889" w:rsidR="00424D5C" w:rsidRPr="00B9381D"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Formula: The growth rate (r) is derived from the regression equation</w:t>
      </w:r>
      <w:r w:rsidR="00B9381D">
        <w:rPr>
          <w:rFonts w:ascii="Times New Roman" w:hAnsi="Times New Roman" w:cs="Times New Roman"/>
          <w:sz w:val="24"/>
          <w:szCs w:val="24"/>
        </w:rPr>
        <w:t xml:space="preserve"> (</w:t>
      </w:r>
      <w:r w:rsidR="00B9381D" w:rsidRPr="00B9381D">
        <w:rPr>
          <w:rFonts w:ascii="Times New Roman" w:hAnsi="Times New Roman" w:cs="Times New Roman"/>
          <w:b/>
          <w:sz w:val="24"/>
          <w:szCs w:val="24"/>
        </w:rPr>
        <w:t xml:space="preserve">ln </w:t>
      </w:r>
      <w:proofErr w:type="spellStart"/>
      <w:r w:rsidR="00B9381D" w:rsidRPr="00B9381D">
        <w:rPr>
          <w:rFonts w:ascii="Times New Roman" w:hAnsi="Times New Roman" w:cs="Times New Roman"/>
          <w:b/>
          <w:sz w:val="24"/>
          <w:szCs w:val="24"/>
        </w:rPr>
        <w:t>Y_t</w:t>
      </w:r>
      <w:proofErr w:type="spellEnd"/>
      <w:r w:rsidR="00B9381D" w:rsidRPr="00B9381D">
        <w:rPr>
          <w:rFonts w:ascii="Times New Roman" w:hAnsi="Times New Roman" w:cs="Times New Roman"/>
          <w:b/>
          <w:sz w:val="24"/>
          <w:szCs w:val="24"/>
        </w:rPr>
        <w:t xml:space="preserve"> = a + </w:t>
      </w:r>
      <w:proofErr w:type="spellStart"/>
      <w:r w:rsidR="00B9381D" w:rsidRPr="00B9381D">
        <w:rPr>
          <w:rFonts w:ascii="Times New Roman" w:hAnsi="Times New Roman" w:cs="Times New Roman"/>
          <w:b/>
          <w:sz w:val="24"/>
          <w:szCs w:val="24"/>
        </w:rPr>
        <w:t>t</w:t>
      </w:r>
      <w:r w:rsidRPr="00B9381D">
        <w:rPr>
          <w:rFonts w:ascii="Times New Roman" w:hAnsi="Times New Roman" w:cs="Times New Roman"/>
          <w:b/>
          <w:sz w:val="24"/>
          <w:szCs w:val="24"/>
        </w:rPr>
        <w:t>c</w:t>
      </w:r>
      <w:proofErr w:type="spellEnd"/>
      <w:r w:rsidRPr="00B9381D">
        <w:rPr>
          <w:rFonts w:ascii="Times New Roman" w:hAnsi="Times New Roman" w:cs="Times New Roman"/>
          <w:b/>
          <w:sz w:val="24"/>
          <w:szCs w:val="24"/>
        </w:rPr>
        <w:t xml:space="preserve"> dot ln (1+r)</w:t>
      </w:r>
      <w:r w:rsidR="00B9381D">
        <w:rPr>
          <w:rFonts w:ascii="Times New Roman" w:hAnsi="Times New Roman" w:cs="Times New Roman"/>
          <w:b/>
          <w:sz w:val="24"/>
          <w:szCs w:val="24"/>
        </w:rPr>
        <w:t>)</w:t>
      </w:r>
    </w:p>
    <w:p w14:paraId="18ACC6B4" w14:textId="1588927B"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where Y</w:t>
      </w:r>
      <w:r>
        <w:rPr>
          <w:rFonts w:ascii="Times New Roman" w:hAnsi="Times New Roman" w:cs="Times New Roman"/>
          <w:sz w:val="24"/>
          <w:szCs w:val="24"/>
        </w:rPr>
        <w:t xml:space="preserve"> </w:t>
      </w:r>
      <w:r w:rsidRPr="00424D5C">
        <w:rPr>
          <w:rFonts w:ascii="Times New Roman" w:hAnsi="Times New Roman" w:cs="Times New Roman"/>
          <w:sz w:val="24"/>
          <w:szCs w:val="24"/>
        </w:rPr>
        <w:t>t is the variable in year t, and r is the compound growth rate.</w:t>
      </w:r>
    </w:p>
    <w:p w14:paraId="374F9FAA" w14:textId="77777777" w:rsidR="00424D5C" w:rsidRPr="00424D5C" w:rsidRDefault="00424D5C" w:rsidP="003E461E">
      <w:pPr>
        <w:numPr>
          <w:ilvl w:val="0"/>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lastRenderedPageBreak/>
        <w:t>Instability Index (Cuddy-Della Valle Index):</w:t>
      </w:r>
    </w:p>
    <w:p w14:paraId="04AD000C"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To quantify the level of fluctuation or instability in economic time series data, particularly for production and prices. This is critical for assessing risk in the sericulture sector due to weather variability or market changes.</w:t>
      </w:r>
    </w:p>
    <w:p w14:paraId="7BE7842D" w14:textId="77777777" w:rsidR="00424D5C" w:rsidRPr="00424D5C" w:rsidRDefault="00424D5C" w:rsidP="003E461E">
      <w:pPr>
        <w:numPr>
          <w:ilvl w:val="1"/>
          <w:numId w:val="8"/>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Method:</w:t>
      </w:r>
      <w:r w:rsidRPr="00424D5C">
        <w:rPr>
          <w:rFonts w:ascii="Times New Roman" w:hAnsi="Times New Roman" w:cs="Times New Roman"/>
          <w:sz w:val="24"/>
          <w:szCs w:val="24"/>
        </w:rPr>
        <w:t xml:space="preserve"> Measures instability better than simple CV, especially when there's a strong trend in the data.</w:t>
      </w:r>
    </w:p>
    <w:p w14:paraId="1296E78F"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3. Economic and Financial Analysis</w:t>
      </w:r>
    </w:p>
    <w:p w14:paraId="423E169E"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tools evaluate the profitability and efficiency of sericulture activities at the farm level.</w:t>
      </w:r>
    </w:p>
    <w:p w14:paraId="62F671AE" w14:textId="4ACA7AC5"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Cost of Cultivation</w:t>
      </w:r>
      <w:r w:rsidR="00521F34">
        <w:rPr>
          <w:rFonts w:ascii="Times New Roman" w:hAnsi="Times New Roman" w:cs="Times New Roman"/>
          <w:b/>
          <w:bCs/>
          <w:sz w:val="24"/>
          <w:szCs w:val="24"/>
        </w:rPr>
        <w:t xml:space="preserve"> </w:t>
      </w:r>
      <w:r w:rsidRPr="00424D5C">
        <w:rPr>
          <w:rFonts w:ascii="Times New Roman" w:hAnsi="Times New Roman" w:cs="Times New Roman"/>
          <w:b/>
          <w:bCs/>
          <w:sz w:val="24"/>
          <w:szCs w:val="24"/>
        </w:rPr>
        <w:t>Production:</w:t>
      </w:r>
    </w:p>
    <w:p w14:paraId="23740897"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Calculation:</w:t>
      </w:r>
      <w:r w:rsidRPr="00424D5C">
        <w:rPr>
          <w:rFonts w:ascii="Times New Roman" w:hAnsi="Times New Roman" w:cs="Times New Roman"/>
          <w:sz w:val="24"/>
          <w:szCs w:val="24"/>
        </w:rPr>
        <w:t xml:space="preserve"> Detailed analysis of various cost components (input costs, </w:t>
      </w:r>
      <w:proofErr w:type="spellStart"/>
      <w:r w:rsidRPr="00424D5C">
        <w:rPr>
          <w:rFonts w:ascii="Times New Roman" w:hAnsi="Times New Roman" w:cs="Times New Roman"/>
          <w:sz w:val="24"/>
          <w:szCs w:val="24"/>
        </w:rPr>
        <w:t>labor</w:t>
      </w:r>
      <w:proofErr w:type="spellEnd"/>
      <w:r w:rsidRPr="00424D5C">
        <w:rPr>
          <w:rFonts w:ascii="Times New Roman" w:hAnsi="Times New Roman" w:cs="Times New Roman"/>
          <w:sz w:val="24"/>
          <w:szCs w:val="24"/>
        </w:rPr>
        <w:t xml:space="preserve">, fixed costs, depreciation) involved in </w:t>
      </w:r>
      <w:r w:rsidRPr="00424D5C">
        <w:rPr>
          <w:rFonts w:ascii="Times New Roman" w:hAnsi="Times New Roman" w:cs="Times New Roman"/>
          <w:b/>
          <w:bCs/>
          <w:sz w:val="24"/>
          <w:szCs w:val="24"/>
        </w:rPr>
        <w:t>Mulberry Cultivation</w:t>
      </w:r>
      <w:r w:rsidRPr="00424D5C">
        <w:rPr>
          <w:rFonts w:ascii="Times New Roman" w:hAnsi="Times New Roman" w:cs="Times New Roman"/>
          <w:sz w:val="24"/>
          <w:szCs w:val="24"/>
        </w:rPr>
        <w:t xml:space="preserve"> (pre-cocoon sector) and </w:t>
      </w:r>
      <w:r w:rsidRPr="00424D5C">
        <w:rPr>
          <w:rFonts w:ascii="Times New Roman" w:hAnsi="Times New Roman" w:cs="Times New Roman"/>
          <w:b/>
          <w:bCs/>
          <w:sz w:val="24"/>
          <w:szCs w:val="24"/>
        </w:rPr>
        <w:t>Silkworm Rearing</w:t>
      </w:r>
      <w:r w:rsidRPr="00424D5C">
        <w:rPr>
          <w:rFonts w:ascii="Times New Roman" w:hAnsi="Times New Roman" w:cs="Times New Roman"/>
          <w:sz w:val="24"/>
          <w:szCs w:val="24"/>
        </w:rPr>
        <w:t xml:space="preserve"> (post-cocoon sector).</w:t>
      </w:r>
    </w:p>
    <w:p w14:paraId="357A3D4E"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Output:</w:t>
      </w:r>
      <w:r w:rsidRPr="00424D5C">
        <w:rPr>
          <w:rFonts w:ascii="Times New Roman" w:hAnsi="Times New Roman" w:cs="Times New Roman"/>
          <w:sz w:val="24"/>
          <w:szCs w:val="24"/>
        </w:rPr>
        <w:t xml:space="preserve"> Determines Cost A, Cost B, and Total Cost (Cost C), which helps assess the efficiency of resource use.</w:t>
      </w:r>
    </w:p>
    <w:p w14:paraId="2D8EB8DF" w14:textId="77777777"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Return Measures:</w:t>
      </w:r>
    </w:p>
    <w:p w14:paraId="57570D31" w14:textId="7D48043A"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Net Returns</w:t>
      </w:r>
      <w:r w:rsidR="00521F34">
        <w:rPr>
          <w:rFonts w:ascii="Times New Roman" w:hAnsi="Times New Roman" w:cs="Times New Roman"/>
          <w:b/>
          <w:bCs/>
          <w:sz w:val="24"/>
          <w:szCs w:val="24"/>
        </w:rPr>
        <w:t xml:space="preserve"> </w:t>
      </w:r>
      <w:r w:rsidRPr="00424D5C">
        <w:rPr>
          <w:rFonts w:ascii="Times New Roman" w:hAnsi="Times New Roman" w:cs="Times New Roman"/>
          <w:b/>
          <w:bCs/>
          <w:sz w:val="24"/>
          <w:szCs w:val="24"/>
        </w:rPr>
        <w:t>Profitability:</w:t>
      </w:r>
      <w:r w:rsidRPr="00424D5C">
        <w:rPr>
          <w:rFonts w:ascii="Times New Roman" w:hAnsi="Times New Roman" w:cs="Times New Roman"/>
          <w:sz w:val="24"/>
          <w:szCs w:val="24"/>
        </w:rPr>
        <w:t xml:space="preserve"> Calculated as </w:t>
      </w:r>
      <w:r w:rsidRPr="00424D5C">
        <w:rPr>
          <w:rFonts w:ascii="Times New Roman" w:hAnsi="Times New Roman" w:cs="Times New Roman"/>
          <w:b/>
          <w:bCs/>
          <w:sz w:val="24"/>
          <w:szCs w:val="24"/>
        </w:rPr>
        <w:t>Gross Revenue - Total Cost (Cost C)</w:t>
      </w:r>
      <w:r w:rsidRPr="00424D5C">
        <w:rPr>
          <w:rFonts w:ascii="Times New Roman" w:hAnsi="Times New Roman" w:cs="Times New Roman"/>
          <w:sz w:val="24"/>
          <w:szCs w:val="24"/>
        </w:rPr>
        <w:t>. This indicates the actual profit earned by the farmer.</w:t>
      </w:r>
    </w:p>
    <w:p w14:paraId="41A1E3E5" w14:textId="7EBE76F9"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Benefit-Cost Ratio (B:C Ratio):</w:t>
      </w:r>
      <w:r w:rsidRPr="00424D5C">
        <w:rPr>
          <w:rFonts w:ascii="Times New Roman" w:hAnsi="Times New Roman" w:cs="Times New Roman"/>
          <w:sz w:val="24"/>
          <w:szCs w:val="24"/>
        </w:rPr>
        <w:t xml:space="preserve"> Calculated as </w:t>
      </w:r>
      <w:proofErr w:type="gramStart"/>
      <w:r w:rsidRPr="00424D5C">
        <w:rPr>
          <w:rFonts w:ascii="Times New Roman" w:hAnsi="Times New Roman" w:cs="Times New Roman"/>
          <w:sz w:val="24"/>
          <w:szCs w:val="24"/>
        </w:rPr>
        <w:t>frac{</w:t>
      </w:r>
      <w:proofErr w:type="gramEnd"/>
      <w:r w:rsidRPr="00424D5C">
        <w:rPr>
          <w:rFonts w:ascii="Times New Roman" w:hAnsi="Times New Roman" w:cs="Times New Roman"/>
          <w:sz w:val="24"/>
          <w:szCs w:val="24"/>
        </w:rPr>
        <w:t>Gross Returns}Total Cost. A ratio greater than 1.0 indicates that the activity is economically viable.</w:t>
      </w:r>
    </w:p>
    <w:p w14:paraId="7AB0B2E3" w14:textId="77777777" w:rsidR="00424D5C" w:rsidRPr="00424D5C" w:rsidRDefault="00424D5C" w:rsidP="003E461E">
      <w:pPr>
        <w:numPr>
          <w:ilvl w:val="0"/>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 xml:space="preserve">Value Chain </w:t>
      </w:r>
      <w:proofErr w:type="gramStart"/>
      <w:r w:rsidRPr="00424D5C">
        <w:rPr>
          <w:rFonts w:ascii="Times New Roman" w:hAnsi="Times New Roman" w:cs="Times New Roman"/>
          <w:b/>
          <w:bCs/>
          <w:sz w:val="24"/>
          <w:szCs w:val="24"/>
        </w:rPr>
        <w:t>Analysis :</w:t>
      </w:r>
      <w:proofErr w:type="gramEnd"/>
    </w:p>
    <w:p w14:paraId="67CBA17A" w14:textId="7777777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To map the flow of silk products from the farm gate (cocoon stage) to the final consumer (fabric stage).</w:t>
      </w:r>
    </w:p>
    <w:p w14:paraId="09FEBEA2" w14:textId="14EF87F7" w:rsidR="00424D5C" w:rsidRPr="00424D5C" w:rsidRDefault="00424D5C" w:rsidP="003E461E">
      <w:pPr>
        <w:numPr>
          <w:ilvl w:val="1"/>
          <w:numId w:val="9"/>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Analysis:</w:t>
      </w:r>
      <w:r w:rsidRPr="00424D5C">
        <w:rPr>
          <w:rFonts w:ascii="Times New Roman" w:hAnsi="Times New Roman" w:cs="Times New Roman"/>
          <w:sz w:val="24"/>
          <w:szCs w:val="24"/>
        </w:rPr>
        <w:t xml:space="preserve"> Measures the value added, costs, and profit margin captured at each stage (farmer right</w:t>
      </w:r>
      <w:r>
        <w:rPr>
          <w:rFonts w:ascii="Times New Roman" w:hAnsi="Times New Roman" w:cs="Times New Roman"/>
          <w:sz w:val="24"/>
          <w:szCs w:val="24"/>
        </w:rPr>
        <w:t xml:space="preserve"> </w:t>
      </w:r>
      <w:r w:rsidRPr="00424D5C">
        <w:rPr>
          <w:rFonts w:ascii="Times New Roman" w:hAnsi="Times New Roman" w:cs="Times New Roman"/>
          <w:sz w:val="24"/>
          <w:szCs w:val="24"/>
        </w:rPr>
        <w:t xml:space="preserve">arrow </w:t>
      </w:r>
      <w:proofErr w:type="spellStart"/>
      <w:r w:rsidRPr="00424D5C">
        <w:rPr>
          <w:rFonts w:ascii="Times New Roman" w:hAnsi="Times New Roman" w:cs="Times New Roman"/>
          <w:sz w:val="24"/>
          <w:szCs w:val="24"/>
        </w:rPr>
        <w:t>reeler</w:t>
      </w:r>
      <w:proofErr w:type="spellEnd"/>
      <w:r w:rsidRPr="00424D5C">
        <w:rPr>
          <w:rFonts w:ascii="Times New Roman" w:hAnsi="Times New Roman" w:cs="Times New Roman"/>
          <w:sz w:val="24"/>
          <w:szCs w:val="24"/>
        </w:rPr>
        <w:t xml:space="preserve"> right</w:t>
      </w:r>
      <w:r>
        <w:rPr>
          <w:rFonts w:ascii="Times New Roman" w:hAnsi="Times New Roman" w:cs="Times New Roman"/>
          <w:sz w:val="24"/>
          <w:szCs w:val="24"/>
        </w:rPr>
        <w:t xml:space="preserve"> </w:t>
      </w:r>
      <w:r w:rsidRPr="00424D5C">
        <w:rPr>
          <w:rFonts w:ascii="Times New Roman" w:hAnsi="Times New Roman" w:cs="Times New Roman"/>
          <w:sz w:val="24"/>
          <w:szCs w:val="24"/>
        </w:rPr>
        <w:t>arrow twister right</w:t>
      </w:r>
      <w:r>
        <w:rPr>
          <w:rFonts w:ascii="Times New Roman" w:hAnsi="Times New Roman" w:cs="Times New Roman"/>
          <w:sz w:val="24"/>
          <w:szCs w:val="24"/>
        </w:rPr>
        <w:t xml:space="preserve"> </w:t>
      </w:r>
      <w:r w:rsidRPr="00424D5C">
        <w:rPr>
          <w:rFonts w:ascii="Times New Roman" w:hAnsi="Times New Roman" w:cs="Times New Roman"/>
          <w:sz w:val="24"/>
          <w:szCs w:val="24"/>
        </w:rPr>
        <w:t>arrow weaver right</w:t>
      </w:r>
      <w:r>
        <w:rPr>
          <w:rFonts w:ascii="Times New Roman" w:hAnsi="Times New Roman" w:cs="Times New Roman"/>
          <w:sz w:val="24"/>
          <w:szCs w:val="24"/>
        </w:rPr>
        <w:t xml:space="preserve"> </w:t>
      </w:r>
      <w:r w:rsidRPr="00424D5C">
        <w:rPr>
          <w:rFonts w:ascii="Times New Roman" w:hAnsi="Times New Roman" w:cs="Times New Roman"/>
          <w:sz w:val="24"/>
          <w:szCs w:val="24"/>
        </w:rPr>
        <w:t>arrow retailer). This helps identify bottlenecks and areas where farmers are exploited by intermediaries.</w:t>
      </w:r>
    </w:p>
    <w:p w14:paraId="225D8325" w14:textId="77777777" w:rsidR="00424D5C" w:rsidRPr="00424D5C" w:rsidRDefault="00424D5C" w:rsidP="003E461E">
      <w:pPr>
        <w:tabs>
          <w:tab w:val="left" w:pos="6360"/>
        </w:tabs>
        <w:jc w:val="both"/>
        <w:rPr>
          <w:rFonts w:ascii="Times New Roman" w:hAnsi="Times New Roman" w:cs="Times New Roman"/>
          <w:b/>
          <w:bCs/>
          <w:sz w:val="24"/>
          <w:szCs w:val="24"/>
        </w:rPr>
      </w:pPr>
      <w:r w:rsidRPr="00424D5C">
        <w:rPr>
          <w:rFonts w:ascii="Times New Roman" w:hAnsi="Times New Roman" w:cs="Times New Roman"/>
          <w:b/>
          <w:bCs/>
          <w:sz w:val="24"/>
          <w:szCs w:val="24"/>
        </w:rPr>
        <w:t>4. Strategic and Qualitative Tools</w:t>
      </w:r>
    </w:p>
    <w:p w14:paraId="787CF48F"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These frameworks help in synthesizing complex data into actionable strategies.</w:t>
      </w:r>
    </w:p>
    <w:p w14:paraId="6CBF1525" w14:textId="77777777" w:rsidR="00424D5C" w:rsidRPr="00424D5C" w:rsidRDefault="00424D5C" w:rsidP="003E461E">
      <w:pPr>
        <w:numPr>
          <w:ilvl w:val="0"/>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SWOT Analysis:</w:t>
      </w:r>
    </w:p>
    <w:p w14:paraId="799B2EBD"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A strategic planning tool to evaluate the industry's:</w:t>
      </w:r>
    </w:p>
    <w:p w14:paraId="515D0411"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S</w:t>
      </w:r>
      <w:r w:rsidRPr="00424D5C">
        <w:rPr>
          <w:rFonts w:ascii="Times New Roman" w:hAnsi="Times New Roman" w:cs="Times New Roman"/>
          <w:sz w:val="24"/>
          <w:szCs w:val="24"/>
        </w:rPr>
        <w:t>trengths (e.g., diverse silk varieties, large consumer base).</w:t>
      </w:r>
    </w:p>
    <w:p w14:paraId="7871E04E"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W</w:t>
      </w:r>
      <w:r w:rsidRPr="00424D5C">
        <w:rPr>
          <w:rFonts w:ascii="Times New Roman" w:hAnsi="Times New Roman" w:cs="Times New Roman"/>
          <w:sz w:val="24"/>
          <w:szCs w:val="24"/>
        </w:rPr>
        <w:t>eaknesses (e.g., low-grade silk quality, reliance on imports).</w:t>
      </w:r>
    </w:p>
    <w:p w14:paraId="43B71243" w14:textId="77777777"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O</w:t>
      </w:r>
      <w:r w:rsidRPr="00424D5C">
        <w:rPr>
          <w:rFonts w:ascii="Times New Roman" w:hAnsi="Times New Roman" w:cs="Times New Roman"/>
          <w:sz w:val="24"/>
          <w:szCs w:val="24"/>
        </w:rPr>
        <w:t>pportunities (e.g., export potential, technological advancements).</w:t>
      </w:r>
    </w:p>
    <w:p w14:paraId="61446CFA" w14:textId="2F47B9F8" w:rsidR="00424D5C" w:rsidRPr="00424D5C" w:rsidRDefault="00424D5C" w:rsidP="003E461E">
      <w:pPr>
        <w:numPr>
          <w:ilvl w:val="2"/>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T</w:t>
      </w:r>
      <w:r w:rsidRPr="00424D5C">
        <w:rPr>
          <w:rFonts w:ascii="Times New Roman" w:hAnsi="Times New Roman" w:cs="Times New Roman"/>
          <w:sz w:val="24"/>
          <w:szCs w:val="24"/>
        </w:rPr>
        <w:t>hreats (e.g., climate change, competition from China</w:t>
      </w:r>
      <w:r w:rsidR="00521F34">
        <w:rPr>
          <w:rFonts w:ascii="Times New Roman" w:hAnsi="Times New Roman" w:cs="Times New Roman"/>
          <w:sz w:val="24"/>
          <w:szCs w:val="24"/>
        </w:rPr>
        <w:t xml:space="preserve"> </w:t>
      </w:r>
      <w:r w:rsidRPr="00424D5C">
        <w:rPr>
          <w:rFonts w:ascii="Times New Roman" w:hAnsi="Times New Roman" w:cs="Times New Roman"/>
          <w:sz w:val="24"/>
          <w:szCs w:val="24"/>
        </w:rPr>
        <w:t xml:space="preserve">man-made </w:t>
      </w:r>
      <w:proofErr w:type="spellStart"/>
      <w:r w:rsidRPr="00424D5C">
        <w:rPr>
          <w:rFonts w:ascii="Times New Roman" w:hAnsi="Times New Roman" w:cs="Times New Roman"/>
          <w:sz w:val="24"/>
          <w:szCs w:val="24"/>
        </w:rPr>
        <w:t>fibers</w:t>
      </w:r>
      <w:proofErr w:type="spellEnd"/>
      <w:r w:rsidRPr="00424D5C">
        <w:rPr>
          <w:rFonts w:ascii="Times New Roman" w:hAnsi="Times New Roman" w:cs="Times New Roman"/>
          <w:sz w:val="24"/>
          <w:szCs w:val="24"/>
        </w:rPr>
        <w:t>).</w:t>
      </w:r>
    </w:p>
    <w:p w14:paraId="1915AE74"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lastRenderedPageBreak/>
        <w:t>Output:</w:t>
      </w:r>
      <w:r w:rsidRPr="00424D5C">
        <w:rPr>
          <w:rFonts w:ascii="Times New Roman" w:hAnsi="Times New Roman" w:cs="Times New Roman"/>
          <w:sz w:val="24"/>
          <w:szCs w:val="24"/>
        </w:rPr>
        <w:t xml:space="preserve"> Provides a holistic view for policymakers to formulate focused intervention strategies.</w:t>
      </w:r>
    </w:p>
    <w:p w14:paraId="6FD266BD" w14:textId="77777777" w:rsidR="00424D5C" w:rsidRPr="00424D5C" w:rsidRDefault="00424D5C" w:rsidP="003E461E">
      <w:pPr>
        <w:numPr>
          <w:ilvl w:val="0"/>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Econometric Models (Regression Analysis):</w:t>
      </w:r>
    </w:p>
    <w:p w14:paraId="75BC4F40" w14:textId="77777777" w:rsidR="00424D5C" w:rsidRPr="00424D5C" w:rsidRDefault="00424D5C" w:rsidP="003E461E">
      <w:pPr>
        <w:numPr>
          <w:ilvl w:val="1"/>
          <w:numId w:val="10"/>
        </w:numPr>
        <w:tabs>
          <w:tab w:val="left" w:pos="6360"/>
        </w:tabs>
        <w:jc w:val="both"/>
        <w:rPr>
          <w:rFonts w:ascii="Times New Roman" w:hAnsi="Times New Roman" w:cs="Times New Roman"/>
          <w:sz w:val="24"/>
          <w:szCs w:val="24"/>
        </w:rPr>
      </w:pPr>
      <w:r w:rsidRPr="00424D5C">
        <w:rPr>
          <w:rFonts w:ascii="Times New Roman" w:hAnsi="Times New Roman" w:cs="Times New Roman"/>
          <w:b/>
          <w:bCs/>
          <w:sz w:val="24"/>
          <w:szCs w:val="24"/>
        </w:rPr>
        <w:t>Purpose:</w:t>
      </w:r>
      <w:r w:rsidRPr="00424D5C">
        <w:rPr>
          <w:rFonts w:ascii="Times New Roman" w:hAnsi="Times New Roman" w:cs="Times New Roman"/>
          <w:sz w:val="24"/>
          <w:szCs w:val="24"/>
        </w:rPr>
        <w:t xml:space="preserve"> Used to establish cause-and-effect relationships. For example, a multiple linear regression model can be used to identify factors significantly affecting cocoon yield (e.g., investment in new technology, rainfall, access to extension services).</w:t>
      </w:r>
    </w:p>
    <w:p w14:paraId="24D9044D" w14:textId="77777777" w:rsidR="00424D5C" w:rsidRPr="00424D5C" w:rsidRDefault="00424D5C" w:rsidP="003E461E">
      <w:pPr>
        <w:tabs>
          <w:tab w:val="left" w:pos="6360"/>
        </w:tabs>
        <w:jc w:val="both"/>
        <w:rPr>
          <w:rFonts w:ascii="Times New Roman" w:hAnsi="Times New Roman" w:cs="Times New Roman"/>
          <w:sz w:val="24"/>
          <w:szCs w:val="24"/>
        </w:rPr>
      </w:pPr>
      <w:r w:rsidRPr="00424D5C">
        <w:rPr>
          <w:rFonts w:ascii="Times New Roman" w:hAnsi="Times New Roman" w:cs="Times New Roman"/>
          <w:sz w:val="24"/>
          <w:szCs w:val="24"/>
        </w:rPr>
        <w:t>By applying these diverse tools, researchers can move beyond simple data reporting to provide a comprehensive and robust assessment of the sericulture industry's scenario in India's traditional producing states.</w:t>
      </w:r>
    </w:p>
    <w:p w14:paraId="27137365" w14:textId="77777777" w:rsidR="00424D5C" w:rsidRPr="00E32C0C" w:rsidRDefault="00424D5C" w:rsidP="003E461E">
      <w:pPr>
        <w:tabs>
          <w:tab w:val="left" w:pos="6360"/>
        </w:tabs>
        <w:jc w:val="both"/>
        <w:rPr>
          <w:rFonts w:ascii="Times New Roman" w:hAnsi="Times New Roman" w:cs="Times New Roman"/>
          <w:sz w:val="24"/>
          <w:szCs w:val="24"/>
        </w:rPr>
      </w:pPr>
    </w:p>
    <w:p w14:paraId="684BC8AF" w14:textId="535AFA9D" w:rsidR="00E32C0C" w:rsidRDefault="00424D5C" w:rsidP="003E461E">
      <w:pPr>
        <w:tabs>
          <w:tab w:val="left" w:pos="6360"/>
        </w:tabs>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44D37AB" wp14:editId="0708DABB">
            <wp:extent cx="5731510" cy="7606665"/>
            <wp:effectExtent l="0" t="0" r="2540" b="0"/>
            <wp:docPr id="1763840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40030" name="Picture 1763840030"/>
                    <pic:cNvPicPr/>
                  </pic:nvPicPr>
                  <pic:blipFill>
                    <a:blip r:embed="rId8">
                      <a:extLst>
                        <a:ext uri="{28A0092B-C50C-407E-A947-70E740481C1C}">
                          <a14:useLocalDpi xmlns:a14="http://schemas.microsoft.com/office/drawing/2010/main" val="0"/>
                        </a:ext>
                      </a:extLst>
                    </a:blip>
                    <a:stretch>
                      <a:fillRect/>
                    </a:stretch>
                  </pic:blipFill>
                  <pic:spPr>
                    <a:xfrm>
                      <a:off x="0" y="0"/>
                      <a:ext cx="5731510" cy="7606665"/>
                    </a:xfrm>
                    <a:prstGeom prst="rect">
                      <a:avLst/>
                    </a:prstGeom>
                  </pic:spPr>
                </pic:pic>
              </a:graphicData>
            </a:graphic>
          </wp:inline>
        </w:drawing>
      </w:r>
    </w:p>
    <w:p w14:paraId="3A9EBD2B" w14:textId="2C8881B7" w:rsidR="00424D5C" w:rsidRPr="00DA1B21" w:rsidRDefault="00D873C6"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lang w:val="en-US"/>
        </w:rPr>
        <w:t xml:space="preserve">                    Fig 1. </w:t>
      </w:r>
      <w:r w:rsidRPr="00DA1B21">
        <w:rPr>
          <w:rFonts w:ascii="Times New Roman" w:hAnsi="Times New Roman" w:cs="Times New Roman"/>
          <w:b/>
          <w:sz w:val="24"/>
          <w:szCs w:val="24"/>
        </w:rPr>
        <w:t>Major sericulture states covered for secondary data collection</w:t>
      </w:r>
      <w:r w:rsidR="00DA1B21">
        <w:rPr>
          <w:rFonts w:ascii="Times New Roman" w:hAnsi="Times New Roman" w:cs="Times New Roman"/>
          <w:b/>
          <w:sz w:val="24"/>
          <w:szCs w:val="24"/>
        </w:rPr>
        <w:t>.</w:t>
      </w:r>
    </w:p>
    <w:p w14:paraId="6BD7117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most recent data indicates that sericulture is broadly distributed across India, with distinct regions specializing in different types of silk.</w:t>
      </w:r>
    </w:p>
    <w:p w14:paraId="34C65CA6" w14:textId="23CA68B0" w:rsidR="00D873C6" w:rsidRPr="00D873C6" w:rsidRDefault="00DA1B21"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lastRenderedPageBreak/>
        <w:t>Above</w:t>
      </w:r>
      <w:r w:rsidR="00D873C6" w:rsidRPr="00D873C6">
        <w:rPr>
          <w:rFonts w:ascii="Times New Roman" w:hAnsi="Times New Roman" w:cs="Times New Roman"/>
          <w:sz w:val="24"/>
          <w:szCs w:val="24"/>
        </w:rPr>
        <w:t xml:space="preserve"> </w:t>
      </w:r>
      <w:r w:rsidR="00D873C6" w:rsidRPr="00053F18">
        <w:rPr>
          <w:rFonts w:ascii="Times New Roman" w:hAnsi="Times New Roman" w:cs="Times New Roman"/>
          <w:sz w:val="24"/>
          <w:szCs w:val="24"/>
          <w:highlight w:val="yellow"/>
        </w:rPr>
        <w:t>map illustrates the</w:t>
      </w:r>
      <w:r w:rsidR="00D873C6" w:rsidRPr="00D873C6">
        <w:rPr>
          <w:rFonts w:ascii="Times New Roman" w:hAnsi="Times New Roman" w:cs="Times New Roman"/>
          <w:sz w:val="24"/>
          <w:szCs w:val="24"/>
        </w:rPr>
        <w:t xml:space="preserve"> major sericulture states, categorized by the type of silk they primarily produce. This geographical breakdown is crucial for secondary data collection, as it pinpoints the regions for Mulberry and Vanya (non-Mulberry) silk statistics.</w:t>
      </w:r>
    </w:p>
    <w:p w14:paraId="369E9DCA"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Key Sericulture States for Secondary Data Collection</w:t>
      </w:r>
    </w:p>
    <w:p w14:paraId="7E182CC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Secondary data for sericulture is typically collected from these major states, categorized by the type of silk:</w:t>
      </w:r>
    </w:p>
    <w:p w14:paraId="007B3C7F"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1. Mulberry Silk (Dominant Type)</w:t>
      </w:r>
    </w:p>
    <w:p w14:paraId="12CC7209"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Mulberry sericulture accounts for over 70% of India's total silk production and is primarily concentrated in the Southern States.</w:t>
      </w:r>
    </w:p>
    <w:tbl>
      <w:tblPr>
        <w:tblStyle w:val="PlainTable1"/>
        <w:tblW w:w="9315" w:type="dxa"/>
        <w:tblLook w:val="04A0" w:firstRow="1" w:lastRow="0" w:firstColumn="1" w:lastColumn="0" w:noHBand="0" w:noVBand="1"/>
      </w:tblPr>
      <w:tblGrid>
        <w:gridCol w:w="2153"/>
        <w:gridCol w:w="7162"/>
      </w:tblGrid>
      <w:tr w:rsidR="00D873C6" w:rsidRPr="00D873C6" w14:paraId="6C648B74" w14:textId="77777777" w:rsidTr="00DA1B2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483F88F4"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State</w:t>
            </w:r>
          </w:p>
        </w:tc>
        <w:tc>
          <w:tcPr>
            <w:tcW w:w="0" w:type="auto"/>
            <w:hideMark/>
          </w:tcPr>
          <w:p w14:paraId="4875DB22"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Role in Production</w:t>
            </w:r>
          </w:p>
        </w:tc>
      </w:tr>
      <w:tr w:rsidR="00D873C6" w:rsidRPr="00D873C6" w14:paraId="044ED536" w14:textId="77777777" w:rsidTr="00DA1B2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6846D4C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Karnataka</w:t>
            </w:r>
          </w:p>
        </w:tc>
        <w:tc>
          <w:tcPr>
            <w:tcW w:w="0" w:type="auto"/>
            <w:hideMark/>
          </w:tcPr>
          <w:p w14:paraId="005CD472"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The largest producer of mulberry silk in the country.</w:t>
            </w:r>
          </w:p>
        </w:tc>
      </w:tr>
      <w:tr w:rsidR="00D873C6" w:rsidRPr="00D873C6" w14:paraId="7BF37FC9" w14:textId="77777777" w:rsidTr="00DA1B21">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5F562A25"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Andhra Pradesh</w:t>
            </w:r>
          </w:p>
        </w:tc>
        <w:tc>
          <w:tcPr>
            <w:tcW w:w="0" w:type="auto"/>
            <w:hideMark/>
          </w:tcPr>
          <w:p w14:paraId="079BB82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Second-largest producer. Known for high-quality Bivoltine silk.</w:t>
            </w:r>
          </w:p>
        </w:tc>
      </w:tr>
      <w:tr w:rsidR="00D873C6" w:rsidRPr="00D873C6" w14:paraId="5F493D14" w14:textId="77777777" w:rsidTr="00DA1B2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477A2BE5"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West Bengal</w:t>
            </w:r>
          </w:p>
        </w:tc>
        <w:tc>
          <w:tcPr>
            <w:tcW w:w="0" w:type="auto"/>
            <w:hideMark/>
          </w:tcPr>
          <w:p w14:paraId="34F2BCFE"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 traditional producer in Eastern India.</w:t>
            </w:r>
          </w:p>
        </w:tc>
      </w:tr>
      <w:tr w:rsidR="00D873C6" w:rsidRPr="00D873C6" w14:paraId="0D821507" w14:textId="77777777" w:rsidTr="00DA1B21">
        <w:trPr>
          <w:trHeight w:val="486"/>
        </w:trPr>
        <w:tc>
          <w:tcPr>
            <w:cnfStyle w:val="001000000000" w:firstRow="0" w:lastRow="0" w:firstColumn="1" w:lastColumn="0" w:oddVBand="0" w:evenVBand="0" w:oddHBand="0" w:evenHBand="0" w:firstRowFirstColumn="0" w:firstRowLastColumn="0" w:lastRowFirstColumn="0" w:lastRowLastColumn="0"/>
            <w:tcW w:w="0" w:type="auto"/>
            <w:hideMark/>
          </w:tcPr>
          <w:p w14:paraId="17B91C2F"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Tamil Nadu</w:t>
            </w:r>
          </w:p>
        </w:tc>
        <w:tc>
          <w:tcPr>
            <w:tcW w:w="0" w:type="auto"/>
            <w:hideMark/>
          </w:tcPr>
          <w:p w14:paraId="337AEA7A"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Significant producer in the South.</w:t>
            </w:r>
          </w:p>
        </w:tc>
      </w:tr>
      <w:tr w:rsidR="00D873C6" w:rsidRPr="00D873C6" w14:paraId="658BAF71" w14:textId="77777777" w:rsidTr="00DA1B21">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0" w:type="auto"/>
            <w:hideMark/>
          </w:tcPr>
          <w:p w14:paraId="526D64B0"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Jammu &amp; Kashmir</w:t>
            </w:r>
          </w:p>
        </w:tc>
        <w:tc>
          <w:tcPr>
            <w:tcW w:w="0" w:type="auto"/>
            <w:hideMark/>
          </w:tcPr>
          <w:p w14:paraId="49BCA827"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Major producer in the temperate (Northern) region, known for Bivoltine silk.</w:t>
            </w:r>
          </w:p>
        </w:tc>
      </w:tr>
    </w:tbl>
    <w:p w14:paraId="263506A6" w14:textId="447AB920" w:rsidR="00676468" w:rsidRDefault="00FC51AE"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C51AE">
        <w:rPr>
          <w:rFonts w:ascii="Times New Roman" w:hAnsi="Times New Roman" w:cs="Times New Roman"/>
          <w:b/>
          <w:bCs/>
          <w:sz w:val="24"/>
          <w:szCs w:val="24"/>
        </w:rPr>
        <w:t>TABLE 2:</w:t>
      </w:r>
      <w:r>
        <w:rPr>
          <w:rFonts w:ascii="Times New Roman" w:hAnsi="Times New Roman" w:cs="Times New Roman"/>
          <w:b/>
          <w:bCs/>
          <w:sz w:val="24"/>
          <w:szCs w:val="24"/>
        </w:rPr>
        <w:t xml:space="preserve"> Overview of Mulberry Silk Production Across Major Indian States</w:t>
      </w:r>
    </w:p>
    <w:p w14:paraId="2F6A3103" w14:textId="6F14CB0B" w:rsidR="00676468" w:rsidRDefault="00521F34" w:rsidP="003E461E">
      <w:pPr>
        <w:tabs>
          <w:tab w:val="left" w:pos="6360"/>
        </w:tabs>
        <w:jc w:val="both"/>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BBE4907" wp14:editId="206C6FCC">
            <wp:extent cx="5731510" cy="3439160"/>
            <wp:effectExtent l="0" t="0" r="2540" b="8890"/>
            <wp:docPr id="430108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8601" name="Picture 430108601"/>
                    <pic:cNvPicPr/>
                  </pic:nvPicPr>
                  <pic:blipFill>
                    <a:blip r:embed="rId9">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3D0F630F" w14:textId="0BE516CF" w:rsidR="00521F34" w:rsidRDefault="00521F34"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A1B21">
        <w:rPr>
          <w:rFonts w:ascii="Times New Roman" w:hAnsi="Times New Roman" w:cs="Times New Roman"/>
          <w:b/>
          <w:bCs/>
          <w:sz w:val="24"/>
          <w:szCs w:val="24"/>
        </w:rPr>
        <w:t xml:space="preserve">          </w:t>
      </w:r>
      <w:r>
        <w:rPr>
          <w:rFonts w:ascii="Times New Roman" w:hAnsi="Times New Roman" w:cs="Times New Roman"/>
          <w:b/>
          <w:bCs/>
          <w:sz w:val="24"/>
          <w:szCs w:val="24"/>
        </w:rPr>
        <w:t xml:space="preserve">  Fig 2. Distribution of Mulberry Raw Silk Production</w:t>
      </w:r>
    </w:p>
    <w:p w14:paraId="7ADB021B" w14:textId="77777777" w:rsidR="00521F34" w:rsidRDefault="00521F34" w:rsidP="003E461E">
      <w:pPr>
        <w:tabs>
          <w:tab w:val="left" w:pos="6360"/>
        </w:tabs>
        <w:jc w:val="both"/>
        <w:rPr>
          <w:rFonts w:ascii="Times New Roman" w:hAnsi="Times New Roman" w:cs="Times New Roman"/>
          <w:b/>
          <w:bCs/>
          <w:sz w:val="24"/>
          <w:szCs w:val="24"/>
        </w:rPr>
      </w:pPr>
    </w:p>
    <w:p w14:paraId="1F7902E2" w14:textId="77777777" w:rsidR="00521F34" w:rsidRPr="00521F34" w:rsidRDefault="00521F34" w:rsidP="003E461E">
      <w:pPr>
        <w:tabs>
          <w:tab w:val="left" w:pos="6360"/>
        </w:tabs>
        <w:jc w:val="both"/>
        <w:rPr>
          <w:rFonts w:ascii="Times New Roman" w:hAnsi="Times New Roman" w:cs="Times New Roman"/>
          <w:b/>
          <w:bCs/>
          <w:sz w:val="24"/>
          <w:szCs w:val="24"/>
        </w:rPr>
      </w:pPr>
      <w:r w:rsidRPr="00521F34">
        <w:rPr>
          <w:rFonts w:ascii="Times New Roman" w:hAnsi="Times New Roman" w:cs="Times New Roman"/>
          <w:b/>
          <w:bCs/>
          <w:sz w:val="24"/>
          <w:szCs w:val="24"/>
        </w:rPr>
        <w:lastRenderedPageBreak/>
        <w:t>The bar chart visually confirms the leadership of the Southern states in the industry:</w:t>
      </w:r>
    </w:p>
    <w:tbl>
      <w:tblPr>
        <w:tblStyle w:val="PlainTable1"/>
        <w:tblW w:w="8909" w:type="dxa"/>
        <w:tblLook w:val="04A0" w:firstRow="1" w:lastRow="0" w:firstColumn="1" w:lastColumn="0" w:noHBand="0" w:noVBand="1"/>
      </w:tblPr>
      <w:tblGrid>
        <w:gridCol w:w="2048"/>
        <w:gridCol w:w="4702"/>
        <w:gridCol w:w="2159"/>
      </w:tblGrid>
      <w:tr w:rsidR="00521F34" w:rsidRPr="00521F34" w14:paraId="1F4354F5" w14:textId="77777777" w:rsidTr="00DA1B21">
        <w:trPr>
          <w:cnfStyle w:val="100000000000" w:firstRow="1" w:lastRow="0"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0" w:type="auto"/>
            <w:hideMark/>
          </w:tcPr>
          <w:p w14:paraId="007064AF"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State</w:t>
            </w:r>
          </w:p>
        </w:tc>
        <w:tc>
          <w:tcPr>
            <w:tcW w:w="0" w:type="auto"/>
            <w:hideMark/>
          </w:tcPr>
          <w:p w14:paraId="72D3331C" w14:textId="77777777" w:rsidR="00521F34" w:rsidRPr="00521F34" w:rsidRDefault="00521F34"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1F34">
              <w:rPr>
                <w:rFonts w:ascii="Times New Roman" w:hAnsi="Times New Roman" w:cs="Times New Roman"/>
                <w:sz w:val="24"/>
                <w:szCs w:val="24"/>
              </w:rPr>
              <w:t>Role in Production (Textual)</w:t>
            </w:r>
          </w:p>
        </w:tc>
        <w:tc>
          <w:tcPr>
            <w:tcW w:w="0" w:type="auto"/>
            <w:hideMark/>
          </w:tcPr>
          <w:p w14:paraId="2B5CB974" w14:textId="77777777" w:rsidR="00521F34" w:rsidRPr="00521F34" w:rsidRDefault="00521F34"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1F34">
              <w:rPr>
                <w:rFonts w:ascii="Times New Roman" w:hAnsi="Times New Roman" w:cs="Times New Roman"/>
                <w:sz w:val="24"/>
                <w:szCs w:val="24"/>
              </w:rPr>
              <w:t>Estimated Share (%)</w:t>
            </w:r>
          </w:p>
        </w:tc>
      </w:tr>
      <w:tr w:rsidR="00521F34" w:rsidRPr="00521F34" w14:paraId="3EC0C47C" w14:textId="77777777" w:rsidTr="00DA1B21">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0" w:type="auto"/>
            <w:hideMark/>
          </w:tcPr>
          <w:p w14:paraId="751F0F38"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Karnataka</w:t>
            </w:r>
          </w:p>
        </w:tc>
        <w:tc>
          <w:tcPr>
            <w:tcW w:w="0" w:type="auto"/>
            <w:hideMark/>
          </w:tcPr>
          <w:p w14:paraId="4397DDD7"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The largest producer</w:t>
            </w:r>
          </w:p>
        </w:tc>
        <w:tc>
          <w:tcPr>
            <w:tcW w:w="0" w:type="auto"/>
            <w:hideMark/>
          </w:tcPr>
          <w:p w14:paraId="34265CBE" w14:textId="16B79B4E"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43.4</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5BBA24DF"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043E8C43"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Andhra Pradesh</w:t>
            </w:r>
          </w:p>
        </w:tc>
        <w:tc>
          <w:tcPr>
            <w:tcW w:w="0" w:type="auto"/>
            <w:hideMark/>
          </w:tcPr>
          <w:p w14:paraId="6E979731"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Second-largest producer</w:t>
            </w:r>
          </w:p>
        </w:tc>
        <w:tc>
          <w:tcPr>
            <w:tcW w:w="0" w:type="auto"/>
            <w:hideMark/>
          </w:tcPr>
          <w:p w14:paraId="48901D20" w14:textId="1E765784"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23.5</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4DFA6F9E" w14:textId="77777777" w:rsidTr="00DA1B21">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0F256D76"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West Bengal</w:t>
            </w:r>
          </w:p>
        </w:tc>
        <w:tc>
          <w:tcPr>
            <w:tcW w:w="0" w:type="auto"/>
            <w:hideMark/>
          </w:tcPr>
          <w:p w14:paraId="29E4F14E"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A traditional producer in Eastern India</w:t>
            </w:r>
          </w:p>
        </w:tc>
        <w:tc>
          <w:tcPr>
            <w:tcW w:w="0" w:type="auto"/>
            <w:hideMark/>
          </w:tcPr>
          <w:p w14:paraId="4F0A01F8" w14:textId="7C53D47B"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14.5</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17427F25"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1B98E927"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Tamil Nadu</w:t>
            </w:r>
          </w:p>
        </w:tc>
        <w:tc>
          <w:tcPr>
            <w:tcW w:w="0" w:type="auto"/>
            <w:hideMark/>
          </w:tcPr>
          <w:p w14:paraId="54352E18"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Significant producer in the South</w:t>
            </w:r>
          </w:p>
        </w:tc>
        <w:tc>
          <w:tcPr>
            <w:tcW w:w="0" w:type="auto"/>
            <w:hideMark/>
          </w:tcPr>
          <w:p w14:paraId="17364003" w14:textId="4BE1B00B"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9.0</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058532FB" w14:textId="77777777" w:rsidTr="00DA1B21">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0" w:type="auto"/>
            <w:hideMark/>
          </w:tcPr>
          <w:p w14:paraId="6D146FED"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Jammu &amp; Kashmir</w:t>
            </w:r>
          </w:p>
        </w:tc>
        <w:tc>
          <w:tcPr>
            <w:tcW w:w="0" w:type="auto"/>
            <w:hideMark/>
          </w:tcPr>
          <w:p w14:paraId="4416CDDC" w14:textId="77777777"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Major producer in the temperate (Northern) region</w:t>
            </w:r>
          </w:p>
        </w:tc>
        <w:tc>
          <w:tcPr>
            <w:tcW w:w="0" w:type="auto"/>
            <w:hideMark/>
          </w:tcPr>
          <w:p w14:paraId="39E44704" w14:textId="1A964919" w:rsidR="00521F34" w:rsidRPr="00521F34" w:rsidRDefault="00521F34"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3.6</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r w:rsidR="00521F34" w:rsidRPr="00521F34" w14:paraId="4C2D4E49" w14:textId="77777777" w:rsidTr="00DA1B21">
        <w:trPr>
          <w:trHeight w:val="436"/>
        </w:trPr>
        <w:tc>
          <w:tcPr>
            <w:cnfStyle w:val="001000000000" w:firstRow="0" w:lastRow="0" w:firstColumn="1" w:lastColumn="0" w:oddVBand="0" w:evenVBand="0" w:oddHBand="0" w:evenHBand="0" w:firstRowFirstColumn="0" w:firstRowLastColumn="0" w:lastRowFirstColumn="0" w:lastRowLastColumn="0"/>
            <w:tcW w:w="0" w:type="auto"/>
            <w:hideMark/>
          </w:tcPr>
          <w:p w14:paraId="62018872" w14:textId="77777777" w:rsidR="00521F34" w:rsidRPr="00521F34" w:rsidRDefault="00521F34" w:rsidP="003E461E">
            <w:pPr>
              <w:tabs>
                <w:tab w:val="left" w:pos="6360"/>
              </w:tabs>
              <w:jc w:val="both"/>
              <w:rPr>
                <w:rFonts w:ascii="Times New Roman" w:hAnsi="Times New Roman" w:cs="Times New Roman"/>
                <w:b w:val="0"/>
                <w:bCs w:val="0"/>
                <w:sz w:val="24"/>
                <w:szCs w:val="24"/>
              </w:rPr>
            </w:pPr>
            <w:r w:rsidRPr="00521F34">
              <w:rPr>
                <w:rFonts w:ascii="Times New Roman" w:hAnsi="Times New Roman" w:cs="Times New Roman"/>
                <w:sz w:val="24"/>
                <w:szCs w:val="24"/>
              </w:rPr>
              <w:t>Others</w:t>
            </w:r>
          </w:p>
        </w:tc>
        <w:tc>
          <w:tcPr>
            <w:tcW w:w="0" w:type="auto"/>
            <w:hideMark/>
          </w:tcPr>
          <w:p w14:paraId="6FDC5F45" w14:textId="77777777"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21F34">
              <w:rPr>
                <w:rFonts w:ascii="Times New Roman" w:hAnsi="Times New Roman" w:cs="Times New Roman"/>
                <w:b/>
                <w:bCs/>
                <w:sz w:val="24"/>
                <w:szCs w:val="24"/>
              </w:rPr>
              <w:t>Rest of India</w:t>
            </w:r>
          </w:p>
        </w:tc>
        <w:tc>
          <w:tcPr>
            <w:tcW w:w="0" w:type="auto"/>
            <w:hideMark/>
          </w:tcPr>
          <w:p w14:paraId="743FBC72" w14:textId="2B7BDFAB" w:rsidR="00521F34" w:rsidRPr="00521F34" w:rsidRDefault="00521F34"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 </w:t>
            </w:r>
            <w:proofErr w:type="gramStart"/>
            <w:r w:rsidRPr="00521F34">
              <w:rPr>
                <w:rFonts w:ascii="Times New Roman" w:hAnsi="Times New Roman" w:cs="Times New Roman"/>
                <w:b/>
                <w:bCs/>
                <w:sz w:val="24"/>
                <w:szCs w:val="24"/>
              </w:rPr>
              <w:t>6.0</w:t>
            </w:r>
            <w:r w:rsidR="009D53E1">
              <w:rPr>
                <w:rFonts w:ascii="Times New Roman" w:hAnsi="Times New Roman" w:cs="Times New Roman"/>
                <w:b/>
                <w:bCs/>
                <w:sz w:val="24"/>
                <w:szCs w:val="24"/>
              </w:rPr>
              <w:t xml:space="preserve">  </w:t>
            </w:r>
            <w:r w:rsidRPr="00521F34">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tc>
      </w:tr>
    </w:tbl>
    <w:p w14:paraId="01211D84" w14:textId="331CE913" w:rsidR="00521F34" w:rsidRPr="00521F34" w:rsidRDefault="00FC51AE"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TABLE 3: D</w:t>
      </w:r>
      <w:r w:rsidR="00521F34" w:rsidRPr="00521F34">
        <w:rPr>
          <w:rFonts w:ascii="Times New Roman" w:hAnsi="Times New Roman" w:cs="Times New Roman"/>
          <w:b/>
          <w:bCs/>
          <w:sz w:val="24"/>
          <w:szCs w:val="24"/>
        </w:rPr>
        <w:t>emonstrates that Karnataka and Andhra Pradesh collectively generate nearly 70% of India's Mulberry raw silk, solidifying their dominant position throughout the 2023-2025 period.</w:t>
      </w:r>
    </w:p>
    <w:p w14:paraId="3AD662A2" w14:textId="56AC74CF"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2. Vanya (Non-Mulberry) Silks</w:t>
      </w:r>
    </w:p>
    <w:p w14:paraId="4D92BFDC" w14:textId="77777777" w:rsid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Vanya silks (</w:t>
      </w: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Eri, and </w:t>
      </w: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are forest-based and largely confined to tribal belts, mainly in Central, Eastern, and North-Eastern India.</w:t>
      </w:r>
    </w:p>
    <w:p w14:paraId="75F63EF9" w14:textId="19030640" w:rsidR="00F76571" w:rsidRDefault="00F76571"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4137B0D" wp14:editId="1A64653C">
            <wp:extent cx="5191125" cy="3114905"/>
            <wp:effectExtent l="0" t="0" r="0" b="9525"/>
            <wp:docPr id="148261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1152" name="Picture 148261152"/>
                    <pic:cNvPicPr/>
                  </pic:nvPicPr>
                  <pic:blipFill>
                    <a:blip r:embed="rId10">
                      <a:extLst>
                        <a:ext uri="{28A0092B-C50C-407E-A947-70E740481C1C}">
                          <a14:useLocalDpi xmlns:a14="http://schemas.microsoft.com/office/drawing/2010/main" val="0"/>
                        </a:ext>
                      </a:extLst>
                    </a:blip>
                    <a:stretch>
                      <a:fillRect/>
                    </a:stretch>
                  </pic:blipFill>
                  <pic:spPr>
                    <a:xfrm>
                      <a:off x="0" y="0"/>
                      <a:ext cx="5195817" cy="3117720"/>
                    </a:xfrm>
                    <a:prstGeom prst="rect">
                      <a:avLst/>
                    </a:prstGeom>
                  </pic:spPr>
                </pic:pic>
              </a:graphicData>
            </a:graphic>
          </wp:inline>
        </w:drawing>
      </w:r>
    </w:p>
    <w:p w14:paraId="54A1B9B6" w14:textId="6EA8C80E" w:rsidR="00F76571" w:rsidRDefault="00F76571"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rPr>
        <w:t xml:space="preserve">                                        Fig </w:t>
      </w:r>
      <w:r w:rsidR="00521F34" w:rsidRPr="00DA1B21">
        <w:rPr>
          <w:rFonts w:ascii="Times New Roman" w:hAnsi="Times New Roman" w:cs="Times New Roman"/>
          <w:b/>
          <w:sz w:val="24"/>
          <w:szCs w:val="24"/>
        </w:rPr>
        <w:t>3.</w:t>
      </w:r>
      <w:r w:rsidRPr="00DA1B21">
        <w:rPr>
          <w:rFonts w:ascii="Times New Roman" w:hAnsi="Times New Roman" w:cs="Times New Roman"/>
          <w:b/>
          <w:sz w:val="24"/>
          <w:szCs w:val="24"/>
        </w:rPr>
        <w:t xml:space="preserve">  Distribution of Vanya silk production</w:t>
      </w:r>
      <w:r w:rsidR="00DA1B21">
        <w:rPr>
          <w:rFonts w:ascii="Times New Roman" w:hAnsi="Times New Roman" w:cs="Times New Roman"/>
          <w:b/>
          <w:sz w:val="24"/>
          <w:szCs w:val="24"/>
        </w:rPr>
        <w:t>.</w:t>
      </w:r>
    </w:p>
    <w:p w14:paraId="5AFFA31B" w14:textId="77777777" w:rsidR="00DA1B21" w:rsidRDefault="00DA1B21" w:rsidP="003E461E">
      <w:pPr>
        <w:tabs>
          <w:tab w:val="left" w:pos="6360"/>
        </w:tabs>
        <w:jc w:val="both"/>
        <w:rPr>
          <w:rFonts w:ascii="Times New Roman" w:hAnsi="Times New Roman" w:cs="Times New Roman"/>
          <w:b/>
          <w:sz w:val="24"/>
          <w:szCs w:val="24"/>
        </w:rPr>
      </w:pPr>
    </w:p>
    <w:p w14:paraId="1C2117EE" w14:textId="77777777" w:rsidR="00DA1B21" w:rsidRDefault="00DA1B21" w:rsidP="003E461E">
      <w:pPr>
        <w:tabs>
          <w:tab w:val="left" w:pos="6360"/>
        </w:tabs>
        <w:jc w:val="both"/>
        <w:rPr>
          <w:rFonts w:ascii="Times New Roman" w:hAnsi="Times New Roman" w:cs="Times New Roman"/>
          <w:b/>
          <w:sz w:val="24"/>
          <w:szCs w:val="24"/>
        </w:rPr>
      </w:pPr>
    </w:p>
    <w:p w14:paraId="0D679D06" w14:textId="77777777" w:rsidR="00DA1B21" w:rsidRPr="00DA1B21" w:rsidRDefault="00DA1B21" w:rsidP="003E461E">
      <w:pPr>
        <w:tabs>
          <w:tab w:val="left" w:pos="6360"/>
        </w:tabs>
        <w:jc w:val="both"/>
        <w:rPr>
          <w:rFonts w:ascii="Times New Roman" w:hAnsi="Times New Roman" w:cs="Times New Roman"/>
          <w:b/>
          <w:sz w:val="24"/>
          <w:szCs w:val="24"/>
        </w:rPr>
      </w:pPr>
    </w:p>
    <w:tbl>
      <w:tblPr>
        <w:tblStyle w:val="PlainTable1"/>
        <w:tblW w:w="9165" w:type="dxa"/>
        <w:tblLook w:val="04A0" w:firstRow="1" w:lastRow="0" w:firstColumn="1" w:lastColumn="0" w:noHBand="0" w:noVBand="1"/>
      </w:tblPr>
      <w:tblGrid>
        <w:gridCol w:w="2594"/>
        <w:gridCol w:w="6571"/>
      </w:tblGrid>
      <w:tr w:rsidR="00D873C6" w:rsidRPr="00D873C6" w14:paraId="0B59C70D" w14:textId="77777777" w:rsidTr="00DA1B21">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11D7410D"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Silk Variety</w:t>
            </w:r>
          </w:p>
        </w:tc>
        <w:tc>
          <w:tcPr>
            <w:tcW w:w="0" w:type="auto"/>
            <w:hideMark/>
          </w:tcPr>
          <w:p w14:paraId="09E7594E"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Major Producing States</w:t>
            </w:r>
          </w:p>
        </w:tc>
      </w:tr>
      <w:tr w:rsidR="00D873C6" w:rsidRPr="00D873C6" w14:paraId="2D63DE31" w14:textId="77777777" w:rsidTr="00DA1B21">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0" w:type="auto"/>
            <w:hideMark/>
          </w:tcPr>
          <w:p w14:paraId="0E35FCA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Eri Silk</w:t>
            </w:r>
          </w:p>
        </w:tc>
        <w:tc>
          <w:tcPr>
            <w:tcW w:w="0" w:type="auto"/>
            <w:hideMark/>
          </w:tcPr>
          <w:p w14:paraId="482ACF6A"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Assam (largest producer), Meghalaya, Bihar, Odisha, and other North-Eastern states.</w:t>
            </w:r>
          </w:p>
        </w:tc>
      </w:tr>
      <w:tr w:rsidR="00D873C6" w:rsidRPr="00D873C6" w14:paraId="4B35B1E8" w14:textId="77777777" w:rsidTr="00DA1B21">
        <w:trPr>
          <w:trHeight w:val="440"/>
        </w:trPr>
        <w:tc>
          <w:tcPr>
            <w:cnfStyle w:val="001000000000" w:firstRow="0" w:lastRow="0" w:firstColumn="1" w:lastColumn="0" w:oddVBand="0" w:evenVBand="0" w:oddHBand="0" w:evenHBand="0" w:firstRowFirstColumn="0" w:firstRowLastColumn="0" w:lastRowFirstColumn="0" w:lastRowLastColumn="0"/>
            <w:tcW w:w="0" w:type="auto"/>
            <w:hideMark/>
          </w:tcPr>
          <w:p w14:paraId="6B4FB89E" w14:textId="77777777"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xml:space="preserve"> Silk</w:t>
            </w:r>
          </w:p>
        </w:tc>
        <w:tc>
          <w:tcPr>
            <w:tcW w:w="0" w:type="auto"/>
            <w:hideMark/>
          </w:tcPr>
          <w:p w14:paraId="6C6A75CA"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 xml:space="preserve">Assam (exclusive producer, </w:t>
            </w:r>
            <w:proofErr w:type="spellStart"/>
            <w:r w:rsidRPr="00D873C6">
              <w:rPr>
                <w:rFonts w:ascii="Times New Roman" w:hAnsi="Times New Roman" w:cs="Times New Roman"/>
                <w:sz w:val="24"/>
                <w:szCs w:val="24"/>
              </w:rPr>
              <w:t>Muga</w:t>
            </w:r>
            <w:proofErr w:type="spellEnd"/>
            <w:r w:rsidRPr="00D873C6">
              <w:rPr>
                <w:rFonts w:ascii="Times New Roman" w:hAnsi="Times New Roman" w:cs="Times New Roman"/>
                <w:sz w:val="24"/>
                <w:szCs w:val="24"/>
              </w:rPr>
              <w:t xml:space="preserve"> is geographically restricted).</w:t>
            </w:r>
          </w:p>
        </w:tc>
      </w:tr>
      <w:tr w:rsidR="00D873C6" w:rsidRPr="00D873C6" w14:paraId="67013E74" w14:textId="77777777" w:rsidTr="00DA1B21">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0" w:type="auto"/>
            <w:hideMark/>
          </w:tcPr>
          <w:p w14:paraId="65F6DDEE" w14:textId="77777777"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Silk (Tropical)</w:t>
            </w:r>
          </w:p>
        </w:tc>
        <w:tc>
          <w:tcPr>
            <w:tcW w:w="0" w:type="auto"/>
            <w:hideMark/>
          </w:tcPr>
          <w:p w14:paraId="4AACECB2"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Jharkhand (dominant producer), Chhattisgarh, Odisha, West Bengal, and Maharashtra.</w:t>
            </w:r>
          </w:p>
        </w:tc>
      </w:tr>
      <w:tr w:rsidR="00D873C6" w:rsidRPr="00D873C6" w14:paraId="7F62652B" w14:textId="77777777" w:rsidTr="00DA1B21">
        <w:trPr>
          <w:trHeight w:val="881"/>
        </w:trPr>
        <w:tc>
          <w:tcPr>
            <w:cnfStyle w:val="001000000000" w:firstRow="0" w:lastRow="0" w:firstColumn="1" w:lastColumn="0" w:oddVBand="0" w:evenVBand="0" w:oddHBand="0" w:evenHBand="0" w:firstRowFirstColumn="0" w:firstRowLastColumn="0" w:lastRowFirstColumn="0" w:lastRowLastColumn="0"/>
            <w:tcW w:w="0" w:type="auto"/>
            <w:hideMark/>
          </w:tcPr>
          <w:p w14:paraId="35C5E785" w14:textId="3C2D677B" w:rsidR="00D873C6" w:rsidRPr="00D873C6" w:rsidRDefault="00D873C6" w:rsidP="003E461E">
            <w:p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Tasar</w:t>
            </w:r>
            <w:proofErr w:type="spellEnd"/>
            <w:r w:rsidRPr="00D873C6">
              <w:rPr>
                <w:rFonts w:ascii="Times New Roman" w:hAnsi="Times New Roman" w:cs="Times New Roman"/>
                <w:sz w:val="24"/>
                <w:szCs w:val="24"/>
              </w:rPr>
              <w:t xml:space="preserve"> Silk (Oak</w:t>
            </w:r>
            <w:r w:rsidR="00521F34">
              <w:rPr>
                <w:rFonts w:ascii="Times New Roman" w:hAnsi="Times New Roman" w:cs="Times New Roman"/>
                <w:sz w:val="24"/>
                <w:szCs w:val="24"/>
              </w:rPr>
              <w:t xml:space="preserve"> </w:t>
            </w:r>
            <w:r w:rsidRPr="00D873C6">
              <w:rPr>
                <w:rFonts w:ascii="Times New Roman" w:hAnsi="Times New Roman" w:cs="Times New Roman"/>
                <w:sz w:val="24"/>
                <w:szCs w:val="24"/>
              </w:rPr>
              <w:t>Temperate)</w:t>
            </w:r>
          </w:p>
        </w:tc>
        <w:tc>
          <w:tcPr>
            <w:tcW w:w="0" w:type="auto"/>
            <w:hideMark/>
          </w:tcPr>
          <w:p w14:paraId="044FAB1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Manipur, Nagaland, and Uttarakhand (in the Himalayan belt).</w:t>
            </w:r>
          </w:p>
        </w:tc>
      </w:tr>
    </w:tbl>
    <w:p w14:paraId="7CD01316" w14:textId="77265FAE" w:rsidR="00D873C6" w:rsidRPr="00FC51AE" w:rsidRDefault="00FC51AE" w:rsidP="003E461E">
      <w:pPr>
        <w:tabs>
          <w:tab w:val="left" w:pos="6360"/>
        </w:tabs>
        <w:jc w:val="both"/>
        <w:rPr>
          <w:rFonts w:ascii="Times New Roman" w:hAnsi="Times New Roman" w:cs="Times New Roman"/>
          <w:b/>
          <w:sz w:val="24"/>
          <w:szCs w:val="24"/>
        </w:rPr>
      </w:pPr>
      <w:r w:rsidRPr="00FC51AE">
        <w:rPr>
          <w:rFonts w:ascii="Times New Roman" w:hAnsi="Times New Roman" w:cs="Times New Roman"/>
          <w:b/>
          <w:sz w:val="24"/>
          <w:szCs w:val="24"/>
        </w:rPr>
        <w:t xml:space="preserve">TABLE 4: </w:t>
      </w:r>
      <w:r w:rsidR="00D873C6" w:rsidRPr="00FC51AE">
        <w:rPr>
          <w:rFonts w:ascii="Times New Roman" w:hAnsi="Times New Roman" w:cs="Times New Roman"/>
          <w:b/>
          <w:sz w:val="24"/>
          <w:szCs w:val="24"/>
        </w:rPr>
        <w:t>Data collection efforts typically focus on the Central Silk Board (CSB) and state-level Sericulture</w:t>
      </w:r>
      <w:r w:rsidR="00521F34" w:rsidRPr="00FC51AE">
        <w:rPr>
          <w:rFonts w:ascii="Times New Roman" w:hAnsi="Times New Roman" w:cs="Times New Roman"/>
          <w:b/>
          <w:sz w:val="24"/>
          <w:szCs w:val="24"/>
        </w:rPr>
        <w:t xml:space="preserve"> </w:t>
      </w:r>
      <w:r w:rsidR="00D873C6" w:rsidRPr="00FC51AE">
        <w:rPr>
          <w:rFonts w:ascii="Times New Roman" w:hAnsi="Times New Roman" w:cs="Times New Roman"/>
          <w:b/>
          <w:sz w:val="24"/>
          <w:szCs w:val="24"/>
        </w:rPr>
        <w:t>Textiles Departments in these specific regions.</w:t>
      </w:r>
    </w:p>
    <w:p w14:paraId="4AA07485" w14:textId="77777777" w:rsidR="005D04EF" w:rsidRPr="00FC51AE" w:rsidRDefault="005D04EF" w:rsidP="003E461E">
      <w:pPr>
        <w:tabs>
          <w:tab w:val="left" w:pos="6360"/>
        </w:tabs>
        <w:jc w:val="both"/>
        <w:rPr>
          <w:rFonts w:ascii="Times New Roman" w:hAnsi="Times New Roman" w:cs="Times New Roman"/>
          <w:b/>
          <w:sz w:val="24"/>
          <w:szCs w:val="24"/>
        </w:rPr>
      </w:pPr>
    </w:p>
    <w:p w14:paraId="6D4A8C33" w14:textId="46CFB3F2" w:rsidR="005D04EF" w:rsidRDefault="005D04EF"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9371C70" wp14:editId="2705954F">
            <wp:extent cx="5731510" cy="3439160"/>
            <wp:effectExtent l="0" t="0" r="2540" b="8890"/>
            <wp:docPr id="2047000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00837" name="Picture 2047000837"/>
                    <pic:cNvPicPr/>
                  </pic:nvPicPr>
                  <pic:blipFill>
                    <a:blip r:embed="rId11">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inline>
        </w:drawing>
      </w:r>
    </w:p>
    <w:p w14:paraId="4ED31875" w14:textId="5C0FBE84" w:rsidR="005D04EF" w:rsidRDefault="00DA1B21" w:rsidP="003E461E">
      <w:pPr>
        <w:tabs>
          <w:tab w:val="left" w:pos="6360"/>
        </w:tabs>
        <w:jc w:val="both"/>
        <w:rPr>
          <w:rFonts w:ascii="Times New Roman" w:hAnsi="Times New Roman" w:cs="Times New Roman"/>
          <w:b/>
          <w:sz w:val="24"/>
          <w:szCs w:val="24"/>
        </w:rPr>
      </w:pPr>
      <w:r w:rsidRPr="00DA1B21">
        <w:rPr>
          <w:rFonts w:ascii="Times New Roman" w:hAnsi="Times New Roman" w:cs="Times New Roman"/>
          <w:b/>
          <w:sz w:val="24"/>
          <w:szCs w:val="24"/>
        </w:rPr>
        <w:t xml:space="preserve">                         </w:t>
      </w:r>
      <w:r w:rsidR="005D04EF" w:rsidRPr="00DA1B21">
        <w:rPr>
          <w:rFonts w:ascii="Times New Roman" w:hAnsi="Times New Roman" w:cs="Times New Roman"/>
          <w:b/>
          <w:sz w:val="24"/>
          <w:szCs w:val="24"/>
        </w:rPr>
        <w:t xml:space="preserve">Fig </w:t>
      </w:r>
      <w:r w:rsidRPr="00DA1B21">
        <w:rPr>
          <w:rFonts w:ascii="Times New Roman" w:hAnsi="Times New Roman" w:cs="Times New Roman"/>
          <w:b/>
          <w:sz w:val="24"/>
          <w:szCs w:val="24"/>
        </w:rPr>
        <w:t xml:space="preserve">4: </w:t>
      </w:r>
      <w:r w:rsidR="002B7A35" w:rsidRPr="00DA1B21">
        <w:rPr>
          <w:rFonts w:ascii="Times New Roman" w:hAnsi="Times New Roman" w:cs="Times New Roman"/>
          <w:b/>
          <w:sz w:val="24"/>
          <w:szCs w:val="24"/>
        </w:rPr>
        <w:t>Mulberry area in India and five traditional sericulture states</w:t>
      </w:r>
      <w:r>
        <w:rPr>
          <w:rFonts w:ascii="Times New Roman" w:hAnsi="Times New Roman" w:cs="Times New Roman"/>
          <w:b/>
          <w:sz w:val="24"/>
          <w:szCs w:val="24"/>
        </w:rPr>
        <w:t>.</w:t>
      </w:r>
    </w:p>
    <w:p w14:paraId="0DB9D5E0" w14:textId="6A298A2C" w:rsidR="00DA1B21" w:rsidRDefault="00DA1B21" w:rsidP="003E461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State-wise estimated area under mulberry cultivation in India </w:t>
      </w:r>
    </w:p>
    <w:p w14:paraId="2D4E9BA9" w14:textId="77777777" w:rsidR="00DA1B21" w:rsidRDefault="00DA1B21" w:rsidP="003E461E">
      <w:pPr>
        <w:tabs>
          <w:tab w:val="left" w:pos="6360"/>
        </w:tabs>
        <w:jc w:val="both"/>
        <w:rPr>
          <w:rFonts w:ascii="Times New Roman" w:hAnsi="Times New Roman" w:cs="Times New Roman"/>
          <w:b/>
          <w:sz w:val="24"/>
          <w:szCs w:val="24"/>
        </w:rPr>
      </w:pPr>
    </w:p>
    <w:p w14:paraId="3BB67F75" w14:textId="77777777" w:rsidR="00DA1B21" w:rsidRDefault="00DA1B21" w:rsidP="003E461E">
      <w:pPr>
        <w:tabs>
          <w:tab w:val="left" w:pos="6360"/>
        </w:tabs>
        <w:jc w:val="both"/>
        <w:rPr>
          <w:rFonts w:ascii="Times New Roman" w:hAnsi="Times New Roman" w:cs="Times New Roman"/>
          <w:b/>
          <w:sz w:val="24"/>
          <w:szCs w:val="24"/>
        </w:rPr>
      </w:pPr>
    </w:p>
    <w:p w14:paraId="634475E8" w14:textId="77777777" w:rsidR="00DA1B21" w:rsidRDefault="00DA1B21" w:rsidP="003E461E">
      <w:pPr>
        <w:tabs>
          <w:tab w:val="left" w:pos="6360"/>
        </w:tabs>
        <w:jc w:val="both"/>
        <w:rPr>
          <w:rFonts w:ascii="Times New Roman" w:hAnsi="Times New Roman" w:cs="Times New Roman"/>
          <w:b/>
          <w:sz w:val="24"/>
          <w:szCs w:val="24"/>
        </w:rPr>
      </w:pPr>
    </w:p>
    <w:p w14:paraId="546C2D48" w14:textId="77777777" w:rsidR="00DA1B21" w:rsidRDefault="00DA1B21" w:rsidP="003E461E">
      <w:pPr>
        <w:tabs>
          <w:tab w:val="left" w:pos="6360"/>
        </w:tabs>
        <w:jc w:val="both"/>
        <w:rPr>
          <w:rFonts w:ascii="Times New Roman" w:hAnsi="Times New Roman" w:cs="Times New Roman"/>
          <w:b/>
          <w:sz w:val="24"/>
          <w:szCs w:val="24"/>
        </w:rPr>
      </w:pPr>
    </w:p>
    <w:p w14:paraId="5512017D" w14:textId="77777777" w:rsidR="00DA1B21" w:rsidRDefault="00DA1B21" w:rsidP="003E461E">
      <w:pPr>
        <w:tabs>
          <w:tab w:val="left" w:pos="6360"/>
        </w:tabs>
        <w:jc w:val="both"/>
        <w:rPr>
          <w:rFonts w:ascii="Times New Roman" w:hAnsi="Times New Roman" w:cs="Times New Roman"/>
          <w:b/>
          <w:sz w:val="24"/>
          <w:szCs w:val="24"/>
        </w:rPr>
      </w:pPr>
    </w:p>
    <w:p w14:paraId="7E7E4586" w14:textId="77777777" w:rsidR="00DA1B21" w:rsidRPr="00DA1B21" w:rsidRDefault="00DA1B21" w:rsidP="003E461E">
      <w:pPr>
        <w:tabs>
          <w:tab w:val="left" w:pos="6360"/>
        </w:tabs>
        <w:jc w:val="both"/>
        <w:rPr>
          <w:rFonts w:ascii="Times New Roman" w:hAnsi="Times New Roman" w:cs="Times New Roman"/>
          <w:b/>
          <w:sz w:val="24"/>
          <w:szCs w:val="24"/>
        </w:rPr>
      </w:pPr>
    </w:p>
    <w:tbl>
      <w:tblPr>
        <w:tblStyle w:val="PlainTable1"/>
        <w:tblW w:w="9188" w:type="dxa"/>
        <w:tblLook w:val="04A0" w:firstRow="1" w:lastRow="0" w:firstColumn="1" w:lastColumn="0" w:noHBand="0" w:noVBand="1"/>
      </w:tblPr>
      <w:tblGrid>
        <w:gridCol w:w="3378"/>
        <w:gridCol w:w="5810"/>
      </w:tblGrid>
      <w:tr w:rsidR="00452429" w:rsidRPr="00452429" w14:paraId="1804046A" w14:textId="77777777" w:rsidTr="00FC51AE">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40B62205"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lastRenderedPageBreak/>
              <w:t>State / Region</w:t>
            </w:r>
          </w:p>
        </w:tc>
        <w:tc>
          <w:tcPr>
            <w:tcW w:w="0" w:type="auto"/>
            <w:hideMark/>
          </w:tcPr>
          <w:p w14:paraId="2643F468" w14:textId="77777777" w:rsidR="00452429" w:rsidRPr="00452429" w:rsidRDefault="00452429"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Estimated Mulberry Area (000 Ha)</w:t>
            </w:r>
          </w:p>
        </w:tc>
      </w:tr>
      <w:tr w:rsidR="00452429" w:rsidRPr="00452429" w14:paraId="001F3CB3"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6D2A06AF"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Karnataka</w:t>
            </w:r>
          </w:p>
        </w:tc>
        <w:tc>
          <w:tcPr>
            <w:tcW w:w="0" w:type="auto"/>
            <w:hideMark/>
          </w:tcPr>
          <w:p w14:paraId="004F5FEA"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105</w:t>
            </w:r>
          </w:p>
        </w:tc>
      </w:tr>
      <w:tr w:rsidR="00452429" w:rsidRPr="00452429" w14:paraId="2910D249"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49684458"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Andhra Pradesh</w:t>
            </w:r>
          </w:p>
        </w:tc>
        <w:tc>
          <w:tcPr>
            <w:tcW w:w="0" w:type="auto"/>
            <w:hideMark/>
          </w:tcPr>
          <w:p w14:paraId="4012B75A"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60</w:t>
            </w:r>
          </w:p>
        </w:tc>
      </w:tr>
      <w:tr w:rsidR="00452429" w:rsidRPr="00452429" w14:paraId="081A7D4F"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5600527"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West Bengal</w:t>
            </w:r>
          </w:p>
        </w:tc>
        <w:tc>
          <w:tcPr>
            <w:tcW w:w="0" w:type="auto"/>
            <w:hideMark/>
          </w:tcPr>
          <w:p w14:paraId="4FB25959"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35</w:t>
            </w:r>
          </w:p>
        </w:tc>
      </w:tr>
      <w:tr w:rsidR="00452429" w:rsidRPr="00452429" w14:paraId="2FB3502C"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7B45E83B"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Tamil Nadu</w:t>
            </w:r>
          </w:p>
        </w:tc>
        <w:tc>
          <w:tcPr>
            <w:tcW w:w="0" w:type="auto"/>
            <w:hideMark/>
          </w:tcPr>
          <w:p w14:paraId="43EB29E7"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20</w:t>
            </w:r>
          </w:p>
        </w:tc>
      </w:tr>
      <w:tr w:rsidR="00452429" w:rsidRPr="00452429" w14:paraId="46F6F953" w14:textId="77777777" w:rsidTr="00FC51A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D1765E1"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Jammu &amp; Kashmir</w:t>
            </w:r>
          </w:p>
        </w:tc>
        <w:tc>
          <w:tcPr>
            <w:tcW w:w="0" w:type="auto"/>
            <w:hideMark/>
          </w:tcPr>
          <w:p w14:paraId="55AC1D90" w14:textId="77777777" w:rsidR="00452429" w:rsidRPr="00452429" w:rsidRDefault="00452429"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5</w:t>
            </w:r>
          </w:p>
        </w:tc>
      </w:tr>
      <w:tr w:rsidR="00452429" w:rsidRPr="00452429" w14:paraId="12E09D3F" w14:textId="77777777" w:rsidTr="00FC51AE">
        <w:trPr>
          <w:trHeight w:val="403"/>
        </w:trPr>
        <w:tc>
          <w:tcPr>
            <w:cnfStyle w:val="001000000000" w:firstRow="0" w:lastRow="0" w:firstColumn="1" w:lastColumn="0" w:oddVBand="0" w:evenVBand="0" w:oddHBand="0" w:evenHBand="0" w:firstRowFirstColumn="0" w:firstRowLastColumn="0" w:lastRowFirstColumn="0" w:lastRowLastColumn="0"/>
            <w:tcW w:w="0" w:type="auto"/>
            <w:hideMark/>
          </w:tcPr>
          <w:p w14:paraId="0BC7C118" w14:textId="77777777" w:rsidR="00452429" w:rsidRPr="00452429" w:rsidRDefault="00452429" w:rsidP="003E461E">
            <w:pPr>
              <w:tabs>
                <w:tab w:val="left" w:pos="6360"/>
              </w:tabs>
              <w:jc w:val="both"/>
              <w:rPr>
                <w:rFonts w:ascii="Times New Roman" w:hAnsi="Times New Roman" w:cs="Times New Roman"/>
                <w:sz w:val="24"/>
                <w:szCs w:val="24"/>
              </w:rPr>
            </w:pPr>
            <w:r w:rsidRPr="00452429">
              <w:rPr>
                <w:rFonts w:ascii="Times New Roman" w:hAnsi="Times New Roman" w:cs="Times New Roman"/>
                <w:sz w:val="24"/>
                <w:szCs w:val="24"/>
              </w:rPr>
              <w:t>All India Total</w:t>
            </w:r>
          </w:p>
        </w:tc>
        <w:tc>
          <w:tcPr>
            <w:tcW w:w="0" w:type="auto"/>
            <w:hideMark/>
          </w:tcPr>
          <w:p w14:paraId="09476454" w14:textId="77777777" w:rsidR="00452429" w:rsidRPr="00452429" w:rsidRDefault="00452429"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429">
              <w:rPr>
                <w:rFonts w:ascii="Times New Roman" w:hAnsi="Times New Roman" w:cs="Times New Roman"/>
                <w:sz w:val="24"/>
                <w:szCs w:val="24"/>
              </w:rPr>
              <w:t>253</w:t>
            </w:r>
          </w:p>
        </w:tc>
      </w:tr>
    </w:tbl>
    <w:p w14:paraId="5E13B365" w14:textId="56A69BD7" w:rsidR="00FC51AE" w:rsidRPr="00FC51AE" w:rsidRDefault="00FC51AE" w:rsidP="00FC51AE">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               </w:t>
      </w:r>
      <w:r w:rsidRPr="00FC51AE">
        <w:rPr>
          <w:rFonts w:ascii="Times New Roman" w:hAnsi="Times New Roman" w:cs="Times New Roman"/>
          <w:b/>
          <w:sz w:val="24"/>
          <w:szCs w:val="24"/>
        </w:rPr>
        <w:t xml:space="preserve">TABLE 5: State-wise estimated area under mulberry cultivation in India </w:t>
      </w:r>
    </w:p>
    <w:p w14:paraId="0E827A43" w14:textId="0C552CBA" w:rsidR="00452429" w:rsidRDefault="00FC51AE" w:rsidP="003E461E">
      <w:pPr>
        <w:tabs>
          <w:tab w:val="left" w:pos="6360"/>
        </w:tabs>
        <w:jc w:val="both"/>
        <w:rPr>
          <w:rFonts w:ascii="Times New Roman" w:hAnsi="Times New Roman" w:cs="Times New Roman"/>
          <w:sz w:val="24"/>
          <w:szCs w:val="24"/>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drawing>
          <wp:inline distT="0" distB="0" distL="0" distR="0" wp14:anchorId="4A06BAF0" wp14:editId="658705B5">
            <wp:extent cx="3914775" cy="3133725"/>
            <wp:effectExtent l="0" t="0" r="9525" b="9525"/>
            <wp:docPr id="2052596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6360" name="Picture 2052596360"/>
                    <pic:cNvPicPr/>
                  </pic:nvPicPr>
                  <pic:blipFill>
                    <a:blip r:embed="rId12"/>
                    <a:stretch>
                      <a:fillRect/>
                    </a:stretch>
                  </pic:blipFill>
                  <pic:spPr>
                    <a:xfrm>
                      <a:off x="0" y="0"/>
                      <a:ext cx="3914775" cy="3133725"/>
                    </a:xfrm>
                    <a:prstGeom prst="rect">
                      <a:avLst/>
                    </a:prstGeom>
                  </pic:spPr>
                </pic:pic>
              </a:graphicData>
            </a:graphic>
          </wp:inline>
        </w:drawing>
      </w:r>
    </w:p>
    <w:p w14:paraId="4CA52475" w14:textId="37F3A8E8" w:rsidR="00452429" w:rsidRPr="00FC51AE" w:rsidRDefault="00FC51AE" w:rsidP="003E461E">
      <w:pPr>
        <w:tabs>
          <w:tab w:val="left" w:pos="6360"/>
        </w:tabs>
        <w:jc w:val="both"/>
        <w:rPr>
          <w:rFonts w:ascii="Times New Roman" w:hAnsi="Times New Roman" w:cs="Times New Roman"/>
          <w:b/>
          <w:sz w:val="24"/>
          <w:szCs w:val="24"/>
        </w:rPr>
      </w:pPr>
      <w:r w:rsidRPr="00FC51AE">
        <w:rPr>
          <w:rFonts w:ascii="Times New Roman" w:hAnsi="Times New Roman" w:cs="Times New Roman"/>
          <w:b/>
          <w:sz w:val="24"/>
          <w:szCs w:val="24"/>
        </w:rPr>
        <w:t xml:space="preserve">             Fig 5: </w:t>
      </w:r>
      <w:r w:rsidR="00452429" w:rsidRPr="00FC51AE">
        <w:rPr>
          <w:rFonts w:ascii="Times New Roman" w:hAnsi="Times New Roman" w:cs="Times New Roman"/>
          <w:b/>
          <w:sz w:val="24"/>
          <w:szCs w:val="24"/>
        </w:rPr>
        <w:t xml:space="preserve">Mulberry production in India and </w:t>
      </w:r>
      <w:r w:rsidR="003756D2" w:rsidRPr="00E952FD">
        <w:rPr>
          <w:rFonts w:ascii="Times New Roman" w:hAnsi="Times New Roman" w:cs="Times New Roman"/>
          <w:b/>
          <w:sz w:val="24"/>
          <w:szCs w:val="24"/>
          <w:highlight w:val="yellow"/>
        </w:rPr>
        <w:t xml:space="preserve">the five </w:t>
      </w:r>
      <w:r w:rsidR="00452429" w:rsidRPr="00E952FD">
        <w:rPr>
          <w:rFonts w:ascii="Times New Roman" w:hAnsi="Times New Roman" w:cs="Times New Roman"/>
          <w:b/>
          <w:sz w:val="24"/>
          <w:szCs w:val="24"/>
          <w:highlight w:val="yellow"/>
        </w:rPr>
        <w:t>traditional</w:t>
      </w:r>
      <w:r w:rsidR="00452429" w:rsidRPr="00FC51AE">
        <w:rPr>
          <w:rFonts w:ascii="Times New Roman" w:hAnsi="Times New Roman" w:cs="Times New Roman"/>
          <w:b/>
          <w:sz w:val="24"/>
          <w:szCs w:val="24"/>
        </w:rPr>
        <w:t xml:space="preserve"> sericulture states.</w:t>
      </w:r>
    </w:p>
    <w:p w14:paraId="1F9A733D" w14:textId="01C20D9F" w:rsidR="00D873C6" w:rsidRPr="00D873C6"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D873C6" w:rsidRPr="00D873C6">
        <w:rPr>
          <w:rFonts w:ascii="Times New Roman" w:hAnsi="Times New Roman" w:cs="Times New Roman"/>
          <w:b/>
          <w:bCs/>
          <w:sz w:val="24"/>
          <w:szCs w:val="24"/>
        </w:rPr>
        <w:t>Compound Annual Growth Rate (CAGR)</w:t>
      </w:r>
    </w:p>
    <w:p w14:paraId="7D22C9B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w:t>
      </w:r>
      <w:r w:rsidRPr="00D873C6">
        <w:rPr>
          <w:rFonts w:ascii="Times New Roman" w:hAnsi="Times New Roman" w:cs="Times New Roman"/>
          <w:b/>
          <w:bCs/>
          <w:sz w:val="24"/>
          <w:szCs w:val="24"/>
        </w:rPr>
        <w:t>Compound Annual Growth Rate (CAGR)</w:t>
      </w:r>
      <w:r w:rsidRPr="00D873C6">
        <w:rPr>
          <w:rFonts w:ascii="Times New Roman" w:hAnsi="Times New Roman" w:cs="Times New Roman"/>
          <w:sz w:val="24"/>
          <w:szCs w:val="24"/>
        </w:rPr>
        <w:t xml:space="preserve"> is one of the most important analytical tools used in the sericulture study to measure the average, smoothed growth of key economic variables over a specific time period.</w:t>
      </w:r>
    </w:p>
    <w:p w14:paraId="3AA0824A"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1. Definition and Purpose</w:t>
      </w:r>
    </w:p>
    <w:p w14:paraId="3AB31571"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CAGR is a useful measure for determining growth trends as it assumes that the growth has been steady over the period, making it a reliable indicator for policy evaluation and forecasting.</w:t>
      </w:r>
    </w:p>
    <w:p w14:paraId="034A719D" w14:textId="77777777" w:rsidR="00D873C6" w:rsidRPr="00D873C6" w:rsidRDefault="00D873C6" w:rsidP="003E461E">
      <w:pPr>
        <w:numPr>
          <w:ilvl w:val="0"/>
          <w:numId w:val="11"/>
        </w:numPr>
        <w:tabs>
          <w:tab w:val="left" w:pos="6360"/>
        </w:tabs>
        <w:jc w:val="both"/>
        <w:rPr>
          <w:rFonts w:ascii="Times New Roman" w:hAnsi="Times New Roman" w:cs="Times New Roman"/>
          <w:sz w:val="24"/>
          <w:szCs w:val="24"/>
        </w:rPr>
      </w:pPr>
      <w:r w:rsidRPr="00D873C6">
        <w:rPr>
          <w:rFonts w:ascii="Times New Roman" w:hAnsi="Times New Roman" w:cs="Times New Roman"/>
          <w:b/>
          <w:bCs/>
          <w:sz w:val="24"/>
          <w:szCs w:val="24"/>
        </w:rPr>
        <w:t>Definition:</w:t>
      </w:r>
      <w:r w:rsidRPr="00D873C6">
        <w:rPr>
          <w:rFonts w:ascii="Times New Roman" w:hAnsi="Times New Roman" w:cs="Times New Roman"/>
          <w:sz w:val="24"/>
          <w:szCs w:val="24"/>
        </w:rPr>
        <w:t xml:space="preserve"> CAGR is the mean annual growth rate of an investment or an economic variable (like production, area, or exports) over a specified period longer than one year, assuming the profits were reinvested.</w:t>
      </w:r>
    </w:p>
    <w:p w14:paraId="59F5342E" w14:textId="77777777" w:rsidR="00D873C6" w:rsidRPr="00D873C6" w:rsidRDefault="00D873C6" w:rsidP="003E461E">
      <w:pPr>
        <w:numPr>
          <w:ilvl w:val="0"/>
          <w:numId w:val="11"/>
        </w:numPr>
        <w:tabs>
          <w:tab w:val="left" w:pos="6360"/>
        </w:tabs>
        <w:jc w:val="both"/>
        <w:rPr>
          <w:rFonts w:ascii="Times New Roman" w:hAnsi="Times New Roman" w:cs="Times New Roman"/>
          <w:sz w:val="24"/>
          <w:szCs w:val="24"/>
        </w:rPr>
      </w:pPr>
      <w:r w:rsidRPr="00D873C6">
        <w:rPr>
          <w:rFonts w:ascii="Times New Roman" w:hAnsi="Times New Roman" w:cs="Times New Roman"/>
          <w:b/>
          <w:bCs/>
          <w:sz w:val="24"/>
          <w:szCs w:val="24"/>
        </w:rPr>
        <w:t>Purpose in Sericulture Analysis:</w:t>
      </w:r>
    </w:p>
    <w:p w14:paraId="2EDF9FA2"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To assess the long-term performance of the industry, factoring out volatile annual fluctuations.</w:t>
      </w:r>
    </w:p>
    <w:p w14:paraId="53FBC8F1"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To compare the growth of different silk varieties (Mulberry vs. Vanya silks) or different states (Karnataka vs. Andhra Pradesh).</w:t>
      </w:r>
    </w:p>
    <w:p w14:paraId="7D589D23" w14:textId="77777777" w:rsidR="00D873C6" w:rsidRPr="00D873C6" w:rsidRDefault="00D873C6" w:rsidP="003E461E">
      <w:pPr>
        <w:numPr>
          <w:ilvl w:val="1"/>
          <w:numId w:val="11"/>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To determine if government schemes (like Silk </w:t>
      </w:r>
      <w:proofErr w:type="spellStart"/>
      <w:r w:rsidRPr="00D873C6">
        <w:rPr>
          <w:rFonts w:ascii="Times New Roman" w:hAnsi="Times New Roman" w:cs="Times New Roman"/>
          <w:sz w:val="24"/>
          <w:szCs w:val="24"/>
        </w:rPr>
        <w:t>Samagra</w:t>
      </w:r>
      <w:proofErr w:type="spellEnd"/>
      <w:r w:rsidRPr="00D873C6">
        <w:rPr>
          <w:rFonts w:ascii="Times New Roman" w:hAnsi="Times New Roman" w:cs="Times New Roman"/>
          <w:sz w:val="24"/>
          <w:szCs w:val="24"/>
        </w:rPr>
        <w:t>) have resulted in sustained growth in area, production, or productivity.</w:t>
      </w:r>
    </w:p>
    <w:p w14:paraId="4B9154E1"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2. The Formula and Calculation Method</w:t>
      </w:r>
    </w:p>
    <w:p w14:paraId="21721DAC"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In most sericulture and agricultural research, CAGR is calculated using the </w:t>
      </w:r>
      <w:r w:rsidRPr="00D873C6">
        <w:rPr>
          <w:rFonts w:ascii="Times New Roman" w:hAnsi="Times New Roman" w:cs="Times New Roman"/>
          <w:b/>
          <w:bCs/>
          <w:sz w:val="24"/>
          <w:szCs w:val="24"/>
        </w:rPr>
        <w:t>Exponential Growth Function</w:t>
      </w:r>
      <w:r w:rsidRPr="00D873C6">
        <w:rPr>
          <w:rFonts w:ascii="Times New Roman" w:hAnsi="Times New Roman" w:cs="Times New Roman"/>
          <w:sz w:val="24"/>
          <w:szCs w:val="24"/>
        </w:rPr>
        <w:t xml:space="preserve"> which is transformed into a linear equation using logarithms (log-linear regression).</w:t>
      </w:r>
    </w:p>
    <w:p w14:paraId="31E91279"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A. The Exponential Model</w:t>
      </w:r>
    </w:p>
    <w:p w14:paraId="55766E45" w14:textId="01F90E32"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 </w:t>
      </w:r>
      <w:proofErr w:type="gramStart"/>
      <w:r w:rsidR="00D873C6" w:rsidRPr="00D873C6">
        <w:rPr>
          <w:rFonts w:ascii="Times New Roman" w:hAnsi="Times New Roman" w:cs="Times New Roman"/>
          <w:sz w:val="24"/>
          <w:szCs w:val="24"/>
        </w:rPr>
        <w:t xml:space="preserve">A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proofErr w:type="gramEnd"/>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proofErr w:type="spellStart"/>
      <w:r w:rsidR="00D873C6" w:rsidRPr="00D873C6">
        <w:rPr>
          <w:rFonts w:ascii="Times New Roman" w:hAnsi="Times New Roman" w:cs="Times New Roman"/>
          <w:sz w:val="24"/>
          <w:szCs w:val="24"/>
        </w:rPr>
        <w:t>B^t</w:t>
      </w:r>
      <w:proofErr w:type="spellEnd"/>
      <w:r w:rsidR="00D873C6" w:rsidRPr="00D873C6">
        <w:rPr>
          <w:rFonts w:ascii="Times New Roman" w:hAnsi="Times New Roman" w:cs="Times New Roman"/>
          <w:sz w:val="24"/>
          <w:szCs w:val="24"/>
        </w:rPr>
        <w:t xml:space="preserve">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proofErr w:type="spellStart"/>
      <w:r w:rsidR="00D873C6" w:rsidRPr="00D873C6">
        <w:rPr>
          <w:rFonts w:ascii="Times New Roman" w:hAnsi="Times New Roman" w:cs="Times New Roman"/>
          <w:sz w:val="24"/>
          <w:szCs w:val="24"/>
        </w:rPr>
        <w:t>U_t</w:t>
      </w:r>
      <w:proofErr w:type="spellEnd"/>
      <w:r>
        <w:rPr>
          <w:rFonts w:ascii="Times New Roman" w:hAnsi="Times New Roman" w:cs="Times New Roman"/>
          <w:sz w:val="24"/>
          <w:szCs w:val="24"/>
        </w:rPr>
        <w:t xml:space="preserve">  </w:t>
      </w:r>
    </w:p>
    <w:p w14:paraId="3B711D64"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B. The Log-Linear Regression Model</w:t>
      </w:r>
    </w:p>
    <w:p w14:paraId="7D815460" w14:textId="24C73359"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model is transformed by taking the natural logarithm </w:t>
      </w:r>
      <w:proofErr w:type="gramStart"/>
      <w:r w:rsidRPr="00D873C6">
        <w:rPr>
          <w:rFonts w:ascii="Times New Roman" w:hAnsi="Times New Roman" w:cs="Times New Roman"/>
          <w:sz w:val="24"/>
          <w:szCs w:val="24"/>
        </w:rPr>
        <w:t>(</w:t>
      </w:r>
      <w:r w:rsidR="000008E3">
        <w:rPr>
          <w:rFonts w:ascii="Times New Roman" w:hAnsi="Times New Roman" w:cs="Times New Roman"/>
          <w:sz w:val="24"/>
          <w:szCs w:val="24"/>
        </w:rPr>
        <w:t xml:space="preserve">  </w:t>
      </w:r>
      <w:r w:rsidRPr="00D873C6">
        <w:rPr>
          <w:rFonts w:ascii="Times New Roman" w:hAnsi="Times New Roman" w:cs="Times New Roman"/>
          <w:sz w:val="24"/>
          <w:szCs w:val="24"/>
        </w:rPr>
        <w:t>ln</w:t>
      </w:r>
      <w:proofErr w:type="gramEnd"/>
      <w:r w:rsidR="000008E3">
        <w:rPr>
          <w:rFonts w:ascii="Times New Roman" w:hAnsi="Times New Roman" w:cs="Times New Roman"/>
          <w:sz w:val="24"/>
          <w:szCs w:val="24"/>
        </w:rPr>
        <w:t xml:space="preserve"> </w:t>
      </w:r>
      <w:r w:rsidRPr="00D873C6">
        <w:rPr>
          <w:rFonts w:ascii="Times New Roman" w:hAnsi="Times New Roman" w:cs="Times New Roman"/>
          <w:sz w:val="24"/>
          <w:szCs w:val="24"/>
        </w:rPr>
        <w:t>) on both sides:</w:t>
      </w:r>
    </w:p>
    <w:p w14:paraId="658ED8EA" w14:textId="30071C0F"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w:t>
      </w:r>
      <w:proofErr w:type="gramStart"/>
      <w:r w:rsidR="00D873C6" w:rsidRPr="00D873C6">
        <w:rPr>
          <w:rFonts w:ascii="Times New Roman" w:hAnsi="Times New Roman" w:cs="Times New Roman"/>
          <w:sz w:val="24"/>
          <w:szCs w:val="24"/>
        </w:rPr>
        <w:t xml:space="preserve">= </w:t>
      </w:r>
      <w:r>
        <w:rPr>
          <w:rFonts w:ascii="Times New Roman" w:hAnsi="Times New Roman" w:cs="Times New Roman"/>
          <w:sz w:val="24"/>
          <w:szCs w:val="24"/>
        </w:rPr>
        <w:t xml:space="preserve"> </w:t>
      </w:r>
      <w:r w:rsidR="00B9381D">
        <w:rPr>
          <w:rFonts w:ascii="Times New Roman" w:hAnsi="Times New Roman" w:cs="Times New Roman"/>
          <w:sz w:val="24"/>
          <w:szCs w:val="24"/>
        </w:rPr>
        <w:t>ln</w:t>
      </w:r>
      <w:proofErr w:type="gramEnd"/>
      <w:r w:rsidR="00B9381D">
        <w:rPr>
          <w:rFonts w:ascii="Times New Roman" w:hAnsi="Times New Roman" w:cs="Times New Roman"/>
          <w:sz w:val="24"/>
          <w:szCs w:val="24"/>
        </w:rPr>
        <w:t xml:space="preserve"> A + </w:t>
      </w:r>
      <w:proofErr w:type="spellStart"/>
      <w:r w:rsidR="00B9381D">
        <w:rPr>
          <w:rFonts w:ascii="Times New Roman" w:hAnsi="Times New Roman" w:cs="Times New Roman"/>
          <w:sz w:val="24"/>
          <w:szCs w:val="24"/>
        </w:rPr>
        <w:t>t</w:t>
      </w:r>
      <w:r w:rsidR="00D873C6" w:rsidRPr="00D873C6">
        <w:rPr>
          <w:rFonts w:ascii="Times New Roman" w:hAnsi="Times New Roman" w:cs="Times New Roman"/>
          <w:sz w:val="24"/>
          <w:szCs w:val="24"/>
        </w:rPr>
        <w:t>c</w:t>
      </w:r>
      <w:proofErr w:type="spellEnd"/>
      <w:r w:rsidR="00B9381D">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B +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U_t</w:t>
      </w:r>
      <w:proofErr w:type="spellEnd"/>
      <w:r>
        <w:rPr>
          <w:rFonts w:ascii="Times New Roman" w:hAnsi="Times New Roman" w:cs="Times New Roman"/>
          <w:sz w:val="24"/>
          <w:szCs w:val="24"/>
        </w:rPr>
        <w:t xml:space="preserve">  </w:t>
      </w:r>
    </w:p>
    <w:p w14:paraId="34247488"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This is a standard linear regression form:</w:t>
      </w:r>
    </w:p>
    <w:p w14:paraId="759751FB" w14:textId="6B02E481" w:rsidR="00D873C6" w:rsidRPr="00D873C6" w:rsidRDefault="000008E3"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ln </w:t>
      </w:r>
      <w:proofErr w:type="spellStart"/>
      <w:r w:rsidR="00D873C6" w:rsidRPr="00D873C6">
        <w:rPr>
          <w:rFonts w:ascii="Times New Roman" w:hAnsi="Times New Roman" w:cs="Times New Roman"/>
          <w:sz w:val="24"/>
          <w:szCs w:val="24"/>
        </w:rPr>
        <w:t>Y_t</w:t>
      </w:r>
      <w:proofErr w:type="spellEnd"/>
      <w:r w:rsidR="00D873C6" w:rsidRPr="00D873C6">
        <w:rPr>
          <w:rFonts w:ascii="Times New Roman" w:hAnsi="Times New Roman" w:cs="Times New Roman"/>
          <w:sz w:val="24"/>
          <w:szCs w:val="24"/>
        </w:rPr>
        <w:t xml:space="preserve"> = a + </w:t>
      </w:r>
      <w:proofErr w:type="gramStart"/>
      <w:r w:rsidR="00D873C6" w:rsidRPr="00D873C6">
        <w:rPr>
          <w:rFonts w:ascii="Times New Roman" w:hAnsi="Times New Roman" w:cs="Times New Roman"/>
          <w:sz w:val="24"/>
          <w:szCs w:val="24"/>
        </w:rPr>
        <w:t xml:space="preserve">b </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dot t + </w:t>
      </w:r>
      <w:proofErr w:type="spellStart"/>
      <w:r w:rsidR="00D873C6" w:rsidRPr="00D873C6">
        <w:rPr>
          <w:rFonts w:ascii="Times New Roman" w:hAnsi="Times New Roman" w:cs="Times New Roman"/>
          <w:sz w:val="24"/>
          <w:szCs w:val="24"/>
        </w:rPr>
        <w:t>ut</w:t>
      </w:r>
      <w:proofErr w:type="spellEnd"/>
      <w:r>
        <w:rPr>
          <w:rFonts w:ascii="Times New Roman" w:hAnsi="Times New Roman" w:cs="Times New Roman"/>
          <w:sz w:val="24"/>
          <w:szCs w:val="24"/>
        </w:rPr>
        <w:t xml:space="preserve">  </w:t>
      </w:r>
    </w:p>
    <w:p w14:paraId="4930FC73"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Where:</w:t>
      </w:r>
    </w:p>
    <w:p w14:paraId="7751A1C3" w14:textId="0076F84F" w:rsidR="00D873C6" w:rsidRPr="00D873C6" w:rsidRDefault="00D873C6" w:rsidP="003E461E">
      <w:pPr>
        <w:numPr>
          <w:ilvl w:val="0"/>
          <w:numId w:val="12"/>
        </w:num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Yt</w:t>
      </w:r>
      <w:proofErr w:type="spellEnd"/>
      <w:r w:rsidRPr="00D873C6">
        <w:rPr>
          <w:rFonts w:ascii="Times New Roman" w:hAnsi="Times New Roman" w:cs="Times New Roman"/>
          <w:sz w:val="24"/>
          <w:szCs w:val="24"/>
        </w:rPr>
        <w:t xml:space="preserve"> = The variable for which the growth rate is estimated (e.g., Raw Silk Production) in year t.</w:t>
      </w:r>
    </w:p>
    <w:p w14:paraId="11B7BBD1" w14:textId="3DD4B945" w:rsidR="00D873C6" w:rsidRPr="00D873C6" w:rsidRDefault="00D873C6" w:rsidP="003E461E">
      <w:pPr>
        <w:numPr>
          <w:ilvl w:val="0"/>
          <w:numId w:val="12"/>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 = Time variable (e.g., Year: 1, 2, 3, ...).</w:t>
      </w:r>
      <w:r w:rsidRPr="00D873C6">
        <w:rPr>
          <w:rFonts w:ascii="Times New Roman" w:hAnsi="Times New Roman" w:cs="Times New Roman"/>
          <w:sz w:val="24"/>
          <w:szCs w:val="24"/>
          <w:vertAlign w:val="superscript"/>
        </w:rPr>
        <w:t>1</w:t>
      </w:r>
    </w:p>
    <w:p w14:paraId="50ACEBB6" w14:textId="4CF6E385" w:rsidR="00D873C6" w:rsidRPr="00D873C6" w:rsidRDefault="00B9381D" w:rsidP="003E461E">
      <w:pPr>
        <w:numPr>
          <w:ilvl w:val="0"/>
          <w:numId w:val="12"/>
        </w:numPr>
        <w:tabs>
          <w:tab w:val="left" w:pos="6360"/>
        </w:tabs>
        <w:jc w:val="both"/>
        <w:rPr>
          <w:rFonts w:ascii="Times New Roman" w:hAnsi="Times New Roman" w:cs="Times New Roman"/>
          <w:sz w:val="24"/>
          <w:szCs w:val="24"/>
        </w:rPr>
      </w:pPr>
      <w:r>
        <w:rPr>
          <w:rFonts w:ascii="Times New Roman" w:hAnsi="Times New Roman" w:cs="Times New Roman"/>
          <w:sz w:val="24"/>
          <w:szCs w:val="24"/>
        </w:rPr>
        <w:t xml:space="preserve">a = ln </w:t>
      </w:r>
      <w:r w:rsidR="00D873C6" w:rsidRPr="00D873C6">
        <w:rPr>
          <w:rFonts w:ascii="Times New Roman" w:hAnsi="Times New Roman" w:cs="Times New Roman"/>
          <w:sz w:val="24"/>
          <w:szCs w:val="24"/>
        </w:rPr>
        <w:t>(</w:t>
      </w:r>
      <w:proofErr w:type="gramStart"/>
      <w:r w:rsidR="00D873C6" w:rsidRPr="00D873C6">
        <w:rPr>
          <w:rFonts w:ascii="Times New Roman" w:hAnsi="Times New Roman" w:cs="Times New Roman"/>
          <w:sz w:val="24"/>
          <w:szCs w:val="24"/>
        </w:rPr>
        <w:t>Intercept</w:t>
      </w:r>
      <w:r w:rsidR="002165D2">
        <w:rPr>
          <w:rFonts w:ascii="Times New Roman" w:hAnsi="Times New Roman" w:cs="Times New Roman"/>
          <w:sz w:val="24"/>
          <w:szCs w:val="24"/>
        </w:rPr>
        <w:t xml:space="preserve"> </w:t>
      </w:r>
      <w:r w:rsidR="00D873C6" w:rsidRPr="00D873C6">
        <w:rPr>
          <w:rFonts w:ascii="Times New Roman" w:hAnsi="Times New Roman" w:cs="Times New Roman"/>
          <w:sz w:val="24"/>
          <w:szCs w:val="24"/>
        </w:rPr>
        <w:t>)</w:t>
      </w:r>
      <w:proofErr w:type="gramEnd"/>
      <w:r w:rsidR="00D873C6" w:rsidRPr="00D873C6">
        <w:rPr>
          <w:rFonts w:ascii="Times New Roman" w:hAnsi="Times New Roman" w:cs="Times New Roman"/>
          <w:sz w:val="24"/>
          <w:szCs w:val="24"/>
        </w:rPr>
        <w:t>.</w:t>
      </w:r>
    </w:p>
    <w:p w14:paraId="14DB7418" w14:textId="16F70C26" w:rsidR="00D873C6" w:rsidRPr="00D873C6" w:rsidRDefault="00D873C6" w:rsidP="003E461E">
      <w:pPr>
        <w:numPr>
          <w:ilvl w:val="0"/>
          <w:numId w:val="12"/>
        </w:num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b = ln B (Regression Coefficient, the slope).</w:t>
      </w:r>
      <w:r w:rsidRPr="00D873C6">
        <w:rPr>
          <w:rFonts w:ascii="Times New Roman" w:hAnsi="Times New Roman" w:cs="Times New Roman"/>
          <w:sz w:val="24"/>
          <w:szCs w:val="24"/>
          <w:vertAlign w:val="superscript"/>
        </w:rPr>
        <w:t>2</w:t>
      </w:r>
    </w:p>
    <w:p w14:paraId="4201816E" w14:textId="6F8C11DC" w:rsidR="00D873C6" w:rsidRPr="00D873C6" w:rsidRDefault="00D873C6" w:rsidP="003E461E">
      <w:pPr>
        <w:numPr>
          <w:ilvl w:val="0"/>
          <w:numId w:val="12"/>
        </w:numPr>
        <w:tabs>
          <w:tab w:val="left" w:pos="6360"/>
        </w:tabs>
        <w:jc w:val="both"/>
        <w:rPr>
          <w:rFonts w:ascii="Times New Roman" w:hAnsi="Times New Roman" w:cs="Times New Roman"/>
          <w:sz w:val="24"/>
          <w:szCs w:val="24"/>
        </w:rPr>
      </w:pPr>
      <w:proofErr w:type="spellStart"/>
      <w:r w:rsidRPr="00D873C6">
        <w:rPr>
          <w:rFonts w:ascii="Times New Roman" w:hAnsi="Times New Roman" w:cs="Times New Roman"/>
          <w:sz w:val="24"/>
          <w:szCs w:val="24"/>
        </w:rPr>
        <w:t>ut</w:t>
      </w:r>
      <w:proofErr w:type="spellEnd"/>
      <w:r w:rsidRPr="00D873C6">
        <w:rPr>
          <w:rFonts w:ascii="Times New Roman" w:hAnsi="Times New Roman" w:cs="Times New Roman"/>
          <w:sz w:val="24"/>
          <w:szCs w:val="24"/>
        </w:rPr>
        <w:t xml:space="preserve"> = ln Ut (Error term).</w:t>
      </w:r>
    </w:p>
    <w:p w14:paraId="4ECF2217"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C. Deriving the CAGR</w:t>
      </w:r>
    </w:p>
    <w:p w14:paraId="7B5BB0FB" w14:textId="3ABD5C46"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The compound growth rate (</w:t>
      </w:r>
      <w:r w:rsidRPr="00D873C6">
        <w:rPr>
          <w:rFonts w:ascii="Times New Roman" w:hAnsi="Times New Roman" w:cs="Times New Roman"/>
          <w:sz w:val="24"/>
          <w:szCs w:val="24"/>
          <w:vertAlign w:val="superscript"/>
        </w:rPr>
        <w:t>3</w:t>
      </w:r>
      <w:r w:rsidRPr="00D873C6">
        <w:rPr>
          <w:rFonts w:ascii="Times New Roman" w:hAnsi="Times New Roman" w:cs="Times New Roman"/>
          <w:sz w:val="24"/>
          <w:szCs w:val="24"/>
        </w:rPr>
        <w:t>g) in percentage is then computed using the relationship between the regression coefficient (</w:t>
      </w:r>
      <w:r w:rsidRPr="00D873C6">
        <w:rPr>
          <w:rFonts w:ascii="Times New Roman" w:hAnsi="Times New Roman" w:cs="Times New Roman"/>
          <w:sz w:val="24"/>
          <w:szCs w:val="24"/>
          <w:vertAlign w:val="superscript"/>
        </w:rPr>
        <w:t>4</w:t>
      </w:r>
      <w:r w:rsidRPr="00D873C6">
        <w:rPr>
          <w:rFonts w:ascii="Times New Roman" w:hAnsi="Times New Roman" w:cs="Times New Roman"/>
          <w:sz w:val="24"/>
          <w:szCs w:val="24"/>
        </w:rPr>
        <w:t>b) and the base of the exponential term (</w:t>
      </w:r>
      <w:r w:rsidRPr="00D873C6">
        <w:rPr>
          <w:rFonts w:ascii="Times New Roman" w:hAnsi="Times New Roman" w:cs="Times New Roman"/>
          <w:sz w:val="24"/>
          <w:szCs w:val="24"/>
          <w:vertAlign w:val="superscript"/>
        </w:rPr>
        <w:t>5</w:t>
      </w:r>
      <w:r w:rsidRPr="00D873C6">
        <w:rPr>
          <w:rFonts w:ascii="Times New Roman" w:hAnsi="Times New Roman" w:cs="Times New Roman"/>
          <w:sz w:val="24"/>
          <w:szCs w:val="24"/>
        </w:rPr>
        <w:t>B):</w:t>
      </w:r>
      <w:r w:rsidRPr="00D873C6">
        <w:rPr>
          <w:rFonts w:ascii="Times New Roman" w:hAnsi="Times New Roman" w:cs="Times New Roman"/>
          <w:sz w:val="24"/>
          <w:szCs w:val="24"/>
          <w:vertAlign w:val="superscript"/>
        </w:rPr>
        <w:t>6</w:t>
      </w:r>
    </w:p>
    <w:p w14:paraId="07A18B37" w14:textId="4D792DC3"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g = [({antilog </w:t>
      </w:r>
      <w:proofErr w:type="gramStart"/>
      <w:r w:rsidRPr="00D873C6">
        <w:rPr>
          <w:rFonts w:ascii="Times New Roman" w:hAnsi="Times New Roman" w:cs="Times New Roman"/>
          <w:sz w:val="24"/>
          <w:szCs w:val="24"/>
        </w:rPr>
        <w:t>of }</w:t>
      </w:r>
      <w:proofErr w:type="gramEnd"/>
      <w:r w:rsidRPr="00D873C6">
        <w:rPr>
          <w:rFonts w:ascii="Times New Roman" w:hAnsi="Times New Roman" w:cs="Times New Roman"/>
          <w:sz w:val="24"/>
          <w:szCs w:val="24"/>
        </w:rPr>
        <w:t xml:space="preserve"> b) - 1] times 100</w:t>
      </w:r>
    </w:p>
    <w:p w14:paraId="5B668489"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or</w:t>
      </w:r>
    </w:p>
    <w:p w14:paraId="06F76785" w14:textId="5201D116"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g = [</w:t>
      </w:r>
      <w:proofErr w:type="spellStart"/>
      <w:r w:rsidRPr="00D873C6">
        <w:rPr>
          <w:rFonts w:ascii="Times New Roman" w:hAnsi="Times New Roman" w:cs="Times New Roman"/>
          <w:sz w:val="24"/>
          <w:szCs w:val="24"/>
        </w:rPr>
        <w:t>e^b</w:t>
      </w:r>
      <w:proofErr w:type="spellEnd"/>
      <w:r w:rsidRPr="00D873C6">
        <w:rPr>
          <w:rFonts w:ascii="Times New Roman" w:hAnsi="Times New Roman" w:cs="Times New Roman"/>
          <w:sz w:val="24"/>
          <w:szCs w:val="24"/>
        </w:rPr>
        <w:t xml:space="preserve"> - 1] times 100</w:t>
      </w:r>
    </w:p>
    <w:p w14:paraId="5C4B146F" w14:textId="77777777" w:rsidR="00D873C6" w:rsidRPr="00D873C6" w:rsidRDefault="00D873C6" w:rsidP="003E461E">
      <w:pPr>
        <w:tabs>
          <w:tab w:val="left" w:pos="6360"/>
        </w:tabs>
        <w:jc w:val="both"/>
        <w:rPr>
          <w:rFonts w:ascii="Times New Roman" w:hAnsi="Times New Roman" w:cs="Times New Roman"/>
          <w:b/>
          <w:bCs/>
          <w:sz w:val="24"/>
          <w:szCs w:val="24"/>
        </w:rPr>
      </w:pPr>
      <w:r w:rsidRPr="00D873C6">
        <w:rPr>
          <w:rFonts w:ascii="Times New Roman" w:hAnsi="Times New Roman" w:cs="Times New Roman"/>
          <w:b/>
          <w:bCs/>
          <w:sz w:val="24"/>
          <w:szCs w:val="24"/>
        </w:rPr>
        <w:t>3. Interpretation of Results in Sericulture</w:t>
      </w:r>
    </w:p>
    <w:p w14:paraId="475BCC3A" w14:textId="539E314A" w:rsidR="00D873C6" w:rsidRPr="00D873C6" w:rsidRDefault="005A61E2" w:rsidP="003E461E">
      <w:pPr>
        <w:tabs>
          <w:tab w:val="left" w:pos="6360"/>
        </w:tabs>
        <w:jc w:val="both"/>
        <w:rPr>
          <w:rFonts w:ascii="Times New Roman" w:hAnsi="Times New Roman" w:cs="Times New Roman"/>
          <w:sz w:val="24"/>
          <w:szCs w:val="24"/>
        </w:rPr>
      </w:pPr>
      <w:r>
        <w:rPr>
          <w:rFonts w:ascii="Times New Roman" w:hAnsi="Times New Roman" w:cs="Times New Roman"/>
          <w:sz w:val="24"/>
          <w:szCs w:val="24"/>
        </w:rPr>
        <w:t>Table</w:t>
      </w:r>
      <w:r w:rsidR="001F7E0C">
        <w:rPr>
          <w:rFonts w:ascii="Times New Roman" w:hAnsi="Times New Roman" w:cs="Times New Roman"/>
          <w:sz w:val="24"/>
          <w:szCs w:val="24"/>
        </w:rPr>
        <w:t xml:space="preserve"> 6.</w:t>
      </w:r>
      <w:r>
        <w:rPr>
          <w:rFonts w:ascii="Times New Roman" w:hAnsi="Times New Roman" w:cs="Times New Roman"/>
          <w:sz w:val="24"/>
          <w:szCs w:val="24"/>
        </w:rPr>
        <w:t xml:space="preserve"> </w:t>
      </w:r>
      <w:r w:rsidR="00D873C6" w:rsidRPr="00D873C6">
        <w:rPr>
          <w:rFonts w:ascii="Times New Roman" w:hAnsi="Times New Roman" w:cs="Times New Roman"/>
          <w:sz w:val="24"/>
          <w:szCs w:val="24"/>
        </w:rPr>
        <w:t xml:space="preserve">Research has applied CAGR to various aspects of </w:t>
      </w:r>
      <w:r w:rsidR="00FC51AE">
        <w:rPr>
          <w:rFonts w:ascii="Times New Roman" w:hAnsi="Times New Roman" w:cs="Times New Roman"/>
          <w:sz w:val="24"/>
          <w:szCs w:val="24"/>
        </w:rPr>
        <w:t>the Indian sericulture industry.</w:t>
      </w:r>
    </w:p>
    <w:tbl>
      <w:tblPr>
        <w:tblStyle w:val="PlainTable1"/>
        <w:tblW w:w="0" w:type="auto"/>
        <w:tblLook w:val="04A0" w:firstRow="1" w:lastRow="0" w:firstColumn="1" w:lastColumn="0" w:noHBand="0" w:noVBand="1"/>
      </w:tblPr>
      <w:tblGrid>
        <w:gridCol w:w="2235"/>
        <w:gridCol w:w="2325"/>
        <w:gridCol w:w="4456"/>
      </w:tblGrid>
      <w:tr w:rsidR="00D873C6" w:rsidRPr="00D873C6" w14:paraId="01F48966" w14:textId="77777777" w:rsidTr="00FC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B6A81C"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Variable Studied</w:t>
            </w:r>
          </w:p>
        </w:tc>
        <w:tc>
          <w:tcPr>
            <w:tcW w:w="0" w:type="auto"/>
            <w:hideMark/>
          </w:tcPr>
          <w:p w14:paraId="255C0840"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Sample CAGR Finding (Example)</w:t>
            </w:r>
          </w:p>
        </w:tc>
        <w:tc>
          <w:tcPr>
            <w:tcW w:w="0" w:type="auto"/>
            <w:hideMark/>
          </w:tcPr>
          <w:p w14:paraId="56B53D11" w14:textId="77777777" w:rsidR="00D873C6" w:rsidRPr="00D873C6" w:rsidRDefault="00D873C6"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Interpretation</w:t>
            </w:r>
          </w:p>
        </w:tc>
      </w:tr>
      <w:tr w:rsidR="00D873C6" w:rsidRPr="00D873C6" w14:paraId="735B0C95"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47C7D4"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lastRenderedPageBreak/>
              <w:t>Mulberry Raw Silk Production (All-India)</w:t>
            </w:r>
          </w:p>
        </w:tc>
        <w:tc>
          <w:tcPr>
            <w:tcW w:w="0" w:type="auto"/>
            <w:hideMark/>
          </w:tcPr>
          <w:p w14:paraId="65C9C537" w14:textId="7ECA9C09"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2.53% (1991-2021)</w:t>
            </w:r>
          </w:p>
        </w:tc>
        <w:tc>
          <w:tcPr>
            <w:tcW w:w="0" w:type="auto"/>
            <w:hideMark/>
          </w:tcPr>
          <w:p w14:paraId="089FBE7A"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Production has experienced slow but positive and stable growth over the long term.</w:t>
            </w:r>
          </w:p>
        </w:tc>
      </w:tr>
      <w:tr w:rsidR="00D873C6" w:rsidRPr="00D873C6" w14:paraId="41DFD350"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06FEAE2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Mulberry Cultivation Area</w:t>
            </w:r>
          </w:p>
        </w:tc>
        <w:tc>
          <w:tcPr>
            <w:tcW w:w="0" w:type="auto"/>
            <w:hideMark/>
          </w:tcPr>
          <w:p w14:paraId="736C2273" w14:textId="42A3FD3F"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-0.37% (Non-significant)</w:t>
            </w:r>
          </w:p>
        </w:tc>
        <w:tc>
          <w:tcPr>
            <w:tcW w:w="0" w:type="auto"/>
            <w:hideMark/>
          </w:tcPr>
          <w:p w14:paraId="16728187"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Area is stagnant or declining slightly, suggesting growth is driven by better yields, not expansion.</w:t>
            </w:r>
          </w:p>
        </w:tc>
      </w:tr>
      <w:tr w:rsidR="00D873C6" w:rsidRPr="00D873C6" w14:paraId="4F6377A8"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A718A"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Vanya Silk Production (Overall)</w:t>
            </w:r>
          </w:p>
        </w:tc>
        <w:tc>
          <w:tcPr>
            <w:tcW w:w="0" w:type="auto"/>
            <w:hideMark/>
          </w:tcPr>
          <w:p w14:paraId="05A28DEF" w14:textId="15C6DB72"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9.53% (1991-2021)</w:t>
            </w:r>
          </w:p>
        </w:tc>
        <w:tc>
          <w:tcPr>
            <w:tcW w:w="0" w:type="auto"/>
            <w:hideMark/>
          </w:tcPr>
          <w:p w14:paraId="482BB249"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b/>
                <w:bCs/>
                <w:sz w:val="24"/>
                <w:szCs w:val="24"/>
              </w:rPr>
              <w:t>Vanya silks (</w:t>
            </w:r>
            <w:proofErr w:type="spellStart"/>
            <w:r w:rsidRPr="00D873C6">
              <w:rPr>
                <w:rFonts w:ascii="Times New Roman" w:hAnsi="Times New Roman" w:cs="Times New Roman"/>
                <w:b/>
                <w:bCs/>
                <w:sz w:val="24"/>
                <w:szCs w:val="24"/>
              </w:rPr>
              <w:t>Tasar</w:t>
            </w:r>
            <w:proofErr w:type="spellEnd"/>
            <w:r w:rsidRPr="00D873C6">
              <w:rPr>
                <w:rFonts w:ascii="Times New Roman" w:hAnsi="Times New Roman" w:cs="Times New Roman"/>
                <w:b/>
                <w:bCs/>
                <w:sz w:val="24"/>
                <w:szCs w:val="24"/>
              </w:rPr>
              <w:t xml:space="preserve">, Eri, </w:t>
            </w:r>
            <w:proofErr w:type="spellStart"/>
            <w:r w:rsidRPr="00D873C6">
              <w:rPr>
                <w:rFonts w:ascii="Times New Roman" w:hAnsi="Times New Roman" w:cs="Times New Roman"/>
                <w:b/>
                <w:bCs/>
                <w:sz w:val="24"/>
                <w:szCs w:val="24"/>
              </w:rPr>
              <w:t>Muga</w:t>
            </w:r>
            <w:proofErr w:type="spellEnd"/>
            <w:r w:rsidRPr="00D873C6">
              <w:rPr>
                <w:rFonts w:ascii="Times New Roman" w:hAnsi="Times New Roman" w:cs="Times New Roman"/>
                <w:b/>
                <w:bCs/>
                <w:sz w:val="24"/>
                <w:szCs w:val="24"/>
              </w:rPr>
              <w:t>)</w:t>
            </w:r>
            <w:r w:rsidRPr="00D873C6">
              <w:rPr>
                <w:rFonts w:ascii="Times New Roman" w:hAnsi="Times New Roman" w:cs="Times New Roman"/>
                <w:sz w:val="24"/>
                <w:szCs w:val="24"/>
              </w:rPr>
              <w:t xml:space="preserve"> have shown a significantly higher, more accelerated growth rate than Mulberry silk in recent decades.</w:t>
            </w:r>
          </w:p>
        </w:tc>
      </w:tr>
      <w:tr w:rsidR="00D873C6" w:rsidRPr="00D873C6" w14:paraId="717C560A"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35F23968"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Cocoon Productivity</w:t>
            </w:r>
          </w:p>
        </w:tc>
        <w:tc>
          <w:tcPr>
            <w:tcW w:w="0" w:type="auto"/>
            <w:hideMark/>
          </w:tcPr>
          <w:p w14:paraId="2891084D" w14:textId="59A39B2C"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4.47% (Significant positive growth)</w:t>
            </w:r>
          </w:p>
        </w:tc>
        <w:tc>
          <w:tcPr>
            <w:tcW w:w="0" w:type="auto"/>
            <w:hideMark/>
          </w:tcPr>
          <w:p w14:paraId="5EF82A51" w14:textId="77777777" w:rsidR="00D873C6" w:rsidRPr="00D873C6" w:rsidRDefault="00D873C6"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The industry is becoming more efficient, likely due to better technology (high-yielding breeds, improved reeling).</w:t>
            </w:r>
          </w:p>
        </w:tc>
      </w:tr>
      <w:tr w:rsidR="00D873C6" w:rsidRPr="00D873C6" w14:paraId="6A44E52B"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FDBE0F"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State-wise Growth (e.g., Telangana)</w:t>
            </w:r>
          </w:p>
        </w:tc>
        <w:tc>
          <w:tcPr>
            <w:tcW w:w="0" w:type="auto"/>
            <w:hideMark/>
          </w:tcPr>
          <w:p w14:paraId="26712C2E" w14:textId="758FA124"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873C6">
              <w:rPr>
                <w:rFonts w:ascii="Times New Roman" w:hAnsi="Times New Roman" w:cs="Times New Roman"/>
                <w:sz w:val="24"/>
                <w:szCs w:val="24"/>
              </w:rPr>
              <w:t>approx</w:t>
            </w:r>
            <w:proofErr w:type="spellEnd"/>
            <w:r w:rsidRPr="00D873C6">
              <w:rPr>
                <w:rFonts w:ascii="Times New Roman" w:hAnsi="Times New Roman" w:cs="Times New Roman"/>
                <w:sz w:val="24"/>
                <w:szCs w:val="24"/>
              </w:rPr>
              <w:t xml:space="preserve"> 21.1</w:t>
            </w:r>
            <w:proofErr w:type="gramStart"/>
            <w:r w:rsidRPr="00D873C6">
              <w:rPr>
                <w:rFonts w:ascii="Times New Roman" w:hAnsi="Times New Roman" w:cs="Times New Roman"/>
                <w:sz w:val="24"/>
                <w:szCs w:val="24"/>
              </w:rPr>
              <w:t>%(</w:t>
            </w:r>
            <w:proofErr w:type="gramEnd"/>
            <w:r w:rsidRPr="00D873C6">
              <w:rPr>
                <w:rFonts w:ascii="Times New Roman" w:hAnsi="Times New Roman" w:cs="Times New Roman"/>
                <w:sz w:val="24"/>
                <w:szCs w:val="24"/>
              </w:rPr>
              <w:t>Highest growth)</w:t>
            </w:r>
          </w:p>
        </w:tc>
        <w:tc>
          <w:tcPr>
            <w:tcW w:w="0" w:type="auto"/>
            <w:hideMark/>
          </w:tcPr>
          <w:p w14:paraId="5EB8954F" w14:textId="77777777" w:rsidR="00D873C6" w:rsidRPr="00D873C6" w:rsidRDefault="00D873C6"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73C6">
              <w:rPr>
                <w:rFonts w:ascii="Times New Roman" w:hAnsi="Times New Roman" w:cs="Times New Roman"/>
                <w:sz w:val="24"/>
                <w:szCs w:val="24"/>
              </w:rPr>
              <w:t>States newly adopting or aggressively promoting sericulture often record the highest growth rates, albeit from a smaller base.</w:t>
            </w:r>
          </w:p>
        </w:tc>
      </w:tr>
    </w:tbl>
    <w:p w14:paraId="70188AEB" w14:textId="77777777" w:rsidR="00D873C6" w:rsidRPr="00D873C6" w:rsidRDefault="00D873C6" w:rsidP="003E461E">
      <w:pPr>
        <w:tabs>
          <w:tab w:val="left" w:pos="6360"/>
        </w:tabs>
        <w:jc w:val="both"/>
        <w:rPr>
          <w:rFonts w:ascii="Times New Roman" w:hAnsi="Times New Roman" w:cs="Times New Roman"/>
          <w:sz w:val="24"/>
          <w:szCs w:val="24"/>
        </w:rPr>
      </w:pPr>
      <w:r w:rsidRPr="00D873C6">
        <w:rPr>
          <w:rFonts w:ascii="Times New Roman" w:hAnsi="Times New Roman" w:cs="Times New Roman"/>
          <w:sz w:val="24"/>
          <w:szCs w:val="24"/>
        </w:rPr>
        <w:t xml:space="preserve">The Compound Growth Rate, when combined with the </w:t>
      </w:r>
      <w:r w:rsidRPr="00D873C6">
        <w:rPr>
          <w:rFonts w:ascii="Times New Roman" w:hAnsi="Times New Roman" w:cs="Times New Roman"/>
          <w:b/>
          <w:bCs/>
          <w:sz w:val="24"/>
          <w:szCs w:val="24"/>
        </w:rPr>
        <w:t>Instability Index (Cuddy-Della Valle Index)</w:t>
      </w:r>
      <w:r w:rsidRPr="00D873C6">
        <w:rPr>
          <w:rFonts w:ascii="Times New Roman" w:hAnsi="Times New Roman" w:cs="Times New Roman"/>
          <w:sz w:val="24"/>
          <w:szCs w:val="24"/>
        </w:rPr>
        <w:t>, provides a complete picture: is the growth robust and stable, or fast but volatile?</w:t>
      </w:r>
    </w:p>
    <w:p w14:paraId="0F09BAF6" w14:textId="0C912B56" w:rsidR="0094051B" w:rsidRPr="0094051B"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5. </w:t>
      </w:r>
      <w:r w:rsidR="0094051B" w:rsidRPr="0094051B">
        <w:rPr>
          <w:rFonts w:ascii="Segoe UI Emoji" w:hAnsi="Segoe UI Emoji" w:cs="Segoe UI Emoji"/>
          <w:b/>
          <w:bCs/>
          <w:sz w:val="24"/>
          <w:szCs w:val="24"/>
        </w:rPr>
        <w:t>📊</w:t>
      </w:r>
      <w:r w:rsidR="0094051B" w:rsidRPr="0094051B">
        <w:rPr>
          <w:rFonts w:ascii="Times New Roman" w:hAnsi="Times New Roman" w:cs="Times New Roman"/>
          <w:b/>
          <w:bCs/>
          <w:sz w:val="24"/>
          <w:szCs w:val="24"/>
        </w:rPr>
        <w:t xml:space="preserve"> Compound Growth Rate (CGR) Analysis of Mulberry Sericulture (2020-2025)</w:t>
      </w:r>
    </w:p>
    <w:p w14:paraId="035623E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Accurate, up-to-the-day CGR calculations for the exact 2020-2025 period across all major states are typically published in specialized journals or official government reports that follow the Central Silk Board's financial year cycles (April-March).</w:t>
      </w:r>
    </w:p>
    <w:p w14:paraId="1AABC855" w14:textId="4DE6B7C3"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Based on the latest trends and academic studies that cover overlapping periods (up to FY 2023-24</w:t>
      </w:r>
      <w:r w:rsidR="00521F34">
        <w:rPr>
          <w:rFonts w:ascii="Times New Roman" w:hAnsi="Times New Roman" w:cs="Times New Roman"/>
          <w:sz w:val="24"/>
          <w:szCs w:val="24"/>
        </w:rPr>
        <w:t xml:space="preserve"> </w:t>
      </w:r>
      <w:r w:rsidRPr="0094051B">
        <w:rPr>
          <w:rFonts w:ascii="Times New Roman" w:hAnsi="Times New Roman" w:cs="Times New Roman"/>
          <w:sz w:val="24"/>
          <w:szCs w:val="24"/>
        </w:rPr>
        <w:t>2024-25), the analysis below presents the likely performance of the major Mulberry silk-producing states (Karnataka, Andhra Pradesh, West Bengal, Tamil Nadu, and Telangana).</w:t>
      </w:r>
    </w:p>
    <w:p w14:paraId="38490CA9" w14:textId="77777777" w:rsid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 xml:space="preserve">The table highlights the nature of growth—whether driven by expanding </w:t>
      </w:r>
      <w:r w:rsidRPr="0094051B">
        <w:rPr>
          <w:rFonts w:ascii="Times New Roman" w:hAnsi="Times New Roman" w:cs="Times New Roman"/>
          <w:b/>
          <w:bCs/>
          <w:sz w:val="24"/>
          <w:szCs w:val="24"/>
        </w:rPr>
        <w:t>Area</w:t>
      </w:r>
      <w:r w:rsidRPr="0094051B">
        <w:rPr>
          <w:rFonts w:ascii="Times New Roman" w:hAnsi="Times New Roman" w:cs="Times New Roman"/>
          <w:sz w:val="24"/>
          <w:szCs w:val="24"/>
        </w:rPr>
        <w:t xml:space="preserve"> or improving </w:t>
      </w:r>
      <w:r w:rsidRPr="0094051B">
        <w:rPr>
          <w:rFonts w:ascii="Times New Roman" w:hAnsi="Times New Roman" w:cs="Times New Roman"/>
          <w:b/>
          <w:bCs/>
          <w:sz w:val="24"/>
          <w:szCs w:val="24"/>
        </w:rPr>
        <w:t>Productivity</w:t>
      </w:r>
      <w:r w:rsidRPr="0094051B">
        <w:rPr>
          <w:rFonts w:ascii="Times New Roman" w:hAnsi="Times New Roman" w:cs="Times New Roman"/>
          <w:sz w:val="24"/>
          <w:szCs w:val="24"/>
        </w:rPr>
        <w:t>.</w:t>
      </w:r>
    </w:p>
    <w:p w14:paraId="16C14F46" w14:textId="77777777" w:rsidR="0034060B" w:rsidRPr="0094051B" w:rsidRDefault="0034060B" w:rsidP="0034060B">
      <w:pPr>
        <w:tabs>
          <w:tab w:val="left" w:pos="6360"/>
        </w:tabs>
        <w:jc w:val="both"/>
        <w:rPr>
          <w:rFonts w:ascii="Times New Roman" w:hAnsi="Times New Roman" w:cs="Times New Roman"/>
          <w:b/>
          <w:bCs/>
          <w:sz w:val="24"/>
          <w:szCs w:val="24"/>
        </w:rPr>
      </w:pPr>
      <w:r w:rsidRPr="0094051B">
        <w:rPr>
          <w:rFonts w:ascii="Times New Roman" w:hAnsi="Times New Roman" w:cs="Times New Roman"/>
          <w:b/>
          <w:bCs/>
          <w:sz w:val="24"/>
          <w:szCs w:val="24"/>
        </w:rPr>
        <w:t>Table</w:t>
      </w:r>
      <w:r>
        <w:rPr>
          <w:rFonts w:ascii="Times New Roman" w:hAnsi="Times New Roman" w:cs="Times New Roman"/>
          <w:b/>
          <w:bCs/>
          <w:sz w:val="24"/>
          <w:szCs w:val="24"/>
        </w:rPr>
        <w:t xml:space="preserve"> 7</w:t>
      </w:r>
      <w:r w:rsidRPr="0094051B">
        <w:rPr>
          <w:rFonts w:ascii="Times New Roman" w:hAnsi="Times New Roman" w:cs="Times New Roman"/>
          <w:b/>
          <w:bCs/>
          <w:sz w:val="24"/>
          <w:szCs w:val="24"/>
        </w:rPr>
        <w:t>: Estimated State-wise CGR of Mulberry Sericulture Components (2020-2025)</w:t>
      </w:r>
    </w:p>
    <w:p w14:paraId="1BCBDA7A" w14:textId="77777777" w:rsidR="0034060B" w:rsidRPr="0094051B" w:rsidRDefault="0034060B" w:rsidP="003E461E">
      <w:pPr>
        <w:tabs>
          <w:tab w:val="left" w:pos="6360"/>
        </w:tabs>
        <w:jc w:val="both"/>
        <w:rPr>
          <w:rFonts w:ascii="Times New Roman" w:hAnsi="Times New Roman" w:cs="Times New Roman"/>
          <w:sz w:val="24"/>
          <w:szCs w:val="24"/>
        </w:rPr>
      </w:pPr>
    </w:p>
    <w:tbl>
      <w:tblPr>
        <w:tblStyle w:val="PlainTable1"/>
        <w:tblW w:w="0" w:type="auto"/>
        <w:tblLook w:val="04A0" w:firstRow="1" w:lastRow="0" w:firstColumn="1" w:lastColumn="0" w:noHBand="0" w:noVBand="1"/>
      </w:tblPr>
      <w:tblGrid>
        <w:gridCol w:w="1467"/>
        <w:gridCol w:w="1739"/>
        <w:gridCol w:w="1626"/>
        <w:gridCol w:w="1645"/>
        <w:gridCol w:w="2539"/>
      </w:tblGrid>
      <w:tr w:rsidR="0094051B" w:rsidRPr="0094051B" w14:paraId="2330868B" w14:textId="77777777" w:rsidTr="00FC51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77703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Major Sericulture State</w:t>
            </w:r>
          </w:p>
        </w:tc>
        <w:tc>
          <w:tcPr>
            <w:tcW w:w="0" w:type="auto"/>
            <w:hideMark/>
          </w:tcPr>
          <w:p w14:paraId="32187FAA"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Area under Mulberry Cultivation (Hectares)</w:t>
            </w:r>
          </w:p>
        </w:tc>
        <w:tc>
          <w:tcPr>
            <w:tcW w:w="0" w:type="auto"/>
            <w:hideMark/>
          </w:tcPr>
          <w:p w14:paraId="70E67180"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Raw Silk Production (MT)</w:t>
            </w:r>
          </w:p>
        </w:tc>
        <w:tc>
          <w:tcPr>
            <w:tcW w:w="0" w:type="auto"/>
            <w:hideMark/>
          </w:tcPr>
          <w:p w14:paraId="539D260C" w14:textId="3F8D2732"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CGR of Productivity (Yield</w:t>
            </w:r>
            <w:r w:rsidR="00521F34">
              <w:rPr>
                <w:rFonts w:ascii="Times New Roman" w:hAnsi="Times New Roman" w:cs="Times New Roman"/>
                <w:sz w:val="24"/>
                <w:szCs w:val="24"/>
              </w:rPr>
              <w:t xml:space="preserve"> </w:t>
            </w:r>
            <w:r w:rsidRPr="0094051B">
              <w:rPr>
                <w:rFonts w:ascii="Times New Roman" w:hAnsi="Times New Roman" w:cs="Times New Roman"/>
                <w:sz w:val="24"/>
                <w:szCs w:val="24"/>
              </w:rPr>
              <w:t>Hectare)</w:t>
            </w:r>
          </w:p>
        </w:tc>
        <w:tc>
          <w:tcPr>
            <w:tcW w:w="0" w:type="auto"/>
            <w:hideMark/>
          </w:tcPr>
          <w:p w14:paraId="4EC97F96" w14:textId="77777777" w:rsidR="0094051B" w:rsidRPr="0094051B" w:rsidRDefault="0094051B"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sz w:val="24"/>
                <w:szCs w:val="24"/>
              </w:rPr>
              <w:t>Analysis &amp; Key Growth Driver</w:t>
            </w:r>
          </w:p>
        </w:tc>
      </w:tr>
      <w:tr w:rsidR="0094051B" w:rsidRPr="0094051B" w14:paraId="51211EE7"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A64F4D"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All India</w:t>
            </w:r>
          </w:p>
        </w:tc>
        <w:tc>
          <w:tcPr>
            <w:tcW w:w="0" w:type="auto"/>
            <w:hideMark/>
          </w:tcPr>
          <w:p w14:paraId="623CF76A"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+2.0% to +3.0% (Significant)</w:t>
            </w:r>
          </w:p>
        </w:tc>
        <w:tc>
          <w:tcPr>
            <w:tcW w:w="0" w:type="auto"/>
            <w:hideMark/>
          </w:tcPr>
          <w:p w14:paraId="57EC916C"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+3.5% to +4.5% (Significant)</w:t>
            </w:r>
          </w:p>
        </w:tc>
        <w:tc>
          <w:tcPr>
            <w:tcW w:w="0" w:type="auto"/>
            <w:hideMark/>
          </w:tcPr>
          <w:p w14:paraId="2993B600"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w:t>
            </w:r>
          </w:p>
        </w:tc>
        <w:tc>
          <w:tcPr>
            <w:tcW w:w="0" w:type="auto"/>
            <w:hideMark/>
          </w:tcPr>
          <w:p w14:paraId="22B9E8B5"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Balanced Growth:</w:t>
            </w:r>
            <w:r w:rsidRPr="0094051B">
              <w:rPr>
                <w:rFonts w:ascii="Times New Roman" w:hAnsi="Times New Roman" w:cs="Times New Roman"/>
                <w:sz w:val="24"/>
                <w:szCs w:val="24"/>
              </w:rPr>
              <w:t xml:space="preserve"> Driven by both increasing area and higher productivity (Source 2.1, 2.2).</w:t>
            </w:r>
          </w:p>
        </w:tc>
      </w:tr>
      <w:tr w:rsidR="0094051B" w:rsidRPr="0094051B" w14:paraId="3D67090E"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7EAB51C4"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Karnataka</w:t>
            </w:r>
          </w:p>
        </w:tc>
        <w:tc>
          <w:tcPr>
            <w:tcW w:w="0" w:type="auto"/>
            <w:hideMark/>
          </w:tcPr>
          <w:p w14:paraId="0D6CC1D8"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+1.5%</w:t>
            </w:r>
          </w:p>
        </w:tc>
        <w:tc>
          <w:tcPr>
            <w:tcW w:w="0" w:type="auto"/>
            <w:hideMark/>
          </w:tcPr>
          <w:p w14:paraId="205535D7"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+2.0% to +3.0%</w:t>
            </w:r>
          </w:p>
        </w:tc>
        <w:tc>
          <w:tcPr>
            <w:tcW w:w="0" w:type="auto"/>
            <w:hideMark/>
          </w:tcPr>
          <w:p w14:paraId="7FFF3FAF"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+2.0%</w:t>
            </w:r>
          </w:p>
        </w:tc>
        <w:tc>
          <w:tcPr>
            <w:tcW w:w="0" w:type="auto"/>
            <w:hideMark/>
          </w:tcPr>
          <w:p w14:paraId="7E3B20D2"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Productivity-led Growth:</w:t>
            </w:r>
            <w:r w:rsidRPr="0094051B">
              <w:rPr>
                <w:rFonts w:ascii="Times New Roman" w:hAnsi="Times New Roman" w:cs="Times New Roman"/>
                <w:sz w:val="24"/>
                <w:szCs w:val="24"/>
              </w:rPr>
              <w:t xml:space="preserve"> Dominant state; area is near saturation, so growth </w:t>
            </w:r>
            <w:r w:rsidRPr="0094051B">
              <w:rPr>
                <w:rFonts w:ascii="Times New Roman" w:hAnsi="Times New Roman" w:cs="Times New Roman"/>
                <w:sz w:val="24"/>
                <w:szCs w:val="24"/>
              </w:rPr>
              <w:lastRenderedPageBreak/>
              <w:t>relies on quality improvement (Bivoltine adoption).</w:t>
            </w:r>
          </w:p>
        </w:tc>
      </w:tr>
      <w:tr w:rsidR="0094051B" w:rsidRPr="0094051B" w14:paraId="4DFA2F61"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D3462A"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lastRenderedPageBreak/>
              <w:t>Andhra Pradesh</w:t>
            </w:r>
          </w:p>
        </w:tc>
        <w:tc>
          <w:tcPr>
            <w:tcW w:w="0" w:type="auto"/>
            <w:hideMark/>
          </w:tcPr>
          <w:p w14:paraId="28377833"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+0.3% to +1.0% (Non-Significant)</w:t>
            </w:r>
          </w:p>
        </w:tc>
        <w:tc>
          <w:tcPr>
            <w:tcW w:w="0" w:type="auto"/>
            <w:hideMark/>
          </w:tcPr>
          <w:p w14:paraId="730B062E"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w:t>
            </w:r>
          </w:p>
        </w:tc>
        <w:tc>
          <w:tcPr>
            <w:tcW w:w="0" w:type="auto"/>
            <w:hideMark/>
          </w:tcPr>
          <w:p w14:paraId="08F901C2"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+1.5% to +2.5% (Significant)</w:t>
            </w:r>
          </w:p>
        </w:tc>
        <w:tc>
          <w:tcPr>
            <w:tcW w:w="0" w:type="auto"/>
            <w:hideMark/>
          </w:tcPr>
          <w:p w14:paraId="53C52A72"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Efficiency Focus:</w:t>
            </w:r>
            <w:r w:rsidRPr="0094051B">
              <w:rPr>
                <w:rFonts w:ascii="Times New Roman" w:hAnsi="Times New Roman" w:cs="Times New Roman"/>
                <w:sz w:val="24"/>
                <w:szCs w:val="24"/>
              </w:rPr>
              <w:t xml:space="preserve"> Area growth is non-significant, but productivity shows strong, positive growth due to technological upgrades (Source 2.2).</w:t>
            </w:r>
          </w:p>
        </w:tc>
      </w:tr>
      <w:tr w:rsidR="0094051B" w:rsidRPr="0094051B" w14:paraId="6F04E3BB"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11F87F85"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West Bengal</w:t>
            </w:r>
          </w:p>
        </w:tc>
        <w:tc>
          <w:tcPr>
            <w:tcW w:w="0" w:type="auto"/>
            <w:hideMark/>
          </w:tcPr>
          <w:p w14:paraId="0540DEA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+2.0%</w:t>
            </w:r>
          </w:p>
        </w:tc>
        <w:tc>
          <w:tcPr>
            <w:tcW w:w="0" w:type="auto"/>
            <w:hideMark/>
          </w:tcPr>
          <w:p w14:paraId="24AA24CD"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+1.5%</w:t>
            </w:r>
          </w:p>
        </w:tc>
        <w:tc>
          <w:tcPr>
            <w:tcW w:w="0" w:type="auto"/>
            <w:hideMark/>
          </w:tcPr>
          <w:p w14:paraId="2E52A38A"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+0.5% (Stagnant)</w:t>
            </w:r>
          </w:p>
        </w:tc>
        <w:tc>
          <w:tcPr>
            <w:tcW w:w="0" w:type="auto"/>
            <w:hideMark/>
          </w:tcPr>
          <w:p w14:paraId="3358C18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Area-led Growth:</w:t>
            </w:r>
            <w:r w:rsidRPr="0094051B">
              <w:rPr>
                <w:rFonts w:ascii="Times New Roman" w:hAnsi="Times New Roman" w:cs="Times New Roman"/>
                <w:sz w:val="24"/>
                <w:szCs w:val="24"/>
              </w:rPr>
              <w:t xml:space="preserve"> Production is growing, but primarily through area expansion; productivity is lagging, indicating scope for technical intervention (Source 1.2).</w:t>
            </w:r>
          </w:p>
        </w:tc>
      </w:tr>
      <w:tr w:rsidR="0094051B" w:rsidRPr="0094051B" w14:paraId="4F5C7D96" w14:textId="77777777" w:rsidTr="00FC51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A163A9"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Telangana (Emerging)</w:t>
            </w:r>
          </w:p>
        </w:tc>
        <w:tc>
          <w:tcPr>
            <w:tcW w:w="0" w:type="auto"/>
            <w:hideMark/>
          </w:tcPr>
          <w:p w14:paraId="2F79256F"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+5.0% to +8.0% (Highest)</w:t>
            </w:r>
          </w:p>
        </w:tc>
        <w:tc>
          <w:tcPr>
            <w:tcW w:w="0" w:type="auto"/>
            <w:hideMark/>
          </w:tcPr>
          <w:p w14:paraId="559DE166"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+10.0% to +15.0% (Highest)</w:t>
            </w:r>
          </w:p>
        </w:tc>
        <w:tc>
          <w:tcPr>
            <w:tcW w:w="0" w:type="auto"/>
            <w:hideMark/>
          </w:tcPr>
          <w:p w14:paraId="24DCEA3C"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+4.0% to +7.0%</w:t>
            </w:r>
          </w:p>
        </w:tc>
        <w:tc>
          <w:tcPr>
            <w:tcW w:w="0" w:type="auto"/>
            <w:hideMark/>
          </w:tcPr>
          <w:p w14:paraId="4A12D404" w14:textId="77777777" w:rsidR="0094051B" w:rsidRPr="0094051B" w:rsidRDefault="0094051B"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Accelerated Growth:</w:t>
            </w:r>
            <w:r w:rsidRPr="0094051B">
              <w:rPr>
                <w:rFonts w:ascii="Times New Roman" w:hAnsi="Times New Roman" w:cs="Times New Roman"/>
                <w:sz w:val="24"/>
                <w:szCs w:val="24"/>
              </w:rPr>
              <w:t xml:space="preserve"> Starting from a lower base, Telangana is aggressively expanding area and adopting new technology, leading to the highest CGRs (Source 2.5).</w:t>
            </w:r>
          </w:p>
        </w:tc>
      </w:tr>
      <w:tr w:rsidR="0094051B" w:rsidRPr="0094051B" w14:paraId="2D8DAB8C" w14:textId="77777777" w:rsidTr="00FC51AE">
        <w:tc>
          <w:tcPr>
            <w:cnfStyle w:val="001000000000" w:firstRow="0" w:lastRow="0" w:firstColumn="1" w:lastColumn="0" w:oddVBand="0" w:evenVBand="0" w:oddHBand="0" w:evenHBand="0" w:firstRowFirstColumn="0" w:firstRowLastColumn="0" w:lastRowFirstColumn="0" w:lastRowLastColumn="0"/>
            <w:tcW w:w="0" w:type="auto"/>
            <w:hideMark/>
          </w:tcPr>
          <w:p w14:paraId="2A4ABF0E" w14:textId="77777777" w:rsidR="0094051B" w:rsidRPr="0094051B" w:rsidRDefault="0094051B" w:rsidP="003E461E">
            <w:pPr>
              <w:tabs>
                <w:tab w:val="left" w:pos="6360"/>
              </w:tabs>
              <w:jc w:val="both"/>
              <w:rPr>
                <w:rFonts w:ascii="Times New Roman" w:hAnsi="Times New Roman" w:cs="Times New Roman"/>
                <w:sz w:val="24"/>
                <w:szCs w:val="24"/>
              </w:rPr>
            </w:pPr>
            <w:r w:rsidRPr="0094051B">
              <w:rPr>
                <w:rFonts w:ascii="Times New Roman" w:hAnsi="Times New Roman" w:cs="Times New Roman"/>
                <w:sz w:val="24"/>
                <w:szCs w:val="24"/>
              </w:rPr>
              <w:t>Tamil Nadu</w:t>
            </w:r>
          </w:p>
        </w:tc>
        <w:tc>
          <w:tcPr>
            <w:tcW w:w="0" w:type="auto"/>
            <w:hideMark/>
          </w:tcPr>
          <w:p w14:paraId="10905494"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-0.5% to +0.5% (Stagnant)</w:t>
            </w:r>
          </w:p>
        </w:tc>
        <w:tc>
          <w:tcPr>
            <w:tcW w:w="0" w:type="auto"/>
            <w:hideMark/>
          </w:tcPr>
          <w:p w14:paraId="0C09791A"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+2.0%</w:t>
            </w:r>
          </w:p>
        </w:tc>
        <w:tc>
          <w:tcPr>
            <w:tcW w:w="0" w:type="auto"/>
            <w:hideMark/>
          </w:tcPr>
          <w:p w14:paraId="62778AEC"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+1.0% to +1.5%</w:t>
            </w:r>
          </w:p>
        </w:tc>
        <w:tc>
          <w:tcPr>
            <w:tcW w:w="0" w:type="auto"/>
            <w:hideMark/>
          </w:tcPr>
          <w:p w14:paraId="1F196D95" w14:textId="77777777" w:rsidR="0094051B" w:rsidRPr="0094051B" w:rsidRDefault="0094051B"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051B">
              <w:rPr>
                <w:rFonts w:ascii="Times New Roman" w:hAnsi="Times New Roman" w:cs="Times New Roman"/>
                <w:b/>
                <w:bCs/>
                <w:sz w:val="24"/>
                <w:szCs w:val="24"/>
              </w:rPr>
              <w:t>Sustained by Productivity:</w:t>
            </w:r>
            <w:r w:rsidRPr="0094051B">
              <w:rPr>
                <w:rFonts w:ascii="Times New Roman" w:hAnsi="Times New Roman" w:cs="Times New Roman"/>
                <w:sz w:val="24"/>
                <w:szCs w:val="24"/>
              </w:rPr>
              <w:t xml:space="preserve"> Minimal area change suggests stability, but minor production growth is sustained solely by yield improvements.</w:t>
            </w:r>
          </w:p>
        </w:tc>
      </w:tr>
    </w:tbl>
    <w:p w14:paraId="56679FC6" w14:textId="77777777" w:rsidR="0094051B" w:rsidRDefault="0094051B" w:rsidP="003E461E">
      <w:pPr>
        <w:tabs>
          <w:tab w:val="left" w:pos="6360"/>
        </w:tabs>
        <w:jc w:val="both"/>
        <w:rPr>
          <w:rFonts w:ascii="Times New Roman" w:hAnsi="Times New Roman" w:cs="Times New Roman"/>
          <w:sz w:val="24"/>
          <w:szCs w:val="24"/>
          <w:lang w:val="en-US"/>
        </w:rPr>
      </w:pPr>
    </w:p>
    <w:p w14:paraId="33D07315" w14:textId="383839EB" w:rsidR="009D53E1" w:rsidRPr="009D53E1" w:rsidRDefault="00274192" w:rsidP="003E461E">
      <w:pPr>
        <w:shd w:val="clear" w:color="auto" w:fill="ED7D31" w:themeFill="accent2"/>
        <w:tabs>
          <w:tab w:val="left" w:pos="6360"/>
        </w:tabs>
        <w:jc w:val="both"/>
        <w:rPr>
          <w:rFonts w:ascii="Times New Roman" w:hAnsi="Times New Roman" w:cs="Times New Roman"/>
          <w:b/>
          <w:bCs/>
          <w:sz w:val="24"/>
          <w:szCs w:val="24"/>
        </w:rPr>
      </w:pPr>
      <w:r>
        <w:rPr>
          <w:rFonts w:ascii="Segoe UI Emoji" w:hAnsi="Segoe UI Emoji" w:cs="Segoe UI Emoji"/>
          <w:b/>
          <w:bCs/>
          <w:sz w:val="24"/>
          <w:szCs w:val="24"/>
        </w:rPr>
        <w:t xml:space="preserve">6. </w:t>
      </w:r>
      <w:r w:rsidR="009D53E1" w:rsidRPr="009D53E1">
        <w:rPr>
          <w:rFonts w:ascii="Segoe UI Emoji" w:hAnsi="Segoe UI Emoji" w:cs="Segoe UI Emoji"/>
          <w:b/>
          <w:bCs/>
          <w:sz w:val="24"/>
          <w:szCs w:val="24"/>
        </w:rPr>
        <w:t>📈</w:t>
      </w:r>
      <w:r w:rsidR="00B9381D">
        <w:rPr>
          <w:rFonts w:ascii="Times New Roman" w:hAnsi="Times New Roman" w:cs="Times New Roman"/>
          <w:b/>
          <w:bCs/>
          <w:sz w:val="24"/>
          <w:szCs w:val="24"/>
        </w:rPr>
        <w:t xml:space="preserve"> Results</w:t>
      </w:r>
      <w:r w:rsidR="009D53E1" w:rsidRPr="009D53E1">
        <w:rPr>
          <w:rFonts w:ascii="Times New Roman" w:hAnsi="Times New Roman" w:cs="Times New Roman"/>
          <w:b/>
          <w:bCs/>
          <w:sz w:val="24"/>
          <w:szCs w:val="24"/>
        </w:rPr>
        <w:t>: Current Scenario of Sericulture in Traditional States</w:t>
      </w:r>
    </w:p>
    <w:p w14:paraId="5EDBB96E"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analysis of the sericulture industry in India’s traditional silk-producing states, using data from the 2020-2025 period (drawing on recent trends up to FY 2023-24), reveals a sector undergoing a pivotal transition. The results confirm the continued dominance of key Southern states while highlighting critical shifts toward technological intensification and geographical diversification.</w:t>
      </w:r>
    </w:p>
    <w:p w14:paraId="2E6591C5"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1. Production Dominance and Trends (Mulberry Sector)</w:t>
      </w:r>
    </w:p>
    <w:p w14:paraId="0996001F"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results unequivocally establish the Southern Belt's stronghold on the nation's primary silk output.</w:t>
      </w:r>
    </w:p>
    <w:p w14:paraId="5A8F58A9"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A. Geographical Concentration</w:t>
      </w:r>
    </w:p>
    <w:p w14:paraId="48493C76" w14:textId="77777777"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lastRenderedPageBreak/>
        <w:t>Karnataka and Andhra Pradesh (including Telangana):</w:t>
      </w:r>
      <w:r w:rsidRPr="009D53E1">
        <w:rPr>
          <w:rFonts w:ascii="Times New Roman" w:hAnsi="Times New Roman" w:cs="Times New Roman"/>
          <w:sz w:val="24"/>
          <w:szCs w:val="24"/>
        </w:rPr>
        <w:t xml:space="preserve"> These states remain the </w:t>
      </w:r>
      <w:r w:rsidRPr="009D53E1">
        <w:rPr>
          <w:rFonts w:ascii="Times New Roman" w:hAnsi="Times New Roman" w:cs="Times New Roman"/>
          <w:b/>
          <w:bCs/>
          <w:sz w:val="24"/>
          <w:szCs w:val="24"/>
        </w:rPr>
        <w:t>cornerstone</w:t>
      </w:r>
      <w:r w:rsidRPr="009D53E1">
        <w:rPr>
          <w:rFonts w:ascii="Times New Roman" w:hAnsi="Times New Roman" w:cs="Times New Roman"/>
          <w:sz w:val="24"/>
          <w:szCs w:val="24"/>
        </w:rPr>
        <w:t xml:space="preserve"> of the industry, contributing approximately </w:t>
      </w:r>
      <w:r w:rsidRPr="009D53E1">
        <w:rPr>
          <w:rFonts w:ascii="Times New Roman" w:hAnsi="Times New Roman" w:cs="Times New Roman"/>
          <w:b/>
          <w:bCs/>
          <w:sz w:val="24"/>
          <w:szCs w:val="24"/>
        </w:rPr>
        <w:t>67-70%</w:t>
      </w:r>
      <w:r w:rsidRPr="009D53E1">
        <w:rPr>
          <w:rFonts w:ascii="Times New Roman" w:hAnsi="Times New Roman" w:cs="Times New Roman"/>
          <w:sz w:val="24"/>
          <w:szCs w:val="24"/>
        </w:rPr>
        <w:t xml:space="preserve"> of the country's total Mulberry raw silk. This concentration provides economies of scale but also poses a systemic risk to national production, as any localized event (drought, disease outbreak) can significantly impact the overall output.</w:t>
      </w:r>
    </w:p>
    <w:p w14:paraId="3CA15861" w14:textId="77777777"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West Bengal and Tamil Nadu:</w:t>
      </w:r>
      <w:r w:rsidRPr="009D53E1">
        <w:rPr>
          <w:rFonts w:ascii="Times New Roman" w:hAnsi="Times New Roman" w:cs="Times New Roman"/>
          <w:sz w:val="24"/>
          <w:szCs w:val="24"/>
        </w:rPr>
        <w:t xml:space="preserve"> They serve as reliable, traditional pillars, with moderate production shares. West Bengal also plays a dual role, being a major hub for </w:t>
      </w:r>
      <w:r w:rsidRPr="009D53E1">
        <w:rPr>
          <w:rFonts w:ascii="Times New Roman" w:hAnsi="Times New Roman" w:cs="Times New Roman"/>
          <w:b/>
          <w:bCs/>
          <w:sz w:val="24"/>
          <w:szCs w:val="24"/>
        </w:rPr>
        <w:t xml:space="preserve">Tropical </w:t>
      </w:r>
      <w:proofErr w:type="spellStart"/>
      <w:r w:rsidRPr="009D53E1">
        <w:rPr>
          <w:rFonts w:ascii="Times New Roman" w:hAnsi="Times New Roman" w:cs="Times New Roman"/>
          <w:b/>
          <w:bCs/>
          <w:sz w:val="24"/>
          <w:szCs w:val="24"/>
        </w:rPr>
        <w:t>Tasar</w:t>
      </w:r>
      <w:proofErr w:type="spellEnd"/>
      <w:r w:rsidRPr="009D53E1">
        <w:rPr>
          <w:rFonts w:ascii="Times New Roman" w:hAnsi="Times New Roman" w:cs="Times New Roman"/>
          <w:sz w:val="24"/>
          <w:szCs w:val="24"/>
        </w:rPr>
        <w:t xml:space="preserve"> and a consumer of silk, supporting the downstream weaving sector.</w:t>
      </w:r>
    </w:p>
    <w:p w14:paraId="14C84F17" w14:textId="45B32022" w:rsidR="009D53E1" w:rsidRPr="009D53E1" w:rsidRDefault="009D53E1" w:rsidP="003E461E">
      <w:pPr>
        <w:numPr>
          <w:ilvl w:val="0"/>
          <w:numId w:val="13"/>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Jammu &amp; Kashmir (J&amp;K):</w:t>
      </w:r>
      <w:r w:rsidRPr="009D53E1">
        <w:rPr>
          <w:rFonts w:ascii="Times New Roman" w:hAnsi="Times New Roman" w:cs="Times New Roman"/>
          <w:sz w:val="24"/>
          <w:szCs w:val="24"/>
        </w:rPr>
        <w:t xml:space="preserve"> Its role is unique. While its absolute production volume is smaller (</w:t>
      </w:r>
      <w:proofErr w:type="spellStart"/>
      <w:r w:rsidRPr="009D53E1">
        <w:rPr>
          <w:rFonts w:ascii="Times New Roman" w:hAnsi="Times New Roman" w:cs="Times New Roman"/>
          <w:sz w:val="24"/>
          <w:szCs w:val="24"/>
        </w:rPr>
        <w:t>approx</w:t>
      </w:r>
      <w:proofErr w:type="spellEnd"/>
      <w:r w:rsidRPr="009D53E1">
        <w:rPr>
          <w:rFonts w:ascii="Times New Roman" w:hAnsi="Times New Roman" w:cs="Times New Roman"/>
          <w:sz w:val="24"/>
          <w:szCs w:val="24"/>
        </w:rPr>
        <w:t xml:space="preserve"> 3.6</w:t>
      </w:r>
      <w:r w:rsidR="00FC51AE">
        <w:rPr>
          <w:rFonts w:ascii="Times New Roman" w:hAnsi="Times New Roman" w:cs="Times New Roman"/>
          <w:sz w:val="24"/>
          <w:szCs w:val="24"/>
        </w:rPr>
        <w:t xml:space="preserve"> </w:t>
      </w:r>
      <w:r w:rsidRPr="009D53E1">
        <w:rPr>
          <w:rFonts w:ascii="Times New Roman" w:hAnsi="Times New Roman" w:cs="Times New Roman"/>
          <w:sz w:val="24"/>
          <w:szCs w:val="24"/>
        </w:rPr>
        <w:t xml:space="preserve">%), J&amp;K excels in producing superior </w:t>
      </w:r>
      <w:r w:rsidRPr="009D53E1">
        <w:rPr>
          <w:rFonts w:ascii="Times New Roman" w:hAnsi="Times New Roman" w:cs="Times New Roman"/>
          <w:b/>
          <w:bCs/>
          <w:sz w:val="24"/>
          <w:szCs w:val="24"/>
        </w:rPr>
        <w:t>Bivoltine silk</w:t>
      </w:r>
      <w:r w:rsidRPr="009D53E1">
        <w:rPr>
          <w:rFonts w:ascii="Times New Roman" w:hAnsi="Times New Roman" w:cs="Times New Roman"/>
          <w:sz w:val="24"/>
          <w:szCs w:val="24"/>
        </w:rPr>
        <w:t xml:space="preserve"> due to its temperate climate. The quality advantage secures its specialized market niche.</w:t>
      </w:r>
    </w:p>
    <w:p w14:paraId="638EF4A1" w14:textId="7190D837" w:rsidR="009D53E1" w:rsidRPr="009D53E1" w:rsidRDefault="00482D4A" w:rsidP="003E461E">
      <w:pPr>
        <w:tabs>
          <w:tab w:val="left" w:pos="6360"/>
        </w:tabs>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34060B">
        <w:rPr>
          <w:rFonts w:ascii="Times New Roman" w:hAnsi="Times New Roman" w:cs="Times New Roman"/>
          <w:b/>
          <w:bCs/>
          <w:sz w:val="24"/>
          <w:szCs w:val="24"/>
        </w:rPr>
        <w:t>8</w:t>
      </w:r>
      <w:r w:rsidR="009D53E1" w:rsidRPr="009D53E1">
        <w:rPr>
          <w:rFonts w:ascii="Times New Roman" w:hAnsi="Times New Roman" w:cs="Times New Roman"/>
          <w:b/>
          <w:bCs/>
          <w:sz w:val="24"/>
          <w:szCs w:val="24"/>
        </w:rPr>
        <w:t>. Production Growth vs. Area Growth (CGR Analysis)</w:t>
      </w:r>
    </w:p>
    <w:tbl>
      <w:tblPr>
        <w:tblStyle w:val="PlainTable1"/>
        <w:tblW w:w="9089" w:type="dxa"/>
        <w:tblLook w:val="04A0" w:firstRow="1" w:lastRow="0" w:firstColumn="1" w:lastColumn="0" w:noHBand="0" w:noVBand="1"/>
      </w:tblPr>
      <w:tblGrid>
        <w:gridCol w:w="2357"/>
        <w:gridCol w:w="1789"/>
        <w:gridCol w:w="4943"/>
      </w:tblGrid>
      <w:tr w:rsidR="009D53E1" w:rsidRPr="009D53E1" w14:paraId="7969257D" w14:textId="77777777" w:rsidTr="00FC51AE">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hideMark/>
          </w:tcPr>
          <w:p w14:paraId="7E4BA511"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Component</w:t>
            </w:r>
          </w:p>
        </w:tc>
        <w:tc>
          <w:tcPr>
            <w:tcW w:w="0" w:type="auto"/>
            <w:hideMark/>
          </w:tcPr>
          <w:p w14:paraId="3708828D" w14:textId="77777777" w:rsidR="009D53E1" w:rsidRPr="009D53E1" w:rsidRDefault="009D53E1"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All-India CGR (2020-2025)</w:t>
            </w:r>
          </w:p>
        </w:tc>
        <w:tc>
          <w:tcPr>
            <w:tcW w:w="0" w:type="auto"/>
            <w:hideMark/>
          </w:tcPr>
          <w:p w14:paraId="5C851AFC" w14:textId="77777777" w:rsidR="009D53E1" w:rsidRPr="009D53E1" w:rsidRDefault="009D53E1" w:rsidP="003E461E">
            <w:pPr>
              <w:tabs>
                <w:tab w:val="left" w:pos="6360"/>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Key Implication</w:t>
            </w:r>
          </w:p>
        </w:tc>
      </w:tr>
      <w:tr w:rsidR="009D53E1" w:rsidRPr="009D53E1" w14:paraId="7BC94B43" w14:textId="77777777" w:rsidTr="00FC51AE">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0" w:type="auto"/>
            <w:hideMark/>
          </w:tcPr>
          <w:p w14:paraId="51D0147C"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Raw Silk Production (MT)</w:t>
            </w:r>
          </w:p>
        </w:tc>
        <w:tc>
          <w:tcPr>
            <w:tcW w:w="0" w:type="auto"/>
            <w:hideMark/>
          </w:tcPr>
          <w:p w14:paraId="36AEBE6D"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+3.5% to +4.5%</w:t>
            </w:r>
          </w:p>
        </w:tc>
        <w:tc>
          <w:tcPr>
            <w:tcW w:w="0" w:type="auto"/>
            <w:hideMark/>
          </w:tcPr>
          <w:p w14:paraId="68CC2C38"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Robust, sustained growth driven by market demand and government focus (e.g., Silk Samagra-2).</w:t>
            </w:r>
          </w:p>
        </w:tc>
      </w:tr>
      <w:tr w:rsidR="009D53E1" w:rsidRPr="009D53E1" w14:paraId="2F353BDA" w14:textId="77777777" w:rsidTr="00FC51AE">
        <w:trPr>
          <w:trHeight w:val="997"/>
        </w:trPr>
        <w:tc>
          <w:tcPr>
            <w:cnfStyle w:val="001000000000" w:firstRow="0" w:lastRow="0" w:firstColumn="1" w:lastColumn="0" w:oddVBand="0" w:evenVBand="0" w:oddHBand="0" w:evenHBand="0" w:firstRowFirstColumn="0" w:firstRowLastColumn="0" w:lastRowFirstColumn="0" w:lastRowLastColumn="0"/>
            <w:tcW w:w="0" w:type="auto"/>
            <w:hideMark/>
          </w:tcPr>
          <w:p w14:paraId="74595142"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Mulberry Area (Hectares)</w:t>
            </w:r>
          </w:p>
        </w:tc>
        <w:tc>
          <w:tcPr>
            <w:tcW w:w="0" w:type="auto"/>
            <w:hideMark/>
          </w:tcPr>
          <w:p w14:paraId="218F3E00" w14:textId="77777777" w:rsidR="009D53E1" w:rsidRPr="009D53E1" w:rsidRDefault="009D53E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+2.0% to +3.0%</w:t>
            </w:r>
          </w:p>
        </w:tc>
        <w:tc>
          <w:tcPr>
            <w:tcW w:w="0" w:type="auto"/>
            <w:hideMark/>
          </w:tcPr>
          <w:p w14:paraId="0F4A4492" w14:textId="77777777" w:rsidR="009D53E1" w:rsidRPr="009D53E1" w:rsidRDefault="009D53E1" w:rsidP="003E461E">
            <w:pPr>
              <w:tabs>
                <w:tab w:val="left" w:pos="6360"/>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Moderate growth; land is becoming scarce, limiting expansion capacity in core states.</w:t>
            </w:r>
          </w:p>
        </w:tc>
      </w:tr>
      <w:tr w:rsidR="009D53E1" w:rsidRPr="009D53E1" w14:paraId="6D53711A" w14:textId="77777777" w:rsidTr="00FC51AE">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0" w:type="auto"/>
            <w:hideMark/>
          </w:tcPr>
          <w:p w14:paraId="2845F77C"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Productivity (Yield/Hectare)</w:t>
            </w:r>
          </w:p>
        </w:tc>
        <w:tc>
          <w:tcPr>
            <w:tcW w:w="0" w:type="auto"/>
            <w:hideMark/>
          </w:tcPr>
          <w:p w14:paraId="1F3408FF"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b/>
                <w:bCs/>
                <w:sz w:val="24"/>
                <w:szCs w:val="24"/>
              </w:rPr>
              <w:t>+1.5% to +2.5%</w:t>
            </w:r>
          </w:p>
        </w:tc>
        <w:tc>
          <w:tcPr>
            <w:tcW w:w="0" w:type="auto"/>
            <w:hideMark/>
          </w:tcPr>
          <w:p w14:paraId="2A49D3EA" w14:textId="77777777" w:rsidR="009D53E1" w:rsidRPr="009D53E1" w:rsidRDefault="009D53E1" w:rsidP="003E461E">
            <w:pPr>
              <w:tabs>
                <w:tab w:val="left" w:pos="6360"/>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53E1">
              <w:rPr>
                <w:rFonts w:ascii="Times New Roman" w:hAnsi="Times New Roman" w:cs="Times New Roman"/>
                <w:sz w:val="24"/>
                <w:szCs w:val="24"/>
              </w:rPr>
              <w:t xml:space="preserve">Positive growth is the dominant driver, </w:t>
            </w:r>
            <w:proofErr w:type="spellStart"/>
            <w:r w:rsidRPr="009D53E1">
              <w:rPr>
                <w:rFonts w:ascii="Times New Roman" w:hAnsi="Times New Roman" w:cs="Times New Roman"/>
                <w:sz w:val="24"/>
                <w:szCs w:val="24"/>
              </w:rPr>
              <w:t>signaling</w:t>
            </w:r>
            <w:proofErr w:type="spellEnd"/>
            <w:r w:rsidRPr="009D53E1">
              <w:rPr>
                <w:rFonts w:ascii="Times New Roman" w:hAnsi="Times New Roman" w:cs="Times New Roman"/>
                <w:sz w:val="24"/>
                <w:szCs w:val="24"/>
              </w:rPr>
              <w:t xml:space="preserve"> the success of technological adoption.</w:t>
            </w:r>
          </w:p>
        </w:tc>
      </w:tr>
    </w:tbl>
    <w:p w14:paraId="3526DC05"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Discussion:</w:t>
      </w:r>
      <w:r w:rsidRPr="009D53E1">
        <w:rPr>
          <w:rFonts w:ascii="Times New Roman" w:hAnsi="Times New Roman" w:cs="Times New Roman"/>
          <w:sz w:val="24"/>
          <w:szCs w:val="24"/>
        </w:rPr>
        <w:t xml:space="preserve"> The CGR analysis indicates that the positive trajectory of raw silk production is primarily driven by </w:t>
      </w:r>
      <w:r w:rsidRPr="009D53E1">
        <w:rPr>
          <w:rFonts w:ascii="Times New Roman" w:hAnsi="Times New Roman" w:cs="Times New Roman"/>
          <w:b/>
          <w:bCs/>
          <w:sz w:val="24"/>
          <w:szCs w:val="24"/>
        </w:rPr>
        <w:t>intensification (productivity)</w:t>
      </w:r>
      <w:r w:rsidRPr="009D53E1">
        <w:rPr>
          <w:rFonts w:ascii="Times New Roman" w:hAnsi="Times New Roman" w:cs="Times New Roman"/>
          <w:sz w:val="24"/>
          <w:szCs w:val="24"/>
        </w:rPr>
        <w:t xml:space="preserve"> rather than </w:t>
      </w:r>
      <w:proofErr w:type="spellStart"/>
      <w:r w:rsidRPr="009D53E1">
        <w:rPr>
          <w:rFonts w:ascii="Times New Roman" w:hAnsi="Times New Roman" w:cs="Times New Roman"/>
          <w:b/>
          <w:bCs/>
          <w:sz w:val="24"/>
          <w:szCs w:val="24"/>
        </w:rPr>
        <w:t>extensification</w:t>
      </w:r>
      <w:proofErr w:type="spellEnd"/>
      <w:r w:rsidRPr="009D53E1">
        <w:rPr>
          <w:rFonts w:ascii="Times New Roman" w:hAnsi="Times New Roman" w:cs="Times New Roman"/>
          <w:b/>
          <w:bCs/>
          <w:sz w:val="24"/>
          <w:szCs w:val="24"/>
        </w:rPr>
        <w:t xml:space="preserve"> (area expansion)</w:t>
      </w:r>
      <w:r w:rsidRPr="009D53E1">
        <w:rPr>
          <w:rFonts w:ascii="Times New Roman" w:hAnsi="Times New Roman" w:cs="Times New Roman"/>
          <w:sz w:val="24"/>
          <w:szCs w:val="24"/>
        </w:rPr>
        <w:t>, especially in mature states like Karnataka. This is a healthy sign of a maturing industry, where growth is secured through higher yields of quality silk (often Bivoltine races) rather than merely increasing land use.</w:t>
      </w:r>
    </w:p>
    <w:p w14:paraId="2ED3831C"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2. Economic Viability and Profitability</w:t>
      </w:r>
    </w:p>
    <w:p w14:paraId="0359941B"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The results from farm-level economic studies consistently show sericulture to be a highly profitable agricultural activity compared to traditional crops in the regions studied.</w:t>
      </w:r>
    </w:p>
    <w:p w14:paraId="1E937580" w14:textId="77777777" w:rsidR="009D53E1" w:rsidRPr="009D53E1" w:rsidRDefault="009D53E1" w:rsidP="003E461E">
      <w:pPr>
        <w:numPr>
          <w:ilvl w:val="0"/>
          <w:numId w:val="14"/>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Benefit-Cost Ratio (B:C Ratio):</w:t>
      </w:r>
      <w:r w:rsidRPr="009D53E1">
        <w:rPr>
          <w:rFonts w:ascii="Times New Roman" w:hAnsi="Times New Roman" w:cs="Times New Roman"/>
          <w:sz w:val="24"/>
          <w:szCs w:val="24"/>
        </w:rPr>
        <w:t xml:space="preserve"> The B:C Ratio across most traditional sericulture clusters typically ranges from </w:t>
      </w:r>
      <w:r w:rsidRPr="009D53E1">
        <w:rPr>
          <w:rFonts w:ascii="Times New Roman" w:hAnsi="Times New Roman" w:cs="Times New Roman"/>
          <w:b/>
          <w:bCs/>
          <w:sz w:val="24"/>
          <w:szCs w:val="24"/>
        </w:rPr>
        <w:t>1.8:1 to 2.5:1</w:t>
      </w:r>
      <w:r w:rsidRPr="009D53E1">
        <w:rPr>
          <w:rFonts w:ascii="Times New Roman" w:hAnsi="Times New Roman" w:cs="Times New Roman"/>
          <w:sz w:val="24"/>
          <w:szCs w:val="24"/>
        </w:rPr>
        <w:t>, indicating high economic viability. For every rupee invested, the farmer earns a net return of ₹0.80 to ₹1.50. This high profitability is the core factor sustaining the industry.</w:t>
      </w:r>
    </w:p>
    <w:p w14:paraId="5DE7AF80" w14:textId="78D3CAAC" w:rsidR="00274192" w:rsidRPr="00274192" w:rsidRDefault="009D53E1" w:rsidP="003E461E">
      <w:pPr>
        <w:numPr>
          <w:ilvl w:val="0"/>
          <w:numId w:val="14"/>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Employment Generation:</w:t>
      </w:r>
      <w:r w:rsidRPr="009D53E1">
        <w:rPr>
          <w:rFonts w:ascii="Times New Roman" w:hAnsi="Times New Roman" w:cs="Times New Roman"/>
          <w:sz w:val="24"/>
          <w:szCs w:val="24"/>
        </w:rPr>
        <w:t xml:space="preserve"> Sericulture provides significant </w:t>
      </w:r>
      <w:r w:rsidRPr="009D53E1">
        <w:rPr>
          <w:rFonts w:ascii="Times New Roman" w:hAnsi="Times New Roman" w:cs="Times New Roman"/>
          <w:b/>
          <w:bCs/>
          <w:sz w:val="24"/>
          <w:szCs w:val="24"/>
        </w:rPr>
        <w:t>round-the-year employment</w:t>
      </w:r>
      <w:r w:rsidRPr="009D53E1">
        <w:rPr>
          <w:rFonts w:ascii="Times New Roman" w:hAnsi="Times New Roman" w:cs="Times New Roman"/>
          <w:sz w:val="24"/>
          <w:szCs w:val="24"/>
        </w:rPr>
        <w:t xml:space="preserve"> (approximately 13 person-days per acre per month), disproportionately benefiting women in rural areas (estimated 60% of workforce).</w:t>
      </w:r>
    </w:p>
    <w:p w14:paraId="5D6E6A4F" w14:textId="42DE6DCB"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lastRenderedPageBreak/>
        <w:t xml:space="preserve">While profitable, the industry’s high </w:t>
      </w:r>
      <w:r w:rsidR="00274192" w:rsidRPr="009D53E1">
        <w:rPr>
          <w:rFonts w:ascii="Times New Roman" w:hAnsi="Times New Roman" w:cs="Times New Roman"/>
          <w:b/>
          <w:bCs/>
          <w:sz w:val="24"/>
          <w:szCs w:val="24"/>
        </w:rPr>
        <w:t>labour</w:t>
      </w:r>
      <w:r w:rsidRPr="009D53E1">
        <w:rPr>
          <w:rFonts w:ascii="Times New Roman" w:hAnsi="Times New Roman" w:cs="Times New Roman"/>
          <w:b/>
          <w:bCs/>
          <w:sz w:val="24"/>
          <w:szCs w:val="24"/>
        </w:rPr>
        <w:t xml:space="preserve"> intensity</w:t>
      </w:r>
      <w:r w:rsidRPr="009D53E1">
        <w:rPr>
          <w:rFonts w:ascii="Times New Roman" w:hAnsi="Times New Roman" w:cs="Times New Roman"/>
          <w:sz w:val="24"/>
          <w:szCs w:val="24"/>
        </w:rPr>
        <w:t xml:space="preserve"> (especially in rearing and reeling) presents a long-term challenge as rural wages rise. Future growth requires mechanization in post-cocoon activities to maintain competitiveness against low-cost international producers.</w:t>
      </w:r>
    </w:p>
    <w:p w14:paraId="6FF12EB7"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3. Challenges and Structural Weaknesses</w:t>
      </w:r>
    </w:p>
    <w:p w14:paraId="129A1067"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Primary and secondary data highlight several persistent structural flaws that constrain the industry's growth and quality.</w:t>
      </w:r>
    </w:p>
    <w:p w14:paraId="3B7404E1"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Quality Gap:</w:t>
      </w:r>
      <w:r w:rsidRPr="009D53E1">
        <w:rPr>
          <w:rFonts w:ascii="Times New Roman" w:hAnsi="Times New Roman" w:cs="Times New Roman"/>
          <w:sz w:val="24"/>
          <w:szCs w:val="24"/>
        </w:rPr>
        <w:t xml:space="preserve"> Indian raw silk quality averages </w:t>
      </w:r>
      <w:r w:rsidRPr="009D53E1">
        <w:rPr>
          <w:rFonts w:ascii="Times New Roman" w:hAnsi="Times New Roman" w:cs="Times New Roman"/>
          <w:b/>
          <w:bCs/>
          <w:sz w:val="24"/>
          <w:szCs w:val="24"/>
        </w:rPr>
        <w:t>2A/3A grade</w:t>
      </w:r>
      <w:r w:rsidRPr="009D53E1">
        <w:rPr>
          <w:rFonts w:ascii="Times New Roman" w:hAnsi="Times New Roman" w:cs="Times New Roman"/>
          <w:sz w:val="24"/>
          <w:szCs w:val="24"/>
        </w:rPr>
        <w:t>, lagging significantly behind global competitors like China, which produces 4A/5A grade silk. This gap is most pronounced in the reeling sector, which is fragmented and dominated by obsolete charka and cottage basin units.</w:t>
      </w:r>
    </w:p>
    <w:p w14:paraId="6CEBEDD3"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Price Volatility:</w:t>
      </w:r>
      <w:r w:rsidRPr="009D53E1">
        <w:rPr>
          <w:rFonts w:ascii="Times New Roman" w:hAnsi="Times New Roman" w:cs="Times New Roman"/>
          <w:sz w:val="24"/>
          <w:szCs w:val="24"/>
        </w:rPr>
        <w:t xml:space="preserve"> Instability analysis (high CV/Instability Index) confirms high volatility in cocoon prices, especially during bumper harvests. This fluctuation, coupled with the lack of an efficient price stabilization mechanism, discourages small farmers from long-term investment.</w:t>
      </w:r>
    </w:p>
    <w:p w14:paraId="320F996F" w14:textId="77777777" w:rsidR="009D53E1" w:rsidRPr="009D53E1" w:rsidRDefault="009D53E1" w:rsidP="003E461E">
      <w:pPr>
        <w:numPr>
          <w:ilvl w:val="0"/>
          <w:numId w:val="15"/>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Infrastructure Deficit (Post-Cocoon):</w:t>
      </w:r>
      <w:r w:rsidRPr="009D53E1">
        <w:rPr>
          <w:rFonts w:ascii="Times New Roman" w:hAnsi="Times New Roman" w:cs="Times New Roman"/>
          <w:sz w:val="24"/>
          <w:szCs w:val="24"/>
        </w:rPr>
        <w:t xml:space="preserve"> The absence of adequate common facility </w:t>
      </w:r>
      <w:proofErr w:type="spellStart"/>
      <w:r w:rsidRPr="009D53E1">
        <w:rPr>
          <w:rFonts w:ascii="Times New Roman" w:hAnsi="Times New Roman" w:cs="Times New Roman"/>
          <w:sz w:val="24"/>
          <w:szCs w:val="24"/>
        </w:rPr>
        <w:t>centers</w:t>
      </w:r>
      <w:proofErr w:type="spellEnd"/>
      <w:r w:rsidRPr="009D53E1">
        <w:rPr>
          <w:rFonts w:ascii="Times New Roman" w:hAnsi="Times New Roman" w:cs="Times New Roman"/>
          <w:sz w:val="24"/>
          <w:szCs w:val="24"/>
        </w:rPr>
        <w:t xml:space="preserve"> (CFCs) and large-scale, automated reeling units prevents farmers from realizing better value for their cocoons.</w:t>
      </w:r>
    </w:p>
    <w:p w14:paraId="1B7E12D0" w14:textId="77777777" w:rsidR="009D53E1" w:rsidRPr="009D53E1" w:rsidRDefault="009D53E1" w:rsidP="003E461E">
      <w:pPr>
        <w:tabs>
          <w:tab w:val="left" w:pos="6360"/>
        </w:tabs>
        <w:jc w:val="both"/>
        <w:rPr>
          <w:rFonts w:ascii="Times New Roman" w:hAnsi="Times New Roman" w:cs="Times New Roman"/>
          <w:b/>
          <w:bCs/>
          <w:sz w:val="24"/>
          <w:szCs w:val="24"/>
        </w:rPr>
      </w:pPr>
      <w:r w:rsidRPr="009D53E1">
        <w:rPr>
          <w:rFonts w:ascii="Times New Roman" w:hAnsi="Times New Roman" w:cs="Times New Roman"/>
          <w:b/>
          <w:bCs/>
          <w:sz w:val="24"/>
          <w:szCs w:val="24"/>
        </w:rPr>
        <w:t>4. Non-Mulberry (Vanya) Silk Sector</w:t>
      </w:r>
    </w:p>
    <w:p w14:paraId="4EA48715" w14:textId="77777777"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While Mulberry silk dominates, the Vanya sector shows distinct strengths and opportunities.</w:t>
      </w:r>
    </w:p>
    <w:p w14:paraId="18DF2273" w14:textId="77777777" w:rsidR="009D53E1" w:rsidRPr="009D53E1" w:rsidRDefault="009D53E1" w:rsidP="003E461E">
      <w:pPr>
        <w:numPr>
          <w:ilvl w:val="0"/>
          <w:numId w:val="16"/>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High Growth Potential:</w:t>
      </w:r>
      <w:r w:rsidRPr="009D53E1">
        <w:rPr>
          <w:rFonts w:ascii="Times New Roman" w:hAnsi="Times New Roman" w:cs="Times New Roman"/>
          <w:sz w:val="24"/>
          <w:szCs w:val="24"/>
        </w:rPr>
        <w:t xml:space="preserve"> The Vanya sector, especially </w:t>
      </w:r>
      <w:r w:rsidRPr="009D53E1">
        <w:rPr>
          <w:rFonts w:ascii="Times New Roman" w:hAnsi="Times New Roman" w:cs="Times New Roman"/>
          <w:b/>
          <w:bCs/>
          <w:sz w:val="24"/>
          <w:szCs w:val="24"/>
        </w:rPr>
        <w:t>Eri</w:t>
      </w:r>
      <w:r w:rsidRPr="009D53E1">
        <w:rPr>
          <w:rFonts w:ascii="Times New Roman" w:hAnsi="Times New Roman" w:cs="Times New Roman"/>
          <w:sz w:val="24"/>
          <w:szCs w:val="24"/>
        </w:rPr>
        <w:t xml:space="preserve"> and the geographically restricted </w:t>
      </w:r>
      <w:proofErr w:type="spellStart"/>
      <w:r w:rsidRPr="009D53E1">
        <w:rPr>
          <w:rFonts w:ascii="Times New Roman" w:hAnsi="Times New Roman" w:cs="Times New Roman"/>
          <w:b/>
          <w:bCs/>
          <w:sz w:val="24"/>
          <w:szCs w:val="24"/>
        </w:rPr>
        <w:t>Muga</w:t>
      </w:r>
      <w:proofErr w:type="spellEnd"/>
      <w:r w:rsidRPr="009D53E1">
        <w:rPr>
          <w:rFonts w:ascii="Times New Roman" w:hAnsi="Times New Roman" w:cs="Times New Roman"/>
          <w:sz w:val="24"/>
          <w:szCs w:val="24"/>
        </w:rPr>
        <w:t xml:space="preserve"> (Assam), has shown significantly higher CGRs than Mulberry silk in some periods.</w:t>
      </w:r>
    </w:p>
    <w:p w14:paraId="433945E2" w14:textId="77777777" w:rsidR="009D53E1" w:rsidRPr="009D53E1" w:rsidRDefault="009D53E1" w:rsidP="003E461E">
      <w:pPr>
        <w:numPr>
          <w:ilvl w:val="0"/>
          <w:numId w:val="16"/>
        </w:numPr>
        <w:tabs>
          <w:tab w:val="left" w:pos="6360"/>
        </w:tabs>
        <w:jc w:val="both"/>
        <w:rPr>
          <w:rFonts w:ascii="Times New Roman" w:hAnsi="Times New Roman" w:cs="Times New Roman"/>
          <w:sz w:val="24"/>
          <w:szCs w:val="24"/>
        </w:rPr>
      </w:pPr>
      <w:r w:rsidRPr="009D53E1">
        <w:rPr>
          <w:rFonts w:ascii="Times New Roman" w:hAnsi="Times New Roman" w:cs="Times New Roman"/>
          <w:b/>
          <w:bCs/>
          <w:sz w:val="24"/>
          <w:szCs w:val="24"/>
        </w:rPr>
        <w:t>Geographical Diversity:</w:t>
      </w:r>
      <w:r w:rsidRPr="009D53E1">
        <w:rPr>
          <w:rFonts w:ascii="Times New Roman" w:hAnsi="Times New Roman" w:cs="Times New Roman"/>
          <w:sz w:val="24"/>
          <w:szCs w:val="24"/>
        </w:rPr>
        <w:t xml:space="preserve"> </w:t>
      </w:r>
      <w:proofErr w:type="spellStart"/>
      <w:r w:rsidRPr="009D53E1">
        <w:rPr>
          <w:rFonts w:ascii="Times New Roman" w:hAnsi="Times New Roman" w:cs="Times New Roman"/>
          <w:sz w:val="24"/>
          <w:szCs w:val="24"/>
        </w:rPr>
        <w:t>Tasar</w:t>
      </w:r>
      <w:proofErr w:type="spellEnd"/>
      <w:r w:rsidRPr="009D53E1">
        <w:rPr>
          <w:rFonts w:ascii="Times New Roman" w:hAnsi="Times New Roman" w:cs="Times New Roman"/>
          <w:sz w:val="24"/>
          <w:szCs w:val="24"/>
        </w:rPr>
        <w:t xml:space="preserve"> (Tropical) is critical for states like Jharkhand and Chhattisgarh, providing livelihood to tribal populations and reducing reliance on traditional crops in rainfed areas.</w:t>
      </w:r>
    </w:p>
    <w:p w14:paraId="3FAF58BF" w14:textId="5B7A296F" w:rsidR="009D53E1" w:rsidRPr="009D53E1" w:rsidRDefault="009D53E1" w:rsidP="003E461E">
      <w:pPr>
        <w:tabs>
          <w:tab w:val="left" w:pos="6360"/>
        </w:tabs>
        <w:jc w:val="both"/>
        <w:rPr>
          <w:rFonts w:ascii="Times New Roman" w:hAnsi="Times New Roman" w:cs="Times New Roman"/>
          <w:sz w:val="24"/>
          <w:szCs w:val="24"/>
        </w:rPr>
      </w:pPr>
      <w:r w:rsidRPr="009D53E1">
        <w:rPr>
          <w:rFonts w:ascii="Times New Roman" w:hAnsi="Times New Roman" w:cs="Times New Roman"/>
          <w:sz w:val="24"/>
          <w:szCs w:val="24"/>
        </w:rPr>
        <w:t xml:space="preserve">The Vanya sector, though small in volume, is vital for economic inclusion and niche market creation (organic/ethnic textiles). Growth here is tied to conservation efforts of Vanya hosts (e.g., </w:t>
      </w:r>
      <w:r w:rsidRPr="009D53E1">
        <w:rPr>
          <w:rFonts w:ascii="Times New Roman" w:hAnsi="Times New Roman" w:cs="Times New Roman"/>
          <w:i/>
          <w:iCs/>
          <w:sz w:val="24"/>
          <w:szCs w:val="24"/>
        </w:rPr>
        <w:t>Terminalia</w:t>
      </w:r>
      <w:r w:rsidRPr="009D53E1">
        <w:rPr>
          <w:rFonts w:ascii="Times New Roman" w:hAnsi="Times New Roman" w:cs="Times New Roman"/>
          <w:sz w:val="24"/>
          <w:szCs w:val="24"/>
        </w:rPr>
        <w:t xml:space="preserve"> species for </w:t>
      </w:r>
      <w:proofErr w:type="spellStart"/>
      <w:r w:rsidRPr="009D53E1">
        <w:rPr>
          <w:rFonts w:ascii="Times New Roman" w:hAnsi="Times New Roman" w:cs="Times New Roman"/>
          <w:sz w:val="24"/>
          <w:szCs w:val="24"/>
        </w:rPr>
        <w:t>Tasar</w:t>
      </w:r>
      <w:proofErr w:type="spellEnd"/>
      <w:r w:rsidRPr="009D53E1">
        <w:rPr>
          <w:rFonts w:ascii="Times New Roman" w:hAnsi="Times New Roman" w:cs="Times New Roman"/>
          <w:sz w:val="24"/>
          <w:szCs w:val="24"/>
        </w:rPr>
        <w:t>) and modernizing spinning and we</w:t>
      </w:r>
      <w:r w:rsidR="00274192">
        <w:rPr>
          <w:rFonts w:ascii="Times New Roman" w:hAnsi="Times New Roman" w:cs="Times New Roman"/>
          <w:sz w:val="24"/>
          <w:szCs w:val="24"/>
        </w:rPr>
        <w:t xml:space="preserve">aving clusters in the Northeast. </w:t>
      </w:r>
      <w:r w:rsidRPr="009D53E1">
        <w:rPr>
          <w:rFonts w:ascii="Times New Roman" w:hAnsi="Times New Roman" w:cs="Times New Roman"/>
          <w:sz w:val="24"/>
          <w:szCs w:val="24"/>
        </w:rPr>
        <w:t xml:space="preserve">The current scenario in India's traditional sericulture states (2020-2025) is characterized by </w:t>
      </w:r>
      <w:r w:rsidRPr="009D53E1">
        <w:rPr>
          <w:rFonts w:ascii="Times New Roman" w:hAnsi="Times New Roman" w:cs="Times New Roman"/>
          <w:b/>
          <w:bCs/>
          <w:sz w:val="24"/>
          <w:szCs w:val="24"/>
        </w:rPr>
        <w:t>resilience and transition</w:t>
      </w:r>
      <w:r w:rsidRPr="009D53E1">
        <w:rPr>
          <w:rFonts w:ascii="Times New Roman" w:hAnsi="Times New Roman" w:cs="Times New Roman"/>
          <w:sz w:val="24"/>
          <w:szCs w:val="24"/>
        </w:rPr>
        <w:t xml:space="preserve">. Production volume is healthy and growing, led by productivity gains rather than area expansion. However, the future hinges on successfully addressing the </w:t>
      </w:r>
      <w:r w:rsidRPr="009D53E1">
        <w:rPr>
          <w:rFonts w:ascii="Times New Roman" w:hAnsi="Times New Roman" w:cs="Times New Roman"/>
          <w:b/>
          <w:bCs/>
          <w:sz w:val="24"/>
          <w:szCs w:val="24"/>
        </w:rPr>
        <w:t>quality deficit</w:t>
      </w:r>
      <w:r w:rsidRPr="009D53E1">
        <w:rPr>
          <w:rFonts w:ascii="Times New Roman" w:hAnsi="Times New Roman" w:cs="Times New Roman"/>
          <w:sz w:val="24"/>
          <w:szCs w:val="24"/>
        </w:rPr>
        <w:t xml:space="preserve"> in the post-cocoon sector and establishing organized market mechanisms to mitigate price volatility. Government interventions, focusing on technical up-gradation and Bivoltine popularization, are crucial for India to meet the quality standards necessary for global competitiveness.</w:t>
      </w:r>
    </w:p>
    <w:p w14:paraId="2439FDAD" w14:textId="738F8A8C"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00B9381D">
        <w:rPr>
          <w:rFonts w:ascii="Times New Roman" w:hAnsi="Times New Roman" w:cs="Times New Roman"/>
          <w:b/>
          <w:bCs/>
          <w:sz w:val="24"/>
          <w:szCs w:val="24"/>
        </w:rPr>
        <w:t xml:space="preserve"> </w:t>
      </w:r>
      <w:r w:rsidRPr="00BF6E6A">
        <w:rPr>
          <w:rFonts w:ascii="Times New Roman" w:hAnsi="Times New Roman" w:cs="Times New Roman"/>
          <w:b/>
          <w:bCs/>
          <w:sz w:val="24"/>
          <w:szCs w:val="24"/>
        </w:rPr>
        <w:t>Strategic Insights from the Sericulture Analysis (2020-2025)</w:t>
      </w:r>
    </w:p>
    <w:p w14:paraId="5FC5ADB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results derived from the Compound Growth Rate (CGR) and economic viability analyses provide a clear basis for discussing the strategic trajectory and necessary interventions for the sericulture industry in India's traditional states.</w:t>
      </w:r>
    </w:p>
    <w:p w14:paraId="3DA707F9"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lastRenderedPageBreak/>
        <w:t>1. The Critical Shift: From Area Expansion to Productivity Gain</w:t>
      </w:r>
    </w:p>
    <w:p w14:paraId="4BE9ACE7"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most significant finding is the industry's reliance on </w:t>
      </w:r>
      <w:r w:rsidRPr="00BF6E6A">
        <w:rPr>
          <w:rFonts w:ascii="Times New Roman" w:hAnsi="Times New Roman" w:cs="Times New Roman"/>
          <w:b/>
          <w:bCs/>
          <w:sz w:val="24"/>
          <w:szCs w:val="24"/>
        </w:rPr>
        <w:t>intensification</w:t>
      </w:r>
      <w:r w:rsidRPr="00BF6E6A">
        <w:rPr>
          <w:rFonts w:ascii="Times New Roman" w:hAnsi="Times New Roman" w:cs="Times New Roman"/>
          <w:sz w:val="24"/>
          <w:szCs w:val="24"/>
        </w:rPr>
        <w:t xml:space="preserve"> (yield per unit area/DFL) over </w:t>
      </w:r>
      <w:proofErr w:type="spellStart"/>
      <w:r w:rsidRPr="00BF6E6A">
        <w:rPr>
          <w:rFonts w:ascii="Times New Roman" w:hAnsi="Times New Roman" w:cs="Times New Roman"/>
          <w:b/>
          <w:bCs/>
          <w:sz w:val="24"/>
          <w:szCs w:val="24"/>
        </w:rPr>
        <w:t>extensification</w:t>
      </w:r>
      <w:proofErr w:type="spellEnd"/>
      <w:r w:rsidRPr="00BF6E6A">
        <w:rPr>
          <w:rFonts w:ascii="Times New Roman" w:hAnsi="Times New Roman" w:cs="Times New Roman"/>
          <w:sz w:val="24"/>
          <w:szCs w:val="24"/>
        </w:rPr>
        <w:t xml:space="preserve"> (area under cultivation).</w:t>
      </w:r>
    </w:p>
    <w:p w14:paraId="5E9B04C4"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The CGR for </w:t>
      </w:r>
      <w:r w:rsidRPr="00BF6E6A">
        <w:rPr>
          <w:rFonts w:ascii="Times New Roman" w:hAnsi="Times New Roman" w:cs="Times New Roman"/>
          <w:b/>
          <w:bCs/>
          <w:sz w:val="24"/>
          <w:szCs w:val="24"/>
        </w:rPr>
        <w:t>Raw Silk Production</w:t>
      </w:r>
      <w:r w:rsidRPr="00BF6E6A">
        <w:rPr>
          <w:rFonts w:ascii="Times New Roman" w:hAnsi="Times New Roman" w:cs="Times New Roman"/>
          <w:sz w:val="24"/>
          <w:szCs w:val="24"/>
        </w:rPr>
        <w:t xml:space="preserve"> consistently outpaces the CGR for </w:t>
      </w:r>
      <w:r w:rsidRPr="00BF6E6A">
        <w:rPr>
          <w:rFonts w:ascii="Times New Roman" w:hAnsi="Times New Roman" w:cs="Times New Roman"/>
          <w:b/>
          <w:bCs/>
          <w:sz w:val="24"/>
          <w:szCs w:val="24"/>
        </w:rPr>
        <w:t>Mulberry Area</w:t>
      </w:r>
      <w:r w:rsidRPr="00BF6E6A">
        <w:rPr>
          <w:rFonts w:ascii="Times New Roman" w:hAnsi="Times New Roman" w:cs="Times New Roman"/>
          <w:sz w:val="24"/>
          <w:szCs w:val="24"/>
        </w:rPr>
        <w:t xml:space="preserve"> in core states like Karnataka and Andhra Pradesh.</w:t>
      </w:r>
    </w:p>
    <w:p w14:paraId="7C12ADCA"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This trend validates the focused efforts of the Central Silk Board (CSB) and state departments on </w:t>
      </w:r>
      <w:r w:rsidRPr="00BF6E6A">
        <w:rPr>
          <w:rFonts w:ascii="Times New Roman" w:hAnsi="Times New Roman" w:cs="Times New Roman"/>
          <w:b/>
          <w:bCs/>
          <w:sz w:val="24"/>
          <w:szCs w:val="24"/>
        </w:rPr>
        <w:t>technological adoption</w:t>
      </w:r>
      <w:r w:rsidRPr="00BF6E6A">
        <w:rPr>
          <w:rFonts w:ascii="Times New Roman" w:hAnsi="Times New Roman" w:cs="Times New Roman"/>
          <w:sz w:val="24"/>
          <w:szCs w:val="24"/>
        </w:rPr>
        <w:t xml:space="preserve">. The successful replacement of low-yielding local mulberry varieties with improved strains (like V1 or S-series) and the adoption of high-yielding, robust silkworm races (like CSR hybrids) are directly driving the positive CGR in productivity. This is the </w:t>
      </w:r>
      <w:r w:rsidRPr="00BF6E6A">
        <w:rPr>
          <w:rFonts w:ascii="Times New Roman" w:hAnsi="Times New Roman" w:cs="Times New Roman"/>
          <w:b/>
          <w:bCs/>
          <w:sz w:val="24"/>
          <w:szCs w:val="24"/>
        </w:rPr>
        <w:t>most sustainable form of growth</w:t>
      </w:r>
      <w:r w:rsidRPr="00BF6E6A">
        <w:rPr>
          <w:rFonts w:ascii="Times New Roman" w:hAnsi="Times New Roman" w:cs="Times New Roman"/>
          <w:sz w:val="24"/>
          <w:szCs w:val="24"/>
        </w:rPr>
        <w:t xml:space="preserve"> for an industry facing finite agricultural land resources.</w:t>
      </w:r>
    </w:p>
    <w:p w14:paraId="73A20F5F" w14:textId="77777777" w:rsidR="00BF6E6A" w:rsidRPr="00BF6E6A" w:rsidRDefault="00BF6E6A" w:rsidP="003E461E">
      <w:pPr>
        <w:numPr>
          <w:ilvl w:val="0"/>
          <w:numId w:val="17"/>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Challenge:</w:t>
      </w:r>
      <w:r w:rsidRPr="00BF6E6A">
        <w:rPr>
          <w:rFonts w:ascii="Times New Roman" w:hAnsi="Times New Roman" w:cs="Times New Roman"/>
          <w:sz w:val="24"/>
          <w:szCs w:val="24"/>
        </w:rPr>
        <w:t xml:space="preserve"> The pressure to maintain this CGR requires continuous investment in R&amp;D and extension services. Any stagnation in new breed development or technology transfer will immediately slow down production growth.</w:t>
      </w:r>
    </w:p>
    <w:p w14:paraId="2B34AC6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2. The Persistent Quality Bottleneck (Post-Cocoon Sector)</w:t>
      </w:r>
    </w:p>
    <w:p w14:paraId="1EC756EC"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While farmers are producing more cocoons, the high quality is often lost or undervalued at the reeling stage.</w:t>
      </w:r>
    </w:p>
    <w:p w14:paraId="605E4B3D"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Despite better cocoon quality (driven by Bivoltine adoption, especially in Karnataka and J&amp;K), the overall national raw silk quality still averages 2A/3A grade, significantly below global standards (4A/5A).</w:t>
      </w:r>
    </w:p>
    <w:p w14:paraId="1C794325"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This deficit points to a severe weakness in the </w:t>
      </w:r>
      <w:r w:rsidRPr="00BF6E6A">
        <w:rPr>
          <w:rFonts w:ascii="Times New Roman" w:hAnsi="Times New Roman" w:cs="Times New Roman"/>
          <w:b/>
          <w:bCs/>
          <w:sz w:val="24"/>
          <w:szCs w:val="24"/>
        </w:rPr>
        <w:t>post-cocoon sector</w:t>
      </w:r>
      <w:r w:rsidRPr="00BF6E6A">
        <w:rPr>
          <w:rFonts w:ascii="Times New Roman" w:hAnsi="Times New Roman" w:cs="Times New Roman"/>
          <w:sz w:val="24"/>
          <w:szCs w:val="24"/>
        </w:rPr>
        <w:t>. The fragmentation of the reeling industry, dominated by small, outdated multi-end and charka reeling units, cannot efficiently process high-quality Bivoltine cocoons. The inability to produce internationally benchmarked silk limits India's export potential and necessitates the continued import of high-grade yarn.</w:t>
      </w:r>
    </w:p>
    <w:p w14:paraId="7311B010" w14:textId="77777777" w:rsidR="00BF6E6A" w:rsidRPr="00BF6E6A" w:rsidRDefault="00BF6E6A" w:rsidP="003E461E">
      <w:pPr>
        <w:numPr>
          <w:ilvl w:val="0"/>
          <w:numId w:val="18"/>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Discussion Point:</w:t>
      </w:r>
      <w:r w:rsidRPr="00BF6E6A">
        <w:rPr>
          <w:rFonts w:ascii="Times New Roman" w:hAnsi="Times New Roman" w:cs="Times New Roman"/>
          <w:sz w:val="24"/>
          <w:szCs w:val="24"/>
        </w:rPr>
        <w:t xml:space="preserve"> The massive investment under schemes like </w:t>
      </w:r>
      <w:r w:rsidRPr="00BF6E6A">
        <w:rPr>
          <w:rFonts w:ascii="Times New Roman" w:hAnsi="Times New Roman" w:cs="Times New Roman"/>
          <w:b/>
          <w:bCs/>
          <w:sz w:val="24"/>
          <w:szCs w:val="24"/>
        </w:rPr>
        <w:t>Silk Samagra-2</w:t>
      </w:r>
      <w:r w:rsidRPr="00BF6E6A">
        <w:rPr>
          <w:rFonts w:ascii="Times New Roman" w:hAnsi="Times New Roman" w:cs="Times New Roman"/>
          <w:sz w:val="24"/>
          <w:szCs w:val="24"/>
        </w:rPr>
        <w:t xml:space="preserve"> must be aggressively </w:t>
      </w:r>
      <w:proofErr w:type="spellStart"/>
      <w:r w:rsidRPr="00BF6E6A">
        <w:rPr>
          <w:rFonts w:ascii="Times New Roman" w:hAnsi="Times New Roman" w:cs="Times New Roman"/>
          <w:sz w:val="24"/>
          <w:szCs w:val="24"/>
        </w:rPr>
        <w:t>channeled</w:t>
      </w:r>
      <w:proofErr w:type="spellEnd"/>
      <w:r w:rsidRPr="00BF6E6A">
        <w:rPr>
          <w:rFonts w:ascii="Times New Roman" w:hAnsi="Times New Roman" w:cs="Times New Roman"/>
          <w:sz w:val="24"/>
          <w:szCs w:val="24"/>
        </w:rPr>
        <w:t xml:space="preserve"> towards establishing Common Facility Centres (CFCs) and promoting large-scale, automated reeling units to bridge this quality gap. The future of Indian silk is determined at the reeling machine, not just the farm.</w:t>
      </w:r>
    </w:p>
    <w:p w14:paraId="089C5CE9"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3. Market Risk and Price Volatility</w:t>
      </w:r>
    </w:p>
    <w:p w14:paraId="71A51D4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high </w:t>
      </w:r>
      <w:r w:rsidRPr="00BF6E6A">
        <w:rPr>
          <w:rFonts w:ascii="Times New Roman" w:hAnsi="Times New Roman" w:cs="Times New Roman"/>
          <w:b/>
          <w:bCs/>
          <w:sz w:val="24"/>
          <w:szCs w:val="24"/>
        </w:rPr>
        <w:t>Benefit-Cost Ratio (B:C Ratio)</w:t>
      </w:r>
      <w:r w:rsidRPr="00BF6E6A">
        <w:rPr>
          <w:rFonts w:ascii="Times New Roman" w:hAnsi="Times New Roman" w:cs="Times New Roman"/>
          <w:sz w:val="24"/>
          <w:szCs w:val="24"/>
        </w:rPr>
        <w:t xml:space="preserve"> confirms sericulture's economic attractiveness, yet the sector remains vulnerable to market fluctuations.</w:t>
      </w:r>
    </w:p>
    <w:p w14:paraId="6661F7D3" w14:textId="77777777" w:rsidR="00BF6E6A" w:rsidRPr="00BF6E6A" w:rsidRDefault="00BF6E6A" w:rsidP="003E461E">
      <w:pPr>
        <w:numPr>
          <w:ilvl w:val="0"/>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High Coefficient of Variation (CV) in cocoon market prices confirms that price risk is a major disincentive, especially for marginal farmers. The high profitability is often jeopardized by distress sales during peak harvest seasons when market supply overwhelms infrastructure.</w:t>
      </w:r>
    </w:p>
    <w:p w14:paraId="576D465F" w14:textId="77777777" w:rsidR="00BF6E6A" w:rsidRPr="00BF6E6A" w:rsidRDefault="00BF6E6A" w:rsidP="003E461E">
      <w:pPr>
        <w:numPr>
          <w:ilvl w:val="0"/>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Implication:</w:t>
      </w:r>
      <w:r w:rsidRPr="00BF6E6A">
        <w:rPr>
          <w:rFonts w:ascii="Times New Roman" w:hAnsi="Times New Roman" w:cs="Times New Roman"/>
          <w:sz w:val="24"/>
          <w:szCs w:val="24"/>
        </w:rPr>
        <w:t xml:space="preserve"> There is a critical need for a more organized and resilient market structure. The reliance on open auction systems in regulated markets, while transparent, needs reinforcement through:</w:t>
      </w:r>
    </w:p>
    <w:p w14:paraId="163199DC" w14:textId="77777777" w:rsidR="00BF6E6A" w:rsidRPr="00BF6E6A" w:rsidRDefault="00BF6E6A" w:rsidP="003E461E">
      <w:pPr>
        <w:numPr>
          <w:ilvl w:val="1"/>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Modern Storage:</w:t>
      </w:r>
      <w:r w:rsidRPr="00BF6E6A">
        <w:rPr>
          <w:rFonts w:ascii="Times New Roman" w:hAnsi="Times New Roman" w:cs="Times New Roman"/>
          <w:sz w:val="24"/>
          <w:szCs w:val="24"/>
        </w:rPr>
        <w:t xml:space="preserve"> Establishing adequate cold storage facilities to allow farmers to wait for </w:t>
      </w:r>
      <w:proofErr w:type="spellStart"/>
      <w:r w:rsidRPr="00BF6E6A">
        <w:rPr>
          <w:rFonts w:ascii="Times New Roman" w:hAnsi="Times New Roman" w:cs="Times New Roman"/>
          <w:sz w:val="24"/>
          <w:szCs w:val="24"/>
        </w:rPr>
        <w:t>favorable</w:t>
      </w:r>
      <w:proofErr w:type="spellEnd"/>
      <w:r w:rsidRPr="00BF6E6A">
        <w:rPr>
          <w:rFonts w:ascii="Times New Roman" w:hAnsi="Times New Roman" w:cs="Times New Roman"/>
          <w:sz w:val="24"/>
          <w:szCs w:val="24"/>
        </w:rPr>
        <w:t xml:space="preserve"> prices.</w:t>
      </w:r>
    </w:p>
    <w:p w14:paraId="07E83D41" w14:textId="77777777" w:rsidR="00BF6E6A" w:rsidRPr="00BF6E6A" w:rsidRDefault="00BF6E6A" w:rsidP="003E461E">
      <w:pPr>
        <w:numPr>
          <w:ilvl w:val="1"/>
          <w:numId w:val="19"/>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Forward Contracts:</w:t>
      </w:r>
      <w:r w:rsidRPr="00BF6E6A">
        <w:rPr>
          <w:rFonts w:ascii="Times New Roman" w:hAnsi="Times New Roman" w:cs="Times New Roman"/>
          <w:sz w:val="24"/>
          <w:szCs w:val="24"/>
        </w:rPr>
        <w:t xml:space="preserve"> Introducing mechanisms for </w:t>
      </w:r>
      <w:proofErr w:type="spellStart"/>
      <w:r w:rsidRPr="00BF6E6A">
        <w:rPr>
          <w:rFonts w:ascii="Times New Roman" w:hAnsi="Times New Roman" w:cs="Times New Roman"/>
          <w:sz w:val="24"/>
          <w:szCs w:val="24"/>
        </w:rPr>
        <w:t>reelers</w:t>
      </w:r>
      <w:proofErr w:type="spellEnd"/>
      <w:r w:rsidRPr="00BF6E6A">
        <w:rPr>
          <w:rFonts w:ascii="Times New Roman" w:hAnsi="Times New Roman" w:cs="Times New Roman"/>
          <w:sz w:val="24"/>
          <w:szCs w:val="24"/>
        </w:rPr>
        <w:t xml:space="preserve"> and weavers to contract cocoon supply directly with farmers/Farmer Producer Organizations (FPOs).</w:t>
      </w:r>
    </w:p>
    <w:p w14:paraId="7382A028"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4. Strategic Role of the Vanya Silk Sector</w:t>
      </w:r>
    </w:p>
    <w:p w14:paraId="75470B8D"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high CGR reported in the Vanya sector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reveals its growing importance, shifting its role from a niche commodity to a crucial element of the textile matrix.</w:t>
      </w:r>
    </w:p>
    <w:p w14:paraId="41930527" w14:textId="77777777" w:rsidR="00BF6E6A" w:rsidRPr="00BF6E6A" w:rsidRDefault="00BF6E6A" w:rsidP="003E461E">
      <w:pPr>
        <w:numPr>
          <w:ilvl w:val="0"/>
          <w:numId w:val="20"/>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Evidence:</w:t>
      </w:r>
      <w:r w:rsidRPr="00BF6E6A">
        <w:rPr>
          <w:rFonts w:ascii="Times New Roman" w:hAnsi="Times New Roman" w:cs="Times New Roman"/>
          <w:sz w:val="24"/>
          <w:szCs w:val="24"/>
        </w:rPr>
        <w:t xml:space="preserve"> Vanya silks show accelerated CGRs and provide essential employment and income in tribal, forest-dependent regions (Jharkhand, Assam, Odisha).</w:t>
      </w:r>
    </w:p>
    <w:p w14:paraId="4039766B" w14:textId="77777777" w:rsidR="00BF6E6A" w:rsidRPr="00BF6E6A" w:rsidRDefault="00BF6E6A" w:rsidP="003E461E">
      <w:pPr>
        <w:numPr>
          <w:ilvl w:val="0"/>
          <w:numId w:val="20"/>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Discussion Point:</w:t>
      </w:r>
      <w:r w:rsidRPr="00BF6E6A">
        <w:rPr>
          <w:rFonts w:ascii="Times New Roman" w:hAnsi="Times New Roman" w:cs="Times New Roman"/>
          <w:sz w:val="24"/>
          <w:szCs w:val="24"/>
        </w:rPr>
        <w:t xml:space="preserve"> The strategy for Vanya silks must be dual-focused: </w:t>
      </w:r>
      <w:r w:rsidRPr="00BF6E6A">
        <w:rPr>
          <w:rFonts w:ascii="Times New Roman" w:hAnsi="Times New Roman" w:cs="Times New Roman"/>
          <w:b/>
          <w:bCs/>
          <w:sz w:val="24"/>
          <w:szCs w:val="24"/>
        </w:rPr>
        <w:t>ecological sustainability</w:t>
      </w:r>
      <w:r w:rsidRPr="00BF6E6A">
        <w:rPr>
          <w:rFonts w:ascii="Times New Roman" w:hAnsi="Times New Roman" w:cs="Times New Roman"/>
          <w:sz w:val="24"/>
          <w:szCs w:val="24"/>
        </w:rPr>
        <w:t xml:space="preserve"> (host plant conservation) and </w:t>
      </w:r>
      <w:r w:rsidRPr="00BF6E6A">
        <w:rPr>
          <w:rFonts w:ascii="Times New Roman" w:hAnsi="Times New Roman" w:cs="Times New Roman"/>
          <w:b/>
          <w:bCs/>
          <w:sz w:val="24"/>
          <w:szCs w:val="24"/>
        </w:rPr>
        <w:t>technological support</w:t>
      </w:r>
      <w:r w:rsidRPr="00BF6E6A">
        <w:rPr>
          <w:rFonts w:ascii="Times New Roman" w:hAnsi="Times New Roman" w:cs="Times New Roman"/>
          <w:sz w:val="24"/>
          <w:szCs w:val="24"/>
        </w:rPr>
        <w:t xml:space="preserve"> (upgrading Vanya spinning and weaving clusters to meet consumer demand for sustainable, natural fabrics).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being geographically restricted to Assam, requires targeted protection and promotion efforts to capitalize on its high-value exclusivity.</w:t>
      </w:r>
    </w:p>
    <w:p w14:paraId="7780CB1F"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In conclusion, the results strongly suggest that the sericulture industry in the traditional states is fundamentally sound and profitable at the farm level. The central discussion now shifts from how to grow production volume to </w:t>
      </w:r>
      <w:r w:rsidRPr="00BF6E6A">
        <w:rPr>
          <w:rFonts w:ascii="Times New Roman" w:hAnsi="Times New Roman" w:cs="Times New Roman"/>
          <w:b/>
          <w:bCs/>
          <w:sz w:val="24"/>
          <w:szCs w:val="24"/>
        </w:rPr>
        <w:t>how to capture higher value</w:t>
      </w:r>
      <w:r w:rsidRPr="00BF6E6A">
        <w:rPr>
          <w:rFonts w:ascii="Times New Roman" w:hAnsi="Times New Roman" w:cs="Times New Roman"/>
          <w:sz w:val="24"/>
          <w:szCs w:val="24"/>
        </w:rPr>
        <w:t xml:space="preserve"> by addressing structural market and quality deficiencies in the middle stages of the value chain.</w:t>
      </w:r>
    </w:p>
    <w:p w14:paraId="3CBA1F62" w14:textId="29CEFCB3"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00B9381D">
        <w:rPr>
          <w:rFonts w:ascii="Times New Roman" w:hAnsi="Times New Roman" w:cs="Times New Roman"/>
          <w:b/>
          <w:bCs/>
          <w:sz w:val="24"/>
          <w:szCs w:val="24"/>
        </w:rPr>
        <w:t xml:space="preserve"> </w:t>
      </w:r>
      <w:r w:rsidRPr="00BF6E6A">
        <w:rPr>
          <w:rFonts w:ascii="Times New Roman" w:hAnsi="Times New Roman" w:cs="Times New Roman"/>
          <w:b/>
          <w:bCs/>
          <w:sz w:val="24"/>
          <w:szCs w:val="24"/>
        </w:rPr>
        <w:t>Resilience, Modernization, and the Quality Imperative</w:t>
      </w:r>
    </w:p>
    <w:p w14:paraId="4B52C792"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 xml:space="preserve">The analysis of the current scenario (2020-2025 trends) of the sericulture industry in India’s traditional silk-producing states leads to a definitive conclusion: the industry is undergoing a critical transition defined by </w:t>
      </w:r>
      <w:r w:rsidRPr="00BF6E6A">
        <w:rPr>
          <w:rFonts w:ascii="Times New Roman" w:hAnsi="Times New Roman" w:cs="Times New Roman"/>
          <w:b/>
          <w:bCs/>
          <w:sz w:val="24"/>
          <w:szCs w:val="24"/>
        </w:rPr>
        <w:t>resilience, technological consolidation, and a persistent quality gap</w:t>
      </w:r>
      <w:r w:rsidRPr="00BF6E6A">
        <w:rPr>
          <w:rFonts w:ascii="Times New Roman" w:hAnsi="Times New Roman" w:cs="Times New Roman"/>
          <w:sz w:val="24"/>
          <w:szCs w:val="24"/>
        </w:rPr>
        <w:t xml:space="preserve"> in the mid-stream processing sector.</w:t>
      </w:r>
    </w:p>
    <w:p w14:paraId="41BF0521"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1. The Industry is Fundamentally Resilient and Profitable</w:t>
      </w:r>
    </w:p>
    <w:p w14:paraId="58349BB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economic foundation of sericulture remains robust:</w:t>
      </w:r>
    </w:p>
    <w:p w14:paraId="754624A0" w14:textId="78CFEEAA"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Sustained Growth:</w:t>
      </w:r>
      <w:r w:rsidRPr="00BF6E6A">
        <w:rPr>
          <w:rFonts w:ascii="Times New Roman" w:hAnsi="Times New Roman" w:cs="Times New Roman"/>
          <w:sz w:val="24"/>
          <w:szCs w:val="24"/>
        </w:rPr>
        <w:t xml:space="preserve"> The overall </w:t>
      </w:r>
      <w:r w:rsidRPr="00BF6E6A">
        <w:rPr>
          <w:rFonts w:ascii="Times New Roman" w:hAnsi="Times New Roman" w:cs="Times New Roman"/>
          <w:b/>
          <w:bCs/>
          <w:sz w:val="24"/>
          <w:szCs w:val="24"/>
        </w:rPr>
        <w:t>Compound Growth Rate (CGR)</w:t>
      </w:r>
      <w:r w:rsidRPr="00BF6E6A">
        <w:rPr>
          <w:rFonts w:ascii="Times New Roman" w:hAnsi="Times New Roman" w:cs="Times New Roman"/>
          <w:sz w:val="24"/>
          <w:szCs w:val="24"/>
        </w:rPr>
        <w:t xml:space="preserve"> of raw silk production is positive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+3.5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to </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+4.5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a reliable trend sustained by the efforts of traditional states.</w:t>
      </w:r>
    </w:p>
    <w:p w14:paraId="1EF7FEF8" w14:textId="77777777"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Economic Viability:</w:t>
      </w:r>
      <w:r w:rsidRPr="00BF6E6A">
        <w:rPr>
          <w:rFonts w:ascii="Times New Roman" w:hAnsi="Times New Roman" w:cs="Times New Roman"/>
          <w:sz w:val="24"/>
          <w:szCs w:val="24"/>
        </w:rPr>
        <w:t xml:space="preserve"> The consistently high </w:t>
      </w:r>
      <w:r w:rsidRPr="00BF6E6A">
        <w:rPr>
          <w:rFonts w:ascii="Times New Roman" w:hAnsi="Times New Roman" w:cs="Times New Roman"/>
          <w:b/>
          <w:bCs/>
          <w:sz w:val="24"/>
          <w:szCs w:val="24"/>
        </w:rPr>
        <w:t>Benefit-Cost Ratio (B:C Ratio)</w:t>
      </w:r>
      <w:r w:rsidRPr="00BF6E6A">
        <w:rPr>
          <w:rFonts w:ascii="Times New Roman" w:hAnsi="Times New Roman" w:cs="Times New Roman"/>
          <w:sz w:val="24"/>
          <w:szCs w:val="24"/>
        </w:rPr>
        <w:t xml:space="preserve"> (typically 1.8:1 to 2.5:1) confirms the high profitability of sericulture at the farmer level, making it a critical, high-value source of rural employment and income.</w:t>
      </w:r>
    </w:p>
    <w:p w14:paraId="2AFD38DA" w14:textId="77777777" w:rsidR="00BF6E6A" w:rsidRPr="00BF6E6A" w:rsidRDefault="00BF6E6A" w:rsidP="003E461E">
      <w:pPr>
        <w:numPr>
          <w:ilvl w:val="0"/>
          <w:numId w:val="21"/>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Southern Dominance:</w:t>
      </w:r>
      <w:r w:rsidRPr="00BF6E6A">
        <w:rPr>
          <w:rFonts w:ascii="Times New Roman" w:hAnsi="Times New Roman" w:cs="Times New Roman"/>
          <w:sz w:val="24"/>
          <w:szCs w:val="24"/>
        </w:rPr>
        <w:t xml:space="preserve"> The reliance on </w:t>
      </w:r>
      <w:r w:rsidRPr="00BF6E6A">
        <w:rPr>
          <w:rFonts w:ascii="Times New Roman" w:hAnsi="Times New Roman" w:cs="Times New Roman"/>
          <w:b/>
          <w:bCs/>
          <w:sz w:val="24"/>
          <w:szCs w:val="24"/>
        </w:rPr>
        <w:t>Karnataka</w:t>
      </w:r>
      <w:r w:rsidRPr="00BF6E6A">
        <w:rPr>
          <w:rFonts w:ascii="Times New Roman" w:hAnsi="Times New Roman" w:cs="Times New Roman"/>
          <w:sz w:val="24"/>
          <w:szCs w:val="24"/>
        </w:rPr>
        <w:t xml:space="preserve"> and </w:t>
      </w:r>
      <w:r w:rsidRPr="00BF6E6A">
        <w:rPr>
          <w:rFonts w:ascii="Times New Roman" w:hAnsi="Times New Roman" w:cs="Times New Roman"/>
          <w:b/>
          <w:bCs/>
          <w:sz w:val="24"/>
          <w:szCs w:val="24"/>
        </w:rPr>
        <w:t>Andhra Pradesh</w:t>
      </w:r>
      <w:r w:rsidRPr="00BF6E6A">
        <w:rPr>
          <w:rFonts w:ascii="Times New Roman" w:hAnsi="Times New Roman" w:cs="Times New Roman"/>
          <w:sz w:val="24"/>
          <w:szCs w:val="24"/>
        </w:rPr>
        <w:t xml:space="preserve"> (contributing nearly 70% of Mulberry silk) ensures stability in national volume, while the distinct production roles of states like </w:t>
      </w:r>
      <w:r w:rsidRPr="00BF6E6A">
        <w:rPr>
          <w:rFonts w:ascii="Times New Roman" w:hAnsi="Times New Roman" w:cs="Times New Roman"/>
          <w:b/>
          <w:bCs/>
          <w:sz w:val="24"/>
          <w:szCs w:val="24"/>
        </w:rPr>
        <w:t>J&amp;K</w:t>
      </w:r>
      <w:r w:rsidRPr="00BF6E6A">
        <w:rPr>
          <w:rFonts w:ascii="Times New Roman" w:hAnsi="Times New Roman" w:cs="Times New Roman"/>
          <w:sz w:val="24"/>
          <w:szCs w:val="24"/>
        </w:rPr>
        <w:t xml:space="preserve"> (Bivoltine quality) and </w:t>
      </w:r>
      <w:r w:rsidRPr="00BF6E6A">
        <w:rPr>
          <w:rFonts w:ascii="Times New Roman" w:hAnsi="Times New Roman" w:cs="Times New Roman"/>
          <w:b/>
          <w:bCs/>
          <w:sz w:val="24"/>
          <w:szCs w:val="24"/>
        </w:rPr>
        <w:t>Assam</w:t>
      </w:r>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exclusivity) maintain India’s unique position as the producer of all four commercial silk types.</w:t>
      </w:r>
    </w:p>
    <w:p w14:paraId="4F7AC4F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2. Growth is Now Productivity-Driven</w:t>
      </w:r>
    </w:p>
    <w:p w14:paraId="33E3BD75"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lastRenderedPageBreak/>
        <w:t>The future of the industry is tied to efficiency, not expansion:</w:t>
      </w:r>
    </w:p>
    <w:p w14:paraId="42E7F70A" w14:textId="77777777" w:rsidR="00BF6E6A" w:rsidRPr="00BF6E6A" w:rsidRDefault="00BF6E6A" w:rsidP="003E461E">
      <w:pPr>
        <w:numPr>
          <w:ilvl w:val="0"/>
          <w:numId w:val="22"/>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Technological Shift:</w:t>
      </w:r>
      <w:r w:rsidRPr="00BF6E6A">
        <w:rPr>
          <w:rFonts w:ascii="Times New Roman" w:hAnsi="Times New Roman" w:cs="Times New Roman"/>
          <w:sz w:val="24"/>
          <w:szCs w:val="24"/>
        </w:rPr>
        <w:t xml:space="preserve"> The CGR analysis proves that the growth in raw silk output is driven by </w:t>
      </w:r>
      <w:r w:rsidRPr="00BF6E6A">
        <w:rPr>
          <w:rFonts w:ascii="Times New Roman" w:hAnsi="Times New Roman" w:cs="Times New Roman"/>
          <w:b/>
          <w:bCs/>
          <w:sz w:val="24"/>
          <w:szCs w:val="24"/>
        </w:rPr>
        <w:t>productivity improvements</w:t>
      </w:r>
      <w:r w:rsidRPr="00BF6E6A">
        <w:rPr>
          <w:rFonts w:ascii="Times New Roman" w:hAnsi="Times New Roman" w:cs="Times New Roman"/>
          <w:sz w:val="24"/>
          <w:szCs w:val="24"/>
        </w:rPr>
        <w:t xml:space="preserve"> (higher yields per hectare/DFL) rather than area expansion, reflecting the successful adoption of improved mulberry and silkworm varieties (CSR races). This focus on </w:t>
      </w:r>
      <w:r w:rsidRPr="00BF6E6A">
        <w:rPr>
          <w:rFonts w:ascii="Times New Roman" w:hAnsi="Times New Roman" w:cs="Times New Roman"/>
          <w:b/>
          <w:bCs/>
          <w:sz w:val="24"/>
          <w:szCs w:val="24"/>
        </w:rPr>
        <w:t>intensification</w:t>
      </w:r>
      <w:r w:rsidRPr="00BF6E6A">
        <w:rPr>
          <w:rFonts w:ascii="Times New Roman" w:hAnsi="Times New Roman" w:cs="Times New Roman"/>
          <w:sz w:val="24"/>
          <w:szCs w:val="24"/>
        </w:rPr>
        <w:t xml:space="preserve"> is the only sustainable path forward given the constraints on agricultural land.</w:t>
      </w:r>
    </w:p>
    <w:p w14:paraId="57FD03B0" w14:textId="77777777" w:rsidR="00BF6E6A" w:rsidRPr="00BF6E6A" w:rsidRDefault="00BF6E6A" w:rsidP="003E461E">
      <w:pPr>
        <w:numPr>
          <w:ilvl w:val="0"/>
          <w:numId w:val="22"/>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Vanya Acceleration:</w:t>
      </w:r>
      <w:r w:rsidRPr="00BF6E6A">
        <w:rPr>
          <w:rFonts w:ascii="Times New Roman" w:hAnsi="Times New Roman" w:cs="Times New Roman"/>
          <w:sz w:val="24"/>
          <w:szCs w:val="24"/>
        </w:rPr>
        <w:t xml:space="preserve"> The accelerated growth of the Vanya silk sector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underscores its critical role in tribal development and market diversification, providing a high-growth niche outside the traditional Mulberry belt.</w:t>
      </w:r>
    </w:p>
    <w:p w14:paraId="2083549A"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Times New Roman" w:hAnsi="Times New Roman" w:cs="Times New Roman"/>
          <w:b/>
          <w:bCs/>
          <w:sz w:val="24"/>
          <w:szCs w:val="24"/>
        </w:rPr>
        <w:t>3. The Quality Imperative Remains the Primary Constraint</w:t>
      </w:r>
    </w:p>
    <w:p w14:paraId="69514D5E"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key challenge lies in realizing the full value of the high-quality cocoons produced by farmers.</w:t>
      </w:r>
    </w:p>
    <w:p w14:paraId="6F11FC8B" w14:textId="77777777" w:rsidR="00BF6E6A" w:rsidRPr="00BF6E6A" w:rsidRDefault="00BF6E6A" w:rsidP="003E461E">
      <w:pPr>
        <w:numPr>
          <w:ilvl w:val="0"/>
          <w:numId w:val="23"/>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The Bottleneck:</w:t>
      </w:r>
      <w:r w:rsidRPr="00BF6E6A">
        <w:rPr>
          <w:rFonts w:ascii="Times New Roman" w:hAnsi="Times New Roman" w:cs="Times New Roman"/>
          <w:sz w:val="24"/>
          <w:szCs w:val="24"/>
        </w:rPr>
        <w:t xml:space="preserve"> The primary constraint is the outdated, fragmented nature of the </w:t>
      </w:r>
      <w:r w:rsidRPr="00BF6E6A">
        <w:rPr>
          <w:rFonts w:ascii="Times New Roman" w:hAnsi="Times New Roman" w:cs="Times New Roman"/>
          <w:b/>
          <w:bCs/>
          <w:sz w:val="24"/>
          <w:szCs w:val="24"/>
        </w:rPr>
        <w:t>reeling sector</w:t>
      </w:r>
      <w:r w:rsidRPr="00BF6E6A">
        <w:rPr>
          <w:rFonts w:ascii="Times New Roman" w:hAnsi="Times New Roman" w:cs="Times New Roman"/>
          <w:sz w:val="24"/>
          <w:szCs w:val="24"/>
        </w:rPr>
        <w:t xml:space="preserve"> (post-cocoon activities). The inability of traditional units to process Bivoltine cocoons efficiently creates a </w:t>
      </w:r>
      <w:r w:rsidRPr="00BF6E6A">
        <w:rPr>
          <w:rFonts w:ascii="Times New Roman" w:hAnsi="Times New Roman" w:cs="Times New Roman"/>
          <w:b/>
          <w:bCs/>
          <w:sz w:val="24"/>
          <w:szCs w:val="24"/>
        </w:rPr>
        <w:t>quality deficit</w:t>
      </w:r>
      <w:r w:rsidRPr="00BF6E6A">
        <w:rPr>
          <w:rFonts w:ascii="Times New Roman" w:hAnsi="Times New Roman" w:cs="Times New Roman"/>
          <w:sz w:val="24"/>
          <w:szCs w:val="24"/>
        </w:rPr>
        <w:t>, preventing India from producing globally competitive 4A/5A grade silk and necessitating imports.</w:t>
      </w:r>
    </w:p>
    <w:p w14:paraId="201241D5" w14:textId="77777777" w:rsidR="00BF6E6A" w:rsidRPr="00BF6E6A" w:rsidRDefault="00BF6E6A" w:rsidP="003E461E">
      <w:pPr>
        <w:numPr>
          <w:ilvl w:val="0"/>
          <w:numId w:val="23"/>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Market Risk:</w:t>
      </w:r>
      <w:r w:rsidRPr="00BF6E6A">
        <w:rPr>
          <w:rFonts w:ascii="Times New Roman" w:hAnsi="Times New Roman" w:cs="Times New Roman"/>
          <w:sz w:val="24"/>
          <w:szCs w:val="24"/>
        </w:rPr>
        <w:t xml:space="preserve"> High </w:t>
      </w:r>
      <w:r w:rsidRPr="00BF6E6A">
        <w:rPr>
          <w:rFonts w:ascii="Times New Roman" w:hAnsi="Times New Roman" w:cs="Times New Roman"/>
          <w:b/>
          <w:bCs/>
          <w:sz w:val="24"/>
          <w:szCs w:val="24"/>
        </w:rPr>
        <w:t>price volatility</w:t>
      </w:r>
      <w:r w:rsidRPr="00BF6E6A">
        <w:rPr>
          <w:rFonts w:ascii="Times New Roman" w:hAnsi="Times New Roman" w:cs="Times New Roman"/>
          <w:sz w:val="24"/>
          <w:szCs w:val="24"/>
        </w:rPr>
        <w:t xml:space="preserve"> (instability) in the cocoon markets, coupled with insufficient storage and organized marketing mechanisms, continues to expose farmers to significant economic risk, undermining the profitability of their </w:t>
      </w:r>
      <w:proofErr w:type="spellStart"/>
      <w:r w:rsidRPr="00BF6E6A">
        <w:rPr>
          <w:rFonts w:ascii="Times New Roman" w:hAnsi="Times New Roman" w:cs="Times New Roman"/>
          <w:sz w:val="24"/>
          <w:szCs w:val="24"/>
        </w:rPr>
        <w:t>labor</w:t>
      </w:r>
      <w:proofErr w:type="spellEnd"/>
      <w:r w:rsidRPr="00BF6E6A">
        <w:rPr>
          <w:rFonts w:ascii="Times New Roman" w:hAnsi="Times New Roman" w:cs="Times New Roman"/>
          <w:sz w:val="24"/>
          <w:szCs w:val="24"/>
        </w:rPr>
        <w:t>.</w:t>
      </w:r>
    </w:p>
    <w:p w14:paraId="77743A0E"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In conclusion, for India's sericulture industry to transition from being the "second largest producer" to a global "quality leader" in the 2025 horizon and beyond, the strategic focus must shift from the farm to the factory.</w:t>
      </w:r>
      <w:r w:rsidRPr="00BF6E6A">
        <w:rPr>
          <w:rFonts w:ascii="Times New Roman" w:hAnsi="Times New Roman" w:cs="Times New Roman"/>
          <w:sz w:val="24"/>
          <w:szCs w:val="24"/>
        </w:rPr>
        <w:t xml:space="preserve"> Success depends on the aggressive, widespread implementation of modern reeling and testing infrastructure, supported by strong market integration and risk mitigation tools for the farmers in the traditional silk-producing states.</w:t>
      </w:r>
    </w:p>
    <w:p w14:paraId="0A9255AC" w14:textId="77777777" w:rsidR="00BF6E6A" w:rsidRDefault="00BF6E6A" w:rsidP="003E461E">
      <w:pPr>
        <w:tabs>
          <w:tab w:val="left" w:pos="6360"/>
        </w:tabs>
        <w:jc w:val="both"/>
        <w:rPr>
          <w:rFonts w:ascii="Times New Roman" w:hAnsi="Times New Roman" w:cs="Times New Roman"/>
          <w:sz w:val="24"/>
          <w:szCs w:val="24"/>
          <w:lang w:val="en-US"/>
        </w:rPr>
      </w:pPr>
    </w:p>
    <w:p w14:paraId="4723958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information and discussion points presented in the previous sections are derived from the latest available official and academic sources, particularly those covering the Central Silk Board's (CSB) financial year data and project implementations, which provide the most current context for the 2023-2025 period.</w:t>
      </w:r>
    </w:p>
    <w:p w14:paraId="3B2BC078"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Below are the general categories of references that underpin the analysis:</w:t>
      </w:r>
    </w:p>
    <w:p w14:paraId="18839B6E" w14:textId="77777777" w:rsidR="00BF6E6A" w:rsidRPr="00BF6E6A" w:rsidRDefault="00BF6E6A" w:rsidP="003E461E">
      <w:pPr>
        <w:shd w:val="clear" w:color="auto" w:fill="ED7D31" w:themeFill="accent2"/>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Pr="00BF6E6A">
        <w:rPr>
          <w:rFonts w:ascii="Times New Roman" w:hAnsi="Times New Roman" w:cs="Times New Roman"/>
          <w:b/>
          <w:bCs/>
          <w:sz w:val="24"/>
          <w:szCs w:val="24"/>
        </w:rPr>
        <w:t xml:space="preserve"> Key Reference Categories</w:t>
      </w:r>
    </w:p>
    <w:p w14:paraId="0BEE8AA7"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Central Silk Board (CSB) Publications:</w:t>
      </w:r>
    </w:p>
    <w:p w14:paraId="5949EB4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CSB Annual Reports (2023-2024 and 2024-2025 [Projected]):</w:t>
      </w:r>
      <w:r w:rsidRPr="00BF6E6A">
        <w:rPr>
          <w:rFonts w:ascii="Times New Roman" w:hAnsi="Times New Roman" w:cs="Times New Roman"/>
          <w:sz w:val="24"/>
          <w:szCs w:val="24"/>
        </w:rPr>
        <w:t xml:space="preserve"> These reports are the primary source for national and state-wise raw silk production figures, area under mulberry cultivation, productivity data, and Compound Annual Growth Rates (CAGR). They define the roles of states like Karnataka and Andhra Pradesh as leading producers, and confirm the growth of Mulberry and Vanya silks. (Source 1.5, 3.5)</w:t>
      </w:r>
    </w:p>
    <w:p w14:paraId="03D3EEFE"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Research &amp; Training Institute Annual Reports:</w:t>
      </w:r>
      <w:r w:rsidRPr="00BF6E6A">
        <w:rPr>
          <w:rFonts w:ascii="Times New Roman" w:hAnsi="Times New Roman" w:cs="Times New Roman"/>
          <w:sz w:val="24"/>
          <w:szCs w:val="24"/>
        </w:rPr>
        <w:t xml:space="preserve"> Publications from institutes like CSR&amp;TI (Central </w:t>
      </w:r>
      <w:proofErr w:type="spellStart"/>
      <w:r w:rsidRPr="00BF6E6A">
        <w:rPr>
          <w:rFonts w:ascii="Times New Roman" w:hAnsi="Times New Roman" w:cs="Times New Roman"/>
          <w:sz w:val="24"/>
          <w:szCs w:val="24"/>
        </w:rPr>
        <w:t>Sericultural</w:t>
      </w:r>
      <w:proofErr w:type="spellEnd"/>
      <w:r w:rsidRPr="00BF6E6A">
        <w:rPr>
          <w:rFonts w:ascii="Times New Roman" w:hAnsi="Times New Roman" w:cs="Times New Roman"/>
          <w:sz w:val="24"/>
          <w:szCs w:val="24"/>
        </w:rPr>
        <w:t xml:space="preserve"> Research &amp; Training Institute), CMER&amp;TI (Central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Eri Research and Training Institute), and CTR&amp;TI (Central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xml:space="preserve"> Research &amp; Training Institute) provide granular data on specific silk types (</w:t>
      </w:r>
      <w:proofErr w:type="spellStart"/>
      <w:r w:rsidRPr="00BF6E6A">
        <w:rPr>
          <w:rFonts w:ascii="Times New Roman" w:hAnsi="Times New Roman" w:cs="Times New Roman"/>
          <w:sz w:val="24"/>
          <w:szCs w:val="24"/>
        </w:rPr>
        <w:t>Muga</w:t>
      </w:r>
      <w:proofErr w:type="spellEnd"/>
      <w:r w:rsidRPr="00BF6E6A">
        <w:rPr>
          <w:rFonts w:ascii="Times New Roman" w:hAnsi="Times New Roman" w:cs="Times New Roman"/>
          <w:sz w:val="24"/>
          <w:szCs w:val="24"/>
        </w:rPr>
        <w:t xml:space="preserve">, Eri, </w:t>
      </w:r>
      <w:proofErr w:type="spellStart"/>
      <w:r w:rsidRPr="00BF6E6A">
        <w:rPr>
          <w:rFonts w:ascii="Times New Roman" w:hAnsi="Times New Roman" w:cs="Times New Roman"/>
          <w:sz w:val="24"/>
          <w:szCs w:val="24"/>
        </w:rPr>
        <w:t>Tasar</w:t>
      </w:r>
      <w:proofErr w:type="spellEnd"/>
      <w:r w:rsidRPr="00BF6E6A">
        <w:rPr>
          <w:rFonts w:ascii="Times New Roman" w:hAnsi="Times New Roman" w:cs="Times New Roman"/>
          <w:sz w:val="24"/>
          <w:szCs w:val="24"/>
        </w:rPr>
        <w:t>) and their geographic exclusivity. (Source 1.1, 1.2, 1.3)</w:t>
      </w:r>
    </w:p>
    <w:p w14:paraId="748444D6"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Government Scheme Documents:</w:t>
      </w:r>
    </w:p>
    <w:p w14:paraId="1151B949" w14:textId="1D1C8D7F"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Silk Samagra-2 Scheme Documents (2021-22 to 2025-26):</w:t>
      </w:r>
      <w:r w:rsidRPr="00BF6E6A">
        <w:rPr>
          <w:rFonts w:ascii="Times New Roman" w:hAnsi="Times New Roman" w:cs="Times New Roman"/>
          <w:sz w:val="24"/>
          <w:szCs w:val="24"/>
        </w:rPr>
        <w:t xml:space="preserve"> These provide the policy framework, funding allocation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₹4,679.85</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crore for the period), and implementation details regarding technology transfer, seed production, and the construction of rearing houses and reeling units. The data on financial assistance to states like Karnataka, Andhra Pradesh, and Telangana validate the government's focus on productivity enhancement. (Source 1.5, 4.1, 4.4, 4.5)</w:t>
      </w:r>
    </w:p>
    <w:p w14:paraId="073DDC98"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Ministry of Textiles (</w:t>
      </w:r>
      <w:proofErr w:type="spellStart"/>
      <w:r w:rsidRPr="00BF6E6A">
        <w:rPr>
          <w:rFonts w:ascii="Times New Roman" w:hAnsi="Times New Roman" w:cs="Times New Roman"/>
          <w:b/>
          <w:bCs/>
          <w:sz w:val="24"/>
          <w:szCs w:val="24"/>
        </w:rPr>
        <w:t>MoT</w:t>
      </w:r>
      <w:proofErr w:type="spellEnd"/>
      <w:r w:rsidRPr="00BF6E6A">
        <w:rPr>
          <w:rFonts w:ascii="Times New Roman" w:hAnsi="Times New Roman" w:cs="Times New Roman"/>
          <w:b/>
          <w:bCs/>
          <w:sz w:val="24"/>
          <w:szCs w:val="24"/>
        </w:rPr>
        <w:t>) Press Releases:</w:t>
      </w:r>
      <w:r w:rsidRPr="00BF6E6A">
        <w:rPr>
          <w:rFonts w:ascii="Times New Roman" w:hAnsi="Times New Roman" w:cs="Times New Roman"/>
          <w:sz w:val="24"/>
          <w:szCs w:val="24"/>
        </w:rPr>
        <w:t xml:space="preserve"> These confirm the national growth targets, export figures (e.g., silk goods exports rising to ₹2,027.56 crore in 2023-24), and the strategic role of government interventions. (Source 1.5, 3.5)</w:t>
      </w:r>
    </w:p>
    <w:p w14:paraId="6B447A19" w14:textId="77777777" w:rsidR="00BF6E6A" w:rsidRPr="00BF6E6A" w:rsidRDefault="00BF6E6A" w:rsidP="003E461E">
      <w:pPr>
        <w:numPr>
          <w:ilvl w:val="0"/>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Academic and Economic Studies (Published 2023-2025):</w:t>
      </w:r>
    </w:p>
    <w:p w14:paraId="3D0D0AD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Studies on CGR:</w:t>
      </w:r>
      <w:r w:rsidRPr="00BF6E6A">
        <w:rPr>
          <w:rFonts w:ascii="Times New Roman" w:hAnsi="Times New Roman" w:cs="Times New Roman"/>
          <w:sz w:val="24"/>
          <w:szCs w:val="24"/>
        </w:rPr>
        <w:t xml:space="preserve"> Research papers published in agricultural and economic journals focusing on the growth rates of area, production, and productivity for specific periods confirm the trend of growth being driven by productivity rather than area, and highlight the high CAGR of emerging states like Telangana. (Source 2.4, 3.1, 3.4)</w:t>
      </w:r>
    </w:p>
    <w:p w14:paraId="3865BA64"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Value Chain and Economic Viability Analysis:</w:t>
      </w:r>
      <w:r w:rsidRPr="00BF6E6A">
        <w:rPr>
          <w:rFonts w:ascii="Times New Roman" w:hAnsi="Times New Roman" w:cs="Times New Roman"/>
          <w:sz w:val="24"/>
          <w:szCs w:val="24"/>
        </w:rPr>
        <w:t xml:space="preserve"> Studies focusing on states like Karnataka (</w:t>
      </w:r>
      <w:proofErr w:type="spellStart"/>
      <w:r w:rsidRPr="00BF6E6A">
        <w:rPr>
          <w:rFonts w:ascii="Times New Roman" w:hAnsi="Times New Roman" w:cs="Times New Roman"/>
          <w:sz w:val="24"/>
          <w:szCs w:val="24"/>
        </w:rPr>
        <w:t>Ramanagara</w:t>
      </w:r>
      <w:proofErr w:type="spellEnd"/>
      <w:r w:rsidRPr="00BF6E6A">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Chikkaballapur</w:t>
      </w:r>
      <w:proofErr w:type="spellEnd"/>
      <w:r w:rsidRPr="00BF6E6A">
        <w:rPr>
          <w:rFonts w:ascii="Times New Roman" w:hAnsi="Times New Roman" w:cs="Times New Roman"/>
          <w:sz w:val="24"/>
          <w:szCs w:val="24"/>
        </w:rPr>
        <w:t>) quantify the high economic viability (B:C Ratio) and identify critical constraints like the decline of the reeling sector and market price volatility. (Source 2.1, 2.2, 2.3)</w:t>
      </w:r>
    </w:p>
    <w:p w14:paraId="31AC5177" w14:textId="77777777" w:rsidR="00BF6E6A" w:rsidRPr="00BF6E6A" w:rsidRDefault="00BF6E6A" w:rsidP="003E461E">
      <w:pPr>
        <w:numPr>
          <w:ilvl w:val="1"/>
          <w:numId w:val="24"/>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Market Reports:</w:t>
      </w:r>
      <w:r w:rsidRPr="00BF6E6A">
        <w:rPr>
          <w:rFonts w:ascii="Times New Roman" w:hAnsi="Times New Roman" w:cs="Times New Roman"/>
          <w:sz w:val="24"/>
          <w:szCs w:val="24"/>
        </w:rPr>
        <w:t xml:space="preserve"> Industry reports provide forward-looking market projections, growth drivers, and challenges, confirming the global market share of Mulberry silk and the importance of technological advances in reeling. (Source 3.2, 3.3)</w:t>
      </w:r>
    </w:p>
    <w:p w14:paraId="3ABE127B" w14:textId="77777777" w:rsidR="00BF6E6A" w:rsidRPr="00BF6E6A" w:rsidRDefault="00BF6E6A" w:rsidP="003E461E">
      <w:pPr>
        <w:tabs>
          <w:tab w:val="left" w:pos="6360"/>
        </w:tabs>
        <w:jc w:val="both"/>
        <w:rPr>
          <w:rFonts w:ascii="Times New Roman" w:hAnsi="Times New Roman" w:cs="Times New Roman"/>
          <w:b/>
          <w:bCs/>
          <w:sz w:val="24"/>
          <w:szCs w:val="24"/>
        </w:rPr>
      </w:pPr>
      <w:r w:rsidRPr="00BF6E6A">
        <w:rPr>
          <w:rFonts w:ascii="Segoe UI Emoji" w:hAnsi="Segoe UI Emoji" w:cs="Segoe UI Emoji"/>
          <w:b/>
          <w:bCs/>
          <w:sz w:val="24"/>
          <w:szCs w:val="24"/>
        </w:rPr>
        <w:t>📢</w:t>
      </w:r>
      <w:r w:rsidRPr="00BF6E6A">
        <w:rPr>
          <w:rFonts w:ascii="Times New Roman" w:hAnsi="Times New Roman" w:cs="Times New Roman"/>
          <w:b/>
          <w:bCs/>
          <w:sz w:val="24"/>
          <w:szCs w:val="24"/>
        </w:rPr>
        <w:t xml:space="preserve"> Specific Data Points Cited</w:t>
      </w:r>
    </w:p>
    <w:p w14:paraId="28D7C0C4" w14:textId="77777777" w:rsidR="00BF6E6A" w:rsidRPr="00BF6E6A" w:rsidRDefault="00BF6E6A" w:rsidP="003E461E">
      <w:pPr>
        <w:tabs>
          <w:tab w:val="left" w:pos="6360"/>
        </w:tabs>
        <w:jc w:val="both"/>
        <w:rPr>
          <w:rFonts w:ascii="Times New Roman" w:hAnsi="Times New Roman" w:cs="Times New Roman"/>
          <w:sz w:val="24"/>
          <w:szCs w:val="24"/>
        </w:rPr>
      </w:pPr>
      <w:r w:rsidRPr="00BF6E6A">
        <w:rPr>
          <w:rFonts w:ascii="Times New Roman" w:hAnsi="Times New Roman" w:cs="Times New Roman"/>
          <w:sz w:val="24"/>
          <w:szCs w:val="24"/>
        </w:rPr>
        <w:t>The numerical data used in the CGR tables and the discussion are grounded in these sources, which confirm:</w:t>
      </w:r>
    </w:p>
    <w:p w14:paraId="780AEF00" w14:textId="77777777"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National Production:</w:t>
      </w:r>
      <w:r w:rsidRPr="00BF6E6A">
        <w:rPr>
          <w:rFonts w:ascii="Times New Roman" w:hAnsi="Times New Roman" w:cs="Times New Roman"/>
          <w:sz w:val="24"/>
          <w:szCs w:val="24"/>
        </w:rPr>
        <w:t xml:space="preserve"> Raw silk production increasing from 31,906 MT in 2017-18 to </w:t>
      </w:r>
      <w:r w:rsidRPr="00BF6E6A">
        <w:rPr>
          <w:rFonts w:ascii="Times New Roman" w:hAnsi="Times New Roman" w:cs="Times New Roman"/>
          <w:b/>
          <w:bCs/>
          <w:sz w:val="24"/>
          <w:szCs w:val="24"/>
        </w:rPr>
        <w:t>38,913 MT in 2023-24</w:t>
      </w:r>
      <w:r w:rsidRPr="00BF6E6A">
        <w:rPr>
          <w:rFonts w:ascii="Times New Roman" w:hAnsi="Times New Roman" w:cs="Times New Roman"/>
          <w:sz w:val="24"/>
          <w:szCs w:val="24"/>
        </w:rPr>
        <w:t>. (Source 1.5)</w:t>
      </w:r>
    </w:p>
    <w:p w14:paraId="567FBDFF" w14:textId="23EA7B39"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Mulberry Share:</w:t>
      </w:r>
      <w:r w:rsidRPr="00BF6E6A">
        <w:rPr>
          <w:rFonts w:ascii="Times New Roman" w:hAnsi="Times New Roman" w:cs="Times New Roman"/>
          <w:sz w:val="24"/>
          <w:szCs w:val="24"/>
        </w:rPr>
        <w:t xml:space="preserve"> Mulberry silk accounts for the largest share </w:t>
      </w:r>
      <w:proofErr w:type="gramStart"/>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proofErr w:type="spellStart"/>
      <w:r w:rsidRPr="00BF6E6A">
        <w:rPr>
          <w:rFonts w:ascii="Times New Roman" w:hAnsi="Times New Roman" w:cs="Times New Roman"/>
          <w:sz w:val="24"/>
          <w:szCs w:val="24"/>
        </w:rPr>
        <w:t>approx</w:t>
      </w:r>
      <w:proofErr w:type="spellEnd"/>
      <w:proofErr w:type="gramEnd"/>
      <w:r w:rsidRPr="00BF6E6A">
        <w:rPr>
          <w:rFonts w:ascii="Times New Roman" w:hAnsi="Times New Roman" w:cs="Times New Roman"/>
          <w:sz w:val="24"/>
          <w:szCs w:val="24"/>
        </w:rPr>
        <w:t xml:space="preserve"> 76</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or </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29,892</w:t>
      </w:r>
      <w:r w:rsidR="002E0CDC">
        <w:rPr>
          <w:rFonts w:ascii="Times New Roman" w:hAnsi="Times New Roman" w:cs="Times New Roman"/>
          <w:sz w:val="24"/>
          <w:szCs w:val="24"/>
        </w:rPr>
        <w:t xml:space="preserve"> </w:t>
      </w:r>
      <w:r w:rsidRPr="00BF6E6A">
        <w:rPr>
          <w:rFonts w:ascii="Times New Roman" w:hAnsi="Times New Roman" w:cs="Times New Roman"/>
          <w:sz w:val="24"/>
          <w:szCs w:val="24"/>
        </w:rPr>
        <w:t xml:space="preserve"> MT) of total raw silk production in 2023-24. (Source 2.3, 3.5)</w:t>
      </w:r>
    </w:p>
    <w:p w14:paraId="7DA8C829" w14:textId="77777777" w:rsidR="00BF6E6A" w:rsidRP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t>Geographical Dominance:</w:t>
      </w:r>
      <w:r w:rsidRPr="00BF6E6A">
        <w:rPr>
          <w:rFonts w:ascii="Times New Roman" w:hAnsi="Times New Roman" w:cs="Times New Roman"/>
          <w:sz w:val="24"/>
          <w:szCs w:val="24"/>
        </w:rPr>
        <w:t xml:space="preserve"> Karnataka is the leading Mulberry producer, and Assam is the leading Vanya silk producer. (Source 2.5, 3.1)</w:t>
      </w:r>
    </w:p>
    <w:p w14:paraId="4F13B5A5" w14:textId="77777777" w:rsidR="00BF6E6A" w:rsidRDefault="00BF6E6A" w:rsidP="003E461E">
      <w:pPr>
        <w:numPr>
          <w:ilvl w:val="0"/>
          <w:numId w:val="25"/>
        </w:numPr>
        <w:tabs>
          <w:tab w:val="left" w:pos="6360"/>
        </w:tabs>
        <w:jc w:val="both"/>
        <w:rPr>
          <w:rFonts w:ascii="Times New Roman" w:hAnsi="Times New Roman" w:cs="Times New Roman"/>
          <w:sz w:val="24"/>
          <w:szCs w:val="24"/>
        </w:rPr>
      </w:pPr>
      <w:r w:rsidRPr="00BF6E6A">
        <w:rPr>
          <w:rFonts w:ascii="Times New Roman" w:hAnsi="Times New Roman" w:cs="Times New Roman"/>
          <w:b/>
          <w:bCs/>
          <w:sz w:val="24"/>
          <w:szCs w:val="24"/>
        </w:rPr>
        <w:lastRenderedPageBreak/>
        <w:t>Policy Focus:</w:t>
      </w:r>
      <w:r w:rsidRPr="00BF6E6A">
        <w:rPr>
          <w:rFonts w:ascii="Times New Roman" w:hAnsi="Times New Roman" w:cs="Times New Roman"/>
          <w:sz w:val="24"/>
          <w:szCs w:val="24"/>
        </w:rPr>
        <w:t xml:space="preserve"> The continuation of the Silk Samagra-2 scheme through 2025-26 underscores the government's commitment to quality and productivity enhancement. (Source 4.5)</w:t>
      </w:r>
    </w:p>
    <w:p w14:paraId="04C12BE8" w14:textId="77777777" w:rsidR="00B9381D" w:rsidRDefault="00B9381D" w:rsidP="00D62593">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DISCUSSION </w:t>
      </w:r>
    </w:p>
    <w:p w14:paraId="6F8E429C" w14:textId="06C44171"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 xml:space="preserve">The sericulture industry in India, particularly in traditional silk-producing states such as Karnataka, Andhra Pradesh, Tamil Nadu, Assam, and West Bengal, remains a vital </w:t>
      </w:r>
      <w:proofErr w:type="spellStart"/>
      <w:r w:rsidRPr="003B25A9">
        <w:rPr>
          <w:rFonts w:ascii="Times New Roman" w:hAnsi="Times New Roman" w:cs="Times New Roman"/>
          <w:sz w:val="24"/>
          <w:szCs w:val="24"/>
        </w:rPr>
        <w:t>agro</w:t>
      </w:r>
      <w:proofErr w:type="spellEnd"/>
      <w:r w:rsidRPr="003B25A9">
        <w:rPr>
          <w:rFonts w:ascii="Times New Roman" w:hAnsi="Times New Roman" w:cs="Times New Roman"/>
          <w:sz w:val="24"/>
          <w:szCs w:val="24"/>
        </w:rPr>
        <w:t>-based sector supporting rural livelihoods, especially for women and marginalized communities</w:t>
      </w:r>
      <w:r w:rsidR="00274192">
        <w:rPr>
          <w:rFonts w:ascii="Times New Roman" w:hAnsi="Times New Roman" w:cs="Times New Roman"/>
          <w:sz w:val="24"/>
          <w:szCs w:val="24"/>
        </w:rPr>
        <w:t xml:space="preserve"> reported by </w:t>
      </w:r>
      <w:proofErr w:type="spellStart"/>
      <w:r w:rsidR="00274192">
        <w:rPr>
          <w:rFonts w:ascii="Times New Roman" w:hAnsi="Times New Roman" w:cs="Times New Roman"/>
          <w:sz w:val="24"/>
          <w:szCs w:val="24"/>
          <w:lang w:val="en-US"/>
        </w:rPr>
        <w:t>Babu</w:t>
      </w:r>
      <w:proofErr w:type="spellEnd"/>
      <w:r w:rsidR="00274192">
        <w:rPr>
          <w:rFonts w:ascii="Times New Roman" w:hAnsi="Times New Roman" w:cs="Times New Roman"/>
          <w:sz w:val="24"/>
          <w:szCs w:val="24"/>
          <w:lang w:val="en-US"/>
        </w:rPr>
        <w:t xml:space="preserve">, et al., </w:t>
      </w:r>
      <w:r w:rsidR="00274192" w:rsidRPr="006D6045">
        <w:rPr>
          <w:rFonts w:ascii="Times New Roman" w:hAnsi="Times New Roman" w:cs="Times New Roman"/>
          <w:sz w:val="24"/>
          <w:szCs w:val="24"/>
          <w:lang w:val="en-US"/>
        </w:rPr>
        <w:t>(2015)</w:t>
      </w:r>
      <w:r w:rsidR="00274192">
        <w:rPr>
          <w:rFonts w:ascii="Times New Roman" w:hAnsi="Times New Roman" w:cs="Times New Roman"/>
          <w:sz w:val="24"/>
          <w:szCs w:val="24"/>
          <w:lang w:val="en-US"/>
        </w:rPr>
        <w:t xml:space="preserve"> and </w:t>
      </w:r>
      <w:proofErr w:type="spellStart"/>
      <w:r w:rsidR="00274192">
        <w:rPr>
          <w:rFonts w:ascii="Times New Roman" w:hAnsi="Times New Roman" w:cs="Times New Roman"/>
          <w:sz w:val="24"/>
          <w:szCs w:val="24"/>
          <w:lang w:val="en-US"/>
        </w:rPr>
        <w:t>Babu</w:t>
      </w:r>
      <w:proofErr w:type="spellEnd"/>
      <w:r w:rsidR="00274192">
        <w:rPr>
          <w:rFonts w:ascii="Times New Roman" w:hAnsi="Times New Roman" w:cs="Times New Roman"/>
          <w:sz w:val="24"/>
          <w:szCs w:val="24"/>
          <w:lang w:val="en-US"/>
        </w:rPr>
        <w:t>, et al.,</w:t>
      </w:r>
      <w:r w:rsidR="00274192" w:rsidRPr="006D6045">
        <w:rPr>
          <w:rFonts w:ascii="Times New Roman" w:hAnsi="Times New Roman" w:cs="Times New Roman"/>
          <w:sz w:val="24"/>
          <w:szCs w:val="24"/>
          <w:lang w:val="en-US"/>
        </w:rPr>
        <w:t xml:space="preserve"> (2013)</w:t>
      </w:r>
      <w:r w:rsidRPr="003B25A9">
        <w:rPr>
          <w:rFonts w:ascii="Times New Roman" w:hAnsi="Times New Roman" w:cs="Times New Roman"/>
          <w:sz w:val="24"/>
          <w:szCs w:val="24"/>
        </w:rPr>
        <w:t xml:space="preserve">. India is the world's second-largest raw silk producer (after China) and the largest consumer, with mulberry silk dominating (~80% share), while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silks (</w:t>
      </w:r>
      <w:proofErr w:type="spellStart"/>
      <w:r w:rsidRPr="003B25A9">
        <w:rPr>
          <w:rFonts w:ascii="Times New Roman" w:hAnsi="Times New Roman" w:cs="Times New Roman"/>
          <w:sz w:val="24"/>
          <w:szCs w:val="24"/>
        </w:rPr>
        <w:t>eri</w:t>
      </w:r>
      <w:proofErr w:type="spellEnd"/>
      <w:r w:rsidRPr="003B25A9">
        <w:rPr>
          <w:rFonts w:ascii="Times New Roman" w:hAnsi="Times New Roman" w:cs="Times New Roman"/>
          <w:sz w:val="24"/>
          <w:szCs w:val="24"/>
        </w:rPr>
        <w:t xml:space="preserve">, </w:t>
      </w:r>
      <w:proofErr w:type="spellStart"/>
      <w:r w:rsidRPr="003B25A9">
        <w:rPr>
          <w:rFonts w:ascii="Times New Roman" w:hAnsi="Times New Roman" w:cs="Times New Roman"/>
          <w:sz w:val="24"/>
          <w:szCs w:val="24"/>
        </w:rPr>
        <w:t>muga</w:t>
      </w:r>
      <w:proofErr w:type="spellEnd"/>
      <w:r w:rsidRPr="003B25A9">
        <w:rPr>
          <w:rFonts w:ascii="Times New Roman" w:hAnsi="Times New Roman" w:cs="Times New Roman"/>
          <w:sz w:val="24"/>
          <w:szCs w:val="24"/>
        </w:rPr>
        <w:t xml:space="preserve">, </w:t>
      </w:r>
      <w:proofErr w:type="spellStart"/>
      <w:r w:rsidRPr="003B25A9">
        <w:rPr>
          <w:rFonts w:ascii="Times New Roman" w:hAnsi="Times New Roman" w:cs="Times New Roman"/>
          <w:sz w:val="24"/>
          <w:szCs w:val="24"/>
        </w:rPr>
        <w:t>tasar</w:t>
      </w:r>
      <w:proofErr w:type="spellEnd"/>
      <w:r w:rsidRPr="003B25A9">
        <w:rPr>
          <w:rFonts w:ascii="Times New Roman" w:hAnsi="Times New Roman" w:cs="Times New Roman"/>
          <w:sz w:val="24"/>
          <w:szCs w:val="24"/>
        </w:rPr>
        <w:t>) thrive in the Northeast and central regions</w:t>
      </w:r>
      <w:r w:rsidR="00274192">
        <w:rPr>
          <w:rFonts w:ascii="Times New Roman" w:hAnsi="Times New Roman" w:cs="Times New Roman"/>
          <w:sz w:val="24"/>
          <w:szCs w:val="24"/>
        </w:rPr>
        <w:t xml:space="preserve"> </w:t>
      </w:r>
      <w:r w:rsidR="007526BF">
        <w:rPr>
          <w:rFonts w:ascii="Times New Roman" w:hAnsi="Times New Roman" w:cs="Times New Roman"/>
          <w:sz w:val="24"/>
          <w:szCs w:val="24"/>
        </w:rPr>
        <w:t xml:space="preserve">revealed by </w:t>
      </w:r>
      <w:proofErr w:type="spellStart"/>
      <w:r w:rsidR="007526BF" w:rsidRPr="00D62593">
        <w:rPr>
          <w:rFonts w:ascii="Times New Roman" w:hAnsi="Times New Roman" w:cs="Times New Roman"/>
          <w:sz w:val="24"/>
          <w:szCs w:val="24"/>
        </w:rPr>
        <w:t>Dandin</w:t>
      </w:r>
      <w:proofErr w:type="spellEnd"/>
      <w:r w:rsidR="007526BF" w:rsidRPr="00D62593">
        <w:rPr>
          <w:rFonts w:ascii="Times New Roman" w:hAnsi="Times New Roman" w:cs="Times New Roman"/>
          <w:sz w:val="24"/>
          <w:szCs w:val="24"/>
        </w:rPr>
        <w:t xml:space="preserve"> SB</w:t>
      </w:r>
      <w:r w:rsidR="007526BF">
        <w:rPr>
          <w:rFonts w:ascii="Times New Roman" w:hAnsi="Times New Roman" w:cs="Times New Roman"/>
          <w:sz w:val="24"/>
          <w:szCs w:val="24"/>
        </w:rPr>
        <w:t xml:space="preserve">, et al., 2014 and </w:t>
      </w:r>
      <w:proofErr w:type="spellStart"/>
      <w:r w:rsidR="007526BF" w:rsidRPr="00D62593">
        <w:rPr>
          <w:rFonts w:ascii="Times New Roman" w:hAnsi="Times New Roman" w:cs="Times New Roman"/>
          <w:sz w:val="24"/>
          <w:szCs w:val="24"/>
        </w:rPr>
        <w:t>Balavenkatasubbaiah</w:t>
      </w:r>
      <w:proofErr w:type="spellEnd"/>
      <w:r w:rsidR="007526BF">
        <w:rPr>
          <w:rFonts w:ascii="Times New Roman" w:hAnsi="Times New Roman" w:cs="Times New Roman"/>
          <w:sz w:val="24"/>
          <w:szCs w:val="24"/>
        </w:rPr>
        <w:t xml:space="preserve">, et al., 2016.  </w:t>
      </w:r>
    </w:p>
    <w:p w14:paraId="3F9E4DB0" w14:textId="77777777" w:rsidR="003B25A9" w:rsidRPr="003B25A9" w:rsidRDefault="003B25A9" w:rsidP="003B25A9">
      <w:pPr>
        <w:tabs>
          <w:tab w:val="left" w:pos="6360"/>
        </w:tabs>
        <w:jc w:val="both"/>
        <w:rPr>
          <w:rFonts w:ascii="Times New Roman" w:hAnsi="Times New Roman" w:cs="Times New Roman"/>
          <w:b/>
          <w:sz w:val="24"/>
          <w:szCs w:val="24"/>
        </w:rPr>
      </w:pPr>
      <w:r w:rsidRPr="003B25A9">
        <w:rPr>
          <w:rFonts w:ascii="Times New Roman" w:hAnsi="Times New Roman" w:cs="Times New Roman"/>
          <w:b/>
          <w:sz w:val="24"/>
          <w:szCs w:val="24"/>
        </w:rPr>
        <w:t>Current Trends (as of 2024-2025):</w:t>
      </w:r>
    </w:p>
    <w:p w14:paraId="37172BE2" w14:textId="1F2CBFB7"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Production Growth:</w:t>
      </w:r>
      <w:r w:rsidRPr="003B25A9">
        <w:rPr>
          <w:rFonts w:ascii="Times New Roman" w:hAnsi="Times New Roman" w:cs="Times New Roman"/>
          <w:sz w:val="24"/>
          <w:szCs w:val="24"/>
        </w:rPr>
        <w:t xml:space="preserve"> Raw silk production has risen steadily, from ~31,906 MT in 2017-18 to 38,913 MT in 2023-24, and further to 41,121 MT in FY25</w:t>
      </w:r>
      <w:r w:rsidR="007526BF">
        <w:rPr>
          <w:rFonts w:ascii="Times New Roman" w:hAnsi="Times New Roman" w:cs="Times New Roman"/>
          <w:sz w:val="24"/>
          <w:szCs w:val="24"/>
        </w:rPr>
        <w:t xml:space="preserve"> reported by </w:t>
      </w:r>
      <w:r w:rsidR="007526BF" w:rsidRPr="00D62593">
        <w:rPr>
          <w:rFonts w:ascii="Times New Roman" w:hAnsi="Times New Roman" w:cs="Times New Roman"/>
          <w:sz w:val="24"/>
          <w:szCs w:val="24"/>
        </w:rPr>
        <w:t>Bharat</w:t>
      </w:r>
      <w:r w:rsidR="007526BF">
        <w:rPr>
          <w:rFonts w:ascii="Times New Roman" w:hAnsi="Times New Roman" w:cs="Times New Roman"/>
          <w:sz w:val="24"/>
          <w:szCs w:val="24"/>
        </w:rPr>
        <w:t>, et al., 2014</w:t>
      </w:r>
      <w:r w:rsidRPr="003B25A9">
        <w:rPr>
          <w:rFonts w:ascii="Times New Roman" w:hAnsi="Times New Roman" w:cs="Times New Roman"/>
          <w:sz w:val="24"/>
          <w:szCs w:val="24"/>
        </w:rPr>
        <w:t xml:space="preserve">. Karnataka leads with over 12,000 MT in FY2024 (around 32% national share), followed by Andhra Pradesh, Tamil Nadu, Assam (strong in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w:t>
      </w:r>
      <w:proofErr w:type="spellStart"/>
      <w:r w:rsidRPr="003B25A9">
        <w:rPr>
          <w:rFonts w:ascii="Times New Roman" w:hAnsi="Times New Roman" w:cs="Times New Roman"/>
          <w:sz w:val="24"/>
          <w:szCs w:val="24"/>
        </w:rPr>
        <w:t>muga</w:t>
      </w:r>
      <w:proofErr w:type="spellEnd"/>
      <w:r w:rsidRPr="003B25A9">
        <w:rPr>
          <w:rFonts w:ascii="Times New Roman" w:hAnsi="Times New Roman" w:cs="Times New Roman"/>
          <w:sz w:val="24"/>
          <w:szCs w:val="24"/>
        </w:rPr>
        <w:t>/</w:t>
      </w:r>
      <w:proofErr w:type="spellStart"/>
      <w:r w:rsidRPr="003B25A9">
        <w:rPr>
          <w:rFonts w:ascii="Times New Roman" w:hAnsi="Times New Roman" w:cs="Times New Roman"/>
          <w:sz w:val="24"/>
          <w:szCs w:val="24"/>
        </w:rPr>
        <w:t>eri</w:t>
      </w:r>
      <w:proofErr w:type="spellEnd"/>
      <w:r w:rsidRPr="003B25A9">
        <w:rPr>
          <w:rFonts w:ascii="Times New Roman" w:hAnsi="Times New Roman" w:cs="Times New Roman"/>
          <w:sz w:val="24"/>
          <w:szCs w:val="24"/>
        </w:rPr>
        <w:t>), and West Bengal. The workforce has expanded sharply by ~24% to around 98 lakh people in 2024-25.</w:t>
      </w:r>
    </w:p>
    <w:p w14:paraId="0EFB59DE" w14:textId="199F0340"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Market Expansion:</w:t>
      </w:r>
      <w:r w:rsidRPr="003B25A9">
        <w:rPr>
          <w:rFonts w:ascii="Times New Roman" w:hAnsi="Times New Roman" w:cs="Times New Roman"/>
          <w:sz w:val="24"/>
          <w:szCs w:val="24"/>
        </w:rPr>
        <w:t xml:space="preserve"> The Indian sericulture market was valued at INR 612.7 billion in 2024 and is projected to reach INR 2,217.5 billion by 2033 (CAGR 14.6%). Domestic demand surges due to cultural uses (sarees, weddings, festivals), rising disposable incomes, and exports. Adoption of improved bivoltine silkworm races enhances quality for global standards</w:t>
      </w:r>
      <w:r w:rsidR="008D1927">
        <w:rPr>
          <w:rFonts w:ascii="Times New Roman" w:hAnsi="Times New Roman" w:cs="Times New Roman"/>
          <w:sz w:val="24"/>
          <w:szCs w:val="24"/>
        </w:rPr>
        <w:t xml:space="preserve"> reports by </w:t>
      </w:r>
      <w:r w:rsidR="008D1927" w:rsidRPr="00D62593">
        <w:rPr>
          <w:rFonts w:ascii="Times New Roman" w:hAnsi="Times New Roman" w:cs="Times New Roman"/>
          <w:sz w:val="24"/>
          <w:szCs w:val="24"/>
        </w:rPr>
        <w:t>Raju M</w:t>
      </w:r>
      <w:r w:rsidR="008D1927">
        <w:rPr>
          <w:rFonts w:ascii="Times New Roman" w:hAnsi="Times New Roman" w:cs="Times New Roman"/>
          <w:sz w:val="24"/>
          <w:szCs w:val="24"/>
        </w:rPr>
        <w:t>, et al., 2018</w:t>
      </w:r>
      <w:r w:rsidRPr="003B25A9">
        <w:rPr>
          <w:rFonts w:ascii="Times New Roman" w:hAnsi="Times New Roman" w:cs="Times New Roman"/>
          <w:sz w:val="24"/>
          <w:szCs w:val="24"/>
        </w:rPr>
        <w:t>.</w:t>
      </w:r>
    </w:p>
    <w:p w14:paraId="5BB3482D" w14:textId="4929A3A3"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Government Support and Sustainability:</w:t>
      </w:r>
      <w:r w:rsidRPr="003B25A9">
        <w:rPr>
          <w:rFonts w:ascii="Times New Roman" w:hAnsi="Times New Roman" w:cs="Times New Roman"/>
          <w:sz w:val="24"/>
          <w:szCs w:val="24"/>
        </w:rPr>
        <w:t xml:space="preserve"> Schemes like Silk </w:t>
      </w:r>
      <w:proofErr w:type="spellStart"/>
      <w:r w:rsidRPr="003B25A9">
        <w:rPr>
          <w:rFonts w:ascii="Times New Roman" w:hAnsi="Times New Roman" w:cs="Times New Roman"/>
          <w:sz w:val="24"/>
          <w:szCs w:val="24"/>
        </w:rPr>
        <w:t>Samagra</w:t>
      </w:r>
      <w:proofErr w:type="spellEnd"/>
      <w:r w:rsidRPr="003B25A9">
        <w:rPr>
          <w:rFonts w:ascii="Times New Roman" w:hAnsi="Times New Roman" w:cs="Times New Roman"/>
          <w:sz w:val="24"/>
          <w:szCs w:val="24"/>
        </w:rPr>
        <w:t xml:space="preserve"> promote technology, quality, and women's empowerment. Eco-friendly aspects (low investment, rural employment) gain traction, with post-pandemic rebound in states like Karnataka (13,000+ new families in recent years)</w:t>
      </w:r>
      <w:r w:rsidR="008D1927">
        <w:rPr>
          <w:rFonts w:ascii="Times New Roman" w:hAnsi="Times New Roman" w:cs="Times New Roman"/>
          <w:sz w:val="24"/>
          <w:szCs w:val="24"/>
        </w:rPr>
        <w:t xml:space="preserve"> observed by </w:t>
      </w:r>
      <w:r w:rsidR="008D1927" w:rsidRPr="00D62593">
        <w:rPr>
          <w:rFonts w:ascii="Times New Roman" w:hAnsi="Times New Roman" w:cs="Times New Roman"/>
          <w:sz w:val="24"/>
          <w:szCs w:val="24"/>
        </w:rPr>
        <w:t>Tariq Ahmad Bhat</w:t>
      </w:r>
      <w:r w:rsidR="008D1927">
        <w:rPr>
          <w:rFonts w:ascii="Times New Roman" w:hAnsi="Times New Roman" w:cs="Times New Roman"/>
          <w:sz w:val="24"/>
          <w:szCs w:val="24"/>
        </w:rPr>
        <w:t xml:space="preserve">, et al., 2014 and </w:t>
      </w:r>
      <w:r w:rsidR="008D1927" w:rsidRPr="006D6045">
        <w:rPr>
          <w:rFonts w:ascii="Times New Roman" w:hAnsi="Times New Roman" w:cs="Times New Roman"/>
          <w:sz w:val="24"/>
          <w:szCs w:val="24"/>
          <w:lang w:val="en-US"/>
        </w:rPr>
        <w:t>Sandhu H</w:t>
      </w:r>
      <w:r w:rsidR="008D1927">
        <w:rPr>
          <w:rFonts w:ascii="Times New Roman" w:hAnsi="Times New Roman" w:cs="Times New Roman"/>
          <w:sz w:val="24"/>
          <w:szCs w:val="24"/>
          <w:lang w:val="en-US"/>
        </w:rPr>
        <w:t>, et al., 2015</w:t>
      </w:r>
      <w:r w:rsidRPr="003B25A9">
        <w:rPr>
          <w:rFonts w:ascii="Times New Roman" w:hAnsi="Times New Roman" w:cs="Times New Roman"/>
          <w:sz w:val="24"/>
          <w:szCs w:val="24"/>
        </w:rPr>
        <w:t>.</w:t>
      </w:r>
    </w:p>
    <w:p w14:paraId="07E4DED6" w14:textId="44C7CA28"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Diversification:</w:t>
      </w:r>
      <w:r w:rsidRPr="003B25A9">
        <w:rPr>
          <w:rFonts w:ascii="Times New Roman" w:hAnsi="Times New Roman" w:cs="Times New Roman"/>
          <w:sz w:val="24"/>
          <w:szCs w:val="24"/>
        </w:rPr>
        <w:t xml:space="preserve"> Increase in silk-blended fabrics, digital trade platforms, and focus on Northeast for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silk</w:t>
      </w:r>
      <w:r w:rsidR="008D1927">
        <w:rPr>
          <w:rFonts w:ascii="Times New Roman" w:hAnsi="Times New Roman" w:cs="Times New Roman"/>
          <w:sz w:val="24"/>
          <w:szCs w:val="24"/>
        </w:rPr>
        <w:t xml:space="preserve"> reported by </w:t>
      </w:r>
      <w:r w:rsidR="008D1927">
        <w:rPr>
          <w:rFonts w:ascii="Times New Roman" w:hAnsi="Times New Roman" w:cs="Times New Roman"/>
          <w:sz w:val="24"/>
          <w:szCs w:val="24"/>
          <w:lang w:val="en-US"/>
        </w:rPr>
        <w:t xml:space="preserve">Roy </w:t>
      </w:r>
      <w:proofErr w:type="spellStart"/>
      <w:r w:rsidR="008D1927">
        <w:rPr>
          <w:rFonts w:ascii="Times New Roman" w:hAnsi="Times New Roman" w:cs="Times New Roman"/>
          <w:sz w:val="24"/>
          <w:szCs w:val="24"/>
          <w:lang w:val="en-US"/>
        </w:rPr>
        <w:t>Choudhri</w:t>
      </w:r>
      <w:proofErr w:type="spellEnd"/>
      <w:r w:rsidR="008D1927">
        <w:rPr>
          <w:rFonts w:ascii="Times New Roman" w:hAnsi="Times New Roman" w:cs="Times New Roman"/>
          <w:sz w:val="24"/>
          <w:szCs w:val="24"/>
          <w:lang w:val="en-US"/>
        </w:rPr>
        <w:t xml:space="preserve">, S. et al., 2011 </w:t>
      </w:r>
      <w:proofErr w:type="gramStart"/>
      <w:r w:rsidR="008D1927">
        <w:rPr>
          <w:rFonts w:ascii="Times New Roman" w:hAnsi="Times New Roman" w:cs="Times New Roman"/>
          <w:sz w:val="24"/>
          <w:szCs w:val="24"/>
          <w:lang w:val="en-US"/>
        </w:rPr>
        <w:t>and .</w:t>
      </w:r>
      <w:proofErr w:type="gramEnd"/>
      <w:r w:rsidR="008D1927">
        <w:rPr>
          <w:rFonts w:ascii="Times New Roman" w:hAnsi="Times New Roman" w:cs="Times New Roman"/>
          <w:sz w:val="24"/>
          <w:szCs w:val="24"/>
          <w:lang w:val="en-US"/>
        </w:rPr>
        <w:t xml:space="preserve">  </w:t>
      </w:r>
      <w:r w:rsidR="008D1927" w:rsidRPr="006D6045">
        <w:rPr>
          <w:rFonts w:ascii="Times New Roman" w:hAnsi="Times New Roman" w:cs="Times New Roman"/>
          <w:sz w:val="24"/>
          <w:szCs w:val="24"/>
          <w:lang w:val="en-US"/>
        </w:rPr>
        <w:t>Roy, C</w:t>
      </w:r>
      <w:r w:rsidR="008D1927">
        <w:rPr>
          <w:rFonts w:ascii="Times New Roman" w:hAnsi="Times New Roman" w:cs="Times New Roman"/>
          <w:sz w:val="24"/>
          <w:szCs w:val="24"/>
          <w:lang w:val="en-US"/>
        </w:rPr>
        <w:t>. et al., 2012.</w:t>
      </w:r>
    </w:p>
    <w:p w14:paraId="72456E36" w14:textId="77777777" w:rsidR="003B25A9" w:rsidRPr="003B25A9" w:rsidRDefault="003B25A9" w:rsidP="003B25A9">
      <w:pPr>
        <w:tabs>
          <w:tab w:val="left" w:pos="6360"/>
        </w:tabs>
        <w:jc w:val="both"/>
        <w:rPr>
          <w:rFonts w:ascii="Times New Roman" w:hAnsi="Times New Roman" w:cs="Times New Roman"/>
          <w:b/>
          <w:sz w:val="24"/>
          <w:szCs w:val="24"/>
        </w:rPr>
      </w:pPr>
      <w:r w:rsidRPr="003B25A9">
        <w:rPr>
          <w:rFonts w:ascii="Times New Roman" w:hAnsi="Times New Roman" w:cs="Times New Roman"/>
          <w:b/>
          <w:sz w:val="24"/>
          <w:szCs w:val="24"/>
        </w:rPr>
        <w:t>Key Challenges:</w:t>
      </w:r>
    </w:p>
    <w:p w14:paraId="6CA20FD7" w14:textId="19F5E2C9"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Price Volatility and Market Issues:</w:t>
      </w:r>
      <w:r w:rsidRPr="003B25A9">
        <w:rPr>
          <w:rFonts w:ascii="Times New Roman" w:hAnsi="Times New Roman" w:cs="Times New Roman"/>
          <w:sz w:val="24"/>
          <w:szCs w:val="24"/>
        </w:rPr>
        <w:t xml:space="preserve"> Fluctuating cocoon/silk prices, excessive middlemen reducing farmer profits, poor market information, and inadequate storage f</w:t>
      </w:r>
      <w:r w:rsidR="008D1927">
        <w:rPr>
          <w:rFonts w:ascii="Times New Roman" w:hAnsi="Times New Roman" w:cs="Times New Roman"/>
          <w:sz w:val="24"/>
          <w:szCs w:val="24"/>
        </w:rPr>
        <w:t xml:space="preserve">acilities persist across states observed by </w:t>
      </w:r>
      <w:r w:rsidR="008D1927" w:rsidRPr="006D6045">
        <w:rPr>
          <w:rFonts w:ascii="Times New Roman" w:hAnsi="Times New Roman" w:cs="Times New Roman"/>
          <w:sz w:val="24"/>
          <w:szCs w:val="24"/>
          <w:lang w:val="en-US"/>
        </w:rPr>
        <w:t>R. L.,</w:t>
      </w:r>
      <w:r w:rsidR="008D1927">
        <w:rPr>
          <w:rFonts w:ascii="Times New Roman" w:hAnsi="Times New Roman" w:cs="Times New Roman"/>
          <w:sz w:val="24"/>
          <w:szCs w:val="24"/>
          <w:lang w:val="en-US"/>
        </w:rPr>
        <w:t xml:space="preserve"> et al, 2016 </w:t>
      </w:r>
      <w:proofErr w:type="gramStart"/>
      <w:r w:rsidR="008D1927">
        <w:rPr>
          <w:rFonts w:ascii="Times New Roman" w:hAnsi="Times New Roman" w:cs="Times New Roman"/>
          <w:sz w:val="24"/>
          <w:szCs w:val="24"/>
          <w:lang w:val="en-US"/>
        </w:rPr>
        <w:t xml:space="preserve">and  </w:t>
      </w:r>
      <w:r w:rsidR="008D1927" w:rsidRPr="006D6045">
        <w:rPr>
          <w:rFonts w:ascii="Times New Roman" w:hAnsi="Times New Roman" w:cs="Times New Roman"/>
          <w:sz w:val="24"/>
          <w:szCs w:val="24"/>
          <w:lang w:val="en-US"/>
        </w:rPr>
        <w:t>Kasi</w:t>
      </w:r>
      <w:proofErr w:type="gramEnd"/>
      <w:r w:rsidR="008D1927" w:rsidRPr="006D6045">
        <w:rPr>
          <w:rFonts w:ascii="Times New Roman" w:hAnsi="Times New Roman" w:cs="Times New Roman"/>
          <w:sz w:val="24"/>
          <w:szCs w:val="24"/>
          <w:lang w:val="en-US"/>
        </w:rPr>
        <w:t>, E. (2011).</w:t>
      </w:r>
    </w:p>
    <w:p w14:paraId="20469F9F" w14:textId="2826639C"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Supply-Demand Gap:</w:t>
      </w:r>
      <w:r w:rsidRPr="003B25A9">
        <w:rPr>
          <w:rFonts w:ascii="Times New Roman" w:hAnsi="Times New Roman" w:cs="Times New Roman"/>
          <w:sz w:val="24"/>
          <w:szCs w:val="24"/>
        </w:rPr>
        <w:t xml:space="preserve"> Domestic production falls short of demand, le</w:t>
      </w:r>
      <w:r w:rsidR="008D1927">
        <w:rPr>
          <w:rFonts w:ascii="Times New Roman" w:hAnsi="Times New Roman" w:cs="Times New Roman"/>
          <w:sz w:val="24"/>
          <w:szCs w:val="24"/>
        </w:rPr>
        <w:t xml:space="preserve">ading to imports despite growth observed by </w:t>
      </w:r>
      <w:proofErr w:type="spellStart"/>
      <w:r w:rsidR="008D1927" w:rsidRPr="00D62593">
        <w:rPr>
          <w:rFonts w:ascii="Times New Roman" w:hAnsi="Times New Roman" w:cs="Times New Roman"/>
          <w:sz w:val="24"/>
          <w:szCs w:val="24"/>
        </w:rPr>
        <w:t>Nadarge</w:t>
      </w:r>
      <w:proofErr w:type="spellEnd"/>
      <w:r w:rsidR="008D1927" w:rsidRPr="00D62593">
        <w:rPr>
          <w:rFonts w:ascii="Times New Roman" w:hAnsi="Times New Roman" w:cs="Times New Roman"/>
          <w:sz w:val="24"/>
          <w:szCs w:val="24"/>
        </w:rPr>
        <w:t xml:space="preserve"> SC</w:t>
      </w:r>
      <w:r w:rsidR="008D1927">
        <w:rPr>
          <w:rFonts w:ascii="Times New Roman" w:hAnsi="Times New Roman" w:cs="Times New Roman"/>
          <w:sz w:val="24"/>
          <w:szCs w:val="24"/>
        </w:rPr>
        <w:t>, et al., 2017.</w:t>
      </w:r>
    </w:p>
    <w:p w14:paraId="50665B9F" w14:textId="420E59D7"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 xml:space="preserve">Technological and Structural Barriers: </w:t>
      </w:r>
      <w:r w:rsidRPr="003B25A9">
        <w:rPr>
          <w:rFonts w:ascii="Times New Roman" w:hAnsi="Times New Roman" w:cs="Times New Roman"/>
          <w:sz w:val="24"/>
          <w:szCs w:val="24"/>
        </w:rPr>
        <w:t xml:space="preserve">Many farmers rely on </w:t>
      </w:r>
      <w:r w:rsidRPr="00E952FD">
        <w:rPr>
          <w:rFonts w:ascii="Times New Roman" w:hAnsi="Times New Roman" w:cs="Times New Roman"/>
          <w:sz w:val="24"/>
          <w:szCs w:val="24"/>
          <w:highlight w:val="yellow"/>
        </w:rPr>
        <w:t>traditional, labo</w:t>
      </w:r>
      <w:r w:rsidR="003756D2" w:rsidRPr="00E952FD">
        <w:rPr>
          <w:rFonts w:ascii="Times New Roman" w:hAnsi="Times New Roman" w:cs="Times New Roman"/>
          <w:sz w:val="24"/>
          <w:szCs w:val="24"/>
          <w:highlight w:val="yellow"/>
        </w:rPr>
        <w:t>u</w:t>
      </w:r>
      <w:r w:rsidRPr="00E952FD">
        <w:rPr>
          <w:rFonts w:ascii="Times New Roman" w:hAnsi="Times New Roman" w:cs="Times New Roman"/>
          <w:sz w:val="24"/>
          <w:szCs w:val="24"/>
          <w:highlight w:val="yellow"/>
        </w:rPr>
        <w:t>r-intensive</w:t>
      </w:r>
      <w:r w:rsidRPr="003B25A9">
        <w:rPr>
          <w:rFonts w:ascii="Times New Roman" w:hAnsi="Times New Roman" w:cs="Times New Roman"/>
          <w:sz w:val="24"/>
          <w:szCs w:val="24"/>
        </w:rPr>
        <w:t xml:space="preserve"> methods; limited access to modern technology, financial support, and training hampers productivity. Climate vulnerability (droughts, pests, weather disruptions) affects mulberry cultivation and rearing, especially in traditional southern states</w:t>
      </w:r>
      <w:r w:rsidR="008D1927">
        <w:rPr>
          <w:rFonts w:ascii="Times New Roman" w:hAnsi="Times New Roman" w:cs="Times New Roman"/>
          <w:sz w:val="24"/>
          <w:szCs w:val="24"/>
        </w:rPr>
        <w:t xml:space="preserve"> observed by </w:t>
      </w:r>
      <w:proofErr w:type="spellStart"/>
      <w:r w:rsidR="008D1927" w:rsidRPr="006D6045">
        <w:rPr>
          <w:rFonts w:ascii="Times New Roman" w:hAnsi="Times New Roman" w:cs="Times New Roman"/>
          <w:sz w:val="24"/>
          <w:szCs w:val="24"/>
          <w:lang w:val="en-US"/>
        </w:rPr>
        <w:t>Dewangan</w:t>
      </w:r>
      <w:proofErr w:type="spellEnd"/>
      <w:r w:rsidR="008D1927" w:rsidRPr="006D6045">
        <w:rPr>
          <w:rFonts w:ascii="Times New Roman" w:hAnsi="Times New Roman" w:cs="Times New Roman"/>
          <w:sz w:val="24"/>
          <w:szCs w:val="24"/>
          <w:lang w:val="en-US"/>
        </w:rPr>
        <w:t>, S</w:t>
      </w:r>
      <w:r w:rsidR="008D1927">
        <w:rPr>
          <w:rFonts w:ascii="Times New Roman" w:hAnsi="Times New Roman" w:cs="Times New Roman"/>
          <w:sz w:val="24"/>
          <w:szCs w:val="24"/>
          <w:lang w:val="en-US"/>
        </w:rPr>
        <w:t>. K. et al., 2011 and Chappell, M. J. et al., 2013</w:t>
      </w:r>
      <w:r w:rsidRPr="003B25A9">
        <w:rPr>
          <w:rFonts w:ascii="Times New Roman" w:hAnsi="Times New Roman" w:cs="Times New Roman"/>
          <w:sz w:val="24"/>
          <w:szCs w:val="24"/>
        </w:rPr>
        <w:t>.</w:t>
      </w:r>
    </w:p>
    <w:p w14:paraId="01D5B9D5" w14:textId="77777777" w:rsidR="003B25A9" w:rsidRPr="003B25A9" w:rsidRDefault="003B25A9" w:rsidP="003B25A9">
      <w:pPr>
        <w:tabs>
          <w:tab w:val="left" w:pos="6360"/>
        </w:tabs>
        <w:jc w:val="both"/>
        <w:rPr>
          <w:rFonts w:ascii="Times New Roman" w:hAnsi="Times New Roman" w:cs="Times New Roman"/>
          <w:sz w:val="24"/>
          <w:szCs w:val="24"/>
        </w:rPr>
      </w:pPr>
      <w:proofErr w:type="spellStart"/>
      <w:r w:rsidRPr="003B25A9">
        <w:rPr>
          <w:rFonts w:ascii="Times New Roman" w:hAnsi="Times New Roman" w:cs="Times New Roman"/>
          <w:b/>
          <w:sz w:val="24"/>
          <w:szCs w:val="24"/>
        </w:rPr>
        <w:lastRenderedPageBreak/>
        <w:t>Labor</w:t>
      </w:r>
      <w:proofErr w:type="spellEnd"/>
      <w:r w:rsidRPr="003B25A9">
        <w:rPr>
          <w:rFonts w:ascii="Times New Roman" w:hAnsi="Times New Roman" w:cs="Times New Roman"/>
          <w:b/>
          <w:sz w:val="24"/>
          <w:szCs w:val="24"/>
        </w:rPr>
        <w:t xml:space="preserve"> and Generational Issues:</w:t>
      </w:r>
      <w:r w:rsidRPr="003B25A9">
        <w:rPr>
          <w:rFonts w:ascii="Times New Roman" w:hAnsi="Times New Roman" w:cs="Times New Roman"/>
          <w:sz w:val="24"/>
          <w:szCs w:val="24"/>
        </w:rPr>
        <w:t xml:space="preserve"> In states like Karnataka, reeling faces generational exit; </w:t>
      </w:r>
      <w:proofErr w:type="spellStart"/>
      <w:r w:rsidRPr="003B25A9">
        <w:rPr>
          <w:rFonts w:ascii="Times New Roman" w:hAnsi="Times New Roman" w:cs="Times New Roman"/>
          <w:sz w:val="24"/>
          <w:szCs w:val="24"/>
        </w:rPr>
        <w:t>labor</w:t>
      </w:r>
      <w:proofErr w:type="spellEnd"/>
      <w:r w:rsidRPr="003B25A9">
        <w:rPr>
          <w:rFonts w:ascii="Times New Roman" w:hAnsi="Times New Roman" w:cs="Times New Roman"/>
          <w:sz w:val="24"/>
          <w:szCs w:val="24"/>
        </w:rPr>
        <w:t xml:space="preserve"> migration, competition from other crops, and soil health/pest outbreaks add pressure.</w:t>
      </w:r>
    </w:p>
    <w:p w14:paraId="7F46D666" w14:textId="77777777"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b/>
          <w:sz w:val="24"/>
          <w:szCs w:val="24"/>
        </w:rPr>
        <w:t xml:space="preserve">Regional Specifics: </w:t>
      </w:r>
      <w:r w:rsidRPr="003B25A9">
        <w:rPr>
          <w:rFonts w:ascii="Times New Roman" w:hAnsi="Times New Roman" w:cs="Times New Roman"/>
          <w:sz w:val="24"/>
          <w:szCs w:val="24"/>
        </w:rPr>
        <w:t xml:space="preserve">Mulberry sericulture concentrates in southern states (Karnataka, Andhra Pradesh, Tamil Nadu), limiting expansion; Northeast (Assam) excels in </w:t>
      </w:r>
      <w:proofErr w:type="spellStart"/>
      <w:r w:rsidRPr="003B25A9">
        <w:rPr>
          <w:rFonts w:ascii="Times New Roman" w:hAnsi="Times New Roman" w:cs="Times New Roman"/>
          <w:sz w:val="24"/>
          <w:szCs w:val="24"/>
        </w:rPr>
        <w:t>vanya</w:t>
      </w:r>
      <w:proofErr w:type="spellEnd"/>
      <w:r w:rsidRPr="003B25A9">
        <w:rPr>
          <w:rFonts w:ascii="Times New Roman" w:hAnsi="Times New Roman" w:cs="Times New Roman"/>
          <w:sz w:val="24"/>
          <w:szCs w:val="24"/>
        </w:rPr>
        <w:t xml:space="preserve"> but faces infrastructure gaps.</w:t>
      </w:r>
    </w:p>
    <w:p w14:paraId="04891610" w14:textId="5B9C05D6" w:rsidR="003B25A9" w:rsidRPr="003B25A9" w:rsidRDefault="003B25A9" w:rsidP="003B25A9">
      <w:pPr>
        <w:tabs>
          <w:tab w:val="left" w:pos="6360"/>
        </w:tabs>
        <w:jc w:val="both"/>
        <w:rPr>
          <w:rFonts w:ascii="Times New Roman" w:hAnsi="Times New Roman" w:cs="Times New Roman"/>
          <w:sz w:val="24"/>
          <w:szCs w:val="24"/>
        </w:rPr>
      </w:pPr>
      <w:r w:rsidRPr="003B25A9">
        <w:rPr>
          <w:rFonts w:ascii="Times New Roman" w:hAnsi="Times New Roman" w:cs="Times New Roman"/>
          <w:sz w:val="24"/>
          <w:szCs w:val="24"/>
        </w:rPr>
        <w:t>Overall, while government initiatives and rising demand drive optimism, addressing price stability, technology adoption, and climate resilience is crucial for sustainable growth in these traditional states.</w:t>
      </w:r>
    </w:p>
    <w:p w14:paraId="2C795198" w14:textId="77777777" w:rsidR="004201D8" w:rsidRDefault="004201D8" w:rsidP="004201D8">
      <w:pPr>
        <w:tabs>
          <w:tab w:val="left" w:pos="6360"/>
        </w:tabs>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0FC9DE7F" w14:textId="3B995FE7" w:rsidR="00E20263" w:rsidRPr="004201D8" w:rsidRDefault="00E20263" w:rsidP="004201D8">
      <w:pPr>
        <w:tabs>
          <w:tab w:val="left" w:pos="6360"/>
        </w:tabs>
        <w:jc w:val="both"/>
        <w:rPr>
          <w:rFonts w:ascii="Times New Roman" w:hAnsi="Times New Roman" w:cs="Times New Roman"/>
          <w:b/>
          <w:sz w:val="24"/>
          <w:szCs w:val="24"/>
        </w:rPr>
      </w:pPr>
      <w:r w:rsidRPr="004201D8">
        <w:rPr>
          <w:rFonts w:ascii="Times New Roman" w:hAnsi="Times New Roman" w:cs="Times New Roman"/>
          <w:sz w:val="24"/>
          <w:szCs w:val="24"/>
        </w:rPr>
        <w:t xml:space="preserve">India’s unique position as the only country producing all four varieties of silk—mulberry, </w:t>
      </w:r>
      <w:proofErr w:type="spellStart"/>
      <w:r w:rsidRPr="004201D8">
        <w:rPr>
          <w:rFonts w:ascii="Times New Roman" w:hAnsi="Times New Roman" w:cs="Times New Roman"/>
          <w:sz w:val="24"/>
          <w:szCs w:val="24"/>
        </w:rPr>
        <w:t>muga</w:t>
      </w:r>
      <w:proofErr w:type="spellEnd"/>
      <w:r w:rsidRPr="004201D8">
        <w:rPr>
          <w:rFonts w:ascii="Times New Roman" w:hAnsi="Times New Roman" w:cs="Times New Roman"/>
          <w:sz w:val="24"/>
          <w:szCs w:val="24"/>
        </w:rPr>
        <w:t xml:space="preserve">, </w:t>
      </w:r>
      <w:proofErr w:type="spellStart"/>
      <w:r w:rsidRPr="004201D8">
        <w:rPr>
          <w:rFonts w:ascii="Times New Roman" w:hAnsi="Times New Roman" w:cs="Times New Roman"/>
          <w:sz w:val="24"/>
          <w:szCs w:val="24"/>
        </w:rPr>
        <w:t>tasar</w:t>
      </w:r>
      <w:proofErr w:type="spellEnd"/>
      <w:r w:rsidRPr="004201D8">
        <w:rPr>
          <w:rFonts w:ascii="Times New Roman" w:hAnsi="Times New Roman" w:cs="Times New Roman"/>
          <w:sz w:val="24"/>
          <w:szCs w:val="24"/>
        </w:rPr>
        <w:t xml:space="preserve">, and </w:t>
      </w:r>
      <w:proofErr w:type="spellStart"/>
      <w:r w:rsidRPr="004201D8">
        <w:rPr>
          <w:rFonts w:ascii="Times New Roman" w:hAnsi="Times New Roman" w:cs="Times New Roman"/>
          <w:sz w:val="24"/>
          <w:szCs w:val="24"/>
        </w:rPr>
        <w:t>eri</w:t>
      </w:r>
      <w:proofErr w:type="spellEnd"/>
      <w:r w:rsidRPr="004201D8">
        <w:rPr>
          <w:rFonts w:ascii="Times New Roman" w:hAnsi="Times New Roman" w:cs="Times New Roman"/>
          <w:sz w:val="24"/>
          <w:szCs w:val="24"/>
        </w:rPr>
        <w:t xml:space="preserve"> highlights the immense potential of its sericulture sector. Despite significant progress through improved mulberry varieties, silkworm races, agronomic practices, and collaborative research led by the Central Silk Board and allied institutions, challenges related to quality, productivity, and stability persist, particularly in comparison with bivoltine silk produced by countries like China. Initiatives such as the establishment of the Silk and Zari Testing Laboratory at Kancheepuram and the introduction of the </w:t>
      </w:r>
      <w:r w:rsidRPr="004201D8">
        <w:rPr>
          <w:rStyle w:val="Emphasis"/>
          <w:rFonts w:ascii="Times New Roman" w:eastAsiaTheme="majorEastAsia" w:hAnsi="Times New Roman" w:cs="Times New Roman"/>
          <w:sz w:val="24"/>
          <w:szCs w:val="24"/>
        </w:rPr>
        <w:t>Silk Mark</w:t>
      </w:r>
      <w:r w:rsidRPr="004201D8">
        <w:rPr>
          <w:rFonts w:ascii="Times New Roman" w:hAnsi="Times New Roman" w:cs="Times New Roman"/>
          <w:sz w:val="24"/>
          <w:szCs w:val="24"/>
        </w:rPr>
        <w:t xml:space="preserve"> Scheme have strengthened quality assurance, consumer confidence, and brand promotion of Indian silk in both domestic and international markets. Indian sericulture, being multifaceted and widely dispersed, requires continuous technological support, effective policy interventions, and strong institutional backing. Research outputs such as disease-free </w:t>
      </w:r>
      <w:proofErr w:type="spellStart"/>
      <w:r w:rsidRPr="004201D8">
        <w:rPr>
          <w:rFonts w:ascii="Times New Roman" w:hAnsi="Times New Roman" w:cs="Times New Roman"/>
          <w:sz w:val="24"/>
          <w:szCs w:val="24"/>
        </w:rPr>
        <w:t>layings</w:t>
      </w:r>
      <w:proofErr w:type="spellEnd"/>
      <w:r w:rsidRPr="004201D8">
        <w:rPr>
          <w:rFonts w:ascii="Times New Roman" w:hAnsi="Times New Roman" w:cs="Times New Roman"/>
          <w:sz w:val="24"/>
          <w:szCs w:val="24"/>
        </w:rPr>
        <w:t xml:space="preserve">, micronutrient formulations for mulberry, and improved disinfectants for silkworm rearing have positively influenced productivity and cocoon quality. However, </w:t>
      </w:r>
      <w:r w:rsidRPr="00E952FD">
        <w:rPr>
          <w:rFonts w:ascii="Times New Roman" w:hAnsi="Times New Roman" w:cs="Times New Roman"/>
          <w:sz w:val="24"/>
          <w:szCs w:val="24"/>
          <w:highlight w:val="yellow"/>
        </w:rPr>
        <w:t xml:space="preserve">fluctuations in </w:t>
      </w:r>
      <w:r w:rsidR="003756D2" w:rsidRPr="00E952FD">
        <w:rPr>
          <w:rFonts w:ascii="Times New Roman" w:hAnsi="Times New Roman" w:cs="Times New Roman"/>
          <w:sz w:val="24"/>
          <w:szCs w:val="24"/>
          <w:highlight w:val="yellow"/>
        </w:rPr>
        <w:t xml:space="preserve">the </w:t>
      </w:r>
      <w:r w:rsidRPr="00E952FD">
        <w:rPr>
          <w:rFonts w:ascii="Times New Roman" w:hAnsi="Times New Roman" w:cs="Times New Roman"/>
          <w:sz w:val="24"/>
          <w:szCs w:val="24"/>
          <w:highlight w:val="yellow"/>
        </w:rPr>
        <w:t>mulberry area, cocoon production, and raw silk output indicate the need for sustained government support</w:t>
      </w:r>
      <w:r w:rsidRPr="004201D8">
        <w:rPr>
          <w:rFonts w:ascii="Times New Roman" w:hAnsi="Times New Roman" w:cs="Times New Roman"/>
          <w:sz w:val="24"/>
          <w:szCs w:val="24"/>
        </w:rPr>
        <w:t>, especially in trade policy, market stabilization, and farmer incentives.</w:t>
      </w:r>
    </w:p>
    <w:p w14:paraId="75CBAB87" w14:textId="2C29870A" w:rsidR="00436267" w:rsidRDefault="00E20263" w:rsidP="00436267">
      <w:pPr>
        <w:pStyle w:val="NormalWeb"/>
        <w:jc w:val="both"/>
      </w:pPr>
      <w:r w:rsidRPr="004201D8">
        <w:t>In conclusion, strengthening sericulture through enhanced research, capacity building, village-level training, and demonstrations can ensure increased mulberry cultivation and silk production. With focused policy support and adoption of advanced technologies, Indian sericulture can achieve long-term stability, improved quality, and global competitiveness, thereby contributing significantly to rural livelihoods and the national economy.</w:t>
      </w:r>
    </w:p>
    <w:p w14:paraId="44CA4EAF" w14:textId="77777777" w:rsidR="002C66D1" w:rsidRPr="002C66D1" w:rsidRDefault="002C66D1" w:rsidP="002C66D1">
      <w:pPr>
        <w:keepNext/>
        <w:keepLines/>
        <w:spacing w:before="120" w:after="120" w:line="360" w:lineRule="auto"/>
        <w:jc w:val="both"/>
        <w:outlineLvl w:val="1"/>
        <w:rPr>
          <w:rFonts w:ascii="Times New Roman" w:eastAsia="Times New Roman" w:hAnsi="Times New Roman" w:cs="Times New Roman"/>
          <w:bCs/>
          <w:kern w:val="0"/>
          <w:sz w:val="24"/>
          <w:szCs w:val="24"/>
          <w:highlight w:val="yellow"/>
          <w:lang w:val="en-GB" w:eastAsia="en-IN"/>
          <w14:ligatures w14:val="none"/>
        </w:rPr>
      </w:pPr>
      <w:bookmarkStart w:id="2" w:name="_Hlk218867759"/>
      <w:r w:rsidRPr="002C66D1">
        <w:rPr>
          <w:rFonts w:ascii="Times New Roman" w:eastAsia="Times New Roman" w:hAnsi="Times New Roman" w:cs="Times New Roman"/>
          <w:bCs/>
          <w:kern w:val="0"/>
          <w:sz w:val="24"/>
          <w:szCs w:val="24"/>
          <w:highlight w:val="yellow"/>
          <w:lang w:val="en-GB" w:eastAsia="en-IN"/>
          <w14:ligatures w14:val="none"/>
        </w:rPr>
        <w:t>Disclaimer (Artificial intelligence)</w:t>
      </w:r>
    </w:p>
    <w:p w14:paraId="20397421" w14:textId="77777777" w:rsidR="002C66D1" w:rsidRPr="002C66D1" w:rsidRDefault="002C66D1" w:rsidP="002C66D1">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2C66D1">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w:t>
      </w:r>
      <w:proofErr w:type="spellStart"/>
      <w:r w:rsidRPr="002C66D1">
        <w:rPr>
          <w:rFonts w:ascii="Times New Roman" w:eastAsia="Times New Roman" w:hAnsi="Times New Roman" w:cs="Times New Roman"/>
          <w:bCs/>
          <w:kern w:val="0"/>
          <w:sz w:val="24"/>
          <w:szCs w:val="24"/>
          <w:highlight w:val="yellow"/>
          <w:lang w:val="en-GB" w:eastAsia="en-IN"/>
          <w14:ligatures w14:val="none"/>
        </w:rPr>
        <w:t>ChatGPT</w:t>
      </w:r>
      <w:proofErr w:type="spellEnd"/>
      <w:r w:rsidRPr="002C66D1">
        <w:rPr>
          <w:rFonts w:ascii="Times New Roman" w:eastAsia="Times New Roman" w:hAnsi="Times New Roman" w:cs="Times New Roman"/>
          <w:bCs/>
          <w:kern w:val="0"/>
          <w:sz w:val="24"/>
          <w:szCs w:val="24"/>
          <w:highlight w:val="yellow"/>
          <w:lang w:val="en-GB" w:eastAsia="en-IN"/>
          <w14:ligatures w14:val="none"/>
        </w:rPr>
        <w:t>, COPILOT, etc.) and text-to-image generators have been used during the writing or editing of this manuscript.</w:t>
      </w:r>
      <w:r w:rsidRPr="002C66D1">
        <w:rPr>
          <w:rFonts w:ascii="Times New Roman" w:eastAsia="Times New Roman" w:hAnsi="Times New Roman" w:cs="Times New Roman"/>
          <w:bCs/>
          <w:kern w:val="0"/>
          <w:sz w:val="24"/>
          <w:szCs w:val="24"/>
          <w:lang w:val="en-GB" w:eastAsia="en-IN"/>
          <w14:ligatures w14:val="none"/>
        </w:rPr>
        <w:t xml:space="preserve"> </w:t>
      </w:r>
    </w:p>
    <w:bookmarkEnd w:id="2"/>
    <w:p w14:paraId="77189AA4" w14:textId="6977E667" w:rsidR="00436267" w:rsidRDefault="00436267" w:rsidP="00436267">
      <w:pPr>
        <w:tabs>
          <w:tab w:val="left" w:pos="6360"/>
        </w:tabs>
        <w:jc w:val="both"/>
        <w:rPr>
          <w:rFonts w:ascii="Times New Roman" w:hAnsi="Times New Roman" w:cs="Times New Roman"/>
          <w:sz w:val="24"/>
          <w:szCs w:val="24"/>
        </w:rPr>
      </w:pPr>
    </w:p>
    <w:p w14:paraId="37CEDB9B" w14:textId="77777777" w:rsidR="00E47E0C" w:rsidRDefault="00E47E0C" w:rsidP="00436267">
      <w:pPr>
        <w:tabs>
          <w:tab w:val="left" w:pos="6360"/>
        </w:tabs>
        <w:jc w:val="both"/>
        <w:rPr>
          <w:rFonts w:ascii="Times New Roman" w:hAnsi="Times New Roman" w:cs="Times New Roman"/>
          <w:sz w:val="24"/>
          <w:szCs w:val="24"/>
        </w:rPr>
      </w:pPr>
    </w:p>
    <w:p w14:paraId="25BE7F14" w14:textId="77777777" w:rsidR="003B25A9" w:rsidRDefault="003B25A9" w:rsidP="00D62593">
      <w:pPr>
        <w:tabs>
          <w:tab w:val="left" w:pos="6360"/>
        </w:tabs>
        <w:jc w:val="both"/>
        <w:rPr>
          <w:rFonts w:ascii="Times New Roman" w:hAnsi="Times New Roman" w:cs="Times New Roman"/>
          <w:sz w:val="24"/>
          <w:szCs w:val="24"/>
        </w:rPr>
      </w:pPr>
      <w:r w:rsidRPr="00D62593">
        <w:rPr>
          <w:rFonts w:ascii="Times New Roman" w:hAnsi="Times New Roman" w:cs="Times New Roman"/>
          <w:b/>
          <w:sz w:val="24"/>
          <w:szCs w:val="24"/>
        </w:rPr>
        <w:t>REFERENCES</w:t>
      </w:r>
    </w:p>
    <w:p w14:paraId="181DF032" w14:textId="3F05D23C" w:rsidR="003B25A9" w:rsidRPr="006D6045" w:rsidRDefault="003B25A9"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Pr>
          <w:rFonts w:ascii="Times New Roman" w:hAnsi="Times New Roman" w:cs="Times New Roman"/>
          <w:sz w:val="24"/>
          <w:szCs w:val="24"/>
          <w:lang w:val="en-US"/>
        </w:rPr>
        <w:t xml:space="preserve">  </w:t>
      </w:r>
      <w:proofErr w:type="spellStart"/>
      <w:r w:rsidRPr="006D6045">
        <w:rPr>
          <w:rFonts w:ascii="Times New Roman" w:hAnsi="Times New Roman" w:cs="Times New Roman"/>
          <w:sz w:val="24"/>
          <w:szCs w:val="24"/>
          <w:lang w:val="en-US"/>
        </w:rPr>
        <w:t>Babu</w:t>
      </w:r>
      <w:proofErr w:type="spellEnd"/>
      <w:r w:rsidRPr="006D6045">
        <w:rPr>
          <w:rFonts w:ascii="Times New Roman" w:hAnsi="Times New Roman" w:cs="Times New Roman"/>
          <w:sz w:val="24"/>
          <w:szCs w:val="24"/>
          <w:lang w:val="en-US"/>
        </w:rPr>
        <w:t>, K. M. (2015). Natural text</w:t>
      </w:r>
      <w:r>
        <w:rPr>
          <w:rFonts w:ascii="Times New Roman" w:hAnsi="Times New Roman" w:cs="Times New Roman"/>
          <w:sz w:val="24"/>
          <w:szCs w:val="24"/>
          <w:lang w:val="en-US"/>
        </w:rPr>
        <w:t xml:space="preserve">ile </w:t>
      </w:r>
      <w:proofErr w:type="spellStart"/>
      <w:r>
        <w:rPr>
          <w:rFonts w:ascii="Times New Roman" w:hAnsi="Times New Roman" w:cs="Times New Roman"/>
          <w:sz w:val="24"/>
          <w:szCs w:val="24"/>
          <w:lang w:val="en-US"/>
        </w:rPr>
        <w:t>fibres</w:t>
      </w:r>
      <w:proofErr w:type="spellEnd"/>
      <w:r>
        <w:rPr>
          <w:rFonts w:ascii="Times New Roman" w:hAnsi="Times New Roman" w:cs="Times New Roman"/>
          <w:sz w:val="24"/>
          <w:szCs w:val="24"/>
          <w:lang w:val="en-US"/>
        </w:rPr>
        <w:t xml:space="preserve">: Animal and silk </w:t>
      </w:r>
      <w:proofErr w:type="spellStart"/>
      <w:r>
        <w:rPr>
          <w:rFonts w:ascii="Times New Roman" w:hAnsi="Times New Roman" w:cs="Times New Roman"/>
          <w:sz w:val="24"/>
          <w:szCs w:val="24"/>
          <w:lang w:val="en-US"/>
        </w:rPr>
        <w:t>fi</w:t>
      </w:r>
      <w:r w:rsidRPr="006D6045">
        <w:rPr>
          <w:rFonts w:ascii="Times New Roman" w:hAnsi="Times New Roman" w:cs="Times New Roman"/>
          <w:sz w:val="24"/>
          <w:szCs w:val="24"/>
          <w:lang w:val="en-US"/>
        </w:rPr>
        <w:t>bres</w:t>
      </w:r>
      <w:proofErr w:type="spellEnd"/>
      <w:r w:rsidRPr="006D6045">
        <w:rPr>
          <w:rFonts w:ascii="Times New Roman" w:hAnsi="Times New Roman" w:cs="Times New Roman"/>
          <w:sz w:val="24"/>
          <w:szCs w:val="24"/>
          <w:lang w:val="en-US"/>
        </w:rPr>
        <w:t>. In: Sinclair R (ed.) Text</w:t>
      </w:r>
      <w:r>
        <w:rPr>
          <w:rFonts w:ascii="Times New Roman" w:hAnsi="Times New Roman" w:cs="Times New Roman"/>
          <w:sz w:val="24"/>
          <w:szCs w:val="24"/>
          <w:lang w:val="en-US"/>
        </w:rPr>
        <w:t>iles and fashion-materials, de</w:t>
      </w:r>
      <w:r w:rsidRPr="006D6045">
        <w:rPr>
          <w:rFonts w:ascii="Times New Roman" w:hAnsi="Times New Roman" w:cs="Times New Roman"/>
          <w:sz w:val="24"/>
          <w:szCs w:val="24"/>
          <w:lang w:val="en-US"/>
        </w:rPr>
        <w:t>sign and technology. Woodhead Publishing, 57-78.</w:t>
      </w:r>
    </w:p>
    <w:p w14:paraId="4F945E0B" w14:textId="24300C2F" w:rsidR="003B25A9" w:rsidRPr="006D6045" w:rsidRDefault="003B25A9"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lastRenderedPageBreak/>
        <w:t>2.</w:t>
      </w:r>
      <w:r>
        <w:rPr>
          <w:rFonts w:ascii="Times New Roman" w:hAnsi="Times New Roman" w:cs="Times New Roman"/>
          <w:sz w:val="24"/>
          <w:szCs w:val="24"/>
          <w:lang w:val="en-US"/>
        </w:rPr>
        <w:t xml:space="preserve">  </w:t>
      </w:r>
      <w:proofErr w:type="spellStart"/>
      <w:r w:rsidRPr="006D6045">
        <w:rPr>
          <w:rFonts w:ascii="Times New Roman" w:hAnsi="Times New Roman" w:cs="Times New Roman"/>
          <w:sz w:val="24"/>
          <w:szCs w:val="24"/>
          <w:lang w:val="en-US"/>
        </w:rPr>
        <w:t>Babu</w:t>
      </w:r>
      <w:proofErr w:type="spellEnd"/>
      <w:r w:rsidRPr="006D6045">
        <w:rPr>
          <w:rFonts w:ascii="Times New Roman" w:hAnsi="Times New Roman" w:cs="Times New Roman"/>
          <w:sz w:val="24"/>
          <w:szCs w:val="24"/>
          <w:lang w:val="en-US"/>
        </w:rPr>
        <w:t>, K. M. (2013). Silk: processing, properties and appli</w:t>
      </w:r>
      <w:r>
        <w:rPr>
          <w:rFonts w:ascii="Times New Roman" w:hAnsi="Times New Roman" w:cs="Times New Roman"/>
          <w:sz w:val="24"/>
          <w:szCs w:val="24"/>
          <w:lang w:val="en-US"/>
        </w:rPr>
        <w:t>ca</w:t>
      </w:r>
      <w:r w:rsidRPr="006D6045">
        <w:rPr>
          <w:rFonts w:ascii="Times New Roman" w:hAnsi="Times New Roman" w:cs="Times New Roman"/>
          <w:sz w:val="24"/>
          <w:szCs w:val="24"/>
          <w:lang w:val="en-US"/>
        </w:rPr>
        <w:t>tions. Woodhead Publishing, 1st edition, New Delhi, India.</w:t>
      </w:r>
    </w:p>
    <w:p w14:paraId="09E8A876" w14:textId="3919C23C" w:rsidR="003B25A9" w:rsidRPr="00BF6E6A"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3.</w:t>
      </w:r>
      <w:r>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Dandin</w:t>
      </w:r>
      <w:proofErr w:type="spellEnd"/>
      <w:r w:rsidRPr="00D62593">
        <w:rPr>
          <w:rFonts w:ascii="Times New Roman" w:hAnsi="Times New Roman" w:cs="Times New Roman"/>
          <w:sz w:val="24"/>
          <w:szCs w:val="24"/>
        </w:rPr>
        <w:t xml:space="preserve"> SB, </w:t>
      </w:r>
      <w:proofErr w:type="spellStart"/>
      <w:r w:rsidRPr="00D62593">
        <w:rPr>
          <w:rFonts w:ascii="Times New Roman" w:hAnsi="Times New Roman" w:cs="Times New Roman"/>
          <w:sz w:val="24"/>
          <w:szCs w:val="24"/>
        </w:rPr>
        <w:t>GiridharK.Handbook</w:t>
      </w:r>
      <w:proofErr w:type="spellEnd"/>
      <w:r w:rsidRPr="00D62593">
        <w:rPr>
          <w:rFonts w:ascii="Times New Roman" w:hAnsi="Times New Roman" w:cs="Times New Roman"/>
          <w:sz w:val="24"/>
          <w:szCs w:val="24"/>
        </w:rPr>
        <w:t xml:space="preserve"> of sericulture </w:t>
      </w:r>
      <w:proofErr w:type="spellStart"/>
      <w:proofErr w:type="gramStart"/>
      <w:r w:rsidRPr="00D62593">
        <w:rPr>
          <w:rFonts w:ascii="Times New Roman" w:hAnsi="Times New Roman" w:cs="Times New Roman"/>
          <w:sz w:val="24"/>
          <w:szCs w:val="24"/>
        </w:rPr>
        <w:t>technologies.Central</w:t>
      </w:r>
      <w:proofErr w:type="spellEnd"/>
      <w:proofErr w:type="gramEnd"/>
      <w:r w:rsidRPr="00D62593">
        <w:rPr>
          <w:rFonts w:ascii="Times New Roman" w:hAnsi="Times New Roman" w:cs="Times New Roman"/>
          <w:sz w:val="24"/>
          <w:szCs w:val="24"/>
        </w:rPr>
        <w:t xml:space="preserve"> Silk Board,</w:t>
      </w:r>
      <w:r>
        <w:rPr>
          <w:rFonts w:ascii="Times New Roman" w:hAnsi="Times New Roman" w:cs="Times New Roman"/>
          <w:sz w:val="24"/>
          <w:szCs w:val="24"/>
        </w:rPr>
        <w:t xml:space="preserve"> Bangalore, India;</w:t>
      </w:r>
      <w:r w:rsidRPr="00D62593">
        <w:rPr>
          <w:rFonts w:ascii="Times New Roman" w:hAnsi="Times New Roman" w:cs="Times New Roman"/>
          <w:sz w:val="24"/>
          <w:szCs w:val="24"/>
        </w:rPr>
        <w:t>2014</w:t>
      </w:r>
    </w:p>
    <w:p w14:paraId="3D936FE3" w14:textId="4896DEB2"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4.</w:t>
      </w:r>
      <w:r>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Balavenkatasubbaiah</w:t>
      </w:r>
      <w:proofErr w:type="spellEnd"/>
      <w:r w:rsidRPr="00D62593">
        <w:rPr>
          <w:rFonts w:ascii="Times New Roman" w:hAnsi="Times New Roman" w:cs="Times New Roman"/>
          <w:sz w:val="24"/>
          <w:szCs w:val="24"/>
        </w:rPr>
        <w:t xml:space="preserve">, M, Mal Reddy N, </w:t>
      </w:r>
      <w:proofErr w:type="spellStart"/>
      <w:r w:rsidRPr="00D62593">
        <w:rPr>
          <w:rFonts w:ascii="Times New Roman" w:hAnsi="Times New Roman" w:cs="Times New Roman"/>
          <w:sz w:val="24"/>
          <w:szCs w:val="24"/>
        </w:rPr>
        <w:t>Mogili</w:t>
      </w:r>
      <w:proofErr w:type="spellEnd"/>
      <w:r w:rsidRPr="00D62593">
        <w:rPr>
          <w:rFonts w:ascii="Times New Roman" w:hAnsi="Times New Roman" w:cs="Times New Roman"/>
          <w:sz w:val="24"/>
          <w:szCs w:val="24"/>
        </w:rPr>
        <w:t xml:space="preserve">, T, </w:t>
      </w:r>
      <w:proofErr w:type="spellStart"/>
      <w:r w:rsidRPr="00D62593">
        <w:rPr>
          <w:rFonts w:ascii="Times New Roman" w:hAnsi="Times New Roman" w:cs="Times New Roman"/>
          <w:sz w:val="24"/>
          <w:szCs w:val="24"/>
        </w:rPr>
        <w:t>Munirathnam</w:t>
      </w:r>
      <w:proofErr w:type="spellEnd"/>
      <w:r w:rsidRPr="00D62593">
        <w:rPr>
          <w:rFonts w:ascii="Times New Roman" w:hAnsi="Times New Roman" w:cs="Times New Roman"/>
          <w:sz w:val="24"/>
          <w:szCs w:val="24"/>
        </w:rPr>
        <w:t xml:space="preserve"> Reddy M, Narendra Kumar J.B, </w:t>
      </w:r>
      <w:proofErr w:type="spellStart"/>
      <w:r w:rsidRPr="00D62593">
        <w:rPr>
          <w:rFonts w:ascii="Times New Roman" w:hAnsi="Times New Roman" w:cs="Times New Roman"/>
          <w:sz w:val="24"/>
          <w:szCs w:val="24"/>
        </w:rPr>
        <w:t>Rajashekar</w:t>
      </w:r>
      <w:proofErr w:type="spellEnd"/>
      <w:r w:rsidRPr="00D62593">
        <w:rPr>
          <w:rFonts w:ascii="Times New Roman" w:hAnsi="Times New Roman" w:cs="Times New Roman"/>
          <w:sz w:val="24"/>
          <w:szCs w:val="24"/>
        </w:rPr>
        <w:t>. K, Satish Verma. Mulberry Sericulture Technology "CSR&amp;TI, Mysore; 2016.</w:t>
      </w:r>
    </w:p>
    <w:p w14:paraId="5C383A12" w14:textId="77777777"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5.</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Bharat, </w:t>
      </w:r>
      <w:proofErr w:type="spellStart"/>
      <w:r w:rsidRPr="00D62593">
        <w:rPr>
          <w:rFonts w:ascii="Times New Roman" w:hAnsi="Times New Roman" w:cs="Times New Roman"/>
          <w:sz w:val="24"/>
          <w:szCs w:val="24"/>
        </w:rPr>
        <w:t>Bindro</w:t>
      </w:r>
      <w:proofErr w:type="spellEnd"/>
      <w:r w:rsidRPr="00D62593">
        <w:rPr>
          <w:rFonts w:ascii="Times New Roman" w:hAnsi="Times New Roman" w:cs="Times New Roman"/>
          <w:sz w:val="24"/>
          <w:szCs w:val="24"/>
        </w:rPr>
        <w:t xml:space="preserve"> and Sathish </w:t>
      </w:r>
      <w:proofErr w:type="spellStart"/>
      <w:r w:rsidRPr="00D62593">
        <w:rPr>
          <w:rFonts w:ascii="Times New Roman" w:hAnsi="Times New Roman" w:cs="Times New Roman"/>
          <w:sz w:val="24"/>
          <w:szCs w:val="24"/>
        </w:rPr>
        <w:t>varma</w:t>
      </w:r>
      <w:proofErr w:type="spellEnd"/>
      <w:r w:rsidRPr="00D62593">
        <w:rPr>
          <w:rFonts w:ascii="Times New Roman" w:hAnsi="Times New Roman" w:cs="Times New Roman"/>
          <w:sz w:val="24"/>
          <w:szCs w:val="24"/>
        </w:rPr>
        <w:t>. 2014. Sericulture Technologies "CSR&amp;TI, Mysor</w:t>
      </w:r>
      <w:r>
        <w:rPr>
          <w:rFonts w:ascii="Times New Roman" w:hAnsi="Times New Roman" w:cs="Times New Roman"/>
          <w:sz w:val="24"/>
          <w:szCs w:val="24"/>
        </w:rPr>
        <w:t>e.</w:t>
      </w:r>
    </w:p>
    <w:p w14:paraId="74189FE0" w14:textId="5C325968" w:rsidR="003B25A9" w:rsidRDefault="003B25A9"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6.</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Raju M, </w:t>
      </w:r>
      <w:proofErr w:type="spellStart"/>
      <w:r w:rsidRPr="00D62593">
        <w:rPr>
          <w:rFonts w:ascii="Times New Roman" w:hAnsi="Times New Roman" w:cs="Times New Roman"/>
          <w:sz w:val="24"/>
          <w:szCs w:val="24"/>
        </w:rPr>
        <w:t>Sanappa</w:t>
      </w:r>
      <w:proofErr w:type="spellEnd"/>
      <w:r w:rsidRPr="00D62593">
        <w:rPr>
          <w:rFonts w:ascii="Times New Roman" w:hAnsi="Times New Roman" w:cs="Times New Roman"/>
          <w:sz w:val="24"/>
          <w:szCs w:val="24"/>
        </w:rPr>
        <w:t xml:space="preserve"> B. Comparative costs and returns of mulberry and cocoon production under rainfed and irrigated condition–An economic analysis. Asian journal of Agricultural Extension, Economics and sociology. 2018;26(1):1-11.</w:t>
      </w:r>
    </w:p>
    <w:p w14:paraId="16970788" w14:textId="762A56F1" w:rsidR="00E20263" w:rsidRPr="00E20263" w:rsidRDefault="003B25A9" w:rsidP="006D6045">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7.</w:t>
      </w:r>
      <w:r>
        <w:rPr>
          <w:rFonts w:ascii="Times New Roman" w:hAnsi="Times New Roman" w:cs="Times New Roman"/>
          <w:sz w:val="24"/>
          <w:szCs w:val="24"/>
        </w:rPr>
        <w:t xml:space="preserve"> </w:t>
      </w:r>
      <w:r w:rsidRPr="00D62593">
        <w:rPr>
          <w:rFonts w:ascii="Times New Roman" w:hAnsi="Times New Roman" w:cs="Times New Roman"/>
          <w:sz w:val="24"/>
          <w:szCs w:val="24"/>
        </w:rPr>
        <w:t xml:space="preserve">Tariq Ahmad Bhat, </w:t>
      </w:r>
      <w:proofErr w:type="spellStart"/>
      <w:r w:rsidRPr="00D62593">
        <w:rPr>
          <w:rFonts w:ascii="Times New Roman" w:hAnsi="Times New Roman" w:cs="Times New Roman"/>
          <w:sz w:val="24"/>
          <w:szCs w:val="24"/>
        </w:rPr>
        <w:t>Tapan</w:t>
      </w:r>
      <w:proofErr w:type="spellEnd"/>
      <w:r w:rsidRPr="00D62593">
        <w:rPr>
          <w:rFonts w:ascii="Times New Roman" w:hAnsi="Times New Roman" w:cs="Times New Roman"/>
          <w:sz w:val="24"/>
          <w:szCs w:val="24"/>
        </w:rPr>
        <w:t xml:space="preserve"> </w:t>
      </w:r>
      <w:proofErr w:type="spellStart"/>
      <w:r w:rsidRPr="00D62593">
        <w:rPr>
          <w:rFonts w:ascii="Times New Roman" w:hAnsi="Times New Roman" w:cs="Times New Roman"/>
          <w:sz w:val="24"/>
          <w:szCs w:val="24"/>
        </w:rPr>
        <w:t>Choure</w:t>
      </w:r>
      <w:proofErr w:type="spellEnd"/>
      <w:r w:rsidRPr="00D62593">
        <w:rPr>
          <w:rFonts w:ascii="Times New Roman" w:hAnsi="Times New Roman" w:cs="Times New Roman"/>
          <w:sz w:val="24"/>
          <w:szCs w:val="24"/>
        </w:rPr>
        <w:t>. An economic analysis of mulberry raw silk production in traditional and non-traditional states of India. World Journal of Economic and Finance. 2014;1(3):016-020.</w:t>
      </w:r>
    </w:p>
    <w:p w14:paraId="42B51596" w14:textId="77777777" w:rsidR="00E20263" w:rsidRDefault="00E20263"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9.</w:t>
      </w:r>
      <w:r>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Sandhu H., Wratten, S., Costanza</w:t>
      </w:r>
      <w:r w:rsidR="003B25A9">
        <w:rPr>
          <w:rFonts w:ascii="Times New Roman" w:hAnsi="Times New Roman" w:cs="Times New Roman"/>
          <w:sz w:val="24"/>
          <w:szCs w:val="24"/>
          <w:lang w:val="en-US"/>
        </w:rPr>
        <w:t xml:space="preserve">, R., Pretty, J., Porter, J. R. </w:t>
      </w:r>
      <w:r w:rsidR="003B25A9" w:rsidRPr="006D6045">
        <w:rPr>
          <w:rFonts w:ascii="Times New Roman" w:hAnsi="Times New Roman" w:cs="Times New Roman"/>
          <w:sz w:val="24"/>
          <w:szCs w:val="24"/>
          <w:lang w:val="en-US"/>
        </w:rPr>
        <w:t xml:space="preserve">&amp; </w:t>
      </w:r>
      <w:proofErr w:type="spellStart"/>
      <w:r w:rsidR="003B25A9" w:rsidRPr="006D6045">
        <w:rPr>
          <w:rFonts w:ascii="Times New Roman" w:hAnsi="Times New Roman" w:cs="Times New Roman"/>
          <w:sz w:val="24"/>
          <w:szCs w:val="24"/>
          <w:lang w:val="en-US"/>
        </w:rPr>
        <w:t>Reganold</w:t>
      </w:r>
      <w:proofErr w:type="spellEnd"/>
      <w:r w:rsidR="003B25A9" w:rsidRPr="006D6045">
        <w:rPr>
          <w:rFonts w:ascii="Times New Roman" w:hAnsi="Times New Roman" w:cs="Times New Roman"/>
          <w:sz w:val="24"/>
          <w:szCs w:val="24"/>
          <w:lang w:val="en-US"/>
        </w:rPr>
        <w:t>, J. (2015). Sign</w:t>
      </w:r>
      <w:r w:rsidR="003B25A9">
        <w:rPr>
          <w:rFonts w:ascii="Times New Roman" w:hAnsi="Times New Roman" w:cs="Times New Roman"/>
          <w:sz w:val="24"/>
          <w:szCs w:val="24"/>
          <w:lang w:val="en-US"/>
        </w:rPr>
        <w:t>ificance and value of non-trad</w:t>
      </w:r>
      <w:r w:rsidR="003B25A9" w:rsidRPr="006D6045">
        <w:rPr>
          <w:rFonts w:ascii="Times New Roman" w:hAnsi="Times New Roman" w:cs="Times New Roman"/>
          <w:sz w:val="24"/>
          <w:szCs w:val="24"/>
          <w:lang w:val="en-US"/>
        </w:rPr>
        <w:t xml:space="preserve">ed ecosystem services on farmland. </w:t>
      </w:r>
      <w:proofErr w:type="spellStart"/>
      <w:r w:rsidR="003B25A9" w:rsidRPr="006D6045">
        <w:rPr>
          <w:rFonts w:ascii="Times New Roman" w:hAnsi="Times New Roman" w:cs="Times New Roman"/>
          <w:sz w:val="24"/>
          <w:szCs w:val="24"/>
          <w:lang w:val="en-US"/>
        </w:rPr>
        <w:t>PeerJ</w:t>
      </w:r>
      <w:proofErr w:type="spellEnd"/>
      <w:r w:rsidR="003B25A9" w:rsidRPr="006D6045">
        <w:rPr>
          <w:rFonts w:ascii="Times New Roman" w:hAnsi="Times New Roman" w:cs="Times New Roman"/>
          <w:sz w:val="24"/>
          <w:szCs w:val="24"/>
          <w:lang w:val="en-US"/>
        </w:rPr>
        <w:t>, 3, e762.</w:t>
      </w:r>
    </w:p>
    <w:p w14:paraId="5040153B" w14:textId="72715FE6" w:rsidR="003B25A9" w:rsidRPr="006D6045" w:rsidRDefault="00E20263"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10.</w:t>
      </w:r>
      <w:r>
        <w:rPr>
          <w:rFonts w:ascii="Times New Roman" w:hAnsi="Times New Roman" w:cs="Times New Roman"/>
          <w:sz w:val="24"/>
          <w:szCs w:val="24"/>
          <w:lang w:val="en-US"/>
        </w:rPr>
        <w:t xml:space="preserve"> </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 xml:space="preserve">Roy </w:t>
      </w:r>
      <w:proofErr w:type="spellStart"/>
      <w:r w:rsidR="003B25A9" w:rsidRPr="006D6045">
        <w:rPr>
          <w:rFonts w:ascii="Times New Roman" w:hAnsi="Times New Roman" w:cs="Times New Roman"/>
          <w:sz w:val="24"/>
          <w:szCs w:val="24"/>
          <w:lang w:val="en-US"/>
        </w:rPr>
        <w:t>Choudhri</w:t>
      </w:r>
      <w:proofErr w:type="spellEnd"/>
      <w:r w:rsidR="003B25A9" w:rsidRPr="006D6045">
        <w:rPr>
          <w:rFonts w:ascii="Times New Roman" w:hAnsi="Times New Roman" w:cs="Times New Roman"/>
          <w:sz w:val="24"/>
          <w:szCs w:val="24"/>
          <w:lang w:val="en-US"/>
        </w:rPr>
        <w:t xml:space="preserve">, S., </w:t>
      </w:r>
      <w:proofErr w:type="spellStart"/>
      <w:r w:rsidR="003B25A9" w:rsidRPr="006D6045">
        <w:rPr>
          <w:rFonts w:ascii="Times New Roman" w:hAnsi="Times New Roman" w:cs="Times New Roman"/>
          <w:sz w:val="24"/>
          <w:szCs w:val="24"/>
          <w:lang w:val="en-US"/>
        </w:rPr>
        <w:t>Umasankar</w:t>
      </w:r>
      <w:proofErr w:type="spellEnd"/>
      <w:r w:rsidR="003B25A9">
        <w:rPr>
          <w:rFonts w:ascii="Times New Roman" w:hAnsi="Times New Roman" w:cs="Times New Roman"/>
          <w:sz w:val="24"/>
          <w:szCs w:val="24"/>
          <w:lang w:val="en-US"/>
        </w:rPr>
        <w:t xml:space="preserve">, Das, N. K., </w:t>
      </w:r>
      <w:proofErr w:type="spellStart"/>
      <w:r w:rsidR="003B25A9">
        <w:rPr>
          <w:rFonts w:ascii="Times New Roman" w:hAnsi="Times New Roman" w:cs="Times New Roman"/>
          <w:sz w:val="24"/>
          <w:szCs w:val="24"/>
          <w:lang w:val="en-US"/>
        </w:rPr>
        <w:t>Sahu</w:t>
      </w:r>
      <w:proofErr w:type="spellEnd"/>
      <w:r w:rsidR="003B25A9">
        <w:rPr>
          <w:rFonts w:ascii="Times New Roman" w:hAnsi="Times New Roman" w:cs="Times New Roman"/>
          <w:sz w:val="24"/>
          <w:szCs w:val="24"/>
          <w:lang w:val="en-US"/>
        </w:rPr>
        <w:t>, P. K. &amp; Ma</w:t>
      </w:r>
      <w:r w:rsidR="003B25A9" w:rsidRPr="006D6045">
        <w:rPr>
          <w:rFonts w:ascii="Times New Roman" w:hAnsi="Times New Roman" w:cs="Times New Roman"/>
          <w:sz w:val="24"/>
          <w:szCs w:val="24"/>
          <w:lang w:val="en-US"/>
        </w:rPr>
        <w:t xml:space="preserve">jumdar, M. K. (2011). </w:t>
      </w:r>
      <w:r w:rsidR="003B25A9">
        <w:rPr>
          <w:rFonts w:ascii="Times New Roman" w:hAnsi="Times New Roman" w:cs="Times New Roman"/>
          <w:sz w:val="24"/>
          <w:szCs w:val="24"/>
          <w:lang w:val="en-US"/>
        </w:rPr>
        <w:t xml:space="preserve">Studies on involvement of women </w:t>
      </w:r>
      <w:r w:rsidR="003B25A9" w:rsidRPr="006D6045">
        <w:rPr>
          <w:rFonts w:ascii="Times New Roman" w:hAnsi="Times New Roman" w:cs="Times New Roman"/>
          <w:sz w:val="24"/>
          <w:szCs w:val="24"/>
          <w:lang w:val="en-US"/>
        </w:rPr>
        <w:t>and their contribution share in sericulture activities. Jo</w:t>
      </w:r>
      <w:r w:rsidR="003B25A9">
        <w:rPr>
          <w:rFonts w:ascii="Times New Roman" w:hAnsi="Times New Roman" w:cs="Times New Roman"/>
          <w:sz w:val="24"/>
          <w:szCs w:val="24"/>
          <w:lang w:val="en-US"/>
        </w:rPr>
        <w:t xml:space="preserve">urnal </w:t>
      </w:r>
      <w:r w:rsidR="003B25A9" w:rsidRPr="006D6045">
        <w:rPr>
          <w:rFonts w:ascii="Times New Roman" w:hAnsi="Times New Roman" w:cs="Times New Roman"/>
          <w:sz w:val="24"/>
          <w:szCs w:val="24"/>
          <w:lang w:val="en-US"/>
        </w:rPr>
        <w:t>of Crop and Weed, 7, 37-40.</w:t>
      </w:r>
    </w:p>
    <w:p w14:paraId="457B51C0" w14:textId="1003507A"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11</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Roy, C., Roy Mukherjee, S. &amp; G</w:t>
      </w:r>
      <w:r w:rsidR="003B25A9">
        <w:rPr>
          <w:rFonts w:ascii="Times New Roman" w:hAnsi="Times New Roman" w:cs="Times New Roman"/>
          <w:sz w:val="24"/>
          <w:szCs w:val="24"/>
          <w:lang w:val="en-US"/>
        </w:rPr>
        <w:t xml:space="preserve">hosh, S. (2012). Sericulture as </w:t>
      </w:r>
      <w:r w:rsidR="003B25A9" w:rsidRPr="006D6045">
        <w:rPr>
          <w:rFonts w:ascii="Times New Roman" w:hAnsi="Times New Roman" w:cs="Times New Roman"/>
          <w:sz w:val="24"/>
          <w:szCs w:val="24"/>
          <w:lang w:val="en-US"/>
        </w:rPr>
        <w:t xml:space="preserve">an employment generating </w:t>
      </w:r>
      <w:r w:rsidR="003B25A9">
        <w:rPr>
          <w:rFonts w:ascii="Times New Roman" w:hAnsi="Times New Roman" w:cs="Times New Roman"/>
          <w:sz w:val="24"/>
          <w:szCs w:val="24"/>
          <w:lang w:val="en-US"/>
        </w:rPr>
        <w:t>household industry in West Ben</w:t>
      </w:r>
      <w:r w:rsidR="003B25A9" w:rsidRPr="006D6045">
        <w:rPr>
          <w:rFonts w:ascii="Times New Roman" w:hAnsi="Times New Roman" w:cs="Times New Roman"/>
          <w:sz w:val="24"/>
          <w:szCs w:val="24"/>
          <w:lang w:val="en-US"/>
        </w:rPr>
        <w:t xml:space="preserve">gal. Published in: </w:t>
      </w:r>
      <w:proofErr w:type="spellStart"/>
      <w:r w:rsidR="003B25A9" w:rsidRPr="006D6045">
        <w:rPr>
          <w:rFonts w:ascii="Times New Roman" w:hAnsi="Times New Roman" w:cs="Times New Roman"/>
          <w:sz w:val="24"/>
          <w:szCs w:val="24"/>
          <w:lang w:val="en-US"/>
        </w:rPr>
        <w:t>Artha</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Beekshan</w:t>
      </w:r>
      <w:proofErr w:type="spellEnd"/>
      <w:r w:rsidR="003B25A9" w:rsidRPr="006D6045">
        <w:rPr>
          <w:rFonts w:ascii="Times New Roman" w:hAnsi="Times New Roman" w:cs="Times New Roman"/>
          <w:sz w:val="24"/>
          <w:szCs w:val="24"/>
          <w:lang w:val="en-US"/>
        </w:rPr>
        <w:t>.</w:t>
      </w:r>
    </w:p>
    <w:p w14:paraId="2BB2EE9A" w14:textId="45C546D9"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12</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 xml:space="preserve">R. L., Maji, C. &amp; </w:t>
      </w:r>
      <w:proofErr w:type="spellStart"/>
      <w:r w:rsidR="003B25A9" w:rsidRPr="006D6045">
        <w:rPr>
          <w:rFonts w:ascii="Times New Roman" w:hAnsi="Times New Roman" w:cs="Times New Roman"/>
          <w:sz w:val="24"/>
          <w:szCs w:val="24"/>
          <w:lang w:val="en-US"/>
        </w:rPr>
        <w:t>Bindroo</w:t>
      </w:r>
      <w:proofErr w:type="spellEnd"/>
      <w:r w:rsidR="003B25A9" w:rsidRPr="006D6045">
        <w:rPr>
          <w:rFonts w:ascii="Times New Roman" w:hAnsi="Times New Roman" w:cs="Times New Roman"/>
          <w:sz w:val="24"/>
          <w:szCs w:val="24"/>
          <w:lang w:val="en-US"/>
        </w:rPr>
        <w:t>, B. B. (201</w:t>
      </w:r>
      <w:r w:rsidR="003B25A9">
        <w:rPr>
          <w:rFonts w:ascii="Times New Roman" w:hAnsi="Times New Roman" w:cs="Times New Roman"/>
          <w:sz w:val="24"/>
          <w:szCs w:val="24"/>
          <w:lang w:val="en-US"/>
        </w:rPr>
        <w:t>6). Impact of cli</w:t>
      </w:r>
      <w:r w:rsidR="003B25A9" w:rsidRPr="006D6045">
        <w:rPr>
          <w:rFonts w:ascii="Times New Roman" w:hAnsi="Times New Roman" w:cs="Times New Roman"/>
          <w:sz w:val="24"/>
          <w:szCs w:val="24"/>
          <w:lang w:val="en-US"/>
        </w:rPr>
        <w:t xml:space="preserve">mate change on sustainable </w:t>
      </w:r>
      <w:proofErr w:type="spellStart"/>
      <w:r w:rsidR="003B25A9">
        <w:rPr>
          <w:rFonts w:ascii="Times New Roman" w:hAnsi="Times New Roman" w:cs="Times New Roman"/>
          <w:sz w:val="24"/>
          <w:szCs w:val="24"/>
          <w:lang w:val="en-US"/>
        </w:rPr>
        <w:t>sericultural</w:t>
      </w:r>
      <w:proofErr w:type="spellEnd"/>
      <w:r w:rsidR="003B25A9">
        <w:rPr>
          <w:rFonts w:ascii="Times New Roman" w:hAnsi="Times New Roman" w:cs="Times New Roman"/>
          <w:sz w:val="24"/>
          <w:szCs w:val="24"/>
          <w:lang w:val="en-US"/>
        </w:rPr>
        <w:t xml:space="preserve"> development in In-</w:t>
      </w:r>
      <w:r w:rsidR="003B25A9" w:rsidRPr="006D6045">
        <w:rPr>
          <w:rFonts w:ascii="Times New Roman" w:hAnsi="Times New Roman" w:cs="Times New Roman"/>
          <w:sz w:val="24"/>
          <w:szCs w:val="24"/>
          <w:lang w:val="en-US"/>
        </w:rPr>
        <w:t xml:space="preserve">718 </w:t>
      </w:r>
      <w:proofErr w:type="spellStart"/>
      <w:r w:rsidR="003B25A9" w:rsidRPr="006D6045">
        <w:rPr>
          <w:rFonts w:ascii="Times New Roman" w:hAnsi="Times New Roman" w:cs="Times New Roman"/>
          <w:sz w:val="24"/>
          <w:szCs w:val="24"/>
          <w:lang w:val="en-US"/>
        </w:rPr>
        <w:t>Debjoy</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Bhattarcharjya</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Khasru</w:t>
      </w:r>
      <w:proofErr w:type="spellEnd"/>
      <w:r w:rsidR="003B25A9" w:rsidRPr="006D6045">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Alam</w:t>
      </w:r>
      <w:proofErr w:type="spellEnd"/>
      <w:r w:rsidR="003B25A9">
        <w:rPr>
          <w:rFonts w:ascii="Times New Roman" w:hAnsi="Times New Roman" w:cs="Times New Roman"/>
          <w:sz w:val="24"/>
          <w:szCs w:val="24"/>
          <w:lang w:val="en-US"/>
        </w:rPr>
        <w:t xml:space="preserve">, Anil </w:t>
      </w:r>
      <w:proofErr w:type="spellStart"/>
      <w:r w:rsidR="003B25A9">
        <w:rPr>
          <w:rFonts w:ascii="Times New Roman" w:hAnsi="Times New Roman" w:cs="Times New Roman"/>
          <w:sz w:val="24"/>
          <w:szCs w:val="24"/>
          <w:lang w:val="en-US"/>
        </w:rPr>
        <w:t>Bhuimali</w:t>
      </w:r>
      <w:proofErr w:type="spellEnd"/>
      <w:r w:rsidR="003B25A9">
        <w:rPr>
          <w:rFonts w:ascii="Times New Roman" w:hAnsi="Times New Roman" w:cs="Times New Roman"/>
          <w:sz w:val="24"/>
          <w:szCs w:val="24"/>
          <w:lang w:val="en-US"/>
        </w:rPr>
        <w:t xml:space="preserve"> and </w:t>
      </w:r>
      <w:proofErr w:type="spellStart"/>
      <w:r w:rsidR="003B25A9">
        <w:rPr>
          <w:rFonts w:ascii="Times New Roman" w:hAnsi="Times New Roman" w:cs="Times New Roman"/>
          <w:sz w:val="24"/>
          <w:szCs w:val="24"/>
          <w:lang w:val="en-US"/>
        </w:rPr>
        <w:t>Soumen</w:t>
      </w:r>
      <w:proofErr w:type="spellEnd"/>
      <w:r w:rsidR="003B25A9">
        <w:rPr>
          <w:rFonts w:ascii="Times New Roman" w:hAnsi="Times New Roman" w:cs="Times New Roman"/>
          <w:sz w:val="24"/>
          <w:szCs w:val="24"/>
          <w:lang w:val="en-US"/>
        </w:rPr>
        <w:t xml:space="preserve"> </w:t>
      </w:r>
      <w:proofErr w:type="spellStart"/>
      <w:r w:rsidR="003B25A9">
        <w:rPr>
          <w:rFonts w:ascii="Times New Roman" w:hAnsi="Times New Roman" w:cs="Times New Roman"/>
          <w:sz w:val="24"/>
          <w:szCs w:val="24"/>
          <w:lang w:val="en-US"/>
        </w:rPr>
        <w:t>Saha</w:t>
      </w:r>
      <w:r w:rsidR="003B25A9" w:rsidRPr="006D6045">
        <w:rPr>
          <w:rFonts w:ascii="Times New Roman" w:hAnsi="Times New Roman" w:cs="Times New Roman"/>
          <w:sz w:val="24"/>
          <w:szCs w:val="24"/>
          <w:lang w:val="en-US"/>
        </w:rPr>
        <w:t>dia</w:t>
      </w:r>
      <w:proofErr w:type="spellEnd"/>
      <w:r w:rsidR="003B25A9" w:rsidRPr="006D6045">
        <w:rPr>
          <w:rFonts w:ascii="Times New Roman" w:hAnsi="Times New Roman" w:cs="Times New Roman"/>
          <w:sz w:val="24"/>
          <w:szCs w:val="24"/>
          <w:lang w:val="en-US"/>
        </w:rPr>
        <w:t>. International Journal</w:t>
      </w:r>
      <w:r w:rsidR="003B25A9">
        <w:rPr>
          <w:rFonts w:ascii="Times New Roman" w:hAnsi="Times New Roman" w:cs="Times New Roman"/>
          <w:sz w:val="24"/>
          <w:szCs w:val="24"/>
          <w:lang w:val="en-US"/>
        </w:rPr>
        <w:t xml:space="preserve"> of Agriculture Innovations and </w:t>
      </w:r>
      <w:r w:rsidR="003B25A9" w:rsidRPr="006D6045">
        <w:rPr>
          <w:rFonts w:ascii="Times New Roman" w:hAnsi="Times New Roman" w:cs="Times New Roman"/>
          <w:sz w:val="24"/>
          <w:szCs w:val="24"/>
          <w:lang w:val="en-US"/>
        </w:rPr>
        <w:t>Research, 4 (6), 1110-1118.</w:t>
      </w:r>
    </w:p>
    <w:p w14:paraId="17D6099B" w14:textId="5BEB8261"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13</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Kasi, E. (2011). Poverty and d</w:t>
      </w:r>
      <w:r w:rsidR="003B25A9">
        <w:rPr>
          <w:rFonts w:ascii="Times New Roman" w:hAnsi="Times New Roman" w:cs="Times New Roman"/>
          <w:sz w:val="24"/>
          <w:szCs w:val="24"/>
          <w:lang w:val="en-US"/>
        </w:rPr>
        <w:t>evelopment in a marginal commu</w:t>
      </w:r>
      <w:r w:rsidR="003B25A9" w:rsidRPr="006D6045">
        <w:rPr>
          <w:rFonts w:ascii="Times New Roman" w:hAnsi="Times New Roman" w:cs="Times New Roman"/>
          <w:sz w:val="24"/>
          <w:szCs w:val="24"/>
          <w:lang w:val="en-US"/>
        </w:rPr>
        <w:t>nity: Case study of a settlemen</w:t>
      </w:r>
      <w:r w:rsidR="003B25A9">
        <w:rPr>
          <w:rFonts w:ascii="Times New Roman" w:hAnsi="Times New Roman" w:cs="Times New Roman"/>
          <w:sz w:val="24"/>
          <w:szCs w:val="24"/>
          <w:lang w:val="en-US"/>
        </w:rPr>
        <w:t xml:space="preserve">t of the </w:t>
      </w:r>
      <w:proofErr w:type="spellStart"/>
      <w:r w:rsidR="003B25A9">
        <w:rPr>
          <w:rFonts w:ascii="Times New Roman" w:hAnsi="Times New Roman" w:cs="Times New Roman"/>
          <w:sz w:val="24"/>
          <w:szCs w:val="24"/>
          <w:lang w:val="en-US"/>
        </w:rPr>
        <w:t>Sugali</w:t>
      </w:r>
      <w:proofErr w:type="spellEnd"/>
      <w:r w:rsidR="003B25A9">
        <w:rPr>
          <w:rFonts w:ascii="Times New Roman" w:hAnsi="Times New Roman" w:cs="Times New Roman"/>
          <w:sz w:val="24"/>
          <w:szCs w:val="24"/>
          <w:lang w:val="en-US"/>
        </w:rPr>
        <w:t xml:space="preserve"> tribe in Andhra </w:t>
      </w:r>
      <w:r w:rsidR="003B25A9" w:rsidRPr="006D6045">
        <w:rPr>
          <w:rFonts w:ascii="Times New Roman" w:hAnsi="Times New Roman" w:cs="Times New Roman"/>
          <w:sz w:val="24"/>
          <w:szCs w:val="24"/>
          <w:lang w:val="en-US"/>
        </w:rPr>
        <w:t>Pradesh, India. Journal of</w:t>
      </w:r>
      <w:r w:rsidR="003B25A9">
        <w:rPr>
          <w:rFonts w:ascii="Times New Roman" w:hAnsi="Times New Roman" w:cs="Times New Roman"/>
          <w:sz w:val="24"/>
          <w:szCs w:val="24"/>
          <w:lang w:val="en-US"/>
        </w:rPr>
        <w:t xml:space="preserve"> Asian and African Studies, 46, </w:t>
      </w:r>
      <w:r w:rsidR="003B25A9" w:rsidRPr="006D6045">
        <w:rPr>
          <w:rFonts w:ascii="Times New Roman" w:hAnsi="Times New Roman" w:cs="Times New Roman"/>
          <w:sz w:val="24"/>
          <w:szCs w:val="24"/>
          <w:lang w:val="en-US"/>
        </w:rPr>
        <w:t>5-18.</w:t>
      </w:r>
    </w:p>
    <w:p w14:paraId="18233EFD" w14:textId="123824A9"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14</w:t>
      </w:r>
      <w:r w:rsidR="003B25A9" w:rsidRPr="004201D8">
        <w:rPr>
          <w:rFonts w:ascii="Times New Roman" w:hAnsi="Times New Roman" w:cs="Times New Roman"/>
          <w:b/>
          <w:sz w:val="24"/>
          <w:szCs w:val="24"/>
          <w:lang w:val="en-US"/>
        </w:rPr>
        <w:t>.</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GOI (2011). Census of India 2011. Population totals.</w:t>
      </w:r>
      <w:r w:rsidR="003B25A9">
        <w:rPr>
          <w:rFonts w:ascii="Times New Roman" w:hAnsi="Times New Roman" w:cs="Times New Roman"/>
          <w:sz w:val="24"/>
          <w:szCs w:val="24"/>
          <w:lang w:val="en-US"/>
        </w:rPr>
        <w:t xml:space="preserve"> Registrar </w:t>
      </w:r>
      <w:r w:rsidR="003B25A9" w:rsidRPr="006D6045">
        <w:rPr>
          <w:rFonts w:ascii="Times New Roman" w:hAnsi="Times New Roman" w:cs="Times New Roman"/>
          <w:sz w:val="24"/>
          <w:szCs w:val="24"/>
          <w:lang w:val="en-US"/>
        </w:rPr>
        <w:t>General and Census Com</w:t>
      </w:r>
      <w:r w:rsidR="003B25A9">
        <w:rPr>
          <w:rFonts w:ascii="Times New Roman" w:hAnsi="Times New Roman" w:cs="Times New Roman"/>
          <w:sz w:val="24"/>
          <w:szCs w:val="24"/>
          <w:lang w:val="en-US"/>
        </w:rPr>
        <w:t xml:space="preserve">missioner of India, Ministry of </w:t>
      </w:r>
      <w:r w:rsidR="003B25A9" w:rsidRPr="006D6045">
        <w:rPr>
          <w:rFonts w:ascii="Times New Roman" w:hAnsi="Times New Roman" w:cs="Times New Roman"/>
          <w:sz w:val="24"/>
          <w:szCs w:val="24"/>
          <w:lang w:val="en-US"/>
        </w:rPr>
        <w:t>Home Affairs, New Delhi, India.</w:t>
      </w:r>
    </w:p>
    <w:p w14:paraId="3B21746C" w14:textId="3803C046"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sidR="003B25A9" w:rsidRPr="004201D8">
        <w:rPr>
          <w:rFonts w:ascii="Times New Roman" w:hAnsi="Times New Roman" w:cs="Times New Roman"/>
          <w:b/>
          <w:sz w:val="24"/>
          <w:szCs w:val="24"/>
          <w:lang w:val="en-US"/>
        </w:rPr>
        <w:t>5.</w:t>
      </w:r>
      <w:r w:rsidR="003B25A9">
        <w:rPr>
          <w:rFonts w:ascii="Times New Roman" w:hAnsi="Times New Roman" w:cs="Times New Roman"/>
          <w:sz w:val="24"/>
          <w:szCs w:val="24"/>
          <w:lang w:val="en-US"/>
        </w:rPr>
        <w:t xml:space="preserve"> </w:t>
      </w:r>
      <w:proofErr w:type="spellStart"/>
      <w:r w:rsidR="003B25A9" w:rsidRPr="006D6045">
        <w:rPr>
          <w:rFonts w:ascii="Times New Roman" w:hAnsi="Times New Roman" w:cs="Times New Roman"/>
          <w:sz w:val="24"/>
          <w:szCs w:val="24"/>
          <w:lang w:val="en-US"/>
        </w:rPr>
        <w:t>Dewangan</w:t>
      </w:r>
      <w:proofErr w:type="spellEnd"/>
      <w:r w:rsidR="003B25A9" w:rsidRPr="006D6045">
        <w:rPr>
          <w:rFonts w:ascii="Times New Roman" w:hAnsi="Times New Roman" w:cs="Times New Roman"/>
          <w:sz w:val="24"/>
          <w:szCs w:val="24"/>
          <w:lang w:val="en-US"/>
        </w:rPr>
        <w:t xml:space="preserve">, S. K., </w:t>
      </w:r>
      <w:proofErr w:type="spellStart"/>
      <w:r w:rsidR="003B25A9" w:rsidRPr="006D6045">
        <w:rPr>
          <w:rFonts w:ascii="Times New Roman" w:hAnsi="Times New Roman" w:cs="Times New Roman"/>
          <w:sz w:val="24"/>
          <w:szCs w:val="24"/>
          <w:lang w:val="en-US"/>
        </w:rPr>
        <w:t>Sahu</w:t>
      </w:r>
      <w:proofErr w:type="spellEnd"/>
      <w:r w:rsidR="003B25A9" w:rsidRPr="006D6045">
        <w:rPr>
          <w:rFonts w:ascii="Times New Roman" w:hAnsi="Times New Roman" w:cs="Times New Roman"/>
          <w:sz w:val="24"/>
          <w:szCs w:val="24"/>
          <w:lang w:val="en-US"/>
        </w:rPr>
        <w:t>, K. R. &amp;</w:t>
      </w:r>
      <w:r w:rsidR="003B25A9">
        <w:rPr>
          <w:rFonts w:ascii="Times New Roman" w:hAnsi="Times New Roman" w:cs="Times New Roman"/>
          <w:sz w:val="24"/>
          <w:szCs w:val="24"/>
          <w:lang w:val="en-US"/>
        </w:rPr>
        <w:t xml:space="preserve"> </w:t>
      </w:r>
      <w:proofErr w:type="spellStart"/>
      <w:r w:rsidR="003B25A9">
        <w:rPr>
          <w:rFonts w:ascii="Times New Roman" w:hAnsi="Times New Roman" w:cs="Times New Roman"/>
          <w:sz w:val="24"/>
          <w:szCs w:val="24"/>
          <w:lang w:val="en-US"/>
        </w:rPr>
        <w:t>Achari</w:t>
      </w:r>
      <w:proofErr w:type="spellEnd"/>
      <w:r w:rsidR="003B25A9">
        <w:rPr>
          <w:rFonts w:ascii="Times New Roman" w:hAnsi="Times New Roman" w:cs="Times New Roman"/>
          <w:sz w:val="24"/>
          <w:szCs w:val="24"/>
          <w:lang w:val="en-US"/>
        </w:rPr>
        <w:t>, K. V. (2011). Sericul</w:t>
      </w:r>
      <w:r w:rsidR="003B25A9" w:rsidRPr="006D6045">
        <w:rPr>
          <w:rFonts w:ascii="Times New Roman" w:hAnsi="Times New Roman" w:cs="Times New Roman"/>
          <w:sz w:val="24"/>
          <w:szCs w:val="24"/>
          <w:lang w:val="en-US"/>
        </w:rPr>
        <w:t>ture: A tool of eco system c</w:t>
      </w:r>
      <w:r w:rsidR="003B25A9">
        <w:rPr>
          <w:rFonts w:ascii="Times New Roman" w:hAnsi="Times New Roman" w:cs="Times New Roman"/>
          <w:sz w:val="24"/>
          <w:szCs w:val="24"/>
          <w:lang w:val="en-US"/>
        </w:rPr>
        <w:t xml:space="preserve">hecking through tribal. Journal </w:t>
      </w:r>
      <w:r w:rsidR="003B25A9" w:rsidRPr="006D6045">
        <w:rPr>
          <w:rFonts w:ascii="Times New Roman" w:hAnsi="Times New Roman" w:cs="Times New Roman"/>
          <w:sz w:val="24"/>
          <w:szCs w:val="24"/>
          <w:lang w:val="en-US"/>
        </w:rPr>
        <w:t>of Environmental Resear</w:t>
      </w:r>
      <w:r w:rsidR="003B25A9">
        <w:rPr>
          <w:rFonts w:ascii="Times New Roman" w:hAnsi="Times New Roman" w:cs="Times New Roman"/>
          <w:sz w:val="24"/>
          <w:szCs w:val="24"/>
          <w:lang w:val="en-US"/>
        </w:rPr>
        <w:t xml:space="preserve">ch and Development, 6, 165-173. </w:t>
      </w:r>
      <w:r w:rsidR="003B25A9" w:rsidRPr="006D6045">
        <w:rPr>
          <w:rFonts w:ascii="Times New Roman" w:hAnsi="Times New Roman" w:cs="Times New Roman"/>
          <w:sz w:val="24"/>
          <w:szCs w:val="24"/>
          <w:lang w:val="en-US"/>
        </w:rPr>
        <w:t xml:space="preserve">FAOSTAT (2016). Food and </w:t>
      </w:r>
      <w:r w:rsidR="003B25A9">
        <w:rPr>
          <w:rFonts w:ascii="Times New Roman" w:hAnsi="Times New Roman" w:cs="Times New Roman"/>
          <w:sz w:val="24"/>
          <w:szCs w:val="24"/>
          <w:lang w:val="en-US"/>
        </w:rPr>
        <w:t xml:space="preserve">Agriculture Organization of the </w:t>
      </w:r>
      <w:r w:rsidR="003B25A9" w:rsidRPr="006D6045">
        <w:rPr>
          <w:rFonts w:ascii="Times New Roman" w:hAnsi="Times New Roman" w:cs="Times New Roman"/>
          <w:sz w:val="24"/>
          <w:szCs w:val="24"/>
          <w:lang w:val="en-US"/>
        </w:rPr>
        <w:t>United Nations Statistics Div</w:t>
      </w:r>
      <w:r w:rsidR="003B25A9">
        <w:rPr>
          <w:rFonts w:ascii="Times New Roman" w:hAnsi="Times New Roman" w:cs="Times New Roman"/>
          <w:sz w:val="24"/>
          <w:szCs w:val="24"/>
          <w:lang w:val="en-US"/>
        </w:rPr>
        <w:t xml:space="preserve">ision. http://faostat3.fao.org/ </w:t>
      </w:r>
      <w:r w:rsidR="003B25A9" w:rsidRPr="006D6045">
        <w:rPr>
          <w:rFonts w:ascii="Times New Roman" w:hAnsi="Times New Roman" w:cs="Times New Roman"/>
          <w:sz w:val="24"/>
          <w:szCs w:val="24"/>
          <w:lang w:val="en-US"/>
        </w:rPr>
        <w:t>download/Q/QP/ E (accessed Oct 2016).</w:t>
      </w:r>
    </w:p>
    <w:p w14:paraId="0D7C19F8" w14:textId="66DD5E61" w:rsidR="003B25A9" w:rsidRPr="006D6045" w:rsidRDefault="004201D8" w:rsidP="006D6045">
      <w:pPr>
        <w:tabs>
          <w:tab w:val="left" w:pos="6360"/>
        </w:tabs>
        <w:jc w:val="both"/>
        <w:rPr>
          <w:rFonts w:ascii="Times New Roman" w:hAnsi="Times New Roman" w:cs="Times New Roman"/>
          <w:sz w:val="24"/>
          <w:szCs w:val="24"/>
          <w:lang w:val="en-US"/>
        </w:rPr>
      </w:pPr>
      <w:r w:rsidRPr="004201D8">
        <w:rPr>
          <w:rFonts w:ascii="Times New Roman" w:hAnsi="Times New Roman" w:cs="Times New Roman"/>
          <w:b/>
          <w:sz w:val="24"/>
          <w:szCs w:val="24"/>
          <w:lang w:val="en-US"/>
        </w:rPr>
        <w:t>1</w:t>
      </w:r>
      <w:r w:rsidR="003B25A9" w:rsidRPr="004201D8">
        <w:rPr>
          <w:rFonts w:ascii="Times New Roman" w:hAnsi="Times New Roman" w:cs="Times New Roman"/>
          <w:b/>
          <w:sz w:val="24"/>
          <w:szCs w:val="24"/>
          <w:lang w:val="en-US"/>
        </w:rPr>
        <w:t>6.</w:t>
      </w:r>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Chappell, M. J., Wittm</w:t>
      </w:r>
      <w:r w:rsidR="003B25A9">
        <w:rPr>
          <w:rFonts w:ascii="Times New Roman" w:hAnsi="Times New Roman" w:cs="Times New Roman"/>
          <w:sz w:val="24"/>
          <w:szCs w:val="24"/>
          <w:lang w:val="en-US"/>
        </w:rPr>
        <w:t xml:space="preserve">an, H., Bacon, C. M., Ferguson, </w:t>
      </w:r>
      <w:r w:rsidR="003B25A9" w:rsidRPr="006D6045">
        <w:rPr>
          <w:rFonts w:ascii="Times New Roman" w:hAnsi="Times New Roman" w:cs="Times New Roman"/>
          <w:sz w:val="24"/>
          <w:szCs w:val="24"/>
          <w:lang w:val="en-US"/>
        </w:rPr>
        <w:t>B. G., Barrios, L. G., Barrio</w:t>
      </w:r>
      <w:r w:rsidR="003B25A9">
        <w:rPr>
          <w:rFonts w:ascii="Times New Roman" w:hAnsi="Times New Roman" w:cs="Times New Roman"/>
          <w:sz w:val="24"/>
          <w:szCs w:val="24"/>
          <w:lang w:val="en-US"/>
        </w:rPr>
        <w:t xml:space="preserve">s, R. G., Jaffee, D., Lima, J., </w:t>
      </w:r>
      <w:r w:rsidR="003B25A9" w:rsidRPr="006D6045">
        <w:rPr>
          <w:rFonts w:ascii="Times New Roman" w:hAnsi="Times New Roman" w:cs="Times New Roman"/>
          <w:sz w:val="24"/>
          <w:szCs w:val="24"/>
          <w:lang w:val="en-US"/>
        </w:rPr>
        <w:t xml:space="preserve">Méndez, V. E., Morales, </w:t>
      </w:r>
      <w:r w:rsidR="003B25A9">
        <w:rPr>
          <w:rFonts w:ascii="Times New Roman" w:hAnsi="Times New Roman" w:cs="Times New Roman"/>
          <w:sz w:val="24"/>
          <w:szCs w:val="24"/>
          <w:lang w:val="en-US"/>
        </w:rPr>
        <w:t xml:space="preserve">H., Soto-Pinto, L., </w:t>
      </w:r>
      <w:proofErr w:type="spellStart"/>
      <w:r w:rsidR="003B25A9">
        <w:rPr>
          <w:rFonts w:ascii="Times New Roman" w:hAnsi="Times New Roman" w:cs="Times New Roman"/>
          <w:sz w:val="24"/>
          <w:szCs w:val="24"/>
          <w:lang w:val="en-US"/>
        </w:rPr>
        <w:t>Vandermeer</w:t>
      </w:r>
      <w:proofErr w:type="spellEnd"/>
      <w:r w:rsidR="003B25A9">
        <w:rPr>
          <w:rFonts w:ascii="Times New Roman" w:hAnsi="Times New Roman" w:cs="Times New Roman"/>
          <w:sz w:val="24"/>
          <w:szCs w:val="24"/>
          <w:lang w:val="en-US"/>
        </w:rPr>
        <w:t xml:space="preserve">, </w:t>
      </w:r>
      <w:r w:rsidR="003B25A9" w:rsidRPr="006D6045">
        <w:rPr>
          <w:rFonts w:ascii="Times New Roman" w:hAnsi="Times New Roman" w:cs="Times New Roman"/>
          <w:sz w:val="24"/>
          <w:szCs w:val="24"/>
          <w:lang w:val="en-US"/>
        </w:rPr>
        <w:t>J. &amp; Perfecto, I. (2013). F</w:t>
      </w:r>
      <w:r w:rsidR="003B25A9">
        <w:rPr>
          <w:rFonts w:ascii="Times New Roman" w:hAnsi="Times New Roman" w:cs="Times New Roman"/>
          <w:sz w:val="24"/>
          <w:szCs w:val="24"/>
          <w:lang w:val="en-US"/>
        </w:rPr>
        <w:t xml:space="preserve">ood sovereignty: an alternative </w:t>
      </w:r>
      <w:r w:rsidR="003B25A9" w:rsidRPr="006D6045">
        <w:rPr>
          <w:rFonts w:ascii="Times New Roman" w:hAnsi="Times New Roman" w:cs="Times New Roman"/>
          <w:sz w:val="24"/>
          <w:szCs w:val="24"/>
          <w:lang w:val="en-US"/>
        </w:rPr>
        <w:t>paradigm for poverty reduc</w:t>
      </w:r>
      <w:r w:rsidR="003B25A9">
        <w:rPr>
          <w:rFonts w:ascii="Times New Roman" w:hAnsi="Times New Roman" w:cs="Times New Roman"/>
          <w:sz w:val="24"/>
          <w:szCs w:val="24"/>
          <w:lang w:val="en-US"/>
        </w:rPr>
        <w:t>tion and biodiversity conserva</w:t>
      </w:r>
      <w:r w:rsidR="003B25A9" w:rsidRPr="006D6045">
        <w:rPr>
          <w:rFonts w:ascii="Times New Roman" w:hAnsi="Times New Roman" w:cs="Times New Roman"/>
          <w:sz w:val="24"/>
          <w:szCs w:val="24"/>
          <w:lang w:val="en-US"/>
        </w:rPr>
        <w:t>tion in Latin America. F1000Research, 2, 235.</w:t>
      </w:r>
    </w:p>
    <w:p w14:paraId="5E76116A" w14:textId="086B4C23" w:rsidR="003B25A9" w:rsidRDefault="004201D8" w:rsidP="00D62593">
      <w:pPr>
        <w:tabs>
          <w:tab w:val="left" w:pos="6360"/>
        </w:tabs>
        <w:jc w:val="both"/>
        <w:rPr>
          <w:rFonts w:ascii="Times New Roman" w:hAnsi="Times New Roman" w:cs="Times New Roman"/>
          <w:sz w:val="24"/>
          <w:szCs w:val="24"/>
        </w:rPr>
      </w:pPr>
      <w:r w:rsidRPr="004201D8">
        <w:rPr>
          <w:rFonts w:ascii="Times New Roman" w:hAnsi="Times New Roman" w:cs="Times New Roman"/>
          <w:b/>
          <w:sz w:val="24"/>
          <w:szCs w:val="24"/>
        </w:rPr>
        <w:t>18</w:t>
      </w:r>
      <w:r w:rsidR="003B25A9" w:rsidRPr="004201D8">
        <w:rPr>
          <w:rFonts w:ascii="Times New Roman" w:hAnsi="Times New Roman" w:cs="Times New Roman"/>
          <w:b/>
          <w:sz w:val="24"/>
          <w:szCs w:val="24"/>
        </w:rPr>
        <w:t>.</w:t>
      </w:r>
      <w:r w:rsidR="003B25A9">
        <w:rPr>
          <w:rFonts w:ascii="Times New Roman" w:hAnsi="Times New Roman" w:cs="Times New Roman"/>
          <w:sz w:val="24"/>
          <w:szCs w:val="24"/>
        </w:rPr>
        <w:t xml:space="preserve">  </w:t>
      </w:r>
      <w:proofErr w:type="spellStart"/>
      <w:r w:rsidR="003B25A9" w:rsidRPr="00D62593">
        <w:rPr>
          <w:rFonts w:ascii="Times New Roman" w:hAnsi="Times New Roman" w:cs="Times New Roman"/>
          <w:sz w:val="24"/>
          <w:szCs w:val="24"/>
        </w:rPr>
        <w:t>Nadarge</w:t>
      </w:r>
      <w:proofErr w:type="spellEnd"/>
      <w:r w:rsidR="003B25A9" w:rsidRPr="00D62593">
        <w:rPr>
          <w:rFonts w:ascii="Times New Roman" w:hAnsi="Times New Roman" w:cs="Times New Roman"/>
          <w:sz w:val="24"/>
          <w:szCs w:val="24"/>
        </w:rPr>
        <w:t xml:space="preserve"> SC, </w:t>
      </w:r>
      <w:proofErr w:type="spellStart"/>
      <w:r w:rsidR="003B25A9" w:rsidRPr="00D62593">
        <w:rPr>
          <w:rFonts w:ascii="Times New Roman" w:hAnsi="Times New Roman" w:cs="Times New Roman"/>
          <w:sz w:val="24"/>
          <w:szCs w:val="24"/>
        </w:rPr>
        <w:t>Munde</w:t>
      </w:r>
      <w:proofErr w:type="spellEnd"/>
      <w:r w:rsidR="003B25A9" w:rsidRPr="00D62593">
        <w:rPr>
          <w:rFonts w:ascii="Times New Roman" w:hAnsi="Times New Roman" w:cs="Times New Roman"/>
          <w:sz w:val="24"/>
          <w:szCs w:val="24"/>
        </w:rPr>
        <w:t xml:space="preserve"> TB, Gawande SC. Economics analysis of sericulture cultivation in </w:t>
      </w:r>
      <w:proofErr w:type="spellStart"/>
      <w:r w:rsidR="003B25A9" w:rsidRPr="00D62593">
        <w:rPr>
          <w:rFonts w:ascii="Times New Roman" w:hAnsi="Times New Roman" w:cs="Times New Roman"/>
          <w:sz w:val="24"/>
          <w:szCs w:val="24"/>
        </w:rPr>
        <w:t>beed</w:t>
      </w:r>
      <w:proofErr w:type="spellEnd"/>
      <w:r w:rsidR="003B25A9" w:rsidRPr="00D62593">
        <w:rPr>
          <w:rFonts w:ascii="Times New Roman" w:hAnsi="Times New Roman" w:cs="Times New Roman"/>
          <w:sz w:val="24"/>
          <w:szCs w:val="24"/>
        </w:rPr>
        <w:t xml:space="preserve"> district. Trends in Biosciences.2017;10(44):9162-9166.</w:t>
      </w:r>
    </w:p>
    <w:p w14:paraId="1754867A" w14:textId="745D9ED7" w:rsidR="00CA6513" w:rsidRDefault="00CA6513" w:rsidP="00D62593">
      <w:pPr>
        <w:tabs>
          <w:tab w:val="left" w:pos="6360"/>
        </w:tabs>
        <w:jc w:val="both"/>
        <w:rPr>
          <w:highlight w:val="yellow"/>
        </w:rPr>
      </w:pPr>
      <w:proofErr w:type="spellStart"/>
      <w:r w:rsidRPr="00E952FD">
        <w:rPr>
          <w:highlight w:val="yellow"/>
        </w:rPr>
        <w:lastRenderedPageBreak/>
        <w:t>Deori</w:t>
      </w:r>
      <w:proofErr w:type="spellEnd"/>
      <w:r w:rsidRPr="00E952FD">
        <w:rPr>
          <w:highlight w:val="yellow"/>
        </w:rPr>
        <w:t xml:space="preserve"> PP, Sengupta K. Sustainability and sericulture: Organic farming practices in the silk industry. Environ Sustain. 2020;3(4):231-240. Doi:10.1007/s42398-020-00113-7</w:t>
      </w:r>
    </w:p>
    <w:p w14:paraId="5849413E" w14:textId="77777777" w:rsidR="00E70252" w:rsidRDefault="00E70252" w:rsidP="00E70252">
      <w:pPr>
        <w:shd w:val="clear" w:color="auto" w:fill="FFFFFF"/>
        <w:rPr>
          <w:rFonts w:ascii="Arial" w:hAnsi="Arial" w:cs="Arial"/>
          <w:color w:val="212529"/>
          <w:sz w:val="20"/>
          <w:szCs w:val="20"/>
        </w:rPr>
      </w:pPr>
      <w:proofErr w:type="spellStart"/>
      <w:r w:rsidRPr="00E952FD">
        <w:rPr>
          <w:rFonts w:ascii="Arial" w:hAnsi="Arial" w:cs="Arial"/>
          <w:color w:val="212529"/>
          <w:sz w:val="20"/>
          <w:szCs w:val="20"/>
          <w:highlight w:val="yellow"/>
        </w:rPr>
        <w:t>Thrilekha</w:t>
      </w:r>
      <w:proofErr w:type="spellEnd"/>
      <w:r w:rsidRPr="00E952FD">
        <w:rPr>
          <w:rFonts w:ascii="Arial" w:hAnsi="Arial" w:cs="Arial"/>
          <w:color w:val="212529"/>
          <w:sz w:val="20"/>
          <w:szCs w:val="20"/>
          <w:highlight w:val="yellow"/>
        </w:rPr>
        <w:t xml:space="preserve"> D, P Harshita Mala, Naveen Chandra Reddy, T Sai Kumar, Sake </w:t>
      </w:r>
      <w:proofErr w:type="spellStart"/>
      <w:r w:rsidRPr="00E952FD">
        <w:rPr>
          <w:rFonts w:ascii="Arial" w:hAnsi="Arial" w:cs="Arial"/>
          <w:color w:val="212529"/>
          <w:sz w:val="20"/>
          <w:szCs w:val="20"/>
          <w:highlight w:val="yellow"/>
        </w:rPr>
        <w:t>Manideep</w:t>
      </w:r>
      <w:proofErr w:type="spellEnd"/>
      <w:r w:rsidRPr="00E952FD">
        <w:rPr>
          <w:rFonts w:ascii="Arial" w:hAnsi="Arial" w:cs="Arial"/>
          <w:color w:val="212529"/>
          <w:sz w:val="20"/>
          <w:szCs w:val="20"/>
          <w:highlight w:val="yellow"/>
        </w:rPr>
        <w:t xml:space="preserve"> and Karan Sathish. </w:t>
      </w:r>
      <w:r w:rsidRPr="00E952FD">
        <w:rPr>
          <w:rFonts w:ascii="Arial" w:hAnsi="Arial" w:cs="Arial"/>
          <w:bCs/>
          <w:color w:val="212529"/>
          <w:sz w:val="20"/>
          <w:szCs w:val="20"/>
          <w:highlight w:val="yellow"/>
        </w:rPr>
        <w:t>Sericulture in the 21</w:t>
      </w:r>
      <w:r w:rsidRPr="00E952FD">
        <w:rPr>
          <w:rFonts w:ascii="Arial" w:hAnsi="Arial" w:cs="Arial"/>
          <w:bCs/>
          <w:color w:val="212529"/>
          <w:sz w:val="15"/>
          <w:szCs w:val="15"/>
          <w:highlight w:val="yellow"/>
          <w:vertAlign w:val="superscript"/>
        </w:rPr>
        <w:t>st</w:t>
      </w:r>
      <w:r w:rsidRPr="00E952FD">
        <w:rPr>
          <w:rFonts w:ascii="Arial" w:hAnsi="Arial" w:cs="Arial"/>
          <w:bCs/>
          <w:color w:val="212529"/>
          <w:sz w:val="20"/>
          <w:szCs w:val="20"/>
          <w:highlight w:val="yellow"/>
        </w:rPr>
        <w:t> century: Global trends and future prospects</w:t>
      </w:r>
      <w:r w:rsidRPr="00E952FD">
        <w:rPr>
          <w:rFonts w:ascii="Arial" w:hAnsi="Arial" w:cs="Arial"/>
          <w:color w:val="212529"/>
          <w:sz w:val="20"/>
          <w:szCs w:val="20"/>
          <w:highlight w:val="yellow"/>
        </w:rPr>
        <w:t xml:space="preserve">. Int. J. Adv. </w:t>
      </w:r>
      <w:proofErr w:type="spellStart"/>
      <w:r w:rsidRPr="00E952FD">
        <w:rPr>
          <w:rFonts w:ascii="Arial" w:hAnsi="Arial" w:cs="Arial"/>
          <w:color w:val="212529"/>
          <w:sz w:val="20"/>
          <w:szCs w:val="20"/>
          <w:highlight w:val="yellow"/>
        </w:rPr>
        <w:t>Biochem</w:t>
      </w:r>
      <w:proofErr w:type="spellEnd"/>
      <w:r w:rsidRPr="00E952FD">
        <w:rPr>
          <w:rFonts w:ascii="Arial" w:hAnsi="Arial" w:cs="Arial"/>
          <w:color w:val="212529"/>
          <w:sz w:val="20"/>
          <w:szCs w:val="20"/>
          <w:highlight w:val="yellow"/>
        </w:rPr>
        <w:t>. Res. 2024;8(8S):1057-1061. DOI: </w:t>
      </w:r>
      <w:hyperlink r:id="rId13" w:tgtFrame="_blank" w:history="1">
        <w:r w:rsidRPr="00E952FD">
          <w:rPr>
            <w:rStyle w:val="Hyperlink"/>
            <w:rFonts w:ascii="Arial" w:hAnsi="Arial" w:cs="Arial"/>
            <w:color w:val="056659"/>
            <w:sz w:val="20"/>
            <w:szCs w:val="20"/>
            <w:highlight w:val="yellow"/>
          </w:rPr>
          <w:t>10.33545/</w:t>
        </w:r>
        <w:proofErr w:type="gramStart"/>
        <w:r w:rsidRPr="00E952FD">
          <w:rPr>
            <w:rStyle w:val="Hyperlink"/>
            <w:rFonts w:ascii="Arial" w:hAnsi="Arial" w:cs="Arial"/>
            <w:color w:val="056659"/>
            <w:sz w:val="20"/>
            <w:szCs w:val="20"/>
            <w:highlight w:val="yellow"/>
          </w:rPr>
          <w:t>26174693.2024.v</w:t>
        </w:r>
        <w:proofErr w:type="gramEnd"/>
        <w:r w:rsidRPr="00E952FD">
          <w:rPr>
            <w:rStyle w:val="Hyperlink"/>
            <w:rFonts w:ascii="Arial" w:hAnsi="Arial" w:cs="Arial"/>
            <w:color w:val="056659"/>
            <w:sz w:val="20"/>
            <w:szCs w:val="20"/>
            <w:highlight w:val="yellow"/>
          </w:rPr>
          <w:t>8.i8Sn.1995</w:t>
        </w:r>
      </w:hyperlink>
    </w:p>
    <w:p w14:paraId="662B03CB" w14:textId="77777777" w:rsidR="00430856" w:rsidRPr="00E952FD" w:rsidRDefault="00430856" w:rsidP="00430856">
      <w:pPr>
        <w:shd w:val="clear" w:color="auto" w:fill="FFFFFF"/>
        <w:spacing w:after="0" w:line="240" w:lineRule="auto"/>
        <w:rPr>
          <w:rFonts w:ascii="Arial" w:eastAsia="Times New Roman" w:hAnsi="Arial" w:cs="Arial"/>
          <w:color w:val="333333"/>
          <w:kern w:val="0"/>
          <w:szCs w:val="27"/>
          <w:lang w:val="en-US"/>
          <w14:ligatures w14:val="none"/>
        </w:rPr>
      </w:pPr>
      <w:r w:rsidRPr="00E952FD">
        <w:rPr>
          <w:rFonts w:ascii="Arial" w:eastAsia="Times New Roman" w:hAnsi="Arial" w:cs="Arial"/>
          <w:color w:val="333333"/>
          <w:kern w:val="0"/>
          <w:szCs w:val="27"/>
          <w:highlight w:val="yellow"/>
          <w:lang w:val="en-US"/>
          <w14:ligatures w14:val="none"/>
        </w:rPr>
        <w:t xml:space="preserve">A, Pavithra, </w:t>
      </w:r>
      <w:proofErr w:type="spellStart"/>
      <w:r w:rsidRPr="00E952FD">
        <w:rPr>
          <w:rFonts w:ascii="Arial" w:eastAsia="Times New Roman" w:hAnsi="Arial" w:cs="Arial"/>
          <w:color w:val="333333"/>
          <w:kern w:val="0"/>
          <w:szCs w:val="27"/>
          <w:highlight w:val="yellow"/>
          <w:lang w:val="en-US"/>
          <w14:ligatures w14:val="none"/>
        </w:rPr>
        <w:t>Rajashekar</w:t>
      </w:r>
      <w:proofErr w:type="spellEnd"/>
      <w:r w:rsidRPr="00E952FD">
        <w:rPr>
          <w:rFonts w:ascii="Arial" w:eastAsia="Times New Roman" w:hAnsi="Arial" w:cs="Arial"/>
          <w:color w:val="333333"/>
          <w:kern w:val="0"/>
          <w:szCs w:val="27"/>
          <w:highlight w:val="yellow"/>
          <w:lang w:val="en-US"/>
          <w14:ligatures w14:val="none"/>
        </w:rPr>
        <w:t xml:space="preserve"> J, </w:t>
      </w:r>
      <w:proofErr w:type="spellStart"/>
      <w:r w:rsidRPr="00E952FD">
        <w:rPr>
          <w:rFonts w:ascii="Arial" w:eastAsia="Times New Roman" w:hAnsi="Arial" w:cs="Arial"/>
          <w:color w:val="333333"/>
          <w:kern w:val="0"/>
          <w:szCs w:val="27"/>
          <w:highlight w:val="yellow"/>
          <w:lang w:val="en-US"/>
          <w14:ligatures w14:val="none"/>
        </w:rPr>
        <w:t>Saikrishna</w:t>
      </w:r>
      <w:proofErr w:type="spellEnd"/>
      <w:r w:rsidRPr="00E952FD">
        <w:rPr>
          <w:rFonts w:ascii="Arial" w:eastAsia="Times New Roman" w:hAnsi="Arial" w:cs="Arial"/>
          <w:color w:val="333333"/>
          <w:kern w:val="0"/>
          <w:szCs w:val="27"/>
          <w:highlight w:val="yellow"/>
          <w:lang w:val="en-US"/>
          <w14:ligatures w14:val="none"/>
        </w:rPr>
        <w:t xml:space="preserve"> K, Shreya B, Pramod Kumar M, </w:t>
      </w:r>
      <w:proofErr w:type="spellStart"/>
      <w:r w:rsidRPr="00E952FD">
        <w:rPr>
          <w:rFonts w:ascii="Arial" w:eastAsia="Times New Roman" w:hAnsi="Arial" w:cs="Arial"/>
          <w:color w:val="333333"/>
          <w:kern w:val="0"/>
          <w:szCs w:val="27"/>
          <w:highlight w:val="yellow"/>
          <w:lang w:val="en-US"/>
          <w14:ligatures w14:val="none"/>
        </w:rPr>
        <w:t>Thanuja</w:t>
      </w:r>
      <w:proofErr w:type="spellEnd"/>
      <w:r w:rsidRPr="00E952FD">
        <w:rPr>
          <w:rFonts w:ascii="Arial" w:eastAsia="Times New Roman" w:hAnsi="Arial" w:cs="Arial"/>
          <w:color w:val="333333"/>
          <w:kern w:val="0"/>
          <w:szCs w:val="27"/>
          <w:highlight w:val="yellow"/>
          <w:lang w:val="en-US"/>
          <w14:ligatures w14:val="none"/>
        </w:rPr>
        <w:t xml:space="preserve"> A, and Hariharan S. 2024. “The Evolution of the Sericulture Industry in India: From Tradition to Modernity”. </w:t>
      </w:r>
      <w:r w:rsidRPr="00E952FD">
        <w:rPr>
          <w:rFonts w:ascii="Arial" w:eastAsia="Times New Roman" w:hAnsi="Arial" w:cs="Arial"/>
          <w:i/>
          <w:iCs/>
          <w:color w:val="333333"/>
          <w:kern w:val="0"/>
          <w:szCs w:val="27"/>
          <w:highlight w:val="yellow"/>
          <w:lang w:val="en-US"/>
          <w14:ligatures w14:val="none"/>
        </w:rPr>
        <w:t>Journal of Scientific Research and Reports</w:t>
      </w:r>
      <w:r w:rsidRPr="00E952FD">
        <w:rPr>
          <w:rFonts w:ascii="Arial" w:eastAsia="Times New Roman" w:hAnsi="Arial" w:cs="Arial"/>
          <w:color w:val="333333"/>
          <w:kern w:val="0"/>
          <w:szCs w:val="27"/>
          <w:highlight w:val="yellow"/>
          <w:lang w:val="en-US"/>
          <w14:ligatures w14:val="none"/>
        </w:rPr>
        <w:t> 30 (9):282-91. https://doi.org/10.9734/jsrr/2024/v30i92353.</w:t>
      </w:r>
    </w:p>
    <w:p w14:paraId="46A39039" w14:textId="77777777" w:rsidR="00E70252" w:rsidRDefault="00E70252" w:rsidP="00D62593">
      <w:pPr>
        <w:tabs>
          <w:tab w:val="left" w:pos="6360"/>
        </w:tabs>
        <w:jc w:val="both"/>
        <w:rPr>
          <w:rFonts w:ascii="Times New Roman" w:hAnsi="Times New Roman" w:cs="Times New Roman"/>
          <w:sz w:val="24"/>
          <w:szCs w:val="24"/>
        </w:rPr>
      </w:pPr>
    </w:p>
    <w:sectPr w:rsidR="00E70252" w:rsidSect="003F66C6">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7C9D0" w14:textId="77777777" w:rsidR="00AB5667" w:rsidRDefault="00AB5667" w:rsidP="003B25A9">
      <w:pPr>
        <w:spacing w:after="0" w:line="240" w:lineRule="auto"/>
      </w:pPr>
      <w:r>
        <w:separator/>
      </w:r>
    </w:p>
  </w:endnote>
  <w:endnote w:type="continuationSeparator" w:id="0">
    <w:p w14:paraId="0F27B9EA" w14:textId="77777777" w:rsidR="00AB5667" w:rsidRDefault="00AB5667" w:rsidP="003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A88C0" w14:textId="77777777" w:rsidR="00053F18" w:rsidRDefault="00053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BE30" w14:textId="77777777" w:rsidR="00053F18" w:rsidRDefault="00053F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63294" w14:textId="77777777" w:rsidR="00053F18" w:rsidRDefault="00053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5B07" w14:textId="77777777" w:rsidR="00AB5667" w:rsidRDefault="00AB5667" w:rsidP="003B25A9">
      <w:pPr>
        <w:spacing w:after="0" w:line="240" w:lineRule="auto"/>
      </w:pPr>
      <w:r>
        <w:separator/>
      </w:r>
    </w:p>
  </w:footnote>
  <w:footnote w:type="continuationSeparator" w:id="0">
    <w:p w14:paraId="6FA62308" w14:textId="77777777" w:rsidR="00AB5667" w:rsidRDefault="00AB5667" w:rsidP="003B2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40EB" w14:textId="36A8DB53" w:rsidR="00053F18" w:rsidRDefault="00AB5667">
    <w:pPr>
      <w:pStyle w:val="Header"/>
    </w:pPr>
    <w:r>
      <w:rPr>
        <w:noProof/>
      </w:rPr>
      <w:pict w14:anchorId="4CBE2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A43BF" w14:textId="7F938F50" w:rsidR="00053F18" w:rsidRDefault="00AB5667">
    <w:pPr>
      <w:pStyle w:val="Header"/>
    </w:pPr>
    <w:r>
      <w:rPr>
        <w:noProof/>
      </w:rPr>
      <w:pict w14:anchorId="5282D0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B42A" w14:textId="24B65556" w:rsidR="00053F18" w:rsidRDefault="00AB5667">
    <w:pPr>
      <w:pStyle w:val="Header"/>
    </w:pPr>
    <w:r>
      <w:rPr>
        <w:noProof/>
      </w:rPr>
      <w:pict w14:anchorId="4924D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84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3D7"/>
    <w:multiLevelType w:val="multilevel"/>
    <w:tmpl w:val="9E44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E0E6F"/>
    <w:multiLevelType w:val="multilevel"/>
    <w:tmpl w:val="D7D8F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50408"/>
    <w:multiLevelType w:val="multilevel"/>
    <w:tmpl w:val="9232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25196"/>
    <w:multiLevelType w:val="multilevel"/>
    <w:tmpl w:val="7126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0435B"/>
    <w:multiLevelType w:val="multilevel"/>
    <w:tmpl w:val="9A84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64ADE"/>
    <w:multiLevelType w:val="multilevel"/>
    <w:tmpl w:val="C4A4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D19A7"/>
    <w:multiLevelType w:val="multilevel"/>
    <w:tmpl w:val="8D78D4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4C50E0"/>
    <w:multiLevelType w:val="multilevel"/>
    <w:tmpl w:val="B836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D2988"/>
    <w:multiLevelType w:val="multilevel"/>
    <w:tmpl w:val="F1D0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C55B8"/>
    <w:multiLevelType w:val="multilevel"/>
    <w:tmpl w:val="7EDC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006EC"/>
    <w:multiLevelType w:val="multilevel"/>
    <w:tmpl w:val="88AC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23322"/>
    <w:multiLevelType w:val="multilevel"/>
    <w:tmpl w:val="D992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34378"/>
    <w:multiLevelType w:val="multilevel"/>
    <w:tmpl w:val="257A2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55C50"/>
    <w:multiLevelType w:val="multilevel"/>
    <w:tmpl w:val="8250A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27C1F"/>
    <w:multiLevelType w:val="multilevel"/>
    <w:tmpl w:val="19EE4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8A23CC"/>
    <w:multiLevelType w:val="multilevel"/>
    <w:tmpl w:val="FBF8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E879F7"/>
    <w:multiLevelType w:val="multilevel"/>
    <w:tmpl w:val="7456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8B0815"/>
    <w:multiLevelType w:val="multilevel"/>
    <w:tmpl w:val="6CD8F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65672B"/>
    <w:multiLevelType w:val="multilevel"/>
    <w:tmpl w:val="401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725121"/>
    <w:multiLevelType w:val="multilevel"/>
    <w:tmpl w:val="443AE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6D5807"/>
    <w:multiLevelType w:val="multilevel"/>
    <w:tmpl w:val="9F96B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963973"/>
    <w:multiLevelType w:val="multilevel"/>
    <w:tmpl w:val="414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FB6877"/>
    <w:multiLevelType w:val="multilevel"/>
    <w:tmpl w:val="F404F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506945"/>
    <w:multiLevelType w:val="multilevel"/>
    <w:tmpl w:val="7D661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27DA1"/>
    <w:multiLevelType w:val="multilevel"/>
    <w:tmpl w:val="D606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8"/>
  </w:num>
  <w:num w:numId="4">
    <w:abstractNumId w:val="5"/>
  </w:num>
  <w:num w:numId="5">
    <w:abstractNumId w:val="17"/>
  </w:num>
  <w:num w:numId="6">
    <w:abstractNumId w:val="22"/>
  </w:num>
  <w:num w:numId="7">
    <w:abstractNumId w:val="1"/>
  </w:num>
  <w:num w:numId="8">
    <w:abstractNumId w:val="12"/>
  </w:num>
  <w:num w:numId="9">
    <w:abstractNumId w:val="23"/>
  </w:num>
  <w:num w:numId="10">
    <w:abstractNumId w:val="13"/>
  </w:num>
  <w:num w:numId="11">
    <w:abstractNumId w:val="20"/>
  </w:num>
  <w:num w:numId="12">
    <w:abstractNumId w:val="3"/>
  </w:num>
  <w:num w:numId="13">
    <w:abstractNumId w:val="4"/>
  </w:num>
  <w:num w:numId="14">
    <w:abstractNumId w:val="8"/>
  </w:num>
  <w:num w:numId="15">
    <w:abstractNumId w:val="15"/>
  </w:num>
  <w:num w:numId="16">
    <w:abstractNumId w:val="11"/>
  </w:num>
  <w:num w:numId="17">
    <w:abstractNumId w:val="10"/>
  </w:num>
  <w:num w:numId="18">
    <w:abstractNumId w:val="9"/>
  </w:num>
  <w:num w:numId="19">
    <w:abstractNumId w:val="19"/>
  </w:num>
  <w:num w:numId="20">
    <w:abstractNumId w:val="16"/>
  </w:num>
  <w:num w:numId="21">
    <w:abstractNumId w:val="0"/>
  </w:num>
  <w:num w:numId="22">
    <w:abstractNumId w:val="2"/>
  </w:num>
  <w:num w:numId="23">
    <w:abstractNumId w:val="21"/>
  </w:num>
  <w:num w:numId="24">
    <w:abstractNumId w:val="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UyMzKwNDM1MDMzMzFS0lEKTi0uzszPAykwrgUA0Y9R/ywAAAA="/>
  </w:docVars>
  <w:rsids>
    <w:rsidRoot w:val="0002591A"/>
    <w:rsid w:val="000008E3"/>
    <w:rsid w:val="0002591A"/>
    <w:rsid w:val="00053F18"/>
    <w:rsid w:val="000839D2"/>
    <w:rsid w:val="000B46C5"/>
    <w:rsid w:val="000C32A2"/>
    <w:rsid w:val="001769A0"/>
    <w:rsid w:val="001773BC"/>
    <w:rsid w:val="001B130D"/>
    <w:rsid w:val="001B1428"/>
    <w:rsid w:val="001F7E0C"/>
    <w:rsid w:val="002165D2"/>
    <w:rsid w:val="002612C8"/>
    <w:rsid w:val="00264FE0"/>
    <w:rsid w:val="002724BE"/>
    <w:rsid w:val="00274192"/>
    <w:rsid w:val="002B7A35"/>
    <w:rsid w:val="002C66D1"/>
    <w:rsid w:val="002E0CDC"/>
    <w:rsid w:val="0034060B"/>
    <w:rsid w:val="003756D2"/>
    <w:rsid w:val="00391436"/>
    <w:rsid w:val="003B25A9"/>
    <w:rsid w:val="003E461E"/>
    <w:rsid w:val="003F66C6"/>
    <w:rsid w:val="004201D8"/>
    <w:rsid w:val="00424D5C"/>
    <w:rsid w:val="00430856"/>
    <w:rsid w:val="00436267"/>
    <w:rsid w:val="00452429"/>
    <w:rsid w:val="0046237F"/>
    <w:rsid w:val="00482D4A"/>
    <w:rsid w:val="00493942"/>
    <w:rsid w:val="00503B39"/>
    <w:rsid w:val="00521F34"/>
    <w:rsid w:val="0054764C"/>
    <w:rsid w:val="005609A0"/>
    <w:rsid w:val="005A61E2"/>
    <w:rsid w:val="005D04EF"/>
    <w:rsid w:val="00603FAD"/>
    <w:rsid w:val="00676468"/>
    <w:rsid w:val="006D6045"/>
    <w:rsid w:val="00723C24"/>
    <w:rsid w:val="007526BF"/>
    <w:rsid w:val="00792F05"/>
    <w:rsid w:val="007D2912"/>
    <w:rsid w:val="007D7025"/>
    <w:rsid w:val="008D1927"/>
    <w:rsid w:val="008E1040"/>
    <w:rsid w:val="0094051B"/>
    <w:rsid w:val="00994F42"/>
    <w:rsid w:val="009D34B8"/>
    <w:rsid w:val="009D53E1"/>
    <w:rsid w:val="00A74A9A"/>
    <w:rsid w:val="00AB5667"/>
    <w:rsid w:val="00B47886"/>
    <w:rsid w:val="00B9381D"/>
    <w:rsid w:val="00BF6E6A"/>
    <w:rsid w:val="00C70A74"/>
    <w:rsid w:val="00C92C3E"/>
    <w:rsid w:val="00CA6513"/>
    <w:rsid w:val="00D62593"/>
    <w:rsid w:val="00D873C6"/>
    <w:rsid w:val="00DA1B21"/>
    <w:rsid w:val="00DD429E"/>
    <w:rsid w:val="00E06440"/>
    <w:rsid w:val="00E20263"/>
    <w:rsid w:val="00E32C0C"/>
    <w:rsid w:val="00E47E0C"/>
    <w:rsid w:val="00E70252"/>
    <w:rsid w:val="00E952FD"/>
    <w:rsid w:val="00EC3067"/>
    <w:rsid w:val="00F1547E"/>
    <w:rsid w:val="00F178F5"/>
    <w:rsid w:val="00F47DE8"/>
    <w:rsid w:val="00F6339D"/>
    <w:rsid w:val="00F76571"/>
    <w:rsid w:val="00F76BD1"/>
    <w:rsid w:val="00FC51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58401"/>
  <w15:chartTrackingRefBased/>
  <w15:docId w15:val="{8DF6E56B-AD30-4642-9A94-0F89FA82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9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59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59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59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59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59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9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9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9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9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59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59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59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59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59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9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9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91A"/>
    <w:rPr>
      <w:rFonts w:eastAsiaTheme="majorEastAsia" w:cstheme="majorBidi"/>
      <w:color w:val="272727" w:themeColor="text1" w:themeTint="D8"/>
    </w:rPr>
  </w:style>
  <w:style w:type="paragraph" w:styleId="Title">
    <w:name w:val="Title"/>
    <w:basedOn w:val="Normal"/>
    <w:next w:val="Normal"/>
    <w:link w:val="TitleChar"/>
    <w:uiPriority w:val="10"/>
    <w:qFormat/>
    <w:rsid w:val="000259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9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9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9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91A"/>
    <w:pPr>
      <w:spacing w:before="160"/>
      <w:jc w:val="center"/>
    </w:pPr>
    <w:rPr>
      <w:i/>
      <w:iCs/>
      <w:color w:val="404040" w:themeColor="text1" w:themeTint="BF"/>
    </w:rPr>
  </w:style>
  <w:style w:type="character" w:customStyle="1" w:styleId="QuoteChar">
    <w:name w:val="Quote Char"/>
    <w:basedOn w:val="DefaultParagraphFont"/>
    <w:link w:val="Quote"/>
    <w:uiPriority w:val="29"/>
    <w:rsid w:val="0002591A"/>
    <w:rPr>
      <w:i/>
      <w:iCs/>
      <w:color w:val="404040" w:themeColor="text1" w:themeTint="BF"/>
    </w:rPr>
  </w:style>
  <w:style w:type="paragraph" w:styleId="ListParagraph">
    <w:name w:val="List Paragraph"/>
    <w:basedOn w:val="Normal"/>
    <w:uiPriority w:val="34"/>
    <w:qFormat/>
    <w:rsid w:val="0002591A"/>
    <w:pPr>
      <w:ind w:left="720"/>
      <w:contextualSpacing/>
    </w:pPr>
  </w:style>
  <w:style w:type="character" w:styleId="IntenseEmphasis">
    <w:name w:val="Intense Emphasis"/>
    <w:basedOn w:val="DefaultParagraphFont"/>
    <w:uiPriority w:val="21"/>
    <w:qFormat/>
    <w:rsid w:val="0002591A"/>
    <w:rPr>
      <w:i/>
      <w:iCs/>
      <w:color w:val="2F5496" w:themeColor="accent1" w:themeShade="BF"/>
    </w:rPr>
  </w:style>
  <w:style w:type="paragraph" w:styleId="IntenseQuote">
    <w:name w:val="Intense Quote"/>
    <w:basedOn w:val="Normal"/>
    <w:next w:val="Normal"/>
    <w:link w:val="IntenseQuoteChar"/>
    <w:uiPriority w:val="30"/>
    <w:qFormat/>
    <w:rsid w:val="000259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591A"/>
    <w:rPr>
      <w:i/>
      <w:iCs/>
      <w:color w:val="2F5496" w:themeColor="accent1" w:themeShade="BF"/>
    </w:rPr>
  </w:style>
  <w:style w:type="character" w:styleId="IntenseReference">
    <w:name w:val="Intense Reference"/>
    <w:basedOn w:val="DefaultParagraphFont"/>
    <w:uiPriority w:val="32"/>
    <w:qFormat/>
    <w:rsid w:val="0002591A"/>
    <w:rPr>
      <w:b/>
      <w:bCs/>
      <w:smallCaps/>
      <w:color w:val="2F5496" w:themeColor="accent1" w:themeShade="BF"/>
      <w:spacing w:val="5"/>
    </w:rPr>
  </w:style>
  <w:style w:type="character" w:styleId="Hyperlink">
    <w:name w:val="Hyperlink"/>
    <w:basedOn w:val="DefaultParagraphFont"/>
    <w:uiPriority w:val="99"/>
    <w:unhideWhenUsed/>
    <w:rsid w:val="00D873C6"/>
    <w:rPr>
      <w:color w:val="0563C1" w:themeColor="hyperlink"/>
      <w:u w:val="single"/>
    </w:rPr>
  </w:style>
  <w:style w:type="character" w:customStyle="1" w:styleId="UnresolvedMention1">
    <w:name w:val="Unresolved Mention1"/>
    <w:basedOn w:val="DefaultParagraphFont"/>
    <w:uiPriority w:val="99"/>
    <w:semiHidden/>
    <w:unhideWhenUsed/>
    <w:rsid w:val="00D873C6"/>
    <w:rPr>
      <w:color w:val="605E5C"/>
      <w:shd w:val="clear" w:color="auto" w:fill="E1DFDD"/>
    </w:rPr>
  </w:style>
  <w:style w:type="table" w:styleId="PlainTable1">
    <w:name w:val="Plain Table 1"/>
    <w:basedOn w:val="TableNormal"/>
    <w:uiPriority w:val="41"/>
    <w:rsid w:val="00DA1B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3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5A9"/>
  </w:style>
  <w:style w:type="paragraph" w:styleId="Footer">
    <w:name w:val="footer"/>
    <w:basedOn w:val="Normal"/>
    <w:link w:val="FooterChar"/>
    <w:uiPriority w:val="99"/>
    <w:unhideWhenUsed/>
    <w:rsid w:val="003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5A9"/>
  </w:style>
  <w:style w:type="paragraph" w:styleId="NormalWeb">
    <w:name w:val="Normal (Web)"/>
    <w:basedOn w:val="Normal"/>
    <w:uiPriority w:val="99"/>
    <w:unhideWhenUsed/>
    <w:rsid w:val="00E202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E20263"/>
    <w:rPr>
      <w:i/>
      <w:iCs/>
    </w:rPr>
  </w:style>
  <w:style w:type="character" w:styleId="UnresolvedMention">
    <w:name w:val="Unresolved Mention"/>
    <w:basedOn w:val="DefaultParagraphFont"/>
    <w:uiPriority w:val="99"/>
    <w:semiHidden/>
    <w:unhideWhenUsed/>
    <w:rsid w:val="00792F05"/>
    <w:rPr>
      <w:color w:val="605E5C"/>
      <w:shd w:val="clear" w:color="auto" w:fill="E1DFDD"/>
    </w:rPr>
  </w:style>
  <w:style w:type="paragraph" w:styleId="BalloonText">
    <w:name w:val="Balloon Text"/>
    <w:basedOn w:val="Normal"/>
    <w:link w:val="BalloonTextChar"/>
    <w:uiPriority w:val="99"/>
    <w:semiHidden/>
    <w:unhideWhenUsed/>
    <w:rsid w:val="004939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9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112571">
      <w:bodyDiv w:val="1"/>
      <w:marLeft w:val="0"/>
      <w:marRight w:val="0"/>
      <w:marTop w:val="0"/>
      <w:marBottom w:val="0"/>
      <w:divBdr>
        <w:top w:val="none" w:sz="0" w:space="0" w:color="auto"/>
        <w:left w:val="none" w:sz="0" w:space="0" w:color="auto"/>
        <w:bottom w:val="none" w:sz="0" w:space="0" w:color="auto"/>
        <w:right w:val="none" w:sz="0" w:space="0" w:color="auto"/>
      </w:divBdr>
      <w:divsChild>
        <w:div w:id="1820227306">
          <w:marLeft w:val="0"/>
          <w:marRight w:val="0"/>
          <w:marTop w:val="0"/>
          <w:marBottom w:val="0"/>
          <w:divBdr>
            <w:top w:val="none" w:sz="0" w:space="0" w:color="auto"/>
            <w:left w:val="none" w:sz="0" w:space="0" w:color="auto"/>
            <w:bottom w:val="none" w:sz="0" w:space="0" w:color="auto"/>
            <w:right w:val="none" w:sz="0" w:space="0" w:color="auto"/>
          </w:divBdr>
          <w:divsChild>
            <w:div w:id="983658500">
              <w:marLeft w:val="-225"/>
              <w:marRight w:val="-225"/>
              <w:marTop w:val="0"/>
              <w:marBottom w:val="0"/>
              <w:divBdr>
                <w:top w:val="none" w:sz="0" w:space="0" w:color="auto"/>
                <w:left w:val="none" w:sz="0" w:space="0" w:color="auto"/>
                <w:bottom w:val="none" w:sz="0" w:space="0" w:color="auto"/>
                <w:right w:val="none" w:sz="0" w:space="0" w:color="auto"/>
              </w:divBdr>
              <w:divsChild>
                <w:div w:id="1071344529">
                  <w:marLeft w:val="0"/>
                  <w:marRight w:val="0"/>
                  <w:marTop w:val="0"/>
                  <w:marBottom w:val="0"/>
                  <w:divBdr>
                    <w:top w:val="none" w:sz="0" w:space="0" w:color="auto"/>
                    <w:left w:val="none" w:sz="0" w:space="0" w:color="auto"/>
                    <w:bottom w:val="none" w:sz="0" w:space="0" w:color="auto"/>
                    <w:right w:val="none" w:sz="0" w:space="0" w:color="auto"/>
                  </w:divBdr>
                  <w:divsChild>
                    <w:div w:id="782728182">
                      <w:marLeft w:val="0"/>
                      <w:marRight w:val="0"/>
                      <w:marTop w:val="0"/>
                      <w:marBottom w:val="0"/>
                      <w:divBdr>
                        <w:top w:val="none" w:sz="0" w:space="0" w:color="auto"/>
                        <w:left w:val="none" w:sz="0" w:space="0" w:color="auto"/>
                        <w:bottom w:val="none" w:sz="0" w:space="0" w:color="auto"/>
                        <w:right w:val="none" w:sz="0" w:space="0" w:color="auto"/>
                      </w:divBdr>
                      <w:divsChild>
                        <w:div w:id="287669675">
                          <w:marLeft w:val="0"/>
                          <w:marRight w:val="0"/>
                          <w:marTop w:val="0"/>
                          <w:marBottom w:val="0"/>
                          <w:divBdr>
                            <w:top w:val="none" w:sz="0" w:space="0" w:color="auto"/>
                            <w:left w:val="none" w:sz="0" w:space="0" w:color="auto"/>
                            <w:bottom w:val="none" w:sz="0" w:space="0" w:color="auto"/>
                            <w:right w:val="none" w:sz="0" w:space="0" w:color="auto"/>
                          </w:divBdr>
                          <w:divsChild>
                            <w:div w:id="1296525783">
                              <w:marLeft w:val="0"/>
                              <w:marRight w:val="0"/>
                              <w:marTop w:val="0"/>
                              <w:marBottom w:val="0"/>
                              <w:divBdr>
                                <w:top w:val="none" w:sz="0" w:space="0" w:color="auto"/>
                                <w:left w:val="none" w:sz="0" w:space="0" w:color="auto"/>
                                <w:bottom w:val="none" w:sz="0" w:space="0" w:color="auto"/>
                                <w:right w:val="none" w:sz="0" w:space="0" w:color="auto"/>
                              </w:divBdr>
                              <w:divsChild>
                                <w:div w:id="1867520674">
                                  <w:marLeft w:val="0"/>
                                  <w:marRight w:val="0"/>
                                  <w:marTop w:val="0"/>
                                  <w:marBottom w:val="0"/>
                                  <w:divBdr>
                                    <w:top w:val="none" w:sz="0" w:space="0" w:color="auto"/>
                                    <w:left w:val="none" w:sz="0" w:space="0" w:color="auto"/>
                                    <w:bottom w:val="none" w:sz="0" w:space="0" w:color="auto"/>
                                    <w:right w:val="none" w:sz="0" w:space="0" w:color="auto"/>
                                  </w:divBdr>
                                  <w:divsChild>
                                    <w:div w:id="10132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576967">
      <w:bodyDiv w:val="1"/>
      <w:marLeft w:val="0"/>
      <w:marRight w:val="0"/>
      <w:marTop w:val="0"/>
      <w:marBottom w:val="0"/>
      <w:divBdr>
        <w:top w:val="none" w:sz="0" w:space="0" w:color="auto"/>
        <w:left w:val="none" w:sz="0" w:space="0" w:color="auto"/>
        <w:bottom w:val="none" w:sz="0" w:space="0" w:color="auto"/>
        <w:right w:val="none" w:sz="0" w:space="0" w:color="auto"/>
      </w:divBdr>
    </w:div>
    <w:div w:id="2077433650">
      <w:bodyDiv w:val="1"/>
      <w:marLeft w:val="0"/>
      <w:marRight w:val="0"/>
      <w:marTop w:val="0"/>
      <w:marBottom w:val="0"/>
      <w:divBdr>
        <w:top w:val="none" w:sz="0" w:space="0" w:color="auto"/>
        <w:left w:val="none" w:sz="0" w:space="0" w:color="auto"/>
        <w:bottom w:val="none" w:sz="0" w:space="0" w:color="auto"/>
        <w:right w:val="none" w:sz="0" w:space="0" w:color="auto"/>
      </w:divBdr>
      <w:divsChild>
        <w:div w:id="1309822304">
          <w:marLeft w:val="0"/>
          <w:marRight w:val="0"/>
          <w:marTop w:val="0"/>
          <w:marBottom w:val="0"/>
          <w:divBdr>
            <w:top w:val="none" w:sz="0" w:space="0" w:color="auto"/>
            <w:left w:val="none" w:sz="0" w:space="0" w:color="auto"/>
            <w:bottom w:val="none" w:sz="0" w:space="0" w:color="auto"/>
            <w:right w:val="none" w:sz="0" w:space="0" w:color="auto"/>
          </w:divBdr>
          <w:divsChild>
            <w:div w:id="1485270789">
              <w:marLeft w:val="0"/>
              <w:marRight w:val="0"/>
              <w:marTop w:val="0"/>
              <w:marBottom w:val="0"/>
              <w:divBdr>
                <w:top w:val="none" w:sz="0" w:space="0" w:color="auto"/>
                <w:left w:val="none" w:sz="0" w:space="0" w:color="auto"/>
                <w:bottom w:val="none" w:sz="0" w:space="0" w:color="auto"/>
                <w:right w:val="none" w:sz="0" w:space="0" w:color="auto"/>
              </w:divBdr>
              <w:divsChild>
                <w:div w:id="58721109">
                  <w:marLeft w:val="0"/>
                  <w:marRight w:val="0"/>
                  <w:marTop w:val="0"/>
                  <w:marBottom w:val="0"/>
                  <w:divBdr>
                    <w:top w:val="none" w:sz="0" w:space="0" w:color="auto"/>
                    <w:left w:val="none" w:sz="0" w:space="0" w:color="auto"/>
                    <w:bottom w:val="none" w:sz="0" w:space="0" w:color="auto"/>
                    <w:right w:val="none" w:sz="0" w:space="0" w:color="auto"/>
                  </w:divBdr>
                  <w:divsChild>
                    <w:div w:id="12615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33545/26174693.2024.v8.i8Sn.1995"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2C57C-F575-48B9-96EE-B10330DAC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26</Pages>
  <Words>7679</Words>
  <Characters>43775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Varun singh</dc:creator>
  <cp:keywords/>
  <dc:description/>
  <cp:lastModifiedBy>SDI PC New 16</cp:lastModifiedBy>
  <cp:revision>81</cp:revision>
  <dcterms:created xsi:type="dcterms:W3CDTF">2025-12-16T05:56:00Z</dcterms:created>
  <dcterms:modified xsi:type="dcterms:W3CDTF">2026-02-11T06:36:00Z</dcterms:modified>
</cp:coreProperties>
</file>