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5C0DF" w14:textId="33CD6A31" w:rsidR="00B66817" w:rsidRPr="004D6E85" w:rsidRDefault="007424CE" w:rsidP="006E3BE5">
      <w:pPr>
        <w:autoSpaceDE w:val="0"/>
        <w:autoSpaceDN w:val="0"/>
        <w:adjustRightInd w:val="0"/>
        <w:spacing w:after="0" w:line="240" w:lineRule="auto"/>
        <w:jc w:val="right"/>
        <w:rPr>
          <w:rFonts w:ascii="Arial" w:hAnsi="Arial" w:cs="Arial"/>
          <w:b/>
          <w:color w:val="000000" w:themeColor="text1"/>
          <w:sz w:val="36"/>
          <w:szCs w:val="36"/>
        </w:rPr>
      </w:pPr>
      <w:bookmarkStart w:id="0" w:name="_Hlk212547963"/>
      <w:r w:rsidRPr="004D6E85">
        <w:rPr>
          <w:rFonts w:ascii="Arial" w:hAnsi="Arial" w:cs="Arial"/>
          <w:b/>
          <w:bCs/>
          <w:color w:val="000000" w:themeColor="text1"/>
          <w:sz w:val="36"/>
          <w:szCs w:val="36"/>
        </w:rPr>
        <w:t>Yield and Profitability of Paddy Farming in a Rice-Deficit District of Bangladesh: Evidence from Brahmanbaria</w:t>
      </w:r>
    </w:p>
    <w:bookmarkEnd w:id="0"/>
    <w:p w14:paraId="3E6AE266" w14:textId="77777777" w:rsidR="006E3BE5" w:rsidRPr="004D6E85" w:rsidRDefault="006E3BE5" w:rsidP="006E3BE5">
      <w:pPr>
        <w:autoSpaceDE w:val="0"/>
        <w:autoSpaceDN w:val="0"/>
        <w:adjustRightInd w:val="0"/>
        <w:spacing w:after="0" w:line="240" w:lineRule="auto"/>
        <w:jc w:val="right"/>
        <w:rPr>
          <w:rFonts w:ascii="Arial" w:hAnsi="Arial" w:cs="Arial"/>
          <w:b/>
          <w:color w:val="000000" w:themeColor="text1"/>
          <w:sz w:val="36"/>
          <w:szCs w:val="36"/>
        </w:rPr>
      </w:pPr>
    </w:p>
    <w:p w14:paraId="4C5DCC15" w14:textId="63BA7E7D" w:rsidR="006E3BE5" w:rsidRPr="004D6E85" w:rsidRDefault="006E3BE5" w:rsidP="00797DAE">
      <w:pPr>
        <w:autoSpaceDE w:val="0"/>
        <w:autoSpaceDN w:val="0"/>
        <w:adjustRightInd w:val="0"/>
        <w:spacing w:after="0" w:line="240" w:lineRule="auto"/>
        <w:rPr>
          <w:rFonts w:ascii="Arial" w:hAnsi="Arial" w:cs="Arial"/>
          <w:b/>
          <w:color w:val="000000" w:themeColor="text1"/>
          <w:sz w:val="24"/>
          <w:szCs w:val="24"/>
        </w:rPr>
      </w:pPr>
    </w:p>
    <w:p w14:paraId="04936465" w14:textId="77777777" w:rsidR="0015380F" w:rsidRPr="004D6E85" w:rsidRDefault="0015380F" w:rsidP="00797DAE">
      <w:pPr>
        <w:autoSpaceDE w:val="0"/>
        <w:autoSpaceDN w:val="0"/>
        <w:adjustRightInd w:val="0"/>
        <w:spacing w:after="0" w:line="240" w:lineRule="auto"/>
        <w:rPr>
          <w:rFonts w:ascii="Arial" w:hAnsi="Arial" w:cs="Arial"/>
          <w:bCs/>
          <w:color w:val="000000" w:themeColor="text1"/>
          <w:sz w:val="20"/>
          <w:szCs w:val="20"/>
        </w:rPr>
      </w:pPr>
    </w:p>
    <w:p w14:paraId="67060C27" w14:textId="77777777" w:rsidR="006E3BE5" w:rsidRPr="004D6E85" w:rsidRDefault="006E3BE5" w:rsidP="00797DAE">
      <w:pPr>
        <w:autoSpaceDE w:val="0"/>
        <w:autoSpaceDN w:val="0"/>
        <w:adjustRightInd w:val="0"/>
        <w:spacing w:after="0" w:line="240" w:lineRule="auto"/>
        <w:rPr>
          <w:rFonts w:ascii="Arial" w:hAnsi="Arial" w:cs="Arial"/>
          <w:b/>
          <w:color w:val="000000" w:themeColor="text1"/>
          <w:sz w:val="20"/>
          <w:szCs w:val="20"/>
        </w:rPr>
      </w:pPr>
    </w:p>
    <w:p w14:paraId="682DFD39" w14:textId="77777777" w:rsidR="00FE3AD6" w:rsidRPr="004D6E85" w:rsidRDefault="00FE3AD6" w:rsidP="00633B21">
      <w:pPr>
        <w:spacing w:after="0" w:line="240" w:lineRule="auto"/>
        <w:jc w:val="center"/>
        <w:rPr>
          <w:rFonts w:ascii="Arial" w:eastAsiaTheme="majorEastAsia" w:hAnsi="Arial" w:cs="Arial"/>
          <w:b/>
          <w:snapToGrid w:val="0"/>
          <w:color w:val="000000" w:themeColor="text1"/>
          <w:sz w:val="24"/>
          <w:szCs w:val="24"/>
        </w:rPr>
      </w:pPr>
    </w:p>
    <w:p w14:paraId="18D6ADF4" w14:textId="2C7814E2" w:rsidR="006E3BE5" w:rsidRPr="004D6E85" w:rsidRDefault="009618AF" w:rsidP="00633B21">
      <w:pPr>
        <w:pStyle w:val="FootnoteText"/>
        <w:widowControl w:val="0"/>
        <w:jc w:val="both"/>
        <w:rPr>
          <w:rFonts w:ascii="Arial" w:eastAsiaTheme="majorEastAsia" w:hAnsi="Arial" w:cs="Arial"/>
          <w:b/>
          <w:iCs/>
          <w:snapToGrid w:val="0"/>
          <w:color w:val="000000" w:themeColor="text1"/>
          <w:sz w:val="24"/>
          <w:szCs w:val="24"/>
        </w:rPr>
      </w:pPr>
      <w:r w:rsidRPr="004D6E85">
        <w:rPr>
          <w:rFonts w:ascii="Arial" w:eastAsiaTheme="majorEastAsia" w:hAnsi="Arial" w:cs="Arial"/>
          <w:b/>
          <w:iCs/>
          <w:snapToGrid w:val="0"/>
          <w:color w:val="000000" w:themeColor="text1"/>
          <w:sz w:val="24"/>
          <w:szCs w:val="24"/>
        </w:rPr>
        <w:t>ABSTRACT</w:t>
      </w:r>
    </w:p>
    <w:p w14:paraId="134DB43E" w14:textId="77777777" w:rsidR="000311F5" w:rsidRPr="004D6E85" w:rsidRDefault="000311F5" w:rsidP="00633B21">
      <w:pPr>
        <w:pStyle w:val="FootnoteText"/>
        <w:widowControl w:val="0"/>
        <w:jc w:val="both"/>
        <w:rPr>
          <w:rFonts w:ascii="Arial" w:eastAsiaTheme="majorEastAsia" w:hAnsi="Arial" w:cs="Arial"/>
          <w:b/>
          <w:iCs/>
          <w:snapToGrid w:val="0"/>
          <w:color w:val="000000" w:themeColor="text1"/>
          <w:sz w:val="24"/>
          <w:szCs w:val="24"/>
        </w:rPr>
      </w:pPr>
    </w:p>
    <w:p w14:paraId="032A09A7" w14:textId="555E772E" w:rsidR="00FA5ADA" w:rsidRPr="004D6E85" w:rsidRDefault="006843C4" w:rsidP="00FA5ADA">
      <w:pPr>
        <w:pStyle w:val="NormalWeb"/>
        <w:pBdr>
          <w:top w:val="single" w:sz="4" w:space="1" w:color="auto"/>
          <w:left w:val="single" w:sz="4" w:space="4" w:color="auto"/>
          <w:bottom w:val="single" w:sz="4" w:space="1" w:color="auto"/>
          <w:right w:val="single" w:sz="4" w:space="4" w:color="auto"/>
        </w:pBdr>
        <w:spacing w:before="0" w:beforeAutospacing="0" w:after="0" w:afterAutospacing="0"/>
        <w:rPr>
          <w:color w:val="000000" w:themeColor="text1"/>
        </w:rPr>
      </w:pPr>
      <w:r>
        <w:rPr>
          <w:rStyle w:val="Strong"/>
          <w:rFonts w:ascii="Arial" w:hAnsi="Arial" w:cs="Arial"/>
          <w:color w:val="000000" w:themeColor="text1"/>
          <w:sz w:val="20"/>
          <w:szCs w:val="20"/>
        </w:rPr>
        <w:t xml:space="preserve">Background and </w:t>
      </w:r>
      <w:r w:rsidR="00FA5ADA" w:rsidRPr="004D6E85">
        <w:rPr>
          <w:rStyle w:val="Strong"/>
          <w:rFonts w:ascii="Arial" w:hAnsi="Arial" w:cs="Arial"/>
          <w:color w:val="000000" w:themeColor="text1"/>
          <w:sz w:val="20"/>
          <w:szCs w:val="20"/>
        </w:rPr>
        <w:t>Aim:</w:t>
      </w:r>
      <w:r w:rsidR="00FA5ADA" w:rsidRPr="004D6E85">
        <w:rPr>
          <w:rFonts w:ascii="Arial" w:hAnsi="Arial" w:cs="Arial"/>
          <w:color w:val="000000" w:themeColor="text1"/>
          <w:sz w:val="20"/>
          <w:szCs w:val="20"/>
        </w:rPr>
        <w:t xml:space="preserve"> </w:t>
      </w:r>
      <w:r w:rsidR="00D92188" w:rsidRPr="004D6E85">
        <w:rPr>
          <w:rFonts w:ascii="Arial" w:hAnsi="Arial" w:cs="Arial"/>
          <w:color w:val="000000" w:themeColor="text1"/>
          <w:sz w:val="20"/>
          <w:szCs w:val="20"/>
        </w:rPr>
        <w:t>Despite Bangladesh’s overall progress in rice production, limited empirical evidence exists on farm-level yield and profitability in rice-deficit, flood-prone districts. This study evaluates the yield and benefit–cost ratio (BCR) of paddy farming in Brahmanbaria, an eastern district characterized by seasonal flooding and production shortfalls.</w:t>
      </w:r>
    </w:p>
    <w:p w14:paraId="7EC0F626" w14:textId="77777777" w:rsidR="00FA5ADA" w:rsidRPr="004D6E85" w:rsidRDefault="00FA5ADA" w:rsidP="00FA5ADA">
      <w:pPr>
        <w:pStyle w:val="NormalWeb"/>
        <w:pBdr>
          <w:top w:val="single" w:sz="4" w:space="1" w:color="auto"/>
          <w:left w:val="single" w:sz="4" w:space="4" w:color="auto"/>
          <w:bottom w:val="single" w:sz="4" w:space="1" w:color="auto"/>
          <w:right w:val="single" w:sz="4" w:space="4" w:color="auto"/>
        </w:pBdr>
        <w:spacing w:before="0" w:beforeAutospacing="0" w:after="0" w:afterAutospacing="0"/>
        <w:rPr>
          <w:color w:val="000000" w:themeColor="text1"/>
        </w:rPr>
      </w:pPr>
    </w:p>
    <w:p w14:paraId="4BB00FA2" w14:textId="0A8873A4" w:rsidR="00FA5ADA" w:rsidRPr="004D6E85" w:rsidRDefault="00FA5ADA" w:rsidP="00FA5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4D6E85">
        <w:rPr>
          <w:rStyle w:val="Strong"/>
          <w:rFonts w:ascii="Arial" w:hAnsi="Arial" w:cs="Arial"/>
          <w:color w:val="000000" w:themeColor="text1"/>
          <w:sz w:val="20"/>
          <w:szCs w:val="20"/>
        </w:rPr>
        <w:t>Study design</w:t>
      </w:r>
      <w:r w:rsidR="00D92188" w:rsidRPr="004D6E85">
        <w:rPr>
          <w:rFonts w:asciiTheme="minorHAnsi" w:eastAsiaTheme="minorEastAsia" w:hAnsiTheme="minorHAnsi" w:cstheme="minorBidi"/>
          <w:color w:val="000000" w:themeColor="text1"/>
          <w:sz w:val="22"/>
          <w:szCs w:val="22"/>
          <w:lang w:eastAsia="ja-JP"/>
        </w:rPr>
        <w:t xml:space="preserve"> </w:t>
      </w:r>
      <w:r w:rsidR="00D92188" w:rsidRPr="004D6E85">
        <w:rPr>
          <w:rFonts w:ascii="Arial" w:hAnsi="Arial" w:cs="Arial"/>
          <w:b/>
          <w:bCs/>
          <w:color w:val="000000" w:themeColor="text1"/>
          <w:sz w:val="20"/>
          <w:szCs w:val="20"/>
        </w:rPr>
        <w:t>and Duration</w:t>
      </w:r>
      <w:r w:rsidRPr="004D6E85">
        <w:rPr>
          <w:rStyle w:val="Strong"/>
          <w:rFonts w:ascii="Arial" w:hAnsi="Arial" w:cs="Arial"/>
          <w:color w:val="000000" w:themeColor="text1"/>
          <w:sz w:val="20"/>
          <w:szCs w:val="20"/>
        </w:rPr>
        <w:t>:</w:t>
      </w:r>
      <w:r w:rsidRPr="004D6E85">
        <w:rPr>
          <w:rFonts w:ascii="Arial" w:hAnsi="Arial" w:cs="Arial"/>
          <w:color w:val="000000" w:themeColor="text1"/>
          <w:sz w:val="20"/>
          <w:szCs w:val="20"/>
        </w:rPr>
        <w:t xml:space="preserve"> </w:t>
      </w:r>
      <w:r w:rsidR="00D92188" w:rsidRPr="004D6E85">
        <w:rPr>
          <w:rFonts w:ascii="Arial" w:hAnsi="Arial" w:cs="Arial"/>
          <w:color w:val="000000" w:themeColor="text1"/>
          <w:sz w:val="20"/>
          <w:szCs w:val="20"/>
        </w:rPr>
        <w:t>A descriptive quantitative study was conducted in Brahmanbaria district during February–March 2022.</w:t>
      </w:r>
    </w:p>
    <w:p w14:paraId="3C54A620" w14:textId="77777777" w:rsidR="00FA5ADA" w:rsidRPr="004D6E85" w:rsidRDefault="00FA5ADA" w:rsidP="00FA5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p>
    <w:p w14:paraId="496E77F0" w14:textId="50B657ED" w:rsidR="00FA5ADA" w:rsidRPr="004D6E85" w:rsidRDefault="00FA5ADA" w:rsidP="00FA5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4D6E85">
        <w:rPr>
          <w:rStyle w:val="Strong"/>
          <w:rFonts w:ascii="Arial" w:hAnsi="Arial" w:cs="Arial"/>
          <w:color w:val="000000" w:themeColor="text1"/>
          <w:sz w:val="20"/>
          <w:szCs w:val="20"/>
        </w:rPr>
        <w:t>Materials and Methods:</w:t>
      </w:r>
      <w:r w:rsidRPr="004D6E85">
        <w:rPr>
          <w:color w:val="000000" w:themeColor="text1"/>
        </w:rPr>
        <w:t xml:space="preserve"> </w:t>
      </w:r>
      <w:r w:rsidR="0062744E" w:rsidRPr="004D6E85">
        <w:rPr>
          <w:rFonts w:ascii="Arial" w:eastAsiaTheme="minorEastAsia" w:hAnsi="Arial" w:cs="Arial"/>
          <w:color w:val="000000" w:themeColor="text1"/>
          <w:sz w:val="20"/>
          <w:szCs w:val="20"/>
          <w:lang w:eastAsia="ja-JP"/>
        </w:rPr>
        <w:t>Using a multistage sampling approach, 113 paddy farmers from two villages were selected through simple random sampling. Farm-level data were collected through face-to-face interviews. Yield, production costs, gross returns, net returns, and benefit–cost ratios were estimated using descriptive statistical and cost–return analysis methods.</w:t>
      </w:r>
    </w:p>
    <w:p w14:paraId="2DFC0DFA" w14:textId="77777777" w:rsidR="00FA5ADA" w:rsidRPr="004D6E85" w:rsidRDefault="00FA5ADA" w:rsidP="00FA5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p>
    <w:p w14:paraId="39B0F6DA" w14:textId="38BAD93A" w:rsidR="00FA5ADA" w:rsidRPr="004D6E85" w:rsidRDefault="00FA5ADA" w:rsidP="00FA5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4D6E85">
        <w:rPr>
          <w:rStyle w:val="Strong"/>
          <w:rFonts w:ascii="Arial" w:hAnsi="Arial" w:cs="Arial"/>
          <w:color w:val="000000" w:themeColor="text1"/>
          <w:sz w:val="20"/>
          <w:szCs w:val="20"/>
        </w:rPr>
        <w:t>Results:</w:t>
      </w:r>
      <w:r w:rsidRPr="004D6E85">
        <w:rPr>
          <w:rFonts w:ascii="Arial" w:hAnsi="Arial" w:cs="Arial"/>
          <w:color w:val="000000" w:themeColor="text1"/>
          <w:sz w:val="20"/>
          <w:szCs w:val="20"/>
        </w:rPr>
        <w:t xml:space="preserve"> </w:t>
      </w:r>
      <w:r w:rsidR="0062744E" w:rsidRPr="004D6E85">
        <w:rPr>
          <w:rFonts w:ascii="Arial" w:hAnsi="Arial" w:cs="Arial"/>
          <w:color w:val="000000" w:themeColor="text1"/>
          <w:sz w:val="20"/>
          <w:szCs w:val="20"/>
        </w:rPr>
        <w:t>The average paddy yield was 5.6 tons per hectare, slightly below the national average and lower than yields reported in several major rice-producing districts. The mean production cost was 58,452 BDT per hectare, while gross income averaged 70,855 BDT, resulting in a net return of 12,401 BDT per hectare. The calculated BCR of 1.21 indicates modest profitability compared to more productive regions of Bangladesh. Key constraints affecting productivity and profitability include high input costs, limited access to institutional credit, inadequate irrigation, weak infrastructure, and insufficient extension services.</w:t>
      </w:r>
    </w:p>
    <w:p w14:paraId="54FAEA87" w14:textId="77777777" w:rsidR="00FA5ADA" w:rsidRPr="004D6E85" w:rsidRDefault="00FA5ADA" w:rsidP="00FA5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p>
    <w:p w14:paraId="120B61A9" w14:textId="15F53178" w:rsidR="000311F5" w:rsidRPr="004D6E85" w:rsidRDefault="00FA5ADA" w:rsidP="00FA5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themeColor="text1"/>
        </w:rPr>
      </w:pPr>
      <w:r w:rsidRPr="004D6E85">
        <w:rPr>
          <w:rStyle w:val="Strong"/>
          <w:rFonts w:ascii="Arial" w:hAnsi="Arial" w:cs="Arial"/>
          <w:color w:val="000000" w:themeColor="text1"/>
          <w:sz w:val="20"/>
          <w:szCs w:val="20"/>
        </w:rPr>
        <w:t>Conclusion:</w:t>
      </w:r>
      <w:r w:rsidRPr="004D6E85">
        <w:rPr>
          <w:rFonts w:ascii="Arial" w:hAnsi="Arial" w:cs="Arial"/>
          <w:color w:val="000000" w:themeColor="text1"/>
          <w:sz w:val="20"/>
          <w:szCs w:val="20"/>
        </w:rPr>
        <w:t xml:space="preserve"> </w:t>
      </w:r>
      <w:r w:rsidR="0062744E" w:rsidRPr="004D6E85">
        <w:rPr>
          <w:rFonts w:ascii="Arial" w:hAnsi="Arial" w:cs="Arial"/>
          <w:color w:val="000000" w:themeColor="text1"/>
          <w:sz w:val="20"/>
          <w:szCs w:val="20"/>
        </w:rPr>
        <w:t xml:space="preserve">Paddy farming in this rice-deficit, flood-prone district generates positive but relatively low returns. </w:t>
      </w:r>
      <w:r w:rsidR="00AE4433" w:rsidRPr="004D6E85">
        <w:rPr>
          <w:rFonts w:ascii="Arial" w:hAnsi="Arial" w:cs="Arial"/>
          <w:color w:val="000000" w:themeColor="text1"/>
          <w:sz w:val="20"/>
          <w:szCs w:val="20"/>
        </w:rPr>
        <w:t>To make farming more productive and profitable, it is important to deal with high input costs, make it easier for farmers to get credit, expand irrigation, and improve extension support.</w:t>
      </w:r>
      <w:r w:rsidR="00AE4433" w:rsidRPr="004D6E85">
        <w:rPr>
          <w:rFonts w:ascii="Arial" w:eastAsiaTheme="minorEastAsia" w:hAnsi="Arial" w:cs="Arial" w:hint="eastAsia"/>
          <w:color w:val="000000" w:themeColor="text1"/>
          <w:sz w:val="20"/>
          <w:szCs w:val="20"/>
          <w:lang w:eastAsia="ja-JP"/>
        </w:rPr>
        <w:t xml:space="preserve"> </w:t>
      </w:r>
      <w:r w:rsidR="0062744E" w:rsidRPr="004D6E85">
        <w:rPr>
          <w:rFonts w:ascii="Arial" w:hAnsi="Arial" w:cs="Arial"/>
          <w:color w:val="000000" w:themeColor="text1"/>
          <w:sz w:val="20"/>
          <w:szCs w:val="20"/>
        </w:rPr>
        <w:t>The findings provide region-specific evidence to inform targeted agricultural policy interventions in environmentally vulnerable areas.</w:t>
      </w:r>
    </w:p>
    <w:p w14:paraId="304E99B0" w14:textId="74146FBB" w:rsidR="001019FF" w:rsidRPr="004D6E85" w:rsidRDefault="001019FF" w:rsidP="006A35AF">
      <w:pPr>
        <w:spacing w:after="0" w:line="240" w:lineRule="auto"/>
        <w:jc w:val="both"/>
        <w:rPr>
          <w:rFonts w:ascii="Arial" w:eastAsiaTheme="majorEastAsia" w:hAnsi="Arial" w:cs="Arial"/>
          <w:snapToGrid w:val="0"/>
          <w:color w:val="000000" w:themeColor="text1"/>
          <w:sz w:val="20"/>
          <w:szCs w:val="20"/>
        </w:rPr>
      </w:pPr>
    </w:p>
    <w:p w14:paraId="6B99C9F6" w14:textId="1071B947" w:rsidR="003100D3" w:rsidRPr="004D6E85" w:rsidRDefault="002E43C6" w:rsidP="00633B21">
      <w:pPr>
        <w:spacing w:line="240" w:lineRule="auto"/>
        <w:jc w:val="both"/>
        <w:rPr>
          <w:rFonts w:ascii="Arial" w:eastAsiaTheme="majorEastAsia" w:hAnsi="Arial" w:cs="Arial"/>
          <w:i/>
          <w:iCs/>
          <w:snapToGrid w:val="0"/>
          <w:color w:val="000000" w:themeColor="text1"/>
          <w:sz w:val="20"/>
          <w:szCs w:val="20"/>
        </w:rPr>
      </w:pPr>
      <w:bookmarkStart w:id="1" w:name="_Hlk212548400"/>
      <w:r w:rsidRPr="004D6E85">
        <w:rPr>
          <w:rFonts w:ascii="Arial" w:eastAsiaTheme="majorEastAsia" w:hAnsi="Arial" w:cs="Arial"/>
          <w:b/>
          <w:i/>
          <w:iCs/>
          <w:snapToGrid w:val="0"/>
          <w:color w:val="000000" w:themeColor="text1"/>
          <w:sz w:val="20"/>
          <w:szCs w:val="20"/>
        </w:rPr>
        <w:t>Keywords</w:t>
      </w:r>
      <w:r w:rsidR="003100D3" w:rsidRPr="004D6E85">
        <w:rPr>
          <w:rFonts w:ascii="Arial" w:eastAsiaTheme="majorEastAsia" w:hAnsi="Arial" w:cs="Arial"/>
          <w:b/>
          <w:i/>
          <w:iCs/>
          <w:snapToGrid w:val="0"/>
          <w:color w:val="000000" w:themeColor="text1"/>
          <w:sz w:val="20"/>
          <w:szCs w:val="20"/>
        </w:rPr>
        <w:t xml:space="preserve">: </w:t>
      </w:r>
      <w:r w:rsidR="003100D3" w:rsidRPr="004D6E85">
        <w:rPr>
          <w:rFonts w:ascii="Arial" w:eastAsiaTheme="majorEastAsia" w:hAnsi="Arial" w:cs="Arial"/>
          <w:i/>
          <w:iCs/>
          <w:snapToGrid w:val="0"/>
          <w:color w:val="000000" w:themeColor="text1"/>
          <w:sz w:val="20"/>
          <w:szCs w:val="20"/>
        </w:rPr>
        <w:t xml:space="preserve">Paddy yield, Paddy farmer, Deficit district, </w:t>
      </w:r>
      <w:r w:rsidR="004B6345" w:rsidRPr="004D6E85">
        <w:rPr>
          <w:rFonts w:ascii="Arial" w:eastAsiaTheme="majorEastAsia" w:hAnsi="Arial" w:cs="Arial"/>
          <w:i/>
          <w:iCs/>
          <w:snapToGrid w:val="0"/>
          <w:color w:val="000000" w:themeColor="text1"/>
          <w:sz w:val="20"/>
          <w:szCs w:val="20"/>
        </w:rPr>
        <w:t>B</w:t>
      </w:r>
      <w:r w:rsidRPr="004D6E85">
        <w:rPr>
          <w:rFonts w:ascii="Arial" w:eastAsiaTheme="majorEastAsia" w:hAnsi="Arial" w:cs="Arial"/>
          <w:i/>
          <w:iCs/>
          <w:snapToGrid w:val="0"/>
          <w:color w:val="000000" w:themeColor="text1"/>
          <w:sz w:val="20"/>
          <w:szCs w:val="20"/>
        </w:rPr>
        <w:t>enefit</w:t>
      </w:r>
      <w:r w:rsidR="004B6345" w:rsidRPr="004D6E85">
        <w:rPr>
          <w:rFonts w:ascii="Arial" w:eastAsiaTheme="majorEastAsia" w:hAnsi="Arial" w:cs="Arial"/>
          <w:i/>
          <w:iCs/>
          <w:snapToGrid w:val="0"/>
          <w:color w:val="000000" w:themeColor="text1"/>
          <w:sz w:val="20"/>
          <w:szCs w:val="20"/>
        </w:rPr>
        <w:t>-cost</w:t>
      </w:r>
      <w:r w:rsidR="003100D3" w:rsidRPr="004D6E85">
        <w:rPr>
          <w:rFonts w:ascii="Arial" w:eastAsiaTheme="majorEastAsia" w:hAnsi="Arial" w:cs="Arial"/>
          <w:i/>
          <w:iCs/>
          <w:snapToGrid w:val="0"/>
          <w:color w:val="000000" w:themeColor="text1"/>
          <w:sz w:val="20"/>
          <w:szCs w:val="20"/>
        </w:rPr>
        <w:t xml:space="preserve"> ratio</w:t>
      </w:r>
      <w:bookmarkEnd w:id="1"/>
    </w:p>
    <w:p w14:paraId="281A6671" w14:textId="77777777" w:rsidR="00A950C7" w:rsidRPr="004D6E85" w:rsidRDefault="00A950C7" w:rsidP="00633B21">
      <w:pPr>
        <w:spacing w:after="0" w:line="240" w:lineRule="auto"/>
        <w:jc w:val="both"/>
        <w:rPr>
          <w:rFonts w:ascii="Arial" w:eastAsiaTheme="majorEastAsia" w:hAnsi="Arial" w:cs="Arial"/>
          <w:i/>
          <w:iCs/>
          <w:snapToGrid w:val="0"/>
          <w:color w:val="000000" w:themeColor="text1"/>
          <w:sz w:val="20"/>
          <w:szCs w:val="20"/>
        </w:rPr>
      </w:pPr>
    </w:p>
    <w:p w14:paraId="38BD1F7B" w14:textId="77777777" w:rsidR="006E3BE5" w:rsidRPr="004D6E85" w:rsidRDefault="006E3BE5" w:rsidP="00633B21">
      <w:pPr>
        <w:spacing w:after="0" w:line="240" w:lineRule="auto"/>
        <w:jc w:val="both"/>
        <w:rPr>
          <w:rFonts w:ascii="Arial" w:eastAsiaTheme="majorEastAsia" w:hAnsi="Arial" w:cs="Arial"/>
          <w:i/>
          <w:iCs/>
          <w:snapToGrid w:val="0"/>
          <w:color w:val="000000" w:themeColor="text1"/>
          <w:sz w:val="20"/>
          <w:szCs w:val="20"/>
        </w:rPr>
      </w:pPr>
    </w:p>
    <w:p w14:paraId="68E5CCE1" w14:textId="16D176B6" w:rsidR="006E3BE5" w:rsidRPr="004D6E85" w:rsidRDefault="003100D3" w:rsidP="001F07ED">
      <w:pPr>
        <w:pStyle w:val="ListParagraph"/>
        <w:numPr>
          <w:ilvl w:val="0"/>
          <w:numId w:val="11"/>
        </w:numPr>
        <w:spacing w:after="0" w:line="240" w:lineRule="auto"/>
        <w:jc w:val="both"/>
        <w:rPr>
          <w:rFonts w:ascii="Arial" w:eastAsiaTheme="majorEastAsia" w:hAnsi="Arial" w:cs="Arial"/>
          <w:b/>
          <w:snapToGrid w:val="0"/>
          <w:color w:val="000000" w:themeColor="text1"/>
        </w:rPr>
      </w:pPr>
      <w:r w:rsidRPr="004D6E85">
        <w:rPr>
          <w:rFonts w:ascii="Arial" w:eastAsiaTheme="majorEastAsia" w:hAnsi="Arial" w:cs="Arial"/>
          <w:b/>
          <w:snapToGrid w:val="0"/>
          <w:color w:val="000000" w:themeColor="text1"/>
        </w:rPr>
        <w:t>I</w:t>
      </w:r>
      <w:r w:rsidR="006E3BE5" w:rsidRPr="004D6E85">
        <w:rPr>
          <w:rFonts w:ascii="Arial" w:eastAsiaTheme="majorEastAsia" w:hAnsi="Arial" w:cs="Arial"/>
          <w:b/>
          <w:snapToGrid w:val="0"/>
          <w:color w:val="000000" w:themeColor="text1"/>
        </w:rPr>
        <w:t>NTRODUCTION</w:t>
      </w:r>
    </w:p>
    <w:p w14:paraId="7924E0D0" w14:textId="77777777" w:rsidR="001F07ED" w:rsidRPr="004D6E85" w:rsidRDefault="001F07ED" w:rsidP="001F07ED">
      <w:pPr>
        <w:spacing w:after="0" w:line="240" w:lineRule="auto"/>
        <w:jc w:val="both"/>
        <w:rPr>
          <w:rFonts w:ascii="Arial" w:eastAsiaTheme="majorEastAsia" w:hAnsi="Arial" w:cs="Arial"/>
          <w:b/>
          <w:snapToGrid w:val="0"/>
          <w:color w:val="000000" w:themeColor="text1"/>
        </w:rPr>
      </w:pPr>
    </w:p>
    <w:p w14:paraId="77C43264" w14:textId="77777777"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bookmarkStart w:id="2" w:name="_Hlk216984291"/>
      <w:r w:rsidRPr="004D6E85">
        <w:rPr>
          <w:rFonts w:ascii="Arial" w:hAnsi="Arial" w:cs="Arial"/>
          <w:color w:val="000000" w:themeColor="text1"/>
          <w:sz w:val="20"/>
          <w:szCs w:val="20"/>
        </w:rPr>
        <w:t>Rice (paddy) cultivation plays a central role in the agricultural economy and food security of Bangladesh. Owing to favorable agro-climatic conditions, paddy is cultivated year-round across the country [5]. Rice is the staple food for approximately 95% of the population and contributes nearly two-thirds of total caloric intake [16]. Beyond its importance as a basic food commodity, rice farming constitutes a major source of livelihood for millions of rural households [6].</w:t>
      </w:r>
    </w:p>
    <w:p w14:paraId="4BF5A119" w14:textId="77777777"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p>
    <w:p w14:paraId="3CCE2D33" w14:textId="71365206"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Bangladesh has three distinct paddy-growing seasons: Aus (mid-February to mid-June), Aman (mid-June to mid-October), and Boro (mid-November to mid-April) [13]. Over recent decades, the adoption of high-yielding varieties (HYVs), expansion of irrigation, increased use of fertilizers and pesticides, and mechanization have contributed to substantial growth in rice production. As a result, Bangladesh achieved national self-sufficiency in rice production after the 1990s [13].</w:t>
      </w:r>
    </w:p>
    <w:p w14:paraId="7FF8E1FE" w14:textId="77777777"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p>
    <w:p w14:paraId="4CA8D591" w14:textId="29320BBC"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Despite this aggregate achievement, regional disparities in paddy production persist [17]. Natural factors such as flooding, drought, salinity, and soil variability continue to affect productivity across several districts. Some regions experience recurring production shortfalls and comparatively lower yields per unit area [12]. At the same time, population growth places continuous pressure on the food system, increasing the importance of sustaining and improving farm-level productivity [17].</w:t>
      </w:r>
    </w:p>
    <w:p w14:paraId="26416DB6" w14:textId="77777777"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p>
    <w:p w14:paraId="041605EE" w14:textId="47A51368"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lastRenderedPageBreak/>
        <w:t xml:space="preserve">Previous research has examined rice yield performance, production costs, profitability, and efficiency in different parts of Bangladesh. Earlier studies identified factors such as infrastructure, soil fertility, extension services, farming experience, and </w:t>
      </w:r>
      <w:r w:rsidR="00A33942" w:rsidRPr="004D6E85">
        <w:rPr>
          <w:rFonts w:ascii="Arial" w:hAnsi="Arial" w:cs="Arial"/>
          <w:color w:val="000000" w:themeColor="text1"/>
          <w:sz w:val="20"/>
          <w:szCs w:val="20"/>
        </w:rPr>
        <w:t>access to quality inputs</w:t>
      </w:r>
      <w:r w:rsidRPr="004D6E85">
        <w:rPr>
          <w:rFonts w:ascii="Arial" w:hAnsi="Arial" w:cs="Arial"/>
          <w:color w:val="000000" w:themeColor="text1"/>
          <w:sz w:val="20"/>
          <w:szCs w:val="20"/>
        </w:rPr>
        <w:t xml:space="preserve"> </w:t>
      </w:r>
      <w:r w:rsidR="00A33942" w:rsidRPr="004D6E85">
        <w:rPr>
          <w:rFonts w:ascii="Arial" w:hAnsi="Arial" w:cs="Arial"/>
          <w:color w:val="000000" w:themeColor="text1"/>
          <w:sz w:val="20"/>
          <w:szCs w:val="20"/>
        </w:rPr>
        <w:t>as key determinants</w:t>
      </w:r>
      <w:r w:rsidR="00A33942" w:rsidRPr="004D6E85">
        <w:rPr>
          <w:rFonts w:ascii="Arial" w:eastAsiaTheme="minorEastAsia" w:hAnsi="Arial" w:cs="Arial" w:hint="eastAsia"/>
          <w:color w:val="000000" w:themeColor="text1"/>
          <w:sz w:val="20"/>
          <w:szCs w:val="20"/>
          <w:lang w:eastAsia="ja-JP"/>
        </w:rPr>
        <w:t xml:space="preserve"> </w:t>
      </w:r>
      <w:r w:rsidRPr="004D6E85">
        <w:rPr>
          <w:rFonts w:ascii="Arial" w:hAnsi="Arial" w:cs="Arial"/>
          <w:color w:val="000000" w:themeColor="text1"/>
          <w:sz w:val="20"/>
          <w:szCs w:val="20"/>
        </w:rPr>
        <w:t>of productivity and profitability [18, 26, 28]. More recent studies have documented challenges related to input quality, rising production costs, irrigation constraints, and market price variability [21, 31]. However, much of the empirical evidence is concentrated in coastal or saline-prone regions, while flood-prone eastern districts such as Brahmanbaria have received comparatively limited attention in farm-level cost–return analysis.</w:t>
      </w:r>
    </w:p>
    <w:p w14:paraId="132E6F1B" w14:textId="77777777"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p>
    <w:p w14:paraId="5BEE1E4D" w14:textId="371A9E0F"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In particular, there is limited descriptive evidence on yield levels and benefit–cost ratios in rice-deficit, flood-exposed districts where production conditions differ from both high-performing surplus areas and coastal saline zones. Providing region-specific empirical data can contribute to a more nuanced understanding of spatial variation in paddy performance across Bangladesh.</w:t>
      </w:r>
    </w:p>
    <w:p w14:paraId="181CC798" w14:textId="77777777" w:rsidR="001F6205" w:rsidRPr="004D6E85" w:rsidRDefault="001F6205" w:rsidP="001F6205">
      <w:pPr>
        <w:pStyle w:val="NormalWeb"/>
        <w:spacing w:before="0" w:beforeAutospacing="0" w:after="0" w:afterAutospacing="0"/>
        <w:jc w:val="both"/>
        <w:rPr>
          <w:rFonts w:ascii="Arial" w:hAnsi="Arial" w:cs="Arial"/>
          <w:color w:val="000000" w:themeColor="text1"/>
          <w:sz w:val="20"/>
          <w:szCs w:val="20"/>
        </w:rPr>
      </w:pPr>
    </w:p>
    <w:p w14:paraId="590D5B92" w14:textId="6E888849" w:rsidR="001F6205" w:rsidRPr="004D6E85" w:rsidRDefault="00707207" w:rsidP="001F6205">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Against this background, the present study aims to describe paddy yield levels, production costs, gross returns, net returns, and benefit–cost ratios among farmers in Brahmanbaria district. Using farm-level survey data and descriptive statistical analysis, the study documents current production conditions and reported constraints in a rice-deficit, flood-prone setting. By providing location-specific empirical evidence, the study contributes to a more nuanced understanding of regional variation in paddy performance and offers an applied basis for context-sensitive agricultural planning and future analytical research.</w:t>
      </w:r>
    </w:p>
    <w:p w14:paraId="52ABA51E" w14:textId="1428AEBD" w:rsidR="001F07ED" w:rsidRPr="004D6E85" w:rsidRDefault="001F07ED" w:rsidP="001F07ED">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78134AA6" w14:textId="3821DE22" w:rsidR="000311F5" w:rsidRPr="004D6E85" w:rsidRDefault="000311F5" w:rsidP="001F07ED">
      <w:pPr>
        <w:pStyle w:val="NormalWeb"/>
        <w:spacing w:before="0" w:beforeAutospacing="0" w:after="0" w:afterAutospacing="0"/>
        <w:jc w:val="both"/>
        <w:rPr>
          <w:rFonts w:eastAsiaTheme="minorEastAsia"/>
          <w:color w:val="000000" w:themeColor="text1"/>
          <w:lang w:eastAsia="ja-JP"/>
        </w:rPr>
      </w:pPr>
    </w:p>
    <w:bookmarkEnd w:id="2"/>
    <w:p w14:paraId="4A37228B" w14:textId="58724D2A" w:rsidR="00B66817" w:rsidRPr="004D6E85" w:rsidRDefault="006E3BE5" w:rsidP="006A35AF">
      <w:pPr>
        <w:tabs>
          <w:tab w:val="left" w:pos="284"/>
        </w:tabs>
        <w:spacing w:after="0" w:line="240" w:lineRule="auto"/>
        <w:rPr>
          <w:rFonts w:ascii="Arial" w:hAnsi="Arial" w:cs="Arial"/>
          <w:b/>
          <w:bCs/>
          <w:color w:val="000000" w:themeColor="text1"/>
        </w:rPr>
      </w:pPr>
      <w:r w:rsidRPr="004D6E85">
        <w:rPr>
          <w:rFonts w:ascii="Arial" w:hAnsi="Arial" w:cs="Arial" w:hint="eastAsia"/>
          <w:b/>
          <w:bCs/>
          <w:color w:val="000000" w:themeColor="text1"/>
        </w:rPr>
        <w:t>2</w:t>
      </w:r>
      <w:r w:rsidR="004C63C6" w:rsidRPr="004D6E85">
        <w:rPr>
          <w:rFonts w:ascii="Arial" w:hAnsi="Arial" w:cs="Arial"/>
          <w:b/>
          <w:bCs/>
          <w:color w:val="000000" w:themeColor="text1"/>
        </w:rPr>
        <w:t xml:space="preserve">. </w:t>
      </w:r>
      <w:r w:rsidRPr="004D6E85">
        <w:rPr>
          <w:rFonts w:ascii="Arial" w:hAnsi="Arial" w:cs="Arial"/>
          <w:b/>
          <w:bCs/>
          <w:color w:val="000000" w:themeColor="text1"/>
        </w:rPr>
        <w:t>M</w:t>
      </w:r>
      <w:r w:rsidRPr="004D6E85">
        <w:rPr>
          <w:rFonts w:ascii="Arial" w:hAnsi="Arial" w:cs="Arial" w:hint="eastAsia"/>
          <w:b/>
          <w:bCs/>
          <w:color w:val="000000" w:themeColor="text1"/>
        </w:rPr>
        <w:t>ATERIALS</w:t>
      </w:r>
      <w:r w:rsidRPr="004D6E85">
        <w:rPr>
          <w:rFonts w:ascii="Arial" w:hAnsi="Arial" w:cs="Arial"/>
          <w:b/>
          <w:bCs/>
          <w:color w:val="000000" w:themeColor="text1"/>
        </w:rPr>
        <w:t xml:space="preserve"> </w:t>
      </w:r>
      <w:r w:rsidRPr="004D6E85">
        <w:rPr>
          <w:rFonts w:ascii="Arial" w:hAnsi="Arial" w:cs="Arial" w:hint="eastAsia"/>
          <w:b/>
          <w:bCs/>
          <w:color w:val="000000" w:themeColor="text1"/>
        </w:rPr>
        <w:t>AND</w:t>
      </w:r>
      <w:r w:rsidR="00FE3AD6" w:rsidRPr="004D6E85">
        <w:rPr>
          <w:rFonts w:ascii="Arial" w:hAnsi="Arial" w:cs="Arial"/>
          <w:b/>
          <w:bCs/>
          <w:color w:val="000000" w:themeColor="text1"/>
        </w:rPr>
        <w:t xml:space="preserve"> M</w:t>
      </w:r>
      <w:r w:rsidRPr="004D6E85">
        <w:rPr>
          <w:rFonts w:ascii="Arial" w:hAnsi="Arial" w:cs="Arial" w:hint="eastAsia"/>
          <w:b/>
          <w:bCs/>
          <w:color w:val="000000" w:themeColor="text1"/>
        </w:rPr>
        <w:t>ETHODS</w:t>
      </w:r>
    </w:p>
    <w:p w14:paraId="6778D208" w14:textId="77777777" w:rsidR="006E3BE5" w:rsidRPr="004D6E85" w:rsidRDefault="006E3BE5" w:rsidP="00633B21">
      <w:pPr>
        <w:tabs>
          <w:tab w:val="left" w:pos="284"/>
        </w:tabs>
        <w:spacing w:after="0" w:line="240" w:lineRule="auto"/>
        <w:jc w:val="both"/>
        <w:rPr>
          <w:rFonts w:ascii="Arial" w:hAnsi="Arial" w:cs="Arial"/>
          <w:b/>
          <w:bCs/>
          <w:color w:val="000000" w:themeColor="text1"/>
        </w:rPr>
      </w:pPr>
    </w:p>
    <w:p w14:paraId="703292D5" w14:textId="77777777" w:rsidR="00151B84" w:rsidRPr="004D6E85" w:rsidRDefault="00151B84" w:rsidP="00151B84">
      <w:pPr>
        <w:spacing w:after="0" w:line="240" w:lineRule="auto"/>
        <w:jc w:val="both"/>
        <w:rPr>
          <w:rFonts w:ascii="Arial" w:eastAsiaTheme="majorEastAsia" w:hAnsi="Arial" w:cs="Arial"/>
          <w:b/>
          <w:snapToGrid w:val="0"/>
          <w:color w:val="000000" w:themeColor="text1"/>
        </w:rPr>
      </w:pPr>
      <w:bookmarkStart w:id="3" w:name="_Hlk212548700"/>
      <w:bookmarkStart w:id="4" w:name="_Hlk216866003"/>
      <w:bookmarkStart w:id="5" w:name="_Hlk212548659"/>
      <w:r w:rsidRPr="004D6E85">
        <w:rPr>
          <w:rFonts w:ascii="Arial" w:eastAsiaTheme="majorEastAsia" w:hAnsi="Arial" w:cs="Arial" w:hint="eastAsia"/>
          <w:b/>
          <w:snapToGrid w:val="0"/>
          <w:color w:val="000000" w:themeColor="text1"/>
        </w:rPr>
        <w:t>2.1.</w:t>
      </w:r>
      <w:r w:rsidRPr="004D6E85">
        <w:rPr>
          <w:rFonts w:ascii="Arial" w:eastAsiaTheme="majorEastAsia" w:hAnsi="Arial" w:cs="Arial"/>
          <w:b/>
          <w:snapToGrid w:val="0"/>
          <w:color w:val="000000" w:themeColor="text1"/>
        </w:rPr>
        <w:t>Study area</w:t>
      </w:r>
    </w:p>
    <w:p w14:paraId="5F37EA6A" w14:textId="77777777" w:rsidR="00151B84" w:rsidRPr="004D6E85" w:rsidRDefault="00151B84" w:rsidP="00151B84">
      <w:pPr>
        <w:spacing w:after="0" w:line="240" w:lineRule="auto"/>
        <w:jc w:val="both"/>
        <w:rPr>
          <w:rFonts w:ascii="Arial" w:eastAsiaTheme="majorEastAsia" w:hAnsi="Arial" w:cs="Arial"/>
          <w:b/>
          <w:snapToGrid w:val="0"/>
          <w:color w:val="000000" w:themeColor="text1"/>
        </w:rPr>
      </w:pPr>
    </w:p>
    <w:p w14:paraId="7F28DA37" w14:textId="77777777" w:rsidR="00151B84" w:rsidRPr="004D6E85" w:rsidRDefault="00151B84" w:rsidP="00151B84">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The study was conducted in Brahmanbaria district, an eastern district of Bangladesh identified as a paddy-deficient area with an estimated production shortfall of approximately 3% [15]. The district is located about 115 kilometers east of Dhaka, the capital city of Bangladesh. Agro-ecologically, Brahmanbaria belongs to the Old Meghna Estuarine Floodplain, characterized by fertile alluvial soils and high seasonal flooding. Large areas of farmland are situated along riverbanks and are subject to annual inundation. Consequently, cultivated land often remains submerged for several months, significantly constraining agricultural production [4].</w:t>
      </w:r>
    </w:p>
    <w:p w14:paraId="650E2847" w14:textId="77777777" w:rsidR="001F6205" w:rsidRPr="004D6E85" w:rsidRDefault="001F6205" w:rsidP="00151B84">
      <w:pPr>
        <w:autoSpaceDE w:val="0"/>
        <w:autoSpaceDN w:val="0"/>
        <w:adjustRightInd w:val="0"/>
        <w:spacing w:after="0" w:line="240" w:lineRule="auto"/>
        <w:jc w:val="both"/>
        <w:rPr>
          <w:rFonts w:ascii="Arial" w:hAnsi="Arial" w:cs="Arial"/>
          <w:color w:val="000000" w:themeColor="text1"/>
          <w:sz w:val="20"/>
          <w:szCs w:val="20"/>
        </w:rPr>
      </w:pPr>
    </w:p>
    <w:p w14:paraId="5D487DE5" w14:textId="2321DC53" w:rsidR="00151B84" w:rsidRPr="004D6E85" w:rsidRDefault="00151B84" w:rsidP="00151B84">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Agriculture is the principal occupation for approximately 55% of households in the district [4]. Paddy cultivation is dominated by the Boro season (mid-November to mid-April), which contributes the largest share of annual rice production.</w:t>
      </w:r>
    </w:p>
    <w:p w14:paraId="1605C551" w14:textId="77777777" w:rsidR="001F6205" w:rsidRPr="004D6E85" w:rsidRDefault="001F6205" w:rsidP="00151B84">
      <w:pPr>
        <w:autoSpaceDE w:val="0"/>
        <w:autoSpaceDN w:val="0"/>
        <w:adjustRightInd w:val="0"/>
        <w:spacing w:after="0" w:line="240" w:lineRule="auto"/>
        <w:jc w:val="both"/>
        <w:rPr>
          <w:rFonts w:ascii="Arial" w:hAnsi="Arial" w:cs="Arial"/>
          <w:color w:val="000000" w:themeColor="text1"/>
          <w:sz w:val="20"/>
          <w:szCs w:val="20"/>
        </w:rPr>
      </w:pPr>
    </w:p>
    <w:p w14:paraId="4112953B" w14:textId="6B2C1A9C" w:rsidR="00151B84" w:rsidRPr="004D6E85" w:rsidRDefault="00151B84" w:rsidP="00151B84">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A multistage sampling approach was adopted for selecting the study area.</w:t>
      </w:r>
    </w:p>
    <w:p w14:paraId="00F3C683" w14:textId="77777777" w:rsidR="00151B84" w:rsidRPr="004D6E85" w:rsidRDefault="00151B84" w:rsidP="00151B84">
      <w:pPr>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b/>
          <w:bCs/>
          <w:color w:val="000000" w:themeColor="text1"/>
          <w:sz w:val="20"/>
          <w:szCs w:val="20"/>
        </w:rPr>
        <w:t>First stage:</w:t>
      </w:r>
      <w:r w:rsidRPr="004D6E85">
        <w:rPr>
          <w:rFonts w:ascii="Arial" w:hAnsi="Arial" w:cs="Arial"/>
          <w:color w:val="000000" w:themeColor="text1"/>
          <w:sz w:val="20"/>
          <w:szCs w:val="20"/>
        </w:rPr>
        <w:t xml:space="preserve"> Brahmanbaria district was selected purposively due to its paddy production deficit and vulnerability to flooding.</w:t>
      </w:r>
    </w:p>
    <w:p w14:paraId="23134D68" w14:textId="19913AC9" w:rsidR="00151B84" w:rsidRPr="004D6E85" w:rsidRDefault="00151B84" w:rsidP="00151B84">
      <w:pPr>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b/>
          <w:bCs/>
          <w:color w:val="000000" w:themeColor="text1"/>
          <w:sz w:val="20"/>
          <w:szCs w:val="20"/>
        </w:rPr>
        <w:t>Second stage:</w:t>
      </w:r>
      <w:r w:rsidRPr="004D6E85">
        <w:rPr>
          <w:rFonts w:ascii="Arial" w:hAnsi="Arial" w:cs="Arial"/>
          <w:color w:val="000000" w:themeColor="text1"/>
          <w:sz w:val="20"/>
          <w:szCs w:val="20"/>
        </w:rPr>
        <w:t xml:space="preserve"> Sarail upazila was selected from the nine </w:t>
      </w:r>
      <w:r w:rsidR="00E52955" w:rsidRPr="004D6E85">
        <w:rPr>
          <w:rFonts w:ascii="Arial" w:hAnsi="Arial" w:cs="Arial" w:hint="eastAsia"/>
          <w:color w:val="000000" w:themeColor="text1"/>
          <w:sz w:val="20"/>
          <w:szCs w:val="20"/>
        </w:rPr>
        <w:t>sub-district</w:t>
      </w:r>
      <w:r w:rsidRPr="004D6E85">
        <w:rPr>
          <w:rFonts w:ascii="Arial" w:hAnsi="Arial" w:cs="Arial"/>
          <w:color w:val="000000" w:themeColor="text1"/>
          <w:sz w:val="20"/>
          <w:szCs w:val="20"/>
        </w:rPr>
        <w:t>s of the district based on its relatively higher paddy production performance although paddy production deficit and vulnerability to flooding.</w:t>
      </w:r>
    </w:p>
    <w:p w14:paraId="368D6301" w14:textId="51AFCE94" w:rsidR="00151B84" w:rsidRPr="004D6E85" w:rsidRDefault="00151B84" w:rsidP="00151B84">
      <w:pPr>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b/>
          <w:bCs/>
          <w:color w:val="000000" w:themeColor="text1"/>
          <w:sz w:val="20"/>
          <w:szCs w:val="20"/>
        </w:rPr>
        <w:t>Third stage:</w:t>
      </w:r>
      <w:r w:rsidRPr="004D6E85">
        <w:rPr>
          <w:rFonts w:ascii="Arial" w:hAnsi="Arial" w:cs="Arial"/>
          <w:color w:val="000000" w:themeColor="text1"/>
          <w:sz w:val="20"/>
          <w:szCs w:val="20"/>
        </w:rPr>
        <w:t xml:space="preserve"> Shahjadapur union was selected within Sarail </w:t>
      </w:r>
      <w:r w:rsidR="00E52955" w:rsidRPr="004D6E85">
        <w:rPr>
          <w:rFonts w:ascii="Arial" w:hAnsi="Arial" w:cs="Arial" w:hint="eastAsia"/>
          <w:color w:val="000000" w:themeColor="text1"/>
          <w:sz w:val="20"/>
          <w:szCs w:val="20"/>
        </w:rPr>
        <w:t>sub-district</w:t>
      </w:r>
      <w:r w:rsidRPr="004D6E85">
        <w:rPr>
          <w:rFonts w:ascii="Arial" w:hAnsi="Arial" w:cs="Arial"/>
          <w:color w:val="000000" w:themeColor="text1"/>
          <w:sz w:val="20"/>
          <w:szCs w:val="20"/>
        </w:rPr>
        <w:t>.</w:t>
      </w:r>
    </w:p>
    <w:p w14:paraId="691BE2A2" w14:textId="77777777" w:rsidR="00151B84" w:rsidRPr="004D6E85" w:rsidRDefault="00151B84" w:rsidP="00151B84">
      <w:pPr>
        <w:numPr>
          <w:ilvl w:val="0"/>
          <w:numId w:val="12"/>
        </w:num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b/>
          <w:bCs/>
          <w:color w:val="000000" w:themeColor="text1"/>
          <w:sz w:val="20"/>
          <w:szCs w:val="20"/>
        </w:rPr>
        <w:t>Fourth stage:</w:t>
      </w:r>
      <w:r w:rsidRPr="004D6E85">
        <w:rPr>
          <w:rFonts w:ascii="Arial" w:hAnsi="Arial" w:cs="Arial"/>
          <w:color w:val="000000" w:themeColor="text1"/>
          <w:sz w:val="20"/>
          <w:szCs w:val="20"/>
        </w:rPr>
        <w:t xml:space="preserve"> Two villages were selected from the union for detailed investigation.</w:t>
      </w:r>
    </w:p>
    <w:p w14:paraId="2A736048" w14:textId="77777777" w:rsidR="001F6205" w:rsidRPr="004D6E85" w:rsidRDefault="001F6205" w:rsidP="00151B84">
      <w:pPr>
        <w:autoSpaceDE w:val="0"/>
        <w:autoSpaceDN w:val="0"/>
        <w:adjustRightInd w:val="0"/>
        <w:spacing w:after="0" w:line="240" w:lineRule="auto"/>
        <w:jc w:val="both"/>
        <w:rPr>
          <w:rFonts w:ascii="Arial" w:hAnsi="Arial" w:cs="Arial"/>
          <w:color w:val="000000" w:themeColor="text1"/>
          <w:sz w:val="20"/>
          <w:szCs w:val="20"/>
        </w:rPr>
      </w:pPr>
    </w:p>
    <w:p w14:paraId="6DD24B19" w14:textId="766F649A" w:rsidR="00151B84" w:rsidRPr="004D6E85" w:rsidRDefault="00151B84" w:rsidP="00151B84">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This hierarchical selection ensured that the study focused on a productive yet environmentally vulnerable paddy-growing area suitable for yield and profitability analysis.</w:t>
      </w:r>
    </w:p>
    <w:p w14:paraId="3797EDA7" w14:textId="77777777" w:rsidR="00151B84" w:rsidRPr="004D6E85" w:rsidRDefault="00151B84" w:rsidP="00151B84">
      <w:pPr>
        <w:autoSpaceDE w:val="0"/>
        <w:autoSpaceDN w:val="0"/>
        <w:adjustRightInd w:val="0"/>
        <w:spacing w:after="0" w:line="240" w:lineRule="auto"/>
        <w:jc w:val="both"/>
        <w:rPr>
          <w:rFonts w:ascii="Arial" w:hAnsi="Arial" w:cs="Arial"/>
          <w:color w:val="000000" w:themeColor="text1"/>
        </w:rPr>
      </w:pPr>
    </w:p>
    <w:p w14:paraId="5A84E4FA" w14:textId="77777777" w:rsidR="00151B84" w:rsidRPr="004D6E85" w:rsidRDefault="00151B84" w:rsidP="00151B84">
      <w:pPr>
        <w:autoSpaceDE w:val="0"/>
        <w:autoSpaceDN w:val="0"/>
        <w:adjustRightInd w:val="0"/>
        <w:spacing w:after="0" w:line="240" w:lineRule="auto"/>
        <w:jc w:val="both"/>
        <w:rPr>
          <w:rFonts w:ascii="Arial" w:eastAsiaTheme="majorEastAsia" w:hAnsi="Arial" w:cs="Arial"/>
          <w:b/>
          <w:snapToGrid w:val="0"/>
          <w:color w:val="000000" w:themeColor="text1"/>
        </w:rPr>
      </w:pPr>
      <w:r w:rsidRPr="004D6E85">
        <w:rPr>
          <w:rFonts w:ascii="Arial" w:eastAsiaTheme="majorEastAsia" w:hAnsi="Arial" w:cs="Arial" w:hint="eastAsia"/>
          <w:b/>
          <w:snapToGrid w:val="0"/>
          <w:color w:val="000000" w:themeColor="text1"/>
        </w:rPr>
        <w:t xml:space="preserve">2.2. </w:t>
      </w:r>
      <w:r w:rsidRPr="004D6E85">
        <w:rPr>
          <w:rFonts w:ascii="Arial" w:eastAsiaTheme="majorEastAsia" w:hAnsi="Arial" w:cs="Arial"/>
          <w:b/>
          <w:snapToGrid w:val="0"/>
          <w:color w:val="000000" w:themeColor="text1"/>
        </w:rPr>
        <w:t>Data collection</w:t>
      </w:r>
    </w:p>
    <w:p w14:paraId="37512556" w14:textId="77777777" w:rsidR="00151B84" w:rsidRPr="004D6E85" w:rsidRDefault="00151B84" w:rsidP="00151B84">
      <w:pPr>
        <w:autoSpaceDE w:val="0"/>
        <w:autoSpaceDN w:val="0"/>
        <w:adjustRightInd w:val="0"/>
        <w:spacing w:after="0" w:line="240" w:lineRule="auto"/>
        <w:jc w:val="both"/>
        <w:rPr>
          <w:rFonts w:ascii="Arial" w:eastAsiaTheme="majorEastAsia" w:hAnsi="Arial" w:cs="Arial"/>
          <w:b/>
          <w:snapToGrid w:val="0"/>
          <w:color w:val="000000" w:themeColor="text1"/>
        </w:rPr>
      </w:pPr>
    </w:p>
    <w:p w14:paraId="3F1217E7" w14:textId="77777777" w:rsidR="00151B84" w:rsidRPr="004D6E85" w:rsidRDefault="00151B84" w:rsidP="00151B84">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Primary data were collected through face-to-face interviews using a semi-structured questionnaire during February–March 2022.</w:t>
      </w:r>
    </w:p>
    <w:p w14:paraId="2DD3EA62" w14:textId="77777777" w:rsidR="001F6205" w:rsidRPr="004D6E85" w:rsidRDefault="001F6205" w:rsidP="00151B84">
      <w:pPr>
        <w:pStyle w:val="NormalWeb"/>
        <w:spacing w:before="0" w:beforeAutospacing="0" w:after="0" w:afterAutospacing="0"/>
        <w:jc w:val="both"/>
        <w:rPr>
          <w:rFonts w:ascii="Arial" w:hAnsi="Arial" w:cs="Arial"/>
          <w:color w:val="000000" w:themeColor="text1"/>
          <w:sz w:val="20"/>
          <w:szCs w:val="20"/>
        </w:rPr>
      </w:pPr>
    </w:p>
    <w:p w14:paraId="342BD395" w14:textId="755DE2D5" w:rsidR="00151B84" w:rsidRPr="004D6E85" w:rsidRDefault="00151B84" w:rsidP="00151B84">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A simple random sampling technique was applied at the farmer level within the selected villages. First, a complete list of paddy farmers in the two selected villages was obtained with the assistance of local agricultural extension officers and village leaders. Each farmer on the list was assigned a unique identification number. Using a random number table (or computer-generated random numbers), farmers were selected without replacement to ensure that each farmer had an equal probability of being included in the sample.</w:t>
      </w:r>
    </w:p>
    <w:p w14:paraId="15D3B1EF" w14:textId="77777777" w:rsidR="001F6205" w:rsidRPr="004D6E85" w:rsidRDefault="001F6205" w:rsidP="00151B84">
      <w:pPr>
        <w:pStyle w:val="NormalWeb"/>
        <w:spacing w:before="0" w:beforeAutospacing="0" w:after="0" w:afterAutospacing="0"/>
        <w:jc w:val="both"/>
        <w:rPr>
          <w:rFonts w:ascii="Arial" w:hAnsi="Arial" w:cs="Arial"/>
          <w:color w:val="000000" w:themeColor="text1"/>
          <w:sz w:val="20"/>
          <w:szCs w:val="20"/>
        </w:rPr>
      </w:pPr>
    </w:p>
    <w:p w14:paraId="1060CCBB" w14:textId="27417935" w:rsidR="00151B84" w:rsidRPr="004D6E85" w:rsidRDefault="00151B84" w:rsidP="00151B84">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From the sampling frame, a total of 113 paddy farmers were randomly selected and interviewed. This approach minimized selection bias and enhanced the representativeness of the sample at the village level.</w:t>
      </w:r>
    </w:p>
    <w:p w14:paraId="0EBEC98E" w14:textId="77777777" w:rsidR="001F6205" w:rsidRPr="004D6E85" w:rsidRDefault="001F6205" w:rsidP="00151B84">
      <w:pPr>
        <w:pStyle w:val="NormalWeb"/>
        <w:spacing w:before="0" w:beforeAutospacing="0" w:after="0" w:afterAutospacing="0"/>
        <w:jc w:val="both"/>
        <w:rPr>
          <w:rFonts w:ascii="Arial" w:hAnsi="Arial" w:cs="Arial"/>
          <w:color w:val="000000" w:themeColor="text1"/>
          <w:sz w:val="20"/>
          <w:szCs w:val="20"/>
        </w:rPr>
      </w:pPr>
    </w:p>
    <w:p w14:paraId="6C9ACDFD" w14:textId="35D385BF" w:rsidR="00151B84" w:rsidRPr="004D6E85" w:rsidRDefault="00151B84" w:rsidP="00151B84">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The questionnaire collected detailed information on:</w:t>
      </w:r>
    </w:p>
    <w:p w14:paraId="09DD5BA0" w14:textId="77777777" w:rsidR="00151B84" w:rsidRPr="004D6E85" w:rsidRDefault="00151B84" w:rsidP="00151B84">
      <w:pPr>
        <w:pStyle w:val="NormalWeb"/>
        <w:numPr>
          <w:ilvl w:val="0"/>
          <w:numId w:val="13"/>
        </w:numPr>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lastRenderedPageBreak/>
        <w:t>Socioeconomic characteristics of farmers</w:t>
      </w:r>
    </w:p>
    <w:p w14:paraId="0C10AE38" w14:textId="77777777" w:rsidR="00151B84" w:rsidRPr="004D6E85" w:rsidRDefault="00151B84" w:rsidP="00151B84">
      <w:pPr>
        <w:pStyle w:val="NormalWeb"/>
        <w:numPr>
          <w:ilvl w:val="0"/>
          <w:numId w:val="13"/>
        </w:numPr>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Paddy cultivation practices</w:t>
      </w:r>
    </w:p>
    <w:p w14:paraId="76F84A72" w14:textId="77777777" w:rsidR="00151B84" w:rsidRPr="004D6E85" w:rsidRDefault="00151B84" w:rsidP="00151B84">
      <w:pPr>
        <w:pStyle w:val="NormalWeb"/>
        <w:numPr>
          <w:ilvl w:val="0"/>
          <w:numId w:val="13"/>
        </w:numPr>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Input use and production costs</w:t>
      </w:r>
    </w:p>
    <w:p w14:paraId="2E4CE8C8" w14:textId="77777777" w:rsidR="00151B84" w:rsidRPr="004D6E85" w:rsidRDefault="00151B84" w:rsidP="00151B84">
      <w:pPr>
        <w:pStyle w:val="NormalWeb"/>
        <w:numPr>
          <w:ilvl w:val="0"/>
          <w:numId w:val="13"/>
        </w:numPr>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Yield and returns</w:t>
      </w:r>
    </w:p>
    <w:p w14:paraId="578B13C0" w14:textId="77777777" w:rsidR="00151B84" w:rsidRPr="004D6E85" w:rsidRDefault="00151B84" w:rsidP="00151B84">
      <w:pPr>
        <w:pStyle w:val="NormalWeb"/>
        <w:numPr>
          <w:ilvl w:val="0"/>
          <w:numId w:val="13"/>
        </w:numPr>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Production constraints and challenges</w:t>
      </w:r>
    </w:p>
    <w:p w14:paraId="5399F5C4" w14:textId="77777777" w:rsidR="001D40FD" w:rsidRPr="004D6E85" w:rsidRDefault="001D40FD" w:rsidP="001D40FD">
      <w:pPr>
        <w:pStyle w:val="NormalWeb"/>
        <w:spacing w:before="0" w:beforeAutospacing="0" w:after="0" w:afterAutospacing="0"/>
        <w:ind w:left="720"/>
        <w:jc w:val="both"/>
        <w:rPr>
          <w:rFonts w:ascii="Arial" w:hAnsi="Arial" w:cs="Arial"/>
          <w:color w:val="000000" w:themeColor="text1"/>
          <w:sz w:val="20"/>
          <w:szCs w:val="20"/>
        </w:rPr>
      </w:pPr>
    </w:p>
    <w:p w14:paraId="7C9A9755" w14:textId="0D819774" w:rsidR="00FE7F07" w:rsidRPr="004D6E85" w:rsidRDefault="00151B84" w:rsidP="00151B84">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4D6E85">
        <w:rPr>
          <w:rFonts w:ascii="Arial" w:hAnsi="Arial" w:cs="Arial"/>
          <w:color w:val="000000" w:themeColor="text1"/>
          <w:sz w:val="20"/>
          <w:szCs w:val="20"/>
        </w:rPr>
        <w:t>In addition to primary data, secondary data were collected from peer-reviewed journals, government publications, national and international reports, and relevant online sources to provide contextual support and comparative insights.</w:t>
      </w:r>
    </w:p>
    <w:p w14:paraId="6857BCB7" w14:textId="77777777" w:rsidR="008253B3" w:rsidRPr="004D6E85" w:rsidRDefault="008253B3" w:rsidP="00BA0391">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39EE76BD" w14:textId="75444478" w:rsidR="00B80A1D" w:rsidRPr="004D6E85" w:rsidRDefault="006E3BE5" w:rsidP="00633B21">
      <w:pPr>
        <w:spacing w:after="0" w:line="240" w:lineRule="auto"/>
        <w:jc w:val="both"/>
        <w:rPr>
          <w:rFonts w:ascii="Arial" w:eastAsiaTheme="majorEastAsia" w:hAnsi="Arial" w:cs="Arial"/>
          <w:b/>
          <w:snapToGrid w:val="0"/>
          <w:color w:val="000000" w:themeColor="text1"/>
        </w:rPr>
      </w:pPr>
      <w:bookmarkStart w:id="6" w:name="_Hlk212548934"/>
      <w:bookmarkEnd w:id="3"/>
      <w:r w:rsidRPr="004D6E85">
        <w:rPr>
          <w:rFonts w:ascii="Arial" w:eastAsiaTheme="majorEastAsia" w:hAnsi="Arial" w:cs="Arial" w:hint="eastAsia"/>
          <w:b/>
          <w:snapToGrid w:val="0"/>
          <w:color w:val="000000" w:themeColor="text1"/>
        </w:rPr>
        <w:t xml:space="preserve">2.3. </w:t>
      </w:r>
      <w:r w:rsidR="004C63C6" w:rsidRPr="004D6E85">
        <w:rPr>
          <w:rFonts w:ascii="Arial" w:eastAsiaTheme="majorEastAsia" w:hAnsi="Arial" w:cs="Arial"/>
          <w:b/>
          <w:snapToGrid w:val="0"/>
          <w:color w:val="000000" w:themeColor="text1"/>
        </w:rPr>
        <w:t>Data analysis</w:t>
      </w:r>
    </w:p>
    <w:p w14:paraId="00AC312B" w14:textId="77777777" w:rsidR="006E3BE5" w:rsidRPr="004D6E85" w:rsidRDefault="006E3BE5" w:rsidP="00633B21">
      <w:pPr>
        <w:spacing w:after="0" w:line="240" w:lineRule="auto"/>
        <w:jc w:val="both"/>
        <w:rPr>
          <w:rFonts w:ascii="Arial" w:eastAsiaTheme="majorEastAsia" w:hAnsi="Arial" w:cs="Arial"/>
          <w:b/>
          <w:snapToGrid w:val="0"/>
          <w:color w:val="000000" w:themeColor="text1"/>
        </w:rPr>
      </w:pPr>
    </w:p>
    <w:p w14:paraId="1D9440E5" w14:textId="30F89A6F" w:rsidR="001116DE" w:rsidRPr="004D6E85" w:rsidRDefault="001116DE" w:rsidP="001116DE">
      <w:pPr>
        <w:spacing w:after="0" w:line="240" w:lineRule="auto"/>
        <w:jc w:val="both"/>
        <w:rPr>
          <w:rFonts w:ascii="Arial" w:eastAsiaTheme="majorEastAsia" w:hAnsi="Arial" w:cs="Arial"/>
          <w:snapToGrid w:val="0"/>
          <w:color w:val="000000" w:themeColor="text1"/>
          <w:sz w:val="20"/>
          <w:szCs w:val="20"/>
        </w:rPr>
      </w:pPr>
      <w:bookmarkStart w:id="7" w:name="_Hlk216866065"/>
      <w:r w:rsidRPr="004D6E85">
        <w:rPr>
          <w:rFonts w:ascii="Arial" w:eastAsiaTheme="majorEastAsia" w:hAnsi="Arial" w:cs="Arial"/>
          <w:snapToGrid w:val="0"/>
          <w:color w:val="000000" w:themeColor="text1"/>
          <w:sz w:val="20"/>
          <w:szCs w:val="20"/>
        </w:rPr>
        <w:t xml:space="preserve">The collected data were coded, tabulated, and analyzed using Microsoft Excel and the Statistical Package for </w:t>
      </w:r>
      <w:r w:rsidR="009F6632" w:rsidRPr="004D6E85">
        <w:rPr>
          <w:rFonts w:ascii="Arial" w:eastAsiaTheme="majorEastAsia" w:hAnsi="Arial" w:cs="Arial" w:hint="eastAsia"/>
          <w:snapToGrid w:val="0"/>
          <w:color w:val="000000" w:themeColor="text1"/>
          <w:sz w:val="20"/>
          <w:szCs w:val="20"/>
        </w:rPr>
        <w:t xml:space="preserve">the </w:t>
      </w:r>
      <w:r w:rsidRPr="004D6E85">
        <w:rPr>
          <w:rFonts w:ascii="Arial" w:eastAsiaTheme="majorEastAsia" w:hAnsi="Arial" w:cs="Arial"/>
          <w:snapToGrid w:val="0"/>
          <w:color w:val="000000" w:themeColor="text1"/>
          <w:sz w:val="20"/>
          <w:szCs w:val="20"/>
        </w:rPr>
        <w:t>Social Sciences (SPSS) version 18. Descriptive statistical techniques were employed to summarize the data, including frequency distributions, cost components, and farm-gate price calculations.</w:t>
      </w:r>
    </w:p>
    <w:p w14:paraId="59564438" w14:textId="77777777" w:rsidR="00F66A66" w:rsidRPr="004D6E85" w:rsidRDefault="00F66A66" w:rsidP="001116DE">
      <w:pPr>
        <w:spacing w:after="0" w:line="240" w:lineRule="auto"/>
        <w:jc w:val="both"/>
        <w:rPr>
          <w:rFonts w:ascii="Arial" w:eastAsiaTheme="majorEastAsia" w:hAnsi="Arial" w:cs="Arial"/>
          <w:snapToGrid w:val="0"/>
          <w:color w:val="000000" w:themeColor="text1"/>
          <w:sz w:val="20"/>
          <w:szCs w:val="20"/>
        </w:rPr>
      </w:pPr>
    </w:p>
    <w:p w14:paraId="5B8A4318" w14:textId="5F6FA693" w:rsidR="001116DE" w:rsidRPr="004D6E85" w:rsidRDefault="001116DE" w:rsidP="001116DE">
      <w:pPr>
        <w:spacing w:after="0" w:line="240" w:lineRule="auto"/>
        <w:jc w:val="both"/>
        <w:rPr>
          <w:rFonts w:ascii="Arial" w:eastAsiaTheme="majorEastAsia" w:hAnsi="Arial" w:cs="Arial"/>
          <w:snapToGrid w:val="0"/>
          <w:color w:val="000000" w:themeColor="text1"/>
          <w:sz w:val="20"/>
          <w:szCs w:val="20"/>
        </w:rPr>
      </w:pPr>
      <w:r w:rsidRPr="004D6E85">
        <w:rPr>
          <w:rFonts w:ascii="Arial" w:eastAsiaTheme="majorEastAsia" w:hAnsi="Arial" w:cs="Arial"/>
          <w:snapToGrid w:val="0"/>
          <w:color w:val="000000" w:themeColor="text1"/>
          <w:sz w:val="20"/>
          <w:szCs w:val="20"/>
        </w:rPr>
        <w:t>To assess the economic performance of paddy cultivation, net revenue and the benefit–cost ratio (BCR) were calculated on a per-hectare basis using the following equations:</w:t>
      </w:r>
    </w:p>
    <w:p w14:paraId="35ACEE9B" w14:textId="77777777" w:rsidR="009F6632" w:rsidRPr="004D6E85" w:rsidRDefault="009F6632" w:rsidP="001116DE">
      <w:pPr>
        <w:spacing w:after="0" w:line="240" w:lineRule="auto"/>
        <w:jc w:val="both"/>
        <w:rPr>
          <w:rFonts w:ascii="Arial" w:eastAsiaTheme="majorEastAsia" w:hAnsi="Arial" w:cs="Arial"/>
          <w:snapToGrid w:val="0"/>
          <w:color w:val="000000" w:themeColor="text1"/>
          <w:sz w:val="20"/>
          <w:szCs w:val="20"/>
        </w:rPr>
      </w:pPr>
    </w:p>
    <w:p w14:paraId="34802708" w14:textId="31398B56" w:rsidR="009F6632" w:rsidRPr="004D6E85" w:rsidRDefault="001116DE" w:rsidP="001116DE">
      <w:pPr>
        <w:spacing w:after="0" w:line="240" w:lineRule="auto"/>
        <w:ind w:firstLine="567"/>
        <w:jc w:val="both"/>
        <w:rPr>
          <w:rFonts w:ascii="Arial" w:eastAsiaTheme="majorEastAsia" w:hAnsi="Arial" w:cs="Arial"/>
          <w:b/>
          <w:bCs/>
          <w:snapToGrid w:val="0"/>
          <w:color w:val="000000" w:themeColor="text1"/>
          <w:sz w:val="20"/>
          <w:szCs w:val="20"/>
        </w:rPr>
      </w:pPr>
      <m:oMathPara>
        <m:oMath>
          <m:r>
            <m:rPr>
              <m:nor/>
            </m:rPr>
            <w:rPr>
              <w:rFonts w:ascii="Arial" w:eastAsiaTheme="majorEastAsia" w:hAnsi="Arial" w:cs="Arial"/>
              <w:b/>
              <w:bCs/>
              <w:snapToGrid w:val="0"/>
              <w:color w:val="000000" w:themeColor="text1"/>
              <w:sz w:val="20"/>
              <w:szCs w:val="20"/>
            </w:rPr>
            <m:t>Net Revenue</m:t>
          </m:r>
          <m:r>
            <m:rPr>
              <m:sty m:val="bi"/>
            </m:rPr>
            <w:rPr>
              <w:rFonts w:ascii="Cambria Math" w:eastAsiaTheme="majorEastAsia" w:hAnsi="Cambria Math" w:cs="Arial"/>
              <w:snapToGrid w:val="0"/>
              <w:color w:val="000000" w:themeColor="text1"/>
              <w:sz w:val="20"/>
              <w:szCs w:val="20"/>
            </w:rPr>
            <m:t>=</m:t>
          </m:r>
          <m:r>
            <m:rPr>
              <m:nor/>
            </m:rPr>
            <w:rPr>
              <w:rFonts w:ascii="Arial" w:eastAsiaTheme="majorEastAsia" w:hAnsi="Arial" w:cs="Arial"/>
              <w:b/>
              <w:bCs/>
              <w:snapToGrid w:val="0"/>
              <w:color w:val="000000" w:themeColor="text1"/>
              <w:sz w:val="20"/>
              <w:szCs w:val="20"/>
            </w:rPr>
            <m:t>Gross Revenue from Paddy (BDT/ha)</m:t>
          </m:r>
          <m:r>
            <m:rPr>
              <m:sty m:val="bi"/>
            </m:rPr>
            <w:rPr>
              <w:rFonts w:ascii="Cambria Math" w:eastAsiaTheme="majorEastAsia" w:hAnsi="Cambria Math" w:cs="Arial"/>
              <w:snapToGrid w:val="0"/>
              <w:color w:val="000000" w:themeColor="text1"/>
              <w:sz w:val="20"/>
              <w:szCs w:val="20"/>
            </w:rPr>
            <m:t>-</m:t>
          </m:r>
          <m:r>
            <m:rPr>
              <m:nor/>
            </m:rPr>
            <w:rPr>
              <w:rFonts w:ascii="Arial" w:eastAsiaTheme="majorEastAsia" w:hAnsi="Arial" w:cs="Arial"/>
              <w:b/>
              <w:bCs/>
              <w:snapToGrid w:val="0"/>
              <w:color w:val="000000" w:themeColor="text1"/>
              <w:sz w:val="20"/>
              <w:szCs w:val="20"/>
            </w:rPr>
            <m:t>Total Production Cost (BDT/ha)</m:t>
          </m:r>
          <m:r>
            <m:rPr>
              <m:sty m:val="p"/>
            </m:rPr>
            <w:rPr>
              <w:rFonts w:ascii="Cambria Math" w:eastAsiaTheme="majorEastAsia" w:hAnsi="Cambria Math" w:cs="Arial"/>
              <w:snapToGrid w:val="0"/>
              <w:color w:val="000000" w:themeColor="text1"/>
              <w:sz w:val="20"/>
              <w:szCs w:val="20"/>
            </w:rPr>
            <w:br/>
          </m:r>
        </m:oMath>
        <m:oMath>
          <m:r>
            <m:rPr>
              <m:nor/>
            </m:rPr>
            <w:rPr>
              <w:rFonts w:ascii="Arial" w:eastAsiaTheme="majorEastAsia" w:hAnsi="Arial" w:cs="Arial"/>
              <w:b/>
              <w:bCs/>
              <w:snapToGrid w:val="0"/>
              <w:color w:val="000000" w:themeColor="text1"/>
              <w:sz w:val="20"/>
              <w:szCs w:val="20"/>
            </w:rPr>
            <m:t>Benefit–Cost Ratio (BCR)</m:t>
          </m:r>
          <m:r>
            <m:rPr>
              <m:sty m:val="bi"/>
            </m:rPr>
            <w:rPr>
              <w:rFonts w:ascii="Cambria Math" w:eastAsiaTheme="majorEastAsia" w:hAnsi="Cambria Math" w:cs="Arial"/>
              <w:snapToGrid w:val="0"/>
              <w:color w:val="000000" w:themeColor="text1"/>
              <w:sz w:val="20"/>
              <w:szCs w:val="20"/>
            </w:rPr>
            <m:t>=</m:t>
          </m:r>
          <m:f>
            <m:fPr>
              <m:ctrlPr>
                <w:rPr>
                  <w:rFonts w:ascii="Cambria Math" w:eastAsiaTheme="majorEastAsia" w:hAnsi="Cambria Math" w:cs="Arial"/>
                  <w:b/>
                  <w:bCs/>
                  <w:snapToGrid w:val="0"/>
                  <w:color w:val="000000" w:themeColor="text1"/>
                  <w:sz w:val="20"/>
                  <w:szCs w:val="20"/>
                </w:rPr>
              </m:ctrlPr>
            </m:fPr>
            <m:num>
              <m:r>
                <m:rPr>
                  <m:nor/>
                </m:rPr>
                <w:rPr>
                  <w:rFonts w:ascii="Arial" w:eastAsiaTheme="majorEastAsia" w:hAnsi="Arial" w:cs="Arial"/>
                  <w:b/>
                  <w:bCs/>
                  <w:snapToGrid w:val="0"/>
                  <w:color w:val="000000" w:themeColor="text1"/>
                  <w:sz w:val="20"/>
                  <w:szCs w:val="20"/>
                </w:rPr>
                <m:t>Gross Revenue (BDT/ha)</m:t>
              </m:r>
            </m:num>
            <m:den>
              <m:r>
                <m:rPr>
                  <m:nor/>
                </m:rPr>
                <w:rPr>
                  <w:rFonts w:ascii="Arial" w:eastAsiaTheme="majorEastAsia" w:hAnsi="Arial" w:cs="Arial"/>
                  <w:b/>
                  <w:bCs/>
                  <w:snapToGrid w:val="0"/>
                  <w:color w:val="000000" w:themeColor="text1"/>
                  <w:sz w:val="20"/>
                  <w:szCs w:val="20"/>
                </w:rPr>
                <m:t>Total Production Cost (BDT/ha)</m:t>
              </m:r>
            </m:den>
          </m:f>
        </m:oMath>
      </m:oMathPara>
    </w:p>
    <w:p w14:paraId="50E5066E" w14:textId="464A8940" w:rsidR="001116DE" w:rsidRPr="004D6E85" w:rsidRDefault="001116DE" w:rsidP="001116DE">
      <w:pPr>
        <w:spacing w:after="0" w:line="240" w:lineRule="auto"/>
        <w:ind w:firstLine="567"/>
        <w:jc w:val="both"/>
        <w:rPr>
          <w:rFonts w:ascii="Arial" w:eastAsiaTheme="majorEastAsia" w:hAnsi="Arial" w:cs="Arial"/>
          <w:snapToGrid w:val="0"/>
          <w:color w:val="000000" w:themeColor="text1"/>
          <w:sz w:val="20"/>
          <w:szCs w:val="20"/>
        </w:rPr>
      </w:pPr>
      <m:oMathPara>
        <m:oMath>
          <m:r>
            <m:rPr>
              <m:sty m:val="p"/>
            </m:rPr>
            <w:rPr>
              <w:rFonts w:ascii="Cambria Math" w:eastAsiaTheme="majorEastAsia" w:hAnsi="Cambria Math" w:cs="Arial"/>
              <w:snapToGrid w:val="0"/>
              <w:color w:val="000000" w:themeColor="text1"/>
              <w:sz w:val="20"/>
              <w:szCs w:val="20"/>
            </w:rPr>
            <w:br/>
          </m:r>
        </m:oMath>
      </m:oMathPara>
      <w:r w:rsidRPr="004D6E85">
        <w:rPr>
          <w:rFonts w:ascii="Arial" w:eastAsiaTheme="majorEastAsia" w:hAnsi="Arial" w:cs="Arial"/>
          <w:snapToGrid w:val="0"/>
          <w:color w:val="000000" w:themeColor="text1"/>
          <w:sz w:val="20"/>
          <w:szCs w:val="20"/>
        </w:rPr>
        <w:t>These indicators were used to evaluate the profitability and economic viability of paddy farming in the study area.</w:t>
      </w:r>
      <w:bookmarkEnd w:id="4"/>
      <w:bookmarkEnd w:id="7"/>
    </w:p>
    <w:bookmarkEnd w:id="6"/>
    <w:p w14:paraId="47533DBD" w14:textId="77777777" w:rsidR="00B66817" w:rsidRPr="004D6E85" w:rsidRDefault="00B66817" w:rsidP="00633B21">
      <w:pPr>
        <w:spacing w:after="0" w:line="240" w:lineRule="auto"/>
        <w:jc w:val="both"/>
        <w:rPr>
          <w:rFonts w:ascii="Arial" w:hAnsi="Arial" w:cs="Arial"/>
          <w:color w:val="000000" w:themeColor="text1"/>
        </w:rPr>
      </w:pPr>
    </w:p>
    <w:bookmarkEnd w:id="5"/>
    <w:p w14:paraId="5F746349" w14:textId="410F6774" w:rsidR="00B66817" w:rsidRPr="004D6E85" w:rsidRDefault="003C6BBB" w:rsidP="00633B21">
      <w:pPr>
        <w:spacing w:after="0" w:line="240" w:lineRule="auto"/>
        <w:jc w:val="both"/>
        <w:rPr>
          <w:rFonts w:ascii="Arial" w:eastAsiaTheme="majorEastAsia" w:hAnsi="Arial" w:cs="Arial"/>
          <w:b/>
          <w:snapToGrid w:val="0"/>
          <w:color w:val="000000" w:themeColor="text1"/>
        </w:rPr>
      </w:pPr>
      <w:r w:rsidRPr="004D6E85">
        <w:rPr>
          <w:rFonts w:ascii="Arial" w:eastAsiaTheme="majorEastAsia" w:hAnsi="Arial" w:cs="Arial" w:hint="eastAsia"/>
          <w:b/>
          <w:snapToGrid w:val="0"/>
          <w:color w:val="000000" w:themeColor="text1"/>
        </w:rPr>
        <w:t>3.</w:t>
      </w:r>
      <w:r w:rsidR="00BE5F57" w:rsidRPr="004D6E85">
        <w:rPr>
          <w:rFonts w:ascii="Arial" w:eastAsiaTheme="majorEastAsia" w:hAnsi="Arial" w:cs="Arial"/>
          <w:b/>
          <w:snapToGrid w:val="0"/>
          <w:color w:val="000000" w:themeColor="text1"/>
        </w:rPr>
        <w:t xml:space="preserve"> </w:t>
      </w:r>
      <w:r w:rsidR="004C63C6" w:rsidRPr="004D6E85">
        <w:rPr>
          <w:rFonts w:ascii="Arial" w:eastAsiaTheme="majorEastAsia" w:hAnsi="Arial" w:cs="Arial"/>
          <w:b/>
          <w:snapToGrid w:val="0"/>
          <w:color w:val="000000" w:themeColor="text1"/>
        </w:rPr>
        <w:t>R</w:t>
      </w:r>
      <w:r w:rsidRPr="004D6E85">
        <w:rPr>
          <w:rFonts w:ascii="Arial" w:eastAsiaTheme="majorEastAsia" w:hAnsi="Arial" w:cs="Arial" w:hint="eastAsia"/>
          <w:b/>
          <w:snapToGrid w:val="0"/>
          <w:color w:val="000000" w:themeColor="text1"/>
        </w:rPr>
        <w:t>ESULTS AND DISCUSSION</w:t>
      </w:r>
    </w:p>
    <w:p w14:paraId="724BC8C6" w14:textId="77777777" w:rsidR="003C6BBB" w:rsidRPr="004D6E85" w:rsidRDefault="003C6BBB" w:rsidP="00633B21">
      <w:pPr>
        <w:spacing w:after="0" w:line="240" w:lineRule="auto"/>
        <w:jc w:val="both"/>
        <w:rPr>
          <w:rFonts w:ascii="Arial" w:eastAsiaTheme="majorEastAsia" w:hAnsi="Arial" w:cs="Arial"/>
          <w:b/>
          <w:snapToGrid w:val="0"/>
          <w:color w:val="000000" w:themeColor="text1"/>
        </w:rPr>
      </w:pPr>
    </w:p>
    <w:p w14:paraId="2379D95C" w14:textId="4B07727B" w:rsidR="003C6BBB" w:rsidRPr="004D6E85" w:rsidRDefault="003C6BBB" w:rsidP="00633B21">
      <w:pPr>
        <w:spacing w:after="0" w:line="240" w:lineRule="auto"/>
        <w:jc w:val="both"/>
        <w:rPr>
          <w:rFonts w:ascii="Arial" w:eastAsiaTheme="majorEastAsia" w:hAnsi="Arial" w:cs="Arial"/>
          <w:b/>
          <w:snapToGrid w:val="0"/>
          <w:color w:val="000000" w:themeColor="text1"/>
        </w:rPr>
      </w:pPr>
      <w:bookmarkStart w:id="8" w:name="_Hlk212564375"/>
      <w:r w:rsidRPr="004D6E85">
        <w:rPr>
          <w:rFonts w:ascii="Arial" w:eastAsiaTheme="majorEastAsia" w:hAnsi="Arial" w:cs="Arial" w:hint="eastAsia"/>
          <w:b/>
          <w:snapToGrid w:val="0"/>
          <w:color w:val="000000" w:themeColor="text1"/>
        </w:rPr>
        <w:t>3.1.</w:t>
      </w:r>
      <w:r w:rsidR="004C63C6" w:rsidRPr="004D6E85">
        <w:rPr>
          <w:rFonts w:ascii="Arial" w:eastAsiaTheme="majorEastAsia" w:hAnsi="Arial" w:cs="Arial"/>
          <w:b/>
          <w:snapToGrid w:val="0"/>
          <w:color w:val="000000" w:themeColor="text1"/>
        </w:rPr>
        <w:t xml:space="preserve">Characteristics of the respondent paddy farmer </w:t>
      </w:r>
    </w:p>
    <w:p w14:paraId="1B87CFF4" w14:textId="77777777" w:rsidR="005270E7" w:rsidRPr="004D6E85" w:rsidRDefault="005270E7" w:rsidP="00633B21">
      <w:pPr>
        <w:spacing w:after="0" w:line="240" w:lineRule="auto"/>
        <w:jc w:val="both"/>
        <w:rPr>
          <w:rFonts w:ascii="Arial" w:eastAsiaTheme="majorEastAsia" w:hAnsi="Arial" w:cs="Arial"/>
          <w:b/>
          <w:snapToGrid w:val="0"/>
          <w:color w:val="000000" w:themeColor="text1"/>
        </w:rPr>
      </w:pPr>
    </w:p>
    <w:p w14:paraId="7F6D69CD" w14:textId="184857AA" w:rsidR="006E72D8" w:rsidRPr="004D6E85" w:rsidRDefault="005270E7" w:rsidP="005270E7">
      <w:pPr>
        <w:pStyle w:val="NormalWeb"/>
        <w:spacing w:before="0" w:beforeAutospacing="0" w:after="0" w:afterAutospacing="0"/>
        <w:jc w:val="both"/>
        <w:rPr>
          <w:rFonts w:ascii="Arial" w:eastAsiaTheme="minorEastAsia" w:hAnsi="Arial" w:cs="Arial"/>
          <w:color w:val="000000" w:themeColor="text1"/>
          <w:sz w:val="20"/>
          <w:szCs w:val="20"/>
          <w:lang w:eastAsia="ja-JP"/>
        </w:rPr>
      </w:pPr>
      <w:bookmarkStart w:id="9" w:name="_Hlk216866162"/>
      <w:r w:rsidRPr="004D6E85">
        <w:rPr>
          <w:rFonts w:ascii="Arial" w:hAnsi="Arial" w:cs="Arial"/>
          <w:color w:val="000000" w:themeColor="text1"/>
          <w:sz w:val="20"/>
          <w:szCs w:val="20"/>
        </w:rPr>
        <w:t>The socioeconomic characteristics of the respondent paddy farmers are presented in Table 1. The average age of the sampled farmers was 57.7 years. Among farm-size categories, small-scale farmers exhibited the highest average age at 59.3 years, which exceeds the legally defined working-age threshold of 48 years [3]. The relatively higher age of small-scale farmers indicates greater farming experience, particularly in paddy cultivation.</w:t>
      </w:r>
      <w:r w:rsidR="001D40FD" w:rsidRPr="004D6E85">
        <w:rPr>
          <w:rFonts w:ascii="Arial" w:eastAsiaTheme="minorEastAsia" w:hAnsi="Arial" w:cs="Arial" w:hint="eastAsia"/>
          <w:color w:val="000000" w:themeColor="text1"/>
          <w:sz w:val="20"/>
          <w:szCs w:val="20"/>
          <w:lang w:eastAsia="ja-JP"/>
        </w:rPr>
        <w:t xml:space="preserve"> </w:t>
      </w:r>
      <w:r w:rsidRPr="004D6E85">
        <w:rPr>
          <w:rFonts w:ascii="Arial" w:hAnsi="Arial" w:cs="Arial"/>
          <w:color w:val="000000" w:themeColor="text1"/>
          <w:sz w:val="20"/>
          <w:szCs w:val="20"/>
        </w:rPr>
        <w:t>On average, respondents had completed 7.3 years of formal education, while farmers operating large-scale farms had a higher average educational attainment of 8.7 years. Overall, the level of education among the sampled farmers was</w:t>
      </w:r>
      <w:r w:rsidR="00F043A0" w:rsidRPr="004D6E85">
        <w:rPr>
          <w:color w:val="000000" w:themeColor="text1"/>
        </w:rPr>
        <w:t xml:space="preserve"> </w:t>
      </w:r>
      <w:r w:rsidR="00F043A0" w:rsidRPr="004D6E85">
        <w:rPr>
          <w:rStyle w:val="Strong"/>
          <w:rFonts w:ascii="Arial" w:hAnsi="Arial" w:cs="Arial"/>
          <w:b w:val="0"/>
          <w:bCs w:val="0"/>
          <w:color w:val="000000" w:themeColor="text1"/>
          <w:sz w:val="20"/>
          <w:szCs w:val="20"/>
        </w:rPr>
        <w:t>higher than that of other farming groups</w:t>
      </w:r>
      <w:r w:rsidR="00F043A0" w:rsidRPr="004D6E85">
        <w:rPr>
          <w:rFonts w:ascii="Arial" w:hAnsi="Arial" w:cs="Arial"/>
          <w:b/>
          <w:bCs/>
          <w:color w:val="000000" w:themeColor="text1"/>
          <w:sz w:val="20"/>
          <w:szCs w:val="20"/>
        </w:rPr>
        <w:t>,</w:t>
      </w:r>
      <w:r w:rsidRPr="004D6E85">
        <w:rPr>
          <w:rFonts w:ascii="Arial" w:hAnsi="Arial" w:cs="Arial"/>
          <w:color w:val="000000" w:themeColor="text1"/>
          <w:sz w:val="20"/>
          <w:szCs w:val="20"/>
        </w:rPr>
        <w:t xml:space="preserve"> which may positively influence the adoption of improved farming practices and </w:t>
      </w:r>
      <w:r w:rsidR="006E72D8" w:rsidRPr="004D6E85">
        <w:rPr>
          <w:rStyle w:val="Strong"/>
          <w:rFonts w:ascii="Arial" w:hAnsi="Arial" w:cs="Arial"/>
          <w:b w:val="0"/>
          <w:bCs w:val="0"/>
          <w:color w:val="000000" w:themeColor="text1"/>
          <w:sz w:val="20"/>
          <w:szCs w:val="20"/>
        </w:rPr>
        <w:t>farm-level</w:t>
      </w:r>
      <w:r w:rsidR="006E72D8" w:rsidRPr="004D6E85">
        <w:rPr>
          <w:rFonts w:ascii="Arial" w:hAnsi="Arial" w:cs="Arial"/>
          <w:b/>
          <w:bCs/>
          <w:color w:val="000000" w:themeColor="text1"/>
          <w:sz w:val="20"/>
          <w:szCs w:val="20"/>
        </w:rPr>
        <w:t xml:space="preserve"> </w:t>
      </w:r>
      <w:r w:rsidR="006E72D8" w:rsidRPr="004D6E85">
        <w:rPr>
          <w:rFonts w:ascii="Arial" w:hAnsi="Arial" w:cs="Arial"/>
          <w:color w:val="000000" w:themeColor="text1"/>
          <w:sz w:val="20"/>
          <w:szCs w:val="20"/>
        </w:rPr>
        <w:t>decision-making.</w:t>
      </w:r>
    </w:p>
    <w:p w14:paraId="58ED9A8E" w14:textId="77777777" w:rsidR="00F043A0" w:rsidRPr="004D6E85" w:rsidRDefault="00F043A0" w:rsidP="005270E7">
      <w:pPr>
        <w:pStyle w:val="NormalWeb"/>
        <w:spacing w:before="0" w:beforeAutospacing="0" w:after="0" w:afterAutospacing="0"/>
        <w:jc w:val="both"/>
        <w:rPr>
          <w:rFonts w:ascii="Arial" w:eastAsiaTheme="minorEastAsia" w:hAnsi="Arial" w:cs="Arial"/>
          <w:b/>
          <w:bCs/>
          <w:color w:val="000000" w:themeColor="text1"/>
          <w:sz w:val="20"/>
          <w:szCs w:val="20"/>
          <w:lang w:eastAsia="ja-JP"/>
        </w:rPr>
      </w:pPr>
    </w:p>
    <w:p w14:paraId="20C79578" w14:textId="14F75FF2" w:rsidR="005270E7" w:rsidRPr="004D6E85" w:rsidRDefault="005270E7" w:rsidP="005270E7">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The average household size was five members across all farm categories, which is slightly lower than the national average household size of six persons [3]. Household size may influence farm productivity in both positive and negative ways: larger families can reduce hired labor costs through the availability of family labor, while smaller households may face labor constraints during peak agricultural seasons.</w:t>
      </w:r>
      <w:r w:rsidR="00D03CF8" w:rsidRPr="004D6E85">
        <w:rPr>
          <w:rFonts w:ascii="Arial" w:eastAsiaTheme="minorEastAsia" w:hAnsi="Arial" w:cs="Arial" w:hint="eastAsia"/>
          <w:color w:val="000000" w:themeColor="text1"/>
          <w:sz w:val="20"/>
          <w:szCs w:val="20"/>
          <w:lang w:eastAsia="ja-JP"/>
        </w:rPr>
        <w:t xml:space="preserve"> </w:t>
      </w:r>
      <w:r w:rsidRPr="004D6E85">
        <w:rPr>
          <w:rFonts w:ascii="Arial" w:hAnsi="Arial" w:cs="Arial"/>
          <w:color w:val="000000" w:themeColor="text1"/>
          <w:sz w:val="20"/>
          <w:szCs w:val="20"/>
        </w:rPr>
        <w:t>Approximately 87% of the respondents in the study area reported paddy farming as their primary source of income, with small-scale farmers constituting the majority of this group. In addition, small-scale farmers were found to possess relatively greater agricultural experience, further reinforcing their dependence on paddy cultivation as a livelihood strategy.</w:t>
      </w:r>
      <w:bookmarkEnd w:id="9"/>
    </w:p>
    <w:p w14:paraId="2051EACE" w14:textId="6513C324" w:rsidR="00D8730F" w:rsidRPr="004D6E85" w:rsidRDefault="00D8730F" w:rsidP="005270E7">
      <w:pPr>
        <w:pStyle w:val="NormalWeb"/>
        <w:spacing w:before="0" w:beforeAutospacing="0" w:after="0" w:afterAutospacing="0"/>
        <w:jc w:val="both"/>
        <w:rPr>
          <w:rFonts w:ascii="Arial" w:hAnsi="Arial" w:cs="Arial"/>
          <w:b/>
          <w:color w:val="000000" w:themeColor="text1"/>
        </w:rPr>
      </w:pPr>
    </w:p>
    <w:p w14:paraId="5159335D" w14:textId="2F02440F" w:rsidR="00B66817" w:rsidRPr="004D6E85" w:rsidRDefault="004C63C6" w:rsidP="006A35AF">
      <w:pPr>
        <w:autoSpaceDE w:val="0"/>
        <w:autoSpaceDN w:val="0"/>
        <w:adjustRightInd w:val="0"/>
        <w:spacing w:after="0" w:line="240" w:lineRule="auto"/>
        <w:jc w:val="center"/>
        <w:rPr>
          <w:rFonts w:ascii="Arial" w:hAnsi="Arial" w:cs="Arial"/>
          <w:b/>
          <w:color w:val="000000" w:themeColor="text1"/>
        </w:rPr>
      </w:pPr>
      <w:r w:rsidRPr="004D6E85">
        <w:rPr>
          <w:rFonts w:ascii="Arial" w:hAnsi="Arial" w:cs="Arial"/>
          <w:b/>
          <w:color w:val="000000" w:themeColor="text1"/>
        </w:rPr>
        <w:t>Table 1</w:t>
      </w:r>
      <w:r w:rsidR="00164EFF" w:rsidRPr="004D6E85">
        <w:rPr>
          <w:rFonts w:ascii="Arial" w:hAnsi="Arial" w:cs="Arial"/>
          <w:b/>
          <w:color w:val="000000" w:themeColor="text1"/>
        </w:rPr>
        <w:t>.</w:t>
      </w:r>
      <w:r w:rsidRPr="004D6E85">
        <w:rPr>
          <w:rFonts w:ascii="Arial" w:hAnsi="Arial" w:cs="Arial"/>
          <w:b/>
          <w:color w:val="000000" w:themeColor="text1"/>
        </w:rPr>
        <w:t xml:space="preserve"> Characteristics of the respondent paddy farmers</w:t>
      </w:r>
    </w:p>
    <w:p w14:paraId="4683357B" w14:textId="77777777" w:rsidR="003C6BBB" w:rsidRPr="004D6E85" w:rsidRDefault="003C6BBB" w:rsidP="00633B21">
      <w:pPr>
        <w:autoSpaceDE w:val="0"/>
        <w:autoSpaceDN w:val="0"/>
        <w:adjustRightInd w:val="0"/>
        <w:spacing w:after="0" w:line="240" w:lineRule="auto"/>
        <w:jc w:val="both"/>
        <w:rPr>
          <w:rFonts w:ascii="Arial" w:hAnsi="Arial" w:cs="Arial"/>
          <w:b/>
          <w:color w:val="000000" w:themeColor="text1"/>
        </w:rPr>
      </w:pPr>
    </w:p>
    <w:tbl>
      <w:tblPr>
        <w:tblW w:w="1012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304"/>
        <w:gridCol w:w="1756"/>
        <w:gridCol w:w="1184"/>
        <w:gridCol w:w="1425"/>
        <w:gridCol w:w="1196"/>
        <w:gridCol w:w="1255"/>
      </w:tblGrid>
      <w:tr w:rsidR="004D6E85" w:rsidRPr="004D6E85" w14:paraId="3C33FE60" w14:textId="77777777" w:rsidTr="00F0310C">
        <w:trPr>
          <w:cantSplit/>
          <w:trHeight w:val="321"/>
          <w:tblHeader/>
        </w:trPr>
        <w:tc>
          <w:tcPr>
            <w:tcW w:w="0" w:type="auto"/>
            <w:vAlign w:val="center"/>
          </w:tcPr>
          <w:p w14:paraId="66145E09" w14:textId="77777777" w:rsidR="00B66817" w:rsidRPr="004D6E85" w:rsidRDefault="004C63C6"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Particulars</w:t>
            </w:r>
          </w:p>
        </w:tc>
        <w:tc>
          <w:tcPr>
            <w:tcW w:w="0" w:type="auto"/>
            <w:vAlign w:val="center"/>
          </w:tcPr>
          <w:p w14:paraId="366864A6" w14:textId="77777777" w:rsidR="00B66817" w:rsidRPr="004D6E85" w:rsidRDefault="004C63C6"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Unit</w:t>
            </w:r>
          </w:p>
        </w:tc>
        <w:tc>
          <w:tcPr>
            <w:tcW w:w="0" w:type="auto"/>
            <w:vAlign w:val="center"/>
          </w:tcPr>
          <w:p w14:paraId="5DEA04ED" w14:textId="77777777" w:rsidR="00B66817" w:rsidRPr="004D6E85" w:rsidRDefault="004C63C6"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Small scale</w:t>
            </w:r>
          </w:p>
          <w:p w14:paraId="75CBE304" w14:textId="334E50C2" w:rsidR="00B66817" w:rsidRPr="004D6E85" w:rsidRDefault="00684C27"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n</w:t>
            </w:r>
            <w:r w:rsidR="004C63C6" w:rsidRPr="004D6E85">
              <w:rPr>
                <w:rFonts w:ascii="Arial" w:hAnsi="Arial" w:cs="Arial"/>
                <w:b/>
                <w:color w:val="000000" w:themeColor="text1"/>
                <w:sz w:val="20"/>
                <w:szCs w:val="20"/>
              </w:rPr>
              <w:t xml:space="preserve"> = 56</w:t>
            </w:r>
          </w:p>
        </w:tc>
        <w:tc>
          <w:tcPr>
            <w:tcW w:w="0" w:type="auto"/>
            <w:vAlign w:val="center"/>
          </w:tcPr>
          <w:p w14:paraId="29D11860" w14:textId="77777777" w:rsidR="00B66817" w:rsidRPr="004D6E85" w:rsidRDefault="004C63C6"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Medium scale</w:t>
            </w:r>
          </w:p>
          <w:p w14:paraId="55A0E188" w14:textId="79CC1968" w:rsidR="00B66817" w:rsidRPr="004D6E85" w:rsidRDefault="00684C27"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n</w:t>
            </w:r>
            <w:r w:rsidR="004C63C6" w:rsidRPr="004D6E85">
              <w:rPr>
                <w:rFonts w:ascii="Arial" w:hAnsi="Arial" w:cs="Arial"/>
                <w:b/>
                <w:color w:val="000000" w:themeColor="text1"/>
                <w:sz w:val="20"/>
                <w:szCs w:val="20"/>
              </w:rPr>
              <w:t xml:space="preserve"> =29</w:t>
            </w:r>
          </w:p>
        </w:tc>
        <w:tc>
          <w:tcPr>
            <w:tcW w:w="0" w:type="auto"/>
            <w:vAlign w:val="center"/>
          </w:tcPr>
          <w:p w14:paraId="17F90343" w14:textId="77777777" w:rsidR="00B66817" w:rsidRPr="004D6E85" w:rsidRDefault="004C63C6"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Large scale</w:t>
            </w:r>
          </w:p>
          <w:p w14:paraId="46FEE78C" w14:textId="2A758B23" w:rsidR="00B66817" w:rsidRPr="004D6E85" w:rsidRDefault="00684C27"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n</w:t>
            </w:r>
            <w:r w:rsidR="004C63C6" w:rsidRPr="004D6E85">
              <w:rPr>
                <w:rFonts w:ascii="Arial" w:hAnsi="Arial" w:cs="Arial"/>
                <w:b/>
                <w:color w:val="000000" w:themeColor="text1"/>
                <w:sz w:val="20"/>
                <w:szCs w:val="20"/>
              </w:rPr>
              <w:t xml:space="preserve"> =28</w:t>
            </w:r>
          </w:p>
        </w:tc>
        <w:tc>
          <w:tcPr>
            <w:tcW w:w="0" w:type="auto"/>
            <w:vAlign w:val="center"/>
          </w:tcPr>
          <w:p w14:paraId="3C05C744" w14:textId="77777777" w:rsidR="00B66817" w:rsidRPr="004D6E85" w:rsidRDefault="004C63C6"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Total farmer</w:t>
            </w:r>
          </w:p>
          <w:p w14:paraId="44BA5AA3" w14:textId="77777777" w:rsidR="00B66817" w:rsidRPr="004D6E85" w:rsidRDefault="004C63C6" w:rsidP="006A35AF">
            <w:pPr>
              <w:autoSpaceDE w:val="0"/>
              <w:autoSpaceDN w:val="0"/>
              <w:adjustRightInd w:val="0"/>
              <w:spacing w:after="0" w:line="360" w:lineRule="auto"/>
              <w:rPr>
                <w:rFonts w:ascii="Arial" w:hAnsi="Arial" w:cs="Arial"/>
                <w:b/>
                <w:color w:val="000000" w:themeColor="text1"/>
                <w:sz w:val="20"/>
                <w:szCs w:val="20"/>
              </w:rPr>
            </w:pPr>
            <w:r w:rsidRPr="004D6E85">
              <w:rPr>
                <w:rFonts w:ascii="Arial" w:hAnsi="Arial" w:cs="Arial"/>
                <w:b/>
                <w:color w:val="000000" w:themeColor="text1"/>
                <w:sz w:val="20"/>
                <w:szCs w:val="20"/>
              </w:rPr>
              <w:t>N = 113</w:t>
            </w:r>
          </w:p>
        </w:tc>
      </w:tr>
      <w:tr w:rsidR="004D6E85" w:rsidRPr="004D6E85" w14:paraId="0E02B4F4" w14:textId="77777777" w:rsidTr="00F0310C">
        <w:trPr>
          <w:cantSplit/>
          <w:trHeight w:val="250"/>
          <w:tblHeader/>
        </w:trPr>
        <w:tc>
          <w:tcPr>
            <w:tcW w:w="0" w:type="auto"/>
            <w:vAlign w:val="center"/>
          </w:tcPr>
          <w:p w14:paraId="31B27694" w14:textId="77777777" w:rsidR="00D41EA3" w:rsidRPr="004D6E85" w:rsidRDefault="00D41EA3"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Age of the farmer</w:t>
            </w:r>
          </w:p>
        </w:tc>
        <w:tc>
          <w:tcPr>
            <w:tcW w:w="0" w:type="auto"/>
            <w:vAlign w:val="center"/>
          </w:tcPr>
          <w:p w14:paraId="267BCD1B" w14:textId="6A6493F2" w:rsidR="00D41EA3" w:rsidRPr="004D6E85" w:rsidRDefault="00D41EA3"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year</w:t>
            </w:r>
          </w:p>
        </w:tc>
        <w:tc>
          <w:tcPr>
            <w:tcW w:w="0" w:type="auto"/>
            <w:vAlign w:val="center"/>
          </w:tcPr>
          <w:p w14:paraId="76784744" w14:textId="27E2F5FF" w:rsidR="00D41EA3" w:rsidRPr="004D6E85" w:rsidRDefault="00D41EA3"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59.3 (10.4)</w:t>
            </w:r>
          </w:p>
        </w:tc>
        <w:tc>
          <w:tcPr>
            <w:tcW w:w="0" w:type="auto"/>
            <w:vAlign w:val="center"/>
          </w:tcPr>
          <w:p w14:paraId="2E405D79" w14:textId="490406D6" w:rsidR="00D41EA3" w:rsidRPr="004D6E85" w:rsidRDefault="00D41EA3"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56.6 (8.7)</w:t>
            </w:r>
          </w:p>
        </w:tc>
        <w:tc>
          <w:tcPr>
            <w:tcW w:w="0" w:type="auto"/>
            <w:vAlign w:val="center"/>
          </w:tcPr>
          <w:p w14:paraId="46F796BF" w14:textId="3A87195B" w:rsidR="00D41EA3" w:rsidRPr="004D6E85" w:rsidRDefault="00D41EA3"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55.79 (9.3)</w:t>
            </w:r>
          </w:p>
        </w:tc>
        <w:tc>
          <w:tcPr>
            <w:tcW w:w="0" w:type="auto"/>
            <w:vAlign w:val="center"/>
          </w:tcPr>
          <w:p w14:paraId="235EFC53" w14:textId="3C226631" w:rsidR="00D41EA3" w:rsidRPr="004D6E85" w:rsidRDefault="00D41EA3"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57.7 (9.7)</w:t>
            </w:r>
          </w:p>
        </w:tc>
      </w:tr>
      <w:tr w:rsidR="004D6E85" w:rsidRPr="004D6E85" w14:paraId="3A9812C8" w14:textId="77777777" w:rsidTr="00F0310C">
        <w:trPr>
          <w:cantSplit/>
          <w:trHeight w:val="276"/>
          <w:tblHeader/>
        </w:trPr>
        <w:tc>
          <w:tcPr>
            <w:tcW w:w="0" w:type="auto"/>
            <w:vAlign w:val="center"/>
          </w:tcPr>
          <w:p w14:paraId="18E49BFB" w14:textId="50FEF9D2" w:rsidR="00B66817" w:rsidRPr="004D6E85" w:rsidRDefault="002E4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The education</w:t>
            </w:r>
            <w:r w:rsidR="004C63C6" w:rsidRPr="004D6E85">
              <w:rPr>
                <w:rFonts w:ascii="Arial" w:hAnsi="Arial" w:cs="Arial"/>
                <w:color w:val="000000" w:themeColor="text1"/>
                <w:sz w:val="20"/>
                <w:szCs w:val="20"/>
              </w:rPr>
              <w:t xml:space="preserve"> level of </w:t>
            </w:r>
            <w:r w:rsidRPr="004D6E85">
              <w:rPr>
                <w:rFonts w:ascii="Arial" w:hAnsi="Arial" w:cs="Arial"/>
                <w:color w:val="000000" w:themeColor="text1"/>
                <w:sz w:val="20"/>
                <w:szCs w:val="20"/>
              </w:rPr>
              <w:t xml:space="preserve">the </w:t>
            </w:r>
            <w:r w:rsidR="004C63C6" w:rsidRPr="004D6E85">
              <w:rPr>
                <w:rFonts w:ascii="Arial" w:hAnsi="Arial" w:cs="Arial"/>
                <w:color w:val="000000" w:themeColor="text1"/>
                <w:sz w:val="20"/>
                <w:szCs w:val="20"/>
              </w:rPr>
              <w:t>farmer</w:t>
            </w:r>
          </w:p>
        </w:tc>
        <w:tc>
          <w:tcPr>
            <w:tcW w:w="0" w:type="auto"/>
            <w:vAlign w:val="center"/>
          </w:tcPr>
          <w:p w14:paraId="1540AD86" w14:textId="2F8CA473"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year</w:t>
            </w:r>
          </w:p>
        </w:tc>
        <w:tc>
          <w:tcPr>
            <w:tcW w:w="0" w:type="auto"/>
            <w:vAlign w:val="center"/>
          </w:tcPr>
          <w:p w14:paraId="6D4DB023" w14:textId="77777777" w:rsidR="00B66817" w:rsidRPr="004D6E85" w:rsidRDefault="004C6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6.5 (3.3)</w:t>
            </w:r>
          </w:p>
        </w:tc>
        <w:tc>
          <w:tcPr>
            <w:tcW w:w="0" w:type="auto"/>
            <w:vAlign w:val="center"/>
          </w:tcPr>
          <w:p w14:paraId="239D5791" w14:textId="22739D8D" w:rsidR="00B66817" w:rsidRPr="004D6E85" w:rsidRDefault="004C6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7.4 (3.9)</w:t>
            </w:r>
          </w:p>
        </w:tc>
        <w:tc>
          <w:tcPr>
            <w:tcW w:w="0" w:type="auto"/>
            <w:vAlign w:val="center"/>
          </w:tcPr>
          <w:p w14:paraId="1BC10DF0" w14:textId="50CEAEB3" w:rsidR="00B66817" w:rsidRPr="004D6E85" w:rsidRDefault="004C6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8.7 (4.1)</w:t>
            </w:r>
          </w:p>
        </w:tc>
        <w:tc>
          <w:tcPr>
            <w:tcW w:w="0" w:type="auto"/>
            <w:vAlign w:val="center"/>
          </w:tcPr>
          <w:p w14:paraId="58406CBA" w14:textId="77777777" w:rsidR="00B66817" w:rsidRPr="004D6E85" w:rsidRDefault="004C6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7.3 (3.8)</w:t>
            </w:r>
          </w:p>
        </w:tc>
      </w:tr>
      <w:tr w:rsidR="004D6E85" w:rsidRPr="004D6E85" w14:paraId="54832C8C" w14:textId="77777777" w:rsidTr="00F0310C">
        <w:trPr>
          <w:cantSplit/>
          <w:trHeight w:val="240"/>
          <w:tblHeader/>
        </w:trPr>
        <w:tc>
          <w:tcPr>
            <w:tcW w:w="0" w:type="auto"/>
            <w:vAlign w:val="center"/>
          </w:tcPr>
          <w:p w14:paraId="77155C1E" w14:textId="77777777" w:rsidR="00B66817" w:rsidRPr="004D6E85" w:rsidRDefault="004C6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 xml:space="preserve">Family size </w:t>
            </w:r>
          </w:p>
        </w:tc>
        <w:tc>
          <w:tcPr>
            <w:tcW w:w="0" w:type="auto"/>
            <w:vAlign w:val="center"/>
          </w:tcPr>
          <w:p w14:paraId="097BE675" w14:textId="6687626A"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number of people</w:t>
            </w:r>
          </w:p>
        </w:tc>
        <w:tc>
          <w:tcPr>
            <w:tcW w:w="0" w:type="auto"/>
            <w:vAlign w:val="center"/>
          </w:tcPr>
          <w:p w14:paraId="7144DE35" w14:textId="77777777" w:rsidR="00B66817" w:rsidRPr="004D6E85" w:rsidRDefault="004C6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 xml:space="preserve">5.6 (1.7)     </w:t>
            </w:r>
          </w:p>
        </w:tc>
        <w:tc>
          <w:tcPr>
            <w:tcW w:w="0" w:type="auto"/>
            <w:vAlign w:val="center"/>
          </w:tcPr>
          <w:p w14:paraId="757E206D" w14:textId="25818C9A" w:rsidR="00B66817" w:rsidRPr="004D6E85" w:rsidRDefault="004C6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5.6 (1.6)</w:t>
            </w:r>
          </w:p>
        </w:tc>
        <w:tc>
          <w:tcPr>
            <w:tcW w:w="0" w:type="auto"/>
            <w:vAlign w:val="center"/>
          </w:tcPr>
          <w:p w14:paraId="09473732" w14:textId="0F1599A2" w:rsidR="00B66817" w:rsidRPr="004D6E85" w:rsidRDefault="004C6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5.6 (1.1)</w:t>
            </w:r>
          </w:p>
        </w:tc>
        <w:tc>
          <w:tcPr>
            <w:tcW w:w="0" w:type="auto"/>
            <w:vAlign w:val="center"/>
          </w:tcPr>
          <w:p w14:paraId="0C1D20E2" w14:textId="77777777"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5.6 (1.6)</w:t>
            </w:r>
          </w:p>
        </w:tc>
      </w:tr>
      <w:tr w:rsidR="004D6E85" w:rsidRPr="004D6E85" w14:paraId="3ADF8937" w14:textId="77777777" w:rsidTr="00F0310C">
        <w:trPr>
          <w:cantSplit/>
          <w:trHeight w:val="56"/>
          <w:tblHeader/>
        </w:trPr>
        <w:tc>
          <w:tcPr>
            <w:tcW w:w="0" w:type="auto"/>
            <w:vAlign w:val="center"/>
          </w:tcPr>
          <w:p w14:paraId="4750D91E" w14:textId="77777777" w:rsidR="00B66817" w:rsidRPr="004D6E85" w:rsidRDefault="004C63C6"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 xml:space="preserve">Occupation status paddy farming  </w:t>
            </w:r>
          </w:p>
        </w:tc>
        <w:tc>
          <w:tcPr>
            <w:tcW w:w="0" w:type="auto"/>
            <w:vAlign w:val="center"/>
          </w:tcPr>
          <w:p w14:paraId="03A63A2E" w14:textId="77777777"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w:t>
            </w:r>
          </w:p>
        </w:tc>
        <w:tc>
          <w:tcPr>
            <w:tcW w:w="0" w:type="auto"/>
            <w:vAlign w:val="center"/>
          </w:tcPr>
          <w:p w14:paraId="1B12A7DE" w14:textId="77777777" w:rsidR="00B66817" w:rsidRPr="004D6E85" w:rsidRDefault="004C63C6" w:rsidP="006A35AF">
            <w:pPr>
              <w:pStyle w:val="Default"/>
              <w:spacing w:line="360" w:lineRule="auto"/>
              <w:ind w:right="74"/>
              <w:rPr>
                <w:rFonts w:ascii="Arial" w:hAnsi="Arial" w:cs="Arial"/>
                <w:color w:val="000000" w:themeColor="text1"/>
                <w:sz w:val="20"/>
                <w:szCs w:val="20"/>
              </w:rPr>
            </w:pPr>
            <w:r w:rsidRPr="004D6E85">
              <w:rPr>
                <w:rFonts w:ascii="Arial" w:hAnsi="Arial" w:cs="Arial"/>
                <w:color w:val="000000" w:themeColor="text1"/>
                <w:sz w:val="20"/>
                <w:szCs w:val="20"/>
              </w:rPr>
              <w:t xml:space="preserve">41 (73.2) </w:t>
            </w:r>
          </w:p>
        </w:tc>
        <w:tc>
          <w:tcPr>
            <w:tcW w:w="0" w:type="auto"/>
            <w:vAlign w:val="center"/>
          </w:tcPr>
          <w:p w14:paraId="35BEA91F" w14:textId="77777777" w:rsidR="00B66817" w:rsidRPr="004D6E85" w:rsidRDefault="004C63C6" w:rsidP="006A35AF">
            <w:pPr>
              <w:pStyle w:val="Default"/>
              <w:spacing w:line="360" w:lineRule="auto"/>
              <w:ind w:right="97"/>
              <w:rPr>
                <w:rFonts w:ascii="Arial" w:hAnsi="Arial" w:cs="Arial"/>
                <w:color w:val="000000" w:themeColor="text1"/>
                <w:sz w:val="20"/>
                <w:szCs w:val="20"/>
              </w:rPr>
            </w:pPr>
            <w:r w:rsidRPr="004D6E85">
              <w:rPr>
                <w:rFonts w:ascii="Arial" w:hAnsi="Arial" w:cs="Arial"/>
                <w:color w:val="000000" w:themeColor="text1"/>
                <w:sz w:val="20"/>
                <w:szCs w:val="20"/>
              </w:rPr>
              <w:t xml:space="preserve">20 (68.9) </w:t>
            </w:r>
          </w:p>
        </w:tc>
        <w:tc>
          <w:tcPr>
            <w:tcW w:w="0" w:type="auto"/>
            <w:vAlign w:val="center"/>
          </w:tcPr>
          <w:p w14:paraId="6E6AC9F3" w14:textId="77777777" w:rsidR="00B66817" w:rsidRPr="004D6E85" w:rsidRDefault="004C63C6" w:rsidP="006A35AF">
            <w:pPr>
              <w:pStyle w:val="Default"/>
              <w:spacing w:line="360" w:lineRule="auto"/>
              <w:rPr>
                <w:rFonts w:ascii="Arial" w:hAnsi="Arial" w:cs="Arial"/>
                <w:color w:val="000000" w:themeColor="text1"/>
                <w:sz w:val="20"/>
                <w:szCs w:val="20"/>
              </w:rPr>
            </w:pPr>
            <w:r w:rsidRPr="004D6E85">
              <w:rPr>
                <w:rFonts w:ascii="Arial" w:hAnsi="Arial" w:cs="Arial"/>
                <w:color w:val="000000" w:themeColor="text1"/>
                <w:sz w:val="20"/>
                <w:szCs w:val="20"/>
              </w:rPr>
              <w:t xml:space="preserve">26 (92.9) </w:t>
            </w:r>
          </w:p>
        </w:tc>
        <w:tc>
          <w:tcPr>
            <w:tcW w:w="0" w:type="auto"/>
            <w:vAlign w:val="center"/>
          </w:tcPr>
          <w:p w14:paraId="4D907B85" w14:textId="1B494022" w:rsidR="00B66817" w:rsidRPr="004D6E85" w:rsidRDefault="004C63C6" w:rsidP="006A35AF">
            <w:pPr>
              <w:pStyle w:val="Default"/>
              <w:spacing w:line="360" w:lineRule="auto"/>
              <w:rPr>
                <w:rFonts w:ascii="Arial" w:hAnsi="Arial" w:cs="Arial"/>
                <w:color w:val="000000" w:themeColor="text1"/>
                <w:sz w:val="20"/>
                <w:szCs w:val="20"/>
              </w:rPr>
            </w:pPr>
            <w:r w:rsidRPr="004D6E85">
              <w:rPr>
                <w:rFonts w:ascii="Arial" w:hAnsi="Arial" w:cs="Arial"/>
                <w:color w:val="000000" w:themeColor="text1"/>
                <w:sz w:val="20"/>
                <w:szCs w:val="20"/>
              </w:rPr>
              <w:t xml:space="preserve">87 (76.9) </w:t>
            </w:r>
          </w:p>
        </w:tc>
      </w:tr>
      <w:tr w:rsidR="004D6E85" w:rsidRPr="004D6E85" w14:paraId="429EC1C8" w14:textId="77777777" w:rsidTr="00F0310C">
        <w:trPr>
          <w:cantSplit/>
          <w:trHeight w:val="199"/>
          <w:tblHeader/>
        </w:trPr>
        <w:tc>
          <w:tcPr>
            <w:tcW w:w="0" w:type="auto"/>
            <w:vAlign w:val="center"/>
          </w:tcPr>
          <w:p w14:paraId="2C9FCC09" w14:textId="77777777" w:rsidR="009C02E7" w:rsidRPr="004D6E85" w:rsidRDefault="009C02E7"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 xml:space="preserve">Farming experience </w:t>
            </w:r>
          </w:p>
        </w:tc>
        <w:tc>
          <w:tcPr>
            <w:tcW w:w="0" w:type="auto"/>
            <w:vAlign w:val="center"/>
          </w:tcPr>
          <w:p w14:paraId="096352EF" w14:textId="77777777" w:rsidR="009C02E7" w:rsidRPr="004D6E85" w:rsidRDefault="009C02E7"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year</w:t>
            </w:r>
          </w:p>
        </w:tc>
        <w:tc>
          <w:tcPr>
            <w:tcW w:w="0" w:type="auto"/>
            <w:vAlign w:val="center"/>
          </w:tcPr>
          <w:p w14:paraId="42715040" w14:textId="187B7406" w:rsidR="009C02E7" w:rsidRPr="004D6E85" w:rsidRDefault="009C02E7"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24.9 (5.7)</w:t>
            </w:r>
          </w:p>
        </w:tc>
        <w:tc>
          <w:tcPr>
            <w:tcW w:w="0" w:type="auto"/>
            <w:vAlign w:val="center"/>
          </w:tcPr>
          <w:p w14:paraId="4733A17D" w14:textId="531EC705" w:rsidR="009C02E7" w:rsidRPr="004D6E85" w:rsidRDefault="009C02E7"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23.2(5.5)</w:t>
            </w:r>
          </w:p>
        </w:tc>
        <w:tc>
          <w:tcPr>
            <w:tcW w:w="0" w:type="auto"/>
            <w:vAlign w:val="center"/>
          </w:tcPr>
          <w:p w14:paraId="49CC1628" w14:textId="5EC5F789" w:rsidR="009C02E7" w:rsidRPr="004D6E85" w:rsidRDefault="009C02E7" w:rsidP="006A35AF">
            <w:pPr>
              <w:autoSpaceDE w:val="0"/>
              <w:autoSpaceDN w:val="0"/>
              <w:adjustRightInd w:val="0"/>
              <w:spacing w:after="0" w:line="360" w:lineRule="auto"/>
              <w:ind w:left="60" w:right="60"/>
              <w:rPr>
                <w:rFonts w:ascii="Arial" w:hAnsi="Arial" w:cs="Arial"/>
                <w:color w:val="000000" w:themeColor="text1"/>
                <w:sz w:val="20"/>
                <w:szCs w:val="20"/>
              </w:rPr>
            </w:pPr>
            <w:r w:rsidRPr="004D6E85">
              <w:rPr>
                <w:rFonts w:ascii="Arial" w:hAnsi="Arial" w:cs="Arial"/>
                <w:color w:val="000000" w:themeColor="text1"/>
                <w:sz w:val="20"/>
                <w:szCs w:val="20"/>
              </w:rPr>
              <w:t>23.5 (6.5)</w:t>
            </w:r>
          </w:p>
        </w:tc>
        <w:tc>
          <w:tcPr>
            <w:tcW w:w="0" w:type="auto"/>
            <w:vAlign w:val="center"/>
          </w:tcPr>
          <w:p w14:paraId="357AC9DC" w14:textId="47AD593A" w:rsidR="009C02E7" w:rsidRPr="004D6E85" w:rsidRDefault="009C02E7"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24.1 (5.9)</w:t>
            </w:r>
          </w:p>
        </w:tc>
      </w:tr>
    </w:tbl>
    <w:p w14:paraId="5F7CECB9" w14:textId="4479BF58" w:rsidR="00B66817" w:rsidRPr="004D6E85" w:rsidRDefault="004C63C6" w:rsidP="00633B21">
      <w:pPr>
        <w:autoSpaceDE w:val="0"/>
        <w:autoSpaceDN w:val="0"/>
        <w:adjustRightInd w:val="0"/>
        <w:spacing w:after="0" w:line="240" w:lineRule="auto"/>
        <w:jc w:val="both"/>
        <w:rPr>
          <w:rFonts w:ascii="Arial" w:hAnsi="Arial" w:cs="Arial"/>
          <w:bCs/>
          <w:i/>
          <w:iCs/>
          <w:color w:val="000000" w:themeColor="text1"/>
          <w:sz w:val="20"/>
          <w:szCs w:val="20"/>
        </w:rPr>
      </w:pPr>
      <w:r w:rsidRPr="004D6E85">
        <w:rPr>
          <w:rFonts w:ascii="Arial" w:hAnsi="Arial" w:cs="Arial"/>
          <w:bCs/>
          <w:i/>
          <w:iCs/>
          <w:color w:val="000000" w:themeColor="text1"/>
          <w:sz w:val="20"/>
          <w:szCs w:val="20"/>
        </w:rPr>
        <w:t xml:space="preserve">Source: </w:t>
      </w:r>
      <w:r w:rsidR="008B3670" w:rsidRPr="004D6E85">
        <w:rPr>
          <w:rFonts w:ascii="Arial" w:hAnsi="Arial" w:cs="Arial"/>
          <w:bCs/>
          <w:i/>
          <w:iCs/>
          <w:color w:val="000000" w:themeColor="text1"/>
          <w:sz w:val="20"/>
          <w:szCs w:val="20"/>
        </w:rPr>
        <w:t>Field survey</w:t>
      </w:r>
      <w:r w:rsidRPr="004D6E85">
        <w:rPr>
          <w:rFonts w:ascii="Arial" w:hAnsi="Arial" w:cs="Arial"/>
          <w:bCs/>
          <w:i/>
          <w:iCs/>
          <w:color w:val="000000" w:themeColor="text1"/>
          <w:sz w:val="20"/>
          <w:szCs w:val="20"/>
        </w:rPr>
        <w:t xml:space="preserve"> 2022, </w:t>
      </w:r>
      <w:r w:rsidRPr="004D6E85">
        <w:rPr>
          <w:rFonts w:ascii="Arial" w:hAnsi="Arial" w:cs="Arial"/>
          <w:i/>
          <w:iCs/>
          <w:color w:val="000000" w:themeColor="text1"/>
          <w:sz w:val="20"/>
          <w:szCs w:val="20"/>
        </w:rPr>
        <w:t>(Parentheses indicate SD)</w:t>
      </w:r>
    </w:p>
    <w:p w14:paraId="56925198" w14:textId="77777777" w:rsidR="00B66817" w:rsidRPr="004D6E85" w:rsidRDefault="00B66817" w:rsidP="00633B21">
      <w:pPr>
        <w:spacing w:after="0" w:line="240" w:lineRule="auto"/>
        <w:jc w:val="both"/>
        <w:rPr>
          <w:rFonts w:ascii="Arial" w:hAnsi="Arial" w:cs="Arial"/>
          <w:color w:val="000000" w:themeColor="text1"/>
        </w:rPr>
      </w:pPr>
    </w:p>
    <w:p w14:paraId="6F645F66" w14:textId="77777777" w:rsidR="00302B49" w:rsidRPr="004D6E85" w:rsidRDefault="00302B49" w:rsidP="00633B21">
      <w:pPr>
        <w:spacing w:after="0" w:line="240" w:lineRule="auto"/>
        <w:jc w:val="both"/>
        <w:rPr>
          <w:rFonts w:ascii="Arial" w:hAnsi="Arial" w:cs="Arial"/>
          <w:color w:val="000000" w:themeColor="text1"/>
        </w:rPr>
      </w:pPr>
    </w:p>
    <w:p w14:paraId="139B85F9" w14:textId="77777777" w:rsidR="00302B49" w:rsidRPr="004D6E85" w:rsidRDefault="00302B49" w:rsidP="00633B21">
      <w:pPr>
        <w:spacing w:after="0" w:line="240" w:lineRule="auto"/>
        <w:jc w:val="both"/>
        <w:rPr>
          <w:rFonts w:ascii="Arial" w:hAnsi="Arial" w:cs="Arial"/>
          <w:color w:val="000000" w:themeColor="text1"/>
        </w:rPr>
      </w:pPr>
    </w:p>
    <w:p w14:paraId="5169647D" w14:textId="77777777" w:rsidR="004256AB" w:rsidRPr="004D6E85" w:rsidRDefault="004256AB" w:rsidP="00633B21">
      <w:pPr>
        <w:spacing w:after="0" w:line="240" w:lineRule="auto"/>
        <w:jc w:val="both"/>
        <w:rPr>
          <w:rFonts w:ascii="Arial" w:hAnsi="Arial" w:cs="Arial"/>
          <w:color w:val="000000" w:themeColor="text1"/>
        </w:rPr>
      </w:pPr>
    </w:p>
    <w:p w14:paraId="5D6180BB" w14:textId="77777777" w:rsidR="00302B49" w:rsidRPr="004D6E85" w:rsidRDefault="00302B49" w:rsidP="00633B21">
      <w:pPr>
        <w:spacing w:after="0" w:line="240" w:lineRule="auto"/>
        <w:jc w:val="both"/>
        <w:rPr>
          <w:rFonts w:ascii="Arial" w:hAnsi="Arial" w:cs="Arial"/>
          <w:color w:val="000000" w:themeColor="text1"/>
        </w:rPr>
      </w:pPr>
    </w:p>
    <w:p w14:paraId="1FB57CE7" w14:textId="100926E9" w:rsidR="00D8730F" w:rsidRPr="004D6E85" w:rsidRDefault="00D8730F" w:rsidP="00633B21">
      <w:pPr>
        <w:spacing w:after="0" w:line="240" w:lineRule="auto"/>
        <w:jc w:val="both"/>
        <w:rPr>
          <w:rFonts w:ascii="Arial" w:hAnsi="Arial" w:cs="Arial"/>
          <w:b/>
          <w:color w:val="000000" w:themeColor="text1"/>
        </w:rPr>
      </w:pPr>
      <w:r w:rsidRPr="004D6E85">
        <w:rPr>
          <w:rFonts w:ascii="Arial" w:hAnsi="Arial" w:cs="Arial" w:hint="eastAsia"/>
          <w:b/>
          <w:color w:val="000000" w:themeColor="text1"/>
          <w:shd w:val="clear" w:color="auto" w:fill="FFFFFF"/>
        </w:rPr>
        <w:t>3.2.</w:t>
      </w:r>
      <w:r w:rsidR="004C63C6" w:rsidRPr="004D6E85">
        <w:rPr>
          <w:rFonts w:ascii="Arial" w:hAnsi="Arial" w:cs="Arial"/>
          <w:b/>
          <w:color w:val="000000" w:themeColor="text1"/>
          <w:shd w:val="clear" w:color="auto" w:fill="FFFFFF"/>
        </w:rPr>
        <w:t xml:space="preserve">Yield and benefit-cost ratio of farmers </w:t>
      </w:r>
      <w:r w:rsidR="004C63C6" w:rsidRPr="004D6E85">
        <w:rPr>
          <w:rFonts w:ascii="Arial" w:hAnsi="Arial" w:cs="Arial"/>
          <w:b/>
          <w:color w:val="000000" w:themeColor="text1"/>
        </w:rPr>
        <w:t>in the Brahmanbaria district</w:t>
      </w:r>
    </w:p>
    <w:p w14:paraId="0B7D5353" w14:textId="77777777" w:rsidR="005270E7" w:rsidRPr="004D6E85" w:rsidRDefault="005270E7" w:rsidP="00633B21">
      <w:pPr>
        <w:spacing w:after="0" w:line="240" w:lineRule="auto"/>
        <w:jc w:val="both"/>
        <w:rPr>
          <w:rFonts w:ascii="Arial" w:hAnsi="Arial" w:cs="Arial"/>
          <w:b/>
          <w:color w:val="000000" w:themeColor="text1"/>
        </w:rPr>
      </w:pPr>
    </w:p>
    <w:p w14:paraId="44603D48" w14:textId="00B24259" w:rsidR="00EE7C67" w:rsidRPr="004D6E85" w:rsidRDefault="00EE7C67" w:rsidP="00EE7C67">
      <w:pPr>
        <w:pStyle w:val="NormalWeb"/>
        <w:spacing w:before="0" w:beforeAutospacing="0" w:after="0" w:afterAutospacing="0"/>
        <w:jc w:val="both"/>
        <w:rPr>
          <w:rFonts w:ascii="Arial" w:eastAsiaTheme="minorEastAsia" w:hAnsi="Arial" w:cs="Arial"/>
          <w:color w:val="000000" w:themeColor="text1"/>
          <w:sz w:val="20"/>
          <w:szCs w:val="20"/>
          <w:lang w:eastAsia="ja-JP"/>
        </w:rPr>
      </w:pPr>
      <w:bookmarkStart w:id="10" w:name="_Hlk216866247"/>
      <w:r w:rsidRPr="004D6E85">
        <w:rPr>
          <w:rFonts w:ascii="Arial" w:hAnsi="Arial" w:cs="Arial"/>
          <w:color w:val="000000" w:themeColor="text1"/>
          <w:sz w:val="20"/>
          <w:szCs w:val="20"/>
        </w:rPr>
        <w:t>Table 2 presents a comparative summary of farm size, yield, production cost, gross revenue, net revenue, and</w:t>
      </w:r>
      <w:r w:rsidR="005845BB" w:rsidRPr="004D6E85">
        <w:rPr>
          <w:rFonts w:ascii="Arial" w:eastAsiaTheme="minorEastAsia" w:hAnsi="Arial" w:cs="Arial" w:hint="eastAsia"/>
          <w:color w:val="000000" w:themeColor="text1"/>
          <w:sz w:val="20"/>
          <w:szCs w:val="20"/>
          <w:lang w:eastAsia="ja-JP"/>
        </w:rPr>
        <w:t xml:space="preserve"> the </w:t>
      </w:r>
      <w:r w:rsidRPr="004D6E85">
        <w:rPr>
          <w:rFonts w:ascii="Arial" w:hAnsi="Arial" w:cs="Arial"/>
          <w:color w:val="000000" w:themeColor="text1"/>
          <w:sz w:val="20"/>
          <w:szCs w:val="20"/>
        </w:rPr>
        <w:t xml:space="preserve"> benefit–cost ratio (BCR) of paddy cultivation on a per-hectare basis across different farmer categories in the Brahmanbaria district. The average farm size of the sampled farmers was 2.4 hectares, which is higher than the national average</w:t>
      </w:r>
      <w:r w:rsidR="000C28A2" w:rsidRPr="004D6E85">
        <w:rPr>
          <w:rFonts w:ascii="Arial" w:eastAsiaTheme="minorEastAsia" w:hAnsi="Arial" w:cs="Arial" w:hint="eastAsia"/>
          <w:color w:val="000000" w:themeColor="text1"/>
          <w:sz w:val="20"/>
          <w:szCs w:val="20"/>
          <w:lang w:eastAsia="ja-JP"/>
        </w:rPr>
        <w:t>.</w:t>
      </w:r>
      <w:r w:rsidRPr="004D6E85">
        <w:rPr>
          <w:rFonts w:ascii="Arial" w:hAnsi="Arial" w:cs="Arial"/>
          <w:color w:val="000000" w:themeColor="text1"/>
          <w:sz w:val="20"/>
          <w:szCs w:val="20"/>
        </w:rPr>
        <w:t xml:space="preserve"> </w:t>
      </w:r>
      <w:r w:rsidR="000C28A2" w:rsidRPr="004D6E85">
        <w:rPr>
          <w:rFonts w:ascii="Arial" w:hAnsi="Arial" w:cs="Arial"/>
          <w:color w:val="000000" w:themeColor="text1"/>
          <w:sz w:val="20"/>
          <w:szCs w:val="20"/>
        </w:rPr>
        <w:t>This reflects the sampling structure,</w:t>
      </w:r>
      <w:r w:rsidR="000C28A2" w:rsidRPr="004D6E85">
        <w:rPr>
          <w:color w:val="000000" w:themeColor="text1"/>
        </w:rPr>
        <w:t xml:space="preserve"> </w:t>
      </w:r>
      <w:r w:rsidRPr="004D6E85">
        <w:rPr>
          <w:rFonts w:ascii="Arial" w:hAnsi="Arial" w:cs="Arial"/>
          <w:color w:val="000000" w:themeColor="text1"/>
          <w:sz w:val="20"/>
          <w:szCs w:val="20"/>
        </w:rPr>
        <w:t xml:space="preserve"> as approximately 84% of farmers nationwide belong to the small-scale category [7].</w:t>
      </w:r>
      <w:r w:rsidR="00A7678C" w:rsidRPr="004D6E85">
        <w:rPr>
          <w:rFonts w:ascii="Arial" w:eastAsiaTheme="minorEastAsia" w:hAnsi="Arial" w:cs="Arial" w:hint="eastAsia"/>
          <w:color w:val="000000" w:themeColor="text1"/>
          <w:sz w:val="20"/>
          <w:szCs w:val="20"/>
          <w:lang w:eastAsia="ja-JP"/>
        </w:rPr>
        <w:t xml:space="preserve"> </w:t>
      </w:r>
      <w:r w:rsidRPr="004D6E85">
        <w:rPr>
          <w:rFonts w:ascii="Arial" w:hAnsi="Arial" w:cs="Arial"/>
          <w:color w:val="000000" w:themeColor="text1"/>
          <w:sz w:val="20"/>
          <w:szCs w:val="20"/>
        </w:rPr>
        <w:t xml:space="preserve">The overall average paddy yield was 5.6 tons per hectare, with slight variation across farm sizes. Small-, medium-, and large-scale farmers achieved yields of 5.5, 5.7, and 5.8 tons per hectare, respectively. Large-scale farmers recorded the highest yield per hectare, which may be attributed to relatively better access to inputs, capital, and </w:t>
      </w:r>
      <w:r w:rsidR="0041280C" w:rsidRPr="004D6E85">
        <w:rPr>
          <w:rStyle w:val="Strong"/>
          <w:rFonts w:ascii="Arial" w:hAnsi="Arial" w:cs="Arial"/>
          <w:b w:val="0"/>
          <w:bCs w:val="0"/>
          <w:color w:val="000000" w:themeColor="text1"/>
          <w:sz w:val="20"/>
          <w:szCs w:val="20"/>
        </w:rPr>
        <w:t>improved</w:t>
      </w:r>
      <w:r w:rsidR="0041280C" w:rsidRPr="004D6E85">
        <w:rPr>
          <w:color w:val="000000" w:themeColor="text1"/>
        </w:rPr>
        <w:t xml:space="preserve"> </w:t>
      </w:r>
      <w:r w:rsidRPr="004D6E85">
        <w:rPr>
          <w:rFonts w:ascii="Arial" w:hAnsi="Arial" w:cs="Arial"/>
          <w:color w:val="000000" w:themeColor="text1"/>
          <w:sz w:val="20"/>
          <w:szCs w:val="20"/>
        </w:rPr>
        <w:t>farm management practices. However, the observed yields in the study area remain substantially lower than the Bangladesh Rice Research Institute (BRRI) recommended average yield of 7.5 tons per hectare for Boro rice.</w:t>
      </w:r>
    </w:p>
    <w:p w14:paraId="0B99234B" w14:textId="77777777" w:rsidR="005845BB" w:rsidRPr="004D6E85" w:rsidRDefault="005845BB" w:rsidP="00EE7C67">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3B1BBE9C" w14:textId="4B19E98F" w:rsidR="00EE7C67" w:rsidRPr="004D6E85" w:rsidRDefault="00EE7C67" w:rsidP="00EE7C67">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4D6E85">
        <w:rPr>
          <w:rFonts w:ascii="Arial" w:hAnsi="Arial" w:cs="Arial"/>
          <w:color w:val="000000" w:themeColor="text1"/>
          <w:sz w:val="20"/>
          <w:szCs w:val="20"/>
        </w:rPr>
        <w:t>Several previous studies have reported higher Boro yields in other regions of Bangladesh. Rahman et al. (2005) [24] reported yields of 6.8, 6.8, and 6.0 tons per hectare for small-</w:t>
      </w:r>
      <w:r w:rsidR="000C28A2" w:rsidRPr="004D6E85">
        <w:rPr>
          <w:rFonts w:ascii="Arial" w:eastAsiaTheme="minorEastAsia" w:hAnsi="Arial" w:cs="Arial" w:hint="eastAsia"/>
          <w:color w:val="000000" w:themeColor="text1"/>
          <w:sz w:val="20"/>
          <w:szCs w:val="20"/>
          <w:lang w:eastAsia="ja-JP"/>
        </w:rPr>
        <w:t>scale</w:t>
      </w:r>
      <w:r w:rsidRPr="004D6E85">
        <w:rPr>
          <w:rFonts w:ascii="Arial" w:hAnsi="Arial" w:cs="Arial"/>
          <w:color w:val="000000" w:themeColor="text1"/>
          <w:sz w:val="20"/>
          <w:szCs w:val="20"/>
        </w:rPr>
        <w:t>, medium-</w:t>
      </w:r>
      <w:r w:rsidR="000C28A2" w:rsidRPr="004D6E85">
        <w:rPr>
          <w:rFonts w:ascii="Arial" w:eastAsiaTheme="minorEastAsia" w:hAnsi="Arial" w:cs="Arial" w:hint="eastAsia"/>
          <w:color w:val="000000" w:themeColor="text1"/>
          <w:sz w:val="20"/>
          <w:szCs w:val="20"/>
          <w:lang w:eastAsia="ja-JP"/>
        </w:rPr>
        <w:t>scale</w:t>
      </w:r>
      <w:r w:rsidRPr="004D6E85">
        <w:rPr>
          <w:rFonts w:ascii="Arial" w:hAnsi="Arial" w:cs="Arial"/>
          <w:color w:val="000000" w:themeColor="text1"/>
          <w:sz w:val="20"/>
          <w:szCs w:val="20"/>
        </w:rPr>
        <w:t>, and large-scale farmers, respectively. Similarly, Banu et al. (2014) [10] reported an average yield of 7.3 tons per hectare, while Chandra et al. (2019) [14] and Alam et al. (2020) [2] reported yields of 5.7 and 6.7 tons per hectare, respectively. Compared to these findings, the yields observed in the Brahmanbaria district are comparatively lower, indicating the presence of location-specific constraints affecting productivity.</w:t>
      </w:r>
    </w:p>
    <w:p w14:paraId="45F04880" w14:textId="77777777" w:rsidR="005845BB" w:rsidRPr="004D6E85" w:rsidRDefault="005845BB" w:rsidP="00EE7C67">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3CF898A6" w14:textId="6688F919" w:rsidR="00133C46" w:rsidRPr="004D6E85" w:rsidRDefault="00EE7C67" w:rsidP="005270E7">
      <w:pPr>
        <w:pStyle w:val="NormalWeb"/>
        <w:spacing w:before="0" w:beforeAutospacing="0" w:after="0" w:afterAutospacing="0"/>
        <w:jc w:val="both"/>
        <w:rPr>
          <w:rFonts w:ascii="Arial" w:hAnsi="Arial" w:cs="Arial"/>
          <w:color w:val="000000" w:themeColor="text1"/>
          <w:sz w:val="20"/>
          <w:szCs w:val="20"/>
        </w:rPr>
      </w:pPr>
      <w:r w:rsidRPr="004D6E85">
        <w:rPr>
          <w:rFonts w:ascii="Arial" w:hAnsi="Arial" w:cs="Arial"/>
          <w:color w:val="000000" w:themeColor="text1"/>
          <w:sz w:val="20"/>
          <w:szCs w:val="20"/>
        </w:rPr>
        <w:t>The cost structure of paddy cultivation included expenditures on land preparation, seed, labor, fertilizer, irrigation, and pesticides (Table 2). Labor costs constituted the largest share of total production costs and covered major farm operations such as land preparation, sowing, weeding, fertilizer and pesticide application, irrigation, harvesting, and transportation. The average total production cost for all farmers was BDT 58,452 per hectare. Although cost differences across farm sizes were relatively small, small-scale farmers incurred the highest production cost per hectare, followed by medium- and large-scale farmers. This may reflect limited economies of scale and higher per-unit input costs among smaller farms.</w:t>
      </w:r>
      <w:bookmarkEnd w:id="10"/>
    </w:p>
    <w:p w14:paraId="234F6424" w14:textId="77777777" w:rsidR="00EA52CD" w:rsidRPr="004D6E85" w:rsidRDefault="00EA52CD" w:rsidP="005270E7">
      <w:pPr>
        <w:pStyle w:val="NormalWeb"/>
        <w:spacing w:before="0" w:beforeAutospacing="0" w:after="0" w:afterAutospacing="0"/>
        <w:jc w:val="both"/>
        <w:rPr>
          <w:rFonts w:ascii="Arial" w:hAnsi="Arial" w:cs="Arial"/>
          <w:color w:val="000000" w:themeColor="text1"/>
          <w:sz w:val="20"/>
          <w:szCs w:val="20"/>
        </w:rPr>
      </w:pPr>
    </w:p>
    <w:p w14:paraId="76D6ED03" w14:textId="58BE5337" w:rsidR="00B66817" w:rsidRPr="004D6E85" w:rsidRDefault="004C63C6" w:rsidP="006A35AF">
      <w:pPr>
        <w:spacing w:after="0" w:line="240" w:lineRule="auto"/>
        <w:jc w:val="center"/>
        <w:rPr>
          <w:rFonts w:ascii="Arial" w:hAnsi="Arial" w:cs="Arial"/>
          <w:b/>
          <w:bCs/>
          <w:color w:val="000000" w:themeColor="text1"/>
        </w:rPr>
      </w:pPr>
      <w:r w:rsidRPr="004D6E85">
        <w:rPr>
          <w:rFonts w:ascii="Arial" w:hAnsi="Arial" w:cs="Arial"/>
          <w:b/>
          <w:bCs/>
          <w:color w:val="000000" w:themeColor="text1"/>
          <w:shd w:val="clear" w:color="auto" w:fill="FFFFFF"/>
        </w:rPr>
        <w:t>Table 2</w:t>
      </w:r>
      <w:r w:rsidR="00164EFF" w:rsidRPr="004D6E85">
        <w:rPr>
          <w:rFonts w:ascii="Arial" w:hAnsi="Arial" w:cs="Arial"/>
          <w:b/>
          <w:bCs/>
          <w:color w:val="000000" w:themeColor="text1"/>
          <w:shd w:val="clear" w:color="auto" w:fill="FFFFFF"/>
        </w:rPr>
        <w:t>.</w:t>
      </w:r>
      <w:r w:rsidRPr="004D6E85">
        <w:rPr>
          <w:rFonts w:ascii="Arial" w:hAnsi="Arial" w:cs="Arial"/>
          <w:b/>
          <w:bCs/>
          <w:color w:val="000000" w:themeColor="text1"/>
          <w:shd w:val="clear" w:color="auto" w:fill="FFFFFF"/>
        </w:rPr>
        <w:t xml:space="preserve"> Paddy productivity and benefit-cost ratio</w:t>
      </w:r>
      <w:r w:rsidRPr="004D6E85">
        <w:rPr>
          <w:rFonts w:ascii="Arial" w:hAnsi="Arial" w:cs="Arial"/>
          <w:b/>
          <w:bCs/>
          <w:color w:val="000000" w:themeColor="text1"/>
        </w:rPr>
        <w:t xml:space="preserve"> of farmers in the Brahmanbaria district</w:t>
      </w:r>
    </w:p>
    <w:p w14:paraId="32E9291F" w14:textId="77777777" w:rsidR="00D8730F" w:rsidRPr="004D6E85" w:rsidRDefault="00D8730F" w:rsidP="00086601">
      <w:pPr>
        <w:spacing w:after="0" w:line="240" w:lineRule="auto"/>
        <w:jc w:val="both"/>
        <w:rPr>
          <w:rFonts w:ascii="Arial" w:hAnsi="Arial" w:cs="Arial"/>
          <w:b/>
          <w:bCs/>
          <w:color w:val="000000" w:themeColor="text1"/>
        </w:rPr>
      </w:pPr>
    </w:p>
    <w:tbl>
      <w:tblPr>
        <w:tblStyle w:val="TableGrid"/>
        <w:tblW w:w="10201" w:type="dxa"/>
        <w:tblBorders>
          <w:left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410"/>
        <w:gridCol w:w="1360"/>
        <w:gridCol w:w="1533"/>
        <w:gridCol w:w="1390"/>
        <w:gridCol w:w="1508"/>
      </w:tblGrid>
      <w:tr w:rsidR="004D6E85" w:rsidRPr="004D6E85" w14:paraId="3C55B870" w14:textId="77777777" w:rsidTr="00F0310C">
        <w:trPr>
          <w:trHeight w:val="137"/>
        </w:trPr>
        <w:tc>
          <w:tcPr>
            <w:tcW w:w="4410" w:type="dxa"/>
            <w:vAlign w:val="center"/>
          </w:tcPr>
          <w:p w14:paraId="7AAC7B4E" w14:textId="786C14EA" w:rsidR="00A2416B" w:rsidRPr="004D6E85" w:rsidRDefault="00A2416B" w:rsidP="006A35AF">
            <w:pPr>
              <w:autoSpaceDE w:val="0"/>
              <w:autoSpaceDN w:val="0"/>
              <w:adjustRightInd w:val="0"/>
              <w:spacing w:after="0" w:line="360" w:lineRule="auto"/>
              <w:ind w:right="60"/>
              <w:rPr>
                <w:rFonts w:ascii="Arial" w:hAnsi="Arial" w:cs="Arial"/>
                <w:b/>
                <w:bCs/>
                <w:color w:val="000000" w:themeColor="text1"/>
                <w:sz w:val="20"/>
                <w:szCs w:val="20"/>
              </w:rPr>
            </w:pPr>
            <w:r w:rsidRPr="004D6E85">
              <w:rPr>
                <w:rFonts w:ascii="Arial" w:hAnsi="Arial" w:cs="Arial"/>
                <w:b/>
                <w:bCs/>
                <w:color w:val="000000" w:themeColor="text1"/>
                <w:sz w:val="20"/>
                <w:szCs w:val="20"/>
              </w:rPr>
              <w:t>Particulars</w:t>
            </w:r>
          </w:p>
        </w:tc>
        <w:tc>
          <w:tcPr>
            <w:tcW w:w="1360" w:type="dxa"/>
            <w:vAlign w:val="center"/>
          </w:tcPr>
          <w:p w14:paraId="46036981" w14:textId="6A492EB1" w:rsidR="00A2416B" w:rsidRPr="004D6E85" w:rsidRDefault="00A2416B" w:rsidP="006A35AF">
            <w:pPr>
              <w:spacing w:after="0" w:line="360" w:lineRule="auto"/>
              <w:rPr>
                <w:rFonts w:ascii="Arial" w:hAnsi="Arial" w:cs="Arial"/>
                <w:b/>
                <w:bCs/>
                <w:color w:val="000000" w:themeColor="text1"/>
                <w:sz w:val="20"/>
                <w:szCs w:val="20"/>
              </w:rPr>
            </w:pPr>
            <w:r w:rsidRPr="004D6E85">
              <w:rPr>
                <w:rFonts w:ascii="Arial" w:hAnsi="Arial" w:cs="Arial"/>
                <w:b/>
                <w:bCs/>
                <w:color w:val="000000" w:themeColor="text1"/>
                <w:sz w:val="20"/>
                <w:szCs w:val="20"/>
              </w:rPr>
              <w:t>Small scale</w:t>
            </w:r>
            <w:r w:rsidR="00D0447B" w:rsidRPr="004D6E85">
              <w:rPr>
                <w:rFonts w:ascii="Arial" w:hAnsi="Arial" w:cs="Arial"/>
                <w:b/>
                <w:bCs/>
                <w:color w:val="000000" w:themeColor="text1"/>
                <w:sz w:val="20"/>
                <w:szCs w:val="20"/>
              </w:rPr>
              <w:t xml:space="preserve"> (</w:t>
            </w:r>
            <w:r w:rsidRPr="004D6E85">
              <w:rPr>
                <w:rFonts w:ascii="Arial" w:hAnsi="Arial" w:cs="Arial"/>
                <w:b/>
                <w:bCs/>
                <w:color w:val="000000" w:themeColor="text1"/>
                <w:sz w:val="20"/>
                <w:szCs w:val="20"/>
              </w:rPr>
              <w:t>n=56</w:t>
            </w:r>
            <w:r w:rsidR="00D0447B" w:rsidRPr="004D6E85">
              <w:rPr>
                <w:rFonts w:ascii="Arial" w:hAnsi="Arial" w:cs="Arial"/>
                <w:b/>
                <w:bCs/>
                <w:color w:val="000000" w:themeColor="text1"/>
                <w:sz w:val="20"/>
                <w:szCs w:val="20"/>
              </w:rPr>
              <w:t>)</w:t>
            </w:r>
          </w:p>
        </w:tc>
        <w:tc>
          <w:tcPr>
            <w:tcW w:w="0" w:type="auto"/>
            <w:vAlign w:val="center"/>
          </w:tcPr>
          <w:p w14:paraId="0BF3519C" w14:textId="322F01F1" w:rsidR="00A2416B" w:rsidRPr="004D6E85" w:rsidRDefault="00A2416B" w:rsidP="006A35AF">
            <w:pPr>
              <w:spacing w:after="0" w:line="360" w:lineRule="auto"/>
              <w:rPr>
                <w:rFonts w:ascii="Arial" w:hAnsi="Arial" w:cs="Arial"/>
                <w:b/>
                <w:bCs/>
                <w:color w:val="000000" w:themeColor="text1"/>
                <w:sz w:val="20"/>
                <w:szCs w:val="20"/>
              </w:rPr>
            </w:pPr>
            <w:r w:rsidRPr="004D6E85">
              <w:rPr>
                <w:rFonts w:ascii="Arial" w:hAnsi="Arial" w:cs="Arial"/>
                <w:b/>
                <w:bCs/>
                <w:color w:val="000000" w:themeColor="text1"/>
                <w:sz w:val="20"/>
                <w:szCs w:val="20"/>
              </w:rPr>
              <w:t>Medium scale</w:t>
            </w:r>
            <w:r w:rsidR="00D0447B" w:rsidRPr="004D6E85">
              <w:rPr>
                <w:rFonts w:ascii="Arial" w:hAnsi="Arial" w:cs="Arial"/>
                <w:b/>
                <w:bCs/>
                <w:color w:val="000000" w:themeColor="text1"/>
                <w:sz w:val="20"/>
                <w:szCs w:val="20"/>
              </w:rPr>
              <w:t xml:space="preserve"> (</w:t>
            </w:r>
            <w:r w:rsidRPr="004D6E85">
              <w:rPr>
                <w:rFonts w:ascii="Arial" w:hAnsi="Arial" w:cs="Arial"/>
                <w:b/>
                <w:bCs/>
                <w:color w:val="000000" w:themeColor="text1"/>
                <w:sz w:val="20"/>
                <w:szCs w:val="20"/>
              </w:rPr>
              <w:t>n=29</w:t>
            </w:r>
            <w:r w:rsidR="00D0447B" w:rsidRPr="004D6E85">
              <w:rPr>
                <w:rFonts w:ascii="Arial" w:hAnsi="Arial" w:cs="Arial"/>
                <w:b/>
                <w:bCs/>
                <w:color w:val="000000" w:themeColor="text1"/>
                <w:sz w:val="20"/>
                <w:szCs w:val="20"/>
              </w:rPr>
              <w:t>)</w:t>
            </w:r>
          </w:p>
        </w:tc>
        <w:tc>
          <w:tcPr>
            <w:tcW w:w="0" w:type="auto"/>
            <w:vAlign w:val="center"/>
          </w:tcPr>
          <w:p w14:paraId="108E75B0" w14:textId="73EE3853" w:rsidR="00A2416B" w:rsidRPr="004D6E85" w:rsidRDefault="00A2416B" w:rsidP="006A35AF">
            <w:pPr>
              <w:spacing w:after="0" w:line="360" w:lineRule="auto"/>
              <w:rPr>
                <w:rFonts w:ascii="Arial" w:hAnsi="Arial" w:cs="Arial"/>
                <w:b/>
                <w:bCs/>
                <w:color w:val="000000" w:themeColor="text1"/>
                <w:sz w:val="20"/>
                <w:szCs w:val="20"/>
              </w:rPr>
            </w:pPr>
            <w:r w:rsidRPr="004D6E85">
              <w:rPr>
                <w:rFonts w:ascii="Arial" w:hAnsi="Arial" w:cs="Arial"/>
                <w:b/>
                <w:bCs/>
                <w:color w:val="000000" w:themeColor="text1"/>
                <w:sz w:val="20"/>
                <w:szCs w:val="20"/>
              </w:rPr>
              <w:t>Large scale</w:t>
            </w:r>
            <w:r w:rsidR="00D0447B" w:rsidRPr="004D6E85">
              <w:rPr>
                <w:rFonts w:ascii="Arial" w:hAnsi="Arial" w:cs="Arial"/>
                <w:b/>
                <w:bCs/>
                <w:color w:val="000000" w:themeColor="text1"/>
                <w:sz w:val="20"/>
                <w:szCs w:val="20"/>
              </w:rPr>
              <w:t xml:space="preserve"> (</w:t>
            </w:r>
            <w:r w:rsidRPr="004D6E85">
              <w:rPr>
                <w:rFonts w:ascii="Arial" w:hAnsi="Arial" w:cs="Arial"/>
                <w:b/>
                <w:bCs/>
                <w:color w:val="000000" w:themeColor="text1"/>
                <w:sz w:val="20"/>
                <w:szCs w:val="20"/>
              </w:rPr>
              <w:t>n=28</w:t>
            </w:r>
            <w:r w:rsidR="00D0447B" w:rsidRPr="004D6E85">
              <w:rPr>
                <w:rFonts w:ascii="Arial" w:hAnsi="Arial" w:cs="Arial"/>
                <w:b/>
                <w:bCs/>
                <w:color w:val="000000" w:themeColor="text1"/>
                <w:sz w:val="20"/>
                <w:szCs w:val="20"/>
              </w:rPr>
              <w:t>)</w:t>
            </w:r>
          </w:p>
        </w:tc>
        <w:tc>
          <w:tcPr>
            <w:tcW w:w="0" w:type="auto"/>
            <w:vAlign w:val="center"/>
          </w:tcPr>
          <w:p w14:paraId="44459443" w14:textId="0B9A16B1" w:rsidR="00A2416B" w:rsidRPr="004D6E85" w:rsidRDefault="00A2416B" w:rsidP="006A35AF">
            <w:pPr>
              <w:spacing w:after="0" w:line="360" w:lineRule="auto"/>
              <w:rPr>
                <w:rFonts w:ascii="Arial" w:hAnsi="Arial" w:cs="Arial"/>
                <w:b/>
                <w:bCs/>
                <w:color w:val="000000" w:themeColor="text1"/>
                <w:sz w:val="20"/>
                <w:szCs w:val="20"/>
              </w:rPr>
            </w:pPr>
            <w:r w:rsidRPr="004D6E85">
              <w:rPr>
                <w:rFonts w:ascii="Arial" w:hAnsi="Arial" w:cs="Arial"/>
                <w:b/>
                <w:bCs/>
                <w:color w:val="000000" w:themeColor="text1"/>
                <w:sz w:val="20"/>
                <w:szCs w:val="20"/>
              </w:rPr>
              <w:t>Total farmer</w:t>
            </w:r>
            <w:r w:rsidR="00D0447B" w:rsidRPr="004D6E85">
              <w:rPr>
                <w:rFonts w:ascii="Arial" w:hAnsi="Arial" w:cs="Arial"/>
                <w:b/>
                <w:bCs/>
                <w:color w:val="000000" w:themeColor="text1"/>
                <w:sz w:val="20"/>
                <w:szCs w:val="20"/>
              </w:rPr>
              <w:t xml:space="preserve"> (</w:t>
            </w:r>
            <w:r w:rsidRPr="004D6E85">
              <w:rPr>
                <w:rFonts w:ascii="Arial" w:hAnsi="Arial" w:cs="Arial"/>
                <w:b/>
                <w:bCs/>
                <w:color w:val="000000" w:themeColor="text1"/>
                <w:sz w:val="20"/>
                <w:szCs w:val="20"/>
              </w:rPr>
              <w:t>N=113</w:t>
            </w:r>
            <w:r w:rsidR="00D0447B" w:rsidRPr="004D6E85">
              <w:rPr>
                <w:rFonts w:ascii="Arial" w:hAnsi="Arial" w:cs="Arial"/>
                <w:b/>
                <w:bCs/>
                <w:color w:val="000000" w:themeColor="text1"/>
                <w:sz w:val="20"/>
                <w:szCs w:val="20"/>
              </w:rPr>
              <w:t>)</w:t>
            </w:r>
          </w:p>
        </w:tc>
      </w:tr>
      <w:tr w:rsidR="004D6E85" w:rsidRPr="004D6E85" w14:paraId="0FC801CF" w14:textId="77777777" w:rsidTr="00F0310C">
        <w:trPr>
          <w:trHeight w:val="137"/>
        </w:trPr>
        <w:tc>
          <w:tcPr>
            <w:tcW w:w="4410" w:type="dxa"/>
            <w:vAlign w:val="center"/>
          </w:tcPr>
          <w:p w14:paraId="383E755C" w14:textId="77777777"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Farm size (hec)</w:t>
            </w:r>
          </w:p>
        </w:tc>
        <w:tc>
          <w:tcPr>
            <w:tcW w:w="1360" w:type="dxa"/>
            <w:vAlign w:val="center"/>
          </w:tcPr>
          <w:p w14:paraId="4F290E02" w14:textId="77777777" w:rsidR="00B66817" w:rsidRPr="004D6E85" w:rsidRDefault="004C63C6" w:rsidP="006A35AF">
            <w:pPr>
              <w:spacing w:after="0" w:line="360" w:lineRule="auto"/>
              <w:rPr>
                <w:rFonts w:ascii="Arial" w:hAnsi="Arial" w:cs="Arial"/>
                <w:color w:val="000000" w:themeColor="text1"/>
                <w:sz w:val="20"/>
                <w:szCs w:val="20"/>
              </w:rPr>
            </w:pPr>
            <w:r w:rsidRPr="004D6E85">
              <w:rPr>
                <w:rFonts w:ascii="Arial" w:hAnsi="Arial" w:cs="Arial"/>
                <w:color w:val="000000" w:themeColor="text1"/>
                <w:sz w:val="20"/>
                <w:szCs w:val="20"/>
              </w:rPr>
              <w:t>0.6</w:t>
            </w:r>
          </w:p>
        </w:tc>
        <w:tc>
          <w:tcPr>
            <w:tcW w:w="0" w:type="auto"/>
            <w:vAlign w:val="center"/>
          </w:tcPr>
          <w:p w14:paraId="750B366B" w14:textId="77777777" w:rsidR="00B66817" w:rsidRPr="004D6E85" w:rsidRDefault="004C63C6" w:rsidP="006A35AF">
            <w:pPr>
              <w:spacing w:after="0" w:line="360" w:lineRule="auto"/>
              <w:rPr>
                <w:rFonts w:ascii="Arial" w:hAnsi="Arial" w:cs="Arial"/>
                <w:color w:val="000000" w:themeColor="text1"/>
                <w:sz w:val="20"/>
                <w:szCs w:val="20"/>
              </w:rPr>
            </w:pPr>
            <w:r w:rsidRPr="004D6E85">
              <w:rPr>
                <w:rFonts w:ascii="Arial" w:hAnsi="Arial" w:cs="Arial"/>
                <w:color w:val="000000" w:themeColor="text1"/>
                <w:sz w:val="20"/>
                <w:szCs w:val="20"/>
              </w:rPr>
              <w:t>2.0</w:t>
            </w:r>
          </w:p>
        </w:tc>
        <w:tc>
          <w:tcPr>
            <w:tcW w:w="0" w:type="auto"/>
            <w:vAlign w:val="center"/>
          </w:tcPr>
          <w:p w14:paraId="4A33A2F4" w14:textId="77777777" w:rsidR="00B66817" w:rsidRPr="004D6E85" w:rsidRDefault="004C63C6" w:rsidP="006A35AF">
            <w:pPr>
              <w:spacing w:after="0" w:line="360" w:lineRule="auto"/>
              <w:rPr>
                <w:rFonts w:ascii="Arial" w:hAnsi="Arial" w:cs="Arial"/>
                <w:color w:val="000000" w:themeColor="text1"/>
                <w:sz w:val="20"/>
                <w:szCs w:val="20"/>
              </w:rPr>
            </w:pPr>
            <w:r w:rsidRPr="004D6E85">
              <w:rPr>
                <w:rFonts w:ascii="Arial" w:hAnsi="Arial" w:cs="Arial"/>
                <w:color w:val="000000" w:themeColor="text1"/>
                <w:sz w:val="20"/>
                <w:szCs w:val="20"/>
              </w:rPr>
              <w:t>6.5</w:t>
            </w:r>
          </w:p>
        </w:tc>
        <w:tc>
          <w:tcPr>
            <w:tcW w:w="0" w:type="auto"/>
            <w:vAlign w:val="center"/>
          </w:tcPr>
          <w:p w14:paraId="39FF3CB0" w14:textId="77777777" w:rsidR="00B66817" w:rsidRPr="004D6E85" w:rsidRDefault="004C63C6" w:rsidP="006A35AF">
            <w:pPr>
              <w:spacing w:after="0" w:line="360" w:lineRule="auto"/>
              <w:rPr>
                <w:rFonts w:ascii="Arial" w:hAnsi="Arial" w:cs="Arial"/>
                <w:color w:val="000000" w:themeColor="text1"/>
                <w:sz w:val="20"/>
                <w:szCs w:val="20"/>
              </w:rPr>
            </w:pPr>
            <w:r w:rsidRPr="004D6E85">
              <w:rPr>
                <w:rFonts w:ascii="Arial" w:hAnsi="Arial" w:cs="Arial"/>
                <w:color w:val="000000" w:themeColor="text1"/>
                <w:sz w:val="20"/>
                <w:szCs w:val="20"/>
              </w:rPr>
              <w:t>2.4</w:t>
            </w:r>
          </w:p>
        </w:tc>
      </w:tr>
      <w:tr w:rsidR="004D6E85" w:rsidRPr="004D6E85" w14:paraId="5424807E" w14:textId="77777777" w:rsidTr="00F0310C">
        <w:trPr>
          <w:trHeight w:val="144"/>
        </w:trPr>
        <w:tc>
          <w:tcPr>
            <w:tcW w:w="4410" w:type="dxa"/>
            <w:vAlign w:val="center"/>
          </w:tcPr>
          <w:p w14:paraId="06FA1BD3" w14:textId="77777777"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Yield/ hec (ton)</w:t>
            </w:r>
          </w:p>
        </w:tc>
        <w:tc>
          <w:tcPr>
            <w:tcW w:w="1360" w:type="dxa"/>
            <w:vAlign w:val="center"/>
          </w:tcPr>
          <w:p w14:paraId="440A14EA" w14:textId="77777777" w:rsidR="00B66817" w:rsidRPr="004D6E85" w:rsidRDefault="004C63C6" w:rsidP="006A35AF">
            <w:pPr>
              <w:spacing w:after="0" w:line="360" w:lineRule="auto"/>
              <w:rPr>
                <w:rFonts w:ascii="Arial" w:hAnsi="Arial" w:cs="Arial"/>
                <w:color w:val="000000" w:themeColor="text1"/>
                <w:sz w:val="20"/>
                <w:szCs w:val="20"/>
              </w:rPr>
            </w:pPr>
            <w:r w:rsidRPr="004D6E85">
              <w:rPr>
                <w:rFonts w:ascii="Arial" w:hAnsi="Arial" w:cs="Arial"/>
                <w:color w:val="000000" w:themeColor="text1"/>
                <w:sz w:val="20"/>
                <w:szCs w:val="20"/>
              </w:rPr>
              <w:t>5.5</w:t>
            </w:r>
          </w:p>
        </w:tc>
        <w:tc>
          <w:tcPr>
            <w:tcW w:w="0" w:type="auto"/>
            <w:vAlign w:val="center"/>
          </w:tcPr>
          <w:p w14:paraId="51D135BD" w14:textId="77777777" w:rsidR="00B66817" w:rsidRPr="004D6E85" w:rsidRDefault="004C63C6" w:rsidP="006A35AF">
            <w:pPr>
              <w:spacing w:after="0" w:line="360" w:lineRule="auto"/>
              <w:rPr>
                <w:rFonts w:ascii="Arial" w:hAnsi="Arial" w:cs="Arial"/>
                <w:color w:val="000000" w:themeColor="text1"/>
                <w:sz w:val="20"/>
                <w:szCs w:val="20"/>
              </w:rPr>
            </w:pPr>
            <w:r w:rsidRPr="004D6E85">
              <w:rPr>
                <w:rFonts w:ascii="Arial" w:hAnsi="Arial" w:cs="Arial"/>
                <w:color w:val="000000" w:themeColor="text1"/>
                <w:sz w:val="20"/>
                <w:szCs w:val="20"/>
              </w:rPr>
              <w:t>5.7</w:t>
            </w:r>
          </w:p>
        </w:tc>
        <w:tc>
          <w:tcPr>
            <w:tcW w:w="0" w:type="auto"/>
            <w:vAlign w:val="center"/>
          </w:tcPr>
          <w:p w14:paraId="6207809B" w14:textId="77777777" w:rsidR="00B66817" w:rsidRPr="004D6E85" w:rsidRDefault="004C63C6" w:rsidP="006A35AF">
            <w:pPr>
              <w:spacing w:after="0" w:line="360" w:lineRule="auto"/>
              <w:rPr>
                <w:rFonts w:ascii="Arial" w:hAnsi="Arial" w:cs="Arial"/>
                <w:color w:val="000000" w:themeColor="text1"/>
                <w:sz w:val="20"/>
                <w:szCs w:val="20"/>
              </w:rPr>
            </w:pPr>
            <w:r w:rsidRPr="004D6E85">
              <w:rPr>
                <w:rFonts w:ascii="Arial" w:hAnsi="Arial" w:cs="Arial"/>
                <w:color w:val="000000" w:themeColor="text1"/>
                <w:sz w:val="20"/>
                <w:szCs w:val="20"/>
              </w:rPr>
              <w:t>5.8</w:t>
            </w:r>
          </w:p>
        </w:tc>
        <w:tc>
          <w:tcPr>
            <w:tcW w:w="0" w:type="auto"/>
            <w:vAlign w:val="center"/>
          </w:tcPr>
          <w:p w14:paraId="54DD9831" w14:textId="77777777" w:rsidR="00B66817" w:rsidRPr="004D6E85" w:rsidRDefault="004C63C6" w:rsidP="006A35AF">
            <w:pPr>
              <w:spacing w:after="0" w:line="360" w:lineRule="auto"/>
              <w:rPr>
                <w:rFonts w:ascii="Arial" w:hAnsi="Arial" w:cs="Arial"/>
                <w:color w:val="000000" w:themeColor="text1"/>
                <w:sz w:val="20"/>
                <w:szCs w:val="20"/>
              </w:rPr>
            </w:pPr>
            <w:r w:rsidRPr="004D6E85">
              <w:rPr>
                <w:rFonts w:ascii="Arial" w:hAnsi="Arial" w:cs="Arial"/>
                <w:color w:val="000000" w:themeColor="text1"/>
                <w:sz w:val="20"/>
                <w:szCs w:val="20"/>
              </w:rPr>
              <w:t>5.6</w:t>
            </w:r>
          </w:p>
        </w:tc>
      </w:tr>
      <w:tr w:rsidR="004D6E85" w:rsidRPr="004D6E85" w14:paraId="2F23885F" w14:textId="77777777" w:rsidTr="00F0310C">
        <w:trPr>
          <w:trHeight w:val="117"/>
        </w:trPr>
        <w:tc>
          <w:tcPr>
            <w:tcW w:w="4410" w:type="dxa"/>
            <w:vAlign w:val="center"/>
          </w:tcPr>
          <w:p w14:paraId="176242CF" w14:textId="5AB0AC0F"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 xml:space="preserve">Land preparation </w:t>
            </w:r>
            <w:r w:rsidR="00593608" w:rsidRPr="004D6E85">
              <w:rPr>
                <w:rFonts w:ascii="Arial" w:hAnsi="Arial" w:cs="Arial"/>
                <w:color w:val="000000" w:themeColor="text1"/>
                <w:sz w:val="20"/>
                <w:szCs w:val="20"/>
              </w:rPr>
              <w:t>cost (</w:t>
            </w:r>
            <w:r w:rsidRPr="004D6E85">
              <w:rPr>
                <w:rFonts w:ascii="Arial" w:hAnsi="Arial" w:cs="Arial"/>
                <w:color w:val="000000" w:themeColor="text1"/>
                <w:sz w:val="20"/>
                <w:szCs w:val="20"/>
              </w:rPr>
              <w:t>BDT</w:t>
            </w:r>
            <w:r w:rsidR="00191CB3" w:rsidRPr="004D6E85">
              <w:rPr>
                <w:rFonts w:ascii="Arial" w:hAnsi="Arial" w:cs="Arial"/>
                <w:color w:val="000000" w:themeColor="text1"/>
                <w:sz w:val="20"/>
                <w:szCs w:val="20"/>
              </w:rPr>
              <w:t>K</w:t>
            </w:r>
            <w:r w:rsidRPr="004D6E85">
              <w:rPr>
                <w:rFonts w:ascii="Arial" w:hAnsi="Arial" w:cs="Arial"/>
                <w:color w:val="000000" w:themeColor="text1"/>
                <w:sz w:val="20"/>
                <w:szCs w:val="20"/>
              </w:rPr>
              <w:t>/</w:t>
            </w:r>
            <w:r w:rsidR="00593608" w:rsidRPr="004D6E85">
              <w:rPr>
                <w:rFonts w:ascii="Arial" w:hAnsi="Arial" w:cs="Arial"/>
                <w:color w:val="000000" w:themeColor="text1"/>
                <w:sz w:val="20"/>
                <w:szCs w:val="20"/>
              </w:rPr>
              <w:t>hec)</w:t>
            </w:r>
          </w:p>
        </w:tc>
        <w:tc>
          <w:tcPr>
            <w:tcW w:w="1360" w:type="dxa"/>
            <w:vAlign w:val="center"/>
          </w:tcPr>
          <w:p w14:paraId="2FA9BB4B"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8,937</w:t>
            </w:r>
          </w:p>
        </w:tc>
        <w:tc>
          <w:tcPr>
            <w:tcW w:w="0" w:type="auto"/>
            <w:vAlign w:val="center"/>
          </w:tcPr>
          <w:p w14:paraId="1D82F9A6"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8,810</w:t>
            </w:r>
          </w:p>
        </w:tc>
        <w:tc>
          <w:tcPr>
            <w:tcW w:w="0" w:type="auto"/>
            <w:vAlign w:val="center"/>
          </w:tcPr>
          <w:p w14:paraId="44B02122" w14:textId="77777777"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8,892</w:t>
            </w:r>
          </w:p>
        </w:tc>
        <w:tc>
          <w:tcPr>
            <w:tcW w:w="0" w:type="auto"/>
            <w:vAlign w:val="center"/>
          </w:tcPr>
          <w:p w14:paraId="33F3E84C"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8,893</w:t>
            </w:r>
          </w:p>
        </w:tc>
      </w:tr>
      <w:tr w:rsidR="004D6E85" w:rsidRPr="004D6E85" w14:paraId="7AD7D4C7" w14:textId="77777777" w:rsidTr="00F0310C">
        <w:trPr>
          <w:trHeight w:val="181"/>
        </w:trPr>
        <w:tc>
          <w:tcPr>
            <w:tcW w:w="4410" w:type="dxa"/>
            <w:vAlign w:val="center"/>
          </w:tcPr>
          <w:p w14:paraId="01337969" w14:textId="27A92AC7"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 xml:space="preserve">Seeding </w:t>
            </w:r>
            <w:r w:rsidR="00593608" w:rsidRPr="004D6E85">
              <w:rPr>
                <w:rFonts w:ascii="Arial" w:hAnsi="Arial" w:cs="Arial"/>
                <w:color w:val="000000" w:themeColor="text1"/>
                <w:sz w:val="20"/>
                <w:szCs w:val="20"/>
              </w:rPr>
              <w:t>cost (</w:t>
            </w:r>
            <w:r w:rsidRPr="004D6E85">
              <w:rPr>
                <w:rFonts w:ascii="Arial" w:hAnsi="Arial" w:cs="Arial"/>
                <w:color w:val="000000" w:themeColor="text1"/>
                <w:sz w:val="20"/>
                <w:szCs w:val="20"/>
              </w:rPr>
              <w:t>BDT</w:t>
            </w:r>
            <w:r w:rsidR="00191CB3" w:rsidRPr="004D6E85">
              <w:rPr>
                <w:rFonts w:ascii="Arial" w:hAnsi="Arial" w:cs="Arial"/>
                <w:color w:val="000000" w:themeColor="text1"/>
                <w:sz w:val="20"/>
                <w:szCs w:val="20"/>
              </w:rPr>
              <w:t>K</w:t>
            </w:r>
            <w:r w:rsidRPr="004D6E85">
              <w:rPr>
                <w:rFonts w:ascii="Arial" w:hAnsi="Arial" w:cs="Arial"/>
                <w:color w:val="000000" w:themeColor="text1"/>
                <w:sz w:val="20"/>
                <w:szCs w:val="20"/>
              </w:rPr>
              <w:t>/</w:t>
            </w:r>
            <w:r w:rsidR="00593608" w:rsidRPr="004D6E85">
              <w:rPr>
                <w:rFonts w:ascii="Arial" w:hAnsi="Arial" w:cs="Arial"/>
                <w:color w:val="000000" w:themeColor="text1"/>
                <w:sz w:val="20"/>
                <w:szCs w:val="20"/>
              </w:rPr>
              <w:t>hec)</w:t>
            </w:r>
          </w:p>
        </w:tc>
        <w:tc>
          <w:tcPr>
            <w:tcW w:w="1360" w:type="dxa"/>
            <w:vAlign w:val="center"/>
          </w:tcPr>
          <w:p w14:paraId="2EC55CE7"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1,928</w:t>
            </w:r>
          </w:p>
        </w:tc>
        <w:tc>
          <w:tcPr>
            <w:tcW w:w="0" w:type="auto"/>
            <w:vAlign w:val="center"/>
          </w:tcPr>
          <w:p w14:paraId="6489E6C1"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1,913</w:t>
            </w:r>
          </w:p>
        </w:tc>
        <w:tc>
          <w:tcPr>
            <w:tcW w:w="0" w:type="auto"/>
            <w:vAlign w:val="center"/>
          </w:tcPr>
          <w:p w14:paraId="1966617B" w14:textId="77777777"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1,892</w:t>
            </w:r>
          </w:p>
        </w:tc>
        <w:tc>
          <w:tcPr>
            <w:tcW w:w="0" w:type="auto"/>
            <w:vAlign w:val="center"/>
          </w:tcPr>
          <w:p w14:paraId="07B661EF"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1,915</w:t>
            </w:r>
          </w:p>
        </w:tc>
      </w:tr>
      <w:tr w:rsidR="004D6E85" w:rsidRPr="004D6E85" w14:paraId="4F494FA9" w14:textId="77777777" w:rsidTr="00F0310C">
        <w:trPr>
          <w:trHeight w:val="181"/>
        </w:trPr>
        <w:tc>
          <w:tcPr>
            <w:tcW w:w="4410" w:type="dxa"/>
            <w:vAlign w:val="center"/>
          </w:tcPr>
          <w:p w14:paraId="450AD705" w14:textId="299B864E"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 xml:space="preserve">Labor </w:t>
            </w:r>
            <w:r w:rsidR="00593608" w:rsidRPr="004D6E85">
              <w:rPr>
                <w:rFonts w:ascii="Arial" w:hAnsi="Arial" w:cs="Arial"/>
                <w:color w:val="000000" w:themeColor="text1"/>
                <w:sz w:val="20"/>
                <w:szCs w:val="20"/>
              </w:rPr>
              <w:t>cost (</w:t>
            </w:r>
            <w:r w:rsidRPr="004D6E85">
              <w:rPr>
                <w:rFonts w:ascii="Arial" w:hAnsi="Arial" w:cs="Arial"/>
                <w:color w:val="000000" w:themeColor="text1"/>
                <w:sz w:val="20"/>
                <w:szCs w:val="20"/>
              </w:rPr>
              <w:t>BDT</w:t>
            </w:r>
            <w:r w:rsidR="00191CB3" w:rsidRPr="004D6E85">
              <w:rPr>
                <w:rFonts w:ascii="Arial" w:hAnsi="Arial" w:cs="Arial"/>
                <w:color w:val="000000" w:themeColor="text1"/>
                <w:sz w:val="20"/>
                <w:szCs w:val="20"/>
              </w:rPr>
              <w:t>K</w:t>
            </w:r>
            <w:r w:rsidRPr="004D6E85">
              <w:rPr>
                <w:rFonts w:ascii="Arial" w:hAnsi="Arial" w:cs="Arial"/>
                <w:color w:val="000000" w:themeColor="text1"/>
                <w:sz w:val="20"/>
                <w:szCs w:val="20"/>
              </w:rPr>
              <w:t>/</w:t>
            </w:r>
            <w:r w:rsidR="00593608" w:rsidRPr="004D6E85">
              <w:rPr>
                <w:rFonts w:ascii="Arial" w:hAnsi="Arial" w:cs="Arial"/>
                <w:color w:val="000000" w:themeColor="text1"/>
                <w:sz w:val="20"/>
                <w:szCs w:val="20"/>
              </w:rPr>
              <w:t>hec)</w:t>
            </w:r>
          </w:p>
        </w:tc>
        <w:tc>
          <w:tcPr>
            <w:tcW w:w="1360" w:type="dxa"/>
            <w:vAlign w:val="center"/>
          </w:tcPr>
          <w:p w14:paraId="4BE7B70D"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29,387</w:t>
            </w:r>
          </w:p>
        </w:tc>
        <w:tc>
          <w:tcPr>
            <w:tcW w:w="0" w:type="auto"/>
            <w:vAlign w:val="center"/>
          </w:tcPr>
          <w:p w14:paraId="13665E91"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29,426</w:t>
            </w:r>
          </w:p>
        </w:tc>
        <w:tc>
          <w:tcPr>
            <w:tcW w:w="0" w:type="auto"/>
            <w:vAlign w:val="center"/>
          </w:tcPr>
          <w:p w14:paraId="5946A948" w14:textId="77777777"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29,060</w:t>
            </w:r>
          </w:p>
        </w:tc>
        <w:tc>
          <w:tcPr>
            <w:tcW w:w="0" w:type="auto"/>
            <w:vAlign w:val="center"/>
          </w:tcPr>
          <w:p w14:paraId="06D90960"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29,316</w:t>
            </w:r>
          </w:p>
        </w:tc>
      </w:tr>
      <w:tr w:rsidR="004D6E85" w:rsidRPr="004D6E85" w14:paraId="3152FBF1" w14:textId="77777777" w:rsidTr="00F0310C">
        <w:trPr>
          <w:trHeight w:val="181"/>
        </w:trPr>
        <w:tc>
          <w:tcPr>
            <w:tcW w:w="4410" w:type="dxa"/>
            <w:vAlign w:val="center"/>
          </w:tcPr>
          <w:p w14:paraId="4A81F18B" w14:textId="0D47B640"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 xml:space="preserve">Fertilizer </w:t>
            </w:r>
            <w:r w:rsidR="00593608" w:rsidRPr="004D6E85">
              <w:rPr>
                <w:rFonts w:ascii="Arial" w:hAnsi="Arial" w:cs="Arial"/>
                <w:color w:val="000000" w:themeColor="text1"/>
                <w:sz w:val="20"/>
                <w:szCs w:val="20"/>
              </w:rPr>
              <w:t>cost (</w:t>
            </w:r>
            <w:r w:rsidRPr="004D6E85">
              <w:rPr>
                <w:rFonts w:ascii="Arial" w:hAnsi="Arial" w:cs="Arial"/>
                <w:color w:val="000000" w:themeColor="text1"/>
                <w:sz w:val="20"/>
                <w:szCs w:val="20"/>
              </w:rPr>
              <w:t>BDT</w:t>
            </w:r>
            <w:r w:rsidR="00191CB3" w:rsidRPr="004D6E85">
              <w:rPr>
                <w:rFonts w:ascii="Arial" w:hAnsi="Arial" w:cs="Arial"/>
                <w:color w:val="000000" w:themeColor="text1"/>
                <w:sz w:val="20"/>
                <w:szCs w:val="20"/>
              </w:rPr>
              <w:t>K</w:t>
            </w:r>
            <w:r w:rsidRPr="004D6E85">
              <w:rPr>
                <w:rFonts w:ascii="Arial" w:hAnsi="Arial" w:cs="Arial"/>
                <w:color w:val="000000" w:themeColor="text1"/>
                <w:sz w:val="20"/>
                <w:szCs w:val="20"/>
              </w:rPr>
              <w:t>/</w:t>
            </w:r>
            <w:r w:rsidR="00593608" w:rsidRPr="004D6E85">
              <w:rPr>
                <w:rFonts w:ascii="Arial" w:hAnsi="Arial" w:cs="Arial"/>
                <w:color w:val="000000" w:themeColor="text1"/>
                <w:sz w:val="20"/>
                <w:szCs w:val="20"/>
              </w:rPr>
              <w:t>hec)</w:t>
            </w:r>
          </w:p>
        </w:tc>
        <w:tc>
          <w:tcPr>
            <w:tcW w:w="1360" w:type="dxa"/>
            <w:vAlign w:val="center"/>
          </w:tcPr>
          <w:p w14:paraId="761C3197"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8,241</w:t>
            </w:r>
          </w:p>
        </w:tc>
        <w:tc>
          <w:tcPr>
            <w:tcW w:w="0" w:type="auto"/>
            <w:vAlign w:val="center"/>
          </w:tcPr>
          <w:p w14:paraId="32A774BA"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8,237</w:t>
            </w:r>
          </w:p>
        </w:tc>
        <w:tc>
          <w:tcPr>
            <w:tcW w:w="0" w:type="auto"/>
            <w:vAlign w:val="center"/>
          </w:tcPr>
          <w:p w14:paraId="5D35DB9C" w14:textId="77777777"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8260</w:t>
            </w:r>
          </w:p>
        </w:tc>
        <w:tc>
          <w:tcPr>
            <w:tcW w:w="0" w:type="auto"/>
            <w:vAlign w:val="center"/>
          </w:tcPr>
          <w:p w14:paraId="7636D9EB"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8,245</w:t>
            </w:r>
          </w:p>
        </w:tc>
      </w:tr>
      <w:tr w:rsidR="004D6E85" w:rsidRPr="004D6E85" w14:paraId="1E33D41D" w14:textId="77777777" w:rsidTr="00F0310C">
        <w:trPr>
          <w:trHeight w:val="181"/>
        </w:trPr>
        <w:tc>
          <w:tcPr>
            <w:tcW w:w="4410" w:type="dxa"/>
            <w:vAlign w:val="center"/>
          </w:tcPr>
          <w:p w14:paraId="579811DC" w14:textId="68CA062C"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 xml:space="preserve">Irrigation </w:t>
            </w:r>
            <w:r w:rsidR="00593608" w:rsidRPr="004D6E85">
              <w:rPr>
                <w:rFonts w:ascii="Arial" w:hAnsi="Arial" w:cs="Arial"/>
                <w:color w:val="000000" w:themeColor="text1"/>
                <w:sz w:val="20"/>
                <w:szCs w:val="20"/>
              </w:rPr>
              <w:t>cost (</w:t>
            </w:r>
            <w:r w:rsidRPr="004D6E85">
              <w:rPr>
                <w:rFonts w:ascii="Arial" w:hAnsi="Arial" w:cs="Arial"/>
                <w:color w:val="000000" w:themeColor="text1"/>
                <w:sz w:val="20"/>
                <w:szCs w:val="20"/>
              </w:rPr>
              <w:t>BDT</w:t>
            </w:r>
            <w:r w:rsidR="00191CB3" w:rsidRPr="004D6E85">
              <w:rPr>
                <w:rFonts w:ascii="Arial" w:hAnsi="Arial" w:cs="Arial"/>
                <w:color w:val="000000" w:themeColor="text1"/>
                <w:sz w:val="20"/>
                <w:szCs w:val="20"/>
              </w:rPr>
              <w:t>K</w:t>
            </w:r>
            <w:r w:rsidRPr="004D6E85">
              <w:rPr>
                <w:rFonts w:ascii="Arial" w:hAnsi="Arial" w:cs="Arial"/>
                <w:color w:val="000000" w:themeColor="text1"/>
                <w:sz w:val="20"/>
                <w:szCs w:val="20"/>
              </w:rPr>
              <w:t>/</w:t>
            </w:r>
            <w:r w:rsidR="00593608" w:rsidRPr="004D6E85">
              <w:rPr>
                <w:rFonts w:ascii="Arial" w:hAnsi="Arial" w:cs="Arial"/>
                <w:color w:val="000000" w:themeColor="text1"/>
                <w:sz w:val="20"/>
                <w:szCs w:val="20"/>
              </w:rPr>
              <w:t>hec)</w:t>
            </w:r>
          </w:p>
        </w:tc>
        <w:tc>
          <w:tcPr>
            <w:tcW w:w="1360" w:type="dxa"/>
            <w:vAlign w:val="center"/>
          </w:tcPr>
          <w:p w14:paraId="7FF1FF6F"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8,716</w:t>
            </w:r>
          </w:p>
        </w:tc>
        <w:tc>
          <w:tcPr>
            <w:tcW w:w="0" w:type="auto"/>
            <w:vAlign w:val="center"/>
          </w:tcPr>
          <w:p w14:paraId="01E12F5A"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8,706</w:t>
            </w:r>
          </w:p>
        </w:tc>
        <w:tc>
          <w:tcPr>
            <w:tcW w:w="0" w:type="auto"/>
            <w:vAlign w:val="center"/>
          </w:tcPr>
          <w:p w14:paraId="36E24412" w14:textId="77777777"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8,839</w:t>
            </w:r>
          </w:p>
        </w:tc>
        <w:tc>
          <w:tcPr>
            <w:tcW w:w="0" w:type="auto"/>
            <w:vAlign w:val="center"/>
          </w:tcPr>
          <w:p w14:paraId="215A3F1C"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8,744</w:t>
            </w:r>
          </w:p>
        </w:tc>
      </w:tr>
      <w:tr w:rsidR="004D6E85" w:rsidRPr="004D6E85" w14:paraId="478D5817" w14:textId="77777777" w:rsidTr="00B15D6A">
        <w:trPr>
          <w:trHeight w:val="171"/>
        </w:trPr>
        <w:tc>
          <w:tcPr>
            <w:tcW w:w="4410" w:type="dxa"/>
            <w:vAlign w:val="center"/>
          </w:tcPr>
          <w:p w14:paraId="455D2631" w14:textId="3F4242F5" w:rsidR="00B66817" w:rsidRPr="004D6E85" w:rsidRDefault="004C63C6" w:rsidP="006A35AF">
            <w:pPr>
              <w:autoSpaceDE w:val="0"/>
              <w:autoSpaceDN w:val="0"/>
              <w:adjustRightInd w:val="0"/>
              <w:spacing w:after="0" w:line="360" w:lineRule="auto"/>
              <w:ind w:right="60"/>
              <w:rPr>
                <w:rFonts w:ascii="Arial" w:hAnsi="Arial" w:cs="Arial"/>
                <w:color w:val="000000" w:themeColor="text1"/>
                <w:sz w:val="20"/>
                <w:szCs w:val="20"/>
              </w:rPr>
            </w:pPr>
            <w:r w:rsidRPr="004D6E85">
              <w:rPr>
                <w:rFonts w:ascii="Arial" w:hAnsi="Arial" w:cs="Arial"/>
                <w:color w:val="000000" w:themeColor="text1"/>
                <w:sz w:val="20"/>
                <w:szCs w:val="20"/>
              </w:rPr>
              <w:t xml:space="preserve">Pesticide </w:t>
            </w:r>
            <w:r w:rsidR="00593608" w:rsidRPr="004D6E85">
              <w:rPr>
                <w:rFonts w:ascii="Arial" w:hAnsi="Arial" w:cs="Arial"/>
                <w:color w:val="000000" w:themeColor="text1"/>
                <w:sz w:val="20"/>
                <w:szCs w:val="20"/>
              </w:rPr>
              <w:t>cost (</w:t>
            </w:r>
            <w:r w:rsidRPr="004D6E85">
              <w:rPr>
                <w:rFonts w:ascii="Arial" w:hAnsi="Arial" w:cs="Arial"/>
                <w:color w:val="000000" w:themeColor="text1"/>
                <w:sz w:val="20"/>
                <w:szCs w:val="20"/>
              </w:rPr>
              <w:t>BDT</w:t>
            </w:r>
            <w:r w:rsidR="00191CB3" w:rsidRPr="004D6E85">
              <w:rPr>
                <w:rFonts w:ascii="Arial" w:hAnsi="Arial" w:cs="Arial"/>
                <w:color w:val="000000" w:themeColor="text1"/>
                <w:sz w:val="20"/>
                <w:szCs w:val="20"/>
              </w:rPr>
              <w:t>K</w:t>
            </w:r>
            <w:r w:rsidRPr="004D6E85">
              <w:rPr>
                <w:rFonts w:ascii="Arial" w:hAnsi="Arial" w:cs="Arial"/>
                <w:color w:val="000000" w:themeColor="text1"/>
                <w:sz w:val="20"/>
                <w:szCs w:val="20"/>
              </w:rPr>
              <w:t>/</w:t>
            </w:r>
            <w:r w:rsidR="00593608" w:rsidRPr="004D6E85">
              <w:rPr>
                <w:rFonts w:ascii="Arial" w:hAnsi="Arial" w:cs="Arial"/>
                <w:color w:val="000000" w:themeColor="text1"/>
                <w:sz w:val="20"/>
                <w:szCs w:val="20"/>
              </w:rPr>
              <w:t>hec)</w:t>
            </w:r>
          </w:p>
        </w:tc>
        <w:tc>
          <w:tcPr>
            <w:tcW w:w="1360" w:type="dxa"/>
            <w:vAlign w:val="center"/>
          </w:tcPr>
          <w:p w14:paraId="218EEE7C"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1,332</w:t>
            </w:r>
          </w:p>
        </w:tc>
        <w:tc>
          <w:tcPr>
            <w:tcW w:w="0" w:type="auto"/>
            <w:vAlign w:val="center"/>
          </w:tcPr>
          <w:p w14:paraId="035FC5DF"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1,355</w:t>
            </w:r>
          </w:p>
        </w:tc>
        <w:tc>
          <w:tcPr>
            <w:tcW w:w="0" w:type="auto"/>
            <w:vAlign w:val="center"/>
          </w:tcPr>
          <w:p w14:paraId="0C369FAE" w14:textId="77777777"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1,325</w:t>
            </w:r>
          </w:p>
        </w:tc>
        <w:tc>
          <w:tcPr>
            <w:tcW w:w="0" w:type="auto"/>
            <w:vAlign w:val="center"/>
          </w:tcPr>
          <w:p w14:paraId="26989B5F"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1,336</w:t>
            </w:r>
          </w:p>
        </w:tc>
      </w:tr>
      <w:tr w:rsidR="004D6E85" w:rsidRPr="004D6E85" w14:paraId="516432B2" w14:textId="77777777" w:rsidTr="00F0310C">
        <w:trPr>
          <w:trHeight w:val="269"/>
        </w:trPr>
        <w:tc>
          <w:tcPr>
            <w:tcW w:w="4410" w:type="dxa"/>
            <w:vAlign w:val="center"/>
          </w:tcPr>
          <w:p w14:paraId="14793643" w14:textId="2A3A5E8F" w:rsidR="00B66817" w:rsidRPr="004D6E85" w:rsidRDefault="004C63C6" w:rsidP="006A35AF">
            <w:pPr>
              <w:pStyle w:val="ListParagraph"/>
              <w:numPr>
                <w:ilvl w:val="0"/>
                <w:numId w:val="4"/>
              </w:numPr>
              <w:autoSpaceDE w:val="0"/>
              <w:autoSpaceDN w:val="0"/>
              <w:adjustRightInd w:val="0"/>
              <w:spacing w:after="0" w:line="360" w:lineRule="auto"/>
              <w:ind w:right="60" w:hanging="420"/>
              <w:rPr>
                <w:rFonts w:ascii="Arial" w:hAnsi="Arial" w:cs="Arial"/>
                <w:color w:val="000000" w:themeColor="text1"/>
                <w:sz w:val="20"/>
                <w:szCs w:val="20"/>
              </w:rPr>
            </w:pPr>
            <w:r w:rsidRPr="004D6E85">
              <w:rPr>
                <w:rFonts w:ascii="Arial" w:hAnsi="Arial" w:cs="Arial"/>
                <w:color w:val="000000" w:themeColor="text1"/>
                <w:sz w:val="20"/>
                <w:szCs w:val="20"/>
              </w:rPr>
              <w:t>Total production cost (BDT</w:t>
            </w:r>
            <w:r w:rsidR="00191CB3" w:rsidRPr="004D6E85">
              <w:rPr>
                <w:rFonts w:ascii="Arial" w:hAnsi="Arial" w:cs="Arial"/>
                <w:color w:val="000000" w:themeColor="text1"/>
                <w:sz w:val="20"/>
                <w:szCs w:val="20"/>
              </w:rPr>
              <w:t>K</w:t>
            </w:r>
            <w:r w:rsidRPr="004D6E85">
              <w:rPr>
                <w:rFonts w:ascii="Arial" w:hAnsi="Arial" w:cs="Arial"/>
                <w:color w:val="000000" w:themeColor="text1"/>
                <w:sz w:val="20"/>
                <w:szCs w:val="20"/>
              </w:rPr>
              <w:t>/</w:t>
            </w:r>
            <w:r w:rsidR="00593608" w:rsidRPr="004D6E85">
              <w:rPr>
                <w:rFonts w:ascii="Arial" w:hAnsi="Arial" w:cs="Arial"/>
                <w:color w:val="000000" w:themeColor="text1"/>
                <w:sz w:val="20"/>
                <w:szCs w:val="20"/>
              </w:rPr>
              <w:t>hec)</w:t>
            </w:r>
          </w:p>
        </w:tc>
        <w:tc>
          <w:tcPr>
            <w:tcW w:w="1360" w:type="dxa"/>
            <w:vAlign w:val="center"/>
          </w:tcPr>
          <w:p w14:paraId="09235BE5"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58,543</w:t>
            </w:r>
          </w:p>
        </w:tc>
        <w:tc>
          <w:tcPr>
            <w:tcW w:w="0" w:type="auto"/>
            <w:vAlign w:val="center"/>
          </w:tcPr>
          <w:p w14:paraId="2C891278"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58,450</w:t>
            </w:r>
          </w:p>
        </w:tc>
        <w:tc>
          <w:tcPr>
            <w:tcW w:w="0" w:type="auto"/>
            <w:vAlign w:val="center"/>
          </w:tcPr>
          <w:p w14:paraId="21965ADD" w14:textId="77777777"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58,271</w:t>
            </w:r>
          </w:p>
        </w:tc>
        <w:tc>
          <w:tcPr>
            <w:tcW w:w="0" w:type="auto"/>
            <w:vAlign w:val="center"/>
          </w:tcPr>
          <w:p w14:paraId="20289EE3"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58,452</w:t>
            </w:r>
          </w:p>
        </w:tc>
      </w:tr>
      <w:tr w:rsidR="004D6E85" w:rsidRPr="004D6E85" w14:paraId="3E96AF91" w14:textId="77777777" w:rsidTr="00F0310C">
        <w:trPr>
          <w:trHeight w:val="303"/>
        </w:trPr>
        <w:tc>
          <w:tcPr>
            <w:tcW w:w="4410" w:type="dxa"/>
            <w:vAlign w:val="center"/>
          </w:tcPr>
          <w:p w14:paraId="0BF9B467" w14:textId="5D0C5EF7" w:rsidR="00B66817" w:rsidRPr="004D6E85" w:rsidRDefault="004C63C6" w:rsidP="006A35AF">
            <w:pPr>
              <w:pStyle w:val="ListParagraph"/>
              <w:numPr>
                <w:ilvl w:val="0"/>
                <w:numId w:val="4"/>
              </w:numPr>
              <w:autoSpaceDE w:val="0"/>
              <w:autoSpaceDN w:val="0"/>
              <w:adjustRightInd w:val="0"/>
              <w:spacing w:after="0" w:line="360" w:lineRule="auto"/>
              <w:ind w:left="504" w:right="60" w:hanging="284"/>
              <w:rPr>
                <w:rFonts w:ascii="Arial" w:hAnsi="Arial" w:cs="Arial"/>
                <w:color w:val="000000" w:themeColor="text1"/>
                <w:sz w:val="20"/>
                <w:szCs w:val="20"/>
              </w:rPr>
            </w:pPr>
            <w:r w:rsidRPr="004D6E85">
              <w:rPr>
                <w:rFonts w:ascii="Arial" w:hAnsi="Arial" w:cs="Arial"/>
                <w:color w:val="000000" w:themeColor="text1"/>
                <w:sz w:val="20"/>
                <w:szCs w:val="20"/>
              </w:rPr>
              <w:t>Gross revenue from paddy</w:t>
            </w:r>
            <w:r w:rsidR="00086601" w:rsidRPr="004D6E85">
              <w:rPr>
                <w:rFonts w:ascii="Arial" w:hAnsi="Arial" w:cs="Arial"/>
                <w:color w:val="000000" w:themeColor="text1"/>
                <w:sz w:val="20"/>
                <w:szCs w:val="20"/>
              </w:rPr>
              <w:t xml:space="preserve"> </w:t>
            </w:r>
            <w:r w:rsidRPr="004D6E85">
              <w:rPr>
                <w:rFonts w:ascii="Arial" w:hAnsi="Arial" w:cs="Arial"/>
                <w:color w:val="000000" w:themeColor="text1"/>
                <w:sz w:val="20"/>
                <w:szCs w:val="20"/>
              </w:rPr>
              <w:t>(BDT</w:t>
            </w:r>
            <w:r w:rsidR="00191CB3" w:rsidRPr="004D6E85">
              <w:rPr>
                <w:rFonts w:ascii="Arial" w:hAnsi="Arial" w:cs="Arial"/>
                <w:color w:val="000000" w:themeColor="text1"/>
                <w:sz w:val="20"/>
                <w:szCs w:val="20"/>
              </w:rPr>
              <w:t>K</w:t>
            </w:r>
            <w:r w:rsidRPr="004D6E85">
              <w:rPr>
                <w:rFonts w:ascii="Arial" w:hAnsi="Arial" w:cs="Arial"/>
                <w:color w:val="000000" w:themeColor="text1"/>
                <w:sz w:val="20"/>
                <w:szCs w:val="20"/>
              </w:rPr>
              <w:t>/</w:t>
            </w:r>
            <w:r w:rsidR="00593608" w:rsidRPr="004D6E85">
              <w:rPr>
                <w:rFonts w:ascii="Arial" w:hAnsi="Arial" w:cs="Arial"/>
                <w:color w:val="000000" w:themeColor="text1"/>
                <w:sz w:val="20"/>
                <w:szCs w:val="20"/>
              </w:rPr>
              <w:t>hec)</w:t>
            </w:r>
          </w:p>
        </w:tc>
        <w:tc>
          <w:tcPr>
            <w:tcW w:w="1360" w:type="dxa"/>
            <w:vAlign w:val="center"/>
          </w:tcPr>
          <w:p w14:paraId="058A8FD0"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72,216</w:t>
            </w:r>
          </w:p>
        </w:tc>
        <w:tc>
          <w:tcPr>
            <w:tcW w:w="0" w:type="auto"/>
            <w:vAlign w:val="center"/>
          </w:tcPr>
          <w:p w14:paraId="2FBBE17A" w14:textId="77777777"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67,427</w:t>
            </w:r>
          </w:p>
        </w:tc>
        <w:tc>
          <w:tcPr>
            <w:tcW w:w="0" w:type="auto"/>
            <w:vAlign w:val="center"/>
          </w:tcPr>
          <w:p w14:paraId="55C5C0AA" w14:textId="77777777"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71,685</w:t>
            </w:r>
          </w:p>
        </w:tc>
        <w:tc>
          <w:tcPr>
            <w:tcW w:w="0" w:type="auto"/>
            <w:vAlign w:val="center"/>
          </w:tcPr>
          <w:p w14:paraId="1E7D0E34"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70,855</w:t>
            </w:r>
          </w:p>
        </w:tc>
      </w:tr>
      <w:tr w:rsidR="004D6E85" w:rsidRPr="004D6E85" w14:paraId="24565D7F" w14:textId="77777777" w:rsidTr="00F0310C">
        <w:trPr>
          <w:trHeight w:val="282"/>
        </w:trPr>
        <w:tc>
          <w:tcPr>
            <w:tcW w:w="4410" w:type="dxa"/>
            <w:vAlign w:val="center"/>
          </w:tcPr>
          <w:p w14:paraId="35DA1CE0" w14:textId="4A25A7C6" w:rsidR="00B66817" w:rsidRPr="004D6E85" w:rsidRDefault="004C63C6" w:rsidP="006A35AF">
            <w:pPr>
              <w:pStyle w:val="ListParagraph"/>
              <w:numPr>
                <w:ilvl w:val="0"/>
                <w:numId w:val="4"/>
              </w:numPr>
              <w:autoSpaceDE w:val="0"/>
              <w:autoSpaceDN w:val="0"/>
              <w:adjustRightInd w:val="0"/>
              <w:spacing w:after="0" w:line="360" w:lineRule="auto"/>
              <w:ind w:left="504" w:right="60" w:hanging="284"/>
              <w:rPr>
                <w:rFonts w:ascii="Arial" w:hAnsi="Arial" w:cs="Arial"/>
                <w:color w:val="000000" w:themeColor="text1"/>
                <w:sz w:val="20"/>
                <w:szCs w:val="20"/>
              </w:rPr>
            </w:pPr>
            <w:r w:rsidRPr="004D6E85">
              <w:rPr>
                <w:rFonts w:ascii="Arial" w:hAnsi="Arial" w:cs="Arial"/>
                <w:color w:val="000000" w:themeColor="text1"/>
                <w:sz w:val="20"/>
                <w:szCs w:val="20"/>
              </w:rPr>
              <w:t>Net revenue from paddy (BDT</w:t>
            </w:r>
            <w:r w:rsidR="00191CB3" w:rsidRPr="004D6E85">
              <w:rPr>
                <w:rFonts w:ascii="Arial" w:hAnsi="Arial" w:cs="Arial"/>
                <w:color w:val="000000" w:themeColor="text1"/>
                <w:sz w:val="20"/>
                <w:szCs w:val="20"/>
              </w:rPr>
              <w:t>K</w:t>
            </w:r>
            <w:r w:rsidRPr="004D6E85">
              <w:rPr>
                <w:rFonts w:ascii="Arial" w:hAnsi="Arial" w:cs="Arial"/>
                <w:color w:val="000000" w:themeColor="text1"/>
                <w:sz w:val="20"/>
                <w:szCs w:val="20"/>
              </w:rPr>
              <w:t>/</w:t>
            </w:r>
            <w:r w:rsidR="00593608" w:rsidRPr="004D6E85">
              <w:rPr>
                <w:rFonts w:ascii="Arial" w:hAnsi="Arial" w:cs="Arial"/>
                <w:color w:val="000000" w:themeColor="text1"/>
                <w:sz w:val="20"/>
                <w:szCs w:val="20"/>
              </w:rPr>
              <w:t>hec)</w:t>
            </w:r>
            <w:r w:rsidRPr="004D6E85">
              <w:rPr>
                <w:rFonts w:ascii="Arial" w:hAnsi="Arial" w:cs="Arial"/>
                <w:color w:val="000000" w:themeColor="text1"/>
                <w:sz w:val="20"/>
                <w:szCs w:val="20"/>
              </w:rPr>
              <w:t xml:space="preserve"> </w:t>
            </w:r>
          </w:p>
        </w:tc>
        <w:tc>
          <w:tcPr>
            <w:tcW w:w="1360" w:type="dxa"/>
            <w:vAlign w:val="center"/>
          </w:tcPr>
          <w:p w14:paraId="0B9296FE" w14:textId="77777777" w:rsidR="00B66817" w:rsidRPr="004D6E85" w:rsidRDefault="004C63C6" w:rsidP="006A35AF">
            <w:pPr>
              <w:autoSpaceDE w:val="0"/>
              <w:autoSpaceDN w:val="0"/>
              <w:adjustRightInd w:val="0"/>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13,672</w:t>
            </w:r>
          </w:p>
        </w:tc>
        <w:tc>
          <w:tcPr>
            <w:tcW w:w="0" w:type="auto"/>
            <w:vAlign w:val="center"/>
          </w:tcPr>
          <w:p w14:paraId="11B74B0B"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8,976</w:t>
            </w:r>
          </w:p>
        </w:tc>
        <w:tc>
          <w:tcPr>
            <w:tcW w:w="0" w:type="auto"/>
            <w:vAlign w:val="center"/>
          </w:tcPr>
          <w:p w14:paraId="3FC6A463"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13,414</w:t>
            </w:r>
          </w:p>
        </w:tc>
        <w:tc>
          <w:tcPr>
            <w:tcW w:w="0" w:type="auto"/>
            <w:vAlign w:val="center"/>
          </w:tcPr>
          <w:p w14:paraId="429D3711"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12,403</w:t>
            </w:r>
          </w:p>
        </w:tc>
      </w:tr>
      <w:tr w:rsidR="004D6E85" w:rsidRPr="004D6E85" w14:paraId="5B159F59" w14:textId="77777777" w:rsidTr="00F0310C">
        <w:trPr>
          <w:trHeight w:val="137"/>
        </w:trPr>
        <w:tc>
          <w:tcPr>
            <w:tcW w:w="4410" w:type="dxa"/>
            <w:vAlign w:val="center"/>
          </w:tcPr>
          <w:p w14:paraId="204D8E35" w14:textId="5D643BB9" w:rsidR="00B66817" w:rsidRPr="004D6E85" w:rsidRDefault="00593608" w:rsidP="006A35AF">
            <w:pPr>
              <w:pStyle w:val="ListParagraph"/>
              <w:numPr>
                <w:ilvl w:val="0"/>
                <w:numId w:val="4"/>
              </w:numPr>
              <w:autoSpaceDE w:val="0"/>
              <w:autoSpaceDN w:val="0"/>
              <w:adjustRightInd w:val="0"/>
              <w:spacing w:after="0" w:line="360" w:lineRule="auto"/>
              <w:ind w:left="504" w:right="60" w:hanging="284"/>
              <w:rPr>
                <w:rFonts w:ascii="Arial" w:hAnsi="Arial" w:cs="Arial"/>
                <w:color w:val="000000" w:themeColor="text1"/>
                <w:sz w:val="20"/>
                <w:szCs w:val="20"/>
              </w:rPr>
            </w:pPr>
            <w:r w:rsidRPr="004D6E85">
              <w:rPr>
                <w:rFonts w:ascii="Arial" w:hAnsi="Arial" w:cs="Arial"/>
                <w:color w:val="000000" w:themeColor="text1"/>
                <w:sz w:val="20"/>
                <w:szCs w:val="20"/>
              </w:rPr>
              <w:t>BCR (Benefit</w:t>
            </w:r>
            <w:r w:rsidR="002E43C6" w:rsidRPr="004D6E85">
              <w:rPr>
                <w:rFonts w:ascii="Arial" w:hAnsi="Arial" w:cs="Arial"/>
                <w:color w:val="000000" w:themeColor="text1"/>
                <w:sz w:val="20"/>
                <w:szCs w:val="20"/>
              </w:rPr>
              <w:t>-cost</w:t>
            </w:r>
            <w:r w:rsidR="004C63C6" w:rsidRPr="004D6E85">
              <w:rPr>
                <w:rFonts w:ascii="Arial" w:hAnsi="Arial" w:cs="Arial"/>
                <w:color w:val="000000" w:themeColor="text1"/>
                <w:sz w:val="20"/>
                <w:szCs w:val="20"/>
              </w:rPr>
              <w:t xml:space="preserve"> ratio)</w:t>
            </w:r>
          </w:p>
        </w:tc>
        <w:tc>
          <w:tcPr>
            <w:tcW w:w="1360" w:type="dxa"/>
            <w:vAlign w:val="center"/>
          </w:tcPr>
          <w:p w14:paraId="5A553C27"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 xml:space="preserve">1.23 </w:t>
            </w:r>
          </w:p>
        </w:tc>
        <w:tc>
          <w:tcPr>
            <w:tcW w:w="0" w:type="auto"/>
            <w:vAlign w:val="center"/>
          </w:tcPr>
          <w:p w14:paraId="12F18727" w14:textId="77777777" w:rsidR="00B66817" w:rsidRPr="004D6E85" w:rsidRDefault="004C63C6" w:rsidP="006A35AF">
            <w:pPr>
              <w:spacing w:after="0" w:line="360" w:lineRule="auto"/>
              <w:ind w:left="27" w:right="34"/>
              <w:rPr>
                <w:rFonts w:ascii="Arial" w:hAnsi="Arial" w:cs="Arial"/>
                <w:color w:val="000000" w:themeColor="text1"/>
                <w:sz w:val="20"/>
                <w:szCs w:val="20"/>
              </w:rPr>
            </w:pPr>
            <w:r w:rsidRPr="004D6E85">
              <w:rPr>
                <w:rFonts w:ascii="Arial" w:hAnsi="Arial" w:cs="Arial"/>
                <w:color w:val="000000" w:themeColor="text1"/>
                <w:sz w:val="20"/>
                <w:szCs w:val="20"/>
              </w:rPr>
              <w:t xml:space="preserve">1.15 </w:t>
            </w:r>
          </w:p>
        </w:tc>
        <w:tc>
          <w:tcPr>
            <w:tcW w:w="0" w:type="auto"/>
            <w:vAlign w:val="center"/>
          </w:tcPr>
          <w:p w14:paraId="56DA949F" w14:textId="2291BC5F" w:rsidR="00B66817"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1.23</w:t>
            </w:r>
          </w:p>
        </w:tc>
        <w:tc>
          <w:tcPr>
            <w:tcW w:w="0" w:type="auto"/>
            <w:vAlign w:val="center"/>
          </w:tcPr>
          <w:p w14:paraId="655A7A60" w14:textId="64DAD4E0" w:rsidR="000C548C" w:rsidRPr="004D6E85" w:rsidRDefault="004C63C6" w:rsidP="006A35AF">
            <w:pPr>
              <w:spacing w:after="0" w:line="360" w:lineRule="auto"/>
              <w:ind w:right="34"/>
              <w:rPr>
                <w:rFonts w:ascii="Arial" w:hAnsi="Arial" w:cs="Arial"/>
                <w:color w:val="000000" w:themeColor="text1"/>
                <w:sz w:val="20"/>
                <w:szCs w:val="20"/>
              </w:rPr>
            </w:pPr>
            <w:r w:rsidRPr="004D6E85">
              <w:rPr>
                <w:rFonts w:ascii="Arial" w:hAnsi="Arial" w:cs="Arial"/>
                <w:color w:val="000000" w:themeColor="text1"/>
                <w:sz w:val="20"/>
                <w:szCs w:val="20"/>
              </w:rPr>
              <w:t>1.21</w:t>
            </w:r>
          </w:p>
        </w:tc>
      </w:tr>
    </w:tbl>
    <w:p w14:paraId="6F711ADB" w14:textId="188B590C" w:rsidR="00A508DE" w:rsidRPr="004D6E85" w:rsidRDefault="004C63C6" w:rsidP="006A35AF">
      <w:pPr>
        <w:autoSpaceDE w:val="0"/>
        <w:autoSpaceDN w:val="0"/>
        <w:adjustRightInd w:val="0"/>
        <w:spacing w:after="0" w:line="360" w:lineRule="auto"/>
        <w:jc w:val="both"/>
        <w:rPr>
          <w:rFonts w:ascii="Arial" w:hAnsi="Arial" w:cs="Arial"/>
          <w:bCs/>
          <w:i/>
          <w:iCs/>
          <w:color w:val="000000" w:themeColor="text1"/>
          <w:sz w:val="20"/>
          <w:szCs w:val="20"/>
        </w:rPr>
      </w:pPr>
      <w:r w:rsidRPr="004D6E85">
        <w:rPr>
          <w:rFonts w:ascii="Arial" w:hAnsi="Arial" w:cs="Arial"/>
          <w:bCs/>
          <w:i/>
          <w:iCs/>
          <w:color w:val="000000" w:themeColor="text1"/>
          <w:sz w:val="20"/>
          <w:szCs w:val="20"/>
        </w:rPr>
        <w:t xml:space="preserve">Source: </w:t>
      </w:r>
      <w:r w:rsidR="008B3670" w:rsidRPr="004D6E85">
        <w:rPr>
          <w:rFonts w:ascii="Arial" w:hAnsi="Arial" w:cs="Arial"/>
          <w:bCs/>
          <w:i/>
          <w:iCs/>
          <w:color w:val="000000" w:themeColor="text1"/>
          <w:sz w:val="20"/>
          <w:szCs w:val="20"/>
        </w:rPr>
        <w:t>Field survey</w:t>
      </w:r>
      <w:r w:rsidRPr="004D6E85">
        <w:rPr>
          <w:rFonts w:ascii="Arial" w:hAnsi="Arial" w:cs="Arial"/>
          <w:bCs/>
          <w:i/>
          <w:iCs/>
          <w:color w:val="000000" w:themeColor="text1"/>
          <w:sz w:val="20"/>
          <w:szCs w:val="20"/>
        </w:rPr>
        <w:t xml:space="preserve">, </w:t>
      </w:r>
      <w:proofErr w:type="gramStart"/>
      <w:r w:rsidRPr="004D6E85">
        <w:rPr>
          <w:rFonts w:ascii="Arial" w:hAnsi="Arial" w:cs="Arial"/>
          <w:bCs/>
          <w:i/>
          <w:iCs/>
          <w:color w:val="000000" w:themeColor="text1"/>
          <w:sz w:val="20"/>
          <w:szCs w:val="20"/>
        </w:rPr>
        <w:t>2022</w:t>
      </w:r>
      <w:r w:rsidR="005F49F4" w:rsidRPr="004D6E85">
        <w:rPr>
          <w:rFonts w:ascii="Arial" w:hAnsi="Arial" w:cs="Arial"/>
          <w:bCs/>
          <w:i/>
          <w:iCs/>
          <w:color w:val="000000" w:themeColor="text1"/>
          <w:sz w:val="20"/>
          <w:szCs w:val="20"/>
        </w:rPr>
        <w:t xml:space="preserve">, </w:t>
      </w:r>
      <w:r w:rsidR="00170022" w:rsidRPr="004D6E85">
        <w:rPr>
          <w:rFonts w:ascii="Arial" w:hAnsi="Arial" w:cs="Arial"/>
          <w:bCs/>
          <w:i/>
          <w:iCs/>
          <w:color w:val="000000" w:themeColor="text1"/>
          <w:sz w:val="20"/>
          <w:szCs w:val="20"/>
        </w:rPr>
        <w:t xml:space="preserve"> </w:t>
      </w:r>
      <w:r w:rsidR="0047660C" w:rsidRPr="004D6E85">
        <w:rPr>
          <w:rFonts w:ascii="Arial" w:hAnsi="Arial" w:cs="Arial"/>
          <w:bCs/>
          <w:i/>
          <w:iCs/>
          <w:color w:val="000000" w:themeColor="text1"/>
          <w:sz w:val="20"/>
          <w:szCs w:val="20"/>
        </w:rPr>
        <w:t>1</w:t>
      </w:r>
      <w:proofErr w:type="gramEnd"/>
      <w:r w:rsidR="0047660C" w:rsidRPr="004D6E85">
        <w:rPr>
          <w:rFonts w:ascii="Arial" w:hAnsi="Arial" w:cs="Arial"/>
          <w:bCs/>
          <w:i/>
          <w:iCs/>
          <w:color w:val="000000" w:themeColor="text1"/>
          <w:sz w:val="20"/>
          <w:szCs w:val="20"/>
        </w:rPr>
        <w:t xml:space="preserve"> US Dollar = 110 BDTK</w:t>
      </w:r>
    </w:p>
    <w:p w14:paraId="14E3766A" w14:textId="77777777" w:rsidR="00302B49" w:rsidRPr="004D6E85" w:rsidRDefault="00302B49" w:rsidP="006A35AF">
      <w:pPr>
        <w:autoSpaceDE w:val="0"/>
        <w:autoSpaceDN w:val="0"/>
        <w:adjustRightInd w:val="0"/>
        <w:spacing w:after="0" w:line="360" w:lineRule="auto"/>
        <w:jc w:val="both"/>
        <w:rPr>
          <w:rFonts w:ascii="Arial" w:hAnsi="Arial" w:cs="Arial"/>
          <w:bCs/>
          <w:color w:val="000000" w:themeColor="text1"/>
          <w:sz w:val="20"/>
          <w:szCs w:val="20"/>
        </w:rPr>
      </w:pPr>
    </w:p>
    <w:p w14:paraId="688EBBF0" w14:textId="16BDA9BE" w:rsidR="00FB2D40" w:rsidRPr="004D6E85" w:rsidRDefault="00FB2D40" w:rsidP="00FB2D40">
      <w:pPr>
        <w:autoSpaceDE w:val="0"/>
        <w:autoSpaceDN w:val="0"/>
        <w:adjustRightInd w:val="0"/>
        <w:spacing w:after="0" w:line="240" w:lineRule="auto"/>
        <w:jc w:val="both"/>
        <w:rPr>
          <w:rFonts w:ascii="Arial" w:hAnsi="Arial" w:cs="Arial"/>
          <w:bCs/>
          <w:color w:val="000000" w:themeColor="text1"/>
          <w:sz w:val="20"/>
          <w:szCs w:val="20"/>
        </w:rPr>
      </w:pPr>
      <w:bookmarkStart w:id="11" w:name="_Hlk216866301"/>
      <w:r w:rsidRPr="004D6E85">
        <w:rPr>
          <w:rFonts w:ascii="Arial" w:hAnsi="Arial" w:cs="Arial"/>
          <w:bCs/>
          <w:color w:val="000000" w:themeColor="text1"/>
          <w:sz w:val="20"/>
          <w:szCs w:val="20"/>
        </w:rPr>
        <w:t xml:space="preserve">Gross revenue was calculated by multiplying per-hectare paddy output by the prevailing market price. The average gross revenue for all farmers was BDT 70,855 </w:t>
      </w:r>
      <w:r w:rsidR="009B131F" w:rsidRPr="004D6E85">
        <w:rPr>
          <w:rFonts w:ascii="Arial" w:hAnsi="Arial" w:cs="Arial" w:hint="eastAsia"/>
          <w:bCs/>
          <w:strike/>
          <w:color w:val="000000" w:themeColor="text1"/>
          <w:sz w:val="20"/>
          <w:szCs w:val="20"/>
        </w:rPr>
        <w:t>the</w:t>
      </w:r>
      <w:r w:rsidRPr="004D6E85">
        <w:rPr>
          <w:rFonts w:ascii="Arial" w:hAnsi="Arial" w:cs="Arial" w:hint="eastAsia"/>
          <w:bCs/>
          <w:strike/>
          <w:color w:val="000000" w:themeColor="text1"/>
          <w:sz w:val="20"/>
          <w:szCs w:val="20"/>
        </w:rPr>
        <w:t xml:space="preserve"> </w:t>
      </w:r>
      <w:r w:rsidRPr="004D6E85">
        <w:rPr>
          <w:rFonts w:ascii="Arial" w:hAnsi="Arial" w:cs="Arial"/>
          <w:bCs/>
          <w:color w:val="000000" w:themeColor="text1"/>
          <w:sz w:val="20"/>
          <w:szCs w:val="20"/>
        </w:rPr>
        <w:t>per hectare. Small-scale farmers generated the highest gross revenue, followed closely by large-scale farmers, while medium-scale farmers earned the lowest gross revenue. Net revenue, calculated as the difference between gross revenue and total production cost, average</w:t>
      </w:r>
      <w:r w:rsidR="00E564E3" w:rsidRPr="004D6E85">
        <w:rPr>
          <w:rFonts w:ascii="Arial" w:hAnsi="Arial" w:cs="Arial" w:hint="eastAsia"/>
          <w:bCs/>
          <w:color w:val="000000" w:themeColor="text1"/>
          <w:sz w:val="20"/>
          <w:szCs w:val="20"/>
          <w:u w:val="single"/>
        </w:rPr>
        <w:t>d</w:t>
      </w:r>
      <w:r w:rsidRPr="004D6E85">
        <w:rPr>
          <w:rFonts w:ascii="Arial" w:hAnsi="Arial" w:cs="Arial"/>
          <w:bCs/>
          <w:color w:val="000000" w:themeColor="text1"/>
          <w:sz w:val="20"/>
          <w:szCs w:val="20"/>
        </w:rPr>
        <w:t xml:space="preserve"> BDT 12,403 per </w:t>
      </w:r>
      <w:r w:rsidRPr="004D6E85">
        <w:rPr>
          <w:rFonts w:ascii="Arial" w:hAnsi="Arial" w:cs="Arial"/>
          <w:bCs/>
          <w:color w:val="000000" w:themeColor="text1"/>
          <w:sz w:val="20"/>
          <w:szCs w:val="20"/>
        </w:rPr>
        <w:lastRenderedPageBreak/>
        <w:t>hectare for all farmers. Small-scale farmers earned the highest net revenue (BDT 13,672/ha), followed by large-scale farmers (BDT 13,414/ha), whereas medium-scale farmers earned considerably lower net revenue (BDT 8,976/ha).</w:t>
      </w:r>
      <w:bookmarkEnd w:id="11"/>
    </w:p>
    <w:p w14:paraId="545DA939" w14:textId="77777777" w:rsidR="00FB2D40" w:rsidRPr="004D6E85" w:rsidRDefault="00FB2D40" w:rsidP="006A35AF">
      <w:pPr>
        <w:autoSpaceDE w:val="0"/>
        <w:autoSpaceDN w:val="0"/>
        <w:adjustRightInd w:val="0"/>
        <w:spacing w:after="0" w:line="360" w:lineRule="auto"/>
        <w:jc w:val="both"/>
        <w:rPr>
          <w:rFonts w:ascii="Arial" w:hAnsi="Arial" w:cs="Arial"/>
          <w:bCs/>
          <w:color w:val="000000" w:themeColor="text1"/>
          <w:sz w:val="20"/>
          <w:szCs w:val="20"/>
        </w:rPr>
      </w:pPr>
    </w:p>
    <w:p w14:paraId="17EF84A7" w14:textId="77777777" w:rsidR="006F64EB" w:rsidRPr="004D6E85" w:rsidRDefault="006F64EB" w:rsidP="006F64EB">
      <w:pPr>
        <w:jc w:val="center"/>
        <w:rPr>
          <w:rFonts w:ascii="Arial" w:eastAsia="Yu Mincho" w:hAnsi="Arial" w:cs="Arial"/>
          <w:color w:val="000000" w:themeColor="text1"/>
        </w:rPr>
      </w:pPr>
      <w:r w:rsidRPr="004D6E85">
        <w:rPr>
          <w:rFonts w:ascii="Arial" w:hAnsi="Arial" w:cs="Arial"/>
          <w:noProof/>
          <w:color w:val="000000" w:themeColor="text1"/>
        </w:rPr>
        <w:drawing>
          <wp:inline distT="0" distB="0" distL="0" distR="0" wp14:anchorId="38AE9304" wp14:editId="74CF3E1D">
            <wp:extent cx="4917056" cy="2484408"/>
            <wp:effectExtent l="0" t="0" r="0" b="0"/>
            <wp:docPr id="1713473684" name="Chart 1">
              <a:extLst xmlns:a="http://schemas.openxmlformats.org/drawingml/2006/main">
                <a:ext uri="{FF2B5EF4-FFF2-40B4-BE49-F238E27FC236}">
                  <a16:creationId xmlns:a16="http://schemas.microsoft.com/office/drawing/2014/main" id="{2160C24E-5A2C-1CC7-0FE0-8BBF0D94C4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C0C97E" w14:textId="1717B9EF" w:rsidR="006F64EB" w:rsidRPr="004D6E85" w:rsidRDefault="006F64EB" w:rsidP="006F64EB">
      <w:pPr>
        <w:spacing w:after="0" w:line="240" w:lineRule="auto"/>
        <w:jc w:val="center"/>
        <w:rPr>
          <w:rFonts w:ascii="Arial" w:hAnsi="Arial" w:cs="Arial"/>
          <w:b/>
          <w:color w:val="000000" w:themeColor="text1"/>
          <w:sz w:val="20"/>
          <w:szCs w:val="20"/>
        </w:rPr>
      </w:pPr>
      <w:r w:rsidRPr="004D6E85">
        <w:rPr>
          <w:rFonts w:ascii="Arial" w:hAnsi="Arial" w:cs="Arial"/>
          <w:b/>
          <w:color w:val="000000" w:themeColor="text1"/>
          <w:sz w:val="20"/>
          <w:szCs w:val="20"/>
        </w:rPr>
        <w:t>Figure 1. Yield/hec(ton) and BCR of paddy farmers</w:t>
      </w:r>
    </w:p>
    <w:p w14:paraId="30FEC3E9" w14:textId="0D5B8B4F" w:rsidR="006F64EB" w:rsidRPr="004D6E85" w:rsidRDefault="006F64EB" w:rsidP="006F64EB">
      <w:pPr>
        <w:jc w:val="center"/>
        <w:rPr>
          <w:rFonts w:ascii="Arial" w:eastAsia="Yu Mincho" w:hAnsi="Arial" w:cs="Arial"/>
          <w:color w:val="000000" w:themeColor="text1"/>
          <w:sz w:val="20"/>
          <w:szCs w:val="20"/>
        </w:rPr>
      </w:pPr>
      <w:r w:rsidRPr="004D6E85">
        <w:rPr>
          <w:rFonts w:ascii="Arial" w:hAnsi="Arial" w:cs="Arial"/>
          <w:bCs/>
          <w:color w:val="000000" w:themeColor="text1"/>
          <w:sz w:val="20"/>
          <w:szCs w:val="20"/>
        </w:rPr>
        <w:t xml:space="preserve">Source: </w:t>
      </w:r>
      <w:bookmarkStart w:id="12" w:name="_Hlk168169817"/>
      <w:r w:rsidRPr="004D6E85">
        <w:rPr>
          <w:rFonts w:ascii="Arial" w:hAnsi="Arial" w:cs="Arial"/>
          <w:bCs/>
          <w:color w:val="000000" w:themeColor="text1"/>
          <w:sz w:val="20"/>
          <w:szCs w:val="20"/>
        </w:rPr>
        <w:t>Field survey</w:t>
      </w:r>
      <w:bookmarkEnd w:id="12"/>
      <w:r w:rsidR="008B3670" w:rsidRPr="004D6E85">
        <w:rPr>
          <w:rFonts w:ascii="Arial" w:hAnsi="Arial" w:cs="Arial"/>
          <w:bCs/>
          <w:color w:val="000000" w:themeColor="text1"/>
          <w:sz w:val="20"/>
          <w:szCs w:val="20"/>
        </w:rPr>
        <w:t>,</w:t>
      </w:r>
      <w:r w:rsidRPr="004D6E85">
        <w:rPr>
          <w:rFonts w:ascii="Arial" w:hAnsi="Arial" w:cs="Arial"/>
          <w:bCs/>
          <w:color w:val="000000" w:themeColor="text1"/>
          <w:sz w:val="20"/>
          <w:szCs w:val="20"/>
        </w:rPr>
        <w:t xml:space="preserve"> 2022</w:t>
      </w:r>
    </w:p>
    <w:p w14:paraId="2F5014E2" w14:textId="77777777" w:rsidR="00C730B2" w:rsidRPr="004D6E85" w:rsidRDefault="00C730B2" w:rsidP="00F0310C">
      <w:pPr>
        <w:spacing w:after="0" w:line="276" w:lineRule="auto"/>
        <w:jc w:val="both"/>
        <w:rPr>
          <w:rFonts w:ascii="Arial" w:hAnsi="Arial" w:cs="Arial"/>
          <w:color w:val="000000" w:themeColor="text1"/>
          <w:sz w:val="20"/>
          <w:szCs w:val="20"/>
        </w:rPr>
      </w:pPr>
      <w:bookmarkStart w:id="13" w:name="_Hlk216866373"/>
      <w:bookmarkStart w:id="14" w:name="_Hlk168391560"/>
    </w:p>
    <w:p w14:paraId="0C3AF077" w14:textId="070D966A" w:rsidR="00F0310C" w:rsidRPr="004D6E85" w:rsidRDefault="00F0310C" w:rsidP="00F0310C">
      <w:pPr>
        <w:spacing w:after="0" w:line="276" w:lineRule="auto"/>
        <w:jc w:val="both"/>
        <w:rPr>
          <w:rFonts w:ascii="Arial" w:hAnsi="Arial" w:cs="Arial"/>
          <w:color w:val="000000" w:themeColor="text1"/>
          <w:sz w:val="20"/>
          <w:szCs w:val="20"/>
        </w:rPr>
      </w:pPr>
      <w:r w:rsidRPr="004D6E85">
        <w:rPr>
          <w:rFonts w:ascii="Arial" w:hAnsi="Arial" w:cs="Arial"/>
          <w:color w:val="000000" w:themeColor="text1"/>
          <w:sz w:val="20"/>
          <w:szCs w:val="20"/>
        </w:rPr>
        <w:t xml:space="preserve">Figure 1 illustrates </w:t>
      </w:r>
      <w:r w:rsidR="005845BB" w:rsidRPr="004D6E85">
        <w:rPr>
          <w:rFonts w:ascii="Arial" w:hAnsi="Arial" w:cs="Arial" w:hint="eastAsia"/>
          <w:color w:val="000000" w:themeColor="text1"/>
          <w:sz w:val="20"/>
          <w:szCs w:val="20"/>
        </w:rPr>
        <w:t xml:space="preserve">the </w:t>
      </w:r>
      <w:r w:rsidRPr="004D6E85">
        <w:rPr>
          <w:rFonts w:ascii="Arial" w:hAnsi="Arial" w:cs="Arial"/>
          <w:color w:val="000000" w:themeColor="text1"/>
          <w:sz w:val="20"/>
          <w:szCs w:val="20"/>
        </w:rPr>
        <w:t>yield per hectare and BCR across farm sizes. The overall BCR was 1.21, indicating that farmers earned BDT 1.21 for every BDT 1.00 invested in paddy cultivation. However, profitability varied by farm size: small- and large-scale farmers both recorded a BCR of 1.23, while medium-scale farmers achieved a lower BCR of 1.15. These results suggest that small and large farmers were relatively more economically efficient than medium-scale farmers in the study area.</w:t>
      </w:r>
    </w:p>
    <w:p w14:paraId="61308085" w14:textId="77777777" w:rsidR="00FB2D40" w:rsidRPr="004D6E85" w:rsidRDefault="00FB2D40" w:rsidP="00F0310C">
      <w:pPr>
        <w:spacing w:after="0" w:line="276" w:lineRule="auto"/>
        <w:jc w:val="both"/>
        <w:rPr>
          <w:rFonts w:ascii="Arial" w:hAnsi="Arial" w:cs="Arial"/>
          <w:color w:val="000000" w:themeColor="text1"/>
          <w:sz w:val="20"/>
          <w:szCs w:val="20"/>
        </w:rPr>
      </w:pPr>
    </w:p>
    <w:bookmarkEnd w:id="13"/>
    <w:p w14:paraId="51ABA7DE" w14:textId="65BC26E4" w:rsidR="003C6BBB" w:rsidRPr="004D6E85" w:rsidRDefault="003C6BBB" w:rsidP="00F0310C">
      <w:pPr>
        <w:spacing w:after="0" w:line="276" w:lineRule="auto"/>
        <w:rPr>
          <w:rFonts w:ascii="Arial" w:eastAsia="Yu Mincho" w:hAnsi="Arial" w:cs="Arial"/>
          <w:b/>
          <w:bCs/>
          <w:color w:val="000000" w:themeColor="text1"/>
        </w:rPr>
      </w:pPr>
      <w:r w:rsidRPr="004D6E85">
        <w:rPr>
          <w:rFonts w:ascii="Arial" w:hAnsi="Arial" w:cs="Arial"/>
          <w:b/>
          <w:bCs/>
          <w:color w:val="000000" w:themeColor="text1"/>
        </w:rPr>
        <w:t>Table 3. Yield, BCR ratio and factors of paddy farming in different districts</w:t>
      </w:r>
    </w:p>
    <w:tbl>
      <w:tblPr>
        <w:tblStyle w:val="TableGrid"/>
        <w:tblpPr w:leftFromText="180" w:rightFromText="180" w:vertAnchor="page" w:horzAnchor="margin" w:tblpY="8085"/>
        <w:tblW w:w="989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561"/>
        <w:gridCol w:w="2834"/>
        <w:gridCol w:w="3969"/>
        <w:gridCol w:w="1533"/>
      </w:tblGrid>
      <w:tr w:rsidR="004D6E85" w:rsidRPr="004D6E85" w14:paraId="0AFDE22B" w14:textId="77777777" w:rsidTr="00643685">
        <w:trPr>
          <w:trHeight w:val="442"/>
        </w:trPr>
        <w:tc>
          <w:tcPr>
            <w:tcW w:w="1561" w:type="dxa"/>
            <w:vAlign w:val="center"/>
          </w:tcPr>
          <w:bookmarkEnd w:id="14"/>
          <w:p w14:paraId="4520C2A2" w14:textId="77777777" w:rsidR="005F5646" w:rsidRPr="004D6E85" w:rsidRDefault="005F5646" w:rsidP="00643685">
            <w:pPr>
              <w:autoSpaceDE w:val="0"/>
              <w:autoSpaceDN w:val="0"/>
              <w:adjustRightInd w:val="0"/>
              <w:spacing w:after="0" w:line="240" w:lineRule="auto"/>
              <w:jc w:val="center"/>
              <w:rPr>
                <w:rFonts w:ascii="Arial" w:hAnsi="Arial" w:cs="Arial"/>
                <w:b/>
                <w:bCs/>
                <w:color w:val="000000" w:themeColor="text1"/>
                <w:sz w:val="20"/>
                <w:szCs w:val="20"/>
              </w:rPr>
            </w:pPr>
            <w:r w:rsidRPr="004D6E85">
              <w:rPr>
                <w:rFonts w:ascii="Arial" w:hAnsi="Arial" w:cs="Arial"/>
                <w:b/>
                <w:bCs/>
                <w:color w:val="000000" w:themeColor="text1"/>
                <w:sz w:val="20"/>
                <w:szCs w:val="20"/>
              </w:rPr>
              <w:t>District</w:t>
            </w:r>
          </w:p>
        </w:tc>
        <w:tc>
          <w:tcPr>
            <w:tcW w:w="2834" w:type="dxa"/>
            <w:vAlign w:val="center"/>
          </w:tcPr>
          <w:p w14:paraId="14D79825" w14:textId="77777777" w:rsidR="005F5646" w:rsidRPr="004D6E85" w:rsidRDefault="005F5646" w:rsidP="00643685">
            <w:pPr>
              <w:autoSpaceDE w:val="0"/>
              <w:autoSpaceDN w:val="0"/>
              <w:adjustRightInd w:val="0"/>
              <w:spacing w:after="0" w:line="240" w:lineRule="auto"/>
              <w:jc w:val="center"/>
              <w:rPr>
                <w:rFonts w:ascii="Arial" w:hAnsi="Arial" w:cs="Arial"/>
                <w:b/>
                <w:bCs/>
                <w:color w:val="000000" w:themeColor="text1"/>
                <w:sz w:val="20"/>
                <w:szCs w:val="20"/>
              </w:rPr>
            </w:pPr>
            <w:r w:rsidRPr="004D6E85">
              <w:rPr>
                <w:rFonts w:ascii="Arial" w:hAnsi="Arial" w:cs="Arial"/>
                <w:b/>
                <w:bCs/>
                <w:color w:val="000000" w:themeColor="text1"/>
                <w:sz w:val="20"/>
                <w:szCs w:val="20"/>
              </w:rPr>
              <w:t>Yield and BCR ratio</w:t>
            </w:r>
          </w:p>
        </w:tc>
        <w:tc>
          <w:tcPr>
            <w:tcW w:w="3969" w:type="dxa"/>
            <w:vAlign w:val="center"/>
          </w:tcPr>
          <w:p w14:paraId="2DF48E5F" w14:textId="77777777" w:rsidR="005F5646" w:rsidRPr="004D6E85" w:rsidRDefault="005F5646" w:rsidP="00643685">
            <w:pPr>
              <w:autoSpaceDE w:val="0"/>
              <w:autoSpaceDN w:val="0"/>
              <w:adjustRightInd w:val="0"/>
              <w:spacing w:after="0" w:line="240" w:lineRule="auto"/>
              <w:jc w:val="center"/>
              <w:rPr>
                <w:rFonts w:ascii="Arial" w:hAnsi="Arial" w:cs="Arial"/>
                <w:b/>
                <w:bCs/>
                <w:color w:val="000000" w:themeColor="text1"/>
                <w:sz w:val="20"/>
                <w:szCs w:val="20"/>
              </w:rPr>
            </w:pPr>
            <w:r w:rsidRPr="004D6E85">
              <w:rPr>
                <w:rFonts w:ascii="Arial" w:hAnsi="Arial" w:cs="Arial"/>
                <w:b/>
                <w:bCs/>
                <w:color w:val="000000" w:themeColor="text1"/>
                <w:sz w:val="20"/>
                <w:szCs w:val="20"/>
              </w:rPr>
              <w:t>Factors</w:t>
            </w:r>
          </w:p>
        </w:tc>
        <w:tc>
          <w:tcPr>
            <w:tcW w:w="1533" w:type="dxa"/>
            <w:vAlign w:val="center"/>
          </w:tcPr>
          <w:p w14:paraId="1A069E91" w14:textId="77777777" w:rsidR="005F5646" w:rsidRPr="004D6E85" w:rsidRDefault="005F5646" w:rsidP="00643685">
            <w:pPr>
              <w:autoSpaceDE w:val="0"/>
              <w:autoSpaceDN w:val="0"/>
              <w:adjustRightInd w:val="0"/>
              <w:spacing w:after="0" w:line="240" w:lineRule="auto"/>
              <w:jc w:val="center"/>
              <w:rPr>
                <w:rFonts w:ascii="Arial" w:hAnsi="Arial" w:cs="Arial"/>
                <w:b/>
                <w:bCs/>
                <w:color w:val="000000" w:themeColor="text1"/>
                <w:sz w:val="20"/>
                <w:szCs w:val="20"/>
              </w:rPr>
            </w:pPr>
            <w:r w:rsidRPr="004D6E85">
              <w:rPr>
                <w:rFonts w:ascii="Arial" w:hAnsi="Arial" w:cs="Arial"/>
                <w:b/>
                <w:bCs/>
                <w:color w:val="000000" w:themeColor="text1"/>
                <w:sz w:val="20"/>
                <w:szCs w:val="20"/>
              </w:rPr>
              <w:t>Authors name</w:t>
            </w:r>
          </w:p>
        </w:tc>
      </w:tr>
      <w:tr w:rsidR="004D6E85" w:rsidRPr="004D6E85" w14:paraId="6E5DC08F" w14:textId="77777777" w:rsidTr="00643685">
        <w:trPr>
          <w:trHeight w:val="442"/>
        </w:trPr>
        <w:tc>
          <w:tcPr>
            <w:tcW w:w="1561" w:type="dxa"/>
          </w:tcPr>
          <w:p w14:paraId="48DA35A8"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Jamalpur district</w:t>
            </w:r>
          </w:p>
        </w:tc>
        <w:tc>
          <w:tcPr>
            <w:tcW w:w="2834" w:type="dxa"/>
          </w:tcPr>
          <w:p w14:paraId="7649440C"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6.4-ton yield/hec</w:t>
            </w:r>
            <w:r w:rsidRPr="004D6E85">
              <w:rPr>
                <w:rFonts w:ascii="Arial" w:hAnsi="Arial" w:cs="Arial" w:hint="eastAsia"/>
                <w:color w:val="000000" w:themeColor="text1"/>
                <w:sz w:val="20"/>
                <w:szCs w:val="20"/>
              </w:rPr>
              <w:t>tare</w:t>
            </w:r>
            <w:r w:rsidRPr="004D6E85">
              <w:rPr>
                <w:rFonts w:ascii="Arial" w:hAnsi="Arial" w:cs="Arial"/>
                <w:color w:val="000000" w:themeColor="text1"/>
                <w:sz w:val="20"/>
                <w:szCs w:val="20"/>
              </w:rPr>
              <w:t xml:space="preserve"> and 1.33, 1.44, 1.20 for small, medium, and large farmers</w:t>
            </w:r>
          </w:p>
        </w:tc>
        <w:tc>
          <w:tcPr>
            <w:tcW w:w="3969" w:type="dxa"/>
          </w:tcPr>
          <w:p w14:paraId="73C46E47"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Human labour, seed, fertilizer manures, insecticides, animal labour, power tillers, and irrigation costs.</w:t>
            </w:r>
          </w:p>
        </w:tc>
        <w:tc>
          <w:tcPr>
            <w:tcW w:w="1533" w:type="dxa"/>
          </w:tcPr>
          <w:p w14:paraId="51C7859D"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Rahman M.H. et al.</w:t>
            </w:r>
            <w:r w:rsidRPr="004D6E85">
              <w:rPr>
                <w:rFonts w:ascii="Arial" w:hAnsi="Arial" w:cs="Arial" w:hint="eastAsia"/>
                <w:color w:val="000000" w:themeColor="text1"/>
                <w:sz w:val="20"/>
                <w:szCs w:val="20"/>
              </w:rPr>
              <w:t xml:space="preserve"> </w:t>
            </w:r>
            <w:r w:rsidRPr="004D6E85">
              <w:rPr>
                <w:rFonts w:ascii="Arial" w:hAnsi="Arial" w:cs="Arial"/>
                <w:color w:val="000000" w:themeColor="text1"/>
                <w:sz w:val="20"/>
                <w:szCs w:val="20"/>
              </w:rPr>
              <w:t>2005</w:t>
            </w:r>
          </w:p>
        </w:tc>
      </w:tr>
      <w:tr w:rsidR="004D6E85" w:rsidRPr="004D6E85" w14:paraId="13DDFB73" w14:textId="77777777" w:rsidTr="00643685">
        <w:trPr>
          <w:trHeight w:val="442"/>
        </w:trPr>
        <w:tc>
          <w:tcPr>
            <w:tcW w:w="1561" w:type="dxa"/>
          </w:tcPr>
          <w:p w14:paraId="1DB116B4"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proofErr w:type="spellStart"/>
            <w:r w:rsidRPr="004D6E85">
              <w:rPr>
                <w:rFonts w:ascii="Arial" w:hAnsi="Arial" w:cs="Arial"/>
                <w:color w:val="000000" w:themeColor="text1"/>
                <w:sz w:val="20"/>
                <w:szCs w:val="20"/>
              </w:rPr>
              <w:t>Kurigram</w:t>
            </w:r>
            <w:proofErr w:type="spellEnd"/>
            <w:r w:rsidRPr="004D6E85">
              <w:rPr>
                <w:rFonts w:ascii="Arial" w:hAnsi="Arial" w:cs="Arial"/>
                <w:color w:val="000000" w:themeColor="text1"/>
                <w:sz w:val="20"/>
                <w:szCs w:val="20"/>
              </w:rPr>
              <w:t xml:space="preserve"> district</w:t>
            </w:r>
          </w:p>
        </w:tc>
        <w:tc>
          <w:tcPr>
            <w:tcW w:w="2834" w:type="dxa"/>
          </w:tcPr>
          <w:p w14:paraId="2DC0A878"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7.4-ton yield/hec</w:t>
            </w:r>
            <w:r w:rsidRPr="004D6E85">
              <w:rPr>
                <w:rFonts w:ascii="Arial" w:hAnsi="Arial" w:cs="Arial" w:hint="eastAsia"/>
                <w:color w:val="000000" w:themeColor="text1"/>
                <w:sz w:val="20"/>
                <w:szCs w:val="20"/>
              </w:rPr>
              <w:t>tare</w:t>
            </w:r>
            <w:r w:rsidRPr="004D6E85">
              <w:rPr>
                <w:rFonts w:ascii="Arial" w:hAnsi="Arial" w:cs="Arial"/>
                <w:color w:val="000000" w:themeColor="text1"/>
                <w:sz w:val="20"/>
                <w:szCs w:val="20"/>
              </w:rPr>
              <w:t xml:space="preserve"> and BCR ratio of total farmers is 1.32</w:t>
            </w:r>
          </w:p>
        </w:tc>
        <w:tc>
          <w:tcPr>
            <w:tcW w:w="3969" w:type="dxa"/>
          </w:tcPr>
          <w:p w14:paraId="530BDC75"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Different costs, such as human labor, fertilizer, seed costs, manure, irrigation and pesticides</w:t>
            </w:r>
          </w:p>
        </w:tc>
        <w:tc>
          <w:tcPr>
            <w:tcW w:w="1533" w:type="dxa"/>
          </w:tcPr>
          <w:p w14:paraId="09155EAE"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Banu B. et al., 2014</w:t>
            </w:r>
          </w:p>
        </w:tc>
      </w:tr>
      <w:tr w:rsidR="004D6E85" w:rsidRPr="004D6E85" w14:paraId="01F2D084" w14:textId="77777777" w:rsidTr="00643685">
        <w:trPr>
          <w:trHeight w:val="442"/>
        </w:trPr>
        <w:tc>
          <w:tcPr>
            <w:tcW w:w="1561" w:type="dxa"/>
          </w:tcPr>
          <w:p w14:paraId="46043422"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Rajbari district</w:t>
            </w:r>
          </w:p>
        </w:tc>
        <w:tc>
          <w:tcPr>
            <w:tcW w:w="2834" w:type="dxa"/>
          </w:tcPr>
          <w:p w14:paraId="2A50CF86"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5.9-ton yield/hec</w:t>
            </w:r>
            <w:r w:rsidRPr="004D6E85">
              <w:rPr>
                <w:rFonts w:ascii="Arial" w:hAnsi="Arial" w:cs="Arial" w:hint="eastAsia"/>
                <w:color w:val="000000" w:themeColor="text1"/>
                <w:sz w:val="20"/>
                <w:szCs w:val="20"/>
              </w:rPr>
              <w:t>tare</w:t>
            </w:r>
            <w:r w:rsidRPr="004D6E85">
              <w:rPr>
                <w:rFonts w:ascii="Arial" w:hAnsi="Arial" w:cs="Arial"/>
                <w:color w:val="000000" w:themeColor="text1"/>
                <w:sz w:val="20"/>
                <w:szCs w:val="20"/>
              </w:rPr>
              <w:t xml:space="preserve"> and 1.25 BCR ratio of total farmers</w:t>
            </w:r>
          </w:p>
        </w:tc>
        <w:tc>
          <w:tcPr>
            <w:tcW w:w="3969" w:type="dxa"/>
          </w:tcPr>
          <w:p w14:paraId="793612FB"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Irrigation as playing a positive and vital role</w:t>
            </w:r>
          </w:p>
        </w:tc>
        <w:tc>
          <w:tcPr>
            <w:tcW w:w="1533" w:type="dxa"/>
          </w:tcPr>
          <w:p w14:paraId="2A831614"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Bapari M.Y. 2016</w:t>
            </w:r>
          </w:p>
        </w:tc>
      </w:tr>
      <w:tr w:rsidR="004D6E85" w:rsidRPr="004D6E85" w14:paraId="6BC8E9AA" w14:textId="77777777" w:rsidTr="00643685">
        <w:trPr>
          <w:trHeight w:val="442"/>
        </w:trPr>
        <w:tc>
          <w:tcPr>
            <w:tcW w:w="1561" w:type="dxa"/>
          </w:tcPr>
          <w:p w14:paraId="5B3603DC"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proofErr w:type="spellStart"/>
            <w:r w:rsidRPr="004D6E85">
              <w:rPr>
                <w:rFonts w:ascii="Arial" w:hAnsi="Arial" w:cs="Arial"/>
                <w:color w:val="000000" w:themeColor="text1"/>
                <w:sz w:val="20"/>
                <w:szCs w:val="20"/>
              </w:rPr>
              <w:t>Satkhaira</w:t>
            </w:r>
            <w:proofErr w:type="spellEnd"/>
            <w:r w:rsidRPr="004D6E85">
              <w:rPr>
                <w:rFonts w:ascii="Arial" w:hAnsi="Arial" w:cs="Arial"/>
                <w:color w:val="000000" w:themeColor="text1"/>
                <w:sz w:val="20"/>
                <w:szCs w:val="20"/>
              </w:rPr>
              <w:t xml:space="preserve"> district</w:t>
            </w:r>
          </w:p>
        </w:tc>
        <w:tc>
          <w:tcPr>
            <w:tcW w:w="2834" w:type="dxa"/>
          </w:tcPr>
          <w:p w14:paraId="423EF9B2"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BCR ratio is 1.38, 1.23, 1.15, for small, medium and large, and 1.25 of total farmers</w:t>
            </w:r>
          </w:p>
        </w:tc>
        <w:tc>
          <w:tcPr>
            <w:tcW w:w="3969" w:type="dxa"/>
          </w:tcPr>
          <w:p w14:paraId="04FE0C4A"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Seed, fertilizer, power tiller, irrigation cost and human labor</w:t>
            </w:r>
          </w:p>
        </w:tc>
        <w:tc>
          <w:tcPr>
            <w:tcW w:w="1533" w:type="dxa"/>
          </w:tcPr>
          <w:p w14:paraId="212A3891"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Zohurul et al., 2017</w:t>
            </w:r>
          </w:p>
        </w:tc>
      </w:tr>
      <w:tr w:rsidR="004D6E85" w:rsidRPr="004D6E85" w14:paraId="1AA9AF0D" w14:textId="77777777" w:rsidTr="00643685">
        <w:trPr>
          <w:trHeight w:val="442"/>
        </w:trPr>
        <w:tc>
          <w:tcPr>
            <w:tcW w:w="1561" w:type="dxa"/>
          </w:tcPr>
          <w:p w14:paraId="15B91A8B"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proofErr w:type="spellStart"/>
            <w:r w:rsidRPr="004D6E85">
              <w:rPr>
                <w:rFonts w:ascii="Arial" w:hAnsi="Arial" w:cs="Arial"/>
                <w:color w:val="000000" w:themeColor="text1"/>
                <w:sz w:val="20"/>
                <w:szCs w:val="20"/>
              </w:rPr>
              <w:t>Bogra</w:t>
            </w:r>
            <w:proofErr w:type="spellEnd"/>
            <w:r w:rsidRPr="004D6E85">
              <w:rPr>
                <w:rFonts w:ascii="Arial" w:hAnsi="Arial" w:cs="Arial"/>
                <w:color w:val="000000" w:themeColor="text1"/>
                <w:sz w:val="20"/>
                <w:szCs w:val="20"/>
              </w:rPr>
              <w:t xml:space="preserve"> district</w:t>
            </w:r>
          </w:p>
        </w:tc>
        <w:tc>
          <w:tcPr>
            <w:tcW w:w="2834" w:type="dxa"/>
          </w:tcPr>
          <w:p w14:paraId="793BFCAB"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BCR ratio 1.5</w:t>
            </w:r>
          </w:p>
        </w:tc>
        <w:tc>
          <w:tcPr>
            <w:tcW w:w="3969" w:type="dxa"/>
          </w:tcPr>
          <w:p w14:paraId="0D59127A"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 xml:space="preserve">Human labour, seed, urea, insecticide </w:t>
            </w:r>
          </w:p>
          <w:p w14:paraId="2D268A98"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and irrigation</w:t>
            </w:r>
          </w:p>
        </w:tc>
        <w:tc>
          <w:tcPr>
            <w:tcW w:w="1533" w:type="dxa"/>
          </w:tcPr>
          <w:p w14:paraId="3A9FAC81"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Md. Hayder KS. et al. 2017</w:t>
            </w:r>
          </w:p>
        </w:tc>
      </w:tr>
      <w:tr w:rsidR="004D6E85" w:rsidRPr="004D6E85" w14:paraId="3594C01C" w14:textId="77777777" w:rsidTr="00643685">
        <w:trPr>
          <w:trHeight w:val="442"/>
        </w:trPr>
        <w:tc>
          <w:tcPr>
            <w:tcW w:w="1561" w:type="dxa"/>
          </w:tcPr>
          <w:p w14:paraId="7AAD458F"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Mymensingh district</w:t>
            </w:r>
          </w:p>
        </w:tc>
        <w:tc>
          <w:tcPr>
            <w:tcW w:w="2834" w:type="dxa"/>
          </w:tcPr>
          <w:p w14:paraId="645275DC"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6.4-ton yield/hec</w:t>
            </w:r>
            <w:r w:rsidRPr="004D6E85">
              <w:rPr>
                <w:rFonts w:ascii="Arial" w:hAnsi="Arial" w:cs="Arial" w:hint="eastAsia"/>
                <w:color w:val="000000" w:themeColor="text1"/>
                <w:sz w:val="20"/>
                <w:szCs w:val="20"/>
              </w:rPr>
              <w:t>tare</w:t>
            </w:r>
            <w:r w:rsidRPr="004D6E85">
              <w:rPr>
                <w:rFonts w:ascii="Arial" w:hAnsi="Arial" w:cs="Arial"/>
                <w:color w:val="000000" w:themeColor="text1"/>
                <w:sz w:val="20"/>
                <w:szCs w:val="20"/>
              </w:rPr>
              <w:t xml:space="preserve"> and BCR ratio of total farmers is 1.29</w:t>
            </w:r>
          </w:p>
        </w:tc>
        <w:tc>
          <w:tcPr>
            <w:tcW w:w="3969" w:type="dxa"/>
          </w:tcPr>
          <w:p w14:paraId="4A805CF3"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Quantity of seed, animal labor, power tiller cost, number of human labour, quantity of fertilizer, and cost of irrigation</w:t>
            </w:r>
          </w:p>
        </w:tc>
        <w:tc>
          <w:tcPr>
            <w:tcW w:w="1533" w:type="dxa"/>
          </w:tcPr>
          <w:p w14:paraId="397AC2ED"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Rezoyana R.K. et al. 2018</w:t>
            </w:r>
          </w:p>
        </w:tc>
      </w:tr>
      <w:tr w:rsidR="004D6E85" w:rsidRPr="004D6E85" w14:paraId="0CD501F3" w14:textId="77777777" w:rsidTr="00643685">
        <w:trPr>
          <w:trHeight w:val="442"/>
        </w:trPr>
        <w:tc>
          <w:tcPr>
            <w:tcW w:w="1561" w:type="dxa"/>
          </w:tcPr>
          <w:p w14:paraId="269ACCFD"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Sirajganj district</w:t>
            </w:r>
          </w:p>
        </w:tc>
        <w:tc>
          <w:tcPr>
            <w:tcW w:w="2834" w:type="dxa"/>
          </w:tcPr>
          <w:p w14:paraId="1BB6BF15"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6.5-ton yield/hec</w:t>
            </w:r>
            <w:r w:rsidRPr="004D6E85">
              <w:rPr>
                <w:rFonts w:ascii="Arial" w:hAnsi="Arial" w:cs="Arial" w:hint="eastAsia"/>
                <w:color w:val="000000" w:themeColor="text1"/>
                <w:sz w:val="20"/>
                <w:szCs w:val="20"/>
              </w:rPr>
              <w:t>tare</w:t>
            </w:r>
            <w:r w:rsidRPr="004D6E85">
              <w:rPr>
                <w:rFonts w:ascii="Arial" w:hAnsi="Arial" w:cs="Arial"/>
                <w:color w:val="000000" w:themeColor="text1"/>
                <w:sz w:val="20"/>
                <w:szCs w:val="20"/>
              </w:rPr>
              <w:t xml:space="preserve"> and BCR ratio of total farmers is 2.75</w:t>
            </w:r>
          </w:p>
        </w:tc>
        <w:tc>
          <w:tcPr>
            <w:tcW w:w="3969" w:type="dxa"/>
          </w:tcPr>
          <w:p w14:paraId="4CCD52CF"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High production of hybrid rice</w:t>
            </w:r>
          </w:p>
        </w:tc>
        <w:tc>
          <w:tcPr>
            <w:tcW w:w="1533" w:type="dxa"/>
          </w:tcPr>
          <w:p w14:paraId="7BEEA24B" w14:textId="77777777" w:rsidR="005F5646" w:rsidRPr="004D6E85" w:rsidRDefault="005F5646" w:rsidP="00643685">
            <w:pPr>
              <w:autoSpaceDE w:val="0"/>
              <w:autoSpaceDN w:val="0"/>
              <w:adjustRightInd w:val="0"/>
              <w:spacing w:after="0" w:line="240" w:lineRule="auto"/>
              <w:jc w:val="both"/>
              <w:rPr>
                <w:rFonts w:ascii="Arial" w:hAnsi="Arial" w:cs="Arial"/>
                <w:color w:val="000000" w:themeColor="text1"/>
                <w:sz w:val="20"/>
                <w:szCs w:val="20"/>
              </w:rPr>
            </w:pPr>
            <w:r w:rsidRPr="004D6E85">
              <w:rPr>
                <w:rFonts w:ascii="Arial" w:hAnsi="Arial" w:cs="Arial"/>
                <w:color w:val="000000" w:themeColor="text1"/>
                <w:sz w:val="20"/>
                <w:szCs w:val="20"/>
              </w:rPr>
              <w:t>Chandra, et al. 2019</w:t>
            </w:r>
          </w:p>
        </w:tc>
      </w:tr>
      <w:tr w:rsidR="004D6E85" w:rsidRPr="004D6E85" w14:paraId="34601C52" w14:textId="77777777" w:rsidTr="00643685">
        <w:trPr>
          <w:trHeight w:val="442"/>
        </w:trPr>
        <w:tc>
          <w:tcPr>
            <w:tcW w:w="1561" w:type="dxa"/>
          </w:tcPr>
          <w:p w14:paraId="62B86D90" w14:textId="77777777" w:rsidR="005F5646" w:rsidRPr="004D6E85" w:rsidRDefault="005F5646" w:rsidP="00643685">
            <w:pPr>
              <w:autoSpaceDE w:val="0"/>
              <w:autoSpaceDN w:val="0"/>
              <w:adjustRightInd w:val="0"/>
              <w:spacing w:after="0" w:line="240" w:lineRule="auto"/>
              <w:jc w:val="both"/>
              <w:rPr>
                <w:rFonts w:ascii="Arial" w:hAnsi="Arial" w:cs="Arial"/>
                <w:b/>
                <w:bCs/>
                <w:i/>
                <w:iCs/>
                <w:color w:val="000000" w:themeColor="text1"/>
                <w:sz w:val="20"/>
                <w:szCs w:val="20"/>
              </w:rPr>
            </w:pPr>
            <w:r w:rsidRPr="004D6E85">
              <w:rPr>
                <w:rFonts w:ascii="Arial" w:hAnsi="Arial" w:cs="Arial"/>
                <w:b/>
                <w:bCs/>
                <w:i/>
                <w:iCs/>
                <w:color w:val="000000" w:themeColor="text1"/>
                <w:sz w:val="20"/>
                <w:szCs w:val="20"/>
              </w:rPr>
              <w:t>Brahmanbaria district</w:t>
            </w:r>
          </w:p>
        </w:tc>
        <w:tc>
          <w:tcPr>
            <w:tcW w:w="2834" w:type="dxa"/>
          </w:tcPr>
          <w:p w14:paraId="5850268C" w14:textId="77777777" w:rsidR="005F5646" w:rsidRPr="004D6E85" w:rsidRDefault="005F5646" w:rsidP="00643685">
            <w:pPr>
              <w:autoSpaceDE w:val="0"/>
              <w:autoSpaceDN w:val="0"/>
              <w:adjustRightInd w:val="0"/>
              <w:spacing w:after="0" w:line="240" w:lineRule="auto"/>
              <w:jc w:val="both"/>
              <w:rPr>
                <w:rFonts w:ascii="Arial" w:hAnsi="Arial" w:cs="Arial"/>
                <w:b/>
                <w:bCs/>
                <w:i/>
                <w:iCs/>
                <w:color w:val="000000" w:themeColor="text1"/>
                <w:sz w:val="20"/>
                <w:szCs w:val="20"/>
              </w:rPr>
            </w:pPr>
            <w:r w:rsidRPr="004D6E85">
              <w:rPr>
                <w:rFonts w:ascii="Arial" w:hAnsi="Arial" w:cs="Arial"/>
                <w:b/>
                <w:bCs/>
                <w:i/>
                <w:iCs/>
                <w:color w:val="000000" w:themeColor="text1"/>
                <w:sz w:val="20"/>
                <w:szCs w:val="20"/>
              </w:rPr>
              <w:t>5.6-ton yield/hec</w:t>
            </w:r>
            <w:r w:rsidRPr="004D6E85">
              <w:rPr>
                <w:rFonts w:ascii="Arial" w:hAnsi="Arial" w:cs="Arial" w:hint="eastAsia"/>
                <w:b/>
                <w:bCs/>
                <w:i/>
                <w:iCs/>
                <w:color w:val="000000" w:themeColor="text1"/>
                <w:sz w:val="20"/>
                <w:szCs w:val="20"/>
              </w:rPr>
              <w:t>tare</w:t>
            </w:r>
            <w:r w:rsidRPr="004D6E85">
              <w:rPr>
                <w:rFonts w:ascii="Arial" w:hAnsi="Arial" w:cs="Arial"/>
                <w:b/>
                <w:bCs/>
                <w:i/>
                <w:iCs/>
                <w:color w:val="000000" w:themeColor="text1"/>
                <w:sz w:val="20"/>
                <w:szCs w:val="20"/>
              </w:rPr>
              <w:t xml:space="preserve"> and BCR ratio is1.23, 1.15, and 1.23 for small, medium, and large farmers and 1.21 is for total farmers.</w:t>
            </w:r>
          </w:p>
        </w:tc>
        <w:tc>
          <w:tcPr>
            <w:tcW w:w="3969" w:type="dxa"/>
          </w:tcPr>
          <w:p w14:paraId="15E39EA8" w14:textId="77777777" w:rsidR="005F5646" w:rsidRPr="004D6E85" w:rsidRDefault="005F5646" w:rsidP="00643685">
            <w:pPr>
              <w:autoSpaceDE w:val="0"/>
              <w:autoSpaceDN w:val="0"/>
              <w:adjustRightInd w:val="0"/>
              <w:spacing w:after="0" w:line="240" w:lineRule="auto"/>
              <w:jc w:val="both"/>
              <w:rPr>
                <w:rFonts w:ascii="Arial" w:hAnsi="Arial" w:cs="Arial"/>
                <w:b/>
                <w:bCs/>
                <w:color w:val="000000" w:themeColor="text1"/>
                <w:sz w:val="20"/>
                <w:szCs w:val="20"/>
              </w:rPr>
            </w:pPr>
            <w:r w:rsidRPr="004D6E85">
              <w:rPr>
                <w:rFonts w:ascii="Arial" w:hAnsi="Arial" w:cs="Arial"/>
                <w:b/>
                <w:bCs/>
                <w:color w:val="000000" w:themeColor="text1"/>
                <w:sz w:val="20"/>
                <w:szCs w:val="20"/>
              </w:rPr>
              <w:t>The probable factors might be the agrological location, inadequacy of quality seed, agronomical practices, product loss due to the prevalence of disease, inadequacy of irrigation facilities, as well as poor infrastructure, which causes high production costs and low gross revenue from paddy.</w:t>
            </w:r>
          </w:p>
        </w:tc>
        <w:tc>
          <w:tcPr>
            <w:tcW w:w="1533" w:type="dxa"/>
          </w:tcPr>
          <w:p w14:paraId="584A45AE" w14:textId="77777777" w:rsidR="005F5646" w:rsidRPr="004D6E85" w:rsidRDefault="005F5646" w:rsidP="00643685">
            <w:pPr>
              <w:autoSpaceDE w:val="0"/>
              <w:autoSpaceDN w:val="0"/>
              <w:adjustRightInd w:val="0"/>
              <w:spacing w:after="0" w:line="240" w:lineRule="auto"/>
              <w:jc w:val="both"/>
              <w:rPr>
                <w:rFonts w:ascii="Arial" w:hAnsi="Arial" w:cs="Arial"/>
                <w:b/>
                <w:bCs/>
                <w:color w:val="000000" w:themeColor="text1"/>
                <w:sz w:val="20"/>
                <w:szCs w:val="20"/>
              </w:rPr>
            </w:pPr>
            <w:r w:rsidRPr="004D6E85">
              <w:rPr>
                <w:rFonts w:ascii="Arial" w:hAnsi="Arial" w:cs="Arial"/>
                <w:b/>
                <w:bCs/>
                <w:i/>
                <w:iCs/>
                <w:color w:val="000000" w:themeColor="text1"/>
                <w:sz w:val="20"/>
                <w:szCs w:val="20"/>
              </w:rPr>
              <w:t>Current study</w:t>
            </w:r>
          </w:p>
        </w:tc>
      </w:tr>
    </w:tbl>
    <w:p w14:paraId="7B0B8310" w14:textId="0DF601F1" w:rsidR="007F579B" w:rsidRPr="004D6E85" w:rsidRDefault="007F579B" w:rsidP="005F5646">
      <w:pPr>
        <w:spacing w:after="0" w:line="240" w:lineRule="auto"/>
        <w:jc w:val="both"/>
        <w:rPr>
          <w:rFonts w:ascii="Arial" w:hAnsi="Arial" w:cs="Arial"/>
          <w:b/>
          <w:bCs/>
          <w:color w:val="000000" w:themeColor="text1"/>
        </w:rPr>
      </w:pPr>
      <w:r w:rsidRPr="004D6E85">
        <w:rPr>
          <w:rFonts w:ascii="Arial" w:hAnsi="Arial" w:cs="Arial"/>
          <w:i/>
          <w:iCs/>
          <w:color w:val="000000" w:themeColor="text1"/>
          <w:sz w:val="20"/>
          <w:szCs w:val="20"/>
        </w:rPr>
        <w:lastRenderedPageBreak/>
        <w:t>Source: Authors summarized based different research article (Rahman M.H. et al. 2005, Banu B. et al. 2014, Bapari MY. 2016, Zohurul et al. 2017, Md. Hayder KS. et al. 2017, Rezoyana RK. et al.2018, Chandra et al. 2019</w:t>
      </w:r>
    </w:p>
    <w:p w14:paraId="0E62989E" w14:textId="77777777" w:rsidR="007F579B" w:rsidRPr="004D6E85" w:rsidRDefault="007F579B" w:rsidP="00633B21">
      <w:pPr>
        <w:spacing w:after="0" w:line="240" w:lineRule="auto"/>
        <w:rPr>
          <w:rFonts w:ascii="Arial" w:hAnsi="Arial" w:cs="Arial"/>
          <w:b/>
          <w:bCs/>
          <w:color w:val="000000" w:themeColor="text1"/>
        </w:rPr>
      </w:pPr>
    </w:p>
    <w:p w14:paraId="492F8020" w14:textId="77777777" w:rsidR="00643685" w:rsidRPr="004D6E85" w:rsidRDefault="00643685" w:rsidP="00643685">
      <w:pPr>
        <w:spacing w:after="0" w:line="276" w:lineRule="auto"/>
        <w:jc w:val="both"/>
        <w:rPr>
          <w:rFonts w:ascii="Arial" w:hAnsi="Arial" w:cs="Arial"/>
          <w:color w:val="000000" w:themeColor="text1"/>
          <w:sz w:val="20"/>
          <w:szCs w:val="20"/>
        </w:rPr>
      </w:pPr>
      <w:r w:rsidRPr="004D6E85">
        <w:rPr>
          <w:rFonts w:ascii="Arial" w:hAnsi="Arial" w:cs="Arial"/>
          <w:color w:val="000000" w:themeColor="text1"/>
          <w:sz w:val="20"/>
          <w:szCs w:val="20"/>
        </w:rPr>
        <w:t xml:space="preserve">Comparative evidence from previous studies shows that BCR values reported elsewhere in Bangladesh are generally higher than those observed in Brahmanbaria. Rahman et al. (2005) [24] reported BCRs of 1.33, 1.44, and 1.20 for small-, medium-, and large-scale farmers, respectively. Banu et al. (2014) [10] reported an overall BCR of 1.32, while Zohurul et al. (2017) [31] reported BCRs of 1.38, 1.23, 1.15, and 1.25 for small-, medium-, large-, and all farmers, respectively. Other studies have identified key determinants of higher productivity and returns, including quality seed use, efficient labor management, irrigation availability, fertilizer application, and mechanization [11, 20, 23, 25, 27]. In contrast, exceptionally high BCR values, such as </w:t>
      </w:r>
      <w:r w:rsidRPr="004D6E85">
        <w:rPr>
          <w:rFonts w:ascii="Arial" w:hAnsi="Arial" w:cs="Arial" w:hint="eastAsia"/>
          <w:color w:val="000000" w:themeColor="text1"/>
          <w:sz w:val="20"/>
          <w:szCs w:val="20"/>
        </w:rPr>
        <w:t xml:space="preserve">the value of </w:t>
      </w:r>
      <w:r w:rsidRPr="004D6E85">
        <w:rPr>
          <w:rFonts w:ascii="Arial" w:hAnsi="Arial" w:cs="Arial"/>
          <w:color w:val="000000" w:themeColor="text1"/>
          <w:sz w:val="20"/>
          <w:szCs w:val="20"/>
        </w:rPr>
        <w:t>2.75 reported by Chandra et al. (2019) [14], were attributed to intensive hybrid rice cultivation.</w:t>
      </w:r>
    </w:p>
    <w:p w14:paraId="7AFFFA3A" w14:textId="77777777" w:rsidR="00643685" w:rsidRPr="004D6E85" w:rsidRDefault="00643685" w:rsidP="005F5646">
      <w:pPr>
        <w:spacing w:after="0" w:line="276" w:lineRule="auto"/>
        <w:jc w:val="both"/>
        <w:rPr>
          <w:rFonts w:ascii="Arial" w:hAnsi="Arial" w:cs="Arial"/>
          <w:color w:val="000000" w:themeColor="text1"/>
          <w:sz w:val="20"/>
          <w:szCs w:val="20"/>
        </w:rPr>
      </w:pPr>
    </w:p>
    <w:p w14:paraId="7C9E37C8" w14:textId="4E82623F" w:rsidR="005F5646" w:rsidRPr="004D6E85" w:rsidRDefault="005F5646" w:rsidP="005F5646">
      <w:pPr>
        <w:spacing w:after="0" w:line="276" w:lineRule="auto"/>
        <w:jc w:val="both"/>
        <w:rPr>
          <w:rFonts w:ascii="Arial" w:hAnsi="Arial" w:cs="Arial"/>
          <w:color w:val="000000" w:themeColor="text1"/>
        </w:rPr>
      </w:pPr>
      <w:r w:rsidRPr="004D6E85">
        <w:rPr>
          <w:rFonts w:ascii="Arial" w:hAnsi="Arial" w:cs="Arial"/>
          <w:color w:val="000000" w:themeColor="text1"/>
          <w:sz w:val="20"/>
          <w:szCs w:val="20"/>
        </w:rPr>
        <w:t>Overall, the findings indicate that paddy farming in the Brahmanbaria district is economically viable but yields relatively lower returns compared to other regions of Bangladesh. The comparatively low yield and BCR may be attributed to agro-ecological constraints, inadequate access to quality seed, suboptimal agronomic practices, disease prevalence, limited irrigation facilities, and weak rural infrastructure, all of which contribute to higher production costs and lower gross revenue. These results underscore the need for location-specific interventions to enhance productivity and profitability in the study area</w:t>
      </w:r>
      <w:r w:rsidRPr="004D6E85">
        <w:rPr>
          <w:rFonts w:ascii="Arial" w:hAnsi="Arial" w:cs="Arial"/>
          <w:color w:val="000000" w:themeColor="text1"/>
        </w:rPr>
        <w:t>.</w:t>
      </w:r>
    </w:p>
    <w:p w14:paraId="16D53F9C" w14:textId="77777777" w:rsidR="007F579B" w:rsidRPr="004D6E85" w:rsidRDefault="007F579B" w:rsidP="00633B21">
      <w:pPr>
        <w:spacing w:after="0" w:line="240" w:lineRule="auto"/>
        <w:rPr>
          <w:rFonts w:ascii="Arial" w:hAnsi="Arial" w:cs="Arial"/>
          <w:b/>
          <w:bCs/>
          <w:color w:val="000000" w:themeColor="text1"/>
        </w:rPr>
      </w:pPr>
    </w:p>
    <w:p w14:paraId="750332C5" w14:textId="345AB4C2" w:rsidR="003C6BBB" w:rsidRPr="004D6E85" w:rsidRDefault="003C6BBB" w:rsidP="00633B21">
      <w:pPr>
        <w:spacing w:after="0" w:line="240" w:lineRule="auto"/>
        <w:rPr>
          <w:rFonts w:ascii="Arial" w:hAnsi="Arial" w:cs="Arial"/>
          <w:b/>
          <w:bCs/>
          <w:color w:val="000000" w:themeColor="text1"/>
        </w:rPr>
      </w:pPr>
      <w:r w:rsidRPr="004D6E85">
        <w:rPr>
          <w:rFonts w:ascii="Arial" w:hAnsi="Arial" w:cs="Arial" w:hint="eastAsia"/>
          <w:b/>
          <w:bCs/>
          <w:color w:val="000000" w:themeColor="text1"/>
        </w:rPr>
        <w:t>3.</w:t>
      </w:r>
      <w:r w:rsidR="001019AE" w:rsidRPr="004D6E85">
        <w:rPr>
          <w:rFonts w:ascii="Arial" w:hAnsi="Arial" w:cs="Arial" w:hint="eastAsia"/>
          <w:b/>
          <w:bCs/>
          <w:color w:val="000000" w:themeColor="text1"/>
        </w:rPr>
        <w:t>3</w:t>
      </w:r>
      <w:r w:rsidRPr="004D6E85">
        <w:rPr>
          <w:rFonts w:ascii="Arial" w:hAnsi="Arial" w:cs="Arial" w:hint="eastAsia"/>
          <w:b/>
          <w:bCs/>
          <w:color w:val="000000" w:themeColor="text1"/>
        </w:rPr>
        <w:t xml:space="preserve">. </w:t>
      </w:r>
      <w:r w:rsidR="00AA79EA" w:rsidRPr="004D6E85">
        <w:rPr>
          <w:rFonts w:ascii="Arial" w:hAnsi="Arial" w:cs="Arial"/>
          <w:b/>
          <w:bCs/>
          <w:color w:val="000000" w:themeColor="text1"/>
        </w:rPr>
        <w:t xml:space="preserve">Production </w:t>
      </w:r>
      <w:r w:rsidR="004C63C6" w:rsidRPr="004D6E85">
        <w:rPr>
          <w:rFonts w:ascii="Arial" w:hAnsi="Arial" w:cs="Arial"/>
          <w:b/>
          <w:bCs/>
          <w:color w:val="000000" w:themeColor="text1"/>
        </w:rPr>
        <w:t>Constraints of paddy farmers in the Brahmanbaria district</w:t>
      </w:r>
    </w:p>
    <w:p w14:paraId="6E584B9A" w14:textId="77777777" w:rsidR="003666BD" w:rsidRPr="004D6E85" w:rsidRDefault="003666BD" w:rsidP="00633B21">
      <w:pPr>
        <w:spacing w:after="0" w:line="240" w:lineRule="auto"/>
        <w:rPr>
          <w:rFonts w:ascii="Arial" w:hAnsi="Arial" w:cs="Arial"/>
          <w:b/>
          <w:bCs/>
          <w:color w:val="000000" w:themeColor="text1"/>
        </w:rPr>
      </w:pPr>
    </w:p>
    <w:p w14:paraId="1FB85DF8" w14:textId="329ED0CB" w:rsidR="001918BE" w:rsidRPr="004D6E85" w:rsidRDefault="001918BE" w:rsidP="001918BE">
      <w:pPr>
        <w:pStyle w:val="NormalWeb"/>
        <w:spacing w:before="0" w:beforeAutospacing="0" w:after="0" w:afterAutospacing="0"/>
        <w:jc w:val="both"/>
        <w:rPr>
          <w:rFonts w:ascii="Arial" w:eastAsiaTheme="minorEastAsia" w:hAnsi="Arial" w:cs="Arial"/>
          <w:color w:val="000000" w:themeColor="text1"/>
          <w:sz w:val="20"/>
          <w:szCs w:val="20"/>
          <w:lang w:eastAsia="ja-JP"/>
        </w:rPr>
      </w:pPr>
      <w:bookmarkStart w:id="15" w:name="_Hlk216866497"/>
      <w:r w:rsidRPr="004D6E85">
        <w:rPr>
          <w:rFonts w:ascii="Arial" w:hAnsi="Arial" w:cs="Arial"/>
          <w:color w:val="000000" w:themeColor="text1"/>
          <w:sz w:val="20"/>
          <w:szCs w:val="20"/>
        </w:rPr>
        <w:t>Figure 2 illustrates the major constraints faced by paddy farmers in the Brahmanbaria district during paddy cultivation. The findings indicate that limited access to agricultural credit and the high cost of fertilizer are among the most severe challenges confronting farmers. The absence of formal banking institutions or agricultural credit facilities near the surveyed villages compels farmers to rely on informal sources of finance, such as neighbors and paddy traders, often at high interest rates. These high borrowing costs significantly increase production expenses and reduce farm profitability. In addition, farmers reported inadequate and untimely access to essential agricultural inputs, further constraining productivity.</w:t>
      </w:r>
      <w:r w:rsidR="00A7678C" w:rsidRPr="004D6E85">
        <w:rPr>
          <w:rFonts w:ascii="Arial" w:eastAsiaTheme="minorEastAsia" w:hAnsi="Arial" w:cs="Arial" w:hint="eastAsia"/>
          <w:color w:val="000000" w:themeColor="text1"/>
          <w:sz w:val="20"/>
          <w:szCs w:val="20"/>
          <w:lang w:eastAsia="ja-JP"/>
        </w:rPr>
        <w:t xml:space="preserve"> </w:t>
      </w:r>
      <w:r w:rsidRPr="004D6E85">
        <w:rPr>
          <w:rFonts w:ascii="Arial" w:hAnsi="Arial" w:cs="Arial"/>
          <w:color w:val="000000" w:themeColor="text1"/>
          <w:sz w:val="20"/>
          <w:szCs w:val="20"/>
        </w:rPr>
        <w:t>Another critical limitation is the weak agricultural extension service in the study area. Farmers reported infrequent visits by agricultural extension officers, resulting in limited access to technical guidance, production advice, and updated farming practices. This lack of institutional support restricts farmers’ ability to adopt improved technologies and management practices.</w:t>
      </w:r>
    </w:p>
    <w:p w14:paraId="2AE91AD5" w14:textId="77777777" w:rsidR="003666BD" w:rsidRPr="004D6E85" w:rsidRDefault="003666BD" w:rsidP="001918BE">
      <w:pPr>
        <w:pStyle w:val="NormalWeb"/>
        <w:spacing w:before="0" w:beforeAutospacing="0" w:after="0" w:afterAutospacing="0"/>
        <w:jc w:val="both"/>
        <w:rPr>
          <w:rFonts w:ascii="Arial" w:eastAsiaTheme="minorEastAsia" w:hAnsi="Arial" w:cs="Arial"/>
          <w:color w:val="000000" w:themeColor="text1"/>
          <w:sz w:val="20"/>
          <w:szCs w:val="20"/>
          <w:lang w:eastAsia="ja-JP"/>
        </w:rPr>
      </w:pPr>
    </w:p>
    <w:p w14:paraId="4EFE6C98" w14:textId="10473C1D" w:rsidR="001918BE" w:rsidRPr="004D6E85" w:rsidRDefault="001918BE" w:rsidP="001918BE">
      <w:pPr>
        <w:pStyle w:val="NormalWeb"/>
        <w:spacing w:before="0" w:beforeAutospacing="0" w:after="0" w:afterAutospacing="0"/>
        <w:jc w:val="both"/>
        <w:rPr>
          <w:rFonts w:ascii="Arial" w:eastAsiaTheme="minorEastAsia" w:hAnsi="Arial" w:cs="Arial"/>
          <w:color w:val="000000" w:themeColor="text1"/>
          <w:sz w:val="20"/>
          <w:szCs w:val="20"/>
          <w:lang w:eastAsia="ja-JP"/>
        </w:rPr>
      </w:pPr>
      <w:r w:rsidRPr="004D6E85">
        <w:rPr>
          <w:rFonts w:ascii="Arial" w:hAnsi="Arial" w:cs="Arial"/>
          <w:color w:val="000000" w:themeColor="text1"/>
          <w:sz w:val="20"/>
          <w:szCs w:val="20"/>
        </w:rPr>
        <w:t>Infrastructure-related problems also pose significant challenges to paddy production. Farmers highlighted poor road conditions, unreliable electricity supply, and inadequate transportation facilities. During the rainy season, transportation becomes particularly difficult, as farmers often rely on boats to travel approximately 5 km from their farms to the nearest village market. These infrastructural constraints increase transaction costs and limit timely access to markets and inputs.</w:t>
      </w:r>
      <w:r w:rsidR="00A7678C" w:rsidRPr="004D6E85">
        <w:rPr>
          <w:rFonts w:ascii="Arial" w:eastAsiaTheme="minorEastAsia" w:hAnsi="Arial" w:cs="Arial" w:hint="eastAsia"/>
          <w:color w:val="000000" w:themeColor="text1"/>
          <w:sz w:val="20"/>
          <w:szCs w:val="20"/>
          <w:lang w:eastAsia="ja-JP"/>
        </w:rPr>
        <w:t xml:space="preserve"> </w:t>
      </w:r>
      <w:r w:rsidRPr="004D6E85">
        <w:rPr>
          <w:rFonts w:ascii="Arial" w:hAnsi="Arial" w:cs="Arial"/>
          <w:color w:val="000000" w:themeColor="text1"/>
          <w:sz w:val="20"/>
          <w:szCs w:val="20"/>
        </w:rPr>
        <w:t>Information asymmetry further affects farmers’ decision-making. Access to information regarding government support programs, market demand and supply conditions, and the availability of agricultural inputs is limited. Most farmers rely on informal information sources, such as fellow farmers and paddy traders, which may not always provide accurate or timely information.</w:t>
      </w:r>
    </w:p>
    <w:p w14:paraId="1B26DDEE" w14:textId="77777777" w:rsidR="00A7678C" w:rsidRPr="004D6E85" w:rsidRDefault="00A7678C" w:rsidP="001918BE">
      <w:pPr>
        <w:pStyle w:val="NormalWeb"/>
        <w:spacing w:before="0" w:beforeAutospacing="0" w:after="0" w:afterAutospacing="0"/>
        <w:jc w:val="both"/>
        <w:rPr>
          <w:rFonts w:ascii="Arial" w:eastAsiaTheme="minorEastAsia" w:hAnsi="Arial" w:cs="Arial"/>
          <w:color w:val="000000" w:themeColor="text1"/>
          <w:sz w:val="20"/>
          <w:szCs w:val="20"/>
          <w:lang w:eastAsia="ja-JP"/>
        </w:rPr>
      </w:pPr>
    </w:p>
    <w:bookmarkEnd w:id="15"/>
    <w:p w14:paraId="68BDA78D" w14:textId="524198EE" w:rsidR="00667B38" w:rsidRPr="004D6E85" w:rsidRDefault="0051313B" w:rsidP="00605416">
      <w:pPr>
        <w:pStyle w:val="ListParagraph"/>
        <w:spacing w:line="240" w:lineRule="auto"/>
        <w:ind w:left="0"/>
        <w:jc w:val="center"/>
        <w:rPr>
          <w:rFonts w:ascii="Arial" w:hAnsi="Arial" w:cs="Arial"/>
          <w:color w:val="000000" w:themeColor="text1"/>
        </w:rPr>
      </w:pPr>
      <w:r w:rsidRPr="004D6E85">
        <w:rPr>
          <w:rFonts w:ascii="Arial" w:hAnsi="Arial" w:cs="Arial"/>
          <w:noProof/>
          <w:color w:val="000000" w:themeColor="text1"/>
        </w:rPr>
        <w:drawing>
          <wp:inline distT="0" distB="0" distL="0" distR="0" wp14:anchorId="3994C36B" wp14:editId="452106E0">
            <wp:extent cx="5684808" cy="2562045"/>
            <wp:effectExtent l="0" t="0" r="0" b="0"/>
            <wp:docPr id="1318622220" name="Chart 1">
              <a:extLst xmlns:a="http://schemas.openxmlformats.org/drawingml/2006/main">
                <a:ext uri="{FF2B5EF4-FFF2-40B4-BE49-F238E27FC236}">
                  <a16:creationId xmlns:a16="http://schemas.microsoft.com/office/drawing/2014/main" id="{4A96CB30-2D10-5C0F-AAB2-99353A5817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D9F944" w14:textId="4BCBDCC7" w:rsidR="0044259E" w:rsidRPr="004D6E85" w:rsidRDefault="0051313B" w:rsidP="006A35AF">
      <w:pPr>
        <w:spacing w:after="0" w:line="240" w:lineRule="auto"/>
        <w:jc w:val="center"/>
        <w:rPr>
          <w:rFonts w:ascii="Arial" w:hAnsi="Arial" w:cs="Arial"/>
          <w:b/>
          <w:color w:val="000000" w:themeColor="text1"/>
          <w:sz w:val="20"/>
          <w:szCs w:val="20"/>
        </w:rPr>
      </w:pPr>
      <w:r w:rsidRPr="004D6E85">
        <w:rPr>
          <w:rFonts w:ascii="Arial" w:hAnsi="Arial" w:cs="Arial"/>
          <w:b/>
          <w:color w:val="000000" w:themeColor="text1"/>
          <w:sz w:val="20"/>
          <w:szCs w:val="20"/>
        </w:rPr>
        <w:t xml:space="preserve">Figure 2. </w:t>
      </w:r>
      <w:r w:rsidRPr="004D6E85">
        <w:rPr>
          <w:rFonts w:ascii="Arial" w:eastAsia="Yu Mincho" w:hAnsi="Arial" w:cs="Arial"/>
          <w:b/>
          <w:color w:val="000000" w:themeColor="text1"/>
          <w:sz w:val="20"/>
          <w:szCs w:val="20"/>
        </w:rPr>
        <w:t>Production c</w:t>
      </w:r>
      <w:r w:rsidRPr="004D6E85">
        <w:rPr>
          <w:rFonts w:ascii="Arial" w:hAnsi="Arial" w:cs="Arial"/>
          <w:b/>
          <w:color w:val="000000" w:themeColor="text1"/>
          <w:sz w:val="20"/>
          <w:szCs w:val="20"/>
        </w:rPr>
        <w:t>onstraints of paddy farmers</w:t>
      </w:r>
    </w:p>
    <w:p w14:paraId="1E4763D6" w14:textId="56C5CAB7" w:rsidR="0051313B" w:rsidRPr="004D6E85" w:rsidRDefault="0051313B" w:rsidP="00C87B26">
      <w:pPr>
        <w:pStyle w:val="ListParagraph"/>
        <w:spacing w:after="0" w:line="240" w:lineRule="auto"/>
        <w:ind w:left="0"/>
        <w:jc w:val="center"/>
        <w:rPr>
          <w:rFonts w:ascii="Arial" w:hAnsi="Arial" w:cs="Arial"/>
          <w:bCs/>
          <w:i/>
          <w:iCs/>
          <w:color w:val="000000" w:themeColor="text1"/>
          <w:sz w:val="20"/>
          <w:szCs w:val="20"/>
        </w:rPr>
      </w:pPr>
      <w:r w:rsidRPr="004D6E85">
        <w:rPr>
          <w:rFonts w:ascii="Arial" w:hAnsi="Arial" w:cs="Arial"/>
          <w:bCs/>
          <w:i/>
          <w:iCs/>
          <w:color w:val="000000" w:themeColor="text1"/>
          <w:sz w:val="20"/>
          <w:szCs w:val="20"/>
        </w:rPr>
        <w:lastRenderedPageBreak/>
        <w:t>Source: Field survey, 2022</w:t>
      </w:r>
    </w:p>
    <w:p w14:paraId="282DC21C" w14:textId="77777777" w:rsidR="00643685" w:rsidRPr="004D6E85" w:rsidRDefault="00643685" w:rsidP="00633B21">
      <w:pPr>
        <w:spacing w:after="0" w:line="240" w:lineRule="auto"/>
        <w:jc w:val="both"/>
        <w:rPr>
          <w:rFonts w:ascii="Arial" w:eastAsiaTheme="majorEastAsia" w:hAnsi="Arial" w:cs="Arial"/>
          <w:b/>
          <w:snapToGrid w:val="0"/>
          <w:color w:val="000000" w:themeColor="text1"/>
        </w:rPr>
      </w:pPr>
    </w:p>
    <w:p w14:paraId="74D75CEF" w14:textId="77777777" w:rsidR="00643685" w:rsidRPr="004D6E85" w:rsidRDefault="00643685" w:rsidP="00643685">
      <w:pPr>
        <w:spacing w:after="0" w:line="240" w:lineRule="auto"/>
        <w:jc w:val="both"/>
        <w:rPr>
          <w:rFonts w:ascii="Arial" w:eastAsiaTheme="majorEastAsia" w:hAnsi="Arial" w:cs="Arial"/>
          <w:bCs/>
          <w:snapToGrid w:val="0"/>
          <w:color w:val="000000" w:themeColor="text1"/>
          <w:sz w:val="21"/>
          <w:szCs w:val="21"/>
        </w:rPr>
      </w:pPr>
      <w:r w:rsidRPr="004D6E85">
        <w:rPr>
          <w:rFonts w:ascii="Arial" w:eastAsiaTheme="majorEastAsia" w:hAnsi="Arial" w:cs="Arial"/>
          <w:bCs/>
          <w:snapToGrid w:val="0"/>
          <w:color w:val="000000" w:themeColor="text1"/>
          <w:sz w:val="21"/>
          <w:szCs w:val="21"/>
        </w:rPr>
        <w:t>Crop diseases and pest infestations were also identified as major factors contributing to yield losses. Effective disease control requires the adoption of integrated pest management (IPM) practices; however, farmers reported receiving little to no training on IPM from extension personnel. Consequently, pest and disease management remains inefficient, leading to increased crop losses.</w:t>
      </w:r>
      <w:r w:rsidRPr="004D6E85">
        <w:rPr>
          <w:rFonts w:ascii="Arial" w:eastAsiaTheme="majorEastAsia" w:hAnsi="Arial" w:cs="Arial" w:hint="eastAsia"/>
          <w:bCs/>
          <w:snapToGrid w:val="0"/>
          <w:color w:val="000000" w:themeColor="text1"/>
          <w:sz w:val="21"/>
          <w:szCs w:val="21"/>
        </w:rPr>
        <w:t xml:space="preserve"> </w:t>
      </w:r>
      <w:r w:rsidRPr="004D6E85">
        <w:rPr>
          <w:rFonts w:ascii="Arial" w:eastAsiaTheme="majorEastAsia" w:hAnsi="Arial" w:cs="Arial"/>
          <w:bCs/>
          <w:snapToGrid w:val="0"/>
          <w:color w:val="000000" w:themeColor="text1"/>
          <w:sz w:val="21"/>
          <w:szCs w:val="21"/>
        </w:rPr>
        <w:t>Irrigation constraints constitute another major obstacle, particularly for Boro paddy, which is cultivated during the dry season and requires regular watering. Fewer than 10% of farmers reported having access to submerged or mechanized irrigation systems. Most farmers depend on informal arrangements, including borrowing funds or sharing irrigation water with other farmers. On average, Boro paddy requires irrigation 5–6 times to reach full maturity, and insufficient or delayed irrigation negatively affects crop growth and yield.</w:t>
      </w:r>
    </w:p>
    <w:p w14:paraId="05153790" w14:textId="77777777" w:rsidR="00643685" w:rsidRPr="004D6E85" w:rsidRDefault="00643685" w:rsidP="00643685">
      <w:pPr>
        <w:spacing w:after="0" w:line="240" w:lineRule="auto"/>
        <w:jc w:val="both"/>
        <w:rPr>
          <w:rFonts w:ascii="Arial" w:eastAsiaTheme="majorEastAsia" w:hAnsi="Arial" w:cs="Arial"/>
          <w:bCs/>
          <w:snapToGrid w:val="0"/>
          <w:color w:val="000000" w:themeColor="text1"/>
          <w:sz w:val="21"/>
          <w:szCs w:val="21"/>
        </w:rPr>
      </w:pPr>
    </w:p>
    <w:p w14:paraId="1A0130CF" w14:textId="77777777" w:rsidR="00643685" w:rsidRPr="004D6E85" w:rsidRDefault="00643685" w:rsidP="00643685">
      <w:pPr>
        <w:spacing w:after="0" w:line="240" w:lineRule="auto"/>
        <w:jc w:val="both"/>
        <w:rPr>
          <w:rFonts w:ascii="Arial" w:eastAsiaTheme="majorEastAsia" w:hAnsi="Arial" w:cs="Arial"/>
          <w:bCs/>
          <w:snapToGrid w:val="0"/>
          <w:color w:val="000000" w:themeColor="text1"/>
          <w:sz w:val="21"/>
          <w:szCs w:val="21"/>
        </w:rPr>
      </w:pPr>
      <w:r w:rsidRPr="004D6E85">
        <w:rPr>
          <w:rFonts w:ascii="Arial" w:eastAsiaTheme="majorEastAsia" w:hAnsi="Arial" w:cs="Arial"/>
          <w:bCs/>
          <w:snapToGrid w:val="0"/>
          <w:color w:val="000000" w:themeColor="text1"/>
          <w:sz w:val="21"/>
          <w:szCs w:val="21"/>
        </w:rPr>
        <w:t>Overall, the production constraints faced by paddy farmers in the Brahmanbaria district—ranging from financial and institutional limitations to infrastructural, informational, and technical challenges—contribute to lower yields and reduced benefit–cost ratios. Addressing these constraints through improved access to credit, strengthened extension services, better infrastructure, and enhanced irrigation and pest management support could significantly improve paddy productivity and profitability in the study area.</w:t>
      </w:r>
    </w:p>
    <w:p w14:paraId="07DAED89" w14:textId="77777777" w:rsidR="00643685" w:rsidRPr="004D6E85" w:rsidRDefault="00643685" w:rsidP="00633B21">
      <w:pPr>
        <w:spacing w:after="0" w:line="240" w:lineRule="auto"/>
        <w:jc w:val="both"/>
        <w:rPr>
          <w:rFonts w:ascii="Arial" w:eastAsiaTheme="majorEastAsia" w:hAnsi="Arial" w:cs="Arial"/>
          <w:b/>
          <w:snapToGrid w:val="0"/>
          <w:color w:val="000000" w:themeColor="text1"/>
        </w:rPr>
      </w:pPr>
    </w:p>
    <w:p w14:paraId="2DBC1234" w14:textId="7E7C767F" w:rsidR="0044259E" w:rsidRPr="004D6E85" w:rsidRDefault="003C6BBB" w:rsidP="00633B21">
      <w:pPr>
        <w:spacing w:after="0" w:line="240" w:lineRule="auto"/>
        <w:jc w:val="both"/>
        <w:rPr>
          <w:rFonts w:ascii="Arial" w:eastAsiaTheme="majorEastAsia" w:hAnsi="Arial" w:cs="Arial"/>
          <w:b/>
          <w:snapToGrid w:val="0"/>
          <w:color w:val="000000" w:themeColor="text1"/>
        </w:rPr>
      </w:pPr>
      <w:r w:rsidRPr="004D6E85">
        <w:rPr>
          <w:rFonts w:ascii="Arial" w:eastAsiaTheme="majorEastAsia" w:hAnsi="Arial" w:cs="Arial" w:hint="eastAsia"/>
          <w:b/>
          <w:snapToGrid w:val="0"/>
          <w:color w:val="000000" w:themeColor="text1"/>
        </w:rPr>
        <w:t>4</w:t>
      </w:r>
      <w:r w:rsidR="00CF16FF" w:rsidRPr="004D6E85">
        <w:rPr>
          <w:rFonts w:ascii="Arial" w:eastAsiaTheme="majorEastAsia" w:hAnsi="Arial" w:cs="Arial"/>
          <w:b/>
          <w:snapToGrid w:val="0"/>
          <w:color w:val="000000" w:themeColor="text1"/>
        </w:rPr>
        <w:t>. C</w:t>
      </w:r>
      <w:r w:rsidR="0044259E" w:rsidRPr="004D6E85">
        <w:rPr>
          <w:rFonts w:ascii="Arial" w:eastAsiaTheme="majorEastAsia" w:hAnsi="Arial" w:cs="Arial" w:hint="eastAsia"/>
          <w:b/>
          <w:snapToGrid w:val="0"/>
          <w:color w:val="000000" w:themeColor="text1"/>
        </w:rPr>
        <w:t>ONCLUSION</w:t>
      </w:r>
    </w:p>
    <w:p w14:paraId="49C746E3" w14:textId="77777777" w:rsidR="001918BE" w:rsidRPr="004D6E85" w:rsidRDefault="001918BE" w:rsidP="001918BE">
      <w:pPr>
        <w:pStyle w:val="NormalWeb"/>
        <w:spacing w:before="0" w:beforeAutospacing="0" w:after="0" w:afterAutospacing="0"/>
        <w:jc w:val="both"/>
        <w:rPr>
          <w:rFonts w:ascii="Arial" w:hAnsi="Arial" w:cs="Arial"/>
          <w:color w:val="000000" w:themeColor="text1"/>
          <w:sz w:val="20"/>
          <w:szCs w:val="20"/>
        </w:rPr>
      </w:pPr>
    </w:p>
    <w:p w14:paraId="691632C2" w14:textId="77777777" w:rsidR="00707207" w:rsidRPr="004D6E85" w:rsidRDefault="00707207" w:rsidP="004256AB">
      <w:pPr>
        <w:jc w:val="both"/>
        <w:rPr>
          <w:rFonts w:ascii="Arial" w:eastAsia="Times New Roman" w:hAnsi="Arial" w:cs="Arial"/>
          <w:color w:val="000000" w:themeColor="text1"/>
          <w:sz w:val="20"/>
          <w:szCs w:val="20"/>
          <w:lang w:eastAsia="zh-CN"/>
        </w:rPr>
      </w:pPr>
      <w:r w:rsidRPr="004D6E85">
        <w:rPr>
          <w:rFonts w:ascii="Arial" w:eastAsia="Times New Roman" w:hAnsi="Arial" w:cs="Arial"/>
          <w:color w:val="000000" w:themeColor="text1"/>
          <w:sz w:val="20"/>
          <w:szCs w:val="20"/>
          <w:lang w:eastAsia="zh-CN"/>
        </w:rPr>
        <w:t>This study presented a descriptive evaluation of paddy yield performance and benefit–cost ratios in Brahmanbaria, a rice-deficit and flood-prone district of Bangladesh. The findings indicate that average yield (5.6 tons per hectare) and benefit–cost ratio (1.21) are modest compared to several higher-performing rice-producing districts. While paddy cultivation generates positive returns, profitability remains limited at the farm level.</w:t>
      </w:r>
    </w:p>
    <w:p w14:paraId="13A619FD" w14:textId="77777777" w:rsidR="00707207" w:rsidRPr="004D6E85" w:rsidRDefault="00707207" w:rsidP="004256AB">
      <w:pPr>
        <w:jc w:val="both"/>
        <w:rPr>
          <w:rFonts w:ascii="Arial" w:eastAsia="Times New Roman" w:hAnsi="Arial" w:cs="Arial"/>
          <w:color w:val="000000" w:themeColor="text1"/>
          <w:sz w:val="20"/>
          <w:szCs w:val="20"/>
          <w:lang w:eastAsia="zh-CN"/>
        </w:rPr>
      </w:pPr>
      <w:r w:rsidRPr="004D6E85">
        <w:rPr>
          <w:rFonts w:ascii="Arial" w:eastAsia="Times New Roman" w:hAnsi="Arial" w:cs="Arial"/>
          <w:color w:val="000000" w:themeColor="text1"/>
          <w:sz w:val="20"/>
          <w:szCs w:val="20"/>
          <w:lang w:eastAsia="zh-CN"/>
        </w:rPr>
        <w:t>The results document production patterns and farmer-reported constraints within the sampled area. High input costs, limited access to affordable credit, irrigation challenges, delayed input supply, weak extension services, and infrastructure limitations characterize the production environment. Although the study does not establish causal relationships, the descriptive evidence suggests that strengthening institutional and infrastructural support systems may help improve farm-level economic outcomes.</w:t>
      </w:r>
    </w:p>
    <w:p w14:paraId="663FCCC2" w14:textId="77777777" w:rsidR="00707207" w:rsidRPr="004D6E85" w:rsidRDefault="00707207" w:rsidP="004256AB">
      <w:pPr>
        <w:jc w:val="both"/>
        <w:rPr>
          <w:rFonts w:ascii="Arial" w:eastAsia="Times New Roman" w:hAnsi="Arial" w:cs="Arial"/>
          <w:color w:val="000000" w:themeColor="text1"/>
          <w:sz w:val="20"/>
          <w:szCs w:val="20"/>
          <w:lang w:eastAsia="zh-CN"/>
        </w:rPr>
      </w:pPr>
      <w:r w:rsidRPr="004D6E85">
        <w:rPr>
          <w:rFonts w:ascii="Arial" w:eastAsia="Times New Roman" w:hAnsi="Arial" w:cs="Arial"/>
          <w:color w:val="000000" w:themeColor="text1"/>
          <w:sz w:val="20"/>
          <w:szCs w:val="20"/>
          <w:lang w:eastAsia="zh-CN"/>
        </w:rPr>
        <w:t>From a policy perspective, improving access to agricultural credit, ensuring timely and quality input supply, expanding irrigation facilities for Boro cultivation, reinforcing extension services, and upgrading rural infrastructure could contribute to enhancing productivity and profitability in deficit-prone districts. However, given the cross-sectional and descriptive nature of the analysis, these implications should be interpreted as indicative rather than prescriptive.</w:t>
      </w:r>
    </w:p>
    <w:p w14:paraId="389F241D" w14:textId="1D7C657E" w:rsidR="00707207" w:rsidRDefault="00707207" w:rsidP="004256AB">
      <w:pPr>
        <w:jc w:val="both"/>
        <w:rPr>
          <w:rFonts w:ascii="Arial" w:eastAsia="Times New Roman" w:hAnsi="Arial" w:cs="Arial"/>
          <w:color w:val="000000" w:themeColor="text1"/>
          <w:sz w:val="20"/>
          <w:szCs w:val="20"/>
          <w:lang w:eastAsia="zh-CN"/>
        </w:rPr>
      </w:pPr>
      <w:r w:rsidRPr="004D6E85">
        <w:rPr>
          <w:rFonts w:ascii="Arial" w:eastAsia="Times New Roman" w:hAnsi="Arial" w:cs="Arial"/>
          <w:color w:val="000000" w:themeColor="text1"/>
          <w:sz w:val="20"/>
          <w:szCs w:val="20"/>
          <w:lang w:eastAsia="zh-CN"/>
        </w:rPr>
        <w:t>Overall, this study contributes region-specific empirical evidence from an under-studied eastern district and provides an applied foundation for targeted agricultural planning. Future research using larger samples and econometric or efficiency-based approaches would further deepen understanding of the determinants of paddy productivity and profitability in environmentally vulnerable regions.</w:t>
      </w:r>
    </w:p>
    <w:p w14:paraId="48284F1B" w14:textId="77777777" w:rsidR="006843C4" w:rsidRPr="006843C4" w:rsidRDefault="006843C4" w:rsidP="006843C4">
      <w:pPr>
        <w:jc w:val="both"/>
        <w:rPr>
          <w:rFonts w:ascii="Arial" w:eastAsia="Times New Roman" w:hAnsi="Arial" w:cs="Arial"/>
          <w:b/>
          <w:color w:val="000000" w:themeColor="text1"/>
          <w:sz w:val="20"/>
          <w:szCs w:val="20"/>
          <w:lang w:eastAsia="zh-CN"/>
        </w:rPr>
      </w:pPr>
      <w:r w:rsidRPr="006843C4">
        <w:rPr>
          <w:rFonts w:ascii="Arial" w:eastAsia="Times New Roman" w:hAnsi="Arial" w:cs="Arial"/>
          <w:b/>
          <w:color w:val="000000" w:themeColor="text1"/>
          <w:sz w:val="20"/>
          <w:szCs w:val="20"/>
          <w:lang w:eastAsia="zh-CN"/>
        </w:rPr>
        <w:t>Limitations of the Study</w:t>
      </w:r>
    </w:p>
    <w:p w14:paraId="152BCAF5" w14:textId="4FB28DC8" w:rsidR="006843C4" w:rsidRDefault="006843C4" w:rsidP="006843C4">
      <w:pPr>
        <w:jc w:val="both"/>
        <w:rPr>
          <w:rFonts w:ascii="Arial" w:eastAsia="Times New Roman" w:hAnsi="Arial" w:cs="Arial"/>
          <w:color w:val="000000" w:themeColor="text1"/>
          <w:sz w:val="20"/>
          <w:szCs w:val="20"/>
          <w:lang w:eastAsia="zh-CN"/>
        </w:rPr>
      </w:pPr>
      <w:r w:rsidRPr="006843C4">
        <w:rPr>
          <w:rFonts w:ascii="Arial" w:eastAsia="Times New Roman" w:hAnsi="Arial" w:cs="Arial"/>
          <w:color w:val="000000" w:themeColor="text1"/>
          <w:sz w:val="20"/>
          <w:szCs w:val="20"/>
          <w:lang w:eastAsia="zh-CN"/>
        </w:rPr>
        <w:t>This study is based primarily on descriptive statistical analysis and farm-level cost–return accounting; therefore, the findings should be interpreted as indicative rather than causal. The use of cross-sectional data from 113 farmers in two villages limits the generalizability of the results to other regions of Bangladesh. In addition, the analysis does not incorporate econometric modeling or efficiency estimation techniques that could more rigorously examine the determinants of yield and profitability. Future research employing larger samples, longitudinal data, and inferential statistical methods would provide deeper insights into productivity dynamics and causal relationships in paddy farming systems.</w:t>
      </w:r>
    </w:p>
    <w:p w14:paraId="6D28C547" w14:textId="77777777" w:rsidR="006843C4" w:rsidRPr="006843C4" w:rsidRDefault="006843C4" w:rsidP="006843C4">
      <w:pPr>
        <w:jc w:val="both"/>
        <w:rPr>
          <w:rFonts w:ascii="Arial" w:eastAsia="Times New Roman" w:hAnsi="Arial" w:cs="Arial"/>
          <w:b/>
          <w:color w:val="000000" w:themeColor="text1"/>
          <w:sz w:val="20"/>
          <w:szCs w:val="20"/>
          <w:lang w:eastAsia="zh-CN"/>
        </w:rPr>
      </w:pPr>
      <w:r w:rsidRPr="006843C4">
        <w:rPr>
          <w:rFonts w:ascii="Arial" w:eastAsia="Times New Roman" w:hAnsi="Arial" w:cs="Arial"/>
          <w:b/>
          <w:color w:val="000000" w:themeColor="text1"/>
          <w:sz w:val="20"/>
          <w:szCs w:val="20"/>
          <w:lang w:eastAsia="zh-CN"/>
        </w:rPr>
        <w:t xml:space="preserve">Consent </w:t>
      </w:r>
    </w:p>
    <w:p w14:paraId="0FF62161" w14:textId="3C72235A" w:rsidR="006843C4" w:rsidRDefault="006843C4" w:rsidP="006843C4">
      <w:pPr>
        <w:jc w:val="both"/>
        <w:rPr>
          <w:rFonts w:ascii="Arial" w:eastAsia="Times New Roman" w:hAnsi="Arial" w:cs="Arial"/>
          <w:color w:val="000000" w:themeColor="text1"/>
          <w:sz w:val="20"/>
          <w:szCs w:val="20"/>
          <w:lang w:eastAsia="zh-CN"/>
        </w:rPr>
      </w:pPr>
      <w:r w:rsidRPr="006843C4">
        <w:rPr>
          <w:rFonts w:ascii="Arial" w:eastAsia="Times New Roman" w:hAnsi="Arial" w:cs="Arial"/>
          <w:color w:val="000000" w:themeColor="text1"/>
          <w:sz w:val="20"/>
          <w:szCs w:val="20"/>
          <w:lang w:eastAsia="zh-CN"/>
        </w:rPr>
        <w:t>As per international standards or university standards, Participants’ written consent has been collected and preserved by the author(s).</w:t>
      </w:r>
    </w:p>
    <w:p w14:paraId="01C2F530" w14:textId="77777777" w:rsidR="006843C4" w:rsidRDefault="006843C4" w:rsidP="006843C4">
      <w:pPr>
        <w:jc w:val="both"/>
        <w:rPr>
          <w:rFonts w:ascii="Arial" w:eastAsia="Times New Roman" w:hAnsi="Arial" w:cs="Arial"/>
          <w:color w:val="000000" w:themeColor="text1"/>
          <w:sz w:val="20"/>
          <w:szCs w:val="20"/>
          <w:lang w:eastAsia="zh-CN"/>
        </w:rPr>
      </w:pPr>
      <w:bookmarkStart w:id="16" w:name="_GoBack"/>
      <w:bookmarkEnd w:id="16"/>
    </w:p>
    <w:p w14:paraId="4F25D08F" w14:textId="46E33317" w:rsidR="006843C4" w:rsidRPr="006843C4" w:rsidRDefault="006843C4" w:rsidP="006843C4">
      <w:pPr>
        <w:jc w:val="both"/>
        <w:rPr>
          <w:rFonts w:ascii="Arial" w:eastAsia="Times New Roman" w:hAnsi="Arial" w:cs="Arial"/>
          <w:b/>
          <w:color w:val="000000" w:themeColor="text1"/>
          <w:sz w:val="20"/>
          <w:szCs w:val="20"/>
          <w:lang w:eastAsia="zh-CN"/>
        </w:rPr>
      </w:pPr>
      <w:r w:rsidRPr="006843C4">
        <w:rPr>
          <w:rFonts w:ascii="Arial" w:eastAsia="Times New Roman" w:hAnsi="Arial" w:cs="Arial"/>
          <w:b/>
          <w:color w:val="000000" w:themeColor="text1"/>
          <w:sz w:val="20"/>
          <w:szCs w:val="20"/>
          <w:lang w:eastAsia="zh-CN"/>
        </w:rPr>
        <w:t>ACKNOWLEDGEMENT</w:t>
      </w:r>
    </w:p>
    <w:p w14:paraId="78BED5B0" w14:textId="77777777" w:rsidR="006843C4" w:rsidRPr="006843C4" w:rsidRDefault="006843C4" w:rsidP="006843C4">
      <w:pPr>
        <w:jc w:val="both"/>
        <w:rPr>
          <w:rFonts w:ascii="Arial" w:eastAsia="Times New Roman" w:hAnsi="Arial" w:cs="Arial"/>
          <w:color w:val="000000" w:themeColor="text1"/>
          <w:sz w:val="20"/>
          <w:szCs w:val="20"/>
          <w:lang w:eastAsia="zh-CN"/>
        </w:rPr>
      </w:pPr>
    </w:p>
    <w:p w14:paraId="4C18B5AD" w14:textId="77777777" w:rsidR="006843C4" w:rsidRPr="006843C4" w:rsidRDefault="006843C4" w:rsidP="006843C4">
      <w:pPr>
        <w:jc w:val="both"/>
        <w:rPr>
          <w:rFonts w:ascii="Arial" w:eastAsia="Times New Roman" w:hAnsi="Arial" w:cs="Arial"/>
          <w:color w:val="000000" w:themeColor="text1"/>
          <w:sz w:val="20"/>
          <w:szCs w:val="20"/>
          <w:lang w:eastAsia="zh-CN"/>
        </w:rPr>
      </w:pPr>
      <w:r w:rsidRPr="006843C4">
        <w:rPr>
          <w:rFonts w:ascii="Arial" w:eastAsia="Times New Roman" w:hAnsi="Arial" w:cs="Arial"/>
          <w:color w:val="000000" w:themeColor="text1"/>
          <w:sz w:val="20"/>
          <w:szCs w:val="20"/>
          <w:lang w:eastAsia="zh-CN"/>
        </w:rPr>
        <w:lastRenderedPageBreak/>
        <w:t xml:space="preserve">The authors would like to express their sincere gratitude to the United Graduate School of Agricultural Sciences, Kagoshima University, Japan, for providing the financial support necessary to conduct this research. The authors also wish to extend their heartfelt appreciation to the agricultural officers, paddy traders, and survey assistants in the </w:t>
      </w:r>
      <w:proofErr w:type="spellStart"/>
      <w:r w:rsidRPr="006843C4">
        <w:rPr>
          <w:rFonts w:ascii="Arial" w:eastAsia="Times New Roman" w:hAnsi="Arial" w:cs="Arial"/>
          <w:color w:val="000000" w:themeColor="text1"/>
          <w:sz w:val="20"/>
          <w:szCs w:val="20"/>
          <w:lang w:eastAsia="zh-CN"/>
        </w:rPr>
        <w:t>Brahmanbaria</w:t>
      </w:r>
      <w:proofErr w:type="spellEnd"/>
      <w:r w:rsidRPr="006843C4">
        <w:rPr>
          <w:rFonts w:ascii="Arial" w:eastAsia="Times New Roman" w:hAnsi="Arial" w:cs="Arial"/>
          <w:color w:val="000000" w:themeColor="text1"/>
          <w:sz w:val="20"/>
          <w:szCs w:val="20"/>
          <w:lang w:eastAsia="zh-CN"/>
        </w:rPr>
        <w:t xml:space="preserve"> district for their valuable cooperation and assistance during the data collection period.</w:t>
      </w:r>
    </w:p>
    <w:p w14:paraId="6AFE87AF" w14:textId="77777777" w:rsidR="006843C4" w:rsidRPr="006843C4" w:rsidRDefault="006843C4" w:rsidP="006843C4">
      <w:pPr>
        <w:jc w:val="both"/>
        <w:rPr>
          <w:rFonts w:ascii="Arial" w:eastAsia="Times New Roman" w:hAnsi="Arial" w:cs="Arial"/>
          <w:color w:val="000000" w:themeColor="text1"/>
          <w:sz w:val="20"/>
          <w:szCs w:val="20"/>
          <w:lang w:eastAsia="zh-CN"/>
        </w:rPr>
      </w:pPr>
    </w:p>
    <w:p w14:paraId="55F9A66D" w14:textId="77777777" w:rsidR="00BF1263" w:rsidRPr="00707207" w:rsidRDefault="00BF1263" w:rsidP="00725DC5">
      <w:pPr>
        <w:rPr>
          <w:rFonts w:ascii="Arial" w:hAnsi="Arial" w:cs="Arial"/>
          <w:sz w:val="21"/>
          <w:szCs w:val="21"/>
          <w:highlight w:val="yellow"/>
        </w:rPr>
      </w:pPr>
    </w:p>
    <w:p w14:paraId="2A80FD8A" w14:textId="0A9374EF" w:rsidR="00725DC5" w:rsidRPr="006843C4" w:rsidRDefault="00725DC5" w:rsidP="00725DC5">
      <w:pPr>
        <w:rPr>
          <w:rFonts w:ascii="Arial" w:hAnsi="Arial" w:cs="Arial"/>
          <w:b/>
          <w:sz w:val="21"/>
          <w:szCs w:val="21"/>
          <w:highlight w:val="yellow"/>
        </w:rPr>
      </w:pPr>
      <w:r w:rsidRPr="006843C4">
        <w:rPr>
          <w:rFonts w:ascii="Arial" w:hAnsi="Arial" w:cs="Arial"/>
          <w:b/>
          <w:sz w:val="21"/>
          <w:szCs w:val="21"/>
          <w:highlight w:val="yellow"/>
        </w:rPr>
        <w:t>Disclaimer (Artificial intelligence)</w:t>
      </w:r>
    </w:p>
    <w:p w14:paraId="3FA08493" w14:textId="45E8BBFB" w:rsidR="00725DC5" w:rsidRPr="00F83D53" w:rsidRDefault="00725DC5" w:rsidP="00725DC5">
      <w:pPr>
        <w:rPr>
          <w:rFonts w:ascii="Arial" w:hAnsi="Arial" w:cs="Arial"/>
          <w:sz w:val="21"/>
          <w:szCs w:val="21"/>
          <w:highlight w:val="yellow"/>
        </w:rPr>
      </w:pPr>
      <w:r w:rsidRPr="00F83D53">
        <w:rPr>
          <w:rFonts w:ascii="Arial" w:hAnsi="Arial" w:cs="Arial"/>
          <w:sz w:val="21"/>
          <w:szCs w:val="21"/>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0AD0AD" w14:textId="77777777" w:rsidR="00725DC5" w:rsidRPr="00F83D53" w:rsidRDefault="00725DC5" w:rsidP="00725DC5">
      <w:pPr>
        <w:rPr>
          <w:rFonts w:ascii="Arial" w:hAnsi="Arial" w:cs="Arial"/>
          <w:sz w:val="21"/>
          <w:szCs w:val="21"/>
          <w:highlight w:val="yellow"/>
        </w:rPr>
      </w:pPr>
      <w:r w:rsidRPr="00F83D53">
        <w:rPr>
          <w:rFonts w:ascii="Arial" w:hAnsi="Arial" w:cs="Arial"/>
          <w:sz w:val="21"/>
          <w:szCs w:val="21"/>
          <w:highlight w:val="yellow"/>
        </w:rPr>
        <w:t>Details of the AI usage are given below:</w:t>
      </w:r>
    </w:p>
    <w:p w14:paraId="15F42516" w14:textId="5A77E872" w:rsidR="00725DC5" w:rsidRPr="00F83D53" w:rsidRDefault="00725DC5" w:rsidP="00725DC5">
      <w:pPr>
        <w:rPr>
          <w:rFonts w:ascii="Arial" w:hAnsi="Arial" w:cs="Arial"/>
          <w:sz w:val="21"/>
          <w:szCs w:val="21"/>
          <w:highlight w:val="yellow"/>
        </w:rPr>
      </w:pPr>
      <w:r w:rsidRPr="00F83D53">
        <w:rPr>
          <w:rFonts w:ascii="Arial" w:hAnsi="Arial" w:cs="Arial"/>
          <w:sz w:val="21"/>
          <w:szCs w:val="21"/>
          <w:highlight w:val="yellow"/>
        </w:rPr>
        <w:t>1.</w:t>
      </w:r>
      <w:r w:rsidR="00447E0C">
        <w:rPr>
          <w:rFonts w:ascii="Arial" w:hAnsi="Arial" w:cs="Arial"/>
          <w:sz w:val="21"/>
          <w:szCs w:val="21"/>
          <w:highlight w:val="yellow"/>
        </w:rPr>
        <w:t xml:space="preserve"> </w:t>
      </w:r>
      <w:r w:rsidR="007C424D">
        <w:rPr>
          <w:rFonts w:ascii="Arial" w:hAnsi="Arial" w:cs="Arial"/>
          <w:sz w:val="21"/>
          <w:szCs w:val="21"/>
          <w:highlight w:val="yellow"/>
        </w:rPr>
        <w:t>ChatGPT for language editing.</w:t>
      </w:r>
    </w:p>
    <w:p w14:paraId="49FEB954" w14:textId="0BBE9378" w:rsidR="00410C31" w:rsidRDefault="004C63C6" w:rsidP="00633B21">
      <w:pPr>
        <w:spacing w:after="0" w:line="240" w:lineRule="auto"/>
        <w:rPr>
          <w:rFonts w:ascii="Arial" w:eastAsiaTheme="majorEastAsia" w:hAnsi="Arial" w:cs="Arial"/>
          <w:b/>
          <w:snapToGrid w:val="0"/>
          <w:color w:val="000000" w:themeColor="text1"/>
        </w:rPr>
      </w:pPr>
      <w:r w:rsidRPr="006A35AF">
        <w:rPr>
          <w:rFonts w:ascii="Arial" w:eastAsiaTheme="majorEastAsia" w:hAnsi="Arial" w:cs="Arial"/>
          <w:b/>
          <w:snapToGrid w:val="0"/>
          <w:color w:val="000000" w:themeColor="text1"/>
        </w:rPr>
        <w:t>R</w:t>
      </w:r>
      <w:r w:rsidR="0044259E">
        <w:rPr>
          <w:rFonts w:ascii="Arial" w:eastAsiaTheme="majorEastAsia" w:hAnsi="Arial" w:cs="Arial" w:hint="eastAsia"/>
          <w:b/>
          <w:snapToGrid w:val="0"/>
          <w:color w:val="000000" w:themeColor="text1"/>
        </w:rPr>
        <w:t>EFERENCES</w:t>
      </w:r>
    </w:p>
    <w:p w14:paraId="7E8BE1E3" w14:textId="77777777" w:rsidR="0044259E" w:rsidRPr="006A35AF" w:rsidRDefault="0044259E" w:rsidP="00633B21">
      <w:pPr>
        <w:spacing w:after="0" w:line="240" w:lineRule="auto"/>
        <w:rPr>
          <w:rFonts w:ascii="Arial" w:eastAsiaTheme="majorEastAsia" w:hAnsi="Arial" w:cs="Arial"/>
          <w:b/>
          <w:snapToGrid w:val="0"/>
          <w:color w:val="000000" w:themeColor="text1"/>
          <w:sz w:val="20"/>
          <w:szCs w:val="20"/>
        </w:rPr>
      </w:pPr>
    </w:p>
    <w:p w14:paraId="131CA71F" w14:textId="7593B1DA" w:rsidR="0047084B" w:rsidRPr="006A35AF" w:rsidRDefault="0047084B" w:rsidP="00CD47BE">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Abdus</w:t>
      </w:r>
      <w:r w:rsidR="00876A7B">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A, Md. Sarkar S, Md AR, Mohammad CR. Availability and Price Volatility of Rice in Bangladesh: An Inter-Institutional</w:t>
      </w:r>
      <w:r w:rsidRPr="006A35AF">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Study, </w:t>
      </w:r>
      <w:r w:rsidR="00876A7B" w:rsidRPr="006A35AF">
        <w:rPr>
          <w:rFonts w:ascii="Arial" w:hAnsi="Arial" w:cs="Arial"/>
          <w:color w:val="000000" w:themeColor="text1"/>
          <w:sz w:val="20"/>
          <w:szCs w:val="20"/>
        </w:rPr>
        <w:t>2020</w:t>
      </w:r>
      <w:r w:rsidR="00876A7B">
        <w:rPr>
          <w:rFonts w:ascii="Arial" w:hAnsi="Arial" w:cs="Arial" w:hint="eastAsia"/>
          <w:color w:val="000000" w:themeColor="text1"/>
          <w:sz w:val="20"/>
          <w:szCs w:val="20"/>
        </w:rPr>
        <w:t>;</w:t>
      </w:r>
      <w:r w:rsidR="00876A7B"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Bangladesh Agricultural Research Council, Farmgate, Dhaka-1215.</w:t>
      </w:r>
      <w:r w:rsidR="000E6B6A">
        <w:rPr>
          <w:rFonts w:ascii="Arial" w:hAnsi="Arial" w:cs="Arial"/>
          <w:color w:val="000000" w:themeColor="text1"/>
          <w:sz w:val="20"/>
          <w:szCs w:val="20"/>
        </w:rPr>
        <w:t xml:space="preserve"> </w:t>
      </w:r>
      <w:hyperlink r:id="rId11" w:history="1">
        <w:r w:rsidR="000E6B6A" w:rsidRPr="0067488E">
          <w:rPr>
            <w:rStyle w:val="Hyperlink"/>
            <w:rFonts w:ascii="Arial" w:hAnsi="Arial" w:cs="Arial"/>
            <w:sz w:val="20"/>
            <w:szCs w:val="20"/>
          </w:rPr>
          <w:t>https://www.econstor.eu/bitstream/10419/228999/1/Availability-and-Price-Volatility-of-Rice-in-Bangladesh.pdf</w:t>
        </w:r>
      </w:hyperlink>
      <w:r w:rsidR="000E6B6A">
        <w:rPr>
          <w:rFonts w:ascii="Arial" w:hAnsi="Arial" w:cs="Arial"/>
          <w:color w:val="000000" w:themeColor="text1"/>
          <w:sz w:val="20"/>
          <w:szCs w:val="20"/>
        </w:rPr>
        <w:t xml:space="preserve"> </w:t>
      </w:r>
    </w:p>
    <w:p w14:paraId="4D440DA1" w14:textId="7F202343"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shd w:val="clear" w:color="auto" w:fill="FFFFFF"/>
        </w:rPr>
        <w:t>Alam</w:t>
      </w:r>
      <w:r w:rsidR="00876A7B">
        <w:rPr>
          <w:rFonts w:ascii="Arial" w:hAnsi="Arial" w:cs="Arial" w:hint="eastAsia"/>
          <w:color w:val="000000" w:themeColor="text1"/>
          <w:sz w:val="20"/>
          <w:szCs w:val="20"/>
          <w:shd w:val="clear" w:color="auto" w:fill="FFFFFF"/>
        </w:rPr>
        <w:t xml:space="preserve"> </w:t>
      </w:r>
      <w:r w:rsidRPr="006A35AF">
        <w:rPr>
          <w:rFonts w:ascii="Arial" w:hAnsi="Arial" w:cs="Arial"/>
          <w:color w:val="000000" w:themeColor="text1"/>
          <w:sz w:val="20"/>
          <w:szCs w:val="20"/>
          <w:shd w:val="clear" w:color="auto" w:fill="FFFFFF"/>
        </w:rPr>
        <w:t>MK, Bell RW, Haque ME, Islam</w:t>
      </w:r>
      <w:r w:rsidR="002C7499">
        <w:rPr>
          <w:rFonts w:ascii="Arial" w:hAnsi="Arial" w:cs="Arial" w:hint="eastAsia"/>
          <w:color w:val="000000" w:themeColor="text1"/>
          <w:sz w:val="20"/>
          <w:szCs w:val="20"/>
          <w:shd w:val="clear" w:color="auto" w:fill="FFFFFF"/>
        </w:rPr>
        <w:t xml:space="preserve"> </w:t>
      </w:r>
      <w:r w:rsidRPr="006A35AF">
        <w:rPr>
          <w:rFonts w:ascii="Arial" w:hAnsi="Arial" w:cs="Arial"/>
          <w:color w:val="000000" w:themeColor="text1"/>
          <w:sz w:val="20"/>
          <w:szCs w:val="20"/>
          <w:shd w:val="clear" w:color="auto" w:fill="FFFFFF"/>
        </w:rPr>
        <w:t>MA, Kader MA.</w:t>
      </w:r>
      <w:r w:rsidRPr="006A35AF">
        <w:rPr>
          <w:rFonts w:ascii="Arial" w:hAnsi="Arial" w:cs="Arial"/>
          <w:b/>
          <w:bCs/>
          <w:color w:val="000000" w:themeColor="text1"/>
          <w:sz w:val="20"/>
          <w:szCs w:val="20"/>
          <w:shd w:val="clear" w:color="auto" w:fill="FFFFFF"/>
        </w:rPr>
        <w:t xml:space="preserve"> </w:t>
      </w:r>
      <w:r w:rsidRPr="006A35AF">
        <w:rPr>
          <w:rFonts w:ascii="Arial" w:hAnsi="Arial" w:cs="Arial"/>
          <w:color w:val="000000" w:themeColor="text1"/>
          <w:sz w:val="20"/>
          <w:szCs w:val="20"/>
          <w:shd w:val="clear" w:color="auto" w:fill="FFFFFF"/>
        </w:rPr>
        <w:t>Soil nitrogen storage and availability to crops are increased by conservation agriculture practices in rice–based cropping systems in the Eastern Gangetic Plains, </w:t>
      </w:r>
      <w:r w:rsidRPr="006A35AF">
        <w:rPr>
          <w:rFonts w:ascii="Arial" w:hAnsi="Arial" w:cs="Arial"/>
          <w:b/>
          <w:bCs/>
          <w:color w:val="000000" w:themeColor="text1"/>
          <w:sz w:val="20"/>
          <w:szCs w:val="20"/>
          <w:shd w:val="clear" w:color="auto" w:fill="FFFFFF"/>
        </w:rPr>
        <w:t xml:space="preserve"> </w:t>
      </w:r>
      <w:r w:rsidRPr="006A35AF">
        <w:rPr>
          <w:rStyle w:val="html-italic"/>
          <w:rFonts w:ascii="Arial" w:hAnsi="Arial" w:cs="Arial"/>
          <w:color w:val="000000" w:themeColor="text1"/>
          <w:sz w:val="20"/>
          <w:szCs w:val="20"/>
          <w:shd w:val="clear" w:color="auto" w:fill="FFFFFF"/>
        </w:rPr>
        <w:t>Field Crops Res.</w:t>
      </w:r>
      <w:r w:rsidRPr="006A35AF">
        <w:rPr>
          <w:rFonts w:ascii="Arial" w:hAnsi="Arial" w:cs="Arial"/>
          <w:color w:val="000000" w:themeColor="text1"/>
          <w:sz w:val="20"/>
          <w:szCs w:val="20"/>
          <w:shd w:val="clear" w:color="auto" w:fill="FFFFFF"/>
        </w:rPr>
        <w:t> </w:t>
      </w:r>
      <w:r w:rsidR="00876A7B" w:rsidRPr="006A35AF">
        <w:rPr>
          <w:rFonts w:ascii="Arial" w:hAnsi="Arial" w:cs="Arial"/>
          <w:color w:val="000000" w:themeColor="text1"/>
          <w:sz w:val="20"/>
          <w:szCs w:val="20"/>
          <w:shd w:val="clear" w:color="auto" w:fill="FFFFFF"/>
        </w:rPr>
        <w:t>2020.</w:t>
      </w:r>
      <w:r w:rsidR="000E6B6A">
        <w:rPr>
          <w:rFonts w:ascii="Arial" w:hAnsi="Arial" w:cs="Arial"/>
          <w:color w:val="000000" w:themeColor="text1"/>
          <w:sz w:val="20"/>
          <w:szCs w:val="20"/>
          <w:shd w:val="clear" w:color="auto" w:fill="FFFFFF"/>
        </w:rPr>
        <w:t xml:space="preserve"> </w:t>
      </w:r>
      <w:hyperlink r:id="rId12" w:history="1">
        <w:r w:rsidR="000E6B6A" w:rsidRPr="0067488E">
          <w:rPr>
            <w:rStyle w:val="Hyperlink"/>
            <w:rFonts w:ascii="Arial" w:hAnsi="Arial" w:cs="Arial"/>
            <w:sz w:val="20"/>
            <w:szCs w:val="20"/>
            <w:shd w:val="clear" w:color="auto" w:fill="FFFFFF"/>
          </w:rPr>
          <w:t>https://doi.org/10.1016/j.fcr.2020.107764</w:t>
        </w:r>
      </w:hyperlink>
      <w:r w:rsidR="000E6B6A">
        <w:rPr>
          <w:rFonts w:ascii="Arial" w:hAnsi="Arial" w:cs="Arial"/>
          <w:color w:val="000000" w:themeColor="text1"/>
          <w:sz w:val="20"/>
          <w:szCs w:val="20"/>
          <w:shd w:val="clear" w:color="auto" w:fill="FFFFFF"/>
        </w:rPr>
        <w:t xml:space="preserve"> </w:t>
      </w:r>
    </w:p>
    <w:p w14:paraId="46CBAA43" w14:textId="42509D03"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w:t>
      </w:r>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Report on the Household Income and Expenditure Survey. </w:t>
      </w:r>
      <w:r w:rsidR="00876A7B" w:rsidRPr="006A35AF">
        <w:rPr>
          <w:rFonts w:ascii="Arial" w:hAnsi="Arial" w:cs="Arial"/>
          <w:color w:val="000000" w:themeColor="text1"/>
          <w:sz w:val="20"/>
          <w:szCs w:val="20"/>
        </w:rPr>
        <w:t>2010</w:t>
      </w:r>
      <w:r w:rsidR="00876A7B">
        <w:rPr>
          <w:rFonts w:ascii="Arial" w:hAnsi="Arial" w:cs="Arial" w:hint="eastAsia"/>
          <w:color w:val="000000" w:themeColor="text1"/>
          <w:sz w:val="20"/>
          <w:szCs w:val="20"/>
        </w:rPr>
        <w:t>;</w:t>
      </w:r>
      <w:r w:rsidR="00876A7B"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Statistics and Informatics Division, Ministry of Planning, Government of the People’s Republic of Bangladesh.</w:t>
      </w:r>
      <w:r w:rsidR="000E6B6A">
        <w:rPr>
          <w:rFonts w:ascii="Arial" w:hAnsi="Arial" w:cs="Arial"/>
          <w:color w:val="000000" w:themeColor="text1"/>
          <w:sz w:val="20"/>
          <w:szCs w:val="20"/>
        </w:rPr>
        <w:t xml:space="preserve"> </w:t>
      </w:r>
      <w:hyperlink r:id="rId13" w:history="1">
        <w:r w:rsidR="000E6B6A" w:rsidRPr="0067488E">
          <w:rPr>
            <w:rStyle w:val="Hyperlink"/>
            <w:rFonts w:ascii="Arial" w:hAnsi="Arial" w:cs="Arial"/>
            <w:sz w:val="20"/>
            <w:szCs w:val="20"/>
          </w:rPr>
          <w:t>http://www.bbs.gov.bd/WebTestApplication/userfiles/Image/LatestReports/HIES-10.pdf</w:t>
        </w:r>
      </w:hyperlink>
      <w:r w:rsidR="000E6B6A">
        <w:rPr>
          <w:rFonts w:ascii="Arial" w:hAnsi="Arial" w:cs="Arial"/>
          <w:color w:val="000000" w:themeColor="text1"/>
          <w:sz w:val="20"/>
          <w:szCs w:val="20"/>
        </w:rPr>
        <w:t xml:space="preserve"> </w:t>
      </w:r>
    </w:p>
    <w:p w14:paraId="0E4F9ED7" w14:textId="6ABF2A29" w:rsidR="0047084B" w:rsidRPr="006A35AF" w:rsidRDefault="0047084B" w:rsidP="00C30A6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w:t>
      </w:r>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Statistical Yearbook of Bangladesh, </w:t>
      </w:r>
      <w:r w:rsidR="00876A7B" w:rsidRPr="006A35AF">
        <w:rPr>
          <w:rFonts w:ascii="Arial" w:hAnsi="Arial" w:cs="Arial"/>
          <w:color w:val="000000" w:themeColor="text1"/>
          <w:sz w:val="20"/>
          <w:szCs w:val="20"/>
        </w:rPr>
        <w:t>2012</w:t>
      </w:r>
      <w:r w:rsidR="00876A7B">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Ministry of Planning, Government of the Peoples Republic of Bangladesh.</w:t>
      </w:r>
    </w:p>
    <w:p w14:paraId="1F8D510F" w14:textId="7157E849"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eastAsiaTheme="majorEastAsia" w:hAnsi="Arial" w:cs="Arial"/>
          <w:snapToGrid w:val="0"/>
          <w:color w:val="000000" w:themeColor="text1"/>
          <w:sz w:val="20"/>
          <w:szCs w:val="20"/>
        </w:rPr>
        <w:t>Bangladesh Bureau of Statistics</w:t>
      </w:r>
      <w:r w:rsidR="002C7499">
        <w:rPr>
          <w:rFonts w:ascii="Arial" w:eastAsiaTheme="majorEastAsia" w:hAnsi="Arial" w:cs="Arial" w:hint="eastAsia"/>
          <w:snapToGrid w:val="0"/>
          <w:color w:val="000000" w:themeColor="text1"/>
          <w:sz w:val="20"/>
          <w:szCs w:val="20"/>
        </w:rPr>
        <w:t>.</w:t>
      </w:r>
      <w:r w:rsidRPr="006A35AF">
        <w:rPr>
          <w:rFonts w:ascii="Arial" w:eastAsiaTheme="majorEastAsia" w:hAnsi="Arial" w:cs="Arial"/>
          <w:snapToGrid w:val="0"/>
          <w:color w:val="000000" w:themeColor="text1"/>
          <w:sz w:val="20"/>
          <w:szCs w:val="20"/>
        </w:rPr>
        <w:t xml:space="preserve"> 2022</w:t>
      </w:r>
      <w:r w:rsidR="00876A7B">
        <w:rPr>
          <w:rFonts w:ascii="Arial" w:eastAsiaTheme="majorEastAsia" w:hAnsi="Arial" w:cs="Arial" w:hint="eastAsia"/>
          <w:snapToGrid w:val="0"/>
          <w:color w:val="000000" w:themeColor="text1"/>
          <w:sz w:val="20"/>
          <w:szCs w:val="20"/>
        </w:rPr>
        <w:t>;</w:t>
      </w:r>
      <w:r w:rsidRPr="006A35AF">
        <w:rPr>
          <w:color w:val="000000" w:themeColor="text1"/>
        </w:rPr>
        <w:t xml:space="preserve"> </w:t>
      </w:r>
      <w:r w:rsidRPr="006A35AF">
        <w:rPr>
          <w:rFonts w:ascii="Arial" w:eastAsiaTheme="majorEastAsia" w:hAnsi="Arial" w:cs="Arial"/>
          <w:snapToGrid w:val="0"/>
          <w:color w:val="000000" w:themeColor="text1"/>
          <w:sz w:val="20"/>
          <w:szCs w:val="20"/>
        </w:rPr>
        <w:t>http://nsds.bbs.gov.bd/en</w:t>
      </w:r>
    </w:p>
    <w:p w14:paraId="594A689C" w14:textId="77777777" w:rsidR="00333415"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 District Statistics Brahmanbaria</w:t>
      </w:r>
      <w:r w:rsidR="00876A7B">
        <w:rPr>
          <w:rFonts w:ascii="Arial" w:hAnsi="Arial" w:cs="Arial" w:hint="eastAsia"/>
          <w:color w:val="000000" w:themeColor="text1"/>
          <w:sz w:val="20"/>
          <w:szCs w:val="20"/>
        </w:rPr>
        <w:t>.</w:t>
      </w:r>
      <w:r w:rsidR="00876A7B" w:rsidRPr="006A35AF">
        <w:rPr>
          <w:rFonts w:ascii="Arial" w:hAnsi="Arial" w:cs="Arial"/>
          <w:color w:val="000000" w:themeColor="text1"/>
          <w:sz w:val="20"/>
          <w:szCs w:val="20"/>
        </w:rPr>
        <w:t>2013</w:t>
      </w:r>
      <w:r w:rsidR="00876A7B">
        <w:rPr>
          <w:rFonts w:ascii="Arial" w:hAnsi="Arial" w:cs="Arial" w:hint="eastAsia"/>
          <w:color w:val="000000" w:themeColor="text1"/>
          <w:sz w:val="20"/>
          <w:szCs w:val="20"/>
        </w:rPr>
        <w:t xml:space="preserve">; </w:t>
      </w:r>
    </w:p>
    <w:p w14:paraId="3537658E" w14:textId="77777777" w:rsidR="000E6B6A" w:rsidRDefault="000E6B6A" w:rsidP="000E6B6A">
      <w:pPr>
        <w:pStyle w:val="ListParagraph"/>
        <w:widowControl w:val="0"/>
        <w:tabs>
          <w:tab w:val="left" w:pos="142"/>
        </w:tabs>
        <w:spacing w:after="0" w:line="240" w:lineRule="auto"/>
        <w:ind w:left="450"/>
        <w:jc w:val="both"/>
        <w:rPr>
          <w:rFonts w:ascii="Arial" w:hAnsi="Arial" w:cs="Arial"/>
          <w:color w:val="000000" w:themeColor="text1"/>
          <w:sz w:val="20"/>
          <w:szCs w:val="20"/>
        </w:rPr>
      </w:pPr>
      <w:r w:rsidRPr="000E6B6A">
        <w:rPr>
          <w:rFonts w:ascii="Arial" w:hAnsi="Arial" w:cs="Arial"/>
          <w:color w:val="000000" w:themeColor="text1"/>
          <w:sz w:val="20"/>
          <w:szCs w:val="20"/>
        </w:rPr>
        <w:t xml:space="preserve">http://203.112.218.65:8008/WebTestApplication/userfiles/Image/District%20Statistics/B_Baria.pdf </w:t>
      </w:r>
      <w:r>
        <w:rPr>
          <w:rFonts w:ascii="Arial" w:hAnsi="Arial" w:cs="Arial"/>
          <w:color w:val="000000" w:themeColor="text1"/>
          <w:sz w:val="20"/>
          <w:szCs w:val="20"/>
        </w:rPr>
        <w:t xml:space="preserve"> </w:t>
      </w:r>
    </w:p>
    <w:p w14:paraId="3442B6A1" w14:textId="45297CB2" w:rsidR="0047084B" w:rsidRPr="006A35AF" w:rsidRDefault="0047084B" w:rsidP="00C30A6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 Statistical Pocketbook, Bangladesh. Statistics and Informatics Division,</w:t>
      </w:r>
      <w:r w:rsidR="00876A7B" w:rsidRPr="00876A7B">
        <w:rPr>
          <w:rFonts w:ascii="Arial" w:hAnsi="Arial" w:cs="Arial"/>
          <w:color w:val="000000" w:themeColor="text1"/>
          <w:sz w:val="20"/>
          <w:szCs w:val="20"/>
        </w:rPr>
        <w:t xml:space="preserve"> </w:t>
      </w:r>
      <w:r w:rsidR="00876A7B" w:rsidRPr="006A35AF">
        <w:rPr>
          <w:rFonts w:ascii="Arial" w:hAnsi="Arial" w:cs="Arial"/>
          <w:color w:val="000000" w:themeColor="text1"/>
          <w:sz w:val="20"/>
          <w:szCs w:val="20"/>
        </w:rPr>
        <w:t>2015</w:t>
      </w:r>
      <w:r w:rsidR="00876A7B">
        <w:rPr>
          <w:rFonts w:ascii="Arial" w:hAnsi="Arial" w:cs="Arial" w:hint="eastAsia"/>
          <w:color w:val="000000" w:themeColor="text1"/>
          <w:sz w:val="20"/>
          <w:szCs w:val="20"/>
        </w:rPr>
        <w:t>;</w:t>
      </w:r>
      <w:r w:rsidR="00876A7B"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Ministry of Planning, Government of the People’s Republic of Bangladesh.</w:t>
      </w:r>
      <w:r w:rsidR="000E6B6A">
        <w:rPr>
          <w:rFonts w:ascii="Arial" w:hAnsi="Arial" w:cs="Arial"/>
          <w:color w:val="000000" w:themeColor="text1"/>
          <w:sz w:val="20"/>
          <w:szCs w:val="20"/>
        </w:rPr>
        <w:t xml:space="preserve"> </w:t>
      </w:r>
      <w:hyperlink r:id="rId14" w:history="1">
        <w:r w:rsidR="000E6B6A" w:rsidRPr="0067488E">
          <w:rPr>
            <w:rStyle w:val="Hyperlink"/>
            <w:rFonts w:ascii="Arial" w:hAnsi="Arial" w:cs="Arial"/>
            <w:sz w:val="20"/>
            <w:szCs w:val="20"/>
          </w:rPr>
          <w:t>https://bbs.gov.bd/site/page/28281188-1227-4114-822d-012128281188/%E0%A6%AA%E0%A6%B0%E0%A6%BF%E0%A6%B8%E0%A6%82%E0%A6%96%E0%A7%8D%E0%A6%AF%E0%A6%BE%E0%A6%A8-%E0%A6%AA%E0%A6%95%E0%A7%87%E0%A6%9F%E0%A6%AC%E0%A7%81%E0%A6%95</w:t>
        </w:r>
      </w:hyperlink>
      <w:r w:rsidR="000E6B6A">
        <w:rPr>
          <w:rFonts w:ascii="Arial" w:hAnsi="Arial" w:cs="Arial"/>
          <w:color w:val="000000" w:themeColor="text1"/>
          <w:sz w:val="20"/>
          <w:szCs w:val="20"/>
        </w:rPr>
        <w:t xml:space="preserve"> </w:t>
      </w:r>
    </w:p>
    <w:p w14:paraId="7B106223" w14:textId="77777777" w:rsidR="00333415" w:rsidRDefault="0047084B" w:rsidP="00C30A6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Bangladesh Bureau of Statistics. 2020</w:t>
      </w:r>
      <w:r w:rsidR="00F2766A">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p>
    <w:p w14:paraId="7B4896BB" w14:textId="1D90A276" w:rsidR="000E6B6A" w:rsidRDefault="00A116C4"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hyperlink r:id="rId15" w:history="1">
        <w:r w:rsidR="000E6B6A" w:rsidRPr="0067488E">
          <w:rPr>
            <w:rStyle w:val="Hyperlink"/>
            <w:rFonts w:ascii="Arial" w:hAnsi="Arial" w:cs="Arial"/>
            <w:sz w:val="20"/>
            <w:szCs w:val="20"/>
          </w:rPr>
          <w:t>http://bbs.portal.gov.bd/sites/default/files/files/bbs.portal.gov.bd/page/1b1eb817_9325_4354_a756_3d18412203e2/Agriculture1%20Year%20Book%202017-18.pdf</w:t>
        </w:r>
      </w:hyperlink>
      <w:r w:rsidR="000E6B6A">
        <w:rPr>
          <w:rFonts w:ascii="Arial" w:hAnsi="Arial" w:cs="Arial"/>
          <w:color w:val="000000" w:themeColor="text1"/>
          <w:sz w:val="20"/>
          <w:szCs w:val="20"/>
        </w:rPr>
        <w:t xml:space="preserve"> </w:t>
      </w:r>
    </w:p>
    <w:p w14:paraId="0540F8C3" w14:textId="5D172EB5"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 xml:space="preserve">Bangladesh Rice Knowledge Bank, </w:t>
      </w:r>
      <w:hyperlink r:id="rId16" w:history="1">
        <w:r w:rsidR="000E6B6A" w:rsidRPr="0067488E">
          <w:rPr>
            <w:rStyle w:val="Hyperlink"/>
            <w:rFonts w:ascii="Arial" w:hAnsi="Arial" w:cs="Arial"/>
            <w:sz w:val="20"/>
            <w:szCs w:val="20"/>
          </w:rPr>
          <w:t>https://www.knowledgebank-brri.org/about_brkb.php</w:t>
        </w:r>
      </w:hyperlink>
      <w:r w:rsidR="000E6B6A">
        <w:rPr>
          <w:rFonts w:ascii="Arial" w:hAnsi="Arial" w:cs="Arial"/>
          <w:color w:val="000000" w:themeColor="text1"/>
          <w:sz w:val="20"/>
          <w:szCs w:val="20"/>
        </w:rPr>
        <w:t xml:space="preserve"> </w:t>
      </w:r>
    </w:p>
    <w:p w14:paraId="2894139A" w14:textId="10D931CF" w:rsidR="0047084B" w:rsidRPr="006A35AF" w:rsidRDefault="0047084B" w:rsidP="000718E1">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Banu B, K</w:t>
      </w:r>
      <w:r w:rsidR="006D1D19">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hatun B, Rahman</w:t>
      </w:r>
      <w:r w:rsidR="006D1D19">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MA,  Mila MM, FA and Khatun</w:t>
      </w:r>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M.N. A Comparative Economic Analysis of BR-28, BR-29, and Hybrid Hira Rice Production in Selected Areas of Kurigram District, Journal of Sylhet Agriculture University</w:t>
      </w:r>
      <w:r w:rsidR="006D1D19">
        <w:rPr>
          <w:rFonts w:ascii="Arial" w:hAnsi="Arial" w:cs="Arial" w:hint="eastAsia"/>
          <w:color w:val="000000" w:themeColor="text1"/>
          <w:sz w:val="20"/>
          <w:szCs w:val="20"/>
        </w:rPr>
        <w:t xml:space="preserve">. </w:t>
      </w:r>
      <w:r w:rsidR="006D1D19" w:rsidRPr="006A35AF">
        <w:rPr>
          <w:rFonts w:ascii="Arial" w:hAnsi="Arial" w:cs="Arial"/>
          <w:color w:val="000000" w:themeColor="text1"/>
          <w:sz w:val="20"/>
          <w:szCs w:val="20"/>
        </w:rPr>
        <w:t>2014</w:t>
      </w:r>
      <w:r w:rsidR="006D1D1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1(2), 30–30.</w:t>
      </w:r>
      <w:r w:rsidR="000E6B6A">
        <w:rPr>
          <w:rFonts w:ascii="Arial" w:hAnsi="Arial" w:cs="Arial"/>
          <w:color w:val="000000" w:themeColor="text1"/>
          <w:sz w:val="20"/>
          <w:szCs w:val="20"/>
        </w:rPr>
        <w:t xml:space="preserve">  </w:t>
      </w:r>
      <w:r w:rsidR="000E6B6A" w:rsidRPr="000E6B6A">
        <w:rPr>
          <w:rFonts w:ascii="Arial" w:hAnsi="Arial" w:cs="Arial"/>
          <w:color w:val="000000" w:themeColor="text1"/>
          <w:sz w:val="20"/>
          <w:szCs w:val="20"/>
        </w:rPr>
        <w:t xml:space="preserve">. </w:t>
      </w:r>
      <w:hyperlink r:id="rId17" w:history="1">
        <w:r w:rsidR="000E6B6A" w:rsidRPr="0067488E">
          <w:rPr>
            <w:rStyle w:val="Hyperlink"/>
            <w:rFonts w:ascii="Arial" w:hAnsi="Arial" w:cs="Arial"/>
            <w:sz w:val="20"/>
            <w:szCs w:val="20"/>
          </w:rPr>
          <w:t>https://jsau.sau.ac.bd/archive/volume-1-issue-2</w:t>
        </w:r>
      </w:hyperlink>
      <w:r w:rsidR="000E6B6A">
        <w:rPr>
          <w:rFonts w:ascii="Arial" w:hAnsi="Arial" w:cs="Arial"/>
          <w:color w:val="000000" w:themeColor="text1"/>
          <w:sz w:val="20"/>
          <w:szCs w:val="20"/>
        </w:rPr>
        <w:t xml:space="preserve"> </w:t>
      </w:r>
    </w:p>
    <w:p w14:paraId="53C0CEB7" w14:textId="321FEA7F"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Bapari MY</w:t>
      </w:r>
      <w:r w:rsidR="0050265C">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Productivity, Profitability and Resource Use Efficiency: A comparative analysis between conventional and high yielding rice in Rajbari district, Bangladesh, Path of Science</w:t>
      </w:r>
      <w:r w:rsidR="006D1D19">
        <w:rPr>
          <w:rFonts w:ascii="Arial" w:hAnsi="Arial" w:cs="Arial" w:hint="eastAsia"/>
          <w:color w:val="000000" w:themeColor="text1"/>
          <w:sz w:val="20"/>
          <w:szCs w:val="20"/>
        </w:rPr>
        <w:t>.</w:t>
      </w:r>
      <w:r w:rsidR="006D1D19" w:rsidRPr="006D1D19">
        <w:rPr>
          <w:rFonts w:ascii="Arial" w:hAnsi="Arial" w:cs="Arial"/>
          <w:color w:val="000000" w:themeColor="text1"/>
          <w:sz w:val="20"/>
          <w:szCs w:val="20"/>
        </w:rPr>
        <w:t xml:space="preserve"> </w:t>
      </w:r>
      <w:r w:rsidR="006D1D19" w:rsidRPr="006A35AF">
        <w:rPr>
          <w:rFonts w:ascii="Arial" w:hAnsi="Arial" w:cs="Arial"/>
          <w:color w:val="000000" w:themeColor="text1"/>
          <w:sz w:val="20"/>
          <w:szCs w:val="20"/>
        </w:rPr>
        <w:t>2016</w:t>
      </w:r>
      <w:r w:rsidR="006D1D1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Int. Electr. Sci. J. 2(10),5-10.</w:t>
      </w:r>
      <w:r w:rsidR="000E6B6A" w:rsidRPr="000E6B6A">
        <w:t xml:space="preserve"> </w:t>
      </w:r>
      <w:hyperlink r:id="rId18" w:history="1">
        <w:r w:rsidR="000E6B6A" w:rsidRPr="0067488E">
          <w:rPr>
            <w:rStyle w:val="Hyperlink"/>
            <w:rFonts w:ascii="Arial" w:hAnsi="Arial" w:cs="Arial"/>
            <w:sz w:val="20"/>
            <w:szCs w:val="20"/>
          </w:rPr>
          <w:t>https://doi.org/10.22178/pos.15-10</w:t>
        </w:r>
      </w:hyperlink>
      <w:r w:rsidR="000E6B6A">
        <w:rPr>
          <w:rFonts w:ascii="Arial" w:hAnsi="Arial" w:cs="Arial"/>
          <w:color w:val="000000" w:themeColor="text1"/>
          <w:sz w:val="20"/>
          <w:szCs w:val="20"/>
        </w:rPr>
        <w:t xml:space="preserve"> </w:t>
      </w:r>
    </w:p>
    <w:p w14:paraId="1132578A" w14:textId="77777777" w:rsidR="000E6B6A" w:rsidRDefault="0047084B" w:rsidP="000E6B6A">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0E6B6A">
        <w:rPr>
          <w:rFonts w:ascii="Arial" w:hAnsi="Arial" w:cs="Arial"/>
          <w:color w:val="000000" w:themeColor="text1"/>
          <w:sz w:val="20"/>
          <w:szCs w:val="20"/>
        </w:rPr>
        <w:t>Bill and Melinda Gates Foundation. Bangladesh Rice Value Chain Analysis and Recommendations,</w:t>
      </w:r>
      <w:r w:rsidRPr="000E6B6A" w:rsidDel="00C710EB">
        <w:rPr>
          <w:rFonts w:ascii="Arial" w:hAnsi="Arial" w:cs="Arial"/>
          <w:color w:val="000000" w:themeColor="text1"/>
          <w:sz w:val="20"/>
          <w:szCs w:val="20"/>
        </w:rPr>
        <w:t xml:space="preserve"> Bill and Melina Gates Foundatio</w:t>
      </w:r>
      <w:r w:rsidR="00292EFE" w:rsidRPr="000E6B6A">
        <w:rPr>
          <w:rFonts w:ascii="Arial" w:hAnsi="Arial" w:cs="Arial" w:hint="eastAsia"/>
          <w:color w:val="000000" w:themeColor="text1"/>
          <w:sz w:val="20"/>
          <w:szCs w:val="20"/>
        </w:rPr>
        <w:t xml:space="preserve">. </w:t>
      </w:r>
      <w:r w:rsidR="00292EFE" w:rsidRPr="000E6B6A">
        <w:rPr>
          <w:rFonts w:ascii="Arial" w:hAnsi="Arial" w:cs="Arial"/>
          <w:color w:val="000000" w:themeColor="text1"/>
          <w:sz w:val="20"/>
          <w:szCs w:val="20"/>
        </w:rPr>
        <w:t>2013</w:t>
      </w:r>
      <w:r w:rsidR="00292EFE" w:rsidRPr="000E6B6A">
        <w:rPr>
          <w:rFonts w:ascii="Arial" w:hAnsi="Arial" w:cs="Arial" w:hint="eastAsia"/>
          <w:color w:val="000000" w:themeColor="text1"/>
          <w:sz w:val="20"/>
          <w:szCs w:val="20"/>
        </w:rPr>
        <w:t>;</w:t>
      </w:r>
      <w:r w:rsidR="00292EFE" w:rsidRPr="000E6B6A">
        <w:rPr>
          <w:rFonts w:ascii="Arial" w:hAnsi="Arial" w:cs="Arial"/>
          <w:color w:val="000000" w:themeColor="text1"/>
          <w:sz w:val="20"/>
          <w:szCs w:val="20"/>
        </w:rPr>
        <w:t xml:space="preserve"> </w:t>
      </w:r>
      <w:hyperlink r:id="rId19" w:history="1">
        <w:r w:rsidR="000E6B6A" w:rsidRPr="0067488E">
          <w:rPr>
            <w:rStyle w:val="Hyperlink"/>
            <w:rFonts w:ascii="Arial" w:hAnsi="Arial" w:cs="Arial"/>
            <w:sz w:val="20"/>
            <w:szCs w:val="20"/>
          </w:rPr>
          <w:t>https://doi.org/10.21955/gatesopenres.1115174.1</w:t>
        </w:r>
      </w:hyperlink>
      <w:r w:rsidR="000E6B6A">
        <w:rPr>
          <w:rFonts w:ascii="Arial" w:hAnsi="Arial" w:cs="Arial"/>
          <w:color w:val="000000" w:themeColor="text1"/>
          <w:sz w:val="20"/>
          <w:szCs w:val="20"/>
        </w:rPr>
        <w:t xml:space="preserve"> </w:t>
      </w:r>
    </w:p>
    <w:p w14:paraId="092B6F8C" w14:textId="7CC0F2DF" w:rsidR="000E6B6A" w:rsidRPr="000E6B6A" w:rsidRDefault="000E6B6A" w:rsidP="000E6B6A">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0E6B6A">
        <w:rPr>
          <w:rFonts w:ascii="Arial" w:eastAsia="Times New Roman" w:hAnsi="Arial" w:cs="Arial"/>
          <w:sz w:val="18"/>
          <w:szCs w:val="18"/>
        </w:rPr>
        <w:t>Bangladesh Rice Research Institute. (2017). Rice Cultivation Calendar. http://brri.portal.gov.bd/sites/default/files/files/brri.portal.gov.bd/page/b594e190_aa1e_4dbc_8763_102cb1e21b2f/Rice_calender_5-11-17.pdf</w:t>
      </w:r>
    </w:p>
    <w:p w14:paraId="531AC0E8" w14:textId="0A5C9BBF" w:rsidR="0047084B" w:rsidRPr="006A35AF" w:rsidRDefault="000E6B6A"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47084B" w:rsidRPr="006A35AF">
        <w:rPr>
          <w:rFonts w:ascii="Arial" w:hAnsi="Arial" w:cs="Arial"/>
          <w:color w:val="000000" w:themeColor="text1"/>
          <w:sz w:val="20"/>
          <w:szCs w:val="20"/>
        </w:rPr>
        <w:t>Chanda</w:t>
      </w:r>
      <w:r w:rsidR="00830B74">
        <w:rPr>
          <w:rFonts w:ascii="Arial" w:hAnsi="Arial" w:cs="Arial" w:hint="eastAsia"/>
          <w:color w:val="000000" w:themeColor="text1"/>
          <w:sz w:val="20"/>
          <w:szCs w:val="20"/>
        </w:rPr>
        <w:t xml:space="preserve">  </w:t>
      </w:r>
      <w:r w:rsidR="0047084B" w:rsidRPr="006A35AF">
        <w:rPr>
          <w:rFonts w:ascii="Arial" w:hAnsi="Arial" w:cs="Arial"/>
          <w:color w:val="000000" w:themeColor="text1"/>
          <w:sz w:val="20"/>
          <w:szCs w:val="20"/>
        </w:rPr>
        <w:t>CH, Arshad A, Ekramul H, Rishad A. Cost of production and cost-benefit analysis of different rices in Sirajganj district, Asian Journal of Crop Science and Plant Nutrition</w:t>
      </w:r>
      <w:r w:rsidR="00830B74">
        <w:rPr>
          <w:rFonts w:ascii="Arial" w:hAnsi="Arial" w:cs="Arial" w:hint="eastAsia"/>
          <w:color w:val="000000" w:themeColor="text1"/>
          <w:sz w:val="20"/>
          <w:szCs w:val="20"/>
        </w:rPr>
        <w:t>.</w:t>
      </w:r>
      <w:r w:rsidR="0047084B" w:rsidRPr="006A35AF">
        <w:rPr>
          <w:rFonts w:ascii="Arial" w:hAnsi="Arial" w:cs="Arial"/>
          <w:color w:val="000000" w:themeColor="text1"/>
          <w:sz w:val="20"/>
          <w:szCs w:val="20"/>
        </w:rPr>
        <w:t xml:space="preserve"> </w:t>
      </w:r>
      <w:r w:rsidR="00830B74" w:rsidRPr="006A35AF">
        <w:rPr>
          <w:rFonts w:ascii="Arial" w:hAnsi="Arial" w:cs="Arial"/>
          <w:color w:val="000000" w:themeColor="text1"/>
          <w:sz w:val="20"/>
          <w:szCs w:val="20"/>
        </w:rPr>
        <w:t>2019</w:t>
      </w:r>
      <w:r w:rsidR="00830B74">
        <w:rPr>
          <w:rFonts w:ascii="Arial" w:hAnsi="Arial" w:cs="Arial" w:hint="eastAsia"/>
          <w:color w:val="000000" w:themeColor="text1"/>
          <w:sz w:val="20"/>
          <w:szCs w:val="20"/>
        </w:rPr>
        <w:t>;</w:t>
      </w:r>
      <w:r w:rsidR="00830B74" w:rsidRPr="006A35AF">
        <w:rPr>
          <w:rFonts w:ascii="Arial" w:hAnsi="Arial" w:cs="Arial"/>
          <w:color w:val="000000" w:themeColor="text1"/>
          <w:sz w:val="20"/>
          <w:szCs w:val="20"/>
        </w:rPr>
        <w:t xml:space="preserve"> </w:t>
      </w:r>
      <w:r w:rsidR="0047084B" w:rsidRPr="006A35AF">
        <w:rPr>
          <w:rFonts w:ascii="Arial" w:hAnsi="Arial" w:cs="Arial"/>
          <w:color w:val="000000" w:themeColor="text1"/>
          <w:sz w:val="20"/>
          <w:szCs w:val="20"/>
        </w:rPr>
        <w:t>1(1), 7–17.</w:t>
      </w:r>
    </w:p>
    <w:p w14:paraId="446763AA" w14:textId="3B5D6A12"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 xml:space="preserve">Department of Agricultural Extension, Control Room, Department of Agriculture Extension, Khamarbari, Dhaka. </w:t>
      </w:r>
      <w:hyperlink r:id="rId20" w:history="1">
        <w:r w:rsidR="000E6B6A" w:rsidRPr="0067488E">
          <w:rPr>
            <w:rStyle w:val="Hyperlink"/>
          </w:rPr>
          <w:t>http://www.dae.gov.bd/</w:t>
        </w:r>
      </w:hyperlink>
      <w:r w:rsidR="000E6B6A">
        <w:t xml:space="preserve"> </w:t>
      </w:r>
    </w:p>
    <w:p w14:paraId="4D67535D" w14:textId="636DE3CA"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Faruqee R. Stock-taking of Major Studies and Reports on Agriculture and Rural Development in Bangladesh</w:t>
      </w:r>
      <w:r w:rsidR="0089792C">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r w:rsidR="0089792C" w:rsidRPr="006A35AF">
        <w:rPr>
          <w:rFonts w:ascii="Arial" w:hAnsi="Arial" w:cs="Arial"/>
          <w:color w:val="000000" w:themeColor="text1"/>
          <w:sz w:val="20"/>
          <w:szCs w:val="20"/>
        </w:rPr>
        <w:t>2012</w:t>
      </w:r>
      <w:r w:rsidR="0089792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Mimeo, World Bank.</w:t>
      </w:r>
    </w:p>
    <w:p w14:paraId="0FF5F220" w14:textId="0B88CB2C"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lastRenderedPageBreak/>
        <w:t>Haque</w:t>
      </w:r>
      <w:r w:rsidR="0089792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SA. Salinity Problems and Crop Production in Coastal Regions of Bangladesh.</w:t>
      </w:r>
      <w:r w:rsidR="0089792C" w:rsidRPr="0089792C">
        <w:rPr>
          <w:rFonts w:ascii="Arial" w:hAnsi="Arial" w:cs="Arial"/>
          <w:color w:val="000000" w:themeColor="text1"/>
          <w:sz w:val="20"/>
          <w:szCs w:val="20"/>
        </w:rPr>
        <w:t xml:space="preserve"> </w:t>
      </w:r>
      <w:r w:rsidR="0089792C" w:rsidRPr="006A35AF">
        <w:rPr>
          <w:rFonts w:ascii="Arial" w:hAnsi="Arial" w:cs="Arial"/>
          <w:color w:val="000000" w:themeColor="text1"/>
          <w:sz w:val="20"/>
          <w:szCs w:val="20"/>
        </w:rPr>
        <w:t>2006</w:t>
      </w:r>
      <w:r w:rsidR="0089792C">
        <w:rPr>
          <w:rFonts w:ascii="Arial" w:hAnsi="Arial" w:cs="Arial" w:hint="eastAsia"/>
          <w:color w:val="000000" w:themeColor="text1"/>
          <w:sz w:val="20"/>
          <w:szCs w:val="20"/>
        </w:rPr>
        <w:t>;</w:t>
      </w:r>
      <w:r w:rsidR="0089792C"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Pak. J. Bot. 38(5),1359-1365.</w:t>
      </w:r>
      <w:r w:rsidR="000E6B6A">
        <w:rPr>
          <w:rFonts w:ascii="Arial" w:hAnsi="Arial" w:cs="Arial"/>
          <w:color w:val="000000" w:themeColor="text1"/>
          <w:sz w:val="20"/>
          <w:szCs w:val="20"/>
        </w:rPr>
        <w:t xml:space="preserve"> </w:t>
      </w:r>
      <w:hyperlink r:id="rId21" w:history="1">
        <w:r w:rsidR="000E6B6A" w:rsidRPr="0067488E">
          <w:rPr>
            <w:rStyle w:val="Hyperlink"/>
            <w:rFonts w:ascii="Arial" w:hAnsi="Arial" w:cs="Arial"/>
            <w:sz w:val="20"/>
            <w:szCs w:val="20"/>
          </w:rPr>
          <w:t>https://www.pakbs.org/pjbot/pdfs/38(5)/PJB38(5)1359-1365.pdf</w:t>
        </w:r>
      </w:hyperlink>
      <w:r w:rsidR="000E6B6A">
        <w:rPr>
          <w:rFonts w:ascii="Arial" w:hAnsi="Arial" w:cs="Arial"/>
          <w:color w:val="000000" w:themeColor="text1"/>
          <w:sz w:val="20"/>
          <w:szCs w:val="20"/>
        </w:rPr>
        <w:t xml:space="preserve"> </w:t>
      </w:r>
    </w:p>
    <w:bookmarkStart w:id="17" w:name="_Hlk168046382"/>
    <w:p w14:paraId="3574E050" w14:textId="77777777" w:rsidR="0047084B" w:rsidRPr="0091348E" w:rsidRDefault="0047084B" w:rsidP="0044259E">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fldChar w:fldCharType="begin"/>
      </w:r>
      <w:r w:rsidRPr="006A35AF">
        <w:rPr>
          <w:rFonts w:ascii="Arial" w:hAnsi="Arial" w:cs="Arial"/>
          <w:color w:val="000000" w:themeColor="text1"/>
          <w:sz w:val="20"/>
          <w:szCs w:val="20"/>
        </w:rPr>
        <w:instrText>HYPERLINK "https://www.macrotrends.net/countries/BGD/bangladesh/population-growth-rate"</w:instrText>
      </w:r>
      <w:r w:rsidRPr="006A35AF">
        <w:rPr>
          <w:rFonts w:ascii="Arial" w:hAnsi="Arial" w:cs="Arial"/>
          <w:color w:val="000000" w:themeColor="text1"/>
          <w:sz w:val="20"/>
          <w:szCs w:val="20"/>
        </w:rPr>
        <w:fldChar w:fldCharType="separate"/>
      </w:r>
      <w:r w:rsidRPr="006A35AF">
        <w:rPr>
          <w:rStyle w:val="Hyperlink"/>
          <w:rFonts w:ascii="Arial" w:hAnsi="Arial" w:cs="Arial"/>
          <w:color w:val="000000" w:themeColor="text1"/>
          <w:sz w:val="20"/>
          <w:szCs w:val="20"/>
          <w:u w:val="none"/>
        </w:rPr>
        <w:t>https://www.macrotrends.net/countries/BGD/bangladesh/population-growth-rate</w:t>
      </w:r>
      <w:r w:rsidRPr="006A35AF">
        <w:rPr>
          <w:rFonts w:ascii="Arial" w:hAnsi="Arial" w:cs="Arial"/>
          <w:color w:val="000000" w:themeColor="text1"/>
          <w:sz w:val="20"/>
          <w:szCs w:val="20"/>
        </w:rPr>
        <w:fldChar w:fldCharType="end"/>
      </w:r>
    </w:p>
    <w:bookmarkEnd w:id="17"/>
    <w:p w14:paraId="5FCE32C7" w14:textId="3607E584"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Md. Hayder KS, Faijul</w:t>
      </w:r>
      <w:r w:rsidR="0050265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I</w:t>
      </w:r>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Md. Javed A, and Shah J.R. Financial profitability and resource use efficiency of boro rice cultivation in some selected area of Bangladesh, African Journal of Agricultural  Research</w:t>
      </w:r>
      <w:r w:rsidR="0050265C">
        <w:rPr>
          <w:rFonts w:ascii="Arial" w:hAnsi="Arial" w:cs="Arial" w:hint="eastAsia"/>
          <w:color w:val="000000" w:themeColor="text1"/>
          <w:sz w:val="20"/>
          <w:szCs w:val="20"/>
        </w:rPr>
        <w:t>.</w:t>
      </w:r>
      <w:r w:rsidR="0050265C" w:rsidRPr="0050265C">
        <w:rPr>
          <w:rFonts w:ascii="Arial" w:hAnsi="Arial" w:cs="Arial"/>
          <w:color w:val="000000" w:themeColor="text1"/>
          <w:sz w:val="20"/>
          <w:szCs w:val="20"/>
        </w:rPr>
        <w:t xml:space="preserve"> </w:t>
      </w:r>
      <w:r w:rsidR="0050265C" w:rsidRPr="006A35AF">
        <w:rPr>
          <w:rFonts w:ascii="Arial" w:hAnsi="Arial" w:cs="Arial"/>
          <w:color w:val="000000" w:themeColor="text1"/>
          <w:sz w:val="20"/>
          <w:szCs w:val="20"/>
        </w:rPr>
        <w:t>2017</w:t>
      </w:r>
      <w:r w:rsidR="0050265C">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12(29), 2404-2411, DOI: 10.5897/AJAR2017.12443</w:t>
      </w:r>
    </w:p>
    <w:p w14:paraId="047EF4B5" w14:textId="6DE27D79"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Md Jakariya</w:t>
      </w:r>
      <w:r w:rsidR="002C7499">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Sazzadur RS</w:t>
      </w:r>
      <w:r w:rsidR="008971F3">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Sheikh</w:t>
      </w:r>
      <w:r w:rsidR="0050265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 MS</w:t>
      </w:r>
      <w:r w:rsidR="008971F3">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Saman</w:t>
      </w:r>
      <w:r w:rsidR="008971F3">
        <w:rPr>
          <w:rFonts w:ascii="Arial" w:hAnsi="Arial" w:cs="Arial" w:hint="eastAsia"/>
          <w:color w:val="000000" w:themeColor="text1"/>
          <w:sz w:val="20"/>
          <w:szCs w:val="20"/>
        </w:rPr>
        <w:t>,</w:t>
      </w:r>
      <w:r w:rsidR="0050265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Md. Nazrul I, Abir</w:t>
      </w:r>
      <w:r w:rsidR="0050265C">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R, Md. Sajadul A, Mirza SA, Dilruba A. Nexus among rice production and environmental factors in the coastal region of Bangladesh: a stochastic modeling approach for future forecasting, Modeling Earth Systems and Environment</w:t>
      </w:r>
      <w:r w:rsidR="0050265C">
        <w:rPr>
          <w:rFonts w:ascii="Arial" w:hAnsi="Arial" w:cs="Arial" w:hint="eastAsia"/>
          <w:color w:val="000000" w:themeColor="text1"/>
          <w:sz w:val="20"/>
          <w:szCs w:val="20"/>
        </w:rPr>
        <w:t>.</w:t>
      </w:r>
      <w:r w:rsidR="0050265C" w:rsidRPr="0050265C">
        <w:rPr>
          <w:rFonts w:ascii="Arial" w:hAnsi="Arial" w:cs="Arial"/>
          <w:color w:val="000000" w:themeColor="text1"/>
          <w:sz w:val="20"/>
          <w:szCs w:val="20"/>
        </w:rPr>
        <w:t xml:space="preserve"> </w:t>
      </w:r>
      <w:r w:rsidR="0050265C" w:rsidRPr="006A35AF">
        <w:rPr>
          <w:rFonts w:ascii="Arial" w:hAnsi="Arial" w:cs="Arial"/>
          <w:color w:val="000000" w:themeColor="text1"/>
          <w:sz w:val="20"/>
          <w:szCs w:val="20"/>
        </w:rPr>
        <w:t>2020</w:t>
      </w:r>
      <w:r w:rsidR="0050265C">
        <w:rPr>
          <w:rFonts w:ascii="Arial" w:hAnsi="Arial" w:cs="Arial" w:hint="eastAsia"/>
          <w:color w:val="000000" w:themeColor="text1"/>
          <w:sz w:val="20"/>
          <w:szCs w:val="20"/>
        </w:rPr>
        <w:t>;</w:t>
      </w:r>
      <w:r w:rsidR="0050265C"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w:t>
      </w:r>
      <w:hyperlink r:id="rId22" w:history="1">
        <w:r w:rsidR="000E6B6A" w:rsidRPr="0067488E">
          <w:rPr>
            <w:rStyle w:val="Hyperlink"/>
            <w:rFonts w:ascii="Arial" w:hAnsi="Arial" w:cs="Arial"/>
            <w:sz w:val="20"/>
            <w:szCs w:val="20"/>
          </w:rPr>
          <w:t>https://doi.org/10.1007/s40808-020-00969-6</w:t>
        </w:r>
      </w:hyperlink>
      <w:r w:rsidR="000E6B6A">
        <w:rPr>
          <w:rFonts w:ascii="Arial" w:hAnsi="Arial" w:cs="Arial"/>
          <w:color w:val="000000" w:themeColor="text1"/>
          <w:sz w:val="20"/>
          <w:szCs w:val="20"/>
        </w:rPr>
        <w:t xml:space="preserve"> </w:t>
      </w:r>
    </w:p>
    <w:p w14:paraId="157E7343" w14:textId="2659D5F9"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Mohosin</w:t>
      </w:r>
      <w:r w:rsidR="008971F3">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AM. Impacts of climate change on cropping pattern in coastal region of Bangladesh: a case study of Sharankhola Upazila</w:t>
      </w:r>
      <w:r w:rsidR="00563665">
        <w:rPr>
          <w:rFonts w:ascii="Arial" w:hAnsi="Arial" w:cs="Arial" w:hint="eastAsia"/>
          <w:color w:val="000000" w:themeColor="text1"/>
          <w:sz w:val="20"/>
          <w:szCs w:val="20"/>
        </w:rPr>
        <w:t xml:space="preserve">, </w:t>
      </w:r>
      <w:r w:rsidR="00563665" w:rsidRPr="006A35AF">
        <w:rPr>
          <w:rFonts w:ascii="Arial" w:hAnsi="Arial" w:cs="Arial"/>
          <w:color w:val="000000" w:themeColor="text1"/>
          <w:sz w:val="20"/>
          <w:szCs w:val="20"/>
        </w:rPr>
        <w:t>Bagerhat.</w:t>
      </w:r>
      <w:r w:rsidRPr="006A35AF">
        <w:rPr>
          <w:rFonts w:ascii="Arial" w:hAnsi="Arial" w:cs="Arial"/>
          <w:color w:val="000000" w:themeColor="text1"/>
          <w:sz w:val="20"/>
          <w:szCs w:val="20"/>
        </w:rPr>
        <w:t xml:space="preserve"> </w:t>
      </w:r>
      <w:r w:rsidR="00563665" w:rsidRPr="006A35AF">
        <w:rPr>
          <w:rFonts w:ascii="Arial" w:hAnsi="Arial" w:cs="Arial"/>
          <w:color w:val="000000" w:themeColor="text1"/>
          <w:sz w:val="20"/>
          <w:szCs w:val="20"/>
        </w:rPr>
        <w:t>2012</w:t>
      </w:r>
      <w:r w:rsidR="00563665">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BRAC University</w:t>
      </w:r>
      <w:r w:rsidR="00563665">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p>
    <w:p w14:paraId="2F188AF6" w14:textId="3F1590B7"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Nargis F</w:t>
      </w:r>
      <w:r w:rsidR="00563665">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Lee SH. Efficiency analysis of boro rice production in North-Central region of Bangladesh, J. Anim. Plant Sci.</w:t>
      </w:r>
      <w:r w:rsidR="00563665" w:rsidRPr="00563665">
        <w:rPr>
          <w:rFonts w:ascii="Arial" w:hAnsi="Arial" w:cs="Arial"/>
          <w:color w:val="000000" w:themeColor="text1"/>
          <w:sz w:val="20"/>
          <w:szCs w:val="20"/>
        </w:rPr>
        <w:t xml:space="preserve"> </w:t>
      </w:r>
      <w:r w:rsidR="00563665" w:rsidRPr="006A35AF">
        <w:rPr>
          <w:rFonts w:ascii="Arial" w:hAnsi="Arial" w:cs="Arial"/>
          <w:color w:val="000000" w:themeColor="text1"/>
          <w:sz w:val="20"/>
          <w:szCs w:val="20"/>
        </w:rPr>
        <w:t>2013</w:t>
      </w:r>
      <w:r w:rsidR="00563665">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 23(2),527- 533.</w:t>
      </w:r>
      <w:r w:rsidR="000E6B6A">
        <w:rPr>
          <w:rFonts w:ascii="Arial" w:hAnsi="Arial" w:cs="Arial"/>
          <w:color w:val="000000" w:themeColor="text1"/>
          <w:sz w:val="20"/>
          <w:szCs w:val="20"/>
        </w:rPr>
        <w:t xml:space="preserve"> </w:t>
      </w:r>
      <w:hyperlink r:id="rId23" w:history="1">
        <w:r w:rsidR="000E6B6A" w:rsidRPr="0067488E">
          <w:rPr>
            <w:rStyle w:val="Hyperlink"/>
            <w:rFonts w:ascii="Arial" w:hAnsi="Arial" w:cs="Arial"/>
            <w:sz w:val="20"/>
            <w:szCs w:val="20"/>
          </w:rPr>
          <w:t>https://www.japp.pk/journal/23-2/527-533.pdf</w:t>
        </w:r>
      </w:hyperlink>
      <w:r w:rsidR="000E6B6A">
        <w:rPr>
          <w:rFonts w:ascii="Arial" w:hAnsi="Arial" w:cs="Arial"/>
          <w:color w:val="000000" w:themeColor="text1"/>
          <w:sz w:val="20"/>
          <w:szCs w:val="20"/>
        </w:rPr>
        <w:t xml:space="preserve"> </w:t>
      </w:r>
    </w:p>
    <w:p w14:paraId="5B97CCFE" w14:textId="146E4252"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Rahman MH, Khan</w:t>
      </w:r>
      <w:r w:rsidR="00563665">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MA, Kabir</w:t>
      </w:r>
      <w:r w:rsidRPr="006A35AF" w:rsidDel="00467509">
        <w:rPr>
          <w:rFonts w:ascii="Arial" w:hAnsi="Arial" w:cs="Arial"/>
          <w:color w:val="000000" w:themeColor="text1"/>
          <w:sz w:val="20"/>
          <w:szCs w:val="20"/>
        </w:rPr>
        <w:t xml:space="preserve"> MH</w:t>
      </w:r>
      <w:r w:rsidR="00563665">
        <w:rPr>
          <w:rFonts w:ascii="Arial" w:hAnsi="Arial" w:cs="Arial" w:hint="eastAsia"/>
          <w:color w:val="000000" w:themeColor="text1"/>
          <w:sz w:val="20"/>
          <w:szCs w:val="20"/>
        </w:rPr>
        <w:t>,</w:t>
      </w:r>
      <w:r w:rsidRPr="006A35AF" w:rsidDel="00467509">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MH </w:t>
      </w:r>
      <w:r w:rsidRPr="006A35AF" w:rsidDel="00467509">
        <w:rPr>
          <w:rFonts w:ascii="Arial" w:hAnsi="Arial" w:cs="Arial"/>
          <w:color w:val="000000" w:themeColor="text1"/>
          <w:sz w:val="20"/>
          <w:szCs w:val="20"/>
        </w:rPr>
        <w:t>MAH</w:t>
      </w:r>
      <w:r w:rsidRPr="006A35AF">
        <w:rPr>
          <w:rFonts w:ascii="Arial" w:hAnsi="Arial" w:cs="Arial"/>
          <w:color w:val="000000" w:themeColor="text1"/>
          <w:sz w:val="20"/>
          <w:szCs w:val="20"/>
        </w:rPr>
        <w:t>. and Rahman</w:t>
      </w:r>
      <w:r w:rsidR="008971F3">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M.M. Profitability and resource use efficiency of BR-29 Boro paddy production in Jamalpur district. J. Bangladesh Agri. Univ</w:t>
      </w:r>
      <w:r w:rsidR="00563665">
        <w:rPr>
          <w:rFonts w:ascii="Arial" w:hAnsi="Arial" w:cs="Arial" w:hint="eastAsia"/>
          <w:color w:val="000000" w:themeColor="text1"/>
          <w:sz w:val="20"/>
          <w:szCs w:val="20"/>
        </w:rPr>
        <w:t>.</w:t>
      </w:r>
      <w:r w:rsidR="00563665" w:rsidRPr="00563665">
        <w:rPr>
          <w:rFonts w:ascii="Arial" w:hAnsi="Arial" w:cs="Arial"/>
          <w:color w:val="000000" w:themeColor="text1"/>
          <w:sz w:val="20"/>
          <w:szCs w:val="20"/>
        </w:rPr>
        <w:t xml:space="preserve"> </w:t>
      </w:r>
      <w:r w:rsidR="00563665" w:rsidRPr="006A35AF">
        <w:rPr>
          <w:rFonts w:ascii="Arial" w:hAnsi="Arial" w:cs="Arial"/>
          <w:color w:val="000000" w:themeColor="text1"/>
          <w:sz w:val="20"/>
          <w:szCs w:val="20"/>
        </w:rPr>
        <w:t>2005</w:t>
      </w:r>
      <w:r w:rsidR="00563665">
        <w:rPr>
          <w:rFonts w:ascii="Arial" w:hAnsi="Arial" w:cs="Arial" w:hint="eastAsia"/>
          <w:color w:val="000000" w:themeColor="text1"/>
          <w:sz w:val="20"/>
          <w:szCs w:val="20"/>
        </w:rPr>
        <w:t>;</w:t>
      </w:r>
      <w:r w:rsidR="00563665"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3(1),189–195.</w:t>
      </w:r>
      <w:r w:rsidR="000E6B6A">
        <w:rPr>
          <w:rFonts w:ascii="Arial" w:hAnsi="Arial" w:cs="Arial"/>
          <w:color w:val="000000" w:themeColor="text1"/>
          <w:sz w:val="20"/>
          <w:szCs w:val="20"/>
        </w:rPr>
        <w:t xml:space="preserve"> </w:t>
      </w:r>
      <w:hyperlink r:id="rId24" w:history="1">
        <w:r w:rsidR="000E6B6A" w:rsidRPr="0067488E">
          <w:rPr>
            <w:rStyle w:val="Hyperlink"/>
            <w:rFonts w:ascii="Arial" w:hAnsi="Arial" w:cs="Arial"/>
            <w:sz w:val="20"/>
            <w:szCs w:val="20"/>
          </w:rPr>
          <w:t>https://www.bau.edu.bd/faculty/dr-md-akhtaruzzaman-khan</w:t>
        </w:r>
      </w:hyperlink>
      <w:r w:rsidR="000E6B6A">
        <w:rPr>
          <w:rFonts w:ascii="Arial" w:hAnsi="Arial" w:cs="Arial"/>
          <w:color w:val="000000" w:themeColor="text1"/>
          <w:sz w:val="20"/>
          <w:szCs w:val="20"/>
        </w:rPr>
        <w:t xml:space="preserve"> </w:t>
      </w:r>
    </w:p>
    <w:p w14:paraId="69A00D01" w14:textId="7CB0357C"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Rahman S. Resource use efficiency under self-selectivity: The case of Bangladeshi rice producers</w:t>
      </w:r>
      <w:r w:rsidR="00BA605A">
        <w:rPr>
          <w:rFonts w:ascii="Arial" w:hAnsi="Arial" w:cs="Arial" w:hint="eastAsia"/>
          <w:color w:val="000000" w:themeColor="text1"/>
          <w:sz w:val="20"/>
          <w:szCs w:val="20"/>
        </w:rPr>
        <w:t>.</w:t>
      </w:r>
      <w:r w:rsidR="00BA605A" w:rsidRPr="00BA605A">
        <w:rPr>
          <w:rFonts w:ascii="Arial" w:hAnsi="Arial" w:cs="Arial"/>
          <w:color w:val="000000" w:themeColor="text1"/>
          <w:sz w:val="20"/>
          <w:szCs w:val="20"/>
        </w:rPr>
        <w:t xml:space="preserve"> </w:t>
      </w:r>
      <w:r w:rsidR="00BA605A" w:rsidRPr="006A35AF">
        <w:rPr>
          <w:rFonts w:ascii="Arial" w:hAnsi="Arial" w:cs="Arial"/>
          <w:color w:val="000000" w:themeColor="text1"/>
          <w:sz w:val="20"/>
          <w:szCs w:val="20"/>
        </w:rPr>
        <w:t>2011</w:t>
      </w:r>
      <w:r w:rsidR="00BA605A">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Australian J. Agric. Resour. Econ. 55(2),273-290.</w:t>
      </w:r>
      <w:r w:rsidR="000E6B6A">
        <w:rPr>
          <w:rFonts w:ascii="Arial" w:hAnsi="Arial" w:cs="Arial"/>
          <w:color w:val="000000" w:themeColor="text1"/>
          <w:sz w:val="20"/>
          <w:szCs w:val="20"/>
        </w:rPr>
        <w:t xml:space="preserve"> </w:t>
      </w:r>
      <w:hyperlink r:id="rId25" w:history="1">
        <w:r w:rsidR="000E6B6A" w:rsidRPr="0067488E">
          <w:rPr>
            <w:rStyle w:val="Hyperlink"/>
            <w:rFonts w:ascii="Arial" w:hAnsi="Arial" w:cs="Arial"/>
            <w:sz w:val="20"/>
            <w:szCs w:val="20"/>
          </w:rPr>
          <w:t>https://doi.org/10.1111/j.1467-8489.2011.00537.x</w:t>
        </w:r>
      </w:hyperlink>
      <w:r w:rsidR="000E6B6A">
        <w:rPr>
          <w:rFonts w:ascii="Arial" w:hAnsi="Arial" w:cs="Arial"/>
          <w:color w:val="000000" w:themeColor="text1"/>
          <w:sz w:val="20"/>
          <w:szCs w:val="20"/>
        </w:rPr>
        <w:t xml:space="preserve"> </w:t>
      </w:r>
    </w:p>
    <w:p w14:paraId="3C1FCC4F" w14:textId="49DE6A1C"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Razzaque MA. and Rafiquzzaman S. Comparative analysis of T. aman rice cultivation under different management practice in coastal area. Journal of Agriculture and Rural Development</w:t>
      </w:r>
      <w:r w:rsidR="007D070F">
        <w:rPr>
          <w:rFonts w:ascii="Arial" w:hAnsi="Arial" w:cs="Arial" w:hint="eastAsia"/>
          <w:color w:val="000000" w:themeColor="text1"/>
          <w:sz w:val="20"/>
          <w:szCs w:val="20"/>
        </w:rPr>
        <w:t>.</w:t>
      </w:r>
      <w:r w:rsidR="007D070F" w:rsidRPr="007D070F">
        <w:rPr>
          <w:rFonts w:ascii="Arial" w:hAnsi="Arial" w:cs="Arial"/>
          <w:color w:val="000000" w:themeColor="text1"/>
          <w:sz w:val="20"/>
          <w:szCs w:val="20"/>
        </w:rPr>
        <w:t xml:space="preserve"> </w:t>
      </w:r>
      <w:r w:rsidR="007D070F" w:rsidRPr="006A35AF">
        <w:rPr>
          <w:rFonts w:ascii="Arial" w:hAnsi="Arial" w:cs="Arial"/>
          <w:color w:val="000000" w:themeColor="text1"/>
          <w:sz w:val="20"/>
          <w:szCs w:val="20"/>
        </w:rPr>
        <w:t>2007</w:t>
      </w:r>
      <w:r w:rsidR="007D070F">
        <w:rPr>
          <w:rFonts w:ascii="Arial" w:hAnsi="Arial" w:cs="Arial" w:hint="eastAsia"/>
          <w:color w:val="000000" w:themeColor="text1"/>
          <w:sz w:val="20"/>
          <w:szCs w:val="20"/>
        </w:rPr>
        <w:t>;</w:t>
      </w:r>
      <w:r w:rsidR="007D070F" w:rsidRPr="006A35AF">
        <w:rPr>
          <w:rFonts w:ascii="Arial" w:hAnsi="Arial" w:cs="Arial"/>
          <w:color w:val="000000" w:themeColor="text1"/>
          <w:sz w:val="20"/>
          <w:szCs w:val="20"/>
        </w:rPr>
        <w:t xml:space="preserve"> </w:t>
      </w:r>
      <w:r w:rsidRPr="006A35AF">
        <w:rPr>
          <w:rFonts w:ascii="Arial" w:hAnsi="Arial" w:cs="Arial"/>
          <w:color w:val="000000" w:themeColor="text1"/>
          <w:sz w:val="20"/>
          <w:szCs w:val="20"/>
        </w:rPr>
        <w:t xml:space="preserve"> 5(1&amp;2), 64-69.</w:t>
      </w:r>
      <w:r w:rsidR="000E6B6A">
        <w:rPr>
          <w:rFonts w:ascii="Arial" w:hAnsi="Arial" w:cs="Arial"/>
          <w:color w:val="000000" w:themeColor="text1"/>
          <w:sz w:val="20"/>
          <w:szCs w:val="20"/>
        </w:rPr>
        <w:t xml:space="preserve"> </w:t>
      </w:r>
      <w:hyperlink r:id="rId26" w:history="1">
        <w:r w:rsidR="000E6B6A" w:rsidRPr="0067488E">
          <w:rPr>
            <w:rStyle w:val="Hyperlink"/>
            <w:rFonts w:ascii="Arial" w:hAnsi="Arial" w:cs="Arial"/>
            <w:sz w:val="20"/>
            <w:szCs w:val="20"/>
          </w:rPr>
          <w:t>https://www.banglajol.info/index.php/jard/article/view/1030/1022</w:t>
        </w:r>
      </w:hyperlink>
      <w:r w:rsidR="000E6B6A">
        <w:rPr>
          <w:rFonts w:ascii="Arial" w:hAnsi="Arial" w:cs="Arial"/>
          <w:color w:val="000000" w:themeColor="text1"/>
          <w:sz w:val="20"/>
          <w:szCs w:val="20"/>
        </w:rPr>
        <w:t xml:space="preserve"> </w:t>
      </w:r>
    </w:p>
    <w:p w14:paraId="2AEDD096" w14:textId="0EC87231" w:rsidR="0047084B" w:rsidRPr="006A35AF" w:rsidRDefault="0047084B" w:rsidP="006A35AF">
      <w:pPr>
        <w:pStyle w:val="ListParagraph"/>
        <w:widowControl w:val="0"/>
        <w:numPr>
          <w:ilvl w:val="0"/>
          <w:numId w:val="10"/>
        </w:numPr>
        <w:tabs>
          <w:tab w:val="left" w:pos="142"/>
        </w:tabs>
        <w:spacing w:after="0" w:line="240" w:lineRule="auto"/>
        <w:ind w:left="450" w:hanging="450"/>
        <w:jc w:val="both"/>
        <w:rPr>
          <w:rStyle w:val="Hyperlink"/>
          <w:rFonts w:ascii="Arial" w:hAnsi="Arial" w:cs="Arial"/>
          <w:color w:val="000000" w:themeColor="text1"/>
          <w:sz w:val="20"/>
          <w:szCs w:val="20"/>
          <w:u w:val="none"/>
        </w:rPr>
      </w:pPr>
      <w:r w:rsidRPr="006A35AF">
        <w:rPr>
          <w:rFonts w:ascii="Arial" w:hAnsi="Arial" w:cs="Arial"/>
          <w:color w:val="000000" w:themeColor="text1"/>
          <w:sz w:val="20"/>
          <w:szCs w:val="20"/>
        </w:rPr>
        <w:t>Rezoyana RK, Hafija KR, Shirajum AL, Mohammad MHKM, and Shah J.R. Financial Profitability and Resource Use Efficiency of Boro Rice Production in Some Selected Areas of Mymensing District in Bangladesh, Research in Agriculture, Livestock, and Fisheries</w:t>
      </w:r>
      <w:r w:rsidR="000D3807">
        <w:rPr>
          <w:rFonts w:ascii="Arial" w:hAnsi="Arial" w:cs="Arial" w:hint="eastAsia"/>
          <w:color w:val="000000" w:themeColor="text1"/>
          <w:sz w:val="20"/>
          <w:szCs w:val="20"/>
        </w:rPr>
        <w:t>.</w:t>
      </w:r>
      <w:r w:rsidR="000D3807" w:rsidRPr="000D3807">
        <w:rPr>
          <w:rFonts w:ascii="Arial" w:hAnsi="Arial" w:cs="Arial"/>
          <w:color w:val="000000" w:themeColor="text1"/>
          <w:sz w:val="20"/>
          <w:szCs w:val="20"/>
        </w:rPr>
        <w:t xml:space="preserve"> </w:t>
      </w:r>
      <w:r w:rsidR="000D3807" w:rsidRPr="006A35AF">
        <w:rPr>
          <w:rFonts w:ascii="Arial" w:hAnsi="Arial" w:cs="Arial"/>
          <w:color w:val="000000" w:themeColor="text1"/>
          <w:sz w:val="20"/>
          <w:szCs w:val="20"/>
        </w:rPr>
        <w:t>2018</w:t>
      </w:r>
      <w:r w:rsidR="000D3807">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5 (3), 293-300. </w:t>
      </w:r>
      <w:hyperlink r:id="rId27" w:history="1">
        <w:r w:rsidR="000E6B6A" w:rsidRPr="0067488E">
          <w:rPr>
            <w:rStyle w:val="Hyperlink"/>
          </w:rPr>
          <w:t>https://doi.org/10.3329/ralf.v5i3.39575</w:t>
        </w:r>
      </w:hyperlink>
      <w:r w:rsidR="000E6B6A">
        <w:t xml:space="preserve"> </w:t>
      </w:r>
    </w:p>
    <w:p w14:paraId="0067D4D3" w14:textId="67F58752" w:rsidR="0047084B" w:rsidRPr="006A35AF" w:rsidRDefault="0047084B" w:rsidP="0044259E">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Sanzidur R. Profit Efficiency Among Bangladeshi Rice Farmers</w:t>
      </w:r>
      <w:r w:rsidR="00A547E8">
        <w:rPr>
          <w:rFonts w:ascii="Arial" w:hAnsi="Arial" w:cs="Arial" w:hint="eastAsia"/>
          <w:color w:val="000000" w:themeColor="text1"/>
          <w:sz w:val="20"/>
          <w:szCs w:val="20"/>
        </w:rPr>
        <w:t>.</w:t>
      </w:r>
      <w:r w:rsidR="00A547E8" w:rsidRPr="00A547E8">
        <w:rPr>
          <w:rFonts w:ascii="Arial" w:hAnsi="Arial" w:cs="Arial"/>
          <w:color w:val="000000" w:themeColor="text1"/>
          <w:sz w:val="20"/>
          <w:szCs w:val="20"/>
        </w:rPr>
        <w:t xml:space="preserve"> </w:t>
      </w:r>
      <w:r w:rsidR="00A547E8" w:rsidRPr="006A35AF">
        <w:rPr>
          <w:rFonts w:ascii="Arial" w:hAnsi="Arial" w:cs="Arial"/>
          <w:color w:val="000000" w:themeColor="text1"/>
          <w:sz w:val="20"/>
          <w:szCs w:val="20"/>
        </w:rPr>
        <w:t>2003</w:t>
      </w:r>
      <w:r w:rsidR="00A547E8">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 xml:space="preserve"> </w:t>
      </w:r>
      <w:r w:rsidR="00A547E8">
        <w:rPr>
          <w:rFonts w:ascii="Arial" w:hAnsi="Arial" w:cs="Arial" w:hint="eastAsia"/>
          <w:color w:val="000000" w:themeColor="text1"/>
          <w:sz w:val="20"/>
          <w:szCs w:val="20"/>
        </w:rPr>
        <w:t>C</w:t>
      </w:r>
      <w:r w:rsidRPr="006A35AF">
        <w:rPr>
          <w:rFonts w:ascii="Arial" w:hAnsi="Arial" w:cs="Arial"/>
          <w:color w:val="000000" w:themeColor="text1"/>
          <w:sz w:val="20"/>
          <w:szCs w:val="20"/>
        </w:rPr>
        <w:t>ontributed a paper for the 25th conference of the International Association of Agricultural Economists in Durban, South Africa.</w:t>
      </w:r>
      <w:r w:rsidR="000E6B6A">
        <w:rPr>
          <w:rFonts w:ascii="Arial" w:hAnsi="Arial" w:cs="Arial"/>
          <w:color w:val="000000" w:themeColor="text1"/>
          <w:sz w:val="20"/>
          <w:szCs w:val="20"/>
        </w:rPr>
        <w:t xml:space="preserve"> </w:t>
      </w:r>
      <w:hyperlink r:id="rId28" w:history="1">
        <w:r w:rsidR="000E6B6A" w:rsidRPr="0067488E">
          <w:rPr>
            <w:rStyle w:val="Hyperlink"/>
            <w:rFonts w:ascii="Arial" w:hAnsi="Arial" w:cs="Arial"/>
            <w:sz w:val="20"/>
            <w:szCs w:val="20"/>
          </w:rPr>
          <w:t>https://doi.org/10.22004/ag.econ.25898</w:t>
        </w:r>
      </w:hyperlink>
      <w:r w:rsidR="000E6B6A">
        <w:rPr>
          <w:rFonts w:ascii="Arial" w:hAnsi="Arial" w:cs="Arial"/>
          <w:color w:val="000000" w:themeColor="text1"/>
          <w:sz w:val="20"/>
          <w:szCs w:val="20"/>
        </w:rPr>
        <w:t xml:space="preserve"> </w:t>
      </w:r>
    </w:p>
    <w:p w14:paraId="03EFAE33" w14:textId="77777777" w:rsidR="000E6B6A" w:rsidRDefault="0047084B" w:rsidP="000E6B6A">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U</w:t>
      </w:r>
      <w:r w:rsidR="0057793C">
        <w:rPr>
          <w:rFonts w:ascii="Arial" w:hAnsi="Arial" w:cs="Arial"/>
          <w:color w:val="000000" w:themeColor="text1"/>
          <w:sz w:val="20"/>
          <w:szCs w:val="20"/>
        </w:rPr>
        <w:t>.</w:t>
      </w:r>
      <w:r w:rsidRPr="006A35AF">
        <w:rPr>
          <w:rFonts w:ascii="Arial" w:hAnsi="Arial" w:cs="Arial"/>
          <w:color w:val="000000" w:themeColor="text1"/>
          <w:sz w:val="20"/>
          <w:szCs w:val="20"/>
        </w:rPr>
        <w:t>S</w:t>
      </w:r>
      <w:r w:rsidR="0057793C">
        <w:rPr>
          <w:rFonts w:ascii="Arial" w:hAnsi="Arial" w:cs="Arial"/>
          <w:color w:val="000000" w:themeColor="text1"/>
          <w:sz w:val="20"/>
          <w:szCs w:val="20"/>
        </w:rPr>
        <w:t xml:space="preserve">. </w:t>
      </w:r>
      <w:r w:rsidRPr="006A35AF">
        <w:rPr>
          <w:rFonts w:ascii="Arial" w:hAnsi="Arial" w:cs="Arial"/>
          <w:color w:val="000000" w:themeColor="text1"/>
          <w:sz w:val="20"/>
          <w:szCs w:val="20"/>
        </w:rPr>
        <w:t>D</w:t>
      </w:r>
      <w:r w:rsidR="0057793C">
        <w:rPr>
          <w:rFonts w:ascii="Arial" w:hAnsi="Arial" w:cs="Arial"/>
          <w:color w:val="000000" w:themeColor="text1"/>
          <w:sz w:val="20"/>
          <w:szCs w:val="20"/>
        </w:rPr>
        <w:t xml:space="preserve">epartment of Agriculture, Foreign </w:t>
      </w:r>
      <w:r w:rsidRPr="006A35AF">
        <w:rPr>
          <w:rFonts w:ascii="Arial" w:hAnsi="Arial" w:cs="Arial"/>
          <w:color w:val="000000" w:themeColor="text1"/>
          <w:sz w:val="20"/>
          <w:szCs w:val="20"/>
        </w:rPr>
        <w:t>A</w:t>
      </w:r>
      <w:r w:rsidR="0057793C">
        <w:rPr>
          <w:rFonts w:ascii="Arial" w:hAnsi="Arial" w:cs="Arial"/>
          <w:color w:val="000000" w:themeColor="text1"/>
          <w:sz w:val="20"/>
          <w:szCs w:val="20"/>
        </w:rPr>
        <w:t>griculture service</w:t>
      </w:r>
      <w:r w:rsidRPr="006A35AF">
        <w:rPr>
          <w:rFonts w:ascii="Arial" w:hAnsi="Arial" w:cs="Arial"/>
          <w:color w:val="000000" w:themeColor="text1"/>
          <w:sz w:val="20"/>
          <w:szCs w:val="20"/>
        </w:rPr>
        <w:t>,</w:t>
      </w:r>
      <w:r w:rsidR="009F6A89">
        <w:rPr>
          <w:rFonts w:ascii="Arial" w:hAnsi="Arial" w:cs="Arial"/>
          <w:color w:val="000000" w:themeColor="text1"/>
          <w:sz w:val="20"/>
          <w:szCs w:val="20"/>
        </w:rPr>
        <w:t xml:space="preserve"> International Production Assesment Division.  </w:t>
      </w:r>
      <w:hyperlink r:id="rId29" w:history="1">
        <w:r w:rsidR="000E6B6A" w:rsidRPr="0067488E">
          <w:rPr>
            <w:rStyle w:val="Hyperlink"/>
            <w:rFonts w:ascii="Arial" w:hAnsi="Arial" w:cs="Arial"/>
            <w:sz w:val="20"/>
            <w:szCs w:val="20"/>
          </w:rPr>
          <w:t>https://ipad.fas.usda.gov/countrysummary/Default.aspx?id=BG&amp;crop=Rice</w:t>
        </w:r>
      </w:hyperlink>
      <w:r w:rsidR="000E6B6A">
        <w:rPr>
          <w:rFonts w:ascii="Arial" w:hAnsi="Arial" w:cs="Arial"/>
          <w:color w:val="000000" w:themeColor="text1"/>
          <w:sz w:val="20"/>
          <w:szCs w:val="20"/>
        </w:rPr>
        <w:t xml:space="preserve"> </w:t>
      </w:r>
    </w:p>
    <w:p w14:paraId="43BEB807" w14:textId="6C2C8B7A" w:rsidR="000E6B6A" w:rsidRPr="000E6B6A" w:rsidRDefault="000E6B6A" w:rsidP="000E6B6A">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0E6B6A">
        <w:rPr>
          <w:rFonts w:ascii="Arial" w:eastAsia="Times New Roman" w:hAnsi="Arial" w:cs="Arial"/>
          <w:sz w:val="18"/>
          <w:szCs w:val="18"/>
        </w:rPr>
        <w:t xml:space="preserve">United States Department of Agriculture, National Agricultural Statistics Service. (2018). Agricultural Statistics 2018. Washington, DC: U.S. Government Printing Office. </w:t>
      </w:r>
      <w:bookmarkStart w:id="18" w:name="_Hlk217056983"/>
      <w:r w:rsidRPr="000E6B6A">
        <w:rPr>
          <w:rFonts w:ascii="Arial" w:eastAsia="Times New Roman" w:hAnsi="Arial" w:cs="Arial"/>
          <w:sz w:val="18"/>
          <w:szCs w:val="18"/>
        </w:rPr>
        <w:t>https://www.nass.usda.gov/Publications/</w:t>
      </w:r>
      <w:bookmarkEnd w:id="18"/>
    </w:p>
    <w:p w14:paraId="05F14DAE" w14:textId="3DA1DC52" w:rsidR="0047084B" w:rsidRDefault="0047084B" w:rsidP="006A35AF">
      <w:pPr>
        <w:pStyle w:val="ListParagraph"/>
        <w:widowControl w:val="0"/>
        <w:numPr>
          <w:ilvl w:val="0"/>
          <w:numId w:val="10"/>
        </w:numPr>
        <w:tabs>
          <w:tab w:val="left" w:pos="142"/>
        </w:tabs>
        <w:spacing w:after="0" w:line="240" w:lineRule="auto"/>
        <w:ind w:left="450" w:hanging="450"/>
        <w:jc w:val="both"/>
        <w:rPr>
          <w:rFonts w:ascii="Arial" w:hAnsi="Arial" w:cs="Arial"/>
          <w:color w:val="000000" w:themeColor="text1"/>
          <w:sz w:val="20"/>
          <w:szCs w:val="20"/>
        </w:rPr>
      </w:pPr>
      <w:r w:rsidRPr="006A35AF">
        <w:rPr>
          <w:rFonts w:ascii="Arial" w:hAnsi="Arial" w:cs="Arial"/>
          <w:color w:val="000000" w:themeColor="text1"/>
          <w:sz w:val="20"/>
          <w:szCs w:val="20"/>
        </w:rPr>
        <w:t>Zohurul I, Ratna</w:t>
      </w:r>
      <w:r w:rsidR="00A547E8">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B, Sajia</w:t>
      </w:r>
      <w:r w:rsidR="00A547E8">
        <w:rPr>
          <w:rFonts w:ascii="Arial" w:hAnsi="Arial" w:cs="Arial" w:hint="eastAsia"/>
          <w:color w:val="000000" w:themeColor="text1"/>
          <w:sz w:val="20"/>
          <w:szCs w:val="20"/>
        </w:rPr>
        <w:t xml:space="preserve"> </w:t>
      </w:r>
      <w:r w:rsidRPr="006A35AF">
        <w:rPr>
          <w:rFonts w:ascii="Arial" w:hAnsi="Arial" w:cs="Arial"/>
          <w:color w:val="000000" w:themeColor="text1"/>
          <w:sz w:val="20"/>
          <w:szCs w:val="20"/>
        </w:rPr>
        <w:t>S, and Akteruzzman K. Profitability and productivity of rice production in the selected coastal area of Satkhira district in Bangladesh. International Journal of Business Management and Social Research</w:t>
      </w:r>
      <w:r w:rsidR="00C04561">
        <w:rPr>
          <w:rFonts w:ascii="Arial" w:hAnsi="Arial" w:cs="Arial" w:hint="eastAsia"/>
          <w:color w:val="000000" w:themeColor="text1"/>
          <w:sz w:val="20"/>
          <w:szCs w:val="20"/>
        </w:rPr>
        <w:t>.</w:t>
      </w:r>
      <w:r w:rsidRPr="006A35AF">
        <w:rPr>
          <w:rFonts w:ascii="Arial" w:hAnsi="Arial" w:cs="Arial"/>
          <w:color w:val="000000" w:themeColor="text1"/>
          <w:sz w:val="20"/>
          <w:szCs w:val="20"/>
        </w:rPr>
        <w:t xml:space="preserve"> </w:t>
      </w:r>
      <w:r w:rsidR="00C04561" w:rsidRPr="006A35AF">
        <w:rPr>
          <w:rFonts w:ascii="Arial" w:hAnsi="Arial" w:cs="Arial"/>
          <w:color w:val="000000" w:themeColor="text1"/>
          <w:sz w:val="20"/>
          <w:szCs w:val="20"/>
        </w:rPr>
        <w:t>2017</w:t>
      </w:r>
      <w:r w:rsidR="00C04561">
        <w:rPr>
          <w:rFonts w:ascii="Arial" w:hAnsi="Arial" w:cs="Arial" w:hint="eastAsia"/>
          <w:color w:val="000000" w:themeColor="text1"/>
          <w:sz w:val="20"/>
          <w:szCs w:val="20"/>
        </w:rPr>
        <w:t>;</w:t>
      </w:r>
      <w:r w:rsidRPr="006A35AF">
        <w:rPr>
          <w:rFonts w:ascii="Arial" w:hAnsi="Arial" w:cs="Arial"/>
          <w:color w:val="000000" w:themeColor="text1"/>
          <w:sz w:val="20"/>
          <w:szCs w:val="20"/>
        </w:rPr>
        <w:t>03(01), 148–153.</w:t>
      </w:r>
      <w:r w:rsidR="000E6B6A">
        <w:rPr>
          <w:rFonts w:ascii="Arial" w:hAnsi="Arial" w:cs="Arial"/>
          <w:color w:val="000000" w:themeColor="text1"/>
          <w:sz w:val="20"/>
          <w:szCs w:val="20"/>
        </w:rPr>
        <w:t xml:space="preserve"> </w:t>
      </w:r>
      <w:hyperlink r:id="rId30" w:history="1">
        <w:r w:rsidR="000E6B6A" w:rsidRPr="0067488E">
          <w:rPr>
            <w:rStyle w:val="Hyperlink"/>
            <w:rFonts w:ascii="Arial" w:hAnsi="Arial" w:cs="Arial"/>
            <w:sz w:val="20"/>
            <w:szCs w:val="20"/>
          </w:rPr>
          <w:t>https://doi.org/10.18801/ijbmsr.030117.17</w:t>
        </w:r>
      </w:hyperlink>
      <w:r w:rsidR="000E6B6A">
        <w:rPr>
          <w:rFonts w:ascii="Arial" w:hAnsi="Arial" w:cs="Arial"/>
          <w:color w:val="000000" w:themeColor="text1"/>
          <w:sz w:val="20"/>
          <w:szCs w:val="20"/>
        </w:rPr>
        <w:t xml:space="preserve"> </w:t>
      </w:r>
    </w:p>
    <w:p w14:paraId="187E4D88" w14:textId="0020C225" w:rsidR="009073FE" w:rsidRPr="00A40BC2" w:rsidRDefault="00A40BC2" w:rsidP="00A40BC2">
      <w:pPr>
        <w:pStyle w:val="ListParagraph"/>
        <w:widowControl w:val="0"/>
        <w:numPr>
          <w:ilvl w:val="0"/>
          <w:numId w:val="10"/>
        </w:numPr>
        <w:tabs>
          <w:tab w:val="left" w:pos="142"/>
        </w:tabs>
        <w:spacing w:after="0" w:line="240" w:lineRule="auto"/>
        <w:ind w:left="426" w:hanging="426"/>
        <w:jc w:val="both"/>
        <w:rPr>
          <w:rFonts w:ascii="Arial" w:hAnsi="Arial" w:cs="Arial"/>
          <w:b/>
          <w:bCs/>
          <w:color w:val="000000" w:themeColor="text1"/>
          <w:sz w:val="20"/>
          <w:szCs w:val="20"/>
        </w:rPr>
      </w:pPr>
      <w:r w:rsidRPr="00A40BC2">
        <w:rPr>
          <w:rFonts w:ascii="Arial" w:hAnsi="Arial" w:cs="Arial"/>
          <w:color w:val="000000" w:themeColor="text1"/>
          <w:sz w:val="20"/>
          <w:szCs w:val="20"/>
        </w:rPr>
        <w:t xml:space="preserve">Mainuddin M, Alam MM, Maniruzzaman M, Kabir MJ, Mojid MA, Hasan MM, et al. (2021) Yield, profitability, and prospects of irrigated Boro rice cultivation in the North-West region of Bangladesh. PLoS ONE 16(4): e0250897. </w:t>
      </w:r>
      <w:hyperlink r:id="rId31" w:history="1">
        <w:r w:rsidRPr="00A16F2E">
          <w:rPr>
            <w:rStyle w:val="Hyperlink"/>
            <w:rFonts w:ascii="Arial" w:hAnsi="Arial" w:cs="Arial"/>
            <w:sz w:val="20"/>
            <w:szCs w:val="20"/>
          </w:rPr>
          <w:t>https://doi.org/10.1371/journal.pone.0250897</w:t>
        </w:r>
      </w:hyperlink>
      <w:r>
        <w:rPr>
          <w:rFonts w:ascii="Arial" w:hAnsi="Arial" w:cs="Arial"/>
          <w:color w:val="000000" w:themeColor="text1"/>
          <w:sz w:val="20"/>
          <w:szCs w:val="20"/>
        </w:rPr>
        <w:t xml:space="preserve"> </w:t>
      </w:r>
    </w:p>
    <w:p w14:paraId="40712543" w14:textId="1F6DC610" w:rsidR="009073FE" w:rsidRPr="009073FE" w:rsidRDefault="00A86DA7" w:rsidP="009073FE">
      <w:pPr>
        <w:pStyle w:val="ListParagraph"/>
        <w:widowControl w:val="0"/>
        <w:numPr>
          <w:ilvl w:val="0"/>
          <w:numId w:val="10"/>
        </w:numPr>
        <w:tabs>
          <w:tab w:val="left" w:pos="142"/>
        </w:tabs>
        <w:spacing w:after="0" w:line="240" w:lineRule="auto"/>
        <w:ind w:left="426" w:hanging="426"/>
        <w:jc w:val="both"/>
        <w:rPr>
          <w:rFonts w:ascii="Arial" w:hAnsi="Arial" w:cs="Arial"/>
          <w:color w:val="000000" w:themeColor="text1"/>
          <w:sz w:val="20"/>
          <w:szCs w:val="20"/>
        </w:rPr>
      </w:pPr>
      <w:r w:rsidRPr="00A86DA7">
        <w:rPr>
          <w:rFonts w:ascii="Arial" w:hAnsi="Arial" w:cs="Arial"/>
          <w:color w:val="000000" w:themeColor="text1"/>
          <w:sz w:val="20"/>
          <w:szCs w:val="20"/>
        </w:rPr>
        <w:t xml:space="preserve">Emran S-A, Krupnik TJ, Aravindakshan S, Kumar V, Pittelkow CM (2021) Factors contributing to farm-level productivity and household income generation in coastal Bangladesh’s rice-based farming systems. PLoS ONE 16(9): e0256694. </w:t>
      </w:r>
      <w:hyperlink r:id="rId32" w:history="1">
        <w:r w:rsidRPr="00A16F2E">
          <w:rPr>
            <w:rStyle w:val="Hyperlink"/>
            <w:rFonts w:ascii="Arial" w:hAnsi="Arial" w:cs="Arial"/>
            <w:sz w:val="20"/>
            <w:szCs w:val="20"/>
          </w:rPr>
          <w:t>https://doi.org/10.1371/journal.pone.0256694</w:t>
        </w:r>
      </w:hyperlink>
      <w:r>
        <w:rPr>
          <w:rFonts w:ascii="Arial" w:hAnsi="Arial" w:cs="Arial"/>
          <w:color w:val="000000" w:themeColor="text1"/>
          <w:sz w:val="20"/>
          <w:szCs w:val="20"/>
        </w:rPr>
        <w:t xml:space="preserve"> </w:t>
      </w:r>
    </w:p>
    <w:p w14:paraId="4FAF406C" w14:textId="4BC8102C" w:rsidR="009073FE" w:rsidRPr="009073FE" w:rsidRDefault="00136499" w:rsidP="009073FE">
      <w:pPr>
        <w:pStyle w:val="ListParagraph"/>
        <w:widowControl w:val="0"/>
        <w:numPr>
          <w:ilvl w:val="0"/>
          <w:numId w:val="10"/>
        </w:numPr>
        <w:tabs>
          <w:tab w:val="left" w:pos="142"/>
        </w:tabs>
        <w:spacing w:after="0" w:line="240" w:lineRule="auto"/>
        <w:ind w:left="426" w:hanging="426"/>
        <w:jc w:val="both"/>
        <w:rPr>
          <w:rFonts w:ascii="Arial" w:hAnsi="Arial" w:cs="Arial"/>
          <w:color w:val="000000" w:themeColor="text1"/>
          <w:sz w:val="20"/>
          <w:szCs w:val="20"/>
        </w:rPr>
      </w:pPr>
      <w:r w:rsidRPr="00136499">
        <w:rPr>
          <w:rFonts w:ascii="Arial" w:hAnsi="Arial" w:cs="Arial"/>
          <w:color w:val="000000" w:themeColor="text1"/>
          <w:sz w:val="20"/>
          <w:szCs w:val="20"/>
        </w:rPr>
        <w:t>Alam, M. J., Sarma, P. K., Begum, I. A., Crase, L., Tama, R. A. Z., &amp; Kader, Md. A. (2024). Impact of agricultural extension services on rice productivity and profitability in Bangladesh. </w:t>
      </w:r>
      <w:r w:rsidRPr="00136499">
        <w:rPr>
          <w:rFonts w:ascii="Arial" w:hAnsi="Arial" w:cs="Arial"/>
          <w:i/>
          <w:iCs/>
          <w:color w:val="000000" w:themeColor="text1"/>
          <w:sz w:val="20"/>
          <w:szCs w:val="20"/>
        </w:rPr>
        <w:t>Outlook on Agriculture</w:t>
      </w:r>
      <w:r w:rsidRPr="00136499">
        <w:rPr>
          <w:rFonts w:ascii="Arial" w:hAnsi="Arial" w:cs="Arial"/>
          <w:color w:val="000000" w:themeColor="text1"/>
          <w:sz w:val="20"/>
          <w:szCs w:val="20"/>
        </w:rPr>
        <w:t>, </w:t>
      </w:r>
      <w:r w:rsidRPr="00136499">
        <w:rPr>
          <w:rFonts w:ascii="Arial" w:hAnsi="Arial" w:cs="Arial"/>
          <w:i/>
          <w:iCs/>
          <w:color w:val="000000" w:themeColor="text1"/>
          <w:sz w:val="20"/>
          <w:szCs w:val="20"/>
        </w:rPr>
        <w:t>53</w:t>
      </w:r>
      <w:r w:rsidRPr="00136499">
        <w:rPr>
          <w:rFonts w:ascii="Arial" w:hAnsi="Arial" w:cs="Arial"/>
          <w:color w:val="000000" w:themeColor="text1"/>
          <w:sz w:val="20"/>
          <w:szCs w:val="20"/>
        </w:rPr>
        <w:t>(4), 376-389. </w:t>
      </w:r>
      <w:hyperlink r:id="rId33" w:history="1">
        <w:r w:rsidRPr="00136499">
          <w:rPr>
            <w:rStyle w:val="Hyperlink"/>
            <w:rFonts w:ascii="Arial" w:hAnsi="Arial" w:cs="Arial"/>
            <w:sz w:val="20"/>
            <w:szCs w:val="20"/>
          </w:rPr>
          <w:t>https://doi.org/10.1177/00307270241296884</w:t>
        </w:r>
      </w:hyperlink>
      <w:r w:rsidRPr="00136499">
        <w:rPr>
          <w:rFonts w:ascii="Arial" w:hAnsi="Arial" w:cs="Arial"/>
          <w:color w:val="000000" w:themeColor="text1"/>
          <w:sz w:val="20"/>
          <w:szCs w:val="20"/>
        </w:rPr>
        <w:t> </w:t>
      </w:r>
    </w:p>
    <w:p w14:paraId="11475B36" w14:textId="07194AE7" w:rsidR="009073FE" w:rsidRPr="009073FE" w:rsidRDefault="005C5D65" w:rsidP="009073FE">
      <w:pPr>
        <w:pStyle w:val="ListParagraph"/>
        <w:widowControl w:val="0"/>
        <w:numPr>
          <w:ilvl w:val="0"/>
          <w:numId w:val="10"/>
        </w:numPr>
        <w:tabs>
          <w:tab w:val="left" w:pos="142"/>
        </w:tabs>
        <w:spacing w:after="0" w:line="240" w:lineRule="auto"/>
        <w:ind w:left="426" w:hanging="426"/>
        <w:jc w:val="both"/>
        <w:rPr>
          <w:rFonts w:ascii="Arial" w:hAnsi="Arial" w:cs="Arial"/>
          <w:color w:val="000000" w:themeColor="text1"/>
          <w:sz w:val="20"/>
          <w:szCs w:val="20"/>
        </w:rPr>
      </w:pPr>
      <w:r w:rsidRPr="005C5D65">
        <w:rPr>
          <w:rFonts w:ascii="Arial" w:hAnsi="Arial" w:cs="Arial"/>
          <w:color w:val="000000" w:themeColor="text1"/>
          <w:sz w:val="20"/>
          <w:szCs w:val="20"/>
        </w:rPr>
        <w:t>Md. Asduzzaman Kiron (2023). Profitability Analysis of Boro Rice Farming: The Case of Naogaon District of Bangladesh. Food &amp; Agribusiness Management, 4(1): 53-65.</w:t>
      </w:r>
      <w:r w:rsidR="004676F2" w:rsidRPr="004676F2">
        <w:t xml:space="preserve"> </w:t>
      </w:r>
      <w:hyperlink r:id="rId34" w:history="1">
        <w:r w:rsidR="004676F2" w:rsidRPr="00A16F2E">
          <w:rPr>
            <w:rStyle w:val="Hyperlink"/>
            <w:rFonts w:ascii="Arial" w:hAnsi="Arial" w:cs="Arial"/>
            <w:sz w:val="20"/>
            <w:szCs w:val="20"/>
          </w:rPr>
          <w:t>http://doi.org/10.26480/fabm.01.2023.53.65</w:t>
        </w:r>
      </w:hyperlink>
      <w:r w:rsidR="004676F2">
        <w:rPr>
          <w:rFonts w:ascii="Arial" w:hAnsi="Arial" w:cs="Arial"/>
          <w:color w:val="000000" w:themeColor="text1"/>
          <w:sz w:val="20"/>
          <w:szCs w:val="20"/>
        </w:rPr>
        <w:t xml:space="preserve"> </w:t>
      </w:r>
      <w:r w:rsidR="009073FE" w:rsidRPr="009073FE">
        <w:rPr>
          <w:rFonts w:ascii="Arial" w:hAnsi="Arial" w:cs="Arial"/>
          <w:color w:val="000000" w:themeColor="text1"/>
          <w:sz w:val="20"/>
          <w:szCs w:val="20"/>
        </w:rPr>
        <w:t xml:space="preserve"> </w:t>
      </w:r>
    </w:p>
    <w:p w14:paraId="2569FF58" w14:textId="37A1006F" w:rsidR="009073FE" w:rsidRDefault="00981E12" w:rsidP="009073FE">
      <w:pPr>
        <w:pStyle w:val="ListParagraph"/>
        <w:widowControl w:val="0"/>
        <w:numPr>
          <w:ilvl w:val="0"/>
          <w:numId w:val="10"/>
        </w:numPr>
        <w:tabs>
          <w:tab w:val="left" w:pos="142"/>
        </w:tabs>
        <w:spacing w:after="0" w:line="240" w:lineRule="auto"/>
        <w:ind w:left="426" w:hanging="426"/>
        <w:jc w:val="both"/>
        <w:rPr>
          <w:rFonts w:ascii="Arial" w:hAnsi="Arial" w:cs="Arial"/>
          <w:color w:val="000000" w:themeColor="text1"/>
          <w:sz w:val="20"/>
          <w:szCs w:val="20"/>
        </w:rPr>
      </w:pPr>
      <w:r w:rsidRPr="00981E12">
        <w:rPr>
          <w:rFonts w:ascii="Arial" w:hAnsi="Arial" w:cs="Arial"/>
          <w:color w:val="000000" w:themeColor="text1"/>
          <w:sz w:val="20"/>
          <w:szCs w:val="20"/>
        </w:rPr>
        <w:t xml:space="preserve">Rahman, M.M., Connor, J.D. The effect of high-yielding variety on rice yield, farm income and household nutrition: evidence from rural Bangladesh. Agric &amp; Food Secur 11, 35 (2022). </w:t>
      </w:r>
      <w:hyperlink r:id="rId35" w:history="1">
        <w:r w:rsidRPr="00A16F2E">
          <w:rPr>
            <w:rStyle w:val="Hyperlink"/>
            <w:rFonts w:ascii="Arial" w:hAnsi="Arial" w:cs="Arial"/>
            <w:sz w:val="20"/>
            <w:szCs w:val="20"/>
          </w:rPr>
          <w:t>https://doi.org/10.1186/s40066-022-00365-6</w:t>
        </w:r>
      </w:hyperlink>
      <w:r>
        <w:rPr>
          <w:rFonts w:ascii="Arial" w:hAnsi="Arial" w:cs="Arial"/>
          <w:color w:val="000000" w:themeColor="text1"/>
          <w:sz w:val="20"/>
          <w:szCs w:val="20"/>
        </w:rPr>
        <w:t xml:space="preserve"> </w:t>
      </w:r>
    </w:p>
    <w:p w14:paraId="742C019F" w14:textId="68402E18" w:rsidR="006E6ECB" w:rsidRPr="009073FE" w:rsidDel="0044259E" w:rsidRDefault="006E6ECB" w:rsidP="009073FE">
      <w:pPr>
        <w:pStyle w:val="ListParagraph"/>
        <w:widowControl w:val="0"/>
        <w:numPr>
          <w:ilvl w:val="0"/>
          <w:numId w:val="10"/>
        </w:numPr>
        <w:tabs>
          <w:tab w:val="left" w:pos="142"/>
        </w:tabs>
        <w:spacing w:after="0" w:line="240" w:lineRule="auto"/>
        <w:ind w:left="426" w:hanging="426"/>
        <w:jc w:val="both"/>
        <w:rPr>
          <w:rFonts w:ascii="Arial" w:hAnsi="Arial" w:cs="Arial"/>
          <w:color w:val="000000" w:themeColor="text1"/>
          <w:sz w:val="20"/>
          <w:szCs w:val="20"/>
        </w:rPr>
      </w:pPr>
      <w:r w:rsidRPr="006E6ECB">
        <w:rPr>
          <w:rFonts w:ascii="Arial" w:hAnsi="Arial" w:cs="Arial"/>
          <w:color w:val="000000" w:themeColor="text1"/>
          <w:sz w:val="20"/>
          <w:szCs w:val="20"/>
          <w:lang w:val="en-IN"/>
        </w:rPr>
        <w:t>A. Anuratha, R. Ramesh, M. Ramasubramanian, V. Radhakrishnan, S. Kamalasundari, Shibi Sebastian, M. Selvamurugan, and V. Krishnan. 2023. “Assessment of Yield Potential of Paddy Variety CR 1009 Sub 1 to Impart Resilience to Farmers in NICRA Village, Thiruvarur District, Tamil Nadu, India”. </w:t>
      </w:r>
      <w:r w:rsidRPr="006E6ECB">
        <w:rPr>
          <w:rFonts w:ascii="Arial" w:hAnsi="Arial" w:cs="Arial"/>
          <w:i/>
          <w:iCs/>
          <w:color w:val="000000" w:themeColor="text1"/>
          <w:sz w:val="20"/>
          <w:szCs w:val="20"/>
          <w:lang w:val="en-IN"/>
        </w:rPr>
        <w:t>International Journal of Environment and Climate Change</w:t>
      </w:r>
      <w:r w:rsidRPr="006E6ECB">
        <w:rPr>
          <w:rFonts w:ascii="Arial" w:hAnsi="Arial" w:cs="Arial"/>
          <w:color w:val="000000" w:themeColor="text1"/>
          <w:sz w:val="20"/>
          <w:szCs w:val="20"/>
          <w:lang w:val="en-IN"/>
        </w:rPr>
        <w:t xml:space="preserve"> 13 (11):2870–2878. </w:t>
      </w:r>
      <w:hyperlink r:id="rId36" w:history="1">
        <w:r w:rsidRPr="00A16F2E">
          <w:rPr>
            <w:rStyle w:val="Hyperlink"/>
            <w:rFonts w:ascii="Arial" w:hAnsi="Arial" w:cs="Arial"/>
            <w:sz w:val="20"/>
            <w:szCs w:val="20"/>
            <w:lang w:val="en-IN"/>
          </w:rPr>
          <w:t>https://doi.org/10.9734/ijecc/2023/v13i113457</w:t>
        </w:r>
      </w:hyperlink>
      <w:r w:rsidRPr="006E6ECB">
        <w:rPr>
          <w:rFonts w:ascii="Arial" w:hAnsi="Arial" w:cs="Arial"/>
          <w:color w:val="000000" w:themeColor="text1"/>
          <w:sz w:val="20"/>
          <w:szCs w:val="20"/>
          <w:lang w:val="en-IN"/>
        </w:rPr>
        <w:t>.</w:t>
      </w:r>
      <w:r>
        <w:rPr>
          <w:rFonts w:ascii="Arial" w:hAnsi="Arial" w:cs="Arial"/>
          <w:color w:val="000000" w:themeColor="text1"/>
          <w:sz w:val="20"/>
          <w:szCs w:val="20"/>
        </w:rPr>
        <w:t xml:space="preserve"> </w:t>
      </w:r>
    </w:p>
    <w:p w14:paraId="275845CF" w14:textId="77777777" w:rsidR="0044259E" w:rsidRPr="006A35AF" w:rsidRDefault="0044259E" w:rsidP="00605416">
      <w:pPr>
        <w:pStyle w:val="ListParagraph"/>
        <w:widowControl w:val="0"/>
        <w:tabs>
          <w:tab w:val="left" w:pos="142"/>
        </w:tabs>
        <w:spacing w:after="0" w:line="240" w:lineRule="auto"/>
        <w:ind w:left="567"/>
        <w:jc w:val="both"/>
        <w:rPr>
          <w:rFonts w:ascii="Arial" w:hAnsi="Arial" w:cs="Arial"/>
          <w:color w:val="548DD4" w:themeColor="text2" w:themeTint="99"/>
          <w:sz w:val="20"/>
          <w:szCs w:val="20"/>
        </w:rPr>
      </w:pPr>
    </w:p>
    <w:p w14:paraId="60E814EB" w14:textId="77777777" w:rsidR="0044259E" w:rsidRPr="006A35AF" w:rsidRDefault="0044259E" w:rsidP="00605416">
      <w:pPr>
        <w:pStyle w:val="ListParagraph"/>
        <w:widowControl w:val="0"/>
        <w:tabs>
          <w:tab w:val="left" w:pos="142"/>
        </w:tabs>
        <w:spacing w:after="0" w:line="240" w:lineRule="auto"/>
        <w:ind w:left="567"/>
        <w:jc w:val="both"/>
        <w:rPr>
          <w:rFonts w:ascii="Arial" w:hAnsi="Arial" w:cs="Arial"/>
          <w:color w:val="548DD4" w:themeColor="text2" w:themeTint="99"/>
          <w:sz w:val="20"/>
          <w:szCs w:val="20"/>
        </w:rPr>
      </w:pPr>
    </w:p>
    <w:bookmarkEnd w:id="8"/>
    <w:p w14:paraId="00556D95" w14:textId="78D201CE" w:rsidR="0044259E" w:rsidRPr="003B43E5" w:rsidRDefault="0044259E" w:rsidP="006A35AF">
      <w:pPr>
        <w:pStyle w:val="ListParagraph"/>
        <w:widowControl w:val="0"/>
        <w:tabs>
          <w:tab w:val="left" w:pos="142"/>
        </w:tabs>
        <w:spacing w:after="0" w:line="240" w:lineRule="auto"/>
        <w:ind w:left="0"/>
        <w:jc w:val="both"/>
        <w:rPr>
          <w:rFonts w:ascii="Arial" w:hAnsi="Arial" w:cs="Arial"/>
          <w:sz w:val="20"/>
          <w:szCs w:val="20"/>
        </w:rPr>
      </w:pPr>
    </w:p>
    <w:sectPr w:rsidR="0044259E" w:rsidRPr="003B43E5" w:rsidSect="001A09E9">
      <w:headerReference w:type="even" r:id="rId37"/>
      <w:headerReference w:type="default" r:id="rId38"/>
      <w:headerReference w:type="first" r:id="rId39"/>
      <w:pgSz w:w="11906" w:h="16838" w:code="9"/>
      <w:pgMar w:top="1138" w:right="850" w:bottom="1138" w:left="8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5AA3" w14:textId="77777777" w:rsidR="00A116C4" w:rsidRDefault="00A116C4" w:rsidP="00827126">
      <w:pPr>
        <w:spacing w:after="0" w:line="240" w:lineRule="auto"/>
      </w:pPr>
      <w:r>
        <w:separator/>
      </w:r>
    </w:p>
  </w:endnote>
  <w:endnote w:type="continuationSeparator" w:id="0">
    <w:p w14:paraId="2CAA3415" w14:textId="77777777" w:rsidR="00A116C4" w:rsidRDefault="00A116C4" w:rsidP="0082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7AF11" w14:textId="77777777" w:rsidR="00A116C4" w:rsidRDefault="00A116C4" w:rsidP="00827126">
      <w:pPr>
        <w:spacing w:after="0" w:line="240" w:lineRule="auto"/>
      </w:pPr>
      <w:r>
        <w:separator/>
      </w:r>
    </w:p>
  </w:footnote>
  <w:footnote w:type="continuationSeparator" w:id="0">
    <w:p w14:paraId="424547B3" w14:textId="77777777" w:rsidR="00A116C4" w:rsidRDefault="00A116C4" w:rsidP="00827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18E1D" w14:textId="61EE9CB6" w:rsidR="00C3593E" w:rsidRDefault="00A116C4">
    <w:pPr>
      <w:pStyle w:val="Header"/>
    </w:pPr>
    <w:r>
      <w:rPr>
        <w:noProof/>
      </w:rPr>
      <w:pict w14:anchorId="75553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4766" o:spid="_x0000_s2050" type="#_x0000_t136" style="position:absolute;margin-left:0;margin-top:0;width:605.85pt;height:113.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36768" w14:textId="1C83EFDD" w:rsidR="00C3593E" w:rsidRDefault="00A116C4">
    <w:pPr>
      <w:pStyle w:val="Header"/>
    </w:pPr>
    <w:r>
      <w:rPr>
        <w:noProof/>
      </w:rPr>
      <w:pict w14:anchorId="0C330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4767" o:spid="_x0000_s2051" type="#_x0000_t136" style="position:absolute;margin-left:0;margin-top:0;width:605.85pt;height:113.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71B" w14:textId="7B2613DF" w:rsidR="00C3593E" w:rsidRDefault="00A116C4">
    <w:pPr>
      <w:pStyle w:val="Header"/>
    </w:pPr>
    <w:r>
      <w:rPr>
        <w:noProof/>
      </w:rPr>
      <w:pict w14:anchorId="1FC59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4765" o:spid="_x0000_s2049" type="#_x0000_t136" style="position:absolute;margin-left:0;margin-top:0;width:605.85pt;height:113.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3C1"/>
    <w:multiLevelType w:val="multilevel"/>
    <w:tmpl w:val="012E73C1"/>
    <w:lvl w:ilvl="0">
      <w:start w:val="1"/>
      <w:numFmt w:val="decimal"/>
      <w:lvlText w:val="%1."/>
      <w:lvlJc w:val="left"/>
      <w:pPr>
        <w:ind w:left="360"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E4B7AE3"/>
    <w:multiLevelType w:val="multilevel"/>
    <w:tmpl w:val="697E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52E01"/>
    <w:multiLevelType w:val="multilevel"/>
    <w:tmpl w:val="1B652E01"/>
    <w:lvl w:ilvl="0">
      <w:start w:val="3"/>
      <w:numFmt w:val="upperRoman"/>
      <w:lvlText w:val="%1."/>
      <w:lvlJc w:val="left"/>
      <w:pPr>
        <w:ind w:left="825" w:hanging="720"/>
      </w:pPr>
      <w:rPr>
        <w:rFonts w:hint="default"/>
      </w:r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3" w15:restartNumberingAfterBreak="0">
    <w:nsid w:val="27244FDF"/>
    <w:multiLevelType w:val="multilevel"/>
    <w:tmpl w:val="27244FDF"/>
    <w:lvl w:ilvl="0">
      <w:start w:val="1"/>
      <w:numFmt w:val="upperLetter"/>
      <w:lvlText w:val="%1."/>
      <w:lvlJc w:val="left"/>
      <w:pPr>
        <w:ind w:left="64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2E5D7348"/>
    <w:multiLevelType w:val="multilevel"/>
    <w:tmpl w:val="2E5D7348"/>
    <w:lvl w:ilvl="0">
      <w:start w:val="1"/>
      <w:numFmt w:val="upperRoman"/>
      <w:lvlText w:val="%1."/>
      <w:lvlJc w:val="right"/>
      <w:pPr>
        <w:ind w:left="825" w:hanging="720"/>
      </w:pPr>
      <w:rPr>
        <w:rFonts w:hint="default"/>
      </w:r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 w15:restartNumberingAfterBreak="0">
    <w:nsid w:val="43294900"/>
    <w:multiLevelType w:val="hybridMultilevel"/>
    <w:tmpl w:val="57A4BE8E"/>
    <w:lvl w:ilvl="0" w:tplc="FFCE0BF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93311"/>
    <w:multiLevelType w:val="multilevel"/>
    <w:tmpl w:val="472933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80A2D6F"/>
    <w:multiLevelType w:val="hybridMultilevel"/>
    <w:tmpl w:val="62C0D55E"/>
    <w:lvl w:ilvl="0" w:tplc="0E485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856A8D"/>
    <w:multiLevelType w:val="hybridMultilevel"/>
    <w:tmpl w:val="C81C7714"/>
    <w:lvl w:ilvl="0" w:tplc="5182472C">
      <w:start w:val="1"/>
      <w:numFmt w:val="decimal"/>
      <w:lvlText w:val="%1."/>
      <w:lvlJc w:val="left"/>
      <w:pPr>
        <w:ind w:left="1080" w:hanging="360"/>
      </w:pPr>
    </w:lvl>
    <w:lvl w:ilvl="1" w:tplc="CD5CC020" w:tentative="1">
      <w:start w:val="1"/>
      <w:numFmt w:val="lowerLetter"/>
      <w:lvlText w:val="%2."/>
      <w:lvlJc w:val="left"/>
      <w:pPr>
        <w:ind w:left="1800" w:hanging="360"/>
      </w:pPr>
    </w:lvl>
    <w:lvl w:ilvl="2" w:tplc="0DDC2C4E" w:tentative="1">
      <w:start w:val="1"/>
      <w:numFmt w:val="lowerRoman"/>
      <w:lvlText w:val="%3."/>
      <w:lvlJc w:val="right"/>
      <w:pPr>
        <w:ind w:left="2520" w:hanging="180"/>
      </w:pPr>
    </w:lvl>
    <w:lvl w:ilvl="3" w:tplc="10D8ACDE" w:tentative="1">
      <w:start w:val="1"/>
      <w:numFmt w:val="decimal"/>
      <w:lvlText w:val="%4."/>
      <w:lvlJc w:val="left"/>
      <w:pPr>
        <w:ind w:left="3240" w:hanging="360"/>
      </w:pPr>
    </w:lvl>
    <w:lvl w:ilvl="4" w:tplc="2C6691CE" w:tentative="1">
      <w:start w:val="1"/>
      <w:numFmt w:val="lowerLetter"/>
      <w:lvlText w:val="%5."/>
      <w:lvlJc w:val="left"/>
      <w:pPr>
        <w:ind w:left="3960" w:hanging="360"/>
      </w:pPr>
    </w:lvl>
    <w:lvl w:ilvl="5" w:tplc="3A448BA4" w:tentative="1">
      <w:start w:val="1"/>
      <w:numFmt w:val="lowerRoman"/>
      <w:lvlText w:val="%6."/>
      <w:lvlJc w:val="right"/>
      <w:pPr>
        <w:ind w:left="4680" w:hanging="180"/>
      </w:pPr>
    </w:lvl>
    <w:lvl w:ilvl="6" w:tplc="980463E0" w:tentative="1">
      <w:start w:val="1"/>
      <w:numFmt w:val="decimal"/>
      <w:lvlText w:val="%7."/>
      <w:lvlJc w:val="left"/>
      <w:pPr>
        <w:ind w:left="5400" w:hanging="360"/>
      </w:pPr>
    </w:lvl>
    <w:lvl w:ilvl="7" w:tplc="DF5A1880" w:tentative="1">
      <w:start w:val="1"/>
      <w:numFmt w:val="lowerLetter"/>
      <w:lvlText w:val="%8."/>
      <w:lvlJc w:val="left"/>
      <w:pPr>
        <w:ind w:left="6120" w:hanging="360"/>
      </w:pPr>
    </w:lvl>
    <w:lvl w:ilvl="8" w:tplc="4532FCE2" w:tentative="1">
      <w:start w:val="1"/>
      <w:numFmt w:val="lowerRoman"/>
      <w:lvlText w:val="%9."/>
      <w:lvlJc w:val="right"/>
      <w:pPr>
        <w:ind w:left="6840" w:hanging="180"/>
      </w:pPr>
    </w:lvl>
  </w:abstractNum>
  <w:abstractNum w:abstractNumId="9" w15:restartNumberingAfterBreak="0">
    <w:nsid w:val="5F143C3E"/>
    <w:multiLevelType w:val="multilevel"/>
    <w:tmpl w:val="5F143C3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A04F8B"/>
    <w:multiLevelType w:val="multilevel"/>
    <w:tmpl w:val="8E82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04DFC"/>
    <w:multiLevelType w:val="hybridMultilevel"/>
    <w:tmpl w:val="CB2C0002"/>
    <w:lvl w:ilvl="0" w:tplc="7C28B0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9A95157"/>
    <w:multiLevelType w:val="hybridMultilevel"/>
    <w:tmpl w:val="4AD88E9E"/>
    <w:lvl w:ilvl="0" w:tplc="AC38584A">
      <w:start w:val="1"/>
      <w:numFmt w:val="decimal"/>
      <w:lvlText w:val="[%1]"/>
      <w:lvlJc w:val="left"/>
      <w:pPr>
        <w:ind w:left="502" w:hanging="360"/>
      </w:pPr>
      <w:rPr>
        <w:rFonts w:ascii="Times New Roman" w:eastAsiaTheme="minorEastAsia"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9"/>
  </w:num>
  <w:num w:numId="6">
    <w:abstractNumId w:val="6"/>
  </w:num>
  <w:num w:numId="7">
    <w:abstractNumId w:val="12"/>
  </w:num>
  <w:num w:numId="8">
    <w:abstractNumId w:val="8"/>
  </w:num>
  <w:num w:numId="9">
    <w:abstractNumId w:val="7"/>
  </w:num>
  <w:num w:numId="10">
    <w:abstractNumId w:val="5"/>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BQnNzIMPC0NBcSUcpOLW4ODM/D6TAyLAWABg1ltAtAAAA"/>
  </w:docVars>
  <w:rsids>
    <w:rsidRoot w:val="006B2AB6"/>
    <w:rsid w:val="000023AE"/>
    <w:rsid w:val="0000343E"/>
    <w:rsid w:val="000071AD"/>
    <w:rsid w:val="00013133"/>
    <w:rsid w:val="00014534"/>
    <w:rsid w:val="0001465F"/>
    <w:rsid w:val="00020D7D"/>
    <w:rsid w:val="0002287F"/>
    <w:rsid w:val="00023A7E"/>
    <w:rsid w:val="000311F5"/>
    <w:rsid w:val="00032EB2"/>
    <w:rsid w:val="00034EB0"/>
    <w:rsid w:val="00035437"/>
    <w:rsid w:val="000364F4"/>
    <w:rsid w:val="00037840"/>
    <w:rsid w:val="00037B2E"/>
    <w:rsid w:val="0004407C"/>
    <w:rsid w:val="000513FC"/>
    <w:rsid w:val="00055953"/>
    <w:rsid w:val="00056BB7"/>
    <w:rsid w:val="0006081B"/>
    <w:rsid w:val="0006176A"/>
    <w:rsid w:val="00062BEA"/>
    <w:rsid w:val="00064DF4"/>
    <w:rsid w:val="000718E1"/>
    <w:rsid w:val="00081700"/>
    <w:rsid w:val="00082B5A"/>
    <w:rsid w:val="00083B0F"/>
    <w:rsid w:val="0008469A"/>
    <w:rsid w:val="00086531"/>
    <w:rsid w:val="00086601"/>
    <w:rsid w:val="00086B1A"/>
    <w:rsid w:val="00090978"/>
    <w:rsid w:val="0009287C"/>
    <w:rsid w:val="0009583D"/>
    <w:rsid w:val="0009621E"/>
    <w:rsid w:val="000A4B55"/>
    <w:rsid w:val="000A6C0A"/>
    <w:rsid w:val="000A7658"/>
    <w:rsid w:val="000B10BC"/>
    <w:rsid w:val="000B13F4"/>
    <w:rsid w:val="000B3038"/>
    <w:rsid w:val="000B459D"/>
    <w:rsid w:val="000B54A6"/>
    <w:rsid w:val="000B5BFC"/>
    <w:rsid w:val="000B5D8B"/>
    <w:rsid w:val="000C2563"/>
    <w:rsid w:val="000C28A2"/>
    <w:rsid w:val="000C2EFD"/>
    <w:rsid w:val="000C3427"/>
    <w:rsid w:val="000C3975"/>
    <w:rsid w:val="000C4C44"/>
    <w:rsid w:val="000C548C"/>
    <w:rsid w:val="000C6C80"/>
    <w:rsid w:val="000D0D66"/>
    <w:rsid w:val="000D17F2"/>
    <w:rsid w:val="000D3807"/>
    <w:rsid w:val="000D5E79"/>
    <w:rsid w:val="000E1B51"/>
    <w:rsid w:val="000E37E8"/>
    <w:rsid w:val="000E413C"/>
    <w:rsid w:val="000E6B6A"/>
    <w:rsid w:val="000E7D24"/>
    <w:rsid w:val="000F17AF"/>
    <w:rsid w:val="000F381E"/>
    <w:rsid w:val="000F5F71"/>
    <w:rsid w:val="000F6D6F"/>
    <w:rsid w:val="000F7937"/>
    <w:rsid w:val="001019AE"/>
    <w:rsid w:val="001019FF"/>
    <w:rsid w:val="00101EA6"/>
    <w:rsid w:val="0010623E"/>
    <w:rsid w:val="001073AA"/>
    <w:rsid w:val="001116DE"/>
    <w:rsid w:val="0011271C"/>
    <w:rsid w:val="00112FC8"/>
    <w:rsid w:val="001132E6"/>
    <w:rsid w:val="00113ADA"/>
    <w:rsid w:val="0011447F"/>
    <w:rsid w:val="00121E70"/>
    <w:rsid w:val="001235EC"/>
    <w:rsid w:val="00123704"/>
    <w:rsid w:val="00123BF3"/>
    <w:rsid w:val="00132B7D"/>
    <w:rsid w:val="00133C46"/>
    <w:rsid w:val="00134074"/>
    <w:rsid w:val="0013592A"/>
    <w:rsid w:val="00136499"/>
    <w:rsid w:val="0014172A"/>
    <w:rsid w:val="00146086"/>
    <w:rsid w:val="001464FE"/>
    <w:rsid w:val="00146D2B"/>
    <w:rsid w:val="00147FB6"/>
    <w:rsid w:val="0015044C"/>
    <w:rsid w:val="001513B0"/>
    <w:rsid w:val="00151B84"/>
    <w:rsid w:val="0015380F"/>
    <w:rsid w:val="001540F1"/>
    <w:rsid w:val="00157AEA"/>
    <w:rsid w:val="00160186"/>
    <w:rsid w:val="00161499"/>
    <w:rsid w:val="0016167F"/>
    <w:rsid w:val="001616C0"/>
    <w:rsid w:val="00161DDF"/>
    <w:rsid w:val="001624A5"/>
    <w:rsid w:val="00164EFF"/>
    <w:rsid w:val="00164F48"/>
    <w:rsid w:val="0016602E"/>
    <w:rsid w:val="00170022"/>
    <w:rsid w:val="00170D06"/>
    <w:rsid w:val="00174B30"/>
    <w:rsid w:val="00176EF9"/>
    <w:rsid w:val="001818C0"/>
    <w:rsid w:val="001821E9"/>
    <w:rsid w:val="00182211"/>
    <w:rsid w:val="001866C6"/>
    <w:rsid w:val="001869B9"/>
    <w:rsid w:val="00190B69"/>
    <w:rsid w:val="00191664"/>
    <w:rsid w:val="001918BE"/>
    <w:rsid w:val="00191A6C"/>
    <w:rsid w:val="00191CB3"/>
    <w:rsid w:val="00194190"/>
    <w:rsid w:val="0019566B"/>
    <w:rsid w:val="001A09E9"/>
    <w:rsid w:val="001A41FD"/>
    <w:rsid w:val="001A4B2B"/>
    <w:rsid w:val="001A5507"/>
    <w:rsid w:val="001A7685"/>
    <w:rsid w:val="001B0A6C"/>
    <w:rsid w:val="001B10DD"/>
    <w:rsid w:val="001B1DD8"/>
    <w:rsid w:val="001B2755"/>
    <w:rsid w:val="001B3B76"/>
    <w:rsid w:val="001B66B5"/>
    <w:rsid w:val="001B7345"/>
    <w:rsid w:val="001C0BFF"/>
    <w:rsid w:val="001C1FC8"/>
    <w:rsid w:val="001C2B15"/>
    <w:rsid w:val="001C49F2"/>
    <w:rsid w:val="001C5837"/>
    <w:rsid w:val="001C5E41"/>
    <w:rsid w:val="001D0138"/>
    <w:rsid w:val="001D2B4C"/>
    <w:rsid w:val="001D316A"/>
    <w:rsid w:val="001D40FD"/>
    <w:rsid w:val="001D418A"/>
    <w:rsid w:val="001D5888"/>
    <w:rsid w:val="001D6726"/>
    <w:rsid w:val="001E07FD"/>
    <w:rsid w:val="001E4B28"/>
    <w:rsid w:val="001F07ED"/>
    <w:rsid w:val="001F131A"/>
    <w:rsid w:val="001F1A9C"/>
    <w:rsid w:val="001F2C2E"/>
    <w:rsid w:val="001F5940"/>
    <w:rsid w:val="001F60B8"/>
    <w:rsid w:val="001F6205"/>
    <w:rsid w:val="001F7525"/>
    <w:rsid w:val="001F7D45"/>
    <w:rsid w:val="00211A16"/>
    <w:rsid w:val="00214864"/>
    <w:rsid w:val="0021648B"/>
    <w:rsid w:val="002167DE"/>
    <w:rsid w:val="0021684F"/>
    <w:rsid w:val="00217C47"/>
    <w:rsid w:val="00220BC7"/>
    <w:rsid w:val="00223D5F"/>
    <w:rsid w:val="00227685"/>
    <w:rsid w:val="00231BE7"/>
    <w:rsid w:val="00232409"/>
    <w:rsid w:val="00232DDF"/>
    <w:rsid w:val="00232EBF"/>
    <w:rsid w:val="00233057"/>
    <w:rsid w:val="0023518C"/>
    <w:rsid w:val="00235E20"/>
    <w:rsid w:val="00242FF3"/>
    <w:rsid w:val="00245C07"/>
    <w:rsid w:val="00245FC9"/>
    <w:rsid w:val="002468B5"/>
    <w:rsid w:val="002477F0"/>
    <w:rsid w:val="00250090"/>
    <w:rsid w:val="002525FA"/>
    <w:rsid w:val="002542F8"/>
    <w:rsid w:val="00254708"/>
    <w:rsid w:val="00255537"/>
    <w:rsid w:val="002563D4"/>
    <w:rsid w:val="0026289C"/>
    <w:rsid w:val="00264A0C"/>
    <w:rsid w:val="002654F5"/>
    <w:rsid w:val="00265A31"/>
    <w:rsid w:val="00266540"/>
    <w:rsid w:val="00267A90"/>
    <w:rsid w:val="00267B95"/>
    <w:rsid w:val="00270EEF"/>
    <w:rsid w:val="002717EB"/>
    <w:rsid w:val="00272B8B"/>
    <w:rsid w:val="002776EE"/>
    <w:rsid w:val="00277F79"/>
    <w:rsid w:val="00282A50"/>
    <w:rsid w:val="0028709B"/>
    <w:rsid w:val="00292985"/>
    <w:rsid w:val="00292E6E"/>
    <w:rsid w:val="00292EFE"/>
    <w:rsid w:val="00295FE0"/>
    <w:rsid w:val="00297B22"/>
    <w:rsid w:val="002A023D"/>
    <w:rsid w:val="002A2669"/>
    <w:rsid w:val="002A5394"/>
    <w:rsid w:val="002A5F3D"/>
    <w:rsid w:val="002A6CFF"/>
    <w:rsid w:val="002A7DA7"/>
    <w:rsid w:val="002B05DC"/>
    <w:rsid w:val="002B6CED"/>
    <w:rsid w:val="002C42FE"/>
    <w:rsid w:val="002C526A"/>
    <w:rsid w:val="002C7499"/>
    <w:rsid w:val="002C7D5E"/>
    <w:rsid w:val="002D113E"/>
    <w:rsid w:val="002D12A8"/>
    <w:rsid w:val="002D15C0"/>
    <w:rsid w:val="002D199F"/>
    <w:rsid w:val="002D21DF"/>
    <w:rsid w:val="002D2C55"/>
    <w:rsid w:val="002D2EC5"/>
    <w:rsid w:val="002D3696"/>
    <w:rsid w:val="002D5A9D"/>
    <w:rsid w:val="002D7B48"/>
    <w:rsid w:val="002E04CC"/>
    <w:rsid w:val="002E2B54"/>
    <w:rsid w:val="002E2DF5"/>
    <w:rsid w:val="002E43C6"/>
    <w:rsid w:val="002E52A0"/>
    <w:rsid w:val="002E556F"/>
    <w:rsid w:val="002E5911"/>
    <w:rsid w:val="002E5C6F"/>
    <w:rsid w:val="002E61D6"/>
    <w:rsid w:val="002E78B1"/>
    <w:rsid w:val="002F13A9"/>
    <w:rsid w:val="002F18DA"/>
    <w:rsid w:val="002F2236"/>
    <w:rsid w:val="002F616D"/>
    <w:rsid w:val="002F7870"/>
    <w:rsid w:val="00301FA7"/>
    <w:rsid w:val="0030250E"/>
    <w:rsid w:val="00302B49"/>
    <w:rsid w:val="00303968"/>
    <w:rsid w:val="00303EDD"/>
    <w:rsid w:val="003051D3"/>
    <w:rsid w:val="003052C3"/>
    <w:rsid w:val="00307739"/>
    <w:rsid w:val="003100D3"/>
    <w:rsid w:val="0031119A"/>
    <w:rsid w:val="00314D4B"/>
    <w:rsid w:val="003158CE"/>
    <w:rsid w:val="00316F51"/>
    <w:rsid w:val="00322693"/>
    <w:rsid w:val="0032287A"/>
    <w:rsid w:val="00325D87"/>
    <w:rsid w:val="00326B2B"/>
    <w:rsid w:val="00327567"/>
    <w:rsid w:val="00327B89"/>
    <w:rsid w:val="00332F8B"/>
    <w:rsid w:val="00333415"/>
    <w:rsid w:val="00333430"/>
    <w:rsid w:val="0033468F"/>
    <w:rsid w:val="00340682"/>
    <w:rsid w:val="00342AE7"/>
    <w:rsid w:val="003443C9"/>
    <w:rsid w:val="003456DB"/>
    <w:rsid w:val="003460BD"/>
    <w:rsid w:val="003462B0"/>
    <w:rsid w:val="00347C1B"/>
    <w:rsid w:val="00347DB5"/>
    <w:rsid w:val="0035451C"/>
    <w:rsid w:val="00354691"/>
    <w:rsid w:val="003548C3"/>
    <w:rsid w:val="00356709"/>
    <w:rsid w:val="00360F41"/>
    <w:rsid w:val="00361C35"/>
    <w:rsid w:val="00361DA7"/>
    <w:rsid w:val="00362A89"/>
    <w:rsid w:val="00363FF9"/>
    <w:rsid w:val="0036663E"/>
    <w:rsid w:val="003666BD"/>
    <w:rsid w:val="003668C0"/>
    <w:rsid w:val="00372F1B"/>
    <w:rsid w:val="00375794"/>
    <w:rsid w:val="003813F9"/>
    <w:rsid w:val="003833BC"/>
    <w:rsid w:val="003838AF"/>
    <w:rsid w:val="003843F3"/>
    <w:rsid w:val="00387D9B"/>
    <w:rsid w:val="00391064"/>
    <w:rsid w:val="00391143"/>
    <w:rsid w:val="0039156B"/>
    <w:rsid w:val="0039620F"/>
    <w:rsid w:val="003A00AB"/>
    <w:rsid w:val="003A0126"/>
    <w:rsid w:val="003A36AB"/>
    <w:rsid w:val="003A5BE8"/>
    <w:rsid w:val="003A7C6D"/>
    <w:rsid w:val="003B0433"/>
    <w:rsid w:val="003B3213"/>
    <w:rsid w:val="003B43E5"/>
    <w:rsid w:val="003C0740"/>
    <w:rsid w:val="003C25F3"/>
    <w:rsid w:val="003C6BBB"/>
    <w:rsid w:val="003C7CBF"/>
    <w:rsid w:val="003C7DC6"/>
    <w:rsid w:val="003D160F"/>
    <w:rsid w:val="003D1724"/>
    <w:rsid w:val="003D476B"/>
    <w:rsid w:val="003D4DC0"/>
    <w:rsid w:val="003D5747"/>
    <w:rsid w:val="003D758E"/>
    <w:rsid w:val="003D7AF3"/>
    <w:rsid w:val="003E31B1"/>
    <w:rsid w:val="003E412F"/>
    <w:rsid w:val="003F042D"/>
    <w:rsid w:val="003F135F"/>
    <w:rsid w:val="003F3A83"/>
    <w:rsid w:val="003F5B0E"/>
    <w:rsid w:val="00400875"/>
    <w:rsid w:val="00400A7C"/>
    <w:rsid w:val="004064AE"/>
    <w:rsid w:val="00410C31"/>
    <w:rsid w:val="0041280C"/>
    <w:rsid w:val="00417752"/>
    <w:rsid w:val="004256AB"/>
    <w:rsid w:val="00425CF6"/>
    <w:rsid w:val="00433C16"/>
    <w:rsid w:val="0043537D"/>
    <w:rsid w:val="00440639"/>
    <w:rsid w:val="0044259E"/>
    <w:rsid w:val="00443708"/>
    <w:rsid w:val="00446157"/>
    <w:rsid w:val="00447E0C"/>
    <w:rsid w:val="00452293"/>
    <w:rsid w:val="00452FDF"/>
    <w:rsid w:val="00454772"/>
    <w:rsid w:val="00454BE0"/>
    <w:rsid w:val="0045542B"/>
    <w:rsid w:val="0045640B"/>
    <w:rsid w:val="004566C0"/>
    <w:rsid w:val="0046005D"/>
    <w:rsid w:val="00460DF7"/>
    <w:rsid w:val="00462062"/>
    <w:rsid w:val="00463E60"/>
    <w:rsid w:val="00463F30"/>
    <w:rsid w:val="00467509"/>
    <w:rsid w:val="004676F2"/>
    <w:rsid w:val="00470764"/>
    <w:rsid w:val="0047084B"/>
    <w:rsid w:val="00473842"/>
    <w:rsid w:val="004746F6"/>
    <w:rsid w:val="00476226"/>
    <w:rsid w:val="0047660C"/>
    <w:rsid w:val="00481FC3"/>
    <w:rsid w:val="00483449"/>
    <w:rsid w:val="00483BAC"/>
    <w:rsid w:val="00485B2B"/>
    <w:rsid w:val="004A024F"/>
    <w:rsid w:val="004A30CB"/>
    <w:rsid w:val="004A407E"/>
    <w:rsid w:val="004A4E22"/>
    <w:rsid w:val="004B386D"/>
    <w:rsid w:val="004B5875"/>
    <w:rsid w:val="004B6345"/>
    <w:rsid w:val="004B6CBB"/>
    <w:rsid w:val="004C1D82"/>
    <w:rsid w:val="004C4FCA"/>
    <w:rsid w:val="004C5957"/>
    <w:rsid w:val="004C6011"/>
    <w:rsid w:val="004C63C6"/>
    <w:rsid w:val="004C6F23"/>
    <w:rsid w:val="004D05B8"/>
    <w:rsid w:val="004D0C71"/>
    <w:rsid w:val="004D1061"/>
    <w:rsid w:val="004D16B8"/>
    <w:rsid w:val="004D4337"/>
    <w:rsid w:val="004D44D0"/>
    <w:rsid w:val="004D5E3F"/>
    <w:rsid w:val="004D6B3B"/>
    <w:rsid w:val="004D6E85"/>
    <w:rsid w:val="004D70A3"/>
    <w:rsid w:val="004E12B0"/>
    <w:rsid w:val="004E16D7"/>
    <w:rsid w:val="004E18DB"/>
    <w:rsid w:val="004E2D19"/>
    <w:rsid w:val="004E3168"/>
    <w:rsid w:val="004E4317"/>
    <w:rsid w:val="004E4433"/>
    <w:rsid w:val="004E4D3E"/>
    <w:rsid w:val="004E752A"/>
    <w:rsid w:val="004E77A5"/>
    <w:rsid w:val="004E7C36"/>
    <w:rsid w:val="004F491F"/>
    <w:rsid w:val="004F7259"/>
    <w:rsid w:val="005010B2"/>
    <w:rsid w:val="0050265C"/>
    <w:rsid w:val="00506B30"/>
    <w:rsid w:val="00511091"/>
    <w:rsid w:val="00511A89"/>
    <w:rsid w:val="0051313B"/>
    <w:rsid w:val="0051324C"/>
    <w:rsid w:val="0051372D"/>
    <w:rsid w:val="00513F31"/>
    <w:rsid w:val="00514318"/>
    <w:rsid w:val="00515A48"/>
    <w:rsid w:val="005201BF"/>
    <w:rsid w:val="00526736"/>
    <w:rsid w:val="00526E82"/>
    <w:rsid w:val="005270E7"/>
    <w:rsid w:val="00533700"/>
    <w:rsid w:val="00533BBC"/>
    <w:rsid w:val="00535138"/>
    <w:rsid w:val="00541317"/>
    <w:rsid w:val="005432F8"/>
    <w:rsid w:val="00544841"/>
    <w:rsid w:val="00544FB7"/>
    <w:rsid w:val="00545D75"/>
    <w:rsid w:val="00552CF8"/>
    <w:rsid w:val="00554289"/>
    <w:rsid w:val="00555447"/>
    <w:rsid w:val="00555690"/>
    <w:rsid w:val="00555A49"/>
    <w:rsid w:val="00555DAF"/>
    <w:rsid w:val="00562110"/>
    <w:rsid w:val="00563665"/>
    <w:rsid w:val="0056786A"/>
    <w:rsid w:val="005708FA"/>
    <w:rsid w:val="00572ABC"/>
    <w:rsid w:val="005767AA"/>
    <w:rsid w:val="00577169"/>
    <w:rsid w:val="0057793C"/>
    <w:rsid w:val="005800EE"/>
    <w:rsid w:val="0058087A"/>
    <w:rsid w:val="00580CD3"/>
    <w:rsid w:val="00580EFD"/>
    <w:rsid w:val="005816F6"/>
    <w:rsid w:val="005845BB"/>
    <w:rsid w:val="00592B9A"/>
    <w:rsid w:val="00593608"/>
    <w:rsid w:val="00594A9B"/>
    <w:rsid w:val="00596EBA"/>
    <w:rsid w:val="005A2498"/>
    <w:rsid w:val="005A39FD"/>
    <w:rsid w:val="005B25D9"/>
    <w:rsid w:val="005C14FD"/>
    <w:rsid w:val="005C447B"/>
    <w:rsid w:val="005C46AF"/>
    <w:rsid w:val="005C53DD"/>
    <w:rsid w:val="005C5469"/>
    <w:rsid w:val="005C5D65"/>
    <w:rsid w:val="005C724D"/>
    <w:rsid w:val="005D20B5"/>
    <w:rsid w:val="005D34C7"/>
    <w:rsid w:val="005E1847"/>
    <w:rsid w:val="005E22B8"/>
    <w:rsid w:val="005E33F0"/>
    <w:rsid w:val="005E72FE"/>
    <w:rsid w:val="005E744C"/>
    <w:rsid w:val="005E791F"/>
    <w:rsid w:val="005F160A"/>
    <w:rsid w:val="005F270A"/>
    <w:rsid w:val="005F295E"/>
    <w:rsid w:val="005F49F4"/>
    <w:rsid w:val="005F5646"/>
    <w:rsid w:val="005F5E18"/>
    <w:rsid w:val="00600969"/>
    <w:rsid w:val="00605416"/>
    <w:rsid w:val="00605AA3"/>
    <w:rsid w:val="006073B5"/>
    <w:rsid w:val="006112FD"/>
    <w:rsid w:val="00611635"/>
    <w:rsid w:val="0061488F"/>
    <w:rsid w:val="006169C2"/>
    <w:rsid w:val="00616F2E"/>
    <w:rsid w:val="00621F0A"/>
    <w:rsid w:val="00622B90"/>
    <w:rsid w:val="006237C2"/>
    <w:rsid w:val="0062744E"/>
    <w:rsid w:val="00632666"/>
    <w:rsid w:val="00633366"/>
    <w:rsid w:val="00633B21"/>
    <w:rsid w:val="00634D16"/>
    <w:rsid w:val="00636F37"/>
    <w:rsid w:val="006401B6"/>
    <w:rsid w:val="00643101"/>
    <w:rsid w:val="00643685"/>
    <w:rsid w:val="00643EEF"/>
    <w:rsid w:val="006444D3"/>
    <w:rsid w:val="0065108A"/>
    <w:rsid w:val="00651539"/>
    <w:rsid w:val="00654BDC"/>
    <w:rsid w:val="006556C2"/>
    <w:rsid w:val="0066169C"/>
    <w:rsid w:val="006618A0"/>
    <w:rsid w:val="00661F4F"/>
    <w:rsid w:val="00664257"/>
    <w:rsid w:val="00667B38"/>
    <w:rsid w:val="006711B1"/>
    <w:rsid w:val="00671D32"/>
    <w:rsid w:val="006724B4"/>
    <w:rsid w:val="00673B3E"/>
    <w:rsid w:val="00674330"/>
    <w:rsid w:val="00680134"/>
    <w:rsid w:val="00682492"/>
    <w:rsid w:val="006831C2"/>
    <w:rsid w:val="006843C4"/>
    <w:rsid w:val="00684C27"/>
    <w:rsid w:val="00685AA6"/>
    <w:rsid w:val="00685C80"/>
    <w:rsid w:val="00685D39"/>
    <w:rsid w:val="00686E25"/>
    <w:rsid w:val="00691A2A"/>
    <w:rsid w:val="00691DF0"/>
    <w:rsid w:val="00695337"/>
    <w:rsid w:val="00697766"/>
    <w:rsid w:val="00697C37"/>
    <w:rsid w:val="006A0E1E"/>
    <w:rsid w:val="006A28DC"/>
    <w:rsid w:val="006A34BE"/>
    <w:rsid w:val="006A35AF"/>
    <w:rsid w:val="006A4150"/>
    <w:rsid w:val="006A6BF9"/>
    <w:rsid w:val="006B00ED"/>
    <w:rsid w:val="006B10B1"/>
    <w:rsid w:val="006B2885"/>
    <w:rsid w:val="006B2AB6"/>
    <w:rsid w:val="006B491C"/>
    <w:rsid w:val="006B60E5"/>
    <w:rsid w:val="006B6134"/>
    <w:rsid w:val="006C1A0E"/>
    <w:rsid w:val="006C4C25"/>
    <w:rsid w:val="006C6587"/>
    <w:rsid w:val="006D0645"/>
    <w:rsid w:val="006D1D19"/>
    <w:rsid w:val="006D3E15"/>
    <w:rsid w:val="006D45AD"/>
    <w:rsid w:val="006D66CE"/>
    <w:rsid w:val="006D67B6"/>
    <w:rsid w:val="006E1B1A"/>
    <w:rsid w:val="006E3BE5"/>
    <w:rsid w:val="006E40F1"/>
    <w:rsid w:val="006E4736"/>
    <w:rsid w:val="006E6ECB"/>
    <w:rsid w:val="006E72D8"/>
    <w:rsid w:val="006E7799"/>
    <w:rsid w:val="006E79E5"/>
    <w:rsid w:val="006F2F66"/>
    <w:rsid w:val="006F46C0"/>
    <w:rsid w:val="006F4DF0"/>
    <w:rsid w:val="006F4E9E"/>
    <w:rsid w:val="006F6462"/>
    <w:rsid w:val="006F64EB"/>
    <w:rsid w:val="00700CFD"/>
    <w:rsid w:val="00702043"/>
    <w:rsid w:val="00704050"/>
    <w:rsid w:val="00707207"/>
    <w:rsid w:val="00711915"/>
    <w:rsid w:val="0071453F"/>
    <w:rsid w:val="007246B0"/>
    <w:rsid w:val="00725DC5"/>
    <w:rsid w:val="00734E8C"/>
    <w:rsid w:val="00740C5B"/>
    <w:rsid w:val="00741004"/>
    <w:rsid w:val="00741AD8"/>
    <w:rsid w:val="007424CE"/>
    <w:rsid w:val="00743892"/>
    <w:rsid w:val="007501B9"/>
    <w:rsid w:val="00750825"/>
    <w:rsid w:val="00751C00"/>
    <w:rsid w:val="00752259"/>
    <w:rsid w:val="007532F2"/>
    <w:rsid w:val="00755AA2"/>
    <w:rsid w:val="00757625"/>
    <w:rsid w:val="007609F8"/>
    <w:rsid w:val="0076125E"/>
    <w:rsid w:val="0076157B"/>
    <w:rsid w:val="007648E3"/>
    <w:rsid w:val="00764D8B"/>
    <w:rsid w:val="0076594A"/>
    <w:rsid w:val="00770A62"/>
    <w:rsid w:val="00771D51"/>
    <w:rsid w:val="007734B4"/>
    <w:rsid w:val="00773636"/>
    <w:rsid w:val="007760F9"/>
    <w:rsid w:val="00780C5E"/>
    <w:rsid w:val="00784444"/>
    <w:rsid w:val="0078457C"/>
    <w:rsid w:val="0078648B"/>
    <w:rsid w:val="00786E0F"/>
    <w:rsid w:val="00790AF2"/>
    <w:rsid w:val="0079300A"/>
    <w:rsid w:val="00797694"/>
    <w:rsid w:val="00797DAE"/>
    <w:rsid w:val="007A0234"/>
    <w:rsid w:val="007A0717"/>
    <w:rsid w:val="007A1227"/>
    <w:rsid w:val="007A1BE3"/>
    <w:rsid w:val="007A5C9D"/>
    <w:rsid w:val="007A72C9"/>
    <w:rsid w:val="007A744E"/>
    <w:rsid w:val="007A7DB0"/>
    <w:rsid w:val="007B21FA"/>
    <w:rsid w:val="007B3652"/>
    <w:rsid w:val="007B4005"/>
    <w:rsid w:val="007B577F"/>
    <w:rsid w:val="007B709B"/>
    <w:rsid w:val="007B727B"/>
    <w:rsid w:val="007C2019"/>
    <w:rsid w:val="007C362A"/>
    <w:rsid w:val="007C386D"/>
    <w:rsid w:val="007C424D"/>
    <w:rsid w:val="007C56F1"/>
    <w:rsid w:val="007D070F"/>
    <w:rsid w:val="007D0B9A"/>
    <w:rsid w:val="007D0FE7"/>
    <w:rsid w:val="007D1416"/>
    <w:rsid w:val="007D2A50"/>
    <w:rsid w:val="007D3047"/>
    <w:rsid w:val="007D45D7"/>
    <w:rsid w:val="007D4991"/>
    <w:rsid w:val="007D6B31"/>
    <w:rsid w:val="007D73C8"/>
    <w:rsid w:val="007D7954"/>
    <w:rsid w:val="007E1630"/>
    <w:rsid w:val="007E18BA"/>
    <w:rsid w:val="007E22AB"/>
    <w:rsid w:val="007E2B4E"/>
    <w:rsid w:val="007E55F6"/>
    <w:rsid w:val="007E7E79"/>
    <w:rsid w:val="007F1D77"/>
    <w:rsid w:val="007F579B"/>
    <w:rsid w:val="007F724D"/>
    <w:rsid w:val="008007C7"/>
    <w:rsid w:val="008011A2"/>
    <w:rsid w:val="0080446C"/>
    <w:rsid w:val="00806872"/>
    <w:rsid w:val="0081009F"/>
    <w:rsid w:val="008111F7"/>
    <w:rsid w:val="008121FD"/>
    <w:rsid w:val="00821333"/>
    <w:rsid w:val="00822F72"/>
    <w:rsid w:val="0082325F"/>
    <w:rsid w:val="00823D5D"/>
    <w:rsid w:val="008253B3"/>
    <w:rsid w:val="00827126"/>
    <w:rsid w:val="00830B74"/>
    <w:rsid w:val="00837ED5"/>
    <w:rsid w:val="00841C92"/>
    <w:rsid w:val="008431BA"/>
    <w:rsid w:val="00850A86"/>
    <w:rsid w:val="00852694"/>
    <w:rsid w:val="00854C68"/>
    <w:rsid w:val="008553BB"/>
    <w:rsid w:val="00856451"/>
    <w:rsid w:val="00863217"/>
    <w:rsid w:val="00865624"/>
    <w:rsid w:val="00866F49"/>
    <w:rsid w:val="00871065"/>
    <w:rsid w:val="00871A9A"/>
    <w:rsid w:val="0087227F"/>
    <w:rsid w:val="00873F56"/>
    <w:rsid w:val="0087594C"/>
    <w:rsid w:val="00876A7B"/>
    <w:rsid w:val="00883C5F"/>
    <w:rsid w:val="00886E43"/>
    <w:rsid w:val="00894159"/>
    <w:rsid w:val="00894E24"/>
    <w:rsid w:val="00895B45"/>
    <w:rsid w:val="00896C8B"/>
    <w:rsid w:val="008971F3"/>
    <w:rsid w:val="0089792C"/>
    <w:rsid w:val="008A2D2F"/>
    <w:rsid w:val="008A6979"/>
    <w:rsid w:val="008A69D8"/>
    <w:rsid w:val="008A7BFD"/>
    <w:rsid w:val="008B27E8"/>
    <w:rsid w:val="008B3670"/>
    <w:rsid w:val="008C3C90"/>
    <w:rsid w:val="008C4929"/>
    <w:rsid w:val="008C5F72"/>
    <w:rsid w:val="008C704A"/>
    <w:rsid w:val="008D25A5"/>
    <w:rsid w:val="008D2FC6"/>
    <w:rsid w:val="008E5EA9"/>
    <w:rsid w:val="008F207D"/>
    <w:rsid w:val="008F2258"/>
    <w:rsid w:val="008F6614"/>
    <w:rsid w:val="008F7B0E"/>
    <w:rsid w:val="009009C9"/>
    <w:rsid w:val="00901095"/>
    <w:rsid w:val="00905090"/>
    <w:rsid w:val="0090514D"/>
    <w:rsid w:val="00905FD5"/>
    <w:rsid w:val="009073FE"/>
    <w:rsid w:val="009076FA"/>
    <w:rsid w:val="009104F2"/>
    <w:rsid w:val="0091348E"/>
    <w:rsid w:val="009135B6"/>
    <w:rsid w:val="00913727"/>
    <w:rsid w:val="00915084"/>
    <w:rsid w:val="0091582C"/>
    <w:rsid w:val="00920A78"/>
    <w:rsid w:val="00920AE3"/>
    <w:rsid w:val="00921DBC"/>
    <w:rsid w:val="0092405D"/>
    <w:rsid w:val="00924F77"/>
    <w:rsid w:val="00930FE3"/>
    <w:rsid w:val="00932662"/>
    <w:rsid w:val="00933168"/>
    <w:rsid w:val="00934C86"/>
    <w:rsid w:val="00937157"/>
    <w:rsid w:val="00944613"/>
    <w:rsid w:val="00944CF7"/>
    <w:rsid w:val="00945626"/>
    <w:rsid w:val="00946150"/>
    <w:rsid w:val="009477DE"/>
    <w:rsid w:val="00950E17"/>
    <w:rsid w:val="00954B9A"/>
    <w:rsid w:val="00955298"/>
    <w:rsid w:val="00956C88"/>
    <w:rsid w:val="00956FAB"/>
    <w:rsid w:val="00960C96"/>
    <w:rsid w:val="00960D27"/>
    <w:rsid w:val="009618AF"/>
    <w:rsid w:val="00962FC4"/>
    <w:rsid w:val="00963FD3"/>
    <w:rsid w:val="0096441C"/>
    <w:rsid w:val="00965750"/>
    <w:rsid w:val="0096669C"/>
    <w:rsid w:val="009712DC"/>
    <w:rsid w:val="00972236"/>
    <w:rsid w:val="0097267F"/>
    <w:rsid w:val="009748AC"/>
    <w:rsid w:val="00974D86"/>
    <w:rsid w:val="00975981"/>
    <w:rsid w:val="009765BE"/>
    <w:rsid w:val="00977C0C"/>
    <w:rsid w:val="009802AB"/>
    <w:rsid w:val="00981E12"/>
    <w:rsid w:val="0098319B"/>
    <w:rsid w:val="009832A5"/>
    <w:rsid w:val="00985B36"/>
    <w:rsid w:val="0099225C"/>
    <w:rsid w:val="00995275"/>
    <w:rsid w:val="00997F2B"/>
    <w:rsid w:val="009A27FC"/>
    <w:rsid w:val="009B131F"/>
    <w:rsid w:val="009B3629"/>
    <w:rsid w:val="009B4A42"/>
    <w:rsid w:val="009B4FD5"/>
    <w:rsid w:val="009B590B"/>
    <w:rsid w:val="009B74B2"/>
    <w:rsid w:val="009C02E7"/>
    <w:rsid w:val="009C2D48"/>
    <w:rsid w:val="009C425B"/>
    <w:rsid w:val="009C542C"/>
    <w:rsid w:val="009C717E"/>
    <w:rsid w:val="009C7439"/>
    <w:rsid w:val="009C773B"/>
    <w:rsid w:val="009C7F43"/>
    <w:rsid w:val="009D0BE0"/>
    <w:rsid w:val="009D53AF"/>
    <w:rsid w:val="009D6DD0"/>
    <w:rsid w:val="009E1BD8"/>
    <w:rsid w:val="009E42EC"/>
    <w:rsid w:val="009F1853"/>
    <w:rsid w:val="009F3C79"/>
    <w:rsid w:val="009F6632"/>
    <w:rsid w:val="009F6A89"/>
    <w:rsid w:val="009F72A7"/>
    <w:rsid w:val="00A01B61"/>
    <w:rsid w:val="00A020A6"/>
    <w:rsid w:val="00A03EB8"/>
    <w:rsid w:val="00A06902"/>
    <w:rsid w:val="00A07C13"/>
    <w:rsid w:val="00A107F6"/>
    <w:rsid w:val="00A116C4"/>
    <w:rsid w:val="00A13219"/>
    <w:rsid w:val="00A15E0E"/>
    <w:rsid w:val="00A16F13"/>
    <w:rsid w:val="00A16F7C"/>
    <w:rsid w:val="00A179CD"/>
    <w:rsid w:val="00A17C38"/>
    <w:rsid w:val="00A22BDD"/>
    <w:rsid w:val="00A23CDF"/>
    <w:rsid w:val="00A23E85"/>
    <w:rsid w:val="00A2416B"/>
    <w:rsid w:val="00A253A2"/>
    <w:rsid w:val="00A2638F"/>
    <w:rsid w:val="00A2665C"/>
    <w:rsid w:val="00A26CCB"/>
    <w:rsid w:val="00A273C6"/>
    <w:rsid w:val="00A31A4C"/>
    <w:rsid w:val="00A33185"/>
    <w:rsid w:val="00A33942"/>
    <w:rsid w:val="00A340CE"/>
    <w:rsid w:val="00A3499E"/>
    <w:rsid w:val="00A34F54"/>
    <w:rsid w:val="00A36193"/>
    <w:rsid w:val="00A36577"/>
    <w:rsid w:val="00A3713B"/>
    <w:rsid w:val="00A40BC2"/>
    <w:rsid w:val="00A40E8B"/>
    <w:rsid w:val="00A416D0"/>
    <w:rsid w:val="00A42E71"/>
    <w:rsid w:val="00A4339D"/>
    <w:rsid w:val="00A508DE"/>
    <w:rsid w:val="00A547E8"/>
    <w:rsid w:val="00A55816"/>
    <w:rsid w:val="00A564DD"/>
    <w:rsid w:val="00A578A8"/>
    <w:rsid w:val="00A603DE"/>
    <w:rsid w:val="00A6783B"/>
    <w:rsid w:val="00A67BA5"/>
    <w:rsid w:val="00A71045"/>
    <w:rsid w:val="00A713A0"/>
    <w:rsid w:val="00A7210F"/>
    <w:rsid w:val="00A73005"/>
    <w:rsid w:val="00A74BE6"/>
    <w:rsid w:val="00A7603B"/>
    <w:rsid w:val="00A76734"/>
    <w:rsid w:val="00A7678C"/>
    <w:rsid w:val="00A809CD"/>
    <w:rsid w:val="00A84E78"/>
    <w:rsid w:val="00A8600C"/>
    <w:rsid w:val="00A86DA7"/>
    <w:rsid w:val="00A86F1D"/>
    <w:rsid w:val="00A874E7"/>
    <w:rsid w:val="00A91DE6"/>
    <w:rsid w:val="00A94B00"/>
    <w:rsid w:val="00A94E8B"/>
    <w:rsid w:val="00A94EF0"/>
    <w:rsid w:val="00A950C7"/>
    <w:rsid w:val="00AA1262"/>
    <w:rsid w:val="00AA1F95"/>
    <w:rsid w:val="00AA2AD5"/>
    <w:rsid w:val="00AA4839"/>
    <w:rsid w:val="00AA6662"/>
    <w:rsid w:val="00AA79EA"/>
    <w:rsid w:val="00AB3296"/>
    <w:rsid w:val="00AB4868"/>
    <w:rsid w:val="00AB7192"/>
    <w:rsid w:val="00AB7710"/>
    <w:rsid w:val="00AC553E"/>
    <w:rsid w:val="00AD0560"/>
    <w:rsid w:val="00AD1E4A"/>
    <w:rsid w:val="00AD2804"/>
    <w:rsid w:val="00AD5EB8"/>
    <w:rsid w:val="00AD6A8F"/>
    <w:rsid w:val="00AD6B54"/>
    <w:rsid w:val="00AE2267"/>
    <w:rsid w:val="00AE3898"/>
    <w:rsid w:val="00AE4433"/>
    <w:rsid w:val="00AE74C0"/>
    <w:rsid w:val="00AF0266"/>
    <w:rsid w:val="00AF10CD"/>
    <w:rsid w:val="00AF1D64"/>
    <w:rsid w:val="00AF24B0"/>
    <w:rsid w:val="00AF38DB"/>
    <w:rsid w:val="00AF414C"/>
    <w:rsid w:val="00AF7FBD"/>
    <w:rsid w:val="00B0062F"/>
    <w:rsid w:val="00B02682"/>
    <w:rsid w:val="00B03889"/>
    <w:rsid w:val="00B05108"/>
    <w:rsid w:val="00B051A9"/>
    <w:rsid w:val="00B0577D"/>
    <w:rsid w:val="00B072E8"/>
    <w:rsid w:val="00B0779C"/>
    <w:rsid w:val="00B130A9"/>
    <w:rsid w:val="00B13B63"/>
    <w:rsid w:val="00B15611"/>
    <w:rsid w:val="00B159D9"/>
    <w:rsid w:val="00B15A08"/>
    <w:rsid w:val="00B15C58"/>
    <w:rsid w:val="00B15D6A"/>
    <w:rsid w:val="00B16C48"/>
    <w:rsid w:val="00B17573"/>
    <w:rsid w:val="00B17B9F"/>
    <w:rsid w:val="00B211DD"/>
    <w:rsid w:val="00B2142E"/>
    <w:rsid w:val="00B220C6"/>
    <w:rsid w:val="00B24982"/>
    <w:rsid w:val="00B24EB8"/>
    <w:rsid w:val="00B26CAE"/>
    <w:rsid w:val="00B33652"/>
    <w:rsid w:val="00B4019D"/>
    <w:rsid w:val="00B41C26"/>
    <w:rsid w:val="00B42114"/>
    <w:rsid w:val="00B435CF"/>
    <w:rsid w:val="00B43EF3"/>
    <w:rsid w:val="00B44C40"/>
    <w:rsid w:val="00B472A8"/>
    <w:rsid w:val="00B51BD8"/>
    <w:rsid w:val="00B530FB"/>
    <w:rsid w:val="00B53C81"/>
    <w:rsid w:val="00B578FB"/>
    <w:rsid w:val="00B57F82"/>
    <w:rsid w:val="00B6074A"/>
    <w:rsid w:val="00B60761"/>
    <w:rsid w:val="00B60DA4"/>
    <w:rsid w:val="00B66817"/>
    <w:rsid w:val="00B71B28"/>
    <w:rsid w:val="00B721F5"/>
    <w:rsid w:val="00B75BDC"/>
    <w:rsid w:val="00B80A1D"/>
    <w:rsid w:val="00B80F1A"/>
    <w:rsid w:val="00B835CA"/>
    <w:rsid w:val="00B8505F"/>
    <w:rsid w:val="00B8523E"/>
    <w:rsid w:val="00B8621A"/>
    <w:rsid w:val="00B86CB1"/>
    <w:rsid w:val="00B86EC9"/>
    <w:rsid w:val="00B87490"/>
    <w:rsid w:val="00B90C3A"/>
    <w:rsid w:val="00B91840"/>
    <w:rsid w:val="00B93072"/>
    <w:rsid w:val="00B93352"/>
    <w:rsid w:val="00B935EB"/>
    <w:rsid w:val="00B93A1B"/>
    <w:rsid w:val="00B93A75"/>
    <w:rsid w:val="00B9542D"/>
    <w:rsid w:val="00B95EFF"/>
    <w:rsid w:val="00BA0391"/>
    <w:rsid w:val="00BA2502"/>
    <w:rsid w:val="00BA2CC8"/>
    <w:rsid w:val="00BA3EC4"/>
    <w:rsid w:val="00BA51FB"/>
    <w:rsid w:val="00BA605A"/>
    <w:rsid w:val="00BB1787"/>
    <w:rsid w:val="00BB35C8"/>
    <w:rsid w:val="00BC32BE"/>
    <w:rsid w:val="00BC5A61"/>
    <w:rsid w:val="00BC5B4D"/>
    <w:rsid w:val="00BC7421"/>
    <w:rsid w:val="00BC7957"/>
    <w:rsid w:val="00BD109D"/>
    <w:rsid w:val="00BD11AC"/>
    <w:rsid w:val="00BD1711"/>
    <w:rsid w:val="00BD1F6F"/>
    <w:rsid w:val="00BD23E7"/>
    <w:rsid w:val="00BD314A"/>
    <w:rsid w:val="00BD3CE7"/>
    <w:rsid w:val="00BD568D"/>
    <w:rsid w:val="00BD5A06"/>
    <w:rsid w:val="00BD654B"/>
    <w:rsid w:val="00BD6B08"/>
    <w:rsid w:val="00BE2B25"/>
    <w:rsid w:val="00BE5F57"/>
    <w:rsid w:val="00BE6D3C"/>
    <w:rsid w:val="00BF1102"/>
    <w:rsid w:val="00BF1263"/>
    <w:rsid w:val="00BF2F1F"/>
    <w:rsid w:val="00BF5A2A"/>
    <w:rsid w:val="00BF6942"/>
    <w:rsid w:val="00C01515"/>
    <w:rsid w:val="00C01D73"/>
    <w:rsid w:val="00C02F21"/>
    <w:rsid w:val="00C04130"/>
    <w:rsid w:val="00C042C3"/>
    <w:rsid w:val="00C04561"/>
    <w:rsid w:val="00C10EE6"/>
    <w:rsid w:val="00C13892"/>
    <w:rsid w:val="00C13CA8"/>
    <w:rsid w:val="00C15450"/>
    <w:rsid w:val="00C15459"/>
    <w:rsid w:val="00C164A8"/>
    <w:rsid w:val="00C21E46"/>
    <w:rsid w:val="00C2296C"/>
    <w:rsid w:val="00C24D0D"/>
    <w:rsid w:val="00C27FB3"/>
    <w:rsid w:val="00C30A6F"/>
    <w:rsid w:val="00C30D5A"/>
    <w:rsid w:val="00C31B3B"/>
    <w:rsid w:val="00C32B20"/>
    <w:rsid w:val="00C341FA"/>
    <w:rsid w:val="00C3593E"/>
    <w:rsid w:val="00C378AF"/>
    <w:rsid w:val="00C4022F"/>
    <w:rsid w:val="00C41600"/>
    <w:rsid w:val="00C43957"/>
    <w:rsid w:val="00C44DBD"/>
    <w:rsid w:val="00C4567E"/>
    <w:rsid w:val="00C45D93"/>
    <w:rsid w:val="00C528D7"/>
    <w:rsid w:val="00C52CBE"/>
    <w:rsid w:val="00C548C0"/>
    <w:rsid w:val="00C5538A"/>
    <w:rsid w:val="00C66CF0"/>
    <w:rsid w:val="00C710EB"/>
    <w:rsid w:val="00C71B5D"/>
    <w:rsid w:val="00C72763"/>
    <w:rsid w:val="00C730B2"/>
    <w:rsid w:val="00C74E43"/>
    <w:rsid w:val="00C7724A"/>
    <w:rsid w:val="00C77D1F"/>
    <w:rsid w:val="00C80B79"/>
    <w:rsid w:val="00C84789"/>
    <w:rsid w:val="00C8588C"/>
    <w:rsid w:val="00C8765C"/>
    <w:rsid w:val="00C87B26"/>
    <w:rsid w:val="00C93B09"/>
    <w:rsid w:val="00CA131B"/>
    <w:rsid w:val="00CA1786"/>
    <w:rsid w:val="00CA1990"/>
    <w:rsid w:val="00CA2F26"/>
    <w:rsid w:val="00CA2F7D"/>
    <w:rsid w:val="00CA66FD"/>
    <w:rsid w:val="00CA7F19"/>
    <w:rsid w:val="00CB5479"/>
    <w:rsid w:val="00CB5A3E"/>
    <w:rsid w:val="00CC070C"/>
    <w:rsid w:val="00CC0A89"/>
    <w:rsid w:val="00CC45C2"/>
    <w:rsid w:val="00CC4A93"/>
    <w:rsid w:val="00CD042A"/>
    <w:rsid w:val="00CD1E62"/>
    <w:rsid w:val="00CD42D7"/>
    <w:rsid w:val="00CD46B3"/>
    <w:rsid w:val="00CD47BE"/>
    <w:rsid w:val="00CD4CA5"/>
    <w:rsid w:val="00CD5996"/>
    <w:rsid w:val="00CE02AF"/>
    <w:rsid w:val="00CE0A40"/>
    <w:rsid w:val="00CE1F15"/>
    <w:rsid w:val="00CE1F9B"/>
    <w:rsid w:val="00CE24B7"/>
    <w:rsid w:val="00CE719A"/>
    <w:rsid w:val="00CF0E13"/>
    <w:rsid w:val="00CF16FF"/>
    <w:rsid w:val="00CF2EE6"/>
    <w:rsid w:val="00CF42D7"/>
    <w:rsid w:val="00CF59EF"/>
    <w:rsid w:val="00CF73CF"/>
    <w:rsid w:val="00D00AD1"/>
    <w:rsid w:val="00D0270F"/>
    <w:rsid w:val="00D0394B"/>
    <w:rsid w:val="00D03CF8"/>
    <w:rsid w:val="00D0447B"/>
    <w:rsid w:val="00D0586C"/>
    <w:rsid w:val="00D06662"/>
    <w:rsid w:val="00D14046"/>
    <w:rsid w:val="00D15331"/>
    <w:rsid w:val="00D17D0B"/>
    <w:rsid w:val="00D230F5"/>
    <w:rsid w:val="00D2347A"/>
    <w:rsid w:val="00D24203"/>
    <w:rsid w:val="00D252DA"/>
    <w:rsid w:val="00D266A2"/>
    <w:rsid w:val="00D3047A"/>
    <w:rsid w:val="00D3052D"/>
    <w:rsid w:val="00D322D6"/>
    <w:rsid w:val="00D32851"/>
    <w:rsid w:val="00D3418E"/>
    <w:rsid w:val="00D350ED"/>
    <w:rsid w:val="00D37292"/>
    <w:rsid w:val="00D37594"/>
    <w:rsid w:val="00D41028"/>
    <w:rsid w:val="00D41597"/>
    <w:rsid w:val="00D41EA3"/>
    <w:rsid w:val="00D5240D"/>
    <w:rsid w:val="00D546C3"/>
    <w:rsid w:val="00D54F4F"/>
    <w:rsid w:val="00D56979"/>
    <w:rsid w:val="00D56F5C"/>
    <w:rsid w:val="00D60F97"/>
    <w:rsid w:val="00D6172A"/>
    <w:rsid w:val="00D64BC6"/>
    <w:rsid w:val="00D669F2"/>
    <w:rsid w:val="00D674C9"/>
    <w:rsid w:val="00D70742"/>
    <w:rsid w:val="00D70ECA"/>
    <w:rsid w:val="00D7192E"/>
    <w:rsid w:val="00D751EA"/>
    <w:rsid w:val="00D82D20"/>
    <w:rsid w:val="00D83925"/>
    <w:rsid w:val="00D83CBE"/>
    <w:rsid w:val="00D83DC4"/>
    <w:rsid w:val="00D84BDF"/>
    <w:rsid w:val="00D850E7"/>
    <w:rsid w:val="00D8641C"/>
    <w:rsid w:val="00D86643"/>
    <w:rsid w:val="00D86825"/>
    <w:rsid w:val="00D86A00"/>
    <w:rsid w:val="00D8730F"/>
    <w:rsid w:val="00D92188"/>
    <w:rsid w:val="00D9535D"/>
    <w:rsid w:val="00D95CBB"/>
    <w:rsid w:val="00D96EC7"/>
    <w:rsid w:val="00DA1143"/>
    <w:rsid w:val="00DA16F8"/>
    <w:rsid w:val="00DA671F"/>
    <w:rsid w:val="00DA748D"/>
    <w:rsid w:val="00DB28FC"/>
    <w:rsid w:val="00DB2E4D"/>
    <w:rsid w:val="00DB4926"/>
    <w:rsid w:val="00DB5420"/>
    <w:rsid w:val="00DB7DA6"/>
    <w:rsid w:val="00DC2EF0"/>
    <w:rsid w:val="00DC36DB"/>
    <w:rsid w:val="00DC7865"/>
    <w:rsid w:val="00DD35E5"/>
    <w:rsid w:val="00DD3E47"/>
    <w:rsid w:val="00DD4A7A"/>
    <w:rsid w:val="00DD6626"/>
    <w:rsid w:val="00DE206F"/>
    <w:rsid w:val="00DE36FA"/>
    <w:rsid w:val="00DE4CB0"/>
    <w:rsid w:val="00DE7D10"/>
    <w:rsid w:val="00DF1FBA"/>
    <w:rsid w:val="00DF237E"/>
    <w:rsid w:val="00DF6091"/>
    <w:rsid w:val="00DF61A9"/>
    <w:rsid w:val="00DF781A"/>
    <w:rsid w:val="00E00424"/>
    <w:rsid w:val="00E00509"/>
    <w:rsid w:val="00E02B5D"/>
    <w:rsid w:val="00E0336D"/>
    <w:rsid w:val="00E06935"/>
    <w:rsid w:val="00E12279"/>
    <w:rsid w:val="00E15685"/>
    <w:rsid w:val="00E1696A"/>
    <w:rsid w:val="00E21056"/>
    <w:rsid w:val="00E21DF8"/>
    <w:rsid w:val="00E255C5"/>
    <w:rsid w:val="00E276EA"/>
    <w:rsid w:val="00E30B7C"/>
    <w:rsid w:val="00E30C3D"/>
    <w:rsid w:val="00E34520"/>
    <w:rsid w:val="00E34B8C"/>
    <w:rsid w:val="00E37457"/>
    <w:rsid w:val="00E40500"/>
    <w:rsid w:val="00E4794B"/>
    <w:rsid w:val="00E52955"/>
    <w:rsid w:val="00E552E9"/>
    <w:rsid w:val="00E558B4"/>
    <w:rsid w:val="00E55FCC"/>
    <w:rsid w:val="00E564E3"/>
    <w:rsid w:val="00E567E8"/>
    <w:rsid w:val="00E571B9"/>
    <w:rsid w:val="00E57A34"/>
    <w:rsid w:val="00E6027D"/>
    <w:rsid w:val="00E61848"/>
    <w:rsid w:val="00E61DF0"/>
    <w:rsid w:val="00E61E3D"/>
    <w:rsid w:val="00E646E5"/>
    <w:rsid w:val="00E65C61"/>
    <w:rsid w:val="00E67246"/>
    <w:rsid w:val="00E67EC6"/>
    <w:rsid w:val="00E719F5"/>
    <w:rsid w:val="00E72707"/>
    <w:rsid w:val="00E729EB"/>
    <w:rsid w:val="00E72F76"/>
    <w:rsid w:val="00E73A0E"/>
    <w:rsid w:val="00E769FB"/>
    <w:rsid w:val="00E76F22"/>
    <w:rsid w:val="00E84069"/>
    <w:rsid w:val="00E85133"/>
    <w:rsid w:val="00E85C7D"/>
    <w:rsid w:val="00E86F9A"/>
    <w:rsid w:val="00E87A66"/>
    <w:rsid w:val="00E90254"/>
    <w:rsid w:val="00E92FD7"/>
    <w:rsid w:val="00EA156E"/>
    <w:rsid w:val="00EA2D2A"/>
    <w:rsid w:val="00EA4574"/>
    <w:rsid w:val="00EA47DD"/>
    <w:rsid w:val="00EA52CD"/>
    <w:rsid w:val="00EA6BC3"/>
    <w:rsid w:val="00EB3445"/>
    <w:rsid w:val="00EB5D18"/>
    <w:rsid w:val="00EB74BC"/>
    <w:rsid w:val="00EC131F"/>
    <w:rsid w:val="00EC3309"/>
    <w:rsid w:val="00EC3B04"/>
    <w:rsid w:val="00EC6258"/>
    <w:rsid w:val="00ED1F0D"/>
    <w:rsid w:val="00ED3E5F"/>
    <w:rsid w:val="00ED71C9"/>
    <w:rsid w:val="00ED7BF4"/>
    <w:rsid w:val="00EE3329"/>
    <w:rsid w:val="00EE7C2D"/>
    <w:rsid w:val="00EE7C67"/>
    <w:rsid w:val="00EF051B"/>
    <w:rsid w:val="00EF247D"/>
    <w:rsid w:val="00EF2B03"/>
    <w:rsid w:val="00EF3223"/>
    <w:rsid w:val="00EF5B21"/>
    <w:rsid w:val="00EF5CAE"/>
    <w:rsid w:val="00EF604F"/>
    <w:rsid w:val="00EF638B"/>
    <w:rsid w:val="00EF6D61"/>
    <w:rsid w:val="00F00D45"/>
    <w:rsid w:val="00F01868"/>
    <w:rsid w:val="00F0310C"/>
    <w:rsid w:val="00F034BF"/>
    <w:rsid w:val="00F04238"/>
    <w:rsid w:val="00F043A0"/>
    <w:rsid w:val="00F04F85"/>
    <w:rsid w:val="00F10B8B"/>
    <w:rsid w:val="00F10DB0"/>
    <w:rsid w:val="00F11324"/>
    <w:rsid w:val="00F1137D"/>
    <w:rsid w:val="00F13396"/>
    <w:rsid w:val="00F13973"/>
    <w:rsid w:val="00F14E6B"/>
    <w:rsid w:val="00F15944"/>
    <w:rsid w:val="00F16FE2"/>
    <w:rsid w:val="00F21B5E"/>
    <w:rsid w:val="00F24639"/>
    <w:rsid w:val="00F24B9A"/>
    <w:rsid w:val="00F25CC0"/>
    <w:rsid w:val="00F26395"/>
    <w:rsid w:val="00F2766A"/>
    <w:rsid w:val="00F30236"/>
    <w:rsid w:val="00F30304"/>
    <w:rsid w:val="00F30C45"/>
    <w:rsid w:val="00F3134D"/>
    <w:rsid w:val="00F31CFE"/>
    <w:rsid w:val="00F32A1C"/>
    <w:rsid w:val="00F33E22"/>
    <w:rsid w:val="00F35D30"/>
    <w:rsid w:val="00F41D0F"/>
    <w:rsid w:val="00F43814"/>
    <w:rsid w:val="00F452D5"/>
    <w:rsid w:val="00F4676F"/>
    <w:rsid w:val="00F467B6"/>
    <w:rsid w:val="00F530CF"/>
    <w:rsid w:val="00F54E3C"/>
    <w:rsid w:val="00F55486"/>
    <w:rsid w:val="00F55C58"/>
    <w:rsid w:val="00F55EC5"/>
    <w:rsid w:val="00F5633E"/>
    <w:rsid w:val="00F565D8"/>
    <w:rsid w:val="00F6194C"/>
    <w:rsid w:val="00F651B5"/>
    <w:rsid w:val="00F66A66"/>
    <w:rsid w:val="00F67F78"/>
    <w:rsid w:val="00F71FC6"/>
    <w:rsid w:val="00F75CC1"/>
    <w:rsid w:val="00F81503"/>
    <w:rsid w:val="00F81577"/>
    <w:rsid w:val="00F81CF8"/>
    <w:rsid w:val="00F83C45"/>
    <w:rsid w:val="00F83D53"/>
    <w:rsid w:val="00F84A60"/>
    <w:rsid w:val="00F85EC3"/>
    <w:rsid w:val="00F863A3"/>
    <w:rsid w:val="00F874B4"/>
    <w:rsid w:val="00F94B75"/>
    <w:rsid w:val="00FA01DC"/>
    <w:rsid w:val="00FA08D0"/>
    <w:rsid w:val="00FA0C98"/>
    <w:rsid w:val="00FA4AC5"/>
    <w:rsid w:val="00FA4C79"/>
    <w:rsid w:val="00FA5ADA"/>
    <w:rsid w:val="00FA635A"/>
    <w:rsid w:val="00FB1B3D"/>
    <w:rsid w:val="00FB26F3"/>
    <w:rsid w:val="00FB2D40"/>
    <w:rsid w:val="00FB48F2"/>
    <w:rsid w:val="00FB6281"/>
    <w:rsid w:val="00FB6461"/>
    <w:rsid w:val="00FC2276"/>
    <w:rsid w:val="00FC32F7"/>
    <w:rsid w:val="00FC676D"/>
    <w:rsid w:val="00FC6A19"/>
    <w:rsid w:val="00FD0047"/>
    <w:rsid w:val="00FD130E"/>
    <w:rsid w:val="00FD13F7"/>
    <w:rsid w:val="00FD4132"/>
    <w:rsid w:val="00FD560F"/>
    <w:rsid w:val="00FD6EC4"/>
    <w:rsid w:val="00FD6ED5"/>
    <w:rsid w:val="00FD76EE"/>
    <w:rsid w:val="00FD7E46"/>
    <w:rsid w:val="00FE1092"/>
    <w:rsid w:val="00FE2A59"/>
    <w:rsid w:val="00FE3AD6"/>
    <w:rsid w:val="00FE720F"/>
    <w:rsid w:val="00FE7F07"/>
    <w:rsid w:val="00FF0DE3"/>
    <w:rsid w:val="00FF44CF"/>
    <w:rsid w:val="00FF49EC"/>
    <w:rsid w:val="00FF5FFB"/>
    <w:rsid w:val="1C0D76B0"/>
    <w:rsid w:val="1C9B2E5C"/>
    <w:rsid w:val="1FB4397C"/>
    <w:rsid w:val="341A69F8"/>
    <w:rsid w:val="36070066"/>
    <w:rsid w:val="448C09E9"/>
    <w:rsid w:val="4BC90B10"/>
    <w:rsid w:val="4E610E4D"/>
    <w:rsid w:val="4E9147D9"/>
    <w:rsid w:val="54F95C8B"/>
    <w:rsid w:val="74A81E71"/>
    <w:rsid w:val="7C4B482F"/>
  </w:rsids>
  <m:mathPr>
    <m:mathFont m:val="Cambria Math"/>
    <m:brkBin m:val="before"/>
    <m:brkBinSub m:val="--"/>
    <m:smallFrac/>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1"/>
    </o:shapelayout>
  </w:shapeDefaults>
  <w:decimalSymbol w:val="."/>
  <w:listSeparator w:val=","/>
  <w14:docId w14:val="697371AE"/>
  <w15:docId w15:val="{F9B616DD-9996-4137-A12B-7DD541D0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817"/>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B668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668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43E5"/>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B66817"/>
    <w:pPr>
      <w:tabs>
        <w:tab w:val="center" w:pos="4680"/>
        <w:tab w:val="right" w:pos="9360"/>
      </w:tabs>
      <w:spacing w:after="0" w:line="240" w:lineRule="auto"/>
    </w:pPr>
  </w:style>
  <w:style w:type="paragraph" w:styleId="FootnoteText">
    <w:name w:val="footnote text"/>
    <w:basedOn w:val="Normal"/>
    <w:link w:val="FootnoteTextChar"/>
    <w:uiPriority w:val="99"/>
    <w:unhideWhenUsed/>
    <w:qFormat/>
    <w:rsid w:val="00B66817"/>
    <w:pPr>
      <w:spacing w:after="0" w:line="240" w:lineRule="auto"/>
    </w:pPr>
    <w:rPr>
      <w:sz w:val="20"/>
      <w:szCs w:val="20"/>
    </w:rPr>
  </w:style>
  <w:style w:type="paragraph" w:styleId="BalloonText">
    <w:name w:val="Balloon Text"/>
    <w:basedOn w:val="Normal"/>
    <w:link w:val="BalloonTextChar"/>
    <w:uiPriority w:val="99"/>
    <w:semiHidden/>
    <w:unhideWhenUsed/>
    <w:qFormat/>
    <w:rsid w:val="00B66817"/>
    <w:pPr>
      <w:spacing w:after="0" w:line="240" w:lineRule="auto"/>
    </w:pPr>
    <w:rPr>
      <w:rFonts w:ascii="Tahoma" w:hAnsi="Tahoma" w:cs="Tahoma"/>
      <w:sz w:val="16"/>
      <w:szCs w:val="16"/>
    </w:rPr>
  </w:style>
  <w:style w:type="paragraph" w:styleId="Header">
    <w:name w:val="header"/>
    <w:basedOn w:val="Normal"/>
    <w:link w:val="HeaderChar"/>
    <w:uiPriority w:val="99"/>
    <w:unhideWhenUsed/>
    <w:qFormat/>
    <w:rsid w:val="00B66817"/>
    <w:pPr>
      <w:tabs>
        <w:tab w:val="center" w:pos="4680"/>
        <w:tab w:val="right" w:pos="9360"/>
      </w:tabs>
      <w:spacing w:after="0" w:line="240" w:lineRule="auto"/>
    </w:pPr>
  </w:style>
  <w:style w:type="character" w:styleId="Hyperlink">
    <w:name w:val="Hyperlink"/>
    <w:basedOn w:val="DefaultParagraphFont"/>
    <w:uiPriority w:val="99"/>
    <w:unhideWhenUsed/>
    <w:rsid w:val="00B66817"/>
    <w:rPr>
      <w:color w:val="0000FF"/>
      <w:u w:val="single"/>
    </w:rPr>
  </w:style>
  <w:style w:type="character" w:styleId="FootnoteReference">
    <w:name w:val="footnote reference"/>
    <w:basedOn w:val="DefaultParagraphFont"/>
    <w:uiPriority w:val="99"/>
    <w:unhideWhenUsed/>
    <w:rsid w:val="00B66817"/>
    <w:rPr>
      <w:vertAlign w:val="superscript"/>
    </w:rPr>
  </w:style>
  <w:style w:type="table" w:styleId="TableGrid">
    <w:name w:val="Table Grid"/>
    <w:basedOn w:val="TableNormal"/>
    <w:uiPriority w:val="39"/>
    <w:qFormat/>
    <w:rsid w:val="00B668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66817"/>
    <w:pPr>
      <w:ind w:left="720"/>
      <w:contextualSpacing/>
    </w:pPr>
  </w:style>
  <w:style w:type="character" w:customStyle="1" w:styleId="FootnoteTextChar">
    <w:name w:val="Footnote Text Char"/>
    <w:basedOn w:val="DefaultParagraphFont"/>
    <w:link w:val="FootnoteText"/>
    <w:uiPriority w:val="99"/>
    <w:qFormat/>
    <w:rsid w:val="00B66817"/>
    <w:rPr>
      <w:sz w:val="20"/>
      <w:szCs w:val="20"/>
    </w:rPr>
  </w:style>
  <w:style w:type="character" w:customStyle="1" w:styleId="HeaderChar">
    <w:name w:val="Header Char"/>
    <w:basedOn w:val="DefaultParagraphFont"/>
    <w:link w:val="Header"/>
    <w:uiPriority w:val="99"/>
    <w:qFormat/>
    <w:rsid w:val="00B66817"/>
  </w:style>
  <w:style w:type="character" w:customStyle="1" w:styleId="FooterChar">
    <w:name w:val="Footer Char"/>
    <w:basedOn w:val="DefaultParagraphFont"/>
    <w:link w:val="Footer"/>
    <w:uiPriority w:val="99"/>
    <w:qFormat/>
    <w:rsid w:val="00B66817"/>
  </w:style>
  <w:style w:type="character" w:customStyle="1" w:styleId="Heading1Char">
    <w:name w:val="Heading 1 Char"/>
    <w:basedOn w:val="DefaultParagraphFont"/>
    <w:link w:val="Heading1"/>
    <w:uiPriority w:val="9"/>
    <w:qFormat/>
    <w:rsid w:val="00B66817"/>
    <w:rPr>
      <w:rFonts w:ascii="Times New Roman" w:eastAsia="Times New Roman" w:hAnsi="Times New Roman" w:cs="Times New Roman"/>
      <w:b/>
      <w:bCs/>
      <w:kern w:val="36"/>
      <w:sz w:val="48"/>
      <w:szCs w:val="48"/>
    </w:rPr>
  </w:style>
  <w:style w:type="character" w:customStyle="1" w:styleId="authors-list-item">
    <w:name w:val="authors-list-item"/>
    <w:basedOn w:val="DefaultParagraphFont"/>
    <w:qFormat/>
    <w:rsid w:val="00B66817"/>
  </w:style>
  <w:style w:type="character" w:customStyle="1" w:styleId="author-sup-separator">
    <w:name w:val="author-sup-separator"/>
    <w:basedOn w:val="DefaultParagraphFont"/>
    <w:qFormat/>
    <w:rsid w:val="00B66817"/>
  </w:style>
  <w:style w:type="character" w:customStyle="1" w:styleId="comma">
    <w:name w:val="comma"/>
    <w:basedOn w:val="DefaultParagraphFont"/>
    <w:qFormat/>
    <w:rsid w:val="00B66817"/>
  </w:style>
  <w:style w:type="character" w:customStyle="1" w:styleId="title-text">
    <w:name w:val="title-text"/>
    <w:basedOn w:val="DefaultParagraphFont"/>
    <w:qFormat/>
    <w:rsid w:val="00B66817"/>
  </w:style>
  <w:style w:type="character" w:customStyle="1" w:styleId="sr-only">
    <w:name w:val="sr-only"/>
    <w:basedOn w:val="DefaultParagraphFont"/>
    <w:qFormat/>
    <w:rsid w:val="00B66817"/>
  </w:style>
  <w:style w:type="character" w:customStyle="1" w:styleId="text">
    <w:name w:val="text"/>
    <w:basedOn w:val="DefaultParagraphFont"/>
    <w:qFormat/>
    <w:rsid w:val="00B66817"/>
  </w:style>
  <w:style w:type="character" w:customStyle="1" w:styleId="author-ref">
    <w:name w:val="author-ref"/>
    <w:basedOn w:val="DefaultParagraphFont"/>
    <w:qFormat/>
    <w:rsid w:val="00B66817"/>
  </w:style>
  <w:style w:type="character" w:customStyle="1" w:styleId="Heading2Char">
    <w:name w:val="Heading 2 Char"/>
    <w:basedOn w:val="DefaultParagraphFont"/>
    <w:link w:val="Heading2"/>
    <w:uiPriority w:val="9"/>
    <w:semiHidden/>
    <w:qFormat/>
    <w:rsid w:val="00B66817"/>
    <w:rPr>
      <w:rFonts w:asciiTheme="majorHAnsi" w:eastAsiaTheme="majorEastAsia" w:hAnsiTheme="majorHAnsi" w:cstheme="majorBidi"/>
      <w:b/>
      <w:bCs/>
      <w:color w:val="4F81BD" w:themeColor="accent1"/>
      <w:sz w:val="26"/>
      <w:szCs w:val="26"/>
    </w:rPr>
  </w:style>
  <w:style w:type="paragraph" w:customStyle="1" w:styleId="Default">
    <w:name w:val="Default"/>
    <w:qFormat/>
    <w:rsid w:val="00B66817"/>
    <w:pPr>
      <w:autoSpaceDE w:val="0"/>
      <w:autoSpaceDN w:val="0"/>
      <w:adjustRightInd w:val="0"/>
      <w:spacing w:after="0" w:line="240" w:lineRule="auto"/>
    </w:pPr>
    <w:rPr>
      <w:rFonts w:eastAsiaTheme="minorEastAsia"/>
      <w:color w:val="000000"/>
      <w:sz w:val="24"/>
      <w:szCs w:val="24"/>
    </w:rPr>
  </w:style>
  <w:style w:type="character" w:customStyle="1" w:styleId="BalloonTextChar">
    <w:name w:val="Balloon Text Char"/>
    <w:basedOn w:val="DefaultParagraphFont"/>
    <w:link w:val="BalloonText"/>
    <w:uiPriority w:val="99"/>
    <w:semiHidden/>
    <w:qFormat/>
    <w:rsid w:val="00B66817"/>
    <w:rPr>
      <w:rFonts w:ascii="Tahoma" w:hAnsi="Tahoma" w:cs="Tahoma"/>
      <w:sz w:val="16"/>
      <w:szCs w:val="16"/>
    </w:rPr>
  </w:style>
  <w:style w:type="character" w:customStyle="1" w:styleId="fc2">
    <w:name w:val="fc2"/>
    <w:basedOn w:val="DefaultParagraphFont"/>
    <w:rsid w:val="00B15611"/>
  </w:style>
  <w:style w:type="character" w:customStyle="1" w:styleId="fs2">
    <w:name w:val="fs2"/>
    <w:basedOn w:val="DefaultParagraphFont"/>
    <w:rsid w:val="00B15611"/>
  </w:style>
  <w:style w:type="character" w:customStyle="1" w:styleId="fc1">
    <w:name w:val="fc1"/>
    <w:basedOn w:val="DefaultParagraphFont"/>
    <w:rsid w:val="00B15611"/>
  </w:style>
  <w:style w:type="character" w:customStyle="1" w:styleId="fs5">
    <w:name w:val="fs5"/>
    <w:basedOn w:val="DefaultParagraphFont"/>
    <w:rsid w:val="00B15611"/>
  </w:style>
  <w:style w:type="character" w:customStyle="1" w:styleId="fs0">
    <w:name w:val="fs0"/>
    <w:basedOn w:val="DefaultParagraphFont"/>
    <w:rsid w:val="00B15611"/>
  </w:style>
  <w:style w:type="character" w:styleId="UnresolvedMention">
    <w:name w:val="Unresolved Mention"/>
    <w:basedOn w:val="DefaultParagraphFont"/>
    <w:uiPriority w:val="99"/>
    <w:semiHidden/>
    <w:unhideWhenUsed/>
    <w:rsid w:val="00BC32BE"/>
    <w:rPr>
      <w:color w:val="605E5C"/>
      <w:shd w:val="clear" w:color="auto" w:fill="E1DFDD"/>
    </w:rPr>
  </w:style>
  <w:style w:type="character" w:styleId="LineNumber">
    <w:name w:val="line number"/>
    <w:basedOn w:val="DefaultParagraphFont"/>
    <w:uiPriority w:val="99"/>
    <w:semiHidden/>
    <w:unhideWhenUsed/>
    <w:rsid w:val="00633B21"/>
  </w:style>
  <w:style w:type="paragraph" w:styleId="Revision">
    <w:name w:val="Revision"/>
    <w:hidden/>
    <w:uiPriority w:val="99"/>
    <w:unhideWhenUsed/>
    <w:rsid w:val="008431BA"/>
    <w:pPr>
      <w:spacing w:after="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E18BA"/>
    <w:rPr>
      <w:sz w:val="16"/>
      <w:szCs w:val="16"/>
    </w:rPr>
  </w:style>
  <w:style w:type="paragraph" w:styleId="CommentText">
    <w:name w:val="annotation text"/>
    <w:basedOn w:val="Normal"/>
    <w:link w:val="CommentTextChar"/>
    <w:uiPriority w:val="99"/>
    <w:unhideWhenUsed/>
    <w:rsid w:val="007E18BA"/>
    <w:pPr>
      <w:spacing w:line="240" w:lineRule="auto"/>
    </w:pPr>
    <w:rPr>
      <w:sz w:val="20"/>
      <w:szCs w:val="20"/>
    </w:rPr>
  </w:style>
  <w:style w:type="character" w:customStyle="1" w:styleId="CommentTextChar">
    <w:name w:val="Comment Text Char"/>
    <w:basedOn w:val="DefaultParagraphFont"/>
    <w:link w:val="CommentText"/>
    <w:uiPriority w:val="99"/>
    <w:rsid w:val="007E18BA"/>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7E18BA"/>
    <w:rPr>
      <w:b/>
      <w:bCs/>
    </w:rPr>
  </w:style>
  <w:style w:type="character" w:customStyle="1" w:styleId="CommentSubjectChar">
    <w:name w:val="Comment Subject Char"/>
    <w:basedOn w:val="CommentTextChar"/>
    <w:link w:val="CommentSubject"/>
    <w:uiPriority w:val="99"/>
    <w:semiHidden/>
    <w:rsid w:val="007E18BA"/>
    <w:rPr>
      <w:rFonts w:asciiTheme="minorHAnsi" w:eastAsiaTheme="minorEastAsia" w:hAnsiTheme="minorHAnsi" w:cstheme="minorBidi"/>
      <w:b/>
      <w:bCs/>
    </w:rPr>
  </w:style>
  <w:style w:type="character" w:customStyle="1" w:styleId="html-italic">
    <w:name w:val="html-italic"/>
    <w:basedOn w:val="DefaultParagraphFont"/>
    <w:rsid w:val="00CD47BE"/>
  </w:style>
  <w:style w:type="paragraph" w:styleId="NormalWeb">
    <w:name w:val="Normal (Web)"/>
    <w:basedOn w:val="Normal"/>
    <w:uiPriority w:val="99"/>
    <w:unhideWhenUsed/>
    <w:rsid w:val="000311F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0311F5"/>
    <w:rPr>
      <w:b/>
      <w:bCs/>
    </w:rPr>
  </w:style>
  <w:style w:type="character" w:customStyle="1" w:styleId="Heading3Char">
    <w:name w:val="Heading 3 Char"/>
    <w:basedOn w:val="DefaultParagraphFont"/>
    <w:link w:val="Heading3"/>
    <w:uiPriority w:val="9"/>
    <w:semiHidden/>
    <w:rsid w:val="003B43E5"/>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6347">
      <w:bodyDiv w:val="1"/>
      <w:marLeft w:val="0"/>
      <w:marRight w:val="0"/>
      <w:marTop w:val="0"/>
      <w:marBottom w:val="0"/>
      <w:divBdr>
        <w:top w:val="none" w:sz="0" w:space="0" w:color="auto"/>
        <w:left w:val="none" w:sz="0" w:space="0" w:color="auto"/>
        <w:bottom w:val="none" w:sz="0" w:space="0" w:color="auto"/>
        <w:right w:val="none" w:sz="0" w:space="0" w:color="auto"/>
      </w:divBdr>
    </w:div>
    <w:div w:id="413018983">
      <w:bodyDiv w:val="1"/>
      <w:marLeft w:val="0"/>
      <w:marRight w:val="0"/>
      <w:marTop w:val="0"/>
      <w:marBottom w:val="0"/>
      <w:divBdr>
        <w:top w:val="none" w:sz="0" w:space="0" w:color="auto"/>
        <w:left w:val="none" w:sz="0" w:space="0" w:color="auto"/>
        <w:bottom w:val="none" w:sz="0" w:space="0" w:color="auto"/>
        <w:right w:val="none" w:sz="0" w:space="0" w:color="auto"/>
      </w:divBdr>
    </w:div>
    <w:div w:id="580987511">
      <w:bodyDiv w:val="1"/>
      <w:marLeft w:val="0"/>
      <w:marRight w:val="0"/>
      <w:marTop w:val="0"/>
      <w:marBottom w:val="0"/>
      <w:divBdr>
        <w:top w:val="none" w:sz="0" w:space="0" w:color="auto"/>
        <w:left w:val="none" w:sz="0" w:space="0" w:color="auto"/>
        <w:bottom w:val="none" w:sz="0" w:space="0" w:color="auto"/>
        <w:right w:val="none" w:sz="0" w:space="0" w:color="auto"/>
      </w:divBdr>
    </w:div>
    <w:div w:id="599414605">
      <w:bodyDiv w:val="1"/>
      <w:marLeft w:val="0"/>
      <w:marRight w:val="0"/>
      <w:marTop w:val="0"/>
      <w:marBottom w:val="0"/>
      <w:divBdr>
        <w:top w:val="none" w:sz="0" w:space="0" w:color="auto"/>
        <w:left w:val="none" w:sz="0" w:space="0" w:color="auto"/>
        <w:bottom w:val="none" w:sz="0" w:space="0" w:color="auto"/>
        <w:right w:val="none" w:sz="0" w:space="0" w:color="auto"/>
      </w:divBdr>
    </w:div>
    <w:div w:id="1008754532">
      <w:bodyDiv w:val="1"/>
      <w:marLeft w:val="0"/>
      <w:marRight w:val="0"/>
      <w:marTop w:val="0"/>
      <w:marBottom w:val="0"/>
      <w:divBdr>
        <w:top w:val="none" w:sz="0" w:space="0" w:color="auto"/>
        <w:left w:val="none" w:sz="0" w:space="0" w:color="auto"/>
        <w:bottom w:val="none" w:sz="0" w:space="0" w:color="auto"/>
        <w:right w:val="none" w:sz="0" w:space="0" w:color="auto"/>
      </w:divBdr>
    </w:div>
    <w:div w:id="1129859826">
      <w:bodyDiv w:val="1"/>
      <w:marLeft w:val="0"/>
      <w:marRight w:val="0"/>
      <w:marTop w:val="0"/>
      <w:marBottom w:val="0"/>
      <w:divBdr>
        <w:top w:val="none" w:sz="0" w:space="0" w:color="auto"/>
        <w:left w:val="none" w:sz="0" w:space="0" w:color="auto"/>
        <w:bottom w:val="none" w:sz="0" w:space="0" w:color="auto"/>
        <w:right w:val="none" w:sz="0" w:space="0" w:color="auto"/>
      </w:divBdr>
    </w:div>
    <w:div w:id="1221672201">
      <w:bodyDiv w:val="1"/>
      <w:marLeft w:val="0"/>
      <w:marRight w:val="0"/>
      <w:marTop w:val="0"/>
      <w:marBottom w:val="0"/>
      <w:divBdr>
        <w:top w:val="none" w:sz="0" w:space="0" w:color="auto"/>
        <w:left w:val="none" w:sz="0" w:space="0" w:color="auto"/>
        <w:bottom w:val="none" w:sz="0" w:space="0" w:color="auto"/>
        <w:right w:val="none" w:sz="0" w:space="0" w:color="auto"/>
      </w:divBdr>
    </w:div>
    <w:div w:id="1269773701">
      <w:bodyDiv w:val="1"/>
      <w:marLeft w:val="0"/>
      <w:marRight w:val="0"/>
      <w:marTop w:val="0"/>
      <w:marBottom w:val="0"/>
      <w:divBdr>
        <w:top w:val="none" w:sz="0" w:space="0" w:color="auto"/>
        <w:left w:val="none" w:sz="0" w:space="0" w:color="auto"/>
        <w:bottom w:val="none" w:sz="0" w:space="0" w:color="auto"/>
        <w:right w:val="none" w:sz="0" w:space="0" w:color="auto"/>
      </w:divBdr>
      <w:divsChild>
        <w:div w:id="1943537373">
          <w:marLeft w:val="0"/>
          <w:marRight w:val="0"/>
          <w:marTop w:val="0"/>
          <w:marBottom w:val="0"/>
          <w:divBdr>
            <w:top w:val="none" w:sz="0" w:space="0" w:color="auto"/>
            <w:left w:val="none" w:sz="0" w:space="0" w:color="auto"/>
            <w:bottom w:val="none" w:sz="0" w:space="0" w:color="auto"/>
            <w:right w:val="none" w:sz="0" w:space="0" w:color="auto"/>
          </w:divBdr>
        </w:div>
      </w:divsChild>
    </w:div>
    <w:div w:id="1409035660">
      <w:bodyDiv w:val="1"/>
      <w:marLeft w:val="0"/>
      <w:marRight w:val="0"/>
      <w:marTop w:val="0"/>
      <w:marBottom w:val="0"/>
      <w:divBdr>
        <w:top w:val="none" w:sz="0" w:space="0" w:color="auto"/>
        <w:left w:val="none" w:sz="0" w:space="0" w:color="auto"/>
        <w:bottom w:val="none" w:sz="0" w:space="0" w:color="auto"/>
        <w:right w:val="none" w:sz="0" w:space="0" w:color="auto"/>
      </w:divBdr>
    </w:div>
    <w:div w:id="1968389711">
      <w:bodyDiv w:val="1"/>
      <w:marLeft w:val="0"/>
      <w:marRight w:val="0"/>
      <w:marTop w:val="0"/>
      <w:marBottom w:val="0"/>
      <w:divBdr>
        <w:top w:val="none" w:sz="0" w:space="0" w:color="auto"/>
        <w:left w:val="none" w:sz="0" w:space="0" w:color="auto"/>
        <w:bottom w:val="none" w:sz="0" w:space="0" w:color="auto"/>
        <w:right w:val="none" w:sz="0" w:space="0" w:color="auto"/>
      </w:divBdr>
    </w:div>
    <w:div w:id="197305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s.gov.bd/WebTestApplication/userfiles/Image/LatestReports/HIES-10.pdf" TargetMode="External"/><Relationship Id="rId18" Type="http://schemas.openxmlformats.org/officeDocument/2006/relationships/hyperlink" Target="https://doi.org/10.22178/pos.15-10" TargetMode="External"/><Relationship Id="rId26" Type="http://schemas.openxmlformats.org/officeDocument/2006/relationships/hyperlink" Target="https://www.banglajol.info/index.php/jard/article/view/1030/1022" TargetMode="External"/><Relationship Id="rId39" Type="http://schemas.openxmlformats.org/officeDocument/2006/relationships/header" Target="header3.xml"/><Relationship Id="rId21" Type="http://schemas.openxmlformats.org/officeDocument/2006/relationships/hyperlink" Target="https://www.pakbs.org/pjbot/pdfs/38(5)/PJB38(5)1359-1365.pdf" TargetMode="External"/><Relationship Id="rId34" Type="http://schemas.openxmlformats.org/officeDocument/2006/relationships/hyperlink" Target="http://doi.org/10.26480/fabm.01.2023.53.65"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knowledgebank-brri.org/about_brkb.php" TargetMode="External"/><Relationship Id="rId20" Type="http://schemas.openxmlformats.org/officeDocument/2006/relationships/hyperlink" Target="http://www.dae.gov.bd/" TargetMode="External"/><Relationship Id="rId29" Type="http://schemas.openxmlformats.org/officeDocument/2006/relationships/hyperlink" Target="https://ipad.fas.usda.gov/countrysummary/Default.aspx?id=BG&amp;crop=R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onstor.eu/bitstream/10419/228999/1/Availability-and-Price-Volatility-of-Rice-in-Bangladesh.pdf" TargetMode="External"/><Relationship Id="rId24" Type="http://schemas.openxmlformats.org/officeDocument/2006/relationships/hyperlink" Target="https://www.bau.edu.bd/faculty/dr-md-akhtaruzzaman-khan" TargetMode="External"/><Relationship Id="rId32" Type="http://schemas.openxmlformats.org/officeDocument/2006/relationships/hyperlink" Target="https://doi.org/10.1371/journal.pone.0256694"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bbs.portal.gov.bd/sites/default/files/files/bbs.portal.gov.bd/page/1b1eb817_9325_4354_a756_3d18412203e2/Agriculture1%20Year%20Book%202017-18.pdf" TargetMode="External"/><Relationship Id="rId23" Type="http://schemas.openxmlformats.org/officeDocument/2006/relationships/hyperlink" Target="https://www.japp.pk/journal/23-2/527-533.pdf" TargetMode="External"/><Relationship Id="rId28" Type="http://schemas.openxmlformats.org/officeDocument/2006/relationships/hyperlink" Target="https://doi.org/10.22004/ag.econ.25898" TargetMode="External"/><Relationship Id="rId36" Type="http://schemas.openxmlformats.org/officeDocument/2006/relationships/hyperlink" Target="https://doi.org/10.9734/ijecc/2023/v13i113457" TargetMode="External"/><Relationship Id="rId10" Type="http://schemas.openxmlformats.org/officeDocument/2006/relationships/chart" Target="charts/chart2.xml"/><Relationship Id="rId19" Type="http://schemas.openxmlformats.org/officeDocument/2006/relationships/hyperlink" Target="https://doi.org/10.21955/gatesopenres.1115174.1" TargetMode="External"/><Relationship Id="rId31" Type="http://schemas.openxmlformats.org/officeDocument/2006/relationships/hyperlink" Target="https://doi.org/10.1371/journal.pone.0250897"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bbs.gov.bd/site/page/28281188-1227-4114-822d-012128281188/%E0%A6%AA%E0%A6%B0%E0%A6%BF%E0%A6%B8%E0%A6%82%E0%A6%96%E0%A7%8D%E0%A6%AF%E0%A6%BE%E0%A6%A8-%E0%A6%AA%E0%A6%95%E0%A7%87%E0%A6%9F%E0%A6%AC%E0%A7%81%E0%A6%95" TargetMode="External"/><Relationship Id="rId22" Type="http://schemas.openxmlformats.org/officeDocument/2006/relationships/hyperlink" Target="https://doi.org/10.1007/s40808-020-00969-6" TargetMode="External"/><Relationship Id="rId27" Type="http://schemas.openxmlformats.org/officeDocument/2006/relationships/hyperlink" Target="https://doi.org/10.3329/ralf.v5i3.39575" TargetMode="External"/><Relationship Id="rId30" Type="http://schemas.openxmlformats.org/officeDocument/2006/relationships/hyperlink" Target="https://doi.org/10.18801/ijbmsr.030117.17" TargetMode="External"/><Relationship Id="rId35" Type="http://schemas.openxmlformats.org/officeDocument/2006/relationships/hyperlink" Target="https://doi.org/10.1186/s40066-022-00365-6"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016/j.fcr.2020.107764" TargetMode="External"/><Relationship Id="rId17" Type="http://schemas.openxmlformats.org/officeDocument/2006/relationships/hyperlink" Target="https://jsau.sau.ac.bd/archive/volume-1-issue-2" TargetMode="External"/><Relationship Id="rId25" Type="http://schemas.openxmlformats.org/officeDocument/2006/relationships/hyperlink" Target="https://doi.org/10.1111/j.1467-8489.2011.00537.x" TargetMode="External"/><Relationship Id="rId33" Type="http://schemas.openxmlformats.org/officeDocument/2006/relationships/hyperlink" Target="https://doi.org/10.1177/00307270241296884"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Sheet1!$F$4</c:f>
              <c:strCache>
                <c:ptCount val="1"/>
                <c:pt idx="0">
                  <c:v>Yield/ hec (ton)</c:v>
                </c:pt>
              </c:strCache>
            </c:strRef>
          </c:tx>
          <c:spPr>
            <a:ln w="28575" cap="rnd">
              <a:solidFill>
                <a:schemeClr val="dk1">
                  <a:tint val="88500"/>
                </a:schemeClr>
              </a:solidFill>
              <a:round/>
            </a:ln>
            <a:effectLst/>
          </c:spPr>
          <c:marker>
            <c:symbol val="square"/>
            <c:size val="5"/>
            <c:spPr>
              <a:solidFill>
                <a:schemeClr val="dk1">
                  <a:tint val="88500"/>
                </a:schemeClr>
              </a:solidFill>
              <a:ln w="9525">
                <a:solidFill>
                  <a:schemeClr val="dk1">
                    <a:tint val="88500"/>
                  </a:schemeClr>
                </a:solidFill>
              </a:ln>
              <a:effectLst/>
            </c:spPr>
          </c:marker>
          <c:dLbls>
            <c:dLbl>
              <c:idx val="0"/>
              <c:layout>
                <c:manualLayout>
                  <c:x val="-7.2222222222222243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74-4BF4-85A1-CF03DD3BE2B6}"/>
                </c:ext>
              </c:extLst>
            </c:dLbl>
            <c:dLbl>
              <c:idx val="1"/>
              <c:layout>
                <c:manualLayout>
                  <c:x val="-1.6666666666666666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74-4BF4-85A1-CF03DD3BE2B6}"/>
                </c:ext>
              </c:extLst>
            </c:dLbl>
            <c:dLbl>
              <c:idx val="2"/>
              <c:layout>
                <c:manualLayout>
                  <c:x val="-3.05555555555555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74-4BF4-85A1-CF03DD3BE2B6}"/>
                </c:ext>
              </c:extLst>
            </c:dLbl>
            <c:spPr>
              <a:noFill/>
              <a:ln>
                <a:noFill/>
              </a:ln>
              <a:effectLst/>
            </c:spPr>
            <c:txPr>
              <a:bodyPr rot="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Sheet1!$G$3:$J$3</c:f>
              <c:strCache>
                <c:ptCount val="4"/>
                <c:pt idx="0">
                  <c:v>Small scale</c:v>
                </c:pt>
                <c:pt idx="1">
                  <c:v>Medium scale</c:v>
                </c:pt>
                <c:pt idx="2">
                  <c:v>Large scale</c:v>
                </c:pt>
                <c:pt idx="3">
                  <c:v>Total farmer</c:v>
                </c:pt>
              </c:strCache>
            </c:strRef>
          </c:cat>
          <c:val>
            <c:numRef>
              <c:f>Sheet1!$G$4:$J$4</c:f>
              <c:numCache>
                <c:formatCode>General</c:formatCode>
                <c:ptCount val="4"/>
                <c:pt idx="0">
                  <c:v>5.5</c:v>
                </c:pt>
                <c:pt idx="1">
                  <c:v>5.7</c:v>
                </c:pt>
                <c:pt idx="2">
                  <c:v>5.8</c:v>
                </c:pt>
                <c:pt idx="3">
                  <c:v>5.6</c:v>
                </c:pt>
              </c:numCache>
            </c:numRef>
          </c:val>
          <c:smooth val="0"/>
          <c:extLst>
            <c:ext xmlns:c16="http://schemas.microsoft.com/office/drawing/2014/chart" uri="{C3380CC4-5D6E-409C-BE32-E72D297353CC}">
              <c16:uniqueId val="{00000003-7074-4BF4-85A1-CF03DD3BE2B6}"/>
            </c:ext>
          </c:extLst>
        </c:ser>
        <c:dLbls>
          <c:showLegendKey val="0"/>
          <c:showVal val="0"/>
          <c:showCatName val="0"/>
          <c:showSerName val="0"/>
          <c:showPercent val="0"/>
          <c:showBubbleSize val="0"/>
        </c:dLbls>
        <c:marker val="1"/>
        <c:smooth val="0"/>
        <c:axId val="1765343632"/>
        <c:axId val="1765337872"/>
      </c:lineChart>
      <c:lineChart>
        <c:grouping val="standard"/>
        <c:varyColors val="0"/>
        <c:ser>
          <c:idx val="1"/>
          <c:order val="1"/>
          <c:tx>
            <c:strRef>
              <c:f>Sheet1!$F$5</c:f>
              <c:strCache>
                <c:ptCount val="1"/>
                <c:pt idx="0">
                  <c:v>BCR(Benefit cost ratio)</c:v>
                </c:pt>
              </c:strCache>
            </c:strRef>
          </c:tx>
          <c:spPr>
            <a:ln w="28575" cap="rnd">
              <a:solidFill>
                <a:schemeClr val="dk1">
                  <a:tint val="55000"/>
                </a:schemeClr>
              </a:solidFill>
              <a:round/>
            </a:ln>
            <a:effectLst/>
          </c:spPr>
          <c:marker>
            <c:symbol val="triangle"/>
            <c:size val="5"/>
            <c:spPr>
              <a:solidFill>
                <a:schemeClr val="dk1">
                  <a:tint val="55000"/>
                </a:schemeClr>
              </a:solidFill>
              <a:ln w="9525">
                <a:solidFill>
                  <a:schemeClr val="dk1">
                    <a:tint val="55000"/>
                  </a:schemeClr>
                </a:solidFill>
              </a:ln>
              <a:effectLst/>
            </c:spPr>
          </c:marker>
          <c:dLbls>
            <c:dLbl>
              <c:idx val="0"/>
              <c:layout>
                <c:manualLayout>
                  <c:x val="2.777777777777803E-3"/>
                  <c:y val="-7.870370370370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74-4BF4-85A1-CF03DD3BE2B6}"/>
                </c:ext>
              </c:extLst>
            </c:dLbl>
            <c:dLbl>
              <c:idx val="1"/>
              <c:layout>
                <c:manualLayout>
                  <c:x val="-2.5000000000000001E-2"/>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74-4BF4-85A1-CF03DD3BE2B6}"/>
                </c:ext>
              </c:extLst>
            </c:dLbl>
            <c:dLbl>
              <c:idx val="2"/>
              <c:layout>
                <c:manualLayout>
                  <c:x val="-9.4444444444444442E-2"/>
                  <c:y val="-8.7962962962963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74-4BF4-85A1-CF03DD3BE2B6}"/>
                </c:ext>
              </c:extLst>
            </c:dLbl>
            <c:spPr>
              <a:noFill/>
              <a:ln>
                <a:noFill/>
              </a:ln>
              <a:effectLst/>
            </c:spPr>
            <c:txPr>
              <a:bodyPr rot="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Sheet1!$G$3:$J$3</c:f>
              <c:strCache>
                <c:ptCount val="4"/>
                <c:pt idx="0">
                  <c:v>Small scale</c:v>
                </c:pt>
                <c:pt idx="1">
                  <c:v>Medium scale</c:v>
                </c:pt>
                <c:pt idx="2">
                  <c:v>Large scale</c:v>
                </c:pt>
                <c:pt idx="3">
                  <c:v>Total farmer</c:v>
                </c:pt>
              </c:strCache>
            </c:strRef>
          </c:cat>
          <c:val>
            <c:numRef>
              <c:f>Sheet1!$G$5:$J$5</c:f>
              <c:numCache>
                <c:formatCode>General</c:formatCode>
                <c:ptCount val="4"/>
                <c:pt idx="0">
                  <c:v>1.23</c:v>
                </c:pt>
                <c:pt idx="1">
                  <c:v>1.1499999999999999</c:v>
                </c:pt>
                <c:pt idx="2">
                  <c:v>1.23</c:v>
                </c:pt>
                <c:pt idx="3">
                  <c:v>1.21</c:v>
                </c:pt>
              </c:numCache>
            </c:numRef>
          </c:val>
          <c:smooth val="0"/>
          <c:extLst>
            <c:ext xmlns:c16="http://schemas.microsoft.com/office/drawing/2014/chart" uri="{C3380CC4-5D6E-409C-BE32-E72D297353CC}">
              <c16:uniqueId val="{00000007-7074-4BF4-85A1-CF03DD3BE2B6}"/>
            </c:ext>
          </c:extLst>
        </c:ser>
        <c:dLbls>
          <c:showLegendKey val="0"/>
          <c:showVal val="0"/>
          <c:showCatName val="0"/>
          <c:showSerName val="0"/>
          <c:showPercent val="0"/>
          <c:showBubbleSize val="0"/>
        </c:dLbls>
        <c:marker val="1"/>
        <c:smooth val="0"/>
        <c:axId val="1086922192"/>
        <c:axId val="1760964688"/>
      </c:lineChart>
      <c:catAx>
        <c:axId val="1765343632"/>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crossAx val="1765337872"/>
        <c:crosses val="autoZero"/>
        <c:auto val="1"/>
        <c:lblAlgn val="ctr"/>
        <c:lblOffset val="100"/>
        <c:noMultiLvlLbl val="0"/>
      </c:catAx>
      <c:valAx>
        <c:axId val="1765337872"/>
        <c:scaling>
          <c:orientation val="minMax"/>
          <c:min val="1"/>
        </c:scaling>
        <c:delete val="0"/>
        <c:axPos val="l"/>
        <c:numFmt formatCode="General" sourceLinked="1"/>
        <c:majorTickMark val="out"/>
        <c:minorTickMark val="none"/>
        <c:tickLblPos val="nextTo"/>
        <c:spPr>
          <a:noFill/>
          <a:ln>
            <a:solidFill>
              <a:srgbClr val="156082"/>
            </a:solidFill>
          </a:ln>
          <a:effectLst/>
        </c:spPr>
        <c:txPr>
          <a:bodyPr rot="-6000000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crossAx val="1765343632"/>
        <c:crosses val="autoZero"/>
        <c:crossBetween val="between"/>
        <c:majorUnit val="2"/>
      </c:valAx>
      <c:valAx>
        <c:axId val="1760964688"/>
        <c:scaling>
          <c:orientation val="minMax"/>
          <c:max val="2"/>
          <c:min val="1"/>
        </c:scaling>
        <c:delete val="0"/>
        <c:axPos val="r"/>
        <c:numFmt formatCode="General" sourceLinked="1"/>
        <c:majorTickMark val="out"/>
        <c:minorTickMark val="none"/>
        <c:tickLblPos val="nextTo"/>
        <c:spPr>
          <a:noFill/>
          <a:ln>
            <a:solidFill>
              <a:srgbClr val="156082"/>
            </a:solidFill>
          </a:ln>
          <a:effectLst/>
        </c:spPr>
        <c:txPr>
          <a:bodyPr rot="-6000000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crossAx val="1086922192"/>
        <c:crosses val="max"/>
        <c:crossBetween val="between"/>
        <c:majorUnit val="0.5"/>
      </c:valAx>
      <c:catAx>
        <c:axId val="1086922192"/>
        <c:scaling>
          <c:orientation val="minMax"/>
        </c:scaling>
        <c:delete val="1"/>
        <c:axPos val="b"/>
        <c:numFmt formatCode="General" sourceLinked="1"/>
        <c:majorTickMark val="out"/>
        <c:minorTickMark val="none"/>
        <c:tickLblPos val="nextTo"/>
        <c:crossAx val="1760964688"/>
        <c:crosses val="autoZero"/>
        <c:auto val="1"/>
        <c:lblAlgn val="ctr"/>
        <c:lblOffset val="100"/>
        <c:noMultiLvlLbl val="0"/>
      </c:catAx>
      <c:spPr>
        <a:noFill/>
        <a:ln>
          <a:noFill/>
        </a:ln>
        <a:effectLst/>
      </c:spPr>
    </c:plotArea>
    <c:legend>
      <c:legendPos val="b"/>
      <c:layout>
        <c:manualLayout>
          <c:xMode val="edge"/>
          <c:yMode val="edge"/>
          <c:x val="0.15273821109439972"/>
          <c:y val="0.90917185965251279"/>
          <c:w val="0.69452373758020658"/>
          <c:h val="8.9703933996778132E-2"/>
        </c:manualLayout>
      </c:layout>
      <c:overlay val="0"/>
      <c:spPr>
        <a:noFill/>
        <a:ln>
          <a:noFill/>
        </a:ln>
        <a:effectLst/>
      </c:spPr>
      <c:txPr>
        <a:bodyPr rot="0" spcFirstLastPara="1" vertOverflow="ellipsis" vert="horz" wrap="square" anchor="ctr" anchorCtr="1"/>
        <a:lstStyle/>
        <a:p>
          <a:pPr>
            <a:defRPr lang="ja-JP" sz="1100" b="0" i="0" u="none" strike="noStrike" kern="1200" baseline="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Cambria" panose="02040503050406030204" pitchFamily="18" charset="0"/>
          <a:ea typeface="Cambria" panose="020405030504060302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Sheet1!$A$2</c:f>
              <c:strCache>
                <c:ptCount val="1"/>
                <c:pt idx="0">
                  <c:v>Production constraints</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dLbls>
            <c:spPr>
              <a:noFill/>
              <a:ln>
                <a:noFill/>
              </a:ln>
              <a:effectLst/>
            </c:spPr>
            <c:txPr>
              <a:bodyPr rot="0" spcFirstLastPara="1" vertOverflow="ellipsis" vert="horz" wrap="square" anchor="ctr" anchorCtr="1"/>
              <a:lstStyle/>
              <a:p>
                <a:pPr>
                  <a:defRPr lang="ja-JP" sz="10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Sheet1!$A$3:$A$9</c:f>
              <c:strCache>
                <c:ptCount val="7"/>
                <c:pt idx="0">
                  <c:v>Inadequate irrigation system</c:v>
                </c:pt>
                <c:pt idx="1">
                  <c:v>Lack of agricultural credit</c:v>
                </c:pt>
                <c:pt idx="2">
                  <c:v>Inadequacy of inputs</c:v>
                </c:pt>
                <c:pt idx="3">
                  <c:v>High cost of fertilizer</c:v>
                </c:pt>
                <c:pt idx="4">
                  <c:v>Prevalence of disease</c:v>
                </c:pt>
                <c:pt idx="5">
                  <c:v>Inadequate infrastructure development</c:v>
                </c:pt>
                <c:pt idx="6">
                  <c:v>Inadequate market information </c:v>
                </c:pt>
              </c:strCache>
            </c:strRef>
          </c:cat>
          <c:val>
            <c:numRef>
              <c:f>Sheet1!$B$3:$B$9</c:f>
              <c:numCache>
                <c:formatCode>0%</c:formatCode>
                <c:ptCount val="7"/>
                <c:pt idx="0">
                  <c:v>0.3</c:v>
                </c:pt>
                <c:pt idx="1">
                  <c:v>0.56999999999999995</c:v>
                </c:pt>
                <c:pt idx="2">
                  <c:v>0.53</c:v>
                </c:pt>
                <c:pt idx="3">
                  <c:v>0.56999999999999995</c:v>
                </c:pt>
                <c:pt idx="4">
                  <c:v>0.34</c:v>
                </c:pt>
                <c:pt idx="5">
                  <c:v>0.43</c:v>
                </c:pt>
                <c:pt idx="6">
                  <c:v>0.37</c:v>
                </c:pt>
              </c:numCache>
            </c:numRef>
          </c:val>
          <c:extLst>
            <c:ext xmlns:c16="http://schemas.microsoft.com/office/drawing/2014/chart" uri="{C3380CC4-5D6E-409C-BE32-E72D297353CC}">
              <c16:uniqueId val="{00000000-B428-4A33-9497-4CD26B6D3840}"/>
            </c:ext>
          </c:extLst>
        </c:ser>
        <c:dLbls>
          <c:dLblPos val="outEnd"/>
          <c:showLegendKey val="0"/>
          <c:showVal val="1"/>
          <c:showCatName val="0"/>
          <c:showSerName val="0"/>
          <c:showPercent val="0"/>
          <c:showBubbleSize val="0"/>
        </c:dLbls>
        <c:gapWidth val="164"/>
        <c:overlap val="-22"/>
        <c:axId val="1763652400"/>
        <c:axId val="1763651920"/>
      </c:barChart>
      <c:catAx>
        <c:axId val="1763652400"/>
        <c:scaling>
          <c:orientation val="minMax"/>
        </c:scaling>
        <c:delete val="0"/>
        <c:axPos val="b"/>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8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crossAx val="1763651920"/>
        <c:crosses val="autoZero"/>
        <c:auto val="1"/>
        <c:lblAlgn val="ctr"/>
        <c:lblOffset val="100"/>
        <c:noMultiLvlLbl val="0"/>
      </c:catAx>
      <c:valAx>
        <c:axId val="1763651920"/>
        <c:scaling>
          <c:orientation val="minMax"/>
        </c:scaling>
        <c:delete val="0"/>
        <c:axPos val="l"/>
        <c:numFmt formatCode="0%" sourceLinked="1"/>
        <c:majorTickMark val="out"/>
        <c:minorTickMark val="none"/>
        <c:tickLblPos val="nextTo"/>
        <c:spPr>
          <a:noFill/>
          <a:ln>
            <a:solidFill>
              <a:sysClr val="windowText" lastClr="000000">
                <a:lumMod val="15000"/>
                <a:lumOff val="85000"/>
              </a:sysClr>
            </a:solidFill>
          </a:ln>
          <a:effectLst/>
        </c:spPr>
        <c:txPr>
          <a:bodyPr rot="-60000000" spcFirstLastPara="1" vertOverflow="ellipsis" vert="horz" wrap="square" anchor="ctr" anchorCtr="1"/>
          <a:lstStyle/>
          <a:p>
            <a:pPr>
              <a:defRPr lang="ja-JP" sz="1000" b="0" i="0" u="none" strike="noStrike" kern="1200" baseline="0">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crossAx val="1763652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9E953-89CC-494E-882F-8AD3A273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5518</Words>
  <Characters>31458</Characters>
  <Application>Microsoft Office Word</Application>
  <DocSecurity>0</DocSecurity>
  <Lines>262</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Sultana</dc:creator>
  <cp:keywords/>
  <dc:description/>
  <cp:lastModifiedBy>Editor-1183</cp:lastModifiedBy>
  <cp:revision>4</cp:revision>
  <cp:lastPrinted>2024-10-17T00:36:00Z</cp:lastPrinted>
  <dcterms:created xsi:type="dcterms:W3CDTF">2026-02-21T02:13:00Z</dcterms:created>
  <dcterms:modified xsi:type="dcterms:W3CDTF">2026-02-27T07:13:00Z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y fmtid="{D5CDD505-2E9C-101B-9397-08002B2CF9AE}" pid="3" name="GrammarlyDocumentId">
    <vt:lpwstr>2001263bdd2e4fea69b5b6110bd5ddd643da0f0718454d277cf3c0367959b7e8</vt:lpwstr>
  </property>
</Properties>
</file>