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145" w:rsidRDefault="008524B8">
      <w:pPr>
        <w:spacing w:after="0" w:line="360" w:lineRule="auto"/>
        <w:ind w:left="-5" w:right="0"/>
        <w:jc w:val="center"/>
        <w:rPr>
          <w:b/>
          <w:bCs/>
          <w:sz w:val="24"/>
          <w:szCs w:val="24"/>
        </w:rPr>
      </w:pPr>
      <w:r>
        <w:rPr>
          <w:b/>
          <w:bCs/>
          <w:sz w:val="24"/>
          <w:szCs w:val="24"/>
        </w:rPr>
        <w:t>Assessing Health, Hygiene, and Sanitation Awareness among Rural Women at the Village Level</w:t>
      </w:r>
    </w:p>
    <w:p w:rsidR="00E46145" w:rsidRDefault="00E46145">
      <w:pPr>
        <w:spacing w:after="3" w:line="360" w:lineRule="auto"/>
        <w:ind w:left="-5" w:right="0"/>
        <w:jc w:val="left"/>
        <w:rPr>
          <w:rFonts w:eastAsia="Bodoni MT"/>
          <w:sz w:val="24"/>
          <w:szCs w:val="24"/>
        </w:rPr>
      </w:pPr>
    </w:p>
    <w:p w:rsidR="00E46145" w:rsidRDefault="008524B8">
      <w:pPr>
        <w:pStyle w:val="Heading1"/>
        <w:spacing w:line="360" w:lineRule="auto"/>
        <w:ind w:left="-5"/>
        <w:rPr>
          <w:sz w:val="24"/>
          <w:szCs w:val="24"/>
        </w:rPr>
      </w:pPr>
      <w:r>
        <w:rPr>
          <w:sz w:val="24"/>
          <w:szCs w:val="24"/>
        </w:rPr>
        <w:t>Abstract</w:t>
      </w:r>
      <w:r>
        <w:rPr>
          <w:b w:val="0"/>
          <w:sz w:val="24"/>
          <w:szCs w:val="24"/>
        </w:rPr>
        <w:t xml:space="preserve"> </w:t>
      </w:r>
    </w:p>
    <w:p w:rsidR="00E46145" w:rsidRDefault="00B658DA">
      <w:pPr>
        <w:pStyle w:val="Heading1"/>
        <w:spacing w:line="360" w:lineRule="auto"/>
        <w:ind w:left="-5"/>
        <w:jc w:val="both"/>
        <w:rPr>
          <w:b w:val="0"/>
          <w:bCs/>
          <w:sz w:val="24"/>
          <w:szCs w:val="24"/>
        </w:rPr>
      </w:pPr>
      <w:r w:rsidRPr="00B658DA">
        <w:rPr>
          <w:b w:val="0"/>
          <w:bCs/>
          <w:sz w:val="24"/>
          <w:szCs w:val="24"/>
        </w:rPr>
        <w:t>Women in India face significant health challenges due to poor social position, limited autonomy, and inadequate access to healthcare and sanitation facilities, leading to physical, social, and emotional problems. Improved sanitation, hygiene practices, and awareness are crucial for addressing these issues and promoting overall well-being, particularly in rural areas.</w:t>
      </w:r>
      <w:r>
        <w:rPr>
          <w:b w:val="0"/>
          <w:bCs/>
          <w:sz w:val="24"/>
          <w:szCs w:val="24"/>
        </w:rPr>
        <w:t xml:space="preserve"> </w:t>
      </w:r>
      <w:r w:rsidR="008524B8">
        <w:rPr>
          <w:b w:val="0"/>
          <w:bCs/>
          <w:sz w:val="24"/>
          <w:szCs w:val="24"/>
        </w:rPr>
        <w:t xml:space="preserve">This study was conducted in the </w:t>
      </w:r>
      <w:proofErr w:type="spellStart"/>
      <w:r w:rsidR="008524B8">
        <w:rPr>
          <w:b w:val="0"/>
          <w:bCs/>
          <w:sz w:val="24"/>
          <w:szCs w:val="24"/>
        </w:rPr>
        <w:t>Samastipur</w:t>
      </w:r>
      <w:proofErr w:type="spellEnd"/>
      <w:r w:rsidR="008524B8">
        <w:rPr>
          <w:b w:val="0"/>
          <w:bCs/>
          <w:sz w:val="24"/>
          <w:szCs w:val="24"/>
        </w:rPr>
        <w:t xml:space="preserve"> district of Bihar </w:t>
      </w:r>
      <w:r w:rsidR="008524B8">
        <w:rPr>
          <w:rStyle w:val="Strong"/>
          <w:sz w:val="24"/>
          <w:szCs w:val="24"/>
        </w:rPr>
        <w:t>to analyze</w:t>
      </w:r>
      <w:r w:rsidR="008524B8">
        <w:rPr>
          <w:b w:val="0"/>
          <w:bCs/>
          <w:sz w:val="24"/>
          <w:szCs w:val="24"/>
        </w:rPr>
        <w:t xml:space="preserve"> the impact of awareness and adoption of health, hygiene, and sanitation practices among rural women. The district of </w:t>
      </w:r>
      <w:proofErr w:type="spellStart"/>
      <w:r w:rsidR="008524B8">
        <w:rPr>
          <w:b w:val="0"/>
          <w:bCs/>
          <w:sz w:val="24"/>
          <w:szCs w:val="24"/>
        </w:rPr>
        <w:t>Samastipur</w:t>
      </w:r>
      <w:proofErr w:type="spellEnd"/>
      <w:r w:rsidR="008524B8">
        <w:rPr>
          <w:b w:val="0"/>
          <w:bCs/>
          <w:sz w:val="24"/>
          <w:szCs w:val="24"/>
        </w:rPr>
        <w:t xml:space="preserve"> and the </w:t>
      </w:r>
      <w:proofErr w:type="spellStart"/>
      <w:r w:rsidR="008524B8">
        <w:rPr>
          <w:b w:val="0"/>
          <w:bCs/>
          <w:sz w:val="24"/>
          <w:szCs w:val="24"/>
        </w:rPr>
        <w:t>Pusa</w:t>
      </w:r>
      <w:proofErr w:type="spellEnd"/>
      <w:r w:rsidR="008524B8">
        <w:rPr>
          <w:b w:val="0"/>
          <w:bCs/>
          <w:sz w:val="24"/>
          <w:szCs w:val="24"/>
        </w:rPr>
        <w:t xml:space="preserve"> block were purposively selected</w:t>
      </w:r>
      <w:r w:rsidR="008524B8">
        <w:rPr>
          <w:rStyle w:val="Strong"/>
          <w:b/>
          <w:bCs w:val="0"/>
          <w:sz w:val="24"/>
          <w:szCs w:val="24"/>
        </w:rPr>
        <w:t>.</w:t>
      </w:r>
      <w:r w:rsidR="008524B8">
        <w:rPr>
          <w:b w:val="0"/>
          <w:bCs/>
          <w:sz w:val="24"/>
          <w:szCs w:val="24"/>
        </w:rPr>
        <w:t xml:space="preserve"> From </w:t>
      </w:r>
      <w:proofErr w:type="spellStart"/>
      <w:r w:rsidR="008524B8">
        <w:rPr>
          <w:b w:val="0"/>
          <w:bCs/>
          <w:sz w:val="24"/>
          <w:szCs w:val="24"/>
        </w:rPr>
        <w:t>Pusa</w:t>
      </w:r>
      <w:proofErr w:type="spellEnd"/>
      <w:r w:rsidR="008524B8">
        <w:rPr>
          <w:b w:val="0"/>
          <w:bCs/>
          <w:sz w:val="24"/>
          <w:szCs w:val="24"/>
        </w:rPr>
        <w:t xml:space="preserve"> block, two villages (</w:t>
      </w:r>
      <w:proofErr w:type="spellStart"/>
      <w:r w:rsidR="008524B8">
        <w:rPr>
          <w:b w:val="0"/>
          <w:bCs/>
          <w:sz w:val="24"/>
          <w:szCs w:val="24"/>
        </w:rPr>
        <w:t>Harpur</w:t>
      </w:r>
      <w:proofErr w:type="spellEnd"/>
      <w:r w:rsidR="008524B8">
        <w:rPr>
          <w:b w:val="0"/>
          <w:bCs/>
          <w:sz w:val="24"/>
          <w:szCs w:val="24"/>
        </w:rPr>
        <w:t xml:space="preserve"> and </w:t>
      </w:r>
      <w:proofErr w:type="spellStart"/>
      <w:r w:rsidR="008524B8">
        <w:rPr>
          <w:b w:val="0"/>
          <w:bCs/>
          <w:sz w:val="24"/>
          <w:szCs w:val="24"/>
        </w:rPr>
        <w:t>Bhuskaul</w:t>
      </w:r>
      <w:proofErr w:type="spellEnd"/>
      <w:r w:rsidR="008524B8">
        <w:rPr>
          <w:b w:val="0"/>
          <w:bCs/>
          <w:sz w:val="24"/>
          <w:szCs w:val="24"/>
        </w:rPr>
        <w:t xml:space="preserve">) were selected randomly. </w:t>
      </w:r>
      <w:r w:rsidR="008524B8">
        <w:rPr>
          <w:rStyle w:val="Strong"/>
          <w:sz w:val="24"/>
          <w:szCs w:val="24"/>
        </w:rPr>
        <w:t>Using</w:t>
      </w:r>
      <w:r w:rsidR="008524B8">
        <w:rPr>
          <w:rStyle w:val="Strong"/>
          <w:sz w:val="24"/>
          <w:szCs w:val="24"/>
        </w:rPr>
        <w:t xml:space="preserve"> a stratified random sampling technique</w:t>
      </w:r>
      <w:r w:rsidR="008524B8">
        <w:rPr>
          <w:b w:val="0"/>
          <w:bCs/>
          <w:sz w:val="24"/>
          <w:szCs w:val="24"/>
        </w:rPr>
        <w:t>, 60 respondents were selected from each village, making a total of 120 respondents from the study region</w:t>
      </w:r>
      <w:r w:rsidR="008524B8">
        <w:rPr>
          <w:rStyle w:val="Strong"/>
          <w:b/>
          <w:bCs w:val="0"/>
          <w:sz w:val="24"/>
          <w:szCs w:val="24"/>
        </w:rPr>
        <w:t>.</w:t>
      </w:r>
      <w:r w:rsidR="008524B8">
        <w:rPr>
          <w:b w:val="0"/>
          <w:bCs/>
          <w:sz w:val="24"/>
          <w:szCs w:val="24"/>
        </w:rPr>
        <w:t xml:space="preserve"> A structured interview schedule was used </w:t>
      </w:r>
      <w:r w:rsidR="008524B8">
        <w:rPr>
          <w:rStyle w:val="Strong"/>
          <w:sz w:val="24"/>
          <w:szCs w:val="24"/>
        </w:rPr>
        <w:t>to collect relevant information</w:t>
      </w:r>
      <w:r w:rsidR="008524B8">
        <w:rPr>
          <w:b w:val="0"/>
          <w:bCs/>
          <w:sz w:val="24"/>
          <w:szCs w:val="24"/>
        </w:rPr>
        <w:t xml:space="preserve"> from the respondents. The findings re</w:t>
      </w:r>
      <w:r w:rsidR="008524B8">
        <w:rPr>
          <w:b w:val="0"/>
          <w:bCs/>
          <w:sz w:val="24"/>
          <w:szCs w:val="24"/>
        </w:rPr>
        <w:t xml:space="preserve">vealed that </w:t>
      </w:r>
      <w:r w:rsidR="008524B8">
        <w:rPr>
          <w:rStyle w:val="Strong"/>
          <w:sz w:val="24"/>
          <w:szCs w:val="24"/>
        </w:rPr>
        <w:t>awareness had a statistically significant impact on</w:t>
      </w:r>
      <w:r w:rsidR="008524B8">
        <w:rPr>
          <w:b w:val="0"/>
          <w:bCs/>
          <w:sz w:val="24"/>
          <w:szCs w:val="24"/>
        </w:rPr>
        <w:t xml:space="preserve"> health, hygiene, and sanitation practices among rural women. The Paired Samples Test </w:t>
      </w:r>
      <w:r w:rsidR="008524B8">
        <w:rPr>
          <w:rStyle w:val="Strong"/>
          <w:sz w:val="24"/>
          <w:szCs w:val="24"/>
        </w:rPr>
        <w:t>yielded</w:t>
      </w:r>
      <w:r w:rsidR="008524B8">
        <w:rPr>
          <w:b w:val="0"/>
          <w:bCs/>
          <w:sz w:val="24"/>
          <w:szCs w:val="24"/>
        </w:rPr>
        <w:t xml:space="preserve"> a value of 6.019 (</w:t>
      </w:r>
      <w:r w:rsidR="008524B8">
        <w:rPr>
          <w:rStyle w:val="Strong"/>
          <w:i/>
          <w:iCs/>
          <w:sz w:val="24"/>
          <w:szCs w:val="24"/>
        </w:rPr>
        <w:t>p</w:t>
      </w:r>
      <w:r w:rsidR="008524B8">
        <w:rPr>
          <w:rStyle w:val="Strong"/>
          <w:sz w:val="24"/>
          <w:szCs w:val="24"/>
        </w:rPr>
        <w:t xml:space="preserve"> = 0.001</w:t>
      </w:r>
      <w:r w:rsidR="008524B8">
        <w:rPr>
          <w:b w:val="0"/>
          <w:bCs/>
          <w:sz w:val="24"/>
          <w:szCs w:val="24"/>
        </w:rPr>
        <w:t xml:space="preserve">), indicating </w:t>
      </w:r>
      <w:r w:rsidR="008524B8">
        <w:rPr>
          <w:rStyle w:val="Strong"/>
          <w:sz w:val="24"/>
          <w:szCs w:val="24"/>
        </w:rPr>
        <w:t>significance at the one percent level.</w:t>
      </w:r>
      <w:r w:rsidR="008524B8">
        <w:rPr>
          <w:b w:val="0"/>
          <w:bCs/>
          <w:sz w:val="24"/>
          <w:szCs w:val="24"/>
        </w:rPr>
        <w:t xml:space="preserve"> Furthermore, the 99</w:t>
      </w:r>
      <w:r w:rsidR="008524B8">
        <w:rPr>
          <w:b w:val="0"/>
          <w:bCs/>
          <w:sz w:val="24"/>
          <w:szCs w:val="24"/>
        </w:rPr>
        <w:t xml:space="preserve"> percent confidence interval, including both the lower and upper </w:t>
      </w:r>
      <w:r w:rsidR="008524B8">
        <w:rPr>
          <w:rStyle w:val="Strong"/>
          <w:sz w:val="24"/>
          <w:szCs w:val="24"/>
        </w:rPr>
        <w:t>limits</w:t>
      </w:r>
      <w:r w:rsidR="008524B8">
        <w:rPr>
          <w:b w:val="0"/>
          <w:bCs/>
          <w:sz w:val="24"/>
          <w:szCs w:val="24"/>
        </w:rPr>
        <w:t xml:space="preserve">, confirmed the significance of the </w:t>
      </w:r>
      <w:r w:rsidR="008524B8">
        <w:rPr>
          <w:rStyle w:val="Strong"/>
          <w:sz w:val="24"/>
          <w:szCs w:val="24"/>
        </w:rPr>
        <w:t>observed difference.</w:t>
      </w:r>
      <w:r w:rsidR="008524B8">
        <w:rPr>
          <w:sz w:val="24"/>
          <w:szCs w:val="24"/>
        </w:rPr>
        <w:t xml:space="preserve"> </w:t>
      </w:r>
      <w:r w:rsidR="008524B8">
        <w:rPr>
          <w:rStyle w:val="Strong"/>
          <w:sz w:val="24"/>
          <w:szCs w:val="24"/>
        </w:rPr>
        <w:t>Based on these findings, it can be concluded that the level of awareness regarding health, hygiene, and sanitation was higher in</w:t>
      </w:r>
      <w:r w:rsidR="008524B8">
        <w:rPr>
          <w:rStyle w:val="Strong"/>
          <w:sz w:val="24"/>
          <w:szCs w:val="24"/>
        </w:rPr>
        <w:t xml:space="preserve"> </w:t>
      </w:r>
      <w:proofErr w:type="spellStart"/>
      <w:r w:rsidR="008524B8">
        <w:rPr>
          <w:rStyle w:val="Strong"/>
          <w:sz w:val="24"/>
          <w:szCs w:val="24"/>
        </w:rPr>
        <w:t>Bhuskaul</w:t>
      </w:r>
      <w:proofErr w:type="spellEnd"/>
      <w:r w:rsidR="008524B8">
        <w:rPr>
          <w:rStyle w:val="Strong"/>
          <w:sz w:val="24"/>
          <w:szCs w:val="24"/>
        </w:rPr>
        <w:t xml:space="preserve"> village than in </w:t>
      </w:r>
      <w:proofErr w:type="spellStart"/>
      <w:r w:rsidR="008524B8">
        <w:rPr>
          <w:rStyle w:val="Strong"/>
          <w:sz w:val="24"/>
          <w:szCs w:val="24"/>
        </w:rPr>
        <w:t>Harpur</w:t>
      </w:r>
      <w:proofErr w:type="spellEnd"/>
      <w:r w:rsidR="008524B8">
        <w:rPr>
          <w:rStyle w:val="Strong"/>
          <w:sz w:val="24"/>
          <w:szCs w:val="24"/>
        </w:rPr>
        <w:t xml:space="preserve"> village.</w:t>
      </w:r>
    </w:p>
    <w:p w:rsidR="00E46145" w:rsidRDefault="008524B8">
      <w:pPr>
        <w:pStyle w:val="NormalWeb"/>
        <w:spacing w:line="360" w:lineRule="auto"/>
      </w:pPr>
      <w:r>
        <w:rPr>
          <w:rStyle w:val="Strong"/>
        </w:rPr>
        <w:t>Keywords:</w:t>
      </w:r>
      <w:r>
        <w:t xml:space="preserve"> Awareness, Health, Hygiene, Impact, Rural Women, Sanitation</w:t>
      </w:r>
    </w:p>
    <w:p w:rsidR="00E46145" w:rsidRDefault="008524B8">
      <w:pPr>
        <w:pStyle w:val="Heading1"/>
        <w:spacing w:line="360" w:lineRule="auto"/>
        <w:ind w:left="-5"/>
        <w:jc w:val="both"/>
        <w:rPr>
          <w:sz w:val="24"/>
          <w:szCs w:val="24"/>
        </w:rPr>
      </w:pPr>
      <w:r>
        <w:rPr>
          <w:sz w:val="24"/>
          <w:szCs w:val="24"/>
        </w:rPr>
        <w:t xml:space="preserve">Introduction </w:t>
      </w:r>
    </w:p>
    <w:p w:rsidR="00E46145" w:rsidRDefault="008524B8">
      <w:pPr>
        <w:spacing w:before="100" w:beforeAutospacing="1" w:after="100" w:afterAutospacing="1" w:line="360" w:lineRule="auto"/>
        <w:ind w:left="0" w:right="0" w:firstLine="0"/>
        <w:rPr>
          <w:color w:val="auto"/>
          <w:sz w:val="24"/>
          <w:szCs w:val="24"/>
        </w:rPr>
      </w:pPr>
      <w:r>
        <w:rPr>
          <w:color w:val="auto"/>
          <w:sz w:val="24"/>
          <w:szCs w:val="24"/>
        </w:rPr>
        <w:t>Women are concerned about access to health care services. They face significant health challenges, including self-denial and a lac</w:t>
      </w:r>
      <w:r>
        <w:rPr>
          <w:color w:val="auto"/>
          <w:sz w:val="24"/>
          <w:szCs w:val="24"/>
        </w:rPr>
        <w:t>k of safe spaces to speak openly and consult trained medical specialists. The poor social position of Indian women in many areas of life is directly linked to their health status. Indian women are often perceived as financial liabilities despite their cont</w:t>
      </w:r>
      <w:r>
        <w:rPr>
          <w:color w:val="auto"/>
          <w:sz w:val="24"/>
          <w:szCs w:val="24"/>
        </w:rPr>
        <w:t xml:space="preserve">ributions to families. They frequently have limited autonomy and remain under the authority of sons, spouses, and fathers within the household. Civilized societies place great importance on </w:t>
      </w:r>
      <w:r>
        <w:rPr>
          <w:color w:val="auto"/>
          <w:sz w:val="24"/>
          <w:szCs w:val="24"/>
        </w:rPr>
        <w:lastRenderedPageBreak/>
        <w:t>cleanliness, sanitation, and hygiene. Sanitation is crucial for lo</w:t>
      </w:r>
      <w:r>
        <w:rPr>
          <w:color w:val="auto"/>
          <w:sz w:val="24"/>
          <w:szCs w:val="24"/>
        </w:rPr>
        <w:t>ng-term socio-economic prosperity and improved health outcomes.</w:t>
      </w:r>
    </w:p>
    <w:p w:rsidR="00E46145" w:rsidRDefault="008524B8">
      <w:pPr>
        <w:spacing w:before="100" w:beforeAutospacing="1" w:after="100" w:afterAutospacing="1" w:line="360" w:lineRule="auto"/>
        <w:ind w:left="0" w:right="0" w:firstLine="0"/>
        <w:rPr>
          <w:color w:val="auto"/>
          <w:sz w:val="24"/>
          <w:szCs w:val="24"/>
        </w:rPr>
      </w:pPr>
      <w:r>
        <w:rPr>
          <w:color w:val="auto"/>
          <w:sz w:val="24"/>
          <w:szCs w:val="24"/>
        </w:rPr>
        <w:t>Kumar and Mishra (2016) state that countries such as India face the persistent challenge of widespread open defecation involving a large population. Another factor contributing to low sanitati</w:t>
      </w:r>
      <w:r>
        <w:rPr>
          <w:color w:val="auto"/>
          <w:sz w:val="24"/>
          <w:szCs w:val="24"/>
        </w:rPr>
        <w:t xml:space="preserve">on coverage in India is limited awareness, inadequate motivation, and lack of affordable sanitation solutions. Many individuals, particularly women, experience physical, social, and emotional health problems due to inadequate sanitary facilities. Although </w:t>
      </w:r>
      <w:r>
        <w:rPr>
          <w:color w:val="auto"/>
          <w:sz w:val="24"/>
          <w:szCs w:val="24"/>
        </w:rPr>
        <w:t>India has made progress under the Swachh Bharat Mission, recent reports highlight continuing gaps in sustained toilet usage, wastewater management, and hygiene practices in rural areas (Ministry of Jal Shakti, 2024). Additional WASH monitoring reports indi</w:t>
      </w:r>
      <w:r>
        <w:rPr>
          <w:color w:val="auto"/>
          <w:sz w:val="24"/>
          <w:szCs w:val="24"/>
        </w:rPr>
        <w:t>cate disparities in rural sanitation access and hygiene infrastructure (UNICEF India, 2025).</w:t>
      </w:r>
    </w:p>
    <w:p w:rsidR="00E46145" w:rsidRDefault="008524B8">
      <w:pPr>
        <w:spacing w:before="100" w:beforeAutospacing="1" w:after="100" w:afterAutospacing="1" w:line="360" w:lineRule="auto"/>
        <w:ind w:left="0" w:right="0" w:firstLine="0"/>
        <w:rPr>
          <w:color w:val="auto"/>
          <w:sz w:val="24"/>
          <w:szCs w:val="24"/>
        </w:rPr>
      </w:pPr>
      <w:r>
        <w:rPr>
          <w:color w:val="auto"/>
          <w:sz w:val="24"/>
          <w:szCs w:val="24"/>
        </w:rPr>
        <w:t>Recent global estimates indicate that in 2025, nearly 2.2 billion people lack safely managed drinking water services, and 3.5 billion lack safely managed sanitatio</w:t>
      </w:r>
      <w:r>
        <w:rPr>
          <w:color w:val="auto"/>
          <w:sz w:val="24"/>
          <w:szCs w:val="24"/>
        </w:rPr>
        <w:t>n. Women and girls are disproportionately affected due to caregiving roles and water collection responsibilities (WHO &amp; UNICEF, 2025). Research shows that exposure to contaminated water, inadequate sanitation, and unhygienic environments negatively affects</w:t>
      </w:r>
      <w:r>
        <w:rPr>
          <w:color w:val="auto"/>
          <w:sz w:val="24"/>
          <w:szCs w:val="24"/>
        </w:rPr>
        <w:t xml:space="preserve"> individual health (Caruso et al., 2017).</w:t>
      </w:r>
    </w:p>
    <w:p w:rsidR="00E46145" w:rsidRDefault="008524B8">
      <w:pPr>
        <w:spacing w:before="100" w:beforeAutospacing="1" w:after="100" w:afterAutospacing="1" w:line="360" w:lineRule="auto"/>
        <w:ind w:left="0" w:right="0" w:firstLine="0"/>
        <w:rPr>
          <w:color w:val="auto"/>
          <w:sz w:val="24"/>
          <w:szCs w:val="24"/>
        </w:rPr>
      </w:pPr>
      <w:r>
        <w:rPr>
          <w:color w:val="auto"/>
          <w:sz w:val="24"/>
          <w:szCs w:val="24"/>
        </w:rPr>
        <w:t>Kaur et al. (2015) emphasize that mothers’ knowledge plays an important role in determining the nutritional status of their children. Adequate awareness of feeding practices during pregnancy and infancy significant</w:t>
      </w:r>
      <w:r>
        <w:rPr>
          <w:color w:val="auto"/>
          <w:sz w:val="24"/>
          <w:szCs w:val="24"/>
        </w:rPr>
        <w:t>ly influences child nutrition and caregiving practices. Water, sanitation, and hygiene (WASH) conditions also affect linear growth in early childhood. Improved sanitation and hygiene practices are associated with a lower prevalence of stunting among childr</w:t>
      </w:r>
      <w:r>
        <w:rPr>
          <w:color w:val="auto"/>
          <w:sz w:val="24"/>
          <w:szCs w:val="24"/>
        </w:rPr>
        <w:t>en in rural India (Rah et al., 2015). Recent national survey findings continue to link inadequate sanitation and poor hygiene with child stunting and undernutrition in rural India (IIPS &amp; ICF, 2024). Global health monitoring reports further confirm the ass</w:t>
      </w:r>
      <w:r>
        <w:rPr>
          <w:color w:val="auto"/>
          <w:sz w:val="24"/>
          <w:szCs w:val="24"/>
        </w:rPr>
        <w:t>ociation between WASH conditions and child growth outcomes (WHO, 2025).</w:t>
      </w:r>
    </w:p>
    <w:p w:rsidR="00E46145" w:rsidRDefault="008524B8">
      <w:pPr>
        <w:spacing w:before="100" w:beforeAutospacing="1" w:after="100" w:afterAutospacing="1" w:line="360" w:lineRule="auto"/>
        <w:ind w:left="0" w:right="0" w:firstLine="0"/>
        <w:rPr>
          <w:color w:val="auto"/>
          <w:sz w:val="24"/>
          <w:szCs w:val="24"/>
        </w:rPr>
      </w:pPr>
      <w:proofErr w:type="spellStart"/>
      <w:r>
        <w:rPr>
          <w:color w:val="auto"/>
          <w:sz w:val="24"/>
          <w:szCs w:val="24"/>
        </w:rPr>
        <w:t>Karjee</w:t>
      </w:r>
      <w:proofErr w:type="spellEnd"/>
      <w:r>
        <w:rPr>
          <w:color w:val="auto"/>
          <w:sz w:val="24"/>
          <w:szCs w:val="24"/>
        </w:rPr>
        <w:t xml:space="preserve"> et al. (2023) conclude that adopting hygienic practices during menstruation protects women’s health and promotes overall well-being. Women’s education significantly influences </w:t>
      </w:r>
      <w:r>
        <w:rPr>
          <w:color w:val="auto"/>
          <w:sz w:val="24"/>
          <w:szCs w:val="24"/>
        </w:rPr>
        <w:t xml:space="preserve">menstrual hygiene behaviors. Poor education and limited awareness contribute to unhygienic </w:t>
      </w:r>
      <w:r>
        <w:rPr>
          <w:color w:val="auto"/>
          <w:sz w:val="24"/>
          <w:szCs w:val="24"/>
        </w:rPr>
        <w:lastRenderedPageBreak/>
        <w:t xml:space="preserve">cleaning and sanitation practices. Studies also identify poor socio-economic status, lack of access to safe drinking water and sanitation facilities, and inadequate </w:t>
      </w:r>
      <w:r>
        <w:rPr>
          <w:color w:val="auto"/>
          <w:sz w:val="24"/>
          <w:szCs w:val="24"/>
        </w:rPr>
        <w:t>infrastructure as major health concerns (Patel et al., 2020). Recent reports indicate that menstrual hygiene management remains a challenge in rural India due to social taboos, affordability constraints, and inadequate disposal systems (India Sanitation Co</w:t>
      </w:r>
      <w:r>
        <w:rPr>
          <w:color w:val="auto"/>
          <w:sz w:val="24"/>
          <w:szCs w:val="24"/>
        </w:rPr>
        <w:t>alition, 2025).</w:t>
      </w:r>
    </w:p>
    <w:p w:rsidR="00E46145" w:rsidRDefault="008524B8">
      <w:pPr>
        <w:spacing w:before="100" w:beforeAutospacing="1" w:after="100" w:afterAutospacing="1" w:line="360" w:lineRule="auto"/>
        <w:ind w:left="0" w:right="0" w:firstLine="0"/>
        <w:rPr>
          <w:color w:val="auto"/>
          <w:sz w:val="24"/>
          <w:szCs w:val="24"/>
        </w:rPr>
      </w:pPr>
      <w:proofErr w:type="spellStart"/>
      <w:r>
        <w:rPr>
          <w:color w:val="auto"/>
          <w:sz w:val="24"/>
          <w:szCs w:val="24"/>
        </w:rPr>
        <w:t>Brahmanandam</w:t>
      </w:r>
      <w:proofErr w:type="spellEnd"/>
      <w:r>
        <w:rPr>
          <w:color w:val="auto"/>
          <w:sz w:val="24"/>
          <w:szCs w:val="24"/>
        </w:rPr>
        <w:t xml:space="preserve"> and Nagarajan (2021) identify hand hygiene as one of the most important infection control measures, as it effectively prevents the transmission of microorganisms in medical settings. Jena (2018) emphasizes that community cleanl</w:t>
      </w:r>
      <w:r>
        <w:rPr>
          <w:color w:val="auto"/>
          <w:sz w:val="24"/>
          <w:szCs w:val="24"/>
        </w:rPr>
        <w:t>iness is a significant concern for environmental sustainability. The study indicates that many individuals fail to maintain proper health and hygiene practices, either intentionally or unintentionally, and remain unaware of the benefits of hand washing. He</w:t>
      </w:r>
      <w:r>
        <w:rPr>
          <w:color w:val="auto"/>
          <w:sz w:val="24"/>
          <w:szCs w:val="24"/>
        </w:rPr>
        <w:t xml:space="preserve"> further emphasizes that regular hand washing after defecation and before and after meals is essential, as its absence contributes to the spread of numerous communicable diseases within society. </w:t>
      </w:r>
      <w:proofErr w:type="spellStart"/>
      <w:r>
        <w:rPr>
          <w:color w:val="auto"/>
          <w:sz w:val="24"/>
          <w:szCs w:val="24"/>
        </w:rPr>
        <w:t>Veerapu</w:t>
      </w:r>
      <w:proofErr w:type="spellEnd"/>
      <w:r>
        <w:rPr>
          <w:color w:val="auto"/>
          <w:sz w:val="24"/>
          <w:szCs w:val="24"/>
        </w:rPr>
        <w:t xml:space="preserve"> et al. (2016) report that poor hand washing practices</w:t>
      </w:r>
      <w:r>
        <w:rPr>
          <w:color w:val="auto"/>
          <w:sz w:val="24"/>
          <w:szCs w:val="24"/>
        </w:rPr>
        <w:t xml:space="preserve"> and limited access to sanitary facilities sustain the transmission of disease-causing microorganisms. Community health largely depends on individual hygiene and sanitation behaviors. Recent global hygiene data indicate that a substantial proportion of rur</w:t>
      </w:r>
      <w:r>
        <w:rPr>
          <w:color w:val="auto"/>
          <w:sz w:val="24"/>
          <w:szCs w:val="24"/>
        </w:rPr>
        <w:t xml:space="preserve">al households still lack basic handwashing facilities with soap and water (WHO &amp; UNICEF, 2025). Health education plays a crucial role in promoting positive behavioral change by enhancing awareness, shaping attitudes, and strengthening knowledge related to </w:t>
      </w:r>
      <w:r>
        <w:rPr>
          <w:color w:val="auto"/>
          <w:sz w:val="24"/>
          <w:szCs w:val="24"/>
        </w:rPr>
        <w:t>sanitation and hygiene practices.</w:t>
      </w:r>
    </w:p>
    <w:p w:rsidR="00E46145" w:rsidRDefault="008524B8">
      <w:pPr>
        <w:spacing w:before="100" w:beforeAutospacing="1" w:after="100" w:afterAutospacing="1" w:line="360" w:lineRule="auto"/>
        <w:ind w:left="0" w:right="0" w:firstLine="0"/>
        <w:rPr>
          <w:color w:val="auto"/>
          <w:sz w:val="24"/>
          <w:szCs w:val="24"/>
        </w:rPr>
      </w:pPr>
      <w:r>
        <w:rPr>
          <w:color w:val="auto"/>
          <w:sz w:val="24"/>
          <w:szCs w:val="24"/>
        </w:rPr>
        <w:t xml:space="preserve">A review of existing literature indicates that only a limited number of studies specifically address this issue, particularly in areas where cases remain underreported and awareness regarding personal health, cleanliness, </w:t>
      </w:r>
      <w:r>
        <w:rPr>
          <w:color w:val="auto"/>
          <w:sz w:val="24"/>
          <w:szCs w:val="24"/>
        </w:rPr>
        <w:t>and sanitation is inadequate. Recent policy reviews further emphasize that awareness and sustained behavioral change among rural women remain critical gaps despite improvements in sanitation infrastructure (NITI Aayog, 2025). The present study aims to dete</w:t>
      </w:r>
      <w:r>
        <w:rPr>
          <w:color w:val="auto"/>
          <w:sz w:val="24"/>
          <w:szCs w:val="24"/>
        </w:rPr>
        <w:t>rmine the level of awareness regarding health, hygiene, and sanitation among rural women.</w:t>
      </w:r>
    </w:p>
    <w:p w:rsidR="00E46145" w:rsidRDefault="008524B8">
      <w:pPr>
        <w:spacing w:before="100" w:beforeAutospacing="1" w:after="100" w:afterAutospacing="1" w:line="360" w:lineRule="auto"/>
        <w:ind w:left="0" w:right="0" w:firstLine="0"/>
        <w:rPr>
          <w:b/>
          <w:bCs/>
          <w:sz w:val="24"/>
          <w:szCs w:val="24"/>
        </w:rPr>
      </w:pPr>
      <w:r>
        <w:rPr>
          <w:b/>
          <w:bCs/>
          <w:sz w:val="24"/>
          <w:szCs w:val="24"/>
        </w:rPr>
        <w:t xml:space="preserve">Methodology  </w:t>
      </w:r>
    </w:p>
    <w:p w:rsidR="00E46145" w:rsidRDefault="008524B8">
      <w:pPr>
        <w:pStyle w:val="NormalWeb"/>
        <w:spacing w:line="360" w:lineRule="auto"/>
        <w:jc w:val="both"/>
      </w:pPr>
      <w:r>
        <w:t xml:space="preserve">The research was conducted using an ex-post-facto design, as the variables under study had already occurred and were beyond the control of the </w:t>
      </w:r>
      <w:r>
        <w:t xml:space="preserve">researcher. This design facilitated the examination of </w:t>
      </w:r>
      <w:r>
        <w:lastRenderedPageBreak/>
        <w:t>existing conditions and relationships among variables in their natural setting without any intervention. The study was carried out in the state of Bihar due to its socio-economic characteristics, rural</w:t>
      </w:r>
      <w:r>
        <w:t xml:space="preserve"> demographic composition, and relevance to the research problem. </w:t>
      </w:r>
      <w:proofErr w:type="spellStart"/>
      <w:r>
        <w:t>Samastipur</w:t>
      </w:r>
      <w:proofErr w:type="spellEnd"/>
      <w:r>
        <w:t xml:space="preserve"> district and </w:t>
      </w:r>
      <w:proofErr w:type="spellStart"/>
      <w:r>
        <w:t>Pusa</w:t>
      </w:r>
      <w:proofErr w:type="spellEnd"/>
      <w:r>
        <w:t xml:space="preserve"> block were purposively selected based on accessibility and the availability of rural women who met the study criteria. From </w:t>
      </w:r>
      <w:proofErr w:type="spellStart"/>
      <w:r>
        <w:t>Pusa</w:t>
      </w:r>
      <w:proofErr w:type="spellEnd"/>
      <w:r>
        <w:t xml:space="preserve"> block, the villages of </w:t>
      </w:r>
      <w:proofErr w:type="spellStart"/>
      <w:r>
        <w:t>Harpur</w:t>
      </w:r>
      <w:proofErr w:type="spellEnd"/>
      <w:r>
        <w:t xml:space="preserve"> and</w:t>
      </w:r>
      <w:r>
        <w:t xml:space="preserve"> </w:t>
      </w:r>
      <w:proofErr w:type="spellStart"/>
      <w:r>
        <w:t>Bhuskaul</w:t>
      </w:r>
      <w:proofErr w:type="spellEnd"/>
      <w:r>
        <w:t xml:space="preserve"> were selected randomly to minimize selection bias and ensure representation of different sections of the rural population. A total of 120 women respondents were selected from the study area using a stratified random sampling technique. Stratifica</w:t>
      </w:r>
      <w:r>
        <w:t>tion ensured adequate representation across different age groups, socio-economic backgrounds, and other relevant categories, thereby enhancing the reliability and generalizability of the findings. Data were collected through a structured interview schedule</w:t>
      </w:r>
      <w:r>
        <w:t xml:space="preserve"> consisting of both open-ended and closed-ended questions to ensure consistency and ease of analysis. Secondary data were gathered from reliable sources such as research articles, reports, census records, and government publications to maintain validity an</w:t>
      </w:r>
      <w:r>
        <w:t>d credibility. Appropriate statistical tools, including the Paired Samples Test, were applied to analyze the data and assess the significance of relationships and differences among variables.</w:t>
      </w:r>
    </w:p>
    <w:p w:rsidR="00E46145" w:rsidRDefault="008524B8">
      <w:pPr>
        <w:pStyle w:val="Heading1"/>
        <w:spacing w:line="360" w:lineRule="auto"/>
        <w:ind w:left="-5"/>
        <w:rPr>
          <w:sz w:val="24"/>
          <w:szCs w:val="24"/>
        </w:rPr>
      </w:pPr>
      <w:r>
        <w:rPr>
          <w:sz w:val="24"/>
          <w:szCs w:val="24"/>
        </w:rPr>
        <w:t xml:space="preserve">Results and Discussion  </w:t>
      </w:r>
    </w:p>
    <w:p w:rsidR="00E46145" w:rsidRDefault="008524B8">
      <w:pPr>
        <w:spacing w:after="0" w:line="360" w:lineRule="auto"/>
        <w:ind w:right="14"/>
        <w:jc w:val="left"/>
        <w:rPr>
          <w:sz w:val="24"/>
          <w:szCs w:val="24"/>
        </w:rPr>
      </w:pPr>
      <w:r>
        <w:rPr>
          <w:b/>
          <w:sz w:val="24"/>
          <w:szCs w:val="24"/>
        </w:rPr>
        <w:t>Table 1:</w:t>
      </w:r>
      <w:r>
        <w:rPr>
          <w:sz w:val="24"/>
          <w:szCs w:val="24"/>
        </w:rPr>
        <w:t xml:space="preserve"> Distribution of women accordin</w:t>
      </w:r>
      <w:r>
        <w:rPr>
          <w:sz w:val="24"/>
          <w:szCs w:val="24"/>
        </w:rPr>
        <w:t xml:space="preserve">g to awareness level (n=120) </w:t>
      </w:r>
    </w:p>
    <w:p w:rsidR="00E46145" w:rsidRDefault="00E46145">
      <w:pPr>
        <w:spacing w:after="0" w:line="360" w:lineRule="auto"/>
        <w:ind w:right="0" w:firstLine="0"/>
        <w:jc w:val="left"/>
        <w:rPr>
          <w:sz w:val="24"/>
          <w:szCs w:val="24"/>
        </w:rPr>
      </w:pPr>
    </w:p>
    <w:tbl>
      <w:tblPr>
        <w:tblStyle w:val="TableGrid"/>
        <w:tblW w:w="8008" w:type="dxa"/>
        <w:tblInd w:w="293" w:type="dxa"/>
        <w:tblCellMar>
          <w:top w:w="8" w:type="dxa"/>
          <w:right w:w="14" w:type="dxa"/>
        </w:tblCellMar>
        <w:tblLook w:val="04A0" w:firstRow="1" w:lastRow="0" w:firstColumn="1" w:lastColumn="0" w:noHBand="0" w:noVBand="1"/>
      </w:tblPr>
      <w:tblGrid>
        <w:gridCol w:w="3175"/>
        <w:gridCol w:w="977"/>
        <w:gridCol w:w="1440"/>
        <w:gridCol w:w="978"/>
        <w:gridCol w:w="1438"/>
      </w:tblGrid>
      <w:tr w:rsidR="00E46145">
        <w:trPr>
          <w:trHeight w:val="181"/>
        </w:trPr>
        <w:tc>
          <w:tcPr>
            <w:tcW w:w="3175"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4" w:right="0" w:firstLine="0"/>
              <w:jc w:val="left"/>
              <w:rPr>
                <w:sz w:val="24"/>
                <w:szCs w:val="24"/>
              </w:rPr>
            </w:pPr>
            <w:r>
              <w:rPr>
                <w:b/>
                <w:sz w:val="24"/>
                <w:szCs w:val="24"/>
              </w:rPr>
              <w:t xml:space="preserve">Awareness level </w:t>
            </w:r>
          </w:p>
        </w:tc>
        <w:tc>
          <w:tcPr>
            <w:tcW w:w="2416" w:type="dxa"/>
            <w:gridSpan w:val="2"/>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3" w:right="0" w:firstLine="0"/>
              <w:jc w:val="left"/>
              <w:rPr>
                <w:sz w:val="24"/>
                <w:szCs w:val="24"/>
              </w:rPr>
            </w:pPr>
            <w:proofErr w:type="spellStart"/>
            <w:r>
              <w:rPr>
                <w:b/>
                <w:sz w:val="24"/>
                <w:szCs w:val="24"/>
              </w:rPr>
              <w:t>Harpur</w:t>
            </w:r>
            <w:proofErr w:type="spellEnd"/>
            <w:r>
              <w:rPr>
                <w:b/>
                <w:sz w:val="24"/>
                <w:szCs w:val="24"/>
              </w:rPr>
              <w:t xml:space="preserve"> </w:t>
            </w:r>
          </w:p>
        </w:tc>
        <w:tc>
          <w:tcPr>
            <w:tcW w:w="2416" w:type="dxa"/>
            <w:gridSpan w:val="2"/>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right="0" w:firstLine="0"/>
              <w:jc w:val="left"/>
              <w:rPr>
                <w:sz w:val="24"/>
                <w:szCs w:val="24"/>
              </w:rPr>
            </w:pPr>
            <w:proofErr w:type="spellStart"/>
            <w:r>
              <w:rPr>
                <w:b/>
                <w:sz w:val="24"/>
                <w:szCs w:val="24"/>
              </w:rPr>
              <w:t>Bhuskaul</w:t>
            </w:r>
            <w:proofErr w:type="spellEnd"/>
            <w:r>
              <w:rPr>
                <w:b/>
                <w:sz w:val="24"/>
                <w:szCs w:val="24"/>
              </w:rPr>
              <w:t xml:space="preserve"> </w:t>
            </w:r>
          </w:p>
        </w:tc>
      </w:tr>
      <w:tr w:rsidR="00E46145">
        <w:trPr>
          <w:trHeight w:val="180"/>
        </w:trPr>
        <w:tc>
          <w:tcPr>
            <w:tcW w:w="3175"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3" w:right="0" w:firstLine="0"/>
              <w:jc w:val="left"/>
              <w:rPr>
                <w:sz w:val="24"/>
                <w:szCs w:val="24"/>
              </w:rPr>
            </w:pPr>
            <w:r>
              <w:rPr>
                <w:sz w:val="24"/>
                <w:szCs w:val="24"/>
              </w:rPr>
              <w:t xml:space="preserve">Mean </w:t>
            </w:r>
          </w:p>
        </w:tc>
        <w:tc>
          <w:tcPr>
            <w:tcW w:w="2416" w:type="dxa"/>
            <w:gridSpan w:val="2"/>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4" w:right="0" w:firstLine="0"/>
              <w:jc w:val="left"/>
              <w:rPr>
                <w:sz w:val="24"/>
                <w:szCs w:val="24"/>
              </w:rPr>
            </w:pPr>
            <w:r>
              <w:rPr>
                <w:sz w:val="24"/>
                <w:szCs w:val="24"/>
              </w:rPr>
              <w:t xml:space="preserve">8.13 </w:t>
            </w:r>
          </w:p>
        </w:tc>
        <w:tc>
          <w:tcPr>
            <w:tcW w:w="2416" w:type="dxa"/>
            <w:gridSpan w:val="2"/>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3" w:right="0" w:firstLine="0"/>
              <w:jc w:val="left"/>
              <w:rPr>
                <w:sz w:val="24"/>
                <w:szCs w:val="24"/>
              </w:rPr>
            </w:pPr>
            <w:r>
              <w:rPr>
                <w:sz w:val="24"/>
                <w:szCs w:val="24"/>
              </w:rPr>
              <w:t xml:space="preserve">10.35 </w:t>
            </w:r>
          </w:p>
        </w:tc>
      </w:tr>
      <w:tr w:rsidR="00E46145">
        <w:trPr>
          <w:trHeight w:val="181"/>
        </w:trPr>
        <w:tc>
          <w:tcPr>
            <w:tcW w:w="3175"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2" w:right="0" w:firstLine="0"/>
              <w:jc w:val="left"/>
              <w:rPr>
                <w:sz w:val="24"/>
                <w:szCs w:val="24"/>
              </w:rPr>
            </w:pPr>
            <w:r>
              <w:rPr>
                <w:sz w:val="24"/>
                <w:szCs w:val="24"/>
              </w:rPr>
              <w:t xml:space="preserve">SD </w:t>
            </w:r>
          </w:p>
        </w:tc>
        <w:tc>
          <w:tcPr>
            <w:tcW w:w="2416" w:type="dxa"/>
            <w:gridSpan w:val="2"/>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4" w:right="0" w:firstLine="0"/>
              <w:jc w:val="left"/>
              <w:rPr>
                <w:sz w:val="24"/>
                <w:szCs w:val="24"/>
              </w:rPr>
            </w:pPr>
            <w:r>
              <w:rPr>
                <w:sz w:val="24"/>
                <w:szCs w:val="24"/>
              </w:rPr>
              <w:t xml:space="preserve">2.22 </w:t>
            </w:r>
          </w:p>
        </w:tc>
        <w:tc>
          <w:tcPr>
            <w:tcW w:w="2416" w:type="dxa"/>
            <w:gridSpan w:val="2"/>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4" w:right="0" w:firstLine="0"/>
              <w:jc w:val="left"/>
              <w:rPr>
                <w:sz w:val="24"/>
                <w:szCs w:val="24"/>
              </w:rPr>
            </w:pPr>
            <w:r>
              <w:rPr>
                <w:sz w:val="24"/>
                <w:szCs w:val="24"/>
              </w:rPr>
              <w:t xml:space="preserve">1.96 </w:t>
            </w:r>
          </w:p>
        </w:tc>
      </w:tr>
      <w:tr w:rsidR="00E46145">
        <w:trPr>
          <w:trHeight w:val="181"/>
        </w:trPr>
        <w:tc>
          <w:tcPr>
            <w:tcW w:w="3175"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4" w:right="0" w:firstLine="0"/>
              <w:jc w:val="left"/>
              <w:rPr>
                <w:sz w:val="24"/>
                <w:szCs w:val="24"/>
              </w:rPr>
            </w:pPr>
            <w:r>
              <w:rPr>
                <w:sz w:val="24"/>
                <w:szCs w:val="24"/>
              </w:rPr>
              <w:t xml:space="preserve">Range (min-Max) </w:t>
            </w:r>
          </w:p>
        </w:tc>
        <w:tc>
          <w:tcPr>
            <w:tcW w:w="2416" w:type="dxa"/>
            <w:gridSpan w:val="2"/>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3" w:right="0" w:firstLine="0"/>
              <w:jc w:val="left"/>
              <w:rPr>
                <w:sz w:val="24"/>
                <w:szCs w:val="24"/>
              </w:rPr>
            </w:pPr>
            <w:r>
              <w:rPr>
                <w:sz w:val="24"/>
                <w:szCs w:val="24"/>
              </w:rPr>
              <w:t xml:space="preserve">&lt;5.90-&gt;10.36 </w:t>
            </w:r>
          </w:p>
        </w:tc>
        <w:tc>
          <w:tcPr>
            <w:tcW w:w="2416" w:type="dxa"/>
            <w:gridSpan w:val="2"/>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3" w:right="0" w:firstLine="0"/>
              <w:jc w:val="left"/>
              <w:rPr>
                <w:sz w:val="24"/>
                <w:szCs w:val="24"/>
              </w:rPr>
            </w:pPr>
            <w:r>
              <w:rPr>
                <w:sz w:val="24"/>
                <w:szCs w:val="24"/>
              </w:rPr>
              <w:t xml:space="preserve">&lt;8.38-&gt;12.31 </w:t>
            </w:r>
          </w:p>
        </w:tc>
      </w:tr>
      <w:tr w:rsidR="00E46145">
        <w:trPr>
          <w:trHeight w:val="181"/>
        </w:trPr>
        <w:tc>
          <w:tcPr>
            <w:tcW w:w="5592" w:type="dxa"/>
            <w:gridSpan w:val="3"/>
            <w:tcBorders>
              <w:top w:val="single" w:sz="4" w:space="0" w:color="000000"/>
              <w:left w:val="single" w:sz="4" w:space="0" w:color="000000"/>
              <w:bottom w:val="single" w:sz="4" w:space="0" w:color="000000"/>
              <w:right w:val="nil"/>
            </w:tcBorders>
          </w:tcPr>
          <w:p w:rsidR="00E46145" w:rsidRDefault="008524B8">
            <w:pPr>
              <w:spacing w:after="0" w:line="360" w:lineRule="auto"/>
              <w:ind w:left="0" w:right="0" w:firstLine="0"/>
              <w:jc w:val="left"/>
              <w:rPr>
                <w:sz w:val="24"/>
                <w:szCs w:val="24"/>
              </w:rPr>
            </w:pPr>
            <w:r>
              <w:rPr>
                <w:b/>
                <w:sz w:val="24"/>
                <w:szCs w:val="24"/>
              </w:rPr>
              <w:t>frequency distribution</w:t>
            </w:r>
          </w:p>
        </w:tc>
        <w:tc>
          <w:tcPr>
            <w:tcW w:w="2416" w:type="dxa"/>
            <w:gridSpan w:val="2"/>
            <w:tcBorders>
              <w:top w:val="single" w:sz="4" w:space="0" w:color="000000"/>
              <w:left w:val="nil"/>
              <w:bottom w:val="single" w:sz="4" w:space="0" w:color="000000"/>
              <w:right w:val="single" w:sz="4" w:space="0" w:color="000000"/>
            </w:tcBorders>
          </w:tcPr>
          <w:p w:rsidR="00E46145" w:rsidRDefault="008524B8">
            <w:pPr>
              <w:spacing w:after="0" w:line="360" w:lineRule="auto"/>
              <w:ind w:left="-13" w:right="0" w:firstLine="0"/>
              <w:jc w:val="left"/>
              <w:rPr>
                <w:sz w:val="24"/>
                <w:szCs w:val="24"/>
              </w:rPr>
            </w:pPr>
            <w:r>
              <w:rPr>
                <w:b/>
                <w:sz w:val="24"/>
                <w:szCs w:val="24"/>
              </w:rPr>
              <w:t xml:space="preserve"> </w:t>
            </w:r>
          </w:p>
        </w:tc>
      </w:tr>
      <w:tr w:rsidR="00E46145">
        <w:trPr>
          <w:trHeight w:val="181"/>
        </w:trPr>
        <w:tc>
          <w:tcPr>
            <w:tcW w:w="3175"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4" w:right="0" w:firstLine="0"/>
              <w:jc w:val="left"/>
              <w:rPr>
                <w:sz w:val="24"/>
                <w:szCs w:val="24"/>
              </w:rPr>
            </w:pPr>
            <w:r>
              <w:rPr>
                <w:b/>
                <w:sz w:val="24"/>
                <w:szCs w:val="24"/>
              </w:rPr>
              <w:t xml:space="preserve">Category </w:t>
            </w:r>
          </w:p>
        </w:tc>
        <w:tc>
          <w:tcPr>
            <w:tcW w:w="977"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3" w:right="0" w:firstLine="0"/>
              <w:jc w:val="left"/>
              <w:rPr>
                <w:sz w:val="24"/>
                <w:szCs w:val="24"/>
              </w:rPr>
            </w:pPr>
            <w:r>
              <w:rPr>
                <w:b/>
                <w:sz w:val="24"/>
                <w:szCs w:val="24"/>
              </w:rPr>
              <w:t xml:space="preserve">f </w:t>
            </w:r>
          </w:p>
        </w:tc>
        <w:tc>
          <w:tcPr>
            <w:tcW w:w="1439"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4" w:right="0" w:firstLine="0"/>
              <w:jc w:val="left"/>
              <w:rPr>
                <w:sz w:val="24"/>
                <w:szCs w:val="24"/>
              </w:rPr>
            </w:pPr>
            <w:r>
              <w:rPr>
                <w:b/>
                <w:sz w:val="24"/>
                <w:szCs w:val="24"/>
              </w:rPr>
              <w:t xml:space="preserve">% </w:t>
            </w:r>
          </w:p>
        </w:tc>
        <w:tc>
          <w:tcPr>
            <w:tcW w:w="978"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4" w:right="0" w:firstLine="0"/>
              <w:jc w:val="left"/>
              <w:rPr>
                <w:sz w:val="24"/>
                <w:szCs w:val="24"/>
              </w:rPr>
            </w:pPr>
            <w:r>
              <w:rPr>
                <w:b/>
                <w:sz w:val="24"/>
                <w:szCs w:val="24"/>
              </w:rPr>
              <w:t xml:space="preserve">f </w:t>
            </w:r>
          </w:p>
        </w:tc>
        <w:tc>
          <w:tcPr>
            <w:tcW w:w="1437"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3" w:right="0" w:firstLine="0"/>
              <w:jc w:val="left"/>
              <w:rPr>
                <w:sz w:val="24"/>
                <w:szCs w:val="24"/>
              </w:rPr>
            </w:pPr>
            <w:r>
              <w:rPr>
                <w:b/>
                <w:sz w:val="24"/>
                <w:szCs w:val="24"/>
              </w:rPr>
              <w:t xml:space="preserve">% </w:t>
            </w:r>
          </w:p>
        </w:tc>
      </w:tr>
      <w:tr w:rsidR="00E46145">
        <w:trPr>
          <w:trHeight w:val="181"/>
        </w:trPr>
        <w:tc>
          <w:tcPr>
            <w:tcW w:w="3175"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4" w:right="0" w:firstLine="0"/>
              <w:jc w:val="left"/>
              <w:rPr>
                <w:sz w:val="24"/>
                <w:szCs w:val="24"/>
              </w:rPr>
            </w:pPr>
            <w:r>
              <w:rPr>
                <w:sz w:val="24"/>
                <w:szCs w:val="24"/>
              </w:rPr>
              <w:t xml:space="preserve">Low </w:t>
            </w:r>
          </w:p>
        </w:tc>
        <w:tc>
          <w:tcPr>
            <w:tcW w:w="977"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2" w:right="0" w:firstLine="0"/>
              <w:jc w:val="left"/>
              <w:rPr>
                <w:sz w:val="24"/>
                <w:szCs w:val="24"/>
              </w:rPr>
            </w:pPr>
            <w:r>
              <w:rPr>
                <w:sz w:val="24"/>
                <w:szCs w:val="24"/>
              </w:rPr>
              <w:t xml:space="preserve">6 </w:t>
            </w:r>
          </w:p>
        </w:tc>
        <w:tc>
          <w:tcPr>
            <w:tcW w:w="1439"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4" w:right="0" w:firstLine="0"/>
              <w:jc w:val="left"/>
              <w:rPr>
                <w:sz w:val="24"/>
                <w:szCs w:val="24"/>
              </w:rPr>
            </w:pPr>
            <w:r>
              <w:rPr>
                <w:sz w:val="24"/>
                <w:szCs w:val="24"/>
              </w:rPr>
              <w:t xml:space="preserve">10 </w:t>
            </w:r>
          </w:p>
        </w:tc>
        <w:tc>
          <w:tcPr>
            <w:tcW w:w="978"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4" w:right="0" w:firstLine="0"/>
              <w:jc w:val="left"/>
              <w:rPr>
                <w:sz w:val="24"/>
                <w:szCs w:val="24"/>
              </w:rPr>
            </w:pPr>
            <w:r>
              <w:rPr>
                <w:sz w:val="24"/>
                <w:szCs w:val="24"/>
              </w:rPr>
              <w:t xml:space="preserve">10 </w:t>
            </w:r>
          </w:p>
        </w:tc>
        <w:tc>
          <w:tcPr>
            <w:tcW w:w="1437"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3" w:right="0" w:firstLine="0"/>
              <w:jc w:val="left"/>
              <w:rPr>
                <w:sz w:val="24"/>
                <w:szCs w:val="24"/>
              </w:rPr>
            </w:pPr>
            <w:r>
              <w:rPr>
                <w:sz w:val="24"/>
                <w:szCs w:val="24"/>
              </w:rPr>
              <w:t xml:space="preserve">17 </w:t>
            </w:r>
          </w:p>
        </w:tc>
      </w:tr>
      <w:tr w:rsidR="00E46145">
        <w:trPr>
          <w:trHeight w:val="180"/>
        </w:trPr>
        <w:tc>
          <w:tcPr>
            <w:tcW w:w="3175"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3" w:right="0" w:firstLine="0"/>
              <w:jc w:val="left"/>
              <w:rPr>
                <w:sz w:val="24"/>
                <w:szCs w:val="24"/>
              </w:rPr>
            </w:pPr>
            <w:r>
              <w:rPr>
                <w:sz w:val="24"/>
                <w:szCs w:val="24"/>
              </w:rPr>
              <w:t xml:space="preserve">Average </w:t>
            </w:r>
          </w:p>
        </w:tc>
        <w:tc>
          <w:tcPr>
            <w:tcW w:w="977"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3" w:right="0" w:firstLine="0"/>
              <w:jc w:val="left"/>
              <w:rPr>
                <w:sz w:val="24"/>
                <w:szCs w:val="24"/>
              </w:rPr>
            </w:pPr>
            <w:r>
              <w:rPr>
                <w:sz w:val="24"/>
                <w:szCs w:val="24"/>
              </w:rPr>
              <w:t xml:space="preserve">50 </w:t>
            </w:r>
          </w:p>
        </w:tc>
        <w:tc>
          <w:tcPr>
            <w:tcW w:w="1439"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4" w:right="0" w:firstLine="0"/>
              <w:jc w:val="left"/>
              <w:rPr>
                <w:sz w:val="24"/>
                <w:szCs w:val="24"/>
              </w:rPr>
            </w:pPr>
            <w:r>
              <w:rPr>
                <w:sz w:val="24"/>
                <w:szCs w:val="24"/>
              </w:rPr>
              <w:t xml:space="preserve">83 </w:t>
            </w:r>
          </w:p>
        </w:tc>
        <w:tc>
          <w:tcPr>
            <w:tcW w:w="978"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4" w:right="0" w:firstLine="0"/>
              <w:jc w:val="left"/>
              <w:rPr>
                <w:sz w:val="24"/>
                <w:szCs w:val="24"/>
              </w:rPr>
            </w:pPr>
            <w:r>
              <w:rPr>
                <w:sz w:val="24"/>
                <w:szCs w:val="24"/>
              </w:rPr>
              <w:t xml:space="preserve">40 </w:t>
            </w:r>
          </w:p>
        </w:tc>
        <w:tc>
          <w:tcPr>
            <w:tcW w:w="1437"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3" w:right="0" w:firstLine="0"/>
              <w:jc w:val="left"/>
              <w:rPr>
                <w:sz w:val="24"/>
                <w:szCs w:val="24"/>
              </w:rPr>
            </w:pPr>
            <w:r>
              <w:rPr>
                <w:sz w:val="24"/>
                <w:szCs w:val="24"/>
              </w:rPr>
              <w:t xml:space="preserve">66 </w:t>
            </w:r>
          </w:p>
        </w:tc>
      </w:tr>
      <w:tr w:rsidR="00E46145">
        <w:trPr>
          <w:trHeight w:val="181"/>
        </w:trPr>
        <w:tc>
          <w:tcPr>
            <w:tcW w:w="3175"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3" w:right="0" w:firstLine="0"/>
              <w:jc w:val="left"/>
              <w:rPr>
                <w:sz w:val="24"/>
                <w:szCs w:val="24"/>
              </w:rPr>
            </w:pPr>
            <w:r>
              <w:rPr>
                <w:sz w:val="24"/>
                <w:szCs w:val="24"/>
              </w:rPr>
              <w:t xml:space="preserve">High </w:t>
            </w:r>
          </w:p>
        </w:tc>
        <w:tc>
          <w:tcPr>
            <w:tcW w:w="977"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2" w:right="0" w:firstLine="0"/>
              <w:jc w:val="left"/>
              <w:rPr>
                <w:sz w:val="24"/>
                <w:szCs w:val="24"/>
              </w:rPr>
            </w:pPr>
            <w:r>
              <w:rPr>
                <w:sz w:val="24"/>
                <w:szCs w:val="24"/>
              </w:rPr>
              <w:t xml:space="preserve">4 </w:t>
            </w:r>
          </w:p>
        </w:tc>
        <w:tc>
          <w:tcPr>
            <w:tcW w:w="1439"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3" w:right="0" w:firstLine="0"/>
              <w:jc w:val="left"/>
              <w:rPr>
                <w:sz w:val="24"/>
                <w:szCs w:val="24"/>
              </w:rPr>
            </w:pPr>
            <w:r>
              <w:rPr>
                <w:sz w:val="24"/>
                <w:szCs w:val="24"/>
              </w:rPr>
              <w:t xml:space="preserve">7 </w:t>
            </w:r>
          </w:p>
        </w:tc>
        <w:tc>
          <w:tcPr>
            <w:tcW w:w="978"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4" w:right="0" w:firstLine="0"/>
              <w:jc w:val="left"/>
              <w:rPr>
                <w:sz w:val="24"/>
                <w:szCs w:val="24"/>
              </w:rPr>
            </w:pPr>
            <w:r>
              <w:rPr>
                <w:sz w:val="24"/>
                <w:szCs w:val="24"/>
              </w:rPr>
              <w:t xml:space="preserve">10 </w:t>
            </w:r>
          </w:p>
        </w:tc>
        <w:tc>
          <w:tcPr>
            <w:tcW w:w="1437"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3" w:right="0" w:firstLine="0"/>
              <w:jc w:val="left"/>
              <w:rPr>
                <w:sz w:val="24"/>
                <w:szCs w:val="24"/>
              </w:rPr>
            </w:pPr>
            <w:r>
              <w:rPr>
                <w:sz w:val="24"/>
                <w:szCs w:val="24"/>
              </w:rPr>
              <w:t xml:space="preserve">17 </w:t>
            </w:r>
          </w:p>
        </w:tc>
      </w:tr>
      <w:tr w:rsidR="00E46145">
        <w:trPr>
          <w:trHeight w:val="181"/>
        </w:trPr>
        <w:tc>
          <w:tcPr>
            <w:tcW w:w="3175"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4" w:right="0" w:firstLine="0"/>
              <w:jc w:val="left"/>
              <w:rPr>
                <w:sz w:val="24"/>
                <w:szCs w:val="24"/>
              </w:rPr>
            </w:pPr>
            <w:r>
              <w:rPr>
                <w:sz w:val="24"/>
                <w:szCs w:val="24"/>
              </w:rPr>
              <w:t xml:space="preserve">Total </w:t>
            </w:r>
          </w:p>
        </w:tc>
        <w:tc>
          <w:tcPr>
            <w:tcW w:w="977"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3" w:right="0" w:firstLine="0"/>
              <w:jc w:val="left"/>
              <w:rPr>
                <w:sz w:val="24"/>
                <w:szCs w:val="24"/>
              </w:rPr>
            </w:pPr>
            <w:r>
              <w:rPr>
                <w:sz w:val="24"/>
                <w:szCs w:val="24"/>
              </w:rPr>
              <w:t xml:space="preserve">60 </w:t>
            </w:r>
          </w:p>
        </w:tc>
        <w:tc>
          <w:tcPr>
            <w:tcW w:w="1439"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3" w:right="0" w:firstLine="0"/>
              <w:jc w:val="left"/>
              <w:rPr>
                <w:sz w:val="24"/>
                <w:szCs w:val="24"/>
              </w:rPr>
            </w:pPr>
            <w:r>
              <w:rPr>
                <w:sz w:val="24"/>
                <w:szCs w:val="24"/>
              </w:rPr>
              <w:t xml:space="preserve">100 </w:t>
            </w:r>
          </w:p>
        </w:tc>
        <w:tc>
          <w:tcPr>
            <w:tcW w:w="978"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4" w:right="0" w:firstLine="0"/>
              <w:jc w:val="left"/>
              <w:rPr>
                <w:sz w:val="24"/>
                <w:szCs w:val="24"/>
              </w:rPr>
            </w:pPr>
            <w:r>
              <w:rPr>
                <w:sz w:val="24"/>
                <w:szCs w:val="24"/>
              </w:rPr>
              <w:t xml:space="preserve">60 </w:t>
            </w:r>
          </w:p>
        </w:tc>
        <w:tc>
          <w:tcPr>
            <w:tcW w:w="1437"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2" w:right="0" w:firstLine="0"/>
              <w:jc w:val="left"/>
              <w:rPr>
                <w:sz w:val="24"/>
                <w:szCs w:val="24"/>
              </w:rPr>
            </w:pPr>
            <w:r>
              <w:rPr>
                <w:sz w:val="24"/>
                <w:szCs w:val="24"/>
              </w:rPr>
              <w:t xml:space="preserve">100 </w:t>
            </w:r>
          </w:p>
        </w:tc>
      </w:tr>
    </w:tbl>
    <w:p w:rsidR="00E46145" w:rsidRDefault="008524B8">
      <w:pPr>
        <w:spacing w:after="0" w:line="360" w:lineRule="auto"/>
        <w:ind w:left="0" w:right="0" w:firstLine="0"/>
        <w:jc w:val="left"/>
        <w:rPr>
          <w:sz w:val="24"/>
          <w:szCs w:val="24"/>
        </w:rPr>
      </w:pPr>
      <w:r>
        <w:rPr>
          <w:sz w:val="24"/>
          <w:szCs w:val="24"/>
        </w:rPr>
        <w:t xml:space="preserve"> </w:t>
      </w:r>
    </w:p>
    <w:p w:rsidR="00E46145" w:rsidRDefault="008524B8">
      <w:pPr>
        <w:spacing w:before="100" w:beforeAutospacing="1" w:after="100" w:afterAutospacing="1" w:line="360" w:lineRule="auto"/>
        <w:ind w:left="0" w:right="0" w:firstLine="0"/>
        <w:rPr>
          <w:color w:val="auto"/>
          <w:sz w:val="24"/>
          <w:szCs w:val="24"/>
        </w:rPr>
      </w:pPr>
      <w:r>
        <w:rPr>
          <w:color w:val="auto"/>
          <w:sz w:val="24"/>
          <w:szCs w:val="24"/>
        </w:rPr>
        <w:lastRenderedPageBreak/>
        <w:t xml:space="preserve">Table 1 presented information regarding the level of knowledge among women in the study area. In </w:t>
      </w:r>
      <w:proofErr w:type="spellStart"/>
      <w:r>
        <w:rPr>
          <w:color w:val="auto"/>
          <w:sz w:val="24"/>
          <w:szCs w:val="24"/>
        </w:rPr>
        <w:t>Harpur</w:t>
      </w:r>
      <w:proofErr w:type="spellEnd"/>
      <w:r>
        <w:rPr>
          <w:color w:val="auto"/>
          <w:sz w:val="24"/>
          <w:szCs w:val="24"/>
        </w:rPr>
        <w:t xml:space="preserve"> village, awareness scores ranged from less than 5.90 to more than 10.36, with a mean value of 8.13 and a </w:t>
      </w:r>
      <w:r>
        <w:rPr>
          <w:color w:val="auto"/>
          <w:sz w:val="24"/>
          <w:szCs w:val="24"/>
        </w:rPr>
        <w:t xml:space="preserve">standard deviation of 2.22. The frequency distribution revealed that 10 percent of respondents had low awareness, 83 percent had medium awareness, and only 7 percent had high awareness. These findings indicated that the majority of women in </w:t>
      </w:r>
      <w:proofErr w:type="spellStart"/>
      <w:r>
        <w:rPr>
          <w:color w:val="auto"/>
          <w:sz w:val="24"/>
          <w:szCs w:val="24"/>
        </w:rPr>
        <w:t>Harpur</w:t>
      </w:r>
      <w:proofErr w:type="spellEnd"/>
      <w:r>
        <w:rPr>
          <w:color w:val="auto"/>
          <w:sz w:val="24"/>
          <w:szCs w:val="24"/>
        </w:rPr>
        <w:t xml:space="preserve"> village </w:t>
      </w:r>
      <w:r>
        <w:rPr>
          <w:color w:val="auto"/>
          <w:sz w:val="24"/>
          <w:szCs w:val="24"/>
        </w:rPr>
        <w:t>possessed a moderate level of awareness, while only a small proportion demonstrated high awareness. The relatively low percentage of respondents in the high awareness category highlighted the need for additional educational and awareness initiatives in the</w:t>
      </w:r>
      <w:r>
        <w:rPr>
          <w:color w:val="auto"/>
          <w:sz w:val="24"/>
          <w:szCs w:val="24"/>
        </w:rPr>
        <w:t xml:space="preserve"> village. Furthermore, the presence of respondents in the low awareness category underscored existing gaps that require attention from concerned authorities and development agencies.</w:t>
      </w:r>
    </w:p>
    <w:p w:rsidR="00E46145" w:rsidRDefault="008524B8">
      <w:pPr>
        <w:spacing w:before="100" w:beforeAutospacing="1" w:after="100" w:afterAutospacing="1" w:line="360" w:lineRule="auto"/>
        <w:ind w:left="0" w:right="0" w:firstLine="0"/>
        <w:rPr>
          <w:color w:val="auto"/>
          <w:sz w:val="24"/>
          <w:szCs w:val="24"/>
        </w:rPr>
      </w:pPr>
      <w:r>
        <w:rPr>
          <w:color w:val="auto"/>
          <w:sz w:val="24"/>
          <w:szCs w:val="24"/>
        </w:rPr>
        <w:t xml:space="preserve">In </w:t>
      </w:r>
      <w:proofErr w:type="spellStart"/>
      <w:r>
        <w:rPr>
          <w:color w:val="auto"/>
          <w:sz w:val="24"/>
          <w:szCs w:val="24"/>
        </w:rPr>
        <w:t>Bhuskaul</w:t>
      </w:r>
      <w:proofErr w:type="spellEnd"/>
      <w:r>
        <w:rPr>
          <w:color w:val="auto"/>
          <w:sz w:val="24"/>
          <w:szCs w:val="24"/>
        </w:rPr>
        <w:t xml:space="preserve"> village, awareness scores ranged from less than 8.38 to more </w:t>
      </w:r>
      <w:r>
        <w:rPr>
          <w:color w:val="auto"/>
          <w:sz w:val="24"/>
          <w:szCs w:val="24"/>
        </w:rPr>
        <w:t>than 12.31, with a mean score of 10.35 and a standard deviation of 1.96. The distribution showed that 17 percent of respondents had low awareness, 66 percent had medium awareness, and 17 percent had high awareness. The equal proportion of respondents in th</w:t>
      </w:r>
      <w:r>
        <w:rPr>
          <w:color w:val="auto"/>
          <w:sz w:val="24"/>
          <w:szCs w:val="24"/>
        </w:rPr>
        <w:t xml:space="preserve">e low and high awareness categories suggested variability in knowledge levels within the village. The comparatively higher mean score in </w:t>
      </w:r>
      <w:proofErr w:type="spellStart"/>
      <w:r>
        <w:rPr>
          <w:color w:val="auto"/>
          <w:sz w:val="24"/>
          <w:szCs w:val="24"/>
        </w:rPr>
        <w:t>Bhuskaul</w:t>
      </w:r>
      <w:proofErr w:type="spellEnd"/>
      <w:r>
        <w:rPr>
          <w:color w:val="auto"/>
          <w:sz w:val="24"/>
          <w:szCs w:val="24"/>
        </w:rPr>
        <w:t xml:space="preserve"> village indicated that women there were more aware than those in </w:t>
      </w:r>
      <w:proofErr w:type="spellStart"/>
      <w:r>
        <w:rPr>
          <w:color w:val="auto"/>
          <w:sz w:val="24"/>
          <w:szCs w:val="24"/>
        </w:rPr>
        <w:t>Harpur</w:t>
      </w:r>
      <w:proofErr w:type="spellEnd"/>
      <w:r>
        <w:rPr>
          <w:color w:val="auto"/>
          <w:sz w:val="24"/>
          <w:szCs w:val="24"/>
        </w:rPr>
        <w:t xml:space="preserve"> village. However, the presence of resp</w:t>
      </w:r>
      <w:r>
        <w:rPr>
          <w:color w:val="auto"/>
          <w:sz w:val="24"/>
          <w:szCs w:val="24"/>
        </w:rPr>
        <w:t>ondents in the low awareness category suggested that further improvement in awareness levels was still necessary.</w:t>
      </w:r>
    </w:p>
    <w:p w:rsidR="00E46145" w:rsidRDefault="00E46145">
      <w:pPr>
        <w:spacing w:line="360" w:lineRule="auto"/>
        <w:ind w:left="-5" w:right="0"/>
        <w:rPr>
          <w:sz w:val="24"/>
          <w:szCs w:val="24"/>
        </w:rPr>
      </w:pPr>
    </w:p>
    <w:p w:rsidR="00E46145" w:rsidRDefault="008524B8">
      <w:pPr>
        <w:spacing w:line="360" w:lineRule="auto"/>
        <w:ind w:left="-5" w:right="0"/>
        <w:jc w:val="left"/>
        <w:rPr>
          <w:sz w:val="24"/>
          <w:szCs w:val="24"/>
        </w:rPr>
      </w:pPr>
      <w:r>
        <w:rPr>
          <w:b/>
          <w:sz w:val="24"/>
          <w:szCs w:val="24"/>
        </w:rPr>
        <w:t>Table 2:</w:t>
      </w:r>
      <w:r>
        <w:rPr>
          <w:sz w:val="24"/>
          <w:szCs w:val="24"/>
        </w:rPr>
        <w:t xml:space="preserve"> Paired Samples Test differences between </w:t>
      </w:r>
      <w:proofErr w:type="spellStart"/>
      <w:r>
        <w:rPr>
          <w:sz w:val="24"/>
          <w:szCs w:val="24"/>
        </w:rPr>
        <w:t>Harpur</w:t>
      </w:r>
      <w:proofErr w:type="spellEnd"/>
      <w:r>
        <w:rPr>
          <w:sz w:val="24"/>
          <w:szCs w:val="24"/>
        </w:rPr>
        <w:t xml:space="preserve"> and </w:t>
      </w:r>
      <w:proofErr w:type="spellStart"/>
      <w:r>
        <w:rPr>
          <w:sz w:val="24"/>
          <w:szCs w:val="24"/>
        </w:rPr>
        <w:t>Bhuskaul</w:t>
      </w:r>
      <w:proofErr w:type="spellEnd"/>
      <w:r>
        <w:rPr>
          <w:sz w:val="24"/>
          <w:szCs w:val="24"/>
        </w:rPr>
        <w:t xml:space="preserve"> village according to awareness level (n=120) </w:t>
      </w:r>
    </w:p>
    <w:tbl>
      <w:tblPr>
        <w:tblStyle w:val="TableGrid"/>
        <w:tblpPr w:leftFromText="180" w:rightFromText="180" w:vertAnchor="text" w:horzAnchor="margin" w:tblpXSpec="center" w:tblpY="144"/>
        <w:tblW w:w="10477" w:type="dxa"/>
        <w:tblInd w:w="0" w:type="dxa"/>
        <w:tblCellMar>
          <w:top w:w="8" w:type="dxa"/>
          <w:right w:w="4" w:type="dxa"/>
        </w:tblCellMar>
        <w:tblLook w:val="04A0" w:firstRow="1" w:lastRow="0" w:firstColumn="1" w:lastColumn="0" w:noHBand="0" w:noVBand="1"/>
      </w:tblPr>
      <w:tblGrid>
        <w:gridCol w:w="2059"/>
        <w:gridCol w:w="795"/>
        <w:gridCol w:w="1348"/>
        <w:gridCol w:w="1028"/>
        <w:gridCol w:w="1403"/>
        <w:gridCol w:w="1667"/>
        <w:gridCol w:w="795"/>
        <w:gridCol w:w="270"/>
        <w:gridCol w:w="1112"/>
      </w:tblGrid>
      <w:tr w:rsidR="00E46145">
        <w:trPr>
          <w:trHeight w:val="217"/>
        </w:trPr>
        <w:tc>
          <w:tcPr>
            <w:tcW w:w="2059" w:type="dxa"/>
            <w:vMerge w:val="restart"/>
            <w:tcBorders>
              <w:top w:val="single" w:sz="4" w:space="0" w:color="000000"/>
              <w:left w:val="single" w:sz="4" w:space="0" w:color="000000"/>
              <w:bottom w:val="single" w:sz="4" w:space="0" w:color="000000"/>
              <w:right w:val="single" w:sz="4" w:space="0" w:color="000000"/>
            </w:tcBorders>
            <w:vAlign w:val="center"/>
          </w:tcPr>
          <w:p w:rsidR="00E46145" w:rsidRDefault="008524B8">
            <w:pPr>
              <w:spacing w:after="0" w:line="360" w:lineRule="auto"/>
              <w:ind w:left="5" w:right="0" w:firstLine="0"/>
              <w:jc w:val="left"/>
              <w:rPr>
                <w:sz w:val="24"/>
                <w:szCs w:val="24"/>
              </w:rPr>
            </w:pPr>
            <w:r>
              <w:rPr>
                <w:b/>
                <w:sz w:val="24"/>
                <w:szCs w:val="24"/>
              </w:rPr>
              <w:t xml:space="preserve">Group </w:t>
            </w:r>
          </w:p>
        </w:tc>
        <w:tc>
          <w:tcPr>
            <w:tcW w:w="795" w:type="dxa"/>
            <w:vMerge w:val="restart"/>
            <w:tcBorders>
              <w:top w:val="single" w:sz="4" w:space="0" w:color="000000"/>
              <w:left w:val="single" w:sz="4" w:space="0" w:color="000000"/>
              <w:bottom w:val="single" w:sz="4" w:space="0" w:color="000000"/>
              <w:right w:val="single" w:sz="4" w:space="0" w:color="000000"/>
            </w:tcBorders>
            <w:vAlign w:val="center"/>
          </w:tcPr>
          <w:p w:rsidR="00E46145" w:rsidRDefault="008524B8">
            <w:pPr>
              <w:spacing w:after="0" w:line="360" w:lineRule="auto"/>
              <w:ind w:left="77" w:right="0" w:firstLine="0"/>
              <w:jc w:val="left"/>
              <w:rPr>
                <w:sz w:val="24"/>
                <w:szCs w:val="24"/>
              </w:rPr>
            </w:pPr>
            <w:r>
              <w:rPr>
                <w:b/>
                <w:sz w:val="24"/>
                <w:szCs w:val="24"/>
              </w:rPr>
              <w:t xml:space="preserve">Mean </w:t>
            </w:r>
          </w:p>
        </w:tc>
        <w:tc>
          <w:tcPr>
            <w:tcW w:w="1348" w:type="dxa"/>
            <w:vMerge w:val="restart"/>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0" w:right="0" w:firstLine="0"/>
              <w:jc w:val="left"/>
              <w:rPr>
                <w:sz w:val="24"/>
                <w:szCs w:val="24"/>
              </w:rPr>
            </w:pPr>
            <w:r>
              <w:rPr>
                <w:b/>
                <w:sz w:val="24"/>
                <w:szCs w:val="24"/>
              </w:rPr>
              <w:t>Standard Devi</w:t>
            </w:r>
            <w:r>
              <w:rPr>
                <w:b/>
                <w:sz w:val="24"/>
                <w:szCs w:val="24"/>
              </w:rPr>
              <w:t xml:space="preserve">ation </w:t>
            </w:r>
          </w:p>
        </w:tc>
        <w:tc>
          <w:tcPr>
            <w:tcW w:w="1028" w:type="dxa"/>
            <w:vMerge w:val="restart"/>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0" w:right="0" w:firstLine="0"/>
              <w:jc w:val="left"/>
              <w:rPr>
                <w:sz w:val="24"/>
                <w:szCs w:val="24"/>
              </w:rPr>
            </w:pPr>
            <w:r>
              <w:rPr>
                <w:b/>
                <w:sz w:val="24"/>
                <w:szCs w:val="24"/>
              </w:rPr>
              <w:t xml:space="preserve">Standard error Mean </w:t>
            </w:r>
          </w:p>
        </w:tc>
        <w:tc>
          <w:tcPr>
            <w:tcW w:w="3070" w:type="dxa"/>
            <w:gridSpan w:val="2"/>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142" w:right="0" w:firstLine="0"/>
              <w:jc w:val="left"/>
              <w:rPr>
                <w:sz w:val="24"/>
                <w:szCs w:val="24"/>
              </w:rPr>
            </w:pPr>
            <w:r>
              <w:rPr>
                <w:b/>
                <w:sz w:val="24"/>
                <w:szCs w:val="24"/>
              </w:rPr>
              <w:t xml:space="preserve">99% confidence interval of the difference </w:t>
            </w:r>
          </w:p>
        </w:tc>
        <w:tc>
          <w:tcPr>
            <w:tcW w:w="795" w:type="dxa"/>
            <w:vMerge w:val="restart"/>
            <w:tcBorders>
              <w:top w:val="single" w:sz="4" w:space="0" w:color="000000"/>
              <w:left w:val="single" w:sz="4" w:space="0" w:color="000000"/>
              <w:bottom w:val="single" w:sz="4" w:space="0" w:color="000000"/>
              <w:right w:val="single" w:sz="4" w:space="0" w:color="000000"/>
            </w:tcBorders>
            <w:vAlign w:val="center"/>
          </w:tcPr>
          <w:p w:rsidR="00E46145" w:rsidRDefault="008524B8">
            <w:pPr>
              <w:spacing w:after="0" w:line="360" w:lineRule="auto"/>
              <w:ind w:left="5" w:right="0" w:firstLine="0"/>
              <w:jc w:val="left"/>
              <w:rPr>
                <w:sz w:val="24"/>
                <w:szCs w:val="24"/>
              </w:rPr>
            </w:pPr>
            <w:r>
              <w:rPr>
                <w:b/>
                <w:sz w:val="24"/>
                <w:szCs w:val="24"/>
              </w:rPr>
              <w:t xml:space="preserve">T </w:t>
            </w:r>
          </w:p>
        </w:tc>
        <w:tc>
          <w:tcPr>
            <w:tcW w:w="270" w:type="dxa"/>
            <w:vMerge w:val="restart"/>
            <w:tcBorders>
              <w:top w:val="single" w:sz="4" w:space="0" w:color="000000"/>
              <w:left w:val="single" w:sz="4" w:space="0" w:color="000000"/>
              <w:bottom w:val="single" w:sz="4" w:space="0" w:color="000000"/>
              <w:right w:val="single" w:sz="4" w:space="0" w:color="000000"/>
            </w:tcBorders>
            <w:vAlign w:val="center"/>
          </w:tcPr>
          <w:p w:rsidR="00E46145" w:rsidRDefault="008524B8">
            <w:pPr>
              <w:spacing w:after="0" w:line="360" w:lineRule="auto"/>
              <w:ind w:left="6" w:right="0" w:firstLine="0"/>
              <w:jc w:val="left"/>
              <w:rPr>
                <w:sz w:val="24"/>
                <w:szCs w:val="24"/>
              </w:rPr>
            </w:pPr>
            <w:r>
              <w:rPr>
                <w:b/>
                <w:sz w:val="24"/>
                <w:szCs w:val="24"/>
              </w:rPr>
              <w:t>Df</w:t>
            </w:r>
          </w:p>
        </w:tc>
        <w:tc>
          <w:tcPr>
            <w:tcW w:w="1112" w:type="dxa"/>
            <w:vMerge w:val="restart"/>
            <w:tcBorders>
              <w:top w:val="single" w:sz="4" w:space="0" w:color="000000"/>
              <w:left w:val="single" w:sz="4" w:space="0" w:color="000000"/>
              <w:bottom w:val="single" w:sz="4" w:space="0" w:color="000000"/>
              <w:right w:val="single" w:sz="4" w:space="0" w:color="000000"/>
            </w:tcBorders>
            <w:vAlign w:val="center"/>
          </w:tcPr>
          <w:p w:rsidR="00E46145" w:rsidRDefault="008524B8">
            <w:pPr>
              <w:spacing w:after="0" w:line="360" w:lineRule="auto"/>
              <w:ind w:left="-5" w:right="0" w:firstLine="0"/>
              <w:jc w:val="left"/>
              <w:rPr>
                <w:sz w:val="24"/>
                <w:szCs w:val="24"/>
              </w:rPr>
            </w:pPr>
            <w:r>
              <w:rPr>
                <w:b/>
                <w:sz w:val="24"/>
                <w:szCs w:val="24"/>
              </w:rPr>
              <w:t xml:space="preserve"> Significant</w:t>
            </w:r>
          </w:p>
        </w:tc>
      </w:tr>
      <w:tr w:rsidR="00E46145">
        <w:trPr>
          <w:trHeight w:val="217"/>
        </w:trPr>
        <w:tc>
          <w:tcPr>
            <w:tcW w:w="0" w:type="auto"/>
            <w:vMerge/>
            <w:tcBorders>
              <w:top w:val="nil"/>
              <w:left w:val="single" w:sz="4" w:space="0" w:color="000000"/>
              <w:bottom w:val="single" w:sz="4" w:space="0" w:color="000000"/>
              <w:right w:val="single" w:sz="4" w:space="0" w:color="000000"/>
            </w:tcBorders>
          </w:tcPr>
          <w:p w:rsidR="00E46145" w:rsidRDefault="00E46145">
            <w:pPr>
              <w:spacing w:after="160" w:line="360" w:lineRule="auto"/>
              <w:ind w:left="0" w:righ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rsidR="00E46145" w:rsidRDefault="00E46145">
            <w:pPr>
              <w:spacing w:after="160" w:line="360" w:lineRule="auto"/>
              <w:ind w:left="0" w:righ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rsidR="00E46145" w:rsidRDefault="00E46145">
            <w:pPr>
              <w:spacing w:after="160" w:line="360" w:lineRule="auto"/>
              <w:ind w:left="0" w:righ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rsidR="00E46145" w:rsidRDefault="00E46145">
            <w:pPr>
              <w:spacing w:after="160" w:line="360" w:lineRule="auto"/>
              <w:ind w:left="0" w:right="0" w:firstLine="0"/>
              <w:jc w:val="left"/>
              <w:rPr>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4" w:right="0" w:firstLine="0"/>
              <w:jc w:val="left"/>
              <w:rPr>
                <w:sz w:val="24"/>
                <w:szCs w:val="24"/>
              </w:rPr>
            </w:pPr>
            <w:r>
              <w:rPr>
                <w:b/>
                <w:sz w:val="24"/>
                <w:szCs w:val="24"/>
              </w:rPr>
              <w:t xml:space="preserve">Lower </w:t>
            </w:r>
          </w:p>
        </w:tc>
        <w:tc>
          <w:tcPr>
            <w:tcW w:w="1667"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5" w:right="0" w:firstLine="0"/>
              <w:jc w:val="left"/>
              <w:rPr>
                <w:sz w:val="24"/>
                <w:szCs w:val="24"/>
              </w:rPr>
            </w:pPr>
            <w:r>
              <w:rPr>
                <w:b/>
                <w:sz w:val="24"/>
                <w:szCs w:val="24"/>
              </w:rPr>
              <w:t xml:space="preserve">Upper </w:t>
            </w:r>
          </w:p>
        </w:tc>
        <w:tc>
          <w:tcPr>
            <w:tcW w:w="0" w:type="auto"/>
            <w:vMerge/>
            <w:tcBorders>
              <w:top w:val="nil"/>
              <w:left w:val="single" w:sz="4" w:space="0" w:color="000000"/>
              <w:bottom w:val="single" w:sz="4" w:space="0" w:color="000000"/>
              <w:right w:val="single" w:sz="4" w:space="0" w:color="000000"/>
            </w:tcBorders>
          </w:tcPr>
          <w:p w:rsidR="00E46145" w:rsidRDefault="00E46145">
            <w:pPr>
              <w:spacing w:after="160" w:line="360" w:lineRule="auto"/>
              <w:ind w:left="0" w:righ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rsidR="00E46145" w:rsidRDefault="00E46145">
            <w:pPr>
              <w:spacing w:after="160" w:line="360" w:lineRule="auto"/>
              <w:ind w:left="0" w:righ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rsidR="00E46145" w:rsidRDefault="00E46145">
            <w:pPr>
              <w:spacing w:after="160" w:line="360" w:lineRule="auto"/>
              <w:ind w:left="0" w:right="0" w:firstLine="0"/>
              <w:jc w:val="left"/>
              <w:rPr>
                <w:sz w:val="24"/>
                <w:szCs w:val="24"/>
              </w:rPr>
            </w:pPr>
          </w:p>
        </w:tc>
      </w:tr>
      <w:tr w:rsidR="00E46145">
        <w:trPr>
          <w:trHeight w:val="425"/>
        </w:trPr>
        <w:tc>
          <w:tcPr>
            <w:tcW w:w="2059" w:type="dxa"/>
            <w:tcBorders>
              <w:top w:val="single" w:sz="4" w:space="0" w:color="000000"/>
              <w:left w:val="single" w:sz="4" w:space="0" w:color="000000"/>
              <w:bottom w:val="single" w:sz="4" w:space="0" w:color="000000"/>
              <w:right w:val="single" w:sz="4" w:space="0" w:color="000000"/>
            </w:tcBorders>
          </w:tcPr>
          <w:p w:rsidR="00E46145" w:rsidRDefault="008524B8">
            <w:pPr>
              <w:spacing w:after="0" w:line="360" w:lineRule="auto"/>
              <w:ind w:left="0" w:right="0" w:firstLine="0"/>
              <w:jc w:val="left"/>
              <w:rPr>
                <w:sz w:val="24"/>
                <w:szCs w:val="24"/>
              </w:rPr>
            </w:pPr>
            <w:r>
              <w:rPr>
                <w:sz w:val="24"/>
                <w:szCs w:val="24"/>
              </w:rPr>
              <w:t xml:space="preserve">Pair awareness </w:t>
            </w:r>
            <w:proofErr w:type="spellStart"/>
            <w:r>
              <w:rPr>
                <w:sz w:val="24"/>
                <w:szCs w:val="24"/>
              </w:rPr>
              <w:t>Bhuskaul</w:t>
            </w:r>
            <w:proofErr w:type="spellEnd"/>
            <w:r>
              <w:rPr>
                <w:sz w:val="24"/>
                <w:szCs w:val="24"/>
              </w:rPr>
              <w:t xml:space="preserve"> &amp; </w:t>
            </w:r>
            <w:proofErr w:type="spellStart"/>
            <w:r>
              <w:rPr>
                <w:sz w:val="24"/>
                <w:szCs w:val="24"/>
              </w:rPr>
              <w:t>Harpur</w:t>
            </w:r>
            <w:proofErr w:type="spellEnd"/>
            <w:r>
              <w:rPr>
                <w:sz w:val="24"/>
                <w:szCs w:val="24"/>
              </w:rPr>
              <w:t xml:space="preserve"> </w:t>
            </w:r>
          </w:p>
        </w:tc>
        <w:tc>
          <w:tcPr>
            <w:tcW w:w="795" w:type="dxa"/>
            <w:tcBorders>
              <w:top w:val="single" w:sz="4" w:space="0" w:color="000000"/>
              <w:left w:val="single" w:sz="4" w:space="0" w:color="000000"/>
              <w:bottom w:val="single" w:sz="4" w:space="0" w:color="000000"/>
              <w:right w:val="single" w:sz="4" w:space="0" w:color="000000"/>
            </w:tcBorders>
            <w:vAlign w:val="center"/>
          </w:tcPr>
          <w:p w:rsidR="00E46145" w:rsidRDefault="008524B8">
            <w:pPr>
              <w:spacing w:after="0" w:line="360" w:lineRule="auto"/>
              <w:ind w:left="5" w:right="0" w:firstLine="0"/>
              <w:jc w:val="left"/>
              <w:rPr>
                <w:sz w:val="24"/>
                <w:szCs w:val="24"/>
              </w:rPr>
            </w:pPr>
            <w:r>
              <w:rPr>
                <w:sz w:val="24"/>
                <w:szCs w:val="24"/>
              </w:rPr>
              <w:t>2.21667</w:t>
            </w:r>
          </w:p>
        </w:tc>
        <w:tc>
          <w:tcPr>
            <w:tcW w:w="1348" w:type="dxa"/>
            <w:tcBorders>
              <w:top w:val="single" w:sz="4" w:space="0" w:color="000000"/>
              <w:left w:val="single" w:sz="4" w:space="0" w:color="000000"/>
              <w:bottom w:val="single" w:sz="4" w:space="0" w:color="000000"/>
              <w:right w:val="single" w:sz="4" w:space="0" w:color="000000"/>
            </w:tcBorders>
            <w:vAlign w:val="center"/>
          </w:tcPr>
          <w:p w:rsidR="00E46145" w:rsidRDefault="008524B8">
            <w:pPr>
              <w:tabs>
                <w:tab w:val="center" w:pos="711"/>
              </w:tabs>
              <w:spacing w:after="0" w:line="360" w:lineRule="auto"/>
              <w:ind w:left="-6" w:right="0" w:firstLine="0"/>
              <w:jc w:val="left"/>
              <w:rPr>
                <w:sz w:val="24"/>
                <w:szCs w:val="24"/>
              </w:rPr>
            </w:pPr>
            <w:r>
              <w:rPr>
                <w:sz w:val="24"/>
                <w:szCs w:val="24"/>
              </w:rPr>
              <w:t xml:space="preserve"> </w:t>
            </w:r>
            <w:r>
              <w:rPr>
                <w:sz w:val="24"/>
                <w:szCs w:val="24"/>
              </w:rPr>
              <w:tab/>
              <w:t xml:space="preserve">2.85284 </w:t>
            </w:r>
          </w:p>
        </w:tc>
        <w:tc>
          <w:tcPr>
            <w:tcW w:w="1028" w:type="dxa"/>
            <w:tcBorders>
              <w:top w:val="single" w:sz="4" w:space="0" w:color="000000"/>
              <w:left w:val="single" w:sz="4" w:space="0" w:color="000000"/>
              <w:bottom w:val="single" w:sz="4" w:space="0" w:color="000000"/>
              <w:right w:val="single" w:sz="4" w:space="0" w:color="000000"/>
            </w:tcBorders>
            <w:vAlign w:val="center"/>
          </w:tcPr>
          <w:p w:rsidR="00E46145" w:rsidRDefault="008524B8">
            <w:pPr>
              <w:spacing w:after="0" w:line="360" w:lineRule="auto"/>
              <w:ind w:left="4" w:right="0" w:firstLine="0"/>
              <w:jc w:val="left"/>
              <w:rPr>
                <w:sz w:val="24"/>
                <w:szCs w:val="24"/>
              </w:rPr>
            </w:pPr>
            <w:r>
              <w:rPr>
                <w:sz w:val="24"/>
                <w:szCs w:val="24"/>
              </w:rPr>
              <w:t xml:space="preserve">0.36830 </w:t>
            </w:r>
          </w:p>
        </w:tc>
        <w:tc>
          <w:tcPr>
            <w:tcW w:w="1403" w:type="dxa"/>
            <w:tcBorders>
              <w:top w:val="single" w:sz="4" w:space="0" w:color="000000"/>
              <w:left w:val="single" w:sz="4" w:space="0" w:color="000000"/>
              <w:bottom w:val="single" w:sz="4" w:space="0" w:color="000000"/>
              <w:right w:val="single" w:sz="4" w:space="0" w:color="000000"/>
            </w:tcBorders>
            <w:vAlign w:val="center"/>
          </w:tcPr>
          <w:p w:rsidR="00E46145" w:rsidRDefault="008524B8">
            <w:pPr>
              <w:spacing w:after="0" w:line="360" w:lineRule="auto"/>
              <w:ind w:left="5" w:right="0" w:firstLine="0"/>
              <w:jc w:val="left"/>
              <w:rPr>
                <w:sz w:val="24"/>
                <w:szCs w:val="24"/>
              </w:rPr>
            </w:pPr>
            <w:r>
              <w:rPr>
                <w:sz w:val="24"/>
                <w:szCs w:val="24"/>
              </w:rPr>
              <w:t xml:space="preserve">1.23634 </w:t>
            </w:r>
          </w:p>
        </w:tc>
        <w:tc>
          <w:tcPr>
            <w:tcW w:w="1667" w:type="dxa"/>
            <w:tcBorders>
              <w:top w:val="single" w:sz="4" w:space="0" w:color="000000"/>
              <w:left w:val="single" w:sz="4" w:space="0" w:color="000000"/>
              <w:bottom w:val="single" w:sz="4" w:space="0" w:color="000000"/>
              <w:right w:val="single" w:sz="4" w:space="0" w:color="000000"/>
            </w:tcBorders>
            <w:vAlign w:val="center"/>
          </w:tcPr>
          <w:p w:rsidR="00E46145" w:rsidRDefault="008524B8">
            <w:pPr>
              <w:spacing w:after="0" w:line="360" w:lineRule="auto"/>
              <w:ind w:left="5" w:right="0" w:firstLine="0"/>
              <w:jc w:val="left"/>
              <w:rPr>
                <w:sz w:val="24"/>
                <w:szCs w:val="24"/>
              </w:rPr>
            </w:pPr>
            <w:r>
              <w:rPr>
                <w:sz w:val="24"/>
                <w:szCs w:val="24"/>
              </w:rPr>
              <w:t xml:space="preserve">3.19699 </w:t>
            </w:r>
          </w:p>
        </w:tc>
        <w:tc>
          <w:tcPr>
            <w:tcW w:w="795" w:type="dxa"/>
            <w:tcBorders>
              <w:top w:val="single" w:sz="4" w:space="0" w:color="000000"/>
              <w:left w:val="single" w:sz="4" w:space="0" w:color="000000"/>
              <w:bottom w:val="single" w:sz="4" w:space="0" w:color="000000"/>
              <w:right w:val="single" w:sz="4" w:space="0" w:color="000000"/>
            </w:tcBorders>
            <w:vAlign w:val="center"/>
          </w:tcPr>
          <w:p w:rsidR="00E46145" w:rsidRDefault="008524B8">
            <w:pPr>
              <w:spacing w:after="0" w:line="360" w:lineRule="auto"/>
              <w:ind w:left="5" w:right="0" w:firstLine="0"/>
              <w:jc w:val="left"/>
              <w:rPr>
                <w:sz w:val="24"/>
                <w:szCs w:val="24"/>
              </w:rPr>
            </w:pPr>
            <w:r>
              <w:rPr>
                <w:sz w:val="24"/>
                <w:szCs w:val="24"/>
              </w:rPr>
              <w:t>6.019**</w:t>
            </w:r>
          </w:p>
        </w:tc>
        <w:tc>
          <w:tcPr>
            <w:tcW w:w="270" w:type="dxa"/>
            <w:tcBorders>
              <w:top w:val="single" w:sz="4" w:space="0" w:color="000000"/>
              <w:left w:val="single" w:sz="4" w:space="0" w:color="000000"/>
              <w:bottom w:val="single" w:sz="4" w:space="0" w:color="000000"/>
              <w:right w:val="single" w:sz="4" w:space="0" w:color="000000"/>
            </w:tcBorders>
            <w:vAlign w:val="center"/>
          </w:tcPr>
          <w:p w:rsidR="00E46145" w:rsidRDefault="008524B8">
            <w:pPr>
              <w:spacing w:after="0" w:line="360" w:lineRule="auto"/>
              <w:ind w:left="-5" w:right="0" w:firstLine="0"/>
              <w:jc w:val="left"/>
              <w:rPr>
                <w:sz w:val="24"/>
                <w:szCs w:val="24"/>
              </w:rPr>
            </w:pPr>
            <w:r>
              <w:rPr>
                <w:sz w:val="24"/>
                <w:szCs w:val="24"/>
              </w:rPr>
              <w:t xml:space="preserve"> 59</w:t>
            </w:r>
          </w:p>
        </w:tc>
        <w:tc>
          <w:tcPr>
            <w:tcW w:w="1112" w:type="dxa"/>
            <w:tcBorders>
              <w:top w:val="single" w:sz="4" w:space="0" w:color="000000"/>
              <w:left w:val="single" w:sz="4" w:space="0" w:color="000000"/>
              <w:bottom w:val="single" w:sz="4" w:space="0" w:color="000000"/>
              <w:right w:val="single" w:sz="4" w:space="0" w:color="000000"/>
            </w:tcBorders>
            <w:vAlign w:val="center"/>
          </w:tcPr>
          <w:p w:rsidR="00E46145" w:rsidRDefault="008524B8">
            <w:pPr>
              <w:tabs>
                <w:tab w:val="center" w:pos="421"/>
              </w:tabs>
              <w:spacing w:after="0" w:line="360" w:lineRule="auto"/>
              <w:ind w:left="-10" w:right="0" w:firstLine="0"/>
              <w:jc w:val="left"/>
              <w:rPr>
                <w:sz w:val="24"/>
                <w:szCs w:val="24"/>
              </w:rPr>
            </w:pPr>
            <w:r>
              <w:rPr>
                <w:sz w:val="24"/>
                <w:szCs w:val="24"/>
              </w:rPr>
              <w:t xml:space="preserve"> </w:t>
            </w:r>
            <w:r>
              <w:rPr>
                <w:sz w:val="24"/>
                <w:szCs w:val="24"/>
              </w:rPr>
              <w:tab/>
              <w:t xml:space="preserve">0.001 </w:t>
            </w:r>
          </w:p>
        </w:tc>
      </w:tr>
    </w:tbl>
    <w:p w:rsidR="00E46145" w:rsidRDefault="008524B8">
      <w:pPr>
        <w:spacing w:after="0" w:line="360" w:lineRule="auto"/>
        <w:ind w:left="0" w:right="18" w:firstLine="0"/>
        <w:jc w:val="left"/>
        <w:rPr>
          <w:sz w:val="24"/>
          <w:szCs w:val="24"/>
        </w:rPr>
      </w:pPr>
      <w:r>
        <w:rPr>
          <w:b/>
          <w:sz w:val="24"/>
          <w:szCs w:val="24"/>
        </w:rPr>
        <w:t xml:space="preserve"> </w:t>
      </w:r>
      <w:r>
        <w:rPr>
          <w:sz w:val="24"/>
          <w:szCs w:val="24"/>
        </w:rPr>
        <w:t xml:space="preserve">**’t’ value is significant at the 0.01 level (2-tailed).  </w:t>
      </w:r>
    </w:p>
    <w:p w:rsidR="00E46145" w:rsidRDefault="008524B8">
      <w:pPr>
        <w:pStyle w:val="NormalWeb"/>
        <w:spacing w:line="360" w:lineRule="auto"/>
        <w:jc w:val="both"/>
        <w:rPr>
          <w:color w:val="FF0000"/>
        </w:rPr>
      </w:pPr>
      <w:r>
        <w:rPr>
          <w:rStyle w:val="Strong"/>
        </w:rPr>
        <w:t xml:space="preserve">Relative awareness of women in </w:t>
      </w:r>
      <w:proofErr w:type="spellStart"/>
      <w:r>
        <w:rPr>
          <w:rStyle w:val="Strong"/>
        </w:rPr>
        <w:t>Harpur</w:t>
      </w:r>
      <w:proofErr w:type="spellEnd"/>
      <w:r>
        <w:rPr>
          <w:rStyle w:val="Strong"/>
        </w:rPr>
        <w:t xml:space="preserve"> and </w:t>
      </w:r>
      <w:proofErr w:type="spellStart"/>
      <w:r>
        <w:rPr>
          <w:rStyle w:val="Strong"/>
        </w:rPr>
        <w:t>Bhuskaul</w:t>
      </w:r>
      <w:proofErr w:type="spellEnd"/>
      <w:r>
        <w:rPr>
          <w:rStyle w:val="Strong"/>
        </w:rPr>
        <w:t xml:space="preserve"> villages:</w:t>
      </w:r>
      <w:r>
        <w:t xml:space="preserve"> </w:t>
      </w:r>
      <w:r>
        <w:rPr>
          <w:color w:val="FF0000"/>
        </w:rPr>
        <w:t xml:space="preserve">Table 2 showed the existence of a significant and statistically significant difference in the level of awareness among women </w:t>
      </w:r>
      <w:r>
        <w:rPr>
          <w:color w:val="FF0000"/>
        </w:rPr>
        <w:lastRenderedPageBreak/>
        <w:t xml:space="preserve">living in </w:t>
      </w:r>
      <w:proofErr w:type="spellStart"/>
      <w:r>
        <w:rPr>
          <w:color w:val="FF0000"/>
        </w:rPr>
        <w:t>H</w:t>
      </w:r>
      <w:r>
        <w:rPr>
          <w:color w:val="FF0000"/>
        </w:rPr>
        <w:t>arpur</w:t>
      </w:r>
      <w:proofErr w:type="spellEnd"/>
      <w:r>
        <w:rPr>
          <w:color w:val="FF0000"/>
        </w:rPr>
        <w:t xml:space="preserve"> and </w:t>
      </w:r>
      <w:proofErr w:type="spellStart"/>
      <w:r>
        <w:rPr>
          <w:color w:val="FF0000"/>
        </w:rPr>
        <w:t>Bhuskaul</w:t>
      </w:r>
      <w:proofErr w:type="spellEnd"/>
      <w:r>
        <w:rPr>
          <w:color w:val="FF0000"/>
        </w:rPr>
        <w:t xml:space="preserve"> villages. The outcome of the independent samples t-test (t = 6.019, p =.001) shows that the difference that was observed between the two groups is extremely high and cannot have been due to chance. Moreover, the mean difference confidenc</w:t>
      </w:r>
      <w:r>
        <w:rPr>
          <w:color w:val="FF0000"/>
        </w:rPr>
        <w:t>e interval of 99 percent did not contain the value of zero and this is a good statistical tool to prove that awareness levels in the two villages are actually different. This statistical validation adds to the validity of the results and enhances the prese</w:t>
      </w:r>
      <w:r>
        <w:rPr>
          <w:color w:val="FF0000"/>
        </w:rPr>
        <w:t xml:space="preserve">nce of a significant disparity in the awareness of health, hygiene, and sanitation. </w:t>
      </w:r>
      <w:r>
        <w:rPr>
          <w:color w:val="FF0000"/>
        </w:rPr>
        <w:t xml:space="preserve"> </w:t>
      </w:r>
      <w:r>
        <w:rPr>
          <w:color w:val="FF0000"/>
        </w:rPr>
        <w:t xml:space="preserve">The findings revealed that </w:t>
      </w:r>
      <w:proofErr w:type="spellStart"/>
      <w:r>
        <w:rPr>
          <w:color w:val="FF0000"/>
        </w:rPr>
        <w:t>Bhuskaul</w:t>
      </w:r>
      <w:proofErr w:type="spellEnd"/>
      <w:r>
        <w:rPr>
          <w:color w:val="FF0000"/>
        </w:rPr>
        <w:t xml:space="preserve"> village women are much more enlightened and informed on the levels of health, hygiene, and sanitation habits than women in </w:t>
      </w:r>
      <w:proofErr w:type="spellStart"/>
      <w:r>
        <w:rPr>
          <w:color w:val="FF0000"/>
        </w:rPr>
        <w:t>Harpur</w:t>
      </w:r>
      <w:proofErr w:type="spellEnd"/>
      <w:r>
        <w:rPr>
          <w:color w:val="FF0000"/>
        </w:rPr>
        <w:t xml:space="preserve"> villa</w:t>
      </w:r>
      <w:r>
        <w:rPr>
          <w:color w:val="FF0000"/>
        </w:rPr>
        <w:t xml:space="preserve">ge. This gap leads to the suggestion that in </w:t>
      </w:r>
      <w:proofErr w:type="spellStart"/>
      <w:r>
        <w:rPr>
          <w:color w:val="FF0000"/>
        </w:rPr>
        <w:t>Bhuskaul</w:t>
      </w:r>
      <w:proofErr w:type="spellEnd"/>
      <w:r>
        <w:rPr>
          <w:color w:val="FF0000"/>
        </w:rPr>
        <w:t xml:space="preserve">, women might be more educated on such important practices like handwashing, safe drinking water, disposal of waste, menstrual hygiene, and disease prevention. </w:t>
      </w:r>
      <w:proofErr w:type="spellStart"/>
      <w:r>
        <w:rPr>
          <w:color w:val="FF0000"/>
        </w:rPr>
        <w:t>Agreated</w:t>
      </w:r>
      <w:proofErr w:type="spellEnd"/>
      <w:r>
        <w:rPr>
          <w:color w:val="FF0000"/>
        </w:rPr>
        <w:t xml:space="preserve"> awareness tends to result in bette</w:t>
      </w:r>
      <w:r>
        <w:rPr>
          <w:color w:val="FF0000"/>
        </w:rPr>
        <w:t xml:space="preserve">r effects in the households and health which could have an effect on the general </w:t>
      </w:r>
      <w:proofErr w:type="spellStart"/>
      <w:r>
        <w:rPr>
          <w:color w:val="FF0000"/>
        </w:rPr>
        <w:t>well being</w:t>
      </w:r>
      <w:proofErr w:type="spellEnd"/>
      <w:r>
        <w:rPr>
          <w:color w:val="FF0000"/>
        </w:rPr>
        <w:t xml:space="preserve"> of the society. </w:t>
      </w:r>
    </w:p>
    <w:p w:rsidR="00E46145" w:rsidRDefault="008524B8">
      <w:pPr>
        <w:pStyle w:val="NormalWeb"/>
        <w:spacing w:line="360" w:lineRule="auto"/>
        <w:jc w:val="both"/>
        <w:rPr>
          <w:color w:val="FF0000"/>
        </w:rPr>
      </w:pPr>
      <w:r>
        <w:rPr>
          <w:color w:val="FF0000"/>
        </w:rPr>
        <w:t>A number of reasons can be given to explain the difference that can be seen between the two villages. Education level is one of the most powerful f</w:t>
      </w:r>
      <w:r>
        <w:rPr>
          <w:color w:val="FF0000"/>
        </w:rPr>
        <w:t xml:space="preserve">actors. Women who have superior formal education have more chances to comprehend health-related information, engage in hygienic practices, and have access to available services. In case </w:t>
      </w:r>
      <w:proofErr w:type="spellStart"/>
      <w:r>
        <w:rPr>
          <w:color w:val="FF0000"/>
        </w:rPr>
        <w:t>Bhuskaul</w:t>
      </w:r>
      <w:proofErr w:type="spellEnd"/>
      <w:r>
        <w:rPr>
          <w:color w:val="FF0000"/>
        </w:rPr>
        <w:t xml:space="preserve"> has higher literacy levels or access to schools and courses o</w:t>
      </w:r>
      <w:r>
        <w:rPr>
          <w:color w:val="FF0000"/>
        </w:rPr>
        <w:t xml:space="preserve">n adult education, this may play a significant role in the higher levels of awareness. </w:t>
      </w:r>
      <w:r>
        <w:rPr>
          <w:color w:val="FF0000"/>
        </w:rPr>
        <w:t xml:space="preserve"> </w:t>
      </w:r>
      <w:r>
        <w:rPr>
          <w:color w:val="FF0000"/>
        </w:rPr>
        <w:t>Another determinant, which is critical, is the exposure to the awareness campaigns and government or non-governmental health programs. More regular outreach programs like health camps, sanitation drives, Anganwadi programs or Swachh Bharat Mission programs</w:t>
      </w:r>
      <w:r>
        <w:rPr>
          <w:color w:val="FF0000"/>
        </w:rPr>
        <w:t xml:space="preserve"> may have been beneficial to the village of </w:t>
      </w:r>
      <w:proofErr w:type="spellStart"/>
      <w:r>
        <w:rPr>
          <w:color w:val="FF0000"/>
        </w:rPr>
        <w:t>Bhuskaul</w:t>
      </w:r>
      <w:proofErr w:type="spellEnd"/>
      <w:r>
        <w:rPr>
          <w:color w:val="FF0000"/>
        </w:rPr>
        <w:t xml:space="preserve">. These programs are important in informing, promoting a behavior change, and providing community involvement in health promotion actions. </w:t>
      </w:r>
      <w:r>
        <w:rPr>
          <w:color w:val="FF0000"/>
        </w:rPr>
        <w:t xml:space="preserve"> </w:t>
      </w:r>
      <w:r>
        <w:rPr>
          <w:color w:val="FF0000"/>
        </w:rPr>
        <w:t>The availability of information sources, such as the mass media,</w:t>
      </w:r>
      <w:r>
        <w:rPr>
          <w:color w:val="FF0000"/>
        </w:rPr>
        <w:t xml:space="preserve"> mobile communication, community meetings, and frontline health workers (including ASHA and ANM workers), might also vary between the villages. The interaction of women in </w:t>
      </w:r>
      <w:proofErr w:type="spellStart"/>
      <w:r>
        <w:rPr>
          <w:color w:val="FF0000"/>
        </w:rPr>
        <w:t>Bhuskaul</w:t>
      </w:r>
      <w:proofErr w:type="spellEnd"/>
      <w:r>
        <w:rPr>
          <w:color w:val="FF0000"/>
        </w:rPr>
        <w:t xml:space="preserve"> with these channels can be higher, and they will be able to get timely and </w:t>
      </w:r>
      <w:r>
        <w:rPr>
          <w:color w:val="FF0000"/>
        </w:rPr>
        <w:t xml:space="preserve">correct information regarding health. On the contrary, restricted access in </w:t>
      </w:r>
      <w:proofErr w:type="spellStart"/>
      <w:r>
        <w:rPr>
          <w:color w:val="FF0000"/>
        </w:rPr>
        <w:t>Harpur</w:t>
      </w:r>
      <w:proofErr w:type="spellEnd"/>
      <w:r>
        <w:rPr>
          <w:color w:val="FF0000"/>
        </w:rPr>
        <w:t xml:space="preserve"> may also be a factor that leads to a decrease in the levels of awareness. </w:t>
      </w:r>
      <w:r>
        <w:rPr>
          <w:color w:val="FF0000"/>
        </w:rPr>
        <w:t xml:space="preserve"> </w:t>
      </w:r>
      <w:r>
        <w:rPr>
          <w:color w:val="FF0000"/>
        </w:rPr>
        <w:t xml:space="preserve">Involvement in community development programs and </w:t>
      </w:r>
      <w:proofErr w:type="spellStart"/>
      <w:proofErr w:type="gramStart"/>
      <w:r>
        <w:rPr>
          <w:color w:val="FF0000"/>
        </w:rPr>
        <w:t>self help</w:t>
      </w:r>
      <w:proofErr w:type="spellEnd"/>
      <w:proofErr w:type="gramEnd"/>
      <w:r>
        <w:rPr>
          <w:color w:val="FF0000"/>
        </w:rPr>
        <w:t xml:space="preserve"> groups (SHGs) can also be used to incr</w:t>
      </w:r>
      <w:r>
        <w:rPr>
          <w:color w:val="FF0000"/>
        </w:rPr>
        <w:t xml:space="preserve">ease awareness since this will lead to platforms of discussion, exchange of knowledge and collective action. In case </w:t>
      </w:r>
      <w:proofErr w:type="spellStart"/>
      <w:r>
        <w:rPr>
          <w:color w:val="FF0000"/>
        </w:rPr>
        <w:t>Bhuskaul</w:t>
      </w:r>
      <w:proofErr w:type="spellEnd"/>
      <w:r>
        <w:rPr>
          <w:color w:val="FF0000"/>
        </w:rPr>
        <w:t xml:space="preserve"> possesses more community </w:t>
      </w:r>
      <w:r>
        <w:rPr>
          <w:color w:val="FF0000"/>
        </w:rPr>
        <w:lastRenderedPageBreak/>
        <w:t xml:space="preserve">networks and the involvement of women, this might be the reason behind the increased awareness. </w:t>
      </w:r>
      <w:r>
        <w:rPr>
          <w:color w:val="FF0000"/>
        </w:rPr>
        <w:t xml:space="preserve"> </w:t>
      </w:r>
      <w:r>
        <w:rPr>
          <w:color w:val="FF0000"/>
        </w:rPr>
        <w:t>On the w</w:t>
      </w:r>
      <w:r>
        <w:rPr>
          <w:color w:val="FF0000"/>
        </w:rPr>
        <w:t xml:space="preserve">hole, the results indicate that the problem of targeted awareness and educational interventions in the village of </w:t>
      </w:r>
      <w:proofErr w:type="spellStart"/>
      <w:r>
        <w:rPr>
          <w:color w:val="FF0000"/>
        </w:rPr>
        <w:t>Harpur</w:t>
      </w:r>
      <w:proofErr w:type="spellEnd"/>
      <w:r>
        <w:rPr>
          <w:color w:val="FF0000"/>
        </w:rPr>
        <w:t xml:space="preserve"> is an urgent matter. The awareness gap can be filled by strengthening health education programs, enhancing access to information, promo</w:t>
      </w:r>
      <w:r>
        <w:rPr>
          <w:color w:val="FF0000"/>
        </w:rPr>
        <w:t>ting the involvement of women in community participation, and improving outreach on the part of health workers. These inequalities are important to deal with to achieve fair health, hygiene and sanitation results and to guarantee sustainable development of</w:t>
      </w:r>
      <w:r>
        <w:rPr>
          <w:color w:val="FF0000"/>
        </w:rPr>
        <w:t xml:space="preserve"> the community in both villages.</w:t>
      </w:r>
    </w:p>
    <w:p w:rsidR="00E46145" w:rsidRDefault="008524B8">
      <w:pPr>
        <w:spacing w:after="0" w:line="360" w:lineRule="auto"/>
        <w:ind w:left="0" w:right="0" w:firstLine="0"/>
        <w:jc w:val="left"/>
        <w:rPr>
          <w:sz w:val="24"/>
          <w:szCs w:val="24"/>
        </w:rPr>
      </w:pPr>
      <w:r>
        <w:rPr>
          <w:b/>
          <w:sz w:val="24"/>
          <w:szCs w:val="24"/>
        </w:rPr>
        <w:t xml:space="preserve">Conclusion  </w:t>
      </w:r>
    </w:p>
    <w:p w:rsidR="00E46145" w:rsidRDefault="008524B8">
      <w:pPr>
        <w:spacing w:after="0" w:line="360" w:lineRule="auto"/>
        <w:ind w:left="0" w:right="0" w:firstLine="0"/>
        <w:rPr>
          <w:color w:val="auto"/>
          <w:sz w:val="24"/>
          <w:szCs w:val="24"/>
        </w:rPr>
      </w:pPr>
      <w:r>
        <w:rPr>
          <w:sz w:val="24"/>
          <w:szCs w:val="24"/>
        </w:rPr>
        <w:t xml:space="preserve">Raising awareness is essential for improving the health, hygiene, and sanitation practices of rural women. Awareness has a significant and </w:t>
      </w:r>
      <w:r>
        <w:rPr>
          <w:rStyle w:val="Strong"/>
          <w:b w:val="0"/>
          <w:bCs w:val="0"/>
          <w:sz w:val="24"/>
          <w:szCs w:val="24"/>
        </w:rPr>
        <w:t>positive</w:t>
      </w:r>
      <w:r>
        <w:rPr>
          <w:sz w:val="24"/>
          <w:szCs w:val="24"/>
        </w:rPr>
        <w:t xml:space="preserve"> impact on the health, sanitation, and hygiene habits of rural women. It promotes </w:t>
      </w:r>
      <w:r>
        <w:rPr>
          <w:rStyle w:val="Strong"/>
          <w:b w:val="0"/>
          <w:bCs w:val="0"/>
          <w:sz w:val="24"/>
          <w:szCs w:val="24"/>
        </w:rPr>
        <w:t>not only personal well-being but also gender equality and healthier communities</w:t>
      </w:r>
      <w:r>
        <w:rPr>
          <w:sz w:val="24"/>
          <w:szCs w:val="24"/>
        </w:rPr>
        <w:t xml:space="preserve">. To </w:t>
      </w:r>
      <w:r>
        <w:rPr>
          <w:rStyle w:val="Strong"/>
          <w:b w:val="0"/>
          <w:bCs w:val="0"/>
          <w:sz w:val="24"/>
          <w:szCs w:val="24"/>
        </w:rPr>
        <w:t>ensure</w:t>
      </w:r>
      <w:r>
        <w:rPr>
          <w:b/>
          <w:bCs/>
          <w:sz w:val="24"/>
          <w:szCs w:val="24"/>
        </w:rPr>
        <w:t xml:space="preserve"> </w:t>
      </w:r>
      <w:r>
        <w:rPr>
          <w:sz w:val="24"/>
          <w:szCs w:val="24"/>
        </w:rPr>
        <w:t>long-term improvements in the living conditions and health of rural communities, ef</w:t>
      </w:r>
      <w:r>
        <w:rPr>
          <w:sz w:val="24"/>
          <w:szCs w:val="24"/>
        </w:rPr>
        <w:t xml:space="preserve">forts to raise awareness in these areas should be continued and </w:t>
      </w:r>
      <w:r>
        <w:rPr>
          <w:rStyle w:val="Strong"/>
          <w:sz w:val="24"/>
          <w:szCs w:val="24"/>
        </w:rPr>
        <w:t>e</w:t>
      </w:r>
      <w:r>
        <w:rPr>
          <w:rStyle w:val="Strong"/>
          <w:b w:val="0"/>
          <w:bCs w:val="0"/>
          <w:sz w:val="24"/>
          <w:szCs w:val="24"/>
        </w:rPr>
        <w:t>xpanded</w:t>
      </w:r>
      <w:r>
        <w:rPr>
          <w:sz w:val="24"/>
          <w:szCs w:val="24"/>
        </w:rPr>
        <w:t xml:space="preserve">. The study determined the effect </w:t>
      </w:r>
      <w:r>
        <w:rPr>
          <w:rStyle w:val="Strong"/>
          <w:b w:val="0"/>
          <w:bCs w:val="0"/>
          <w:sz w:val="24"/>
          <w:szCs w:val="24"/>
        </w:rPr>
        <w:t>of awareness on</w:t>
      </w:r>
      <w:r>
        <w:rPr>
          <w:sz w:val="24"/>
          <w:szCs w:val="24"/>
        </w:rPr>
        <w:t xml:space="preserve"> rural women's health, sanitation, and hygiene in the study area. For rural women, awareness of sanitation, hygiene, and health is a tr</w:t>
      </w:r>
      <w:r>
        <w:rPr>
          <w:sz w:val="24"/>
          <w:szCs w:val="24"/>
        </w:rPr>
        <w:t xml:space="preserve">ansformative strength. It </w:t>
      </w:r>
      <w:r>
        <w:rPr>
          <w:rStyle w:val="Strong"/>
          <w:b w:val="0"/>
          <w:bCs w:val="0"/>
          <w:sz w:val="24"/>
          <w:szCs w:val="24"/>
        </w:rPr>
        <w:t>provides</w:t>
      </w:r>
      <w:r>
        <w:rPr>
          <w:b/>
          <w:bCs/>
          <w:sz w:val="24"/>
          <w:szCs w:val="24"/>
        </w:rPr>
        <w:t xml:space="preserve"> </w:t>
      </w:r>
      <w:r>
        <w:rPr>
          <w:sz w:val="24"/>
          <w:szCs w:val="24"/>
        </w:rPr>
        <w:t xml:space="preserve">them with the </w:t>
      </w:r>
      <w:r>
        <w:rPr>
          <w:rStyle w:val="Strong"/>
          <w:b w:val="0"/>
          <w:bCs w:val="0"/>
          <w:sz w:val="24"/>
          <w:szCs w:val="24"/>
        </w:rPr>
        <w:t>knowledge and skills needed</w:t>
      </w:r>
      <w:r>
        <w:rPr>
          <w:sz w:val="24"/>
          <w:szCs w:val="24"/>
        </w:rPr>
        <w:t xml:space="preserve"> to safeguard their families, make </w:t>
      </w:r>
      <w:r>
        <w:rPr>
          <w:rStyle w:val="Strong"/>
          <w:b w:val="0"/>
          <w:bCs w:val="0"/>
          <w:sz w:val="24"/>
          <w:szCs w:val="24"/>
        </w:rPr>
        <w:t>informed decisions</w:t>
      </w:r>
      <w:r>
        <w:rPr>
          <w:sz w:val="24"/>
          <w:szCs w:val="24"/>
        </w:rPr>
        <w:t xml:space="preserve">, and improve living conditions in their </w:t>
      </w:r>
      <w:r>
        <w:rPr>
          <w:rStyle w:val="Strong"/>
          <w:b w:val="0"/>
          <w:bCs w:val="0"/>
          <w:sz w:val="24"/>
          <w:szCs w:val="24"/>
        </w:rPr>
        <w:t>communities</w:t>
      </w:r>
      <w:r>
        <w:rPr>
          <w:sz w:val="24"/>
          <w:szCs w:val="24"/>
        </w:rPr>
        <w:t xml:space="preserve">. Such knowledge </w:t>
      </w:r>
      <w:r>
        <w:rPr>
          <w:rStyle w:val="Strong"/>
          <w:b w:val="0"/>
          <w:bCs w:val="0"/>
          <w:sz w:val="24"/>
          <w:szCs w:val="24"/>
        </w:rPr>
        <w:t>offers</w:t>
      </w:r>
      <w:r>
        <w:rPr>
          <w:b/>
          <w:bCs/>
          <w:sz w:val="24"/>
          <w:szCs w:val="24"/>
        </w:rPr>
        <w:t xml:space="preserve"> </w:t>
      </w:r>
      <w:r>
        <w:rPr>
          <w:sz w:val="24"/>
          <w:szCs w:val="24"/>
        </w:rPr>
        <w:t xml:space="preserve">long-term </w:t>
      </w:r>
      <w:r>
        <w:rPr>
          <w:rStyle w:val="Strong"/>
          <w:b w:val="0"/>
          <w:bCs w:val="0"/>
          <w:sz w:val="24"/>
          <w:szCs w:val="24"/>
        </w:rPr>
        <w:t>benefits</w:t>
      </w:r>
      <w:r>
        <w:rPr>
          <w:b/>
          <w:bCs/>
          <w:sz w:val="24"/>
          <w:szCs w:val="24"/>
        </w:rPr>
        <w:t xml:space="preserve"> </w:t>
      </w:r>
      <w:r>
        <w:rPr>
          <w:sz w:val="24"/>
          <w:szCs w:val="24"/>
        </w:rPr>
        <w:t>that extend beyond personal heal</w:t>
      </w:r>
      <w:r>
        <w:rPr>
          <w:sz w:val="24"/>
          <w:szCs w:val="24"/>
        </w:rPr>
        <w:t xml:space="preserve">th; it </w:t>
      </w:r>
      <w:r>
        <w:rPr>
          <w:rStyle w:val="Strong"/>
          <w:b w:val="0"/>
          <w:bCs w:val="0"/>
          <w:sz w:val="24"/>
          <w:szCs w:val="24"/>
        </w:rPr>
        <w:t>fosters</w:t>
      </w:r>
      <w:r>
        <w:rPr>
          <w:b/>
          <w:bCs/>
          <w:sz w:val="24"/>
          <w:szCs w:val="24"/>
        </w:rPr>
        <w:t xml:space="preserve"> </w:t>
      </w:r>
      <w:r>
        <w:rPr>
          <w:sz w:val="24"/>
          <w:szCs w:val="24"/>
        </w:rPr>
        <w:t xml:space="preserve">a culture of sustainability and wellness that can </w:t>
      </w:r>
      <w:r>
        <w:rPr>
          <w:rStyle w:val="Strong"/>
          <w:b w:val="0"/>
          <w:bCs w:val="0"/>
          <w:sz w:val="24"/>
          <w:szCs w:val="24"/>
        </w:rPr>
        <w:t>lead</w:t>
      </w:r>
      <w:r>
        <w:rPr>
          <w:sz w:val="24"/>
          <w:szCs w:val="24"/>
        </w:rPr>
        <w:t xml:space="preserve"> to more resilient and prosperous rural communities </w:t>
      </w:r>
      <w:r>
        <w:rPr>
          <w:rStyle w:val="Strong"/>
          <w:b w:val="0"/>
          <w:bCs w:val="0"/>
          <w:sz w:val="24"/>
          <w:szCs w:val="24"/>
        </w:rPr>
        <w:t>across the country</w:t>
      </w:r>
      <w:r>
        <w:rPr>
          <w:sz w:val="24"/>
          <w:szCs w:val="24"/>
        </w:rPr>
        <w:t xml:space="preserve">. Preventive health behaviors, including frequent hand washing, safe water storage, sanitary toilet use, and </w:t>
      </w:r>
      <w:r>
        <w:rPr>
          <w:rStyle w:val="Strong"/>
          <w:b w:val="0"/>
          <w:bCs w:val="0"/>
          <w:sz w:val="24"/>
          <w:szCs w:val="24"/>
        </w:rPr>
        <w:t>proper</w:t>
      </w:r>
      <w:r>
        <w:rPr>
          <w:sz w:val="24"/>
          <w:szCs w:val="24"/>
        </w:rPr>
        <w:t xml:space="preserve"> w</w:t>
      </w:r>
      <w:r>
        <w:rPr>
          <w:sz w:val="24"/>
          <w:szCs w:val="24"/>
        </w:rPr>
        <w:t xml:space="preserve">aste management, are encouraged by increased awareness. </w:t>
      </w:r>
      <w:r>
        <w:rPr>
          <w:rStyle w:val="Strong"/>
          <w:b w:val="0"/>
          <w:bCs w:val="0"/>
          <w:sz w:val="24"/>
          <w:szCs w:val="24"/>
        </w:rPr>
        <w:t>Well-informed</w:t>
      </w:r>
      <w:r>
        <w:rPr>
          <w:rStyle w:val="Strong"/>
          <w:sz w:val="24"/>
          <w:szCs w:val="24"/>
        </w:rPr>
        <w:t xml:space="preserve"> </w:t>
      </w:r>
      <w:r>
        <w:rPr>
          <w:rStyle w:val="Strong"/>
          <w:b w:val="0"/>
          <w:bCs w:val="0"/>
          <w:sz w:val="24"/>
          <w:szCs w:val="24"/>
        </w:rPr>
        <w:t>women</w:t>
      </w:r>
      <w:r>
        <w:rPr>
          <w:b/>
          <w:bCs/>
          <w:sz w:val="24"/>
          <w:szCs w:val="24"/>
        </w:rPr>
        <w:t xml:space="preserve"> </w:t>
      </w:r>
      <w:r>
        <w:rPr>
          <w:sz w:val="24"/>
          <w:szCs w:val="24"/>
        </w:rPr>
        <w:t xml:space="preserve">are more likely to maintain a clean </w:t>
      </w:r>
      <w:r>
        <w:rPr>
          <w:rStyle w:val="Strong"/>
          <w:b w:val="0"/>
          <w:bCs w:val="0"/>
          <w:sz w:val="24"/>
          <w:szCs w:val="24"/>
        </w:rPr>
        <w:t>household</w:t>
      </w:r>
      <w:r>
        <w:rPr>
          <w:sz w:val="24"/>
          <w:szCs w:val="24"/>
        </w:rPr>
        <w:t xml:space="preserve"> and promote hygienic </w:t>
      </w:r>
      <w:r>
        <w:rPr>
          <w:rStyle w:val="Strong"/>
          <w:b w:val="0"/>
          <w:bCs w:val="0"/>
          <w:sz w:val="24"/>
          <w:szCs w:val="24"/>
        </w:rPr>
        <w:t>practices among</w:t>
      </w:r>
      <w:r>
        <w:rPr>
          <w:sz w:val="24"/>
          <w:szCs w:val="24"/>
        </w:rPr>
        <w:t xml:space="preserve"> their children and other family members. Additionally, awareness encourages healthier eating habi</w:t>
      </w:r>
      <w:r>
        <w:rPr>
          <w:sz w:val="24"/>
          <w:szCs w:val="24"/>
        </w:rPr>
        <w:t xml:space="preserve">ts and </w:t>
      </w:r>
      <w:r>
        <w:rPr>
          <w:rStyle w:val="Strong"/>
          <w:b w:val="0"/>
          <w:bCs w:val="0"/>
          <w:sz w:val="24"/>
          <w:szCs w:val="24"/>
        </w:rPr>
        <w:t>timely healthcare-seeking behavior</w:t>
      </w:r>
      <w:r>
        <w:rPr>
          <w:sz w:val="24"/>
          <w:szCs w:val="24"/>
        </w:rPr>
        <w:t xml:space="preserve">, which </w:t>
      </w:r>
      <w:r>
        <w:rPr>
          <w:rStyle w:val="Strong"/>
          <w:b w:val="0"/>
          <w:bCs w:val="0"/>
          <w:sz w:val="24"/>
          <w:szCs w:val="24"/>
        </w:rPr>
        <w:t>reduce</w:t>
      </w:r>
      <w:r>
        <w:rPr>
          <w:rStyle w:val="Strong"/>
          <w:sz w:val="24"/>
          <w:szCs w:val="24"/>
        </w:rPr>
        <w:t>s</w:t>
      </w:r>
      <w:r>
        <w:rPr>
          <w:sz w:val="24"/>
          <w:szCs w:val="24"/>
        </w:rPr>
        <w:t xml:space="preserve"> the incidence of disease and enhances </w:t>
      </w:r>
      <w:r>
        <w:rPr>
          <w:rStyle w:val="Strong"/>
          <w:b w:val="0"/>
          <w:bCs w:val="0"/>
          <w:sz w:val="24"/>
          <w:szCs w:val="24"/>
        </w:rPr>
        <w:t>overall</w:t>
      </w:r>
      <w:r>
        <w:rPr>
          <w:sz w:val="24"/>
          <w:szCs w:val="24"/>
        </w:rPr>
        <w:t xml:space="preserve"> quality of life. </w:t>
      </w:r>
      <w:r>
        <w:rPr>
          <w:rStyle w:val="Strong"/>
          <w:b w:val="0"/>
          <w:bCs w:val="0"/>
          <w:sz w:val="24"/>
          <w:szCs w:val="24"/>
        </w:rPr>
        <w:t>Greater knowledge</w:t>
      </w:r>
      <w:r>
        <w:rPr>
          <w:sz w:val="24"/>
          <w:szCs w:val="24"/>
        </w:rPr>
        <w:t xml:space="preserve"> also promotes </w:t>
      </w:r>
      <w:r>
        <w:rPr>
          <w:rStyle w:val="Strong"/>
          <w:b w:val="0"/>
          <w:bCs w:val="0"/>
          <w:sz w:val="24"/>
          <w:szCs w:val="24"/>
        </w:rPr>
        <w:t>collective</w:t>
      </w:r>
      <w:r>
        <w:rPr>
          <w:b/>
          <w:bCs/>
          <w:sz w:val="24"/>
          <w:szCs w:val="24"/>
        </w:rPr>
        <w:t xml:space="preserve"> </w:t>
      </w:r>
      <w:r>
        <w:rPr>
          <w:sz w:val="24"/>
          <w:szCs w:val="24"/>
        </w:rPr>
        <w:t xml:space="preserve">responsibility for maintaining a clean environment and increases women's participation in </w:t>
      </w:r>
      <w:r>
        <w:rPr>
          <w:rStyle w:val="Strong"/>
          <w:b w:val="0"/>
          <w:bCs w:val="0"/>
          <w:sz w:val="24"/>
          <w:szCs w:val="24"/>
        </w:rPr>
        <w:t>community decision-making</w:t>
      </w:r>
      <w:r>
        <w:rPr>
          <w:sz w:val="24"/>
          <w:szCs w:val="24"/>
        </w:rPr>
        <w:t xml:space="preserve">. At the community level, it helps </w:t>
      </w:r>
      <w:r>
        <w:rPr>
          <w:rStyle w:val="Strong"/>
          <w:b w:val="0"/>
          <w:bCs w:val="0"/>
          <w:sz w:val="24"/>
          <w:szCs w:val="24"/>
        </w:rPr>
        <w:t>reduce</w:t>
      </w:r>
      <w:r>
        <w:rPr>
          <w:sz w:val="24"/>
          <w:szCs w:val="24"/>
        </w:rPr>
        <w:t xml:space="preserve"> the prevalence of diseases associated with poor sanitation and </w:t>
      </w:r>
      <w:r>
        <w:rPr>
          <w:rStyle w:val="Strong"/>
          <w:b w:val="0"/>
          <w:bCs w:val="0"/>
          <w:sz w:val="24"/>
          <w:szCs w:val="24"/>
        </w:rPr>
        <w:t>unsafe water</w:t>
      </w:r>
      <w:r>
        <w:rPr>
          <w:sz w:val="24"/>
          <w:szCs w:val="24"/>
        </w:rPr>
        <w:t xml:space="preserve">. Raising awareness of these issues supports Water, Sanitation, and Hygiene (WASH) principles, </w:t>
      </w:r>
      <w:r>
        <w:rPr>
          <w:rStyle w:val="Strong"/>
          <w:b w:val="0"/>
          <w:bCs w:val="0"/>
          <w:sz w:val="24"/>
          <w:szCs w:val="24"/>
        </w:rPr>
        <w:t>contributes to achi</w:t>
      </w:r>
      <w:r>
        <w:rPr>
          <w:rStyle w:val="Strong"/>
          <w:b w:val="0"/>
          <w:bCs w:val="0"/>
          <w:sz w:val="24"/>
          <w:szCs w:val="24"/>
        </w:rPr>
        <w:t>eving</w:t>
      </w:r>
      <w:r>
        <w:rPr>
          <w:sz w:val="24"/>
          <w:szCs w:val="24"/>
        </w:rPr>
        <w:t xml:space="preserve"> the World Health Organization (WHO) goals, and </w:t>
      </w:r>
      <w:r>
        <w:rPr>
          <w:rStyle w:val="Strong"/>
          <w:b w:val="0"/>
          <w:bCs w:val="0"/>
          <w:sz w:val="24"/>
          <w:szCs w:val="24"/>
        </w:rPr>
        <w:t>aligns with</w:t>
      </w:r>
      <w:r>
        <w:rPr>
          <w:sz w:val="24"/>
          <w:szCs w:val="24"/>
        </w:rPr>
        <w:t xml:space="preserve"> the Sustainable Development Goals, particularly SDG 3 (Good Health and Well-Being), SDG 5 </w:t>
      </w:r>
      <w:r>
        <w:rPr>
          <w:sz w:val="24"/>
          <w:szCs w:val="24"/>
        </w:rPr>
        <w:lastRenderedPageBreak/>
        <w:t xml:space="preserve">(Gender Equality), and SDG 6 (Clean Water and Sanitation). Thus, </w:t>
      </w:r>
      <w:r>
        <w:rPr>
          <w:rStyle w:val="Strong"/>
          <w:sz w:val="24"/>
          <w:szCs w:val="24"/>
        </w:rPr>
        <w:t>s</w:t>
      </w:r>
      <w:r>
        <w:rPr>
          <w:rStyle w:val="Strong"/>
          <w:b w:val="0"/>
          <w:bCs w:val="0"/>
          <w:sz w:val="24"/>
          <w:szCs w:val="24"/>
        </w:rPr>
        <w:t>ustained</w:t>
      </w:r>
      <w:r>
        <w:rPr>
          <w:sz w:val="24"/>
          <w:szCs w:val="24"/>
        </w:rPr>
        <w:t xml:space="preserve"> awareness campaigns are ne</w:t>
      </w:r>
      <w:r>
        <w:rPr>
          <w:sz w:val="24"/>
          <w:szCs w:val="24"/>
        </w:rPr>
        <w:t xml:space="preserve">cessary to support </w:t>
      </w:r>
      <w:r>
        <w:rPr>
          <w:rStyle w:val="Strong"/>
          <w:b w:val="0"/>
          <w:bCs w:val="0"/>
          <w:sz w:val="24"/>
          <w:szCs w:val="24"/>
        </w:rPr>
        <w:t>broader</w:t>
      </w:r>
      <w:r>
        <w:rPr>
          <w:sz w:val="24"/>
          <w:szCs w:val="24"/>
        </w:rPr>
        <w:t xml:space="preserve"> national and international development objectives while ensuring long-lasting improvements in rural women's health, hygiene, and sanitation practices.</w:t>
      </w:r>
    </w:p>
    <w:p w:rsidR="00E46145" w:rsidRDefault="00E46145">
      <w:pPr>
        <w:spacing w:after="0" w:line="360" w:lineRule="auto"/>
        <w:ind w:left="0" w:right="0" w:firstLine="0"/>
        <w:rPr>
          <w:sz w:val="24"/>
          <w:szCs w:val="24"/>
        </w:rPr>
      </w:pPr>
    </w:p>
    <w:p w:rsidR="00E46145" w:rsidRPr="00EF7ACE" w:rsidRDefault="008524B8">
      <w:pPr>
        <w:pStyle w:val="NoSpacing"/>
        <w:rPr>
          <w:rFonts w:ascii="Arial" w:hAnsi="Arial" w:cs="Arial"/>
          <w:b/>
          <w:highlight w:val="yellow"/>
        </w:rPr>
      </w:pPr>
      <w:bookmarkStart w:id="0" w:name="_Hlk219284361"/>
      <w:bookmarkStart w:id="1" w:name="_Hlk198031404"/>
      <w:bookmarkStart w:id="2" w:name="_Hlk219128673"/>
      <w:r w:rsidRPr="00EF7ACE">
        <w:rPr>
          <w:rFonts w:ascii="Arial" w:hAnsi="Arial" w:cs="Arial"/>
          <w:b/>
          <w:highlight w:val="yellow"/>
        </w:rPr>
        <w:t>Disclaimer (Artificial intelligence)</w:t>
      </w:r>
      <w:bookmarkStart w:id="3" w:name="_GoBack"/>
      <w:bookmarkEnd w:id="3"/>
    </w:p>
    <w:p w:rsidR="00E46145" w:rsidRDefault="00E46145">
      <w:pPr>
        <w:pStyle w:val="NoSpacing"/>
        <w:rPr>
          <w:rFonts w:ascii="Arial" w:hAnsi="Arial" w:cs="Arial"/>
          <w:highlight w:val="yellow"/>
        </w:rPr>
      </w:pPr>
    </w:p>
    <w:p w:rsidR="00E46145" w:rsidRDefault="008524B8">
      <w:pPr>
        <w:pStyle w:val="NoSpacing"/>
        <w:rPr>
          <w:rFonts w:ascii="Arial" w:hAnsi="Arial" w:cs="Arial"/>
          <w:highlight w:val="yellow"/>
        </w:rPr>
      </w:pPr>
      <w:r>
        <w:rPr>
          <w:rFonts w:ascii="Arial" w:hAnsi="Arial" w:cs="Arial"/>
          <w:highlight w:val="yellow"/>
        </w:rPr>
        <w:t>Author(s) hereby declare that NO genera</w:t>
      </w:r>
      <w:r>
        <w:rPr>
          <w:rFonts w:ascii="Arial" w:hAnsi="Arial" w:cs="Arial"/>
          <w:highlight w:val="yellow"/>
        </w:rPr>
        <w:t>tive AI technologies such as Large Language Models (</w:t>
      </w:r>
      <w:proofErr w:type="spellStart"/>
      <w:r>
        <w:rPr>
          <w:rFonts w:ascii="Arial" w:hAnsi="Arial" w:cs="Arial"/>
          <w:highlight w:val="yellow"/>
        </w:rPr>
        <w:t>ChatGPT</w:t>
      </w:r>
      <w:proofErr w:type="spellEnd"/>
      <w:r>
        <w:rPr>
          <w:rFonts w:ascii="Arial" w:hAnsi="Arial" w:cs="Arial"/>
          <w:highlight w:val="yellow"/>
        </w:rPr>
        <w:t>, COPILOT, etc.) and text-to-image generators have been used during the writing or editing of this manuscript</w:t>
      </w:r>
      <w:bookmarkEnd w:id="0"/>
      <w:r>
        <w:rPr>
          <w:rFonts w:ascii="Arial" w:hAnsi="Arial" w:cs="Arial"/>
          <w:highlight w:val="yellow"/>
        </w:rPr>
        <w:t xml:space="preserve">. </w:t>
      </w:r>
    </w:p>
    <w:bookmarkEnd w:id="1"/>
    <w:p w:rsidR="00E46145" w:rsidRDefault="00E46145">
      <w:pPr>
        <w:pStyle w:val="NoSpacing"/>
        <w:rPr>
          <w:rFonts w:ascii="Arial" w:hAnsi="Arial" w:cs="Arial"/>
        </w:rPr>
      </w:pPr>
    </w:p>
    <w:bookmarkEnd w:id="2"/>
    <w:p w:rsidR="00E46145" w:rsidRDefault="00E46145">
      <w:pPr>
        <w:spacing w:after="0" w:line="360" w:lineRule="auto"/>
        <w:ind w:left="0" w:right="0" w:firstLine="0"/>
        <w:rPr>
          <w:sz w:val="24"/>
          <w:szCs w:val="24"/>
        </w:rPr>
      </w:pPr>
    </w:p>
    <w:p w:rsidR="00E46145" w:rsidRDefault="008524B8">
      <w:pPr>
        <w:spacing w:after="0" w:line="360" w:lineRule="auto"/>
        <w:ind w:left="68" w:right="0" w:firstLine="0"/>
        <w:jc w:val="left"/>
        <w:rPr>
          <w:b/>
          <w:sz w:val="24"/>
          <w:szCs w:val="24"/>
        </w:rPr>
      </w:pPr>
      <w:r>
        <w:rPr>
          <w:b/>
          <w:sz w:val="24"/>
          <w:szCs w:val="24"/>
        </w:rPr>
        <w:t xml:space="preserve">References </w:t>
      </w:r>
    </w:p>
    <w:p w:rsidR="00E46145" w:rsidRDefault="008524B8">
      <w:pPr>
        <w:pStyle w:val="NormalWeb"/>
        <w:numPr>
          <w:ilvl w:val="0"/>
          <w:numId w:val="1"/>
        </w:numPr>
        <w:spacing w:line="360" w:lineRule="auto"/>
        <w:jc w:val="both"/>
        <w:rPr>
          <w:color w:val="FF0000"/>
        </w:rPr>
      </w:pPr>
      <w:proofErr w:type="spellStart"/>
      <w:r>
        <w:rPr>
          <w:color w:val="FF0000"/>
        </w:rPr>
        <w:t>Brahmanandam</w:t>
      </w:r>
      <w:proofErr w:type="spellEnd"/>
      <w:r>
        <w:rPr>
          <w:color w:val="FF0000"/>
        </w:rPr>
        <w:t>, N., &amp; Nagarajan, R. (2021). Impact of change in household</w:t>
      </w:r>
      <w:r>
        <w:rPr>
          <w:color w:val="FF0000"/>
        </w:rPr>
        <w:t xml:space="preserve"> hygiene conditions on morbidity in India: Evidence from longitudinal survey. </w:t>
      </w:r>
      <w:r>
        <w:rPr>
          <w:rStyle w:val="Emphasis"/>
          <w:color w:val="FF0000"/>
        </w:rPr>
        <w:t>Clinical Epidemiology and Global Health, 11</w:t>
      </w:r>
      <w:r>
        <w:rPr>
          <w:color w:val="FF0000"/>
        </w:rPr>
        <w:t xml:space="preserve">, 100793. </w:t>
      </w:r>
      <w:hyperlink r:id="rId8" w:tgtFrame="_new" w:history="1">
        <w:r>
          <w:rPr>
            <w:rStyle w:val="Hyperlink"/>
            <w:color w:val="FF0000"/>
          </w:rPr>
          <w:t>https://doi.org/10.1016/j.cegh.2021.100793</w:t>
        </w:r>
      </w:hyperlink>
    </w:p>
    <w:p w:rsidR="00E46145" w:rsidRDefault="008524B8">
      <w:pPr>
        <w:pStyle w:val="NormalWeb"/>
        <w:numPr>
          <w:ilvl w:val="0"/>
          <w:numId w:val="1"/>
        </w:numPr>
        <w:spacing w:line="360" w:lineRule="auto"/>
      </w:pPr>
      <w:r>
        <w:rPr>
          <w:color w:val="FF0000"/>
        </w:rPr>
        <w:t>Caruso, B. A.</w:t>
      </w:r>
      <w:r>
        <w:rPr>
          <w:color w:val="FF0000"/>
        </w:rPr>
        <w:t xml:space="preserve">, </w:t>
      </w:r>
      <w:proofErr w:type="spellStart"/>
      <w:r>
        <w:rPr>
          <w:color w:val="FF0000"/>
        </w:rPr>
        <w:t>Clasen</w:t>
      </w:r>
      <w:proofErr w:type="spellEnd"/>
      <w:r>
        <w:rPr>
          <w:color w:val="FF0000"/>
        </w:rPr>
        <w:t xml:space="preserve">, T., </w:t>
      </w:r>
      <w:proofErr w:type="spellStart"/>
      <w:r>
        <w:rPr>
          <w:color w:val="FF0000"/>
        </w:rPr>
        <w:t>Yount</w:t>
      </w:r>
      <w:proofErr w:type="spellEnd"/>
      <w:r>
        <w:rPr>
          <w:color w:val="FF0000"/>
        </w:rPr>
        <w:t xml:space="preserve">, K. M., Cooper, H. L. F., Hadley, C., &amp; </w:t>
      </w:r>
      <w:proofErr w:type="spellStart"/>
      <w:r>
        <w:rPr>
          <w:color w:val="FF0000"/>
        </w:rPr>
        <w:t>Haardorfer</w:t>
      </w:r>
      <w:proofErr w:type="spellEnd"/>
      <w:r>
        <w:rPr>
          <w:color w:val="FF0000"/>
        </w:rPr>
        <w:t xml:space="preserve">, R. (2017). Assessing women’s negative sanitation experiences and concerns: The development of a novel sanitation insecurity measure. </w:t>
      </w:r>
      <w:r>
        <w:rPr>
          <w:rStyle w:val="Emphasis"/>
          <w:color w:val="FF0000"/>
        </w:rPr>
        <w:t>International Journal of Environmental Research and</w:t>
      </w:r>
      <w:r>
        <w:rPr>
          <w:rStyle w:val="Emphasis"/>
          <w:color w:val="FF0000"/>
        </w:rPr>
        <w:t xml:space="preserve"> Public Health, 14</w:t>
      </w:r>
      <w:r>
        <w:rPr>
          <w:color w:val="FF0000"/>
        </w:rPr>
        <w:t xml:space="preserve">(7), 755. </w:t>
      </w:r>
      <w:hyperlink r:id="rId9" w:tgtFrame="_new" w:history="1">
        <w:r>
          <w:rPr>
            <w:rStyle w:val="Hyperlink"/>
          </w:rPr>
          <w:t>https://doi.org/10.3390/ijerph14070755</w:t>
        </w:r>
      </w:hyperlink>
    </w:p>
    <w:p w:rsidR="00E46145" w:rsidRDefault="008524B8">
      <w:pPr>
        <w:pStyle w:val="NormalWeb"/>
        <w:numPr>
          <w:ilvl w:val="0"/>
          <w:numId w:val="1"/>
        </w:numPr>
        <w:spacing w:line="360" w:lineRule="auto"/>
      </w:pPr>
      <w:r>
        <w:t xml:space="preserve">India Sanitation Coalition. (2025). </w:t>
      </w:r>
      <w:r>
        <w:rPr>
          <w:rStyle w:val="Emphasis"/>
        </w:rPr>
        <w:t>ISC–FICCI “The Business of Change” series 2025: Menstrual waste management</w:t>
      </w:r>
      <w:r>
        <w:t>. India Sanita</w:t>
      </w:r>
      <w:r>
        <w:t xml:space="preserve">tion Coalition. </w:t>
      </w:r>
      <w:hyperlink r:id="rId10" w:tgtFrame="_new" w:history="1">
        <w:r>
          <w:rPr>
            <w:rStyle w:val="Hyperlink"/>
          </w:rPr>
          <w:t>https://www.indiasanitationcoalition.org</w:t>
        </w:r>
      </w:hyperlink>
    </w:p>
    <w:p w:rsidR="00E46145" w:rsidRDefault="008524B8">
      <w:pPr>
        <w:pStyle w:val="NormalWeb"/>
        <w:numPr>
          <w:ilvl w:val="0"/>
          <w:numId w:val="1"/>
        </w:numPr>
        <w:spacing w:line="360" w:lineRule="auto"/>
        <w:jc w:val="both"/>
      </w:pPr>
      <w:r>
        <w:t xml:space="preserve">International Institute for Population Sciences (IIPS), &amp; ICF. (2024). </w:t>
      </w:r>
      <w:r>
        <w:rPr>
          <w:rStyle w:val="Emphasis"/>
        </w:rPr>
        <w:t xml:space="preserve">National Family Health Survey </w:t>
      </w:r>
      <w:r>
        <w:rPr>
          <w:rStyle w:val="Emphasis"/>
        </w:rPr>
        <w:t>(NFHS-5/6), 2023–24: India fact sheet</w:t>
      </w:r>
      <w:r>
        <w:t xml:space="preserve">. IIPS and ICF. </w:t>
      </w:r>
      <w:hyperlink r:id="rId11" w:tgtFrame="_new" w:history="1">
        <w:r>
          <w:rPr>
            <w:rStyle w:val="Hyperlink"/>
          </w:rPr>
          <w:t>https://rchiips.org</w:t>
        </w:r>
      </w:hyperlink>
    </w:p>
    <w:p w:rsidR="00E46145" w:rsidRDefault="008524B8">
      <w:pPr>
        <w:pStyle w:val="NormalWeb"/>
        <w:numPr>
          <w:ilvl w:val="0"/>
          <w:numId w:val="1"/>
        </w:numPr>
        <w:spacing w:line="360" w:lineRule="auto"/>
        <w:jc w:val="both"/>
      </w:pPr>
      <w:proofErr w:type="spellStart"/>
      <w:r>
        <w:t>Karjee</w:t>
      </w:r>
      <w:proofErr w:type="spellEnd"/>
      <w:r>
        <w:t xml:space="preserve">, S., </w:t>
      </w:r>
      <w:proofErr w:type="spellStart"/>
      <w:r>
        <w:t>Rahaman</w:t>
      </w:r>
      <w:proofErr w:type="spellEnd"/>
      <w:r>
        <w:t>, M., &amp; Biswas, P. C. (2023). Contextualizing the socio-economic and spatial patterns of using menstrual hygienic meth</w:t>
      </w:r>
      <w:r>
        <w:t xml:space="preserve">ods among young women (15–24 years) in India: A cross-sectional study using the nationally representative survey. </w:t>
      </w:r>
      <w:r>
        <w:rPr>
          <w:rStyle w:val="Emphasis"/>
        </w:rPr>
        <w:t>Clinical Epidemiology and Global Health, 20</w:t>
      </w:r>
      <w:r>
        <w:t xml:space="preserve">, 101253. </w:t>
      </w:r>
      <w:hyperlink r:id="rId12" w:tgtFrame="_new" w:history="1">
        <w:r>
          <w:rPr>
            <w:rStyle w:val="Hyperlink"/>
          </w:rPr>
          <w:t>https://doi.org/10.1016</w:t>
        </w:r>
        <w:r>
          <w:rPr>
            <w:rStyle w:val="Hyperlink"/>
          </w:rPr>
          <w:t>/j.cegh.2023.101253</w:t>
        </w:r>
      </w:hyperlink>
    </w:p>
    <w:p w:rsidR="00E46145" w:rsidRDefault="008524B8">
      <w:pPr>
        <w:pStyle w:val="NormalWeb"/>
        <w:numPr>
          <w:ilvl w:val="0"/>
          <w:numId w:val="1"/>
        </w:numPr>
        <w:spacing w:line="360" w:lineRule="auto"/>
        <w:jc w:val="both"/>
      </w:pPr>
      <w:r>
        <w:t xml:space="preserve">Kaur, K., Grover, K., &amp; Kaur, N. (2015). Assessment of nutrition knowledge of rural mothers and its effectiveness in improving nutritional status of their children. </w:t>
      </w:r>
      <w:r>
        <w:rPr>
          <w:rStyle w:val="Emphasis"/>
        </w:rPr>
        <w:t>Indian Research Journal of Extension Education, 4</w:t>
      </w:r>
      <w:r>
        <w:t>, 15.</w:t>
      </w:r>
    </w:p>
    <w:p w:rsidR="00E46145" w:rsidRDefault="008524B8">
      <w:pPr>
        <w:pStyle w:val="NormalWeb"/>
        <w:numPr>
          <w:ilvl w:val="0"/>
          <w:numId w:val="1"/>
        </w:numPr>
        <w:spacing w:line="360" w:lineRule="auto"/>
        <w:jc w:val="both"/>
      </w:pPr>
      <w:r>
        <w:lastRenderedPageBreak/>
        <w:t xml:space="preserve">Kumar, V., &amp; </w:t>
      </w:r>
      <w:r>
        <w:t xml:space="preserve">Mishra, N. (2016). Understanding determinants for sanitation facility adoption in rural area: A case study of </w:t>
      </w:r>
      <w:proofErr w:type="spellStart"/>
      <w:r>
        <w:t>Simrol</w:t>
      </w:r>
      <w:proofErr w:type="spellEnd"/>
      <w:r>
        <w:t xml:space="preserve"> model toilet project of Madhya Pradesh India. </w:t>
      </w:r>
      <w:r>
        <w:rPr>
          <w:rStyle w:val="Emphasis"/>
        </w:rPr>
        <w:t>Imperial Journal of Interdisciplinary Research, 2</w:t>
      </w:r>
      <w:r>
        <w:t>(7), 743–754.</w:t>
      </w:r>
    </w:p>
    <w:p w:rsidR="00E46145" w:rsidRDefault="008524B8">
      <w:pPr>
        <w:pStyle w:val="NormalWeb"/>
        <w:numPr>
          <w:ilvl w:val="0"/>
          <w:numId w:val="1"/>
        </w:numPr>
        <w:spacing w:line="360" w:lineRule="auto"/>
        <w:jc w:val="both"/>
      </w:pPr>
      <w:r>
        <w:t>Ministry of Jal Shakti. (2024)</w:t>
      </w:r>
      <w:r>
        <w:t xml:space="preserve">. </w:t>
      </w:r>
      <w:r>
        <w:rPr>
          <w:rStyle w:val="Emphasis"/>
        </w:rPr>
        <w:t>Swachh Bharat Mission (Grameen) Phase II: Annual progress report 2023–24</w:t>
      </w:r>
      <w:r>
        <w:t xml:space="preserve">. Government of India. </w:t>
      </w:r>
      <w:hyperlink r:id="rId13" w:tgtFrame="_new" w:history="1">
        <w:r>
          <w:rPr>
            <w:rStyle w:val="Hyperlink"/>
          </w:rPr>
          <w:t>https://jalshakti-ddws.gov.in</w:t>
        </w:r>
      </w:hyperlink>
    </w:p>
    <w:p w:rsidR="00E46145" w:rsidRDefault="008524B8">
      <w:pPr>
        <w:pStyle w:val="NormalWeb"/>
        <w:numPr>
          <w:ilvl w:val="0"/>
          <w:numId w:val="1"/>
        </w:numPr>
        <w:spacing w:line="360" w:lineRule="auto"/>
        <w:jc w:val="both"/>
      </w:pPr>
      <w:r>
        <w:t xml:space="preserve">NITI Aayog. (2025). </w:t>
      </w:r>
      <w:r>
        <w:rPr>
          <w:rStyle w:val="Emphasis"/>
        </w:rPr>
        <w:t>Rural health and sanitation transformation report 202</w:t>
      </w:r>
      <w:r>
        <w:rPr>
          <w:rStyle w:val="Emphasis"/>
        </w:rPr>
        <w:t>5</w:t>
      </w:r>
      <w:r>
        <w:t xml:space="preserve">. Government of India. </w:t>
      </w:r>
      <w:hyperlink r:id="rId14" w:tgtFrame="_new" w:history="1">
        <w:r>
          <w:rPr>
            <w:rStyle w:val="Hyperlink"/>
          </w:rPr>
          <w:t>https://www.niti.gov.in</w:t>
        </w:r>
      </w:hyperlink>
    </w:p>
    <w:p w:rsidR="00E46145" w:rsidRDefault="008524B8">
      <w:pPr>
        <w:pStyle w:val="NormalWeb"/>
        <w:numPr>
          <w:ilvl w:val="0"/>
          <w:numId w:val="1"/>
        </w:numPr>
        <w:spacing w:line="360" w:lineRule="auto"/>
        <w:jc w:val="both"/>
        <w:rPr>
          <w:color w:val="FF0000"/>
        </w:rPr>
      </w:pPr>
      <w:r>
        <w:rPr>
          <w:color w:val="FF0000"/>
        </w:rPr>
        <w:t>Patel, S. K., Pradhan, M. R., &amp; Patel, S. (2020). Water, sanitation, and hygiene (WASH) conditions and their association with selected diseases in urban India</w:t>
      </w:r>
      <w:r>
        <w:rPr>
          <w:color w:val="FF0000"/>
        </w:rPr>
        <w:t xml:space="preserve">. </w:t>
      </w:r>
      <w:r>
        <w:rPr>
          <w:rStyle w:val="Emphasis"/>
          <w:color w:val="FF0000"/>
        </w:rPr>
        <w:t>Journal of Population and Social Studies, 28</w:t>
      </w:r>
      <w:r>
        <w:rPr>
          <w:color w:val="FF0000"/>
        </w:rPr>
        <w:t xml:space="preserve">(2), 103–115. </w:t>
      </w:r>
      <w:hyperlink r:id="rId15" w:tgtFrame="_new" w:history="1">
        <w:r>
          <w:rPr>
            <w:rStyle w:val="Hyperlink"/>
            <w:color w:val="FF0000"/>
          </w:rPr>
          <w:t>https://doi.org/10.25133/JPSSv28n2.007</w:t>
        </w:r>
      </w:hyperlink>
    </w:p>
    <w:p w:rsidR="00E46145" w:rsidRDefault="008524B8">
      <w:pPr>
        <w:pStyle w:val="NormalWeb"/>
        <w:numPr>
          <w:ilvl w:val="0"/>
          <w:numId w:val="1"/>
        </w:numPr>
        <w:spacing w:line="360" w:lineRule="auto"/>
        <w:jc w:val="both"/>
      </w:pPr>
      <w:r>
        <w:rPr>
          <w:color w:val="FF0000"/>
        </w:rPr>
        <w:t xml:space="preserve">Rah, J. H., Cronin, A. A., </w:t>
      </w:r>
      <w:proofErr w:type="spellStart"/>
      <w:r>
        <w:rPr>
          <w:color w:val="FF0000"/>
        </w:rPr>
        <w:t>Badgaiyan</w:t>
      </w:r>
      <w:proofErr w:type="spellEnd"/>
      <w:r>
        <w:rPr>
          <w:color w:val="FF0000"/>
        </w:rPr>
        <w:t>, B., Aguayo, V. M., Coates, S., &amp; Ahmed, S. (2015). Hou</w:t>
      </w:r>
      <w:r>
        <w:rPr>
          <w:color w:val="FF0000"/>
        </w:rPr>
        <w:t xml:space="preserve">sehold sanitation and personal hygiene practices are associated with child stunting in rural India: A cross-sectional analysis of surveys. </w:t>
      </w:r>
      <w:r>
        <w:rPr>
          <w:rStyle w:val="Emphasis"/>
          <w:color w:val="FF0000"/>
        </w:rPr>
        <w:t>BMJ Open, 5</w:t>
      </w:r>
      <w:r>
        <w:rPr>
          <w:color w:val="FF0000"/>
        </w:rPr>
        <w:t xml:space="preserve">(2), e005180. </w:t>
      </w:r>
      <w:hyperlink r:id="rId16" w:tgtFrame="_new" w:history="1">
        <w:r>
          <w:rPr>
            <w:rStyle w:val="Hyperlink"/>
            <w:color w:val="FF0000"/>
          </w:rPr>
          <w:t>https://doi.org/10.1136/b</w:t>
        </w:r>
        <w:r>
          <w:rPr>
            <w:rStyle w:val="Hyperlink"/>
            <w:color w:val="FF0000"/>
          </w:rPr>
          <w:t>mjopen-2014-005180</w:t>
        </w:r>
      </w:hyperlink>
    </w:p>
    <w:p w:rsidR="00E46145" w:rsidRDefault="008524B8">
      <w:pPr>
        <w:pStyle w:val="NormalWeb"/>
        <w:numPr>
          <w:ilvl w:val="0"/>
          <w:numId w:val="1"/>
        </w:numPr>
        <w:spacing w:line="360" w:lineRule="auto"/>
        <w:jc w:val="both"/>
      </w:pPr>
      <w:r>
        <w:rPr>
          <w:rFonts w:eastAsia="SimSun"/>
          <w:b/>
          <w:bCs/>
          <w:color w:val="000000"/>
          <w:lang w:eastAsia="zh-CN" w:bidi="ar"/>
        </w:rPr>
        <w:t>Tripathi, S.</w:t>
      </w:r>
      <w:r>
        <w:rPr>
          <w:rFonts w:eastAsia="SimSun"/>
          <w:color w:val="000000"/>
          <w:lang w:eastAsia="zh-CN" w:bidi="ar"/>
        </w:rPr>
        <w:t xml:space="preserve">, Mishra, B. P., Gupta, B. K., Verma, A. P., Mishra, D., Ojha, P. K., Shukla, G., &amp;Kalia, A. (2025). Constraints faced by Self Help Groups in the Bundelkhand region </w:t>
      </w:r>
      <w:proofErr w:type="gramStart"/>
      <w:r>
        <w:rPr>
          <w:rFonts w:eastAsia="SimSun"/>
          <w:color w:val="000000"/>
          <w:lang w:eastAsia="zh-CN" w:bidi="ar"/>
        </w:rPr>
        <w:t xml:space="preserve">of </w:t>
      </w:r>
      <w:r>
        <w:rPr>
          <w:rFonts w:eastAsia="SimSun"/>
          <w:color w:val="000000"/>
          <w:lang w:eastAsia="zh-CN" w:bidi="ar"/>
        </w:rPr>
        <w:t xml:space="preserve"> </w:t>
      </w:r>
      <w:r>
        <w:rPr>
          <w:rFonts w:eastAsia="SimSun"/>
          <w:color w:val="000000"/>
          <w:lang w:eastAsia="zh-CN" w:bidi="ar"/>
        </w:rPr>
        <w:t>Uttar</w:t>
      </w:r>
      <w:proofErr w:type="gramEnd"/>
      <w:r>
        <w:rPr>
          <w:rFonts w:eastAsia="SimSun"/>
          <w:color w:val="000000"/>
          <w:lang w:eastAsia="zh-CN" w:bidi="ar"/>
        </w:rPr>
        <w:t xml:space="preserve"> Pradesh, India.  </w:t>
      </w:r>
      <w:r>
        <w:rPr>
          <w:rFonts w:eastAsia="Arial-ItalicMT"/>
          <w:i/>
          <w:iCs/>
          <w:color w:val="000000"/>
          <w:lang w:eastAsia="zh-CN" w:bidi="ar"/>
        </w:rPr>
        <w:t xml:space="preserve">Journal </w:t>
      </w:r>
      <w:proofErr w:type="gramStart"/>
      <w:r>
        <w:rPr>
          <w:rFonts w:eastAsia="Arial-ItalicMT"/>
          <w:i/>
          <w:iCs/>
          <w:color w:val="000000"/>
          <w:lang w:eastAsia="zh-CN" w:bidi="ar"/>
        </w:rPr>
        <w:t>of  Experimental</w:t>
      </w:r>
      <w:proofErr w:type="gramEnd"/>
      <w:r>
        <w:rPr>
          <w:rFonts w:eastAsia="Arial-ItalicMT"/>
          <w:i/>
          <w:iCs/>
          <w:color w:val="000000"/>
          <w:lang w:eastAsia="zh-CN" w:bidi="ar"/>
        </w:rPr>
        <w:t xml:space="preserve"> </w:t>
      </w:r>
      <w:r>
        <w:rPr>
          <w:rFonts w:eastAsia="Arial-ItalicMT"/>
          <w:i/>
          <w:iCs/>
          <w:color w:val="000000"/>
          <w:lang w:eastAsia="zh-CN" w:bidi="ar"/>
        </w:rPr>
        <w:t>Agriculture International,  47</w:t>
      </w:r>
      <w:r>
        <w:rPr>
          <w:rFonts w:eastAsia="SimSun"/>
          <w:color w:val="000000"/>
          <w:lang w:eastAsia="zh-CN" w:bidi="ar"/>
        </w:rPr>
        <w:t>(12), 73–80.https://doi.org/10.9734/</w:t>
      </w:r>
      <w:proofErr w:type="spellStart"/>
      <w:r>
        <w:rPr>
          <w:rFonts w:eastAsia="SimSun"/>
          <w:color w:val="000000"/>
          <w:lang w:eastAsia="zh-CN" w:bidi="ar"/>
        </w:rPr>
        <w:t>jeai</w:t>
      </w:r>
      <w:proofErr w:type="spellEnd"/>
      <w:r>
        <w:rPr>
          <w:rFonts w:eastAsia="SimSun"/>
          <w:color w:val="000000"/>
          <w:lang w:eastAsia="zh-CN" w:bidi="ar"/>
        </w:rPr>
        <w:t>/2025/v47i123910</w:t>
      </w:r>
      <w:r>
        <w:t xml:space="preserve"> </w:t>
      </w:r>
    </w:p>
    <w:p w:rsidR="00E46145" w:rsidRDefault="008524B8">
      <w:pPr>
        <w:pStyle w:val="NormalWeb"/>
        <w:numPr>
          <w:ilvl w:val="0"/>
          <w:numId w:val="1"/>
        </w:numPr>
        <w:spacing w:line="360" w:lineRule="auto"/>
        <w:jc w:val="both"/>
      </w:pPr>
      <w:r>
        <w:rPr>
          <w:rFonts w:eastAsia="SimSun"/>
          <w:b/>
          <w:bCs/>
          <w:color w:val="000000"/>
          <w:lang w:eastAsia="zh-CN" w:bidi="ar"/>
        </w:rPr>
        <w:t>Tripathi, S.</w:t>
      </w:r>
      <w:r>
        <w:rPr>
          <w:rFonts w:eastAsia="SimSun"/>
          <w:color w:val="000000"/>
          <w:lang w:eastAsia="zh-CN" w:bidi="ar"/>
        </w:rPr>
        <w:t xml:space="preserve">, Mishra, B. P., Gupta, B. K., </w:t>
      </w:r>
      <w:proofErr w:type="gramStart"/>
      <w:r>
        <w:rPr>
          <w:rFonts w:eastAsia="SimSun"/>
          <w:color w:val="000000"/>
          <w:lang w:eastAsia="zh-CN" w:bidi="ar"/>
        </w:rPr>
        <w:t>Verma,  A.</w:t>
      </w:r>
      <w:proofErr w:type="gramEnd"/>
      <w:r>
        <w:rPr>
          <w:rFonts w:eastAsia="SimSun"/>
          <w:color w:val="000000"/>
          <w:lang w:eastAsia="zh-CN" w:bidi="ar"/>
        </w:rPr>
        <w:t xml:space="preserve"> P., Mishra, D., Ojha, P. K., Shukla, G., &amp; Kalia, A. (2025). Functional status </w:t>
      </w:r>
      <w:proofErr w:type="gramStart"/>
      <w:r>
        <w:rPr>
          <w:rFonts w:eastAsia="SimSun"/>
          <w:color w:val="000000"/>
          <w:lang w:eastAsia="zh-CN" w:bidi="ar"/>
        </w:rPr>
        <w:t>of  selected</w:t>
      </w:r>
      <w:proofErr w:type="gramEnd"/>
      <w:r>
        <w:rPr>
          <w:rFonts w:eastAsia="SimSun"/>
          <w:color w:val="000000"/>
          <w:lang w:eastAsia="zh-CN" w:bidi="ar"/>
        </w:rPr>
        <w:t xml:space="preserve"> self-help groups in th</w:t>
      </w:r>
      <w:r>
        <w:rPr>
          <w:rFonts w:eastAsia="SimSun"/>
          <w:color w:val="000000"/>
          <w:lang w:eastAsia="zh-CN" w:bidi="ar"/>
        </w:rPr>
        <w:t>e  Bundelkhand region of Uttar Pradesh,  India</w:t>
      </w:r>
      <w:r>
        <w:rPr>
          <w:rFonts w:eastAsia="Arial-ItalicMT"/>
          <w:i/>
          <w:iCs/>
          <w:color w:val="000000"/>
          <w:lang w:eastAsia="zh-CN" w:bidi="ar"/>
        </w:rPr>
        <w:t xml:space="preserve">. Archives of Current </w:t>
      </w:r>
      <w:proofErr w:type="gramStart"/>
      <w:r>
        <w:rPr>
          <w:rFonts w:eastAsia="Arial-ItalicMT"/>
          <w:i/>
          <w:iCs/>
          <w:color w:val="000000"/>
          <w:lang w:eastAsia="zh-CN" w:bidi="ar"/>
        </w:rPr>
        <w:t>Research  International</w:t>
      </w:r>
      <w:proofErr w:type="gramEnd"/>
      <w:r>
        <w:rPr>
          <w:rFonts w:eastAsia="Arial-ItalicMT"/>
          <w:i/>
          <w:iCs/>
          <w:color w:val="000000"/>
          <w:lang w:eastAsia="zh-CN" w:bidi="ar"/>
        </w:rPr>
        <w:t>, 25</w:t>
      </w:r>
      <w:r>
        <w:rPr>
          <w:rFonts w:eastAsia="SimSun"/>
          <w:color w:val="000000"/>
          <w:lang w:eastAsia="zh-CN" w:bidi="ar"/>
        </w:rPr>
        <w:t xml:space="preserve">(11), 403–409.  </w:t>
      </w:r>
      <w:proofErr w:type="gramStart"/>
      <w:r>
        <w:rPr>
          <w:rFonts w:eastAsia="SimSun"/>
          <w:color w:val="000000"/>
          <w:lang w:eastAsia="zh-CN" w:bidi="ar"/>
        </w:rPr>
        <w:t>https://doi.org/10.9734/acri/2025/v25i1116  34</w:t>
      </w:r>
      <w:proofErr w:type="gramEnd"/>
      <w:r>
        <w:rPr>
          <w:rFonts w:eastAsia="SimSun"/>
          <w:color w:val="000000"/>
          <w:lang w:eastAsia="zh-CN" w:bidi="ar"/>
        </w:rPr>
        <w:t xml:space="preserve"> </w:t>
      </w:r>
    </w:p>
    <w:p w:rsidR="00E46145" w:rsidRDefault="008524B8">
      <w:pPr>
        <w:pStyle w:val="NormalWeb"/>
        <w:numPr>
          <w:ilvl w:val="0"/>
          <w:numId w:val="1"/>
        </w:numPr>
        <w:spacing w:line="360" w:lineRule="auto"/>
        <w:jc w:val="both"/>
      </w:pPr>
      <w:r>
        <w:rPr>
          <w:rFonts w:eastAsia="SimSun"/>
          <w:b/>
          <w:bCs/>
          <w:color w:val="000000"/>
          <w:lang w:eastAsia="zh-CN" w:bidi="ar"/>
        </w:rPr>
        <w:t>Tripathi, S.</w:t>
      </w:r>
      <w:r>
        <w:rPr>
          <w:rFonts w:eastAsia="SimSun"/>
          <w:color w:val="000000"/>
          <w:lang w:eastAsia="zh-CN" w:bidi="ar"/>
        </w:rPr>
        <w:t>, Mishra, B. P., Gupta, B. K.</w:t>
      </w:r>
      <w:proofErr w:type="gramStart"/>
      <w:r>
        <w:rPr>
          <w:rFonts w:eastAsia="SimSun"/>
          <w:color w:val="000000"/>
          <w:lang w:eastAsia="zh-CN" w:bidi="ar"/>
        </w:rPr>
        <w:t>,  Verma</w:t>
      </w:r>
      <w:proofErr w:type="gramEnd"/>
      <w:r>
        <w:rPr>
          <w:rFonts w:eastAsia="SimSun"/>
          <w:color w:val="000000"/>
          <w:lang w:eastAsia="zh-CN" w:bidi="ar"/>
        </w:rPr>
        <w:t xml:space="preserve">, A. P., Singh, J. K., Patel, D.,  </w:t>
      </w:r>
      <w:proofErr w:type="spellStart"/>
      <w:r>
        <w:rPr>
          <w:rFonts w:eastAsia="Arial-ItalicMT"/>
          <w:i/>
          <w:iCs/>
          <w:color w:val="000000"/>
          <w:lang w:eastAsia="zh-CN" w:bidi="ar"/>
        </w:rPr>
        <w:t>Supriya</w:t>
      </w:r>
      <w:proofErr w:type="spellEnd"/>
      <w:r>
        <w:rPr>
          <w:rFonts w:eastAsia="Arial-ItalicMT"/>
          <w:i/>
          <w:iCs/>
          <w:color w:val="000000"/>
          <w:lang w:eastAsia="zh-CN" w:bidi="ar"/>
        </w:rPr>
        <w:t>, Pand</w:t>
      </w:r>
      <w:r>
        <w:rPr>
          <w:rFonts w:eastAsia="Arial-ItalicMT"/>
          <w:i/>
          <w:iCs/>
          <w:color w:val="000000"/>
          <w:lang w:eastAsia="zh-CN" w:bidi="ar"/>
        </w:rPr>
        <w:t xml:space="preserve">ey, A., &amp; Kumar, P. (2025).  </w:t>
      </w:r>
      <w:r>
        <w:rPr>
          <w:rFonts w:eastAsia="SimSun"/>
          <w:color w:val="000000"/>
          <w:lang w:eastAsia="zh-CN" w:bidi="ar"/>
        </w:rPr>
        <w:t xml:space="preserve">Economic and social transformation: </w:t>
      </w:r>
      <w:proofErr w:type="spellStart"/>
      <w:r>
        <w:rPr>
          <w:rFonts w:eastAsia="SimSun"/>
          <w:color w:val="000000"/>
          <w:lang w:eastAsia="zh-CN" w:bidi="ar"/>
        </w:rPr>
        <w:t>Selfhelp</w:t>
      </w:r>
      <w:proofErr w:type="spellEnd"/>
      <w:r>
        <w:rPr>
          <w:rFonts w:eastAsia="SimSun"/>
          <w:color w:val="000000"/>
          <w:lang w:eastAsia="zh-CN" w:bidi="ar"/>
        </w:rPr>
        <w:t xml:space="preserve"> groups as catalysts for </w:t>
      </w:r>
      <w:proofErr w:type="gramStart"/>
      <w:r>
        <w:rPr>
          <w:rFonts w:eastAsia="SimSun"/>
          <w:color w:val="000000"/>
          <w:lang w:eastAsia="zh-CN" w:bidi="ar"/>
        </w:rPr>
        <w:t>women’s  empowerment</w:t>
      </w:r>
      <w:proofErr w:type="gramEnd"/>
      <w:r>
        <w:rPr>
          <w:rFonts w:eastAsia="SimSun"/>
          <w:color w:val="000000"/>
          <w:lang w:eastAsia="zh-CN" w:bidi="ar"/>
        </w:rPr>
        <w:t xml:space="preserve"> in rural India</w:t>
      </w:r>
      <w:r>
        <w:rPr>
          <w:rFonts w:eastAsia="Arial-ItalicMT"/>
          <w:i/>
          <w:iCs/>
          <w:color w:val="000000"/>
          <w:lang w:eastAsia="zh-CN" w:bidi="ar"/>
        </w:rPr>
        <w:t xml:space="preserve">. Journal </w:t>
      </w:r>
      <w:proofErr w:type="gramStart"/>
      <w:r>
        <w:rPr>
          <w:rFonts w:eastAsia="Arial-ItalicMT"/>
          <w:i/>
          <w:iCs/>
          <w:color w:val="000000"/>
          <w:lang w:eastAsia="zh-CN" w:bidi="ar"/>
        </w:rPr>
        <w:t>of  Scientific</w:t>
      </w:r>
      <w:proofErr w:type="gramEnd"/>
      <w:r>
        <w:rPr>
          <w:rFonts w:eastAsia="Arial-ItalicMT"/>
          <w:i/>
          <w:iCs/>
          <w:color w:val="000000"/>
          <w:lang w:eastAsia="zh-CN" w:bidi="ar"/>
        </w:rPr>
        <w:t xml:space="preserve"> Research and Reports, 31</w:t>
      </w:r>
      <w:r>
        <w:rPr>
          <w:rFonts w:eastAsia="SimSun"/>
          <w:color w:val="000000"/>
          <w:lang w:eastAsia="zh-CN" w:bidi="ar"/>
        </w:rPr>
        <w:t xml:space="preserve">(12), </w:t>
      </w:r>
    </w:p>
    <w:p w:rsidR="00E46145" w:rsidRDefault="008524B8">
      <w:pPr>
        <w:pStyle w:val="NormalWeb"/>
        <w:numPr>
          <w:ilvl w:val="0"/>
          <w:numId w:val="1"/>
        </w:numPr>
        <w:spacing w:line="360" w:lineRule="auto"/>
        <w:jc w:val="both"/>
        <w:rPr>
          <w:color w:val="FF0000"/>
        </w:rPr>
      </w:pPr>
      <w:r>
        <w:rPr>
          <w:rFonts w:eastAsia="SimSun"/>
          <w:b/>
          <w:bCs/>
        </w:rPr>
        <w:t>Tripathi, S.,</w:t>
      </w:r>
      <w:r>
        <w:rPr>
          <w:rFonts w:eastAsia="SimSun"/>
        </w:rPr>
        <w:t xml:space="preserve"> Chaudhary, S., Rai, S., </w:t>
      </w:r>
      <w:proofErr w:type="spellStart"/>
      <w:r>
        <w:rPr>
          <w:rFonts w:eastAsia="SimSun"/>
        </w:rPr>
        <w:t>Vasanthi</w:t>
      </w:r>
      <w:proofErr w:type="spellEnd"/>
      <w:r>
        <w:rPr>
          <w:rFonts w:eastAsia="SimSun"/>
        </w:rPr>
        <w:t xml:space="preserve">, M., Bhandari, J., </w:t>
      </w:r>
      <w:proofErr w:type="spellStart"/>
      <w:r>
        <w:rPr>
          <w:rFonts w:eastAsia="SimSun"/>
        </w:rPr>
        <w:t>Sahu</w:t>
      </w:r>
      <w:proofErr w:type="spellEnd"/>
      <w:r>
        <w:rPr>
          <w:rFonts w:eastAsia="SimSun"/>
        </w:rPr>
        <w:t xml:space="preserve">, B. L., Singh, J. K., Mishra, B. P., &amp; Pandey, A. (2025). </w:t>
      </w:r>
      <w:r>
        <w:rPr>
          <w:rStyle w:val="Emphasis"/>
          <w:rFonts w:eastAsia="SimSun"/>
        </w:rPr>
        <w:t>Women’s self-help groups (SHG) in India: A critical review of their impact and pathways toward gender equity</w:t>
      </w:r>
      <w:r>
        <w:rPr>
          <w:rFonts w:eastAsia="SimSun"/>
        </w:rPr>
        <w:t xml:space="preserve">. </w:t>
      </w:r>
      <w:r>
        <w:rPr>
          <w:rStyle w:val="Strong"/>
          <w:rFonts w:eastAsia="SimSun"/>
          <w:b w:val="0"/>
          <w:bCs w:val="0"/>
        </w:rPr>
        <w:t>Archives of Current Research I</w:t>
      </w:r>
      <w:r>
        <w:rPr>
          <w:rStyle w:val="Strong"/>
          <w:rFonts w:eastAsia="SimSun"/>
          <w:b w:val="0"/>
          <w:bCs w:val="0"/>
        </w:rPr>
        <w:t>nternational, 25</w:t>
      </w:r>
      <w:r>
        <w:rPr>
          <w:rFonts w:eastAsia="SimSun"/>
        </w:rPr>
        <w:t xml:space="preserve">(12), 157–172. </w:t>
      </w:r>
      <w:hyperlink r:id="rId17" w:tgtFrame="_new" w:history="1">
        <w:r>
          <w:rPr>
            <w:rStyle w:val="Hyperlink"/>
            <w:rFonts w:eastAsia="SimSun"/>
          </w:rPr>
          <w:t>https://doi.org/10.9734/acri/2025/v25i121659</w:t>
        </w:r>
      </w:hyperlink>
    </w:p>
    <w:p w:rsidR="00E46145" w:rsidRDefault="008524B8">
      <w:pPr>
        <w:pStyle w:val="NormalWeb"/>
        <w:numPr>
          <w:ilvl w:val="0"/>
          <w:numId w:val="1"/>
        </w:numPr>
        <w:spacing w:line="360" w:lineRule="auto"/>
        <w:jc w:val="both"/>
      </w:pPr>
      <w:r>
        <w:lastRenderedPageBreak/>
        <w:t xml:space="preserve">UNICEF India. (2025). </w:t>
      </w:r>
      <w:r>
        <w:rPr>
          <w:rStyle w:val="Emphasis"/>
        </w:rPr>
        <w:t>Water, sanitation and hygiene (WASH) in India: Status and progress update 2025</w:t>
      </w:r>
      <w:r>
        <w:t xml:space="preserve">. UNICEF India. </w:t>
      </w:r>
      <w:hyperlink r:id="rId18" w:tgtFrame="_new" w:history="1">
        <w:r>
          <w:rPr>
            <w:rStyle w:val="Hyperlink"/>
          </w:rPr>
          <w:t>https://www.unicef.org/india</w:t>
        </w:r>
      </w:hyperlink>
    </w:p>
    <w:p w:rsidR="00E46145" w:rsidRDefault="008524B8">
      <w:pPr>
        <w:pStyle w:val="NormalWeb"/>
        <w:numPr>
          <w:ilvl w:val="0"/>
          <w:numId w:val="1"/>
        </w:numPr>
        <w:spacing w:line="360" w:lineRule="auto"/>
        <w:jc w:val="both"/>
      </w:pPr>
      <w:proofErr w:type="spellStart"/>
      <w:r>
        <w:t>Veerapu</w:t>
      </w:r>
      <w:proofErr w:type="spellEnd"/>
      <w:r>
        <w:t xml:space="preserve">, N., </w:t>
      </w:r>
      <w:proofErr w:type="spellStart"/>
      <w:r>
        <w:t>Subramaniyan</w:t>
      </w:r>
      <w:proofErr w:type="spellEnd"/>
      <w:r>
        <w:t xml:space="preserve">, P., </w:t>
      </w:r>
      <w:proofErr w:type="spellStart"/>
      <w:r>
        <w:t>Praveenkumar</w:t>
      </w:r>
      <w:proofErr w:type="spellEnd"/>
      <w:r>
        <w:t>, B. A., &amp; Arun, G. (2016). Promotion of sanitation and hygiene in a rural area of South India: A community-based</w:t>
      </w:r>
      <w:r>
        <w:t xml:space="preserve"> study. </w:t>
      </w:r>
      <w:r>
        <w:rPr>
          <w:rStyle w:val="Emphasis"/>
        </w:rPr>
        <w:t>Journal of Family Medicine and Primary Care, 5</w:t>
      </w:r>
      <w:r>
        <w:t>(3), 587.</w:t>
      </w:r>
    </w:p>
    <w:p w:rsidR="00E46145" w:rsidRDefault="008524B8">
      <w:pPr>
        <w:pStyle w:val="NormalWeb"/>
        <w:numPr>
          <w:ilvl w:val="0"/>
          <w:numId w:val="1"/>
        </w:numPr>
        <w:spacing w:line="360" w:lineRule="auto"/>
        <w:jc w:val="both"/>
      </w:pPr>
      <w:r>
        <w:t xml:space="preserve">World Health Organization. (2025). </w:t>
      </w:r>
      <w:r>
        <w:rPr>
          <w:rStyle w:val="Emphasis"/>
        </w:rPr>
        <w:t>Water, sanitation, hygiene and health: Global status report 2025</w:t>
      </w:r>
      <w:r>
        <w:t xml:space="preserve">. WHO. </w:t>
      </w:r>
      <w:hyperlink r:id="rId19" w:tgtFrame="_new" w:history="1">
        <w:r>
          <w:rPr>
            <w:rStyle w:val="Hyperlink"/>
          </w:rPr>
          <w:t>https://www.who.int</w:t>
        </w:r>
      </w:hyperlink>
    </w:p>
    <w:p w:rsidR="00E46145" w:rsidRDefault="008524B8">
      <w:pPr>
        <w:pStyle w:val="NormalWeb"/>
        <w:numPr>
          <w:ilvl w:val="0"/>
          <w:numId w:val="1"/>
        </w:numPr>
        <w:spacing w:line="360" w:lineRule="auto"/>
        <w:jc w:val="both"/>
      </w:pPr>
      <w:r>
        <w:t>World Health Organiz</w:t>
      </w:r>
      <w:r>
        <w:t xml:space="preserve">ation (WHO), &amp; United Nations Children’s Fund (UNICEF). (2025). </w:t>
      </w:r>
      <w:r>
        <w:rPr>
          <w:rStyle w:val="Emphasis"/>
        </w:rPr>
        <w:t>Progress on household drinking water, sanitation and hygiene 2000–2025: Special focus on gender inequalities</w:t>
      </w:r>
      <w:r>
        <w:t xml:space="preserve">. WHO &amp; UNICEF Joint Monitoring </w:t>
      </w:r>
      <w:proofErr w:type="spellStart"/>
      <w:r>
        <w:t>Programme</w:t>
      </w:r>
      <w:proofErr w:type="spellEnd"/>
      <w:r>
        <w:t xml:space="preserve"> (JMP). </w:t>
      </w:r>
      <w:hyperlink r:id="rId20" w:tgtFrame="_new" w:history="1">
        <w:r>
          <w:rPr>
            <w:rStyle w:val="Hyperlink"/>
          </w:rPr>
          <w:t>https://washdata.org</w:t>
        </w:r>
      </w:hyperlink>
    </w:p>
    <w:p w:rsidR="00E46145" w:rsidRDefault="00E46145">
      <w:pPr>
        <w:spacing w:line="360" w:lineRule="auto"/>
        <w:rPr>
          <w:sz w:val="24"/>
          <w:szCs w:val="24"/>
        </w:rPr>
      </w:pPr>
    </w:p>
    <w:sectPr w:rsidR="00E46145">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4B8" w:rsidRDefault="008524B8">
      <w:pPr>
        <w:spacing w:line="240" w:lineRule="auto"/>
      </w:pPr>
      <w:r>
        <w:separator/>
      </w:r>
    </w:p>
  </w:endnote>
  <w:endnote w:type="continuationSeparator" w:id="0">
    <w:p w:rsidR="008524B8" w:rsidRDefault="008524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ItalicMT">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145" w:rsidRDefault="00E46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145" w:rsidRDefault="00E461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145" w:rsidRDefault="00E46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4B8" w:rsidRDefault="008524B8">
      <w:pPr>
        <w:spacing w:after="0"/>
      </w:pPr>
      <w:r>
        <w:separator/>
      </w:r>
    </w:p>
  </w:footnote>
  <w:footnote w:type="continuationSeparator" w:id="0">
    <w:p w:rsidR="008524B8" w:rsidRDefault="008524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145" w:rsidRDefault="008524B8">
    <w:pPr>
      <w:pStyle w:val="Header"/>
    </w:pPr>
    <w:r>
      <w:pict w14:anchorId="1C542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6313" o:spid="_x0000_s3075" type="#_x0000_t136" style="position:absolute;left:0;text-align:left;margin-left:0;margin-top:0;width:593.85pt;height:65.95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145" w:rsidRDefault="008524B8">
    <w:pPr>
      <w:pStyle w:val="Header"/>
    </w:pPr>
    <w:r>
      <w:pict w14:anchorId="4502C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6314" o:spid="_x0000_s3074" type="#_x0000_t136" style="position:absolute;left:0;text-align:left;margin-left:0;margin-top:0;width:593.85pt;height:65.95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145" w:rsidRDefault="008524B8">
    <w:pPr>
      <w:pStyle w:val="Header"/>
    </w:pPr>
    <w:r>
      <w:pict w14:anchorId="6C66FE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6312" o:spid="_x0000_s3073" type="#_x0000_t136" style="position:absolute;left:0;text-align:left;margin-left:0;margin-top:0;width:593.85pt;height:65.95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E2211"/>
    <w:multiLevelType w:val="multilevel"/>
    <w:tmpl w:val="3A8E22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0sTSysLAwsDAxMDRX0lEKTi0uzszPAykwrAUA/uNdgywAAAA="/>
  </w:docVars>
  <w:rsids>
    <w:rsidRoot w:val="00452EC8"/>
    <w:rsid w:val="00064AE6"/>
    <w:rsid w:val="001544FC"/>
    <w:rsid w:val="001B775B"/>
    <w:rsid w:val="001C1769"/>
    <w:rsid w:val="00285A9C"/>
    <w:rsid w:val="0029043F"/>
    <w:rsid w:val="00326BB1"/>
    <w:rsid w:val="00430D36"/>
    <w:rsid w:val="00452EC8"/>
    <w:rsid w:val="00483FCD"/>
    <w:rsid w:val="004A2B45"/>
    <w:rsid w:val="0050730B"/>
    <w:rsid w:val="00570623"/>
    <w:rsid w:val="005F37EF"/>
    <w:rsid w:val="00615F91"/>
    <w:rsid w:val="006760FE"/>
    <w:rsid w:val="006A611F"/>
    <w:rsid w:val="006E08FE"/>
    <w:rsid w:val="00702109"/>
    <w:rsid w:val="007950B9"/>
    <w:rsid w:val="00823752"/>
    <w:rsid w:val="008524B8"/>
    <w:rsid w:val="00875366"/>
    <w:rsid w:val="00891DB5"/>
    <w:rsid w:val="008C2263"/>
    <w:rsid w:val="009551D7"/>
    <w:rsid w:val="00994B36"/>
    <w:rsid w:val="00A2210E"/>
    <w:rsid w:val="00A56EDC"/>
    <w:rsid w:val="00B32FAD"/>
    <w:rsid w:val="00B6263D"/>
    <w:rsid w:val="00B658DA"/>
    <w:rsid w:val="00B67DE4"/>
    <w:rsid w:val="00C60191"/>
    <w:rsid w:val="00DF3E09"/>
    <w:rsid w:val="00E46145"/>
    <w:rsid w:val="00E61E10"/>
    <w:rsid w:val="00EF7ACE"/>
    <w:rsid w:val="00FF707A"/>
    <w:rsid w:val="05304E46"/>
    <w:rsid w:val="240722E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2284938C"/>
  <w15:docId w15:val="{91083CA6-F761-4797-B870-B2320976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8" w:lineRule="auto"/>
      <w:ind w:left="10" w:right="1" w:hanging="10"/>
      <w:jc w:val="both"/>
    </w:pPr>
    <w:rPr>
      <w:rFonts w:eastAsia="Times New Roman"/>
      <w:color w:val="000000"/>
      <w:lang w:bidi="hi-IN"/>
    </w:rPr>
  </w:style>
  <w:style w:type="paragraph" w:styleId="Heading1">
    <w:name w:val="heading 1"/>
    <w:next w:val="Normal"/>
    <w:link w:val="Heading1Char"/>
    <w:uiPriority w:val="9"/>
    <w:qFormat/>
    <w:pPr>
      <w:keepNext/>
      <w:keepLines/>
      <w:spacing w:line="259" w:lineRule="auto"/>
      <w:ind w:left="10" w:hanging="10"/>
      <w:outlineLvl w:val="0"/>
    </w:pPr>
    <w:rPr>
      <w:rFonts w:eastAsia="Times New Roman"/>
      <w:b/>
      <w:color w:val="00000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rPr>
      <w:rFonts w:cs="Mangal"/>
      <w:szCs w:val="18"/>
    </w:rPr>
  </w:style>
  <w:style w:type="paragraph" w:styleId="Header">
    <w:name w:val="header"/>
    <w:basedOn w:val="Normal"/>
    <w:link w:val="HeaderChar"/>
    <w:uiPriority w:val="99"/>
    <w:unhideWhenUsed/>
    <w:pPr>
      <w:tabs>
        <w:tab w:val="center" w:pos="4680"/>
        <w:tab w:val="right" w:pos="9360"/>
      </w:tabs>
      <w:spacing w:after="0" w:line="240" w:lineRule="auto"/>
    </w:pPr>
    <w:rPr>
      <w:rFonts w:cs="Mangal"/>
      <w:szCs w:val="18"/>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ind w:left="0" w:right="0" w:firstLine="0"/>
      <w:jc w:val="left"/>
    </w:pPr>
    <w:rPr>
      <w:color w:val="auto"/>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rPr>
      <w:rFonts w:cs="Mangal"/>
      <w:szCs w:val="18"/>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color w:val="000000"/>
      <w:sz w:val="20"/>
    </w:rPr>
  </w:style>
  <w:style w:type="table" w:customStyle="1" w:styleId="TableGrid">
    <w:name w:val="TableGrid"/>
    <w:qFormat/>
    <w:rPr>
      <w:rFonts w:eastAsiaTheme="minorEastAsia"/>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rPr>
      <w:rFonts w:ascii="Times New Roman" w:eastAsia="Times New Roman" w:hAnsi="Times New Roman" w:cs="Mangal"/>
      <w:color w:val="000000"/>
      <w:sz w:val="20"/>
      <w:szCs w:val="18"/>
    </w:rPr>
  </w:style>
  <w:style w:type="character" w:customStyle="1" w:styleId="FooterChar">
    <w:name w:val="Footer Char"/>
    <w:basedOn w:val="DefaultParagraphFont"/>
    <w:link w:val="Footer"/>
    <w:uiPriority w:val="99"/>
    <w:qFormat/>
    <w:rPr>
      <w:rFonts w:ascii="Times New Roman" w:eastAsia="Times New Roman" w:hAnsi="Times New Roman" w:cs="Mangal"/>
      <w:color w:val="000000"/>
      <w:sz w:val="20"/>
      <w:szCs w:val="18"/>
    </w:rPr>
  </w:style>
  <w:style w:type="paragraph" w:styleId="NoSpacing">
    <w:name w:val="No Spacing"/>
    <w:uiPriority w:val="1"/>
    <w:qFormat/>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6/j.cegh.2021.100793" TargetMode="External"/><Relationship Id="rId13" Type="http://schemas.openxmlformats.org/officeDocument/2006/relationships/hyperlink" Target="https://jalshakti-ddws.gov.in" TargetMode="External"/><Relationship Id="rId18" Type="http://schemas.openxmlformats.org/officeDocument/2006/relationships/hyperlink" Target="https://www.unicef.org/indi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16/j.cegh.2023.101253" TargetMode="External"/><Relationship Id="rId17" Type="http://schemas.openxmlformats.org/officeDocument/2006/relationships/hyperlink" Target="https://doi.org/10.9734/acri/2025/v25i121659"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136/bmjopen-2014-005180" TargetMode="External"/><Relationship Id="rId20" Type="http://schemas.openxmlformats.org/officeDocument/2006/relationships/hyperlink" Target="https://washdat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chiips.or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5133/JPSSv28n2.007"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indiasanitationcoalition.org?utm_source=chatgpt.com" TargetMode="External"/><Relationship Id="rId19" Type="http://schemas.openxmlformats.org/officeDocument/2006/relationships/hyperlink" Target="https://www.who.int" TargetMode="External"/><Relationship Id="rId4" Type="http://schemas.openxmlformats.org/officeDocument/2006/relationships/settings" Target="settings.xml"/><Relationship Id="rId9" Type="http://schemas.openxmlformats.org/officeDocument/2006/relationships/hyperlink" Target="https://doi.org/10.3390/ijerph14070755" TargetMode="External"/><Relationship Id="rId14" Type="http://schemas.openxmlformats.org/officeDocument/2006/relationships/hyperlink" Target="https://www.niti.gov.in"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3393</Words>
  <Characters>19344</Characters>
  <Application>Microsoft Office Word</Application>
  <DocSecurity>0</DocSecurity>
  <Lines>161</Lines>
  <Paragraphs>45</Paragraphs>
  <ScaleCrop>false</ScaleCrop>
  <Company/>
  <LinksUpToDate>false</LinksUpToDate>
  <CharactersWithSpaces>22692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1020</cp:lastModifiedBy>
  <cp:revision>62</cp:revision>
  <dcterms:created xsi:type="dcterms:W3CDTF">2026-02-11T05:41:00Z</dcterms:created>
  <dcterms:modified xsi:type="dcterms:W3CDTF">2026-02-21T12:11:00Z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6A6C7914CFDF439F996F6BD45E2E1588_12</vt:lpwstr>
  </property>
</Properties>
</file>