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EF" w:rsidRPr="00FA6C76" w:rsidRDefault="005E7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5E7FEF" w:rsidRPr="00FA6C7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5E7FEF" w:rsidRPr="00FA6C76" w:rsidRDefault="005E7FEF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5E7FEF" w:rsidRPr="00FA6C76">
        <w:trPr>
          <w:trHeight w:val="290"/>
        </w:trPr>
        <w:tc>
          <w:tcPr>
            <w:tcW w:w="5167" w:type="dxa"/>
          </w:tcPr>
          <w:p w:rsidR="005E7FEF" w:rsidRPr="00FA6C76" w:rsidRDefault="009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A6C7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FEF" w:rsidRPr="00FA6C76" w:rsidRDefault="00C75120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941288" w:rsidRPr="00FA6C7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South Asian Journal of Social Studies and Economics</w:t>
              </w:r>
            </w:hyperlink>
            <w:r w:rsidR="00941288" w:rsidRPr="00FA6C7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5E7FEF" w:rsidRPr="00FA6C76">
        <w:trPr>
          <w:trHeight w:val="290"/>
        </w:trPr>
        <w:tc>
          <w:tcPr>
            <w:tcW w:w="5167" w:type="dxa"/>
          </w:tcPr>
          <w:p w:rsidR="005E7FEF" w:rsidRPr="00FA6C76" w:rsidRDefault="009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A6C7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FEF" w:rsidRPr="00FA6C76" w:rsidRDefault="009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A6C7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Ms_SAJSSE_146549</w:t>
            </w:r>
          </w:p>
        </w:tc>
      </w:tr>
      <w:tr w:rsidR="005E7FEF" w:rsidRPr="00FA6C76">
        <w:trPr>
          <w:trHeight w:val="650"/>
        </w:trPr>
        <w:tc>
          <w:tcPr>
            <w:tcW w:w="5167" w:type="dxa"/>
          </w:tcPr>
          <w:p w:rsidR="005E7FEF" w:rsidRPr="00FA6C76" w:rsidRDefault="009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A6C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FEF" w:rsidRPr="00FA6C76" w:rsidRDefault="009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A6C7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 Empirical Study of Energy-Development Policy Trade-offs in the Indian Economy: Evidence from Dynamic and Fully Modified OLS Estimations</w:t>
            </w:r>
          </w:p>
        </w:tc>
      </w:tr>
      <w:tr w:rsidR="005E7FEF" w:rsidRPr="00FA6C76">
        <w:trPr>
          <w:trHeight w:val="332"/>
        </w:trPr>
        <w:tc>
          <w:tcPr>
            <w:tcW w:w="5167" w:type="dxa"/>
          </w:tcPr>
          <w:p w:rsidR="005E7FEF" w:rsidRPr="00FA6C76" w:rsidRDefault="009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A6C7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FEF" w:rsidRPr="00FA6C76" w:rsidRDefault="005E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5E7FEF" w:rsidRPr="00FA6C76" w:rsidRDefault="005E7F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5E7FEF" w:rsidRPr="00FA6C76" w:rsidRDefault="005E7FEF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E7FEF" w:rsidRPr="00FA6C76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5E7FEF" w:rsidRPr="00FA6C76" w:rsidRDefault="0094128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A6C7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FA6C76">
              <w:rPr>
                <w:rFonts w:ascii="Arial" w:eastAsia="Times New Roman" w:hAnsi="Arial" w:cs="Arial"/>
              </w:rPr>
              <w:t xml:space="preserve"> Comments</w:t>
            </w:r>
          </w:p>
          <w:p w:rsidR="005E7FEF" w:rsidRPr="00FA6C76" w:rsidRDefault="005E7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FEF" w:rsidRPr="00FA6C76">
        <w:tc>
          <w:tcPr>
            <w:tcW w:w="5351" w:type="dxa"/>
          </w:tcPr>
          <w:p w:rsidR="005E7FEF" w:rsidRPr="00FA6C76" w:rsidRDefault="005E7FE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5E7FEF" w:rsidRPr="00FA6C76" w:rsidRDefault="0094128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A6C76">
              <w:rPr>
                <w:rFonts w:ascii="Arial" w:eastAsia="Times New Roman" w:hAnsi="Arial" w:cs="Arial"/>
              </w:rPr>
              <w:t>Reviewer’s comment</w:t>
            </w:r>
          </w:p>
          <w:p w:rsidR="005E7FEF" w:rsidRPr="00FA6C76" w:rsidRDefault="00941288">
            <w:pPr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E7FEF" w:rsidRPr="00FA6C76" w:rsidRDefault="005E7F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5E7FEF" w:rsidRPr="00FA6C76" w:rsidRDefault="00941288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FA6C7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5E7FEF" w:rsidRPr="00FA6C76" w:rsidRDefault="005E7F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FEF" w:rsidRPr="00FA6C76">
        <w:trPr>
          <w:trHeight w:val="1264"/>
        </w:trPr>
        <w:tc>
          <w:tcPr>
            <w:tcW w:w="5351" w:type="dxa"/>
          </w:tcPr>
          <w:p w:rsidR="005E7FEF" w:rsidRPr="00FA6C76" w:rsidRDefault="009412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5E7FEF" w:rsidRPr="00FA6C76" w:rsidRDefault="005E7FE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5E7FEF" w:rsidRPr="00FA6C76" w:rsidRDefault="009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6C76">
              <w:rPr>
                <w:rFonts w:ascii="Arial" w:hAnsi="Arial" w:cs="Arial"/>
                <w:sz w:val="20"/>
                <w:szCs w:val="20"/>
              </w:rPr>
              <w:t>This paper offers insightful information about how urbanization, foreign investment, and economic growth interact to shape India's energy sustainability agenda. It provides a solid empirical examination of policy trade-offs between environmental sustainability and economic growth by utilizing Dynamic and Fully Modified OLS models.</w:t>
            </w:r>
          </w:p>
        </w:tc>
        <w:tc>
          <w:tcPr>
            <w:tcW w:w="6442" w:type="dxa"/>
          </w:tcPr>
          <w:p w:rsidR="005E7FEF" w:rsidRPr="00FA6C76" w:rsidRDefault="005E7F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FEF" w:rsidRPr="00FA6C76" w:rsidTr="00B32ACD">
        <w:trPr>
          <w:trHeight w:val="602"/>
        </w:trPr>
        <w:tc>
          <w:tcPr>
            <w:tcW w:w="5351" w:type="dxa"/>
          </w:tcPr>
          <w:p w:rsidR="005E7FEF" w:rsidRPr="00FA6C76" w:rsidRDefault="009412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5E7FEF" w:rsidRPr="00FA6C76" w:rsidRDefault="009412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5E7FEF" w:rsidRPr="00FA6C76" w:rsidRDefault="005E7FE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5E7FEF" w:rsidRPr="00FA6C76" w:rsidRDefault="009412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sz w:val="20"/>
                <w:szCs w:val="20"/>
              </w:rPr>
              <w:t xml:space="preserve">Yes but this title would be more suits “Energy Development Trade-offs and Urbanisation in India, Empirical Evidence from Dynamic Modelling” </w:t>
            </w:r>
          </w:p>
        </w:tc>
        <w:tc>
          <w:tcPr>
            <w:tcW w:w="6442" w:type="dxa"/>
          </w:tcPr>
          <w:p w:rsidR="005E7FEF" w:rsidRPr="00FA6C76" w:rsidRDefault="005E7F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FEF" w:rsidRPr="00FA6C76" w:rsidTr="00B32ACD">
        <w:trPr>
          <w:trHeight w:val="494"/>
        </w:trPr>
        <w:tc>
          <w:tcPr>
            <w:tcW w:w="5351" w:type="dxa"/>
          </w:tcPr>
          <w:p w:rsidR="005E7FEF" w:rsidRPr="00FA6C76" w:rsidRDefault="0094128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A6C7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5E7FEF" w:rsidRPr="00FA6C76" w:rsidRDefault="005E7FE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5E7FEF" w:rsidRPr="00FA6C76" w:rsidRDefault="009412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sz w:val="20"/>
                <w:szCs w:val="20"/>
              </w:rPr>
              <w:t>Yes, The abstract clearly outlines the study’s objectives, data period, econometric tools, and key findings</w:t>
            </w:r>
          </w:p>
        </w:tc>
        <w:tc>
          <w:tcPr>
            <w:tcW w:w="6442" w:type="dxa"/>
          </w:tcPr>
          <w:p w:rsidR="005E7FEF" w:rsidRPr="00FA6C76" w:rsidRDefault="005E7F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FEF" w:rsidRPr="00FA6C76">
        <w:trPr>
          <w:trHeight w:val="704"/>
        </w:trPr>
        <w:tc>
          <w:tcPr>
            <w:tcW w:w="5351" w:type="dxa"/>
          </w:tcPr>
          <w:p w:rsidR="005E7FEF" w:rsidRPr="00FA6C76" w:rsidRDefault="0094128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FA6C7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5E7FEF" w:rsidRPr="00FA6C76" w:rsidRDefault="009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sz w:val="20"/>
                <w:szCs w:val="20"/>
              </w:rPr>
              <w:t xml:space="preserve">Yes, the manuscript is scientifically sound and employs appropriate econometric techniques. </w:t>
            </w:r>
          </w:p>
          <w:p w:rsidR="005E7FEF" w:rsidRPr="00FA6C76" w:rsidRDefault="00941288">
            <w:pPr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sz w:val="20"/>
                <w:szCs w:val="20"/>
              </w:rPr>
              <w:t>improvements could include such as Providing a clearer justification for IMOLS usage and referencing its methodological advantage. And Expanding on the policy implications of weak FDI significance and its link to domestic policy instruments.</w:t>
            </w:r>
          </w:p>
          <w:p w:rsidR="005E7FEF" w:rsidRPr="00FA6C76" w:rsidRDefault="005E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5E7FEF" w:rsidRPr="00FA6C76" w:rsidRDefault="005E7F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FEF" w:rsidRPr="00FA6C76">
        <w:trPr>
          <w:trHeight w:val="703"/>
        </w:trPr>
        <w:tc>
          <w:tcPr>
            <w:tcW w:w="5351" w:type="dxa"/>
          </w:tcPr>
          <w:p w:rsidR="005E7FEF" w:rsidRPr="00FA6C76" w:rsidRDefault="0094128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5E7FEF" w:rsidRPr="00FA6C76" w:rsidRDefault="009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6C76">
              <w:rPr>
                <w:rFonts w:ascii="Arial" w:hAnsi="Arial" w:cs="Arial"/>
                <w:sz w:val="20"/>
                <w:szCs w:val="20"/>
              </w:rPr>
              <w:t>Yes, the references are comprehensive, spanning 2015–2024, and cover major themes in sustainability, trade openness, and energy economics.</w:t>
            </w:r>
          </w:p>
        </w:tc>
        <w:tc>
          <w:tcPr>
            <w:tcW w:w="6442" w:type="dxa"/>
          </w:tcPr>
          <w:p w:rsidR="005E7FEF" w:rsidRPr="00FA6C76" w:rsidRDefault="005E7F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FEF" w:rsidRPr="00FA6C76">
        <w:trPr>
          <w:trHeight w:val="386"/>
        </w:trPr>
        <w:tc>
          <w:tcPr>
            <w:tcW w:w="5351" w:type="dxa"/>
          </w:tcPr>
          <w:p w:rsidR="005E7FEF" w:rsidRPr="00FA6C76" w:rsidRDefault="0094128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A6C7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5E7FEF" w:rsidRPr="00FA6C76" w:rsidRDefault="005E7F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5E7FEF" w:rsidRPr="00FA6C76" w:rsidRDefault="00941288">
            <w:pPr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sz w:val="20"/>
                <w:szCs w:val="20"/>
              </w:rPr>
              <w:t>Yes, the manuscript is generally well-written and academic in tone.</w:t>
            </w:r>
          </w:p>
        </w:tc>
        <w:tc>
          <w:tcPr>
            <w:tcW w:w="6442" w:type="dxa"/>
          </w:tcPr>
          <w:p w:rsidR="005E7FEF" w:rsidRPr="00FA6C76" w:rsidRDefault="005E7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FEF" w:rsidRPr="00FA6C76">
        <w:trPr>
          <w:trHeight w:val="1178"/>
        </w:trPr>
        <w:tc>
          <w:tcPr>
            <w:tcW w:w="5351" w:type="dxa"/>
          </w:tcPr>
          <w:p w:rsidR="005E7FEF" w:rsidRPr="00FA6C76" w:rsidRDefault="0094128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A6C7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FA6C76">
              <w:rPr>
                <w:rFonts w:ascii="Arial" w:eastAsia="Times New Roman" w:hAnsi="Arial" w:cs="Arial"/>
              </w:rPr>
              <w:t xml:space="preserve"> </w:t>
            </w:r>
            <w:r w:rsidRPr="00FA6C76">
              <w:rPr>
                <w:rFonts w:ascii="Arial" w:eastAsia="Times New Roman" w:hAnsi="Arial" w:cs="Arial"/>
                <w:b w:val="0"/>
              </w:rPr>
              <w:t>comments</w:t>
            </w:r>
          </w:p>
          <w:p w:rsidR="005E7FEF" w:rsidRPr="00FA6C76" w:rsidRDefault="005E7F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5E7FEF" w:rsidRPr="00FA6C76" w:rsidRDefault="00941288">
            <w:pPr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sz w:val="20"/>
                <w:szCs w:val="20"/>
              </w:rPr>
              <w:t>Consider adding a conceptual framework or causal diagram summarising variable relationships.</w:t>
            </w:r>
          </w:p>
          <w:p w:rsidR="005E7FEF" w:rsidRPr="00FA6C76" w:rsidRDefault="00941288">
            <w:pPr>
              <w:rPr>
                <w:rFonts w:ascii="Arial" w:hAnsi="Arial" w:cs="Arial"/>
                <w:sz w:val="20"/>
                <w:szCs w:val="20"/>
              </w:rPr>
            </w:pPr>
            <w:r w:rsidRPr="00FA6C76">
              <w:rPr>
                <w:rFonts w:ascii="Arial" w:hAnsi="Arial" w:cs="Arial"/>
                <w:sz w:val="20"/>
                <w:szCs w:val="20"/>
              </w:rPr>
              <w:t>The conclusion could more explicitly link findings to India’s net-zero and green growth policy commitments.</w:t>
            </w:r>
          </w:p>
          <w:p w:rsidR="005E7FEF" w:rsidRPr="00FA6C76" w:rsidRDefault="005E7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5E7FEF" w:rsidRPr="00FA6C76" w:rsidRDefault="005E7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FEF" w:rsidRPr="00FA6C76" w:rsidRDefault="005E7F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FF54FD" w:rsidRPr="00FA6C76" w:rsidRDefault="00FF5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45DA0" w:rsidRPr="00FA6C76" w:rsidTr="00645DA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DA0" w:rsidRPr="00FA6C76" w:rsidRDefault="00645D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FA6C7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FA6C76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645DA0" w:rsidRPr="00FA6C76" w:rsidRDefault="00645D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45DA0" w:rsidRPr="00FA6C76" w:rsidTr="00645D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DA0" w:rsidRPr="00FA6C76" w:rsidRDefault="00645D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A0" w:rsidRPr="00FA6C76" w:rsidRDefault="00645D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A6C7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DA0" w:rsidRPr="00FA6C76" w:rsidRDefault="00645D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6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6C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5DA0" w:rsidRPr="00FA6C76" w:rsidRDefault="00645D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645DA0" w:rsidRPr="00FA6C76" w:rsidTr="00645DA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DA0" w:rsidRPr="00FA6C76" w:rsidRDefault="00645D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A6C7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645DA0" w:rsidRPr="00FA6C76" w:rsidRDefault="00645D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DA0" w:rsidRPr="00FA6C76" w:rsidRDefault="00645DA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FA6C7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(If yes, Kindly please write down the ethical issues here in details)</w:t>
            </w:r>
          </w:p>
          <w:p w:rsidR="00645DA0" w:rsidRPr="00FA6C76" w:rsidRDefault="00645D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A0" w:rsidRPr="00FA6C76" w:rsidRDefault="00645D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45DA0" w:rsidRPr="00FA6C76" w:rsidRDefault="00645D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45DA0" w:rsidRPr="00FA6C76" w:rsidRDefault="00645D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:rsidR="00645DA0" w:rsidRPr="00FA6C76" w:rsidRDefault="00645DA0" w:rsidP="00645DA0">
      <w:pPr>
        <w:rPr>
          <w:rFonts w:ascii="Arial" w:hAnsi="Arial" w:cs="Arial"/>
          <w:sz w:val="20"/>
          <w:szCs w:val="20"/>
          <w:lang w:val="en-US"/>
        </w:rPr>
      </w:pPr>
    </w:p>
    <w:p w:rsidR="00645DA0" w:rsidRPr="00FA6C76" w:rsidRDefault="00645DA0" w:rsidP="00645DA0">
      <w:pPr>
        <w:rPr>
          <w:rFonts w:ascii="Arial" w:hAnsi="Arial" w:cs="Arial"/>
          <w:sz w:val="20"/>
          <w:szCs w:val="20"/>
        </w:rPr>
      </w:pPr>
    </w:p>
    <w:p w:rsidR="00645DA0" w:rsidRPr="00FA6C76" w:rsidRDefault="00FF54FD" w:rsidP="00645DA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A6C76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bookmarkEnd w:id="1"/>
    <w:p w:rsidR="00645DA0" w:rsidRPr="00FA6C76" w:rsidRDefault="00645DA0" w:rsidP="00645DA0">
      <w:pPr>
        <w:rPr>
          <w:rFonts w:ascii="Arial" w:hAnsi="Arial" w:cs="Arial"/>
          <w:sz w:val="20"/>
          <w:szCs w:val="20"/>
          <w:lang w:val="en-US"/>
        </w:rPr>
      </w:pPr>
    </w:p>
    <w:p w:rsidR="005E7FEF" w:rsidRPr="00FA6C76" w:rsidRDefault="00FA6C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6C76">
        <w:rPr>
          <w:rFonts w:ascii="Arial" w:hAnsi="Arial" w:cs="Arial"/>
          <w:b/>
          <w:color w:val="000000"/>
          <w:sz w:val="20"/>
          <w:szCs w:val="20"/>
        </w:rPr>
        <w:t>S. Baranidharan, Christ University, India</w:t>
      </w:r>
      <w:bookmarkStart w:id="2" w:name="_GoBack"/>
      <w:bookmarkEnd w:id="2"/>
    </w:p>
    <w:sectPr w:rsidR="005E7FEF" w:rsidRPr="00FA6C7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120" w:rsidRDefault="00C75120">
      <w:r>
        <w:separator/>
      </w:r>
    </w:p>
  </w:endnote>
  <w:endnote w:type="continuationSeparator" w:id="0">
    <w:p w:rsidR="00C75120" w:rsidRDefault="00C7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EF" w:rsidRDefault="00941288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120" w:rsidRDefault="00C75120">
      <w:r>
        <w:separator/>
      </w:r>
    </w:p>
  </w:footnote>
  <w:footnote w:type="continuationSeparator" w:id="0">
    <w:p w:rsidR="00C75120" w:rsidRDefault="00C7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EF" w:rsidRDefault="005E7FEF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5E7FEF" w:rsidRDefault="00941288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F"/>
    <w:rsid w:val="000D10A2"/>
    <w:rsid w:val="005E7FEF"/>
    <w:rsid w:val="005F1B75"/>
    <w:rsid w:val="00645DA0"/>
    <w:rsid w:val="00941288"/>
    <w:rsid w:val="00B32ACD"/>
    <w:rsid w:val="00B4159A"/>
    <w:rsid w:val="00C14DCE"/>
    <w:rsid w:val="00C75120"/>
    <w:rsid w:val="00FA6C76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7A41"/>
  <w15:docId w15:val="{25639246-CB09-4DDE-A4E9-A5D03373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14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1026</cp:lastModifiedBy>
  <cp:revision>7</cp:revision>
  <dcterms:created xsi:type="dcterms:W3CDTF">2025-10-15T12:48:00Z</dcterms:created>
  <dcterms:modified xsi:type="dcterms:W3CDTF">2026-03-28T05:27:00Z</dcterms:modified>
</cp:coreProperties>
</file>