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56E965" w14:textId="6F2EF584" w:rsidR="00225E94" w:rsidRDefault="00225E94" w:rsidP="003634B8">
      <w:pPr>
        <w:spacing w:line="240" w:lineRule="auto"/>
        <w:jc w:val="center"/>
        <w:rPr>
          <w:rFonts w:ascii="Times New Roman" w:hAnsi="Times New Roman" w:cs="Times New Roman"/>
          <w:b/>
          <w:sz w:val="40"/>
          <w:szCs w:val="40"/>
          <w:lang w:val="en-US"/>
        </w:rPr>
      </w:pPr>
      <w:commentRangeStart w:id="0"/>
      <w:r w:rsidRPr="00817FA0">
        <w:rPr>
          <w:rFonts w:ascii="Times New Roman" w:hAnsi="Times New Roman" w:cs="Times New Roman"/>
          <w:b/>
          <w:sz w:val="40"/>
          <w:szCs w:val="40"/>
          <w:lang w:val="en-US"/>
        </w:rPr>
        <w:t xml:space="preserve">Antagonism of </w:t>
      </w:r>
      <w:r w:rsidR="007279E9" w:rsidRPr="00817FA0">
        <w:rPr>
          <w:rFonts w:ascii="Times New Roman" w:hAnsi="Times New Roman" w:cs="Times New Roman"/>
          <w:b/>
          <w:sz w:val="40"/>
          <w:szCs w:val="40"/>
          <w:lang w:val="en-US"/>
        </w:rPr>
        <w:t xml:space="preserve">nonpathogenic </w:t>
      </w:r>
      <w:r w:rsidRPr="00817FA0">
        <w:rPr>
          <w:rFonts w:ascii="Times New Roman" w:hAnsi="Times New Roman" w:cs="Times New Roman"/>
          <w:b/>
          <w:i/>
          <w:iCs/>
          <w:sz w:val="40"/>
          <w:szCs w:val="40"/>
          <w:lang w:val="en-US"/>
        </w:rPr>
        <w:t>Fusarium</w:t>
      </w:r>
      <w:r w:rsidRPr="00817FA0">
        <w:rPr>
          <w:rFonts w:ascii="Times New Roman" w:hAnsi="Times New Roman" w:cs="Times New Roman"/>
          <w:b/>
          <w:sz w:val="40"/>
          <w:szCs w:val="40"/>
          <w:lang w:val="en-US"/>
        </w:rPr>
        <w:t xml:space="preserve"> </w:t>
      </w:r>
      <w:r w:rsidR="008D36DB" w:rsidRPr="00817FA0">
        <w:rPr>
          <w:rFonts w:ascii="Times New Roman" w:hAnsi="Times New Roman" w:cs="Times New Roman"/>
          <w:b/>
          <w:sz w:val="40"/>
          <w:szCs w:val="40"/>
          <w:lang w:val="en-US"/>
        </w:rPr>
        <w:t>isolates</w:t>
      </w:r>
      <w:r w:rsidRPr="00817FA0">
        <w:rPr>
          <w:rFonts w:ascii="Times New Roman" w:hAnsi="Times New Roman" w:cs="Times New Roman"/>
          <w:b/>
          <w:sz w:val="40"/>
          <w:szCs w:val="40"/>
          <w:lang w:val="en-US"/>
        </w:rPr>
        <w:t xml:space="preserve"> against </w:t>
      </w:r>
      <w:proofErr w:type="spellStart"/>
      <w:r w:rsidRPr="00817FA0">
        <w:rPr>
          <w:rFonts w:ascii="Times New Roman" w:hAnsi="Times New Roman" w:cs="Times New Roman"/>
          <w:b/>
          <w:sz w:val="40"/>
          <w:szCs w:val="40"/>
          <w:lang w:val="en-US"/>
        </w:rPr>
        <w:t>phytopathogenic</w:t>
      </w:r>
      <w:proofErr w:type="spellEnd"/>
      <w:r w:rsidRPr="00817FA0">
        <w:rPr>
          <w:rFonts w:ascii="Times New Roman" w:hAnsi="Times New Roman" w:cs="Times New Roman"/>
          <w:b/>
          <w:sz w:val="40"/>
          <w:szCs w:val="40"/>
          <w:lang w:val="en-US"/>
        </w:rPr>
        <w:t xml:space="preserve"> soil fungus</w:t>
      </w:r>
      <w:commentRangeEnd w:id="0"/>
      <w:r w:rsidR="00237A55">
        <w:rPr>
          <w:rStyle w:val="ac"/>
        </w:rPr>
        <w:commentReference w:id="0"/>
      </w:r>
    </w:p>
    <w:p w14:paraId="0200736D" w14:textId="77777777" w:rsidR="00C24296" w:rsidRPr="00817FA0" w:rsidRDefault="00C24296" w:rsidP="003634B8">
      <w:pPr>
        <w:spacing w:line="240" w:lineRule="auto"/>
        <w:jc w:val="center"/>
        <w:rPr>
          <w:rFonts w:ascii="Times New Roman" w:hAnsi="Times New Roman" w:cs="Times New Roman"/>
          <w:b/>
          <w:sz w:val="40"/>
          <w:szCs w:val="40"/>
          <w:lang w:val="en-US"/>
        </w:rPr>
      </w:pPr>
    </w:p>
    <w:p w14:paraId="5B6FF234" w14:textId="78F5F580" w:rsidR="009019C6" w:rsidRDefault="00104142" w:rsidP="007966A8">
      <w:pPr>
        <w:spacing w:line="360" w:lineRule="auto"/>
        <w:jc w:val="both"/>
        <w:rPr>
          <w:rFonts w:ascii="Times New Roman" w:hAnsi="Times New Roman" w:cs="Times New Roman"/>
          <w:b/>
          <w:bCs/>
          <w:sz w:val="32"/>
          <w:szCs w:val="32"/>
        </w:rPr>
      </w:pPr>
      <w:commentRangeStart w:id="1"/>
      <w:r>
        <w:rPr>
          <w:rFonts w:ascii="Times New Roman" w:hAnsi="Times New Roman" w:cs="Times New Roman"/>
          <w:b/>
          <w:bCs/>
          <w:sz w:val="32"/>
          <w:szCs w:val="32"/>
        </w:rPr>
        <w:t>Abstract</w:t>
      </w:r>
      <w:r w:rsidR="009019C6">
        <w:rPr>
          <w:rFonts w:ascii="Times New Roman" w:hAnsi="Times New Roman" w:cs="Times New Roman"/>
          <w:b/>
          <w:bCs/>
          <w:sz w:val="32"/>
          <w:szCs w:val="32"/>
        </w:rPr>
        <w:t>:</w:t>
      </w:r>
      <w:commentRangeEnd w:id="1"/>
      <w:r w:rsidR="00237A55">
        <w:rPr>
          <w:rStyle w:val="ac"/>
        </w:rPr>
        <w:commentReference w:id="1"/>
      </w:r>
    </w:p>
    <w:p w14:paraId="6F0E72EC" w14:textId="69A41BAC" w:rsidR="009019C6" w:rsidRDefault="009019C6" w:rsidP="007966A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Laboratory experiments were conducted to explore </w:t>
      </w:r>
      <w:r w:rsidR="00A66C11">
        <w:rPr>
          <w:rFonts w:ascii="Times New Roman" w:hAnsi="Times New Roman" w:cs="Times New Roman"/>
          <w:sz w:val="24"/>
          <w:szCs w:val="24"/>
        </w:rPr>
        <w:t>antagonistic</w:t>
      </w:r>
      <w:r>
        <w:rPr>
          <w:rFonts w:ascii="Times New Roman" w:hAnsi="Times New Roman" w:cs="Times New Roman"/>
          <w:sz w:val="24"/>
          <w:szCs w:val="24"/>
        </w:rPr>
        <w:t xml:space="preserve"> potential of selected </w:t>
      </w:r>
      <w:r w:rsidRPr="00A66C11">
        <w:rPr>
          <w:rFonts w:ascii="Times New Roman" w:hAnsi="Times New Roman" w:cs="Times New Roman"/>
          <w:i/>
          <w:iCs/>
          <w:sz w:val="24"/>
          <w:szCs w:val="24"/>
        </w:rPr>
        <w:t>Fusarium</w:t>
      </w:r>
      <w:r>
        <w:rPr>
          <w:rFonts w:ascii="Times New Roman" w:hAnsi="Times New Roman" w:cs="Times New Roman"/>
          <w:sz w:val="24"/>
          <w:szCs w:val="24"/>
        </w:rPr>
        <w:t xml:space="preserve"> spp. against soil borne </w:t>
      </w:r>
      <w:proofErr w:type="spellStart"/>
      <w:r>
        <w:rPr>
          <w:rFonts w:ascii="Times New Roman" w:hAnsi="Times New Roman" w:cs="Times New Roman"/>
          <w:sz w:val="24"/>
          <w:szCs w:val="24"/>
        </w:rPr>
        <w:t>phytopathogen</w:t>
      </w:r>
      <w:proofErr w:type="spellEnd"/>
      <w:r>
        <w:rPr>
          <w:rFonts w:ascii="Times New Roman" w:hAnsi="Times New Roman" w:cs="Times New Roman"/>
          <w:sz w:val="24"/>
          <w:szCs w:val="24"/>
        </w:rPr>
        <w:t xml:space="preserve"> </w:t>
      </w:r>
      <w:proofErr w:type="spellStart"/>
      <w:r w:rsidRPr="00A66C11">
        <w:rPr>
          <w:rFonts w:ascii="Times New Roman" w:hAnsi="Times New Roman" w:cs="Times New Roman"/>
          <w:i/>
          <w:iCs/>
          <w:sz w:val="24"/>
          <w:szCs w:val="24"/>
        </w:rPr>
        <w:t>Rhizoctonia</w:t>
      </w:r>
      <w:proofErr w:type="spellEnd"/>
      <w:r w:rsidRPr="00A66C11">
        <w:rPr>
          <w:rFonts w:ascii="Times New Roman" w:hAnsi="Times New Roman" w:cs="Times New Roman"/>
          <w:i/>
          <w:iCs/>
          <w:sz w:val="24"/>
          <w:szCs w:val="24"/>
        </w:rPr>
        <w:t xml:space="preserve"> </w:t>
      </w:r>
      <w:proofErr w:type="spellStart"/>
      <w:r w:rsidRPr="00A66C11">
        <w:rPr>
          <w:rFonts w:ascii="Times New Roman" w:hAnsi="Times New Roman" w:cs="Times New Roman"/>
          <w:i/>
          <w:iCs/>
          <w:sz w:val="24"/>
          <w:szCs w:val="24"/>
        </w:rPr>
        <w:t>solani</w:t>
      </w:r>
      <w:proofErr w:type="spellEnd"/>
      <w:r>
        <w:rPr>
          <w:rFonts w:ascii="Times New Roman" w:hAnsi="Times New Roman" w:cs="Times New Roman"/>
          <w:sz w:val="24"/>
          <w:szCs w:val="24"/>
        </w:rPr>
        <w:t xml:space="preserve">. A total of nine </w:t>
      </w:r>
      <w:r w:rsidRPr="00A66C11">
        <w:rPr>
          <w:rFonts w:ascii="Times New Roman" w:hAnsi="Times New Roman" w:cs="Times New Roman"/>
          <w:i/>
          <w:iCs/>
          <w:sz w:val="24"/>
          <w:szCs w:val="24"/>
        </w:rPr>
        <w:t>Fusarium</w:t>
      </w:r>
      <w:r>
        <w:rPr>
          <w:rFonts w:ascii="Times New Roman" w:hAnsi="Times New Roman" w:cs="Times New Roman"/>
          <w:sz w:val="24"/>
          <w:szCs w:val="24"/>
        </w:rPr>
        <w:t xml:space="preserve"> isolates belonging to four genera viz., </w:t>
      </w:r>
      <w:r w:rsidRPr="00A66C11">
        <w:rPr>
          <w:rFonts w:ascii="Times New Roman" w:hAnsi="Times New Roman" w:cs="Times New Roman"/>
          <w:i/>
          <w:iCs/>
          <w:sz w:val="24"/>
          <w:szCs w:val="24"/>
        </w:rPr>
        <w:t xml:space="preserve">F. </w:t>
      </w:r>
      <w:proofErr w:type="spellStart"/>
      <w:r w:rsidRPr="00A66C11">
        <w:rPr>
          <w:rFonts w:ascii="Times New Roman" w:hAnsi="Times New Roman" w:cs="Times New Roman"/>
          <w:i/>
          <w:iCs/>
          <w:sz w:val="24"/>
          <w:szCs w:val="24"/>
        </w:rPr>
        <w:t>equiseti</w:t>
      </w:r>
      <w:proofErr w:type="spellEnd"/>
      <w:r w:rsidRPr="00A66C11">
        <w:rPr>
          <w:rFonts w:ascii="Times New Roman" w:hAnsi="Times New Roman" w:cs="Times New Roman"/>
          <w:i/>
          <w:iCs/>
          <w:sz w:val="24"/>
          <w:szCs w:val="24"/>
        </w:rPr>
        <w:t xml:space="preserve">, F. </w:t>
      </w:r>
      <w:proofErr w:type="spellStart"/>
      <w:r w:rsidRPr="00A66C11">
        <w:rPr>
          <w:rFonts w:ascii="Times New Roman" w:hAnsi="Times New Roman" w:cs="Times New Roman"/>
          <w:i/>
          <w:iCs/>
          <w:sz w:val="24"/>
          <w:szCs w:val="24"/>
        </w:rPr>
        <w:t>solani</w:t>
      </w:r>
      <w:proofErr w:type="spellEnd"/>
      <w:r w:rsidRPr="00A66C11">
        <w:rPr>
          <w:rFonts w:ascii="Times New Roman" w:hAnsi="Times New Roman" w:cs="Times New Roman"/>
          <w:i/>
          <w:iCs/>
          <w:sz w:val="24"/>
          <w:szCs w:val="24"/>
        </w:rPr>
        <w:t xml:space="preserve">, F. </w:t>
      </w:r>
      <w:proofErr w:type="spellStart"/>
      <w:r w:rsidRPr="00A66C11">
        <w:rPr>
          <w:rFonts w:ascii="Times New Roman" w:hAnsi="Times New Roman" w:cs="Times New Roman"/>
          <w:i/>
          <w:iCs/>
          <w:sz w:val="24"/>
          <w:szCs w:val="24"/>
        </w:rPr>
        <w:t>oxysporum</w:t>
      </w:r>
      <w:proofErr w:type="spellEnd"/>
      <w:r>
        <w:rPr>
          <w:rFonts w:ascii="Times New Roman" w:hAnsi="Times New Roman" w:cs="Times New Roman"/>
          <w:sz w:val="24"/>
          <w:szCs w:val="24"/>
        </w:rPr>
        <w:t xml:space="preserve"> and </w:t>
      </w:r>
      <w:r w:rsidRPr="00A66C11">
        <w:rPr>
          <w:rFonts w:ascii="Times New Roman" w:hAnsi="Times New Roman" w:cs="Times New Roman"/>
          <w:i/>
          <w:iCs/>
          <w:sz w:val="24"/>
          <w:szCs w:val="24"/>
        </w:rPr>
        <w:t xml:space="preserve">F. </w:t>
      </w:r>
      <w:proofErr w:type="spellStart"/>
      <w:r w:rsidRPr="00A66C11">
        <w:rPr>
          <w:rFonts w:ascii="Times New Roman" w:hAnsi="Times New Roman" w:cs="Times New Roman"/>
          <w:i/>
          <w:iCs/>
          <w:sz w:val="24"/>
          <w:szCs w:val="24"/>
        </w:rPr>
        <w:t>chlamydosporum</w:t>
      </w:r>
      <w:proofErr w:type="spellEnd"/>
      <w:r>
        <w:rPr>
          <w:rFonts w:ascii="Times New Roman" w:hAnsi="Times New Roman" w:cs="Times New Roman"/>
          <w:sz w:val="24"/>
          <w:szCs w:val="24"/>
        </w:rPr>
        <w:t xml:space="preserve"> were tested for their ability to inhibit</w:t>
      </w:r>
      <w:r w:rsidR="00A66C11">
        <w:rPr>
          <w:rFonts w:ascii="Times New Roman" w:hAnsi="Times New Roman" w:cs="Times New Roman"/>
          <w:sz w:val="24"/>
          <w:szCs w:val="24"/>
        </w:rPr>
        <w:t xml:space="preserve"> growth</w:t>
      </w:r>
      <w:r>
        <w:rPr>
          <w:rFonts w:ascii="Times New Roman" w:hAnsi="Times New Roman" w:cs="Times New Roman"/>
          <w:sz w:val="24"/>
          <w:szCs w:val="24"/>
        </w:rPr>
        <w:t xml:space="preserve"> of </w:t>
      </w:r>
      <w:r w:rsidRPr="00A66C11">
        <w:rPr>
          <w:rFonts w:ascii="Times New Roman" w:hAnsi="Times New Roman" w:cs="Times New Roman"/>
          <w:i/>
          <w:iCs/>
          <w:sz w:val="24"/>
          <w:szCs w:val="24"/>
        </w:rPr>
        <w:t>Rhizoctonia</w:t>
      </w:r>
      <w:r>
        <w:rPr>
          <w:rFonts w:ascii="Times New Roman" w:hAnsi="Times New Roman" w:cs="Times New Roman"/>
          <w:sz w:val="24"/>
          <w:szCs w:val="24"/>
        </w:rPr>
        <w:t xml:space="preserve"> sp. in dual culture. The isolates were recovered from </w:t>
      </w:r>
      <w:r w:rsidR="00A66C11">
        <w:rPr>
          <w:rFonts w:ascii="Times New Roman" w:hAnsi="Times New Roman" w:cs="Times New Roman"/>
          <w:sz w:val="24"/>
          <w:szCs w:val="24"/>
        </w:rPr>
        <w:t>different</w:t>
      </w:r>
      <w:r>
        <w:rPr>
          <w:rFonts w:ascii="Times New Roman" w:hAnsi="Times New Roman" w:cs="Times New Roman"/>
          <w:sz w:val="24"/>
          <w:szCs w:val="24"/>
        </w:rPr>
        <w:t xml:space="preserve"> agricultural fields of Murshidabad district and identified by routine morphological studies and molecular analysis. </w:t>
      </w:r>
      <w:r w:rsidR="0002082D">
        <w:rPr>
          <w:rFonts w:ascii="Times New Roman" w:hAnsi="Times New Roman" w:cs="Times New Roman"/>
          <w:sz w:val="24"/>
          <w:szCs w:val="24"/>
        </w:rPr>
        <w:t>Non-pathogenic</w:t>
      </w:r>
      <w:r>
        <w:rPr>
          <w:rFonts w:ascii="Times New Roman" w:hAnsi="Times New Roman" w:cs="Times New Roman"/>
          <w:sz w:val="24"/>
          <w:szCs w:val="24"/>
        </w:rPr>
        <w:t xml:space="preserve"> nature of the isolates was also proven by increased germination percentage and vigour index </w:t>
      </w:r>
      <w:r w:rsidR="00A66C11">
        <w:rPr>
          <w:rFonts w:ascii="Times New Roman" w:hAnsi="Times New Roman" w:cs="Times New Roman"/>
          <w:sz w:val="24"/>
          <w:szCs w:val="24"/>
        </w:rPr>
        <w:t>i</w:t>
      </w:r>
      <w:r>
        <w:rPr>
          <w:rFonts w:ascii="Times New Roman" w:hAnsi="Times New Roman" w:cs="Times New Roman"/>
          <w:sz w:val="24"/>
          <w:szCs w:val="24"/>
        </w:rPr>
        <w:t xml:space="preserve">n </w:t>
      </w:r>
      <w:r w:rsidR="00A66C11">
        <w:rPr>
          <w:rFonts w:ascii="Times New Roman" w:hAnsi="Times New Roman" w:cs="Times New Roman"/>
          <w:sz w:val="24"/>
          <w:szCs w:val="24"/>
        </w:rPr>
        <w:t xml:space="preserve">the inoculated </w:t>
      </w:r>
      <w:r>
        <w:rPr>
          <w:rFonts w:ascii="Times New Roman" w:hAnsi="Times New Roman" w:cs="Times New Roman"/>
          <w:sz w:val="24"/>
          <w:szCs w:val="24"/>
        </w:rPr>
        <w:t>chickpea, black</w:t>
      </w:r>
      <w:r w:rsidR="00A66C11">
        <w:rPr>
          <w:rFonts w:ascii="Times New Roman" w:hAnsi="Times New Roman" w:cs="Times New Roman"/>
          <w:sz w:val="24"/>
          <w:szCs w:val="24"/>
        </w:rPr>
        <w:t xml:space="preserve"> </w:t>
      </w:r>
      <w:r>
        <w:rPr>
          <w:rFonts w:ascii="Times New Roman" w:hAnsi="Times New Roman" w:cs="Times New Roman"/>
          <w:sz w:val="24"/>
          <w:szCs w:val="24"/>
        </w:rPr>
        <w:t>gram mustard, cucumber, chili and paddy</w:t>
      </w:r>
      <w:r w:rsidR="00A66C11">
        <w:rPr>
          <w:rFonts w:ascii="Times New Roman" w:hAnsi="Times New Roman" w:cs="Times New Roman"/>
          <w:sz w:val="24"/>
          <w:szCs w:val="24"/>
        </w:rPr>
        <w:t xml:space="preserve"> seeds. All the isolates were tested positive for siderophore production and ammonia production necessary for antagonism against pathogenic soil fungus. Percentage of inhibition varies from 58 to 85 in dual culture with </w:t>
      </w:r>
      <w:r w:rsidR="00A66C11" w:rsidRPr="00051B29">
        <w:rPr>
          <w:rFonts w:ascii="Times New Roman" w:hAnsi="Times New Roman" w:cs="Times New Roman"/>
          <w:i/>
          <w:iCs/>
          <w:sz w:val="24"/>
          <w:szCs w:val="24"/>
        </w:rPr>
        <w:t>Rhizoctonia</w:t>
      </w:r>
      <w:r w:rsidR="00A66C11">
        <w:rPr>
          <w:rFonts w:ascii="Times New Roman" w:hAnsi="Times New Roman" w:cs="Times New Roman"/>
          <w:sz w:val="24"/>
          <w:szCs w:val="24"/>
        </w:rPr>
        <w:t xml:space="preserve"> sp. Interestingly, the most potential </w:t>
      </w:r>
      <w:proofErr w:type="spellStart"/>
      <w:r w:rsidR="00A66C11" w:rsidRPr="00A66C11">
        <w:rPr>
          <w:rFonts w:ascii="Times New Roman" w:hAnsi="Times New Roman" w:cs="Times New Roman"/>
          <w:i/>
          <w:iCs/>
          <w:sz w:val="24"/>
          <w:szCs w:val="24"/>
        </w:rPr>
        <w:t>Fusarium</w:t>
      </w:r>
      <w:proofErr w:type="spellEnd"/>
      <w:r w:rsidR="00A66C11" w:rsidRPr="00A66C11">
        <w:rPr>
          <w:rFonts w:ascii="Times New Roman" w:hAnsi="Times New Roman" w:cs="Times New Roman"/>
          <w:i/>
          <w:iCs/>
          <w:sz w:val="24"/>
          <w:szCs w:val="24"/>
        </w:rPr>
        <w:t xml:space="preserve"> </w:t>
      </w:r>
      <w:proofErr w:type="spellStart"/>
      <w:r w:rsidR="00A66C11" w:rsidRPr="00A66C11">
        <w:rPr>
          <w:rFonts w:ascii="Times New Roman" w:hAnsi="Times New Roman" w:cs="Times New Roman"/>
          <w:i/>
          <w:iCs/>
          <w:sz w:val="24"/>
          <w:szCs w:val="24"/>
        </w:rPr>
        <w:t>solani</w:t>
      </w:r>
      <w:proofErr w:type="spellEnd"/>
      <w:r w:rsidR="00A66C11" w:rsidRPr="00A66C11">
        <w:rPr>
          <w:rFonts w:ascii="Times New Roman" w:hAnsi="Times New Roman" w:cs="Times New Roman"/>
          <w:i/>
          <w:iCs/>
          <w:sz w:val="24"/>
          <w:szCs w:val="24"/>
        </w:rPr>
        <w:t xml:space="preserve"> </w:t>
      </w:r>
      <w:r w:rsidR="00A66C11">
        <w:rPr>
          <w:rFonts w:ascii="Times New Roman" w:hAnsi="Times New Roman" w:cs="Times New Roman"/>
          <w:sz w:val="24"/>
          <w:szCs w:val="24"/>
        </w:rPr>
        <w:t xml:space="preserve">SF0204 was found to inhibit growth of the pathogen under different carbohydrate concentrations.  </w:t>
      </w:r>
      <w:r w:rsidR="00A66C11" w:rsidRPr="00A66C11">
        <w:rPr>
          <w:rFonts w:ascii="Times New Roman" w:hAnsi="Times New Roman" w:cs="Times New Roman"/>
          <w:sz w:val="24"/>
          <w:szCs w:val="24"/>
        </w:rPr>
        <w:t xml:space="preserve">Maximum antagonism was observed in the absence of dextrose indicating the </w:t>
      </w:r>
      <w:r w:rsidR="00A66C11" w:rsidRPr="00A66C11">
        <w:rPr>
          <w:rFonts w:ascii="Times New Roman" w:hAnsi="Times New Roman" w:cs="Times New Roman"/>
          <w:i/>
          <w:sz w:val="24"/>
          <w:szCs w:val="24"/>
        </w:rPr>
        <w:t>Fusarium</w:t>
      </w:r>
      <w:r w:rsidR="00A66C11" w:rsidRPr="00A66C11">
        <w:rPr>
          <w:rFonts w:ascii="Times New Roman" w:hAnsi="Times New Roman" w:cs="Times New Roman"/>
          <w:sz w:val="24"/>
          <w:szCs w:val="24"/>
        </w:rPr>
        <w:t xml:space="preserve"> isolate was more competitive than the fungal pathogen.</w:t>
      </w:r>
    </w:p>
    <w:p w14:paraId="64DACAB4" w14:textId="5F009842" w:rsidR="00932116" w:rsidRPr="009019C6" w:rsidRDefault="00932116" w:rsidP="007966A8">
      <w:pPr>
        <w:spacing w:line="360" w:lineRule="auto"/>
        <w:jc w:val="both"/>
        <w:rPr>
          <w:rFonts w:ascii="Times New Roman" w:hAnsi="Times New Roman" w:cs="Times New Roman"/>
          <w:sz w:val="24"/>
          <w:szCs w:val="24"/>
        </w:rPr>
      </w:pPr>
      <w:commentRangeStart w:id="2"/>
      <w:r w:rsidRPr="00932116">
        <w:rPr>
          <w:rFonts w:ascii="Times New Roman" w:hAnsi="Times New Roman" w:cs="Times New Roman"/>
          <w:b/>
          <w:bCs/>
          <w:sz w:val="24"/>
          <w:szCs w:val="24"/>
        </w:rPr>
        <w:t>Keywords:</w:t>
      </w:r>
      <w:r>
        <w:rPr>
          <w:rFonts w:ascii="Times New Roman" w:hAnsi="Times New Roman" w:cs="Times New Roman"/>
          <w:sz w:val="24"/>
          <w:szCs w:val="24"/>
        </w:rPr>
        <w:t xml:space="preserve"> </w:t>
      </w:r>
      <w:r w:rsidRPr="00932116">
        <w:rPr>
          <w:rFonts w:ascii="Times New Roman" w:hAnsi="Times New Roman" w:cs="Times New Roman"/>
          <w:i/>
          <w:iCs/>
          <w:sz w:val="24"/>
          <w:szCs w:val="24"/>
        </w:rPr>
        <w:t>Fusarium</w:t>
      </w:r>
      <w:r>
        <w:rPr>
          <w:rFonts w:ascii="Times New Roman" w:hAnsi="Times New Roman" w:cs="Times New Roman"/>
          <w:sz w:val="24"/>
          <w:szCs w:val="24"/>
        </w:rPr>
        <w:t>, antagonism, non</w:t>
      </w:r>
      <w:r w:rsidR="00210C89">
        <w:rPr>
          <w:rFonts w:ascii="Times New Roman" w:hAnsi="Times New Roman" w:cs="Times New Roman"/>
          <w:sz w:val="24"/>
          <w:szCs w:val="24"/>
        </w:rPr>
        <w:t>-</w:t>
      </w:r>
      <w:r>
        <w:rPr>
          <w:rFonts w:ascii="Times New Roman" w:hAnsi="Times New Roman" w:cs="Times New Roman"/>
          <w:sz w:val="24"/>
          <w:szCs w:val="24"/>
        </w:rPr>
        <w:t xml:space="preserve">pathogenic, germination percentage, vigour index, siderophore, ammonia, dual culture, percentage of inhibition, </w:t>
      </w:r>
      <w:r w:rsidRPr="00932116">
        <w:rPr>
          <w:rFonts w:ascii="Times New Roman" w:hAnsi="Times New Roman" w:cs="Times New Roman"/>
          <w:i/>
          <w:iCs/>
          <w:sz w:val="24"/>
          <w:szCs w:val="24"/>
        </w:rPr>
        <w:t>Rhizoctonia</w:t>
      </w:r>
      <w:r>
        <w:rPr>
          <w:rFonts w:ascii="Times New Roman" w:hAnsi="Times New Roman" w:cs="Times New Roman"/>
          <w:sz w:val="24"/>
          <w:szCs w:val="24"/>
        </w:rPr>
        <w:t xml:space="preserve"> etc. </w:t>
      </w:r>
      <w:commentRangeEnd w:id="2"/>
      <w:r w:rsidR="00237A55">
        <w:rPr>
          <w:rStyle w:val="ac"/>
        </w:rPr>
        <w:commentReference w:id="2"/>
      </w:r>
    </w:p>
    <w:p w14:paraId="3E7C69EF" w14:textId="792A00DC" w:rsidR="007279E9" w:rsidRDefault="00817FA0" w:rsidP="007966A8">
      <w:pPr>
        <w:spacing w:line="360" w:lineRule="auto"/>
        <w:jc w:val="both"/>
        <w:rPr>
          <w:rFonts w:ascii="Times New Roman" w:hAnsi="Times New Roman" w:cs="Times New Roman"/>
          <w:b/>
          <w:bCs/>
          <w:sz w:val="32"/>
          <w:szCs w:val="32"/>
        </w:rPr>
      </w:pPr>
      <w:commentRangeStart w:id="3"/>
      <w:r w:rsidRPr="00817FA0">
        <w:rPr>
          <w:rFonts w:ascii="Times New Roman" w:hAnsi="Times New Roman" w:cs="Times New Roman"/>
          <w:b/>
          <w:bCs/>
          <w:sz w:val="32"/>
          <w:szCs w:val="32"/>
        </w:rPr>
        <w:t xml:space="preserve">Introduction: </w:t>
      </w:r>
      <w:commentRangeEnd w:id="3"/>
      <w:r w:rsidR="00237A55">
        <w:rPr>
          <w:rStyle w:val="ac"/>
        </w:rPr>
        <w:commentReference w:id="3"/>
      </w:r>
    </w:p>
    <w:p w14:paraId="2F08C8E0" w14:textId="4634BCB2" w:rsidR="007500A4" w:rsidRPr="007500A4" w:rsidRDefault="007500A4" w:rsidP="007966A8">
      <w:pPr>
        <w:spacing w:line="360" w:lineRule="auto"/>
        <w:jc w:val="both"/>
        <w:rPr>
          <w:rFonts w:ascii="Times New Roman" w:hAnsi="Times New Roman" w:cs="Times New Roman"/>
          <w:sz w:val="24"/>
          <w:szCs w:val="24"/>
        </w:rPr>
      </w:pPr>
      <w:r w:rsidRPr="007500A4">
        <w:rPr>
          <w:rFonts w:ascii="Times New Roman" w:hAnsi="Times New Roman" w:cs="Times New Roman"/>
          <w:sz w:val="24"/>
          <w:szCs w:val="24"/>
        </w:rPr>
        <w:t>Plant pathogens are serious threat to the yield of economically important agricultural crops throughout the world. Pathogens causing plant diseases include viruses, bacteria and fungi etc. Environmental pollution caused by rampant use of pesticides raises serious concern among the agricultural biologists. Researchers are now focusing on developing the alternative approach to these chemical pesticides for controlling plant diseases. Among these approaches, biological control is considered as one of the effective strategies.</w:t>
      </w:r>
    </w:p>
    <w:p w14:paraId="7F59CB70" w14:textId="10761D27" w:rsidR="00D405EE" w:rsidRDefault="001D0C7E" w:rsidP="007966A8">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D405EE" w:rsidRPr="00D405EE">
        <w:rPr>
          <w:rFonts w:ascii="Times New Roman" w:hAnsi="Times New Roman" w:cs="Times New Roman"/>
          <w:sz w:val="24"/>
          <w:szCs w:val="24"/>
        </w:rPr>
        <w:t xml:space="preserve">he genus </w:t>
      </w:r>
      <w:r w:rsidR="00D405EE" w:rsidRPr="00371E59">
        <w:rPr>
          <w:rFonts w:ascii="Times New Roman" w:hAnsi="Times New Roman" w:cs="Times New Roman"/>
          <w:i/>
          <w:iCs/>
          <w:sz w:val="24"/>
          <w:szCs w:val="24"/>
        </w:rPr>
        <w:t>Fusarium</w:t>
      </w:r>
      <w:r w:rsidR="00D405EE" w:rsidRPr="00D405EE">
        <w:rPr>
          <w:rFonts w:ascii="Times New Roman" w:hAnsi="Times New Roman" w:cs="Times New Roman"/>
          <w:sz w:val="24"/>
          <w:szCs w:val="24"/>
        </w:rPr>
        <w:t xml:space="preserve"> </w:t>
      </w:r>
      <w:r>
        <w:rPr>
          <w:rFonts w:ascii="Times New Roman" w:hAnsi="Times New Roman" w:cs="Times New Roman"/>
          <w:sz w:val="24"/>
          <w:szCs w:val="24"/>
        </w:rPr>
        <w:t xml:space="preserve">is a </w:t>
      </w:r>
      <w:r w:rsidR="00D405EE" w:rsidRPr="00D405EE">
        <w:rPr>
          <w:rFonts w:ascii="Times New Roman" w:hAnsi="Times New Roman" w:cs="Times New Roman"/>
          <w:sz w:val="24"/>
          <w:szCs w:val="24"/>
        </w:rPr>
        <w:t>soil</w:t>
      </w:r>
      <w:r w:rsidR="00D405EE">
        <w:rPr>
          <w:rFonts w:ascii="Times New Roman" w:hAnsi="Times New Roman" w:cs="Times New Roman"/>
          <w:sz w:val="24"/>
          <w:szCs w:val="24"/>
        </w:rPr>
        <w:t xml:space="preserve"> </w:t>
      </w:r>
      <w:r>
        <w:rPr>
          <w:rFonts w:ascii="Times New Roman" w:hAnsi="Times New Roman" w:cs="Times New Roman"/>
          <w:sz w:val="24"/>
          <w:szCs w:val="24"/>
        </w:rPr>
        <w:t xml:space="preserve">borne fungus and resides in the soil as </w:t>
      </w:r>
      <w:r w:rsidR="00D405EE" w:rsidRPr="00D405EE">
        <w:rPr>
          <w:rFonts w:ascii="Times New Roman" w:hAnsi="Times New Roman" w:cs="Times New Roman"/>
          <w:sz w:val="24"/>
          <w:szCs w:val="24"/>
        </w:rPr>
        <w:t>saprophyt</w:t>
      </w:r>
      <w:r>
        <w:rPr>
          <w:rFonts w:ascii="Times New Roman" w:hAnsi="Times New Roman" w:cs="Times New Roman"/>
          <w:sz w:val="24"/>
          <w:szCs w:val="24"/>
        </w:rPr>
        <w:t>e</w:t>
      </w:r>
      <w:r w:rsidR="00D405EE" w:rsidRPr="00D405EE">
        <w:rPr>
          <w:rFonts w:ascii="Times New Roman" w:hAnsi="Times New Roman" w:cs="Times New Roman"/>
          <w:sz w:val="24"/>
          <w:szCs w:val="24"/>
        </w:rPr>
        <w:t>. Many non-pathogenic strains</w:t>
      </w:r>
      <w:r>
        <w:rPr>
          <w:rFonts w:ascii="Times New Roman" w:hAnsi="Times New Roman" w:cs="Times New Roman"/>
          <w:sz w:val="24"/>
          <w:szCs w:val="24"/>
        </w:rPr>
        <w:t xml:space="preserve"> </w:t>
      </w:r>
      <w:r w:rsidR="00D405EE" w:rsidRPr="00D405EE">
        <w:rPr>
          <w:rFonts w:ascii="Times New Roman" w:hAnsi="Times New Roman" w:cs="Times New Roman"/>
          <w:sz w:val="24"/>
          <w:szCs w:val="24"/>
        </w:rPr>
        <w:t>of</w:t>
      </w:r>
      <w:r w:rsidR="00D405EE">
        <w:rPr>
          <w:rFonts w:ascii="Times New Roman" w:hAnsi="Times New Roman" w:cs="Times New Roman"/>
          <w:sz w:val="24"/>
          <w:szCs w:val="24"/>
        </w:rPr>
        <w:t xml:space="preserve"> </w:t>
      </w:r>
      <w:r w:rsidR="00D405EE" w:rsidRPr="00F562ED">
        <w:rPr>
          <w:rFonts w:ascii="Times New Roman" w:hAnsi="Times New Roman" w:cs="Times New Roman"/>
          <w:i/>
          <w:iCs/>
          <w:sz w:val="24"/>
          <w:szCs w:val="24"/>
        </w:rPr>
        <w:t>Fusarium</w:t>
      </w:r>
      <w:r w:rsidR="00D405EE" w:rsidRPr="00D405EE">
        <w:rPr>
          <w:rFonts w:ascii="Times New Roman" w:hAnsi="Times New Roman" w:cs="Times New Roman"/>
          <w:sz w:val="24"/>
          <w:szCs w:val="24"/>
        </w:rPr>
        <w:t xml:space="preserve"> spp., </w:t>
      </w:r>
      <w:r>
        <w:rPr>
          <w:rFonts w:ascii="Times New Roman" w:hAnsi="Times New Roman" w:cs="Times New Roman"/>
          <w:sz w:val="24"/>
          <w:szCs w:val="24"/>
        </w:rPr>
        <w:t>are well known</w:t>
      </w:r>
      <w:r w:rsidR="00D405EE" w:rsidRPr="00D405EE">
        <w:rPr>
          <w:rFonts w:ascii="Times New Roman" w:hAnsi="Times New Roman" w:cs="Times New Roman"/>
          <w:sz w:val="24"/>
          <w:szCs w:val="24"/>
        </w:rPr>
        <w:t xml:space="preserve"> for their efficacy in</w:t>
      </w:r>
      <w:r w:rsidR="00D405EE">
        <w:rPr>
          <w:rFonts w:ascii="Times New Roman" w:hAnsi="Times New Roman" w:cs="Times New Roman"/>
          <w:sz w:val="24"/>
          <w:szCs w:val="24"/>
        </w:rPr>
        <w:t xml:space="preserve"> </w:t>
      </w:r>
      <w:r w:rsidR="00D405EE" w:rsidRPr="00D405EE">
        <w:rPr>
          <w:rFonts w:ascii="Times New Roman" w:hAnsi="Times New Roman" w:cs="Times New Roman"/>
          <w:sz w:val="24"/>
          <w:szCs w:val="24"/>
        </w:rPr>
        <w:t xml:space="preserve">controlling </w:t>
      </w:r>
      <w:r>
        <w:rPr>
          <w:rFonts w:ascii="Times New Roman" w:hAnsi="Times New Roman" w:cs="Times New Roman"/>
          <w:sz w:val="24"/>
          <w:szCs w:val="24"/>
        </w:rPr>
        <w:t>plant diseases caused by phytopathogenic soil fungi</w:t>
      </w:r>
      <w:r w:rsidR="00D405EE" w:rsidRPr="00D405EE">
        <w:rPr>
          <w:rFonts w:ascii="Times New Roman" w:hAnsi="Times New Roman" w:cs="Times New Roman"/>
          <w:sz w:val="24"/>
          <w:szCs w:val="24"/>
        </w:rPr>
        <w:t>. Though many</w:t>
      </w:r>
      <w:r w:rsidR="00D405EE">
        <w:rPr>
          <w:rFonts w:ascii="Times New Roman" w:hAnsi="Times New Roman" w:cs="Times New Roman"/>
          <w:sz w:val="24"/>
          <w:szCs w:val="24"/>
        </w:rPr>
        <w:t xml:space="preserve"> </w:t>
      </w:r>
      <w:r w:rsidR="00D405EE" w:rsidRPr="00D405EE">
        <w:rPr>
          <w:rFonts w:ascii="Times New Roman" w:hAnsi="Times New Roman" w:cs="Times New Roman"/>
          <w:sz w:val="24"/>
          <w:szCs w:val="24"/>
        </w:rPr>
        <w:t xml:space="preserve">antagonists have been reported </w:t>
      </w:r>
      <w:r>
        <w:rPr>
          <w:rFonts w:ascii="Times New Roman" w:hAnsi="Times New Roman" w:cs="Times New Roman"/>
          <w:sz w:val="24"/>
          <w:szCs w:val="24"/>
        </w:rPr>
        <w:t xml:space="preserve">from time to time </w:t>
      </w:r>
      <w:r w:rsidR="00371E59">
        <w:rPr>
          <w:rFonts w:ascii="Times New Roman" w:hAnsi="Times New Roman" w:cs="Times New Roman"/>
          <w:sz w:val="24"/>
          <w:szCs w:val="24"/>
        </w:rPr>
        <w:t xml:space="preserve">but unfortunately, </w:t>
      </w:r>
      <w:r w:rsidR="00D405EE" w:rsidRPr="00D405EE">
        <w:rPr>
          <w:rFonts w:ascii="Times New Roman" w:hAnsi="Times New Roman" w:cs="Times New Roman"/>
          <w:sz w:val="24"/>
          <w:szCs w:val="24"/>
        </w:rPr>
        <w:t>they were not as effective</w:t>
      </w:r>
      <w:r w:rsidR="00D405EE">
        <w:rPr>
          <w:rFonts w:ascii="Times New Roman" w:hAnsi="Times New Roman" w:cs="Times New Roman"/>
          <w:sz w:val="24"/>
          <w:szCs w:val="24"/>
        </w:rPr>
        <w:t xml:space="preserve"> </w:t>
      </w:r>
      <w:r w:rsidR="00D405EE" w:rsidRPr="00D405EE">
        <w:rPr>
          <w:rFonts w:ascii="Times New Roman" w:hAnsi="Times New Roman" w:cs="Times New Roman"/>
          <w:sz w:val="24"/>
          <w:szCs w:val="24"/>
        </w:rPr>
        <w:t xml:space="preserve">as non-pathogenic </w:t>
      </w:r>
      <w:r w:rsidR="00D405EE" w:rsidRPr="00371E59">
        <w:rPr>
          <w:rFonts w:ascii="Times New Roman" w:hAnsi="Times New Roman" w:cs="Times New Roman"/>
          <w:i/>
          <w:iCs/>
          <w:sz w:val="24"/>
          <w:szCs w:val="24"/>
        </w:rPr>
        <w:t>Fusarium</w:t>
      </w:r>
      <w:r w:rsidR="00D405EE" w:rsidRPr="00D405EE">
        <w:rPr>
          <w:rFonts w:ascii="Times New Roman" w:hAnsi="Times New Roman" w:cs="Times New Roman"/>
          <w:sz w:val="24"/>
          <w:szCs w:val="24"/>
        </w:rPr>
        <w:t xml:space="preserve"> isolates (Larkin and Fravel,</w:t>
      </w:r>
      <w:r w:rsidR="00D405EE">
        <w:rPr>
          <w:rFonts w:ascii="Times New Roman" w:hAnsi="Times New Roman" w:cs="Times New Roman"/>
          <w:sz w:val="24"/>
          <w:szCs w:val="24"/>
        </w:rPr>
        <w:t xml:space="preserve"> </w:t>
      </w:r>
      <w:r w:rsidR="00D405EE" w:rsidRPr="00D405EE">
        <w:rPr>
          <w:rFonts w:ascii="Times New Roman" w:hAnsi="Times New Roman" w:cs="Times New Roman"/>
          <w:sz w:val="24"/>
          <w:szCs w:val="24"/>
        </w:rPr>
        <w:t xml:space="preserve">1998). </w:t>
      </w:r>
      <w:r w:rsidR="00371E59">
        <w:rPr>
          <w:rFonts w:ascii="Times New Roman" w:hAnsi="Times New Roman" w:cs="Times New Roman"/>
          <w:sz w:val="24"/>
          <w:szCs w:val="24"/>
        </w:rPr>
        <w:t>N</w:t>
      </w:r>
      <w:r w:rsidR="00D405EE" w:rsidRPr="00D405EE">
        <w:rPr>
          <w:rFonts w:ascii="Times New Roman" w:hAnsi="Times New Roman" w:cs="Times New Roman"/>
          <w:sz w:val="24"/>
          <w:szCs w:val="24"/>
        </w:rPr>
        <w:t xml:space="preserve">on-pathogenic isolates of </w:t>
      </w:r>
      <w:r w:rsidR="00D405EE" w:rsidRPr="00371E59">
        <w:rPr>
          <w:rFonts w:ascii="Times New Roman" w:hAnsi="Times New Roman" w:cs="Times New Roman"/>
          <w:i/>
          <w:iCs/>
          <w:sz w:val="24"/>
          <w:szCs w:val="24"/>
        </w:rPr>
        <w:t>F</w:t>
      </w:r>
      <w:r w:rsidR="00371E59" w:rsidRPr="00371E59">
        <w:rPr>
          <w:rFonts w:ascii="Times New Roman" w:hAnsi="Times New Roman" w:cs="Times New Roman"/>
          <w:i/>
          <w:iCs/>
          <w:sz w:val="24"/>
          <w:szCs w:val="24"/>
        </w:rPr>
        <w:t>.</w:t>
      </w:r>
      <w:r w:rsidR="00D405EE" w:rsidRPr="00371E59">
        <w:rPr>
          <w:rFonts w:ascii="Times New Roman" w:hAnsi="Times New Roman" w:cs="Times New Roman"/>
          <w:i/>
          <w:iCs/>
          <w:sz w:val="24"/>
          <w:szCs w:val="24"/>
        </w:rPr>
        <w:t xml:space="preserve"> </w:t>
      </w:r>
      <w:proofErr w:type="spellStart"/>
      <w:r w:rsidR="00D405EE" w:rsidRPr="00371E59">
        <w:rPr>
          <w:rFonts w:ascii="Times New Roman" w:hAnsi="Times New Roman" w:cs="Times New Roman"/>
          <w:i/>
          <w:iCs/>
          <w:sz w:val="24"/>
          <w:szCs w:val="24"/>
        </w:rPr>
        <w:t>oxysporum</w:t>
      </w:r>
      <w:proofErr w:type="spellEnd"/>
      <w:r w:rsidR="00D405EE">
        <w:rPr>
          <w:rFonts w:ascii="Times New Roman" w:hAnsi="Times New Roman" w:cs="Times New Roman"/>
          <w:sz w:val="24"/>
          <w:szCs w:val="24"/>
        </w:rPr>
        <w:t xml:space="preserve"> </w:t>
      </w:r>
      <w:r w:rsidR="00D405EE" w:rsidRPr="00D405EE">
        <w:rPr>
          <w:rFonts w:ascii="Times New Roman" w:hAnsi="Times New Roman" w:cs="Times New Roman"/>
          <w:sz w:val="24"/>
          <w:szCs w:val="24"/>
        </w:rPr>
        <w:t xml:space="preserve">and </w:t>
      </w:r>
      <w:r w:rsidR="00371E59" w:rsidRPr="00371E59">
        <w:rPr>
          <w:rFonts w:ascii="Times New Roman" w:hAnsi="Times New Roman" w:cs="Times New Roman"/>
          <w:i/>
          <w:iCs/>
          <w:sz w:val="24"/>
          <w:szCs w:val="24"/>
        </w:rPr>
        <w:t>F.</w:t>
      </w:r>
      <w:r w:rsidR="00D405EE" w:rsidRPr="00371E59">
        <w:rPr>
          <w:rFonts w:ascii="Times New Roman" w:hAnsi="Times New Roman" w:cs="Times New Roman"/>
          <w:i/>
          <w:iCs/>
          <w:sz w:val="24"/>
          <w:szCs w:val="24"/>
        </w:rPr>
        <w:t xml:space="preserve"> </w:t>
      </w:r>
      <w:proofErr w:type="spellStart"/>
      <w:r w:rsidR="00D405EE" w:rsidRPr="00371E59">
        <w:rPr>
          <w:rFonts w:ascii="Times New Roman" w:hAnsi="Times New Roman" w:cs="Times New Roman"/>
          <w:i/>
          <w:iCs/>
          <w:sz w:val="24"/>
          <w:szCs w:val="24"/>
        </w:rPr>
        <w:t>solani</w:t>
      </w:r>
      <w:proofErr w:type="spellEnd"/>
      <w:r w:rsidR="00D405EE" w:rsidRPr="00D405EE">
        <w:rPr>
          <w:rFonts w:ascii="Times New Roman" w:hAnsi="Times New Roman" w:cs="Times New Roman"/>
          <w:sz w:val="24"/>
          <w:szCs w:val="24"/>
        </w:rPr>
        <w:t xml:space="preserve"> were </w:t>
      </w:r>
      <w:r w:rsidR="00371E59">
        <w:rPr>
          <w:rFonts w:ascii="Times New Roman" w:hAnsi="Times New Roman" w:cs="Times New Roman"/>
          <w:sz w:val="24"/>
          <w:szCs w:val="24"/>
        </w:rPr>
        <w:t xml:space="preserve">reported to be </w:t>
      </w:r>
      <w:r w:rsidR="00D405EE" w:rsidRPr="00D405EE">
        <w:rPr>
          <w:rFonts w:ascii="Times New Roman" w:hAnsi="Times New Roman" w:cs="Times New Roman"/>
          <w:sz w:val="24"/>
          <w:szCs w:val="24"/>
        </w:rPr>
        <w:t xml:space="preserve">the most </w:t>
      </w:r>
      <w:r w:rsidR="00371E59">
        <w:rPr>
          <w:rFonts w:ascii="Times New Roman" w:hAnsi="Times New Roman" w:cs="Times New Roman"/>
          <w:sz w:val="24"/>
          <w:szCs w:val="24"/>
        </w:rPr>
        <w:t>consistent</w:t>
      </w:r>
      <w:r w:rsidR="00D405EE" w:rsidRPr="00D405EE">
        <w:rPr>
          <w:rFonts w:ascii="Times New Roman" w:hAnsi="Times New Roman" w:cs="Times New Roman"/>
          <w:sz w:val="24"/>
          <w:szCs w:val="24"/>
        </w:rPr>
        <w:t xml:space="preserve"> antagonists, providing</w:t>
      </w:r>
      <w:r w:rsidR="00D405EE">
        <w:rPr>
          <w:rFonts w:ascii="Times New Roman" w:hAnsi="Times New Roman" w:cs="Times New Roman"/>
          <w:sz w:val="24"/>
          <w:szCs w:val="24"/>
        </w:rPr>
        <w:t xml:space="preserve"> </w:t>
      </w:r>
      <w:r w:rsidR="00D405EE" w:rsidRPr="00D405EE">
        <w:rPr>
          <w:rFonts w:ascii="Times New Roman" w:hAnsi="Times New Roman" w:cs="Times New Roman"/>
          <w:sz w:val="24"/>
          <w:szCs w:val="24"/>
        </w:rPr>
        <w:t xml:space="preserve">significant disease control in several </w:t>
      </w:r>
      <w:r w:rsidR="00371E59">
        <w:rPr>
          <w:rFonts w:ascii="Times New Roman" w:hAnsi="Times New Roman" w:cs="Times New Roman"/>
          <w:sz w:val="24"/>
          <w:szCs w:val="24"/>
        </w:rPr>
        <w:t>crop plants</w:t>
      </w:r>
      <w:r w:rsidR="00D405EE" w:rsidRPr="00D405EE">
        <w:rPr>
          <w:rFonts w:ascii="Times New Roman" w:hAnsi="Times New Roman" w:cs="Times New Roman"/>
          <w:sz w:val="24"/>
          <w:szCs w:val="24"/>
        </w:rPr>
        <w:t xml:space="preserve"> (Larkin and Fravel,</w:t>
      </w:r>
      <w:r w:rsidR="00D405EE">
        <w:rPr>
          <w:rFonts w:ascii="Times New Roman" w:hAnsi="Times New Roman" w:cs="Times New Roman"/>
          <w:sz w:val="24"/>
          <w:szCs w:val="24"/>
        </w:rPr>
        <w:t xml:space="preserve"> </w:t>
      </w:r>
      <w:r w:rsidR="00D405EE" w:rsidRPr="00D405EE">
        <w:rPr>
          <w:rFonts w:ascii="Times New Roman" w:hAnsi="Times New Roman" w:cs="Times New Roman"/>
          <w:sz w:val="24"/>
          <w:szCs w:val="24"/>
        </w:rPr>
        <w:t xml:space="preserve">1998). There are </w:t>
      </w:r>
      <w:r w:rsidR="00766CBC">
        <w:rPr>
          <w:rFonts w:ascii="Times New Roman" w:hAnsi="Times New Roman" w:cs="Times New Roman"/>
          <w:sz w:val="24"/>
          <w:szCs w:val="24"/>
        </w:rPr>
        <w:t>plenty of evidences</w:t>
      </w:r>
      <w:r w:rsidR="00D405EE" w:rsidRPr="00D405EE">
        <w:rPr>
          <w:rFonts w:ascii="Times New Roman" w:hAnsi="Times New Roman" w:cs="Times New Roman"/>
          <w:sz w:val="24"/>
          <w:szCs w:val="24"/>
        </w:rPr>
        <w:t xml:space="preserve"> on the role of non-pathogenic </w:t>
      </w:r>
      <w:r w:rsidR="00D405EE" w:rsidRPr="00766CBC">
        <w:rPr>
          <w:rFonts w:ascii="Times New Roman" w:hAnsi="Times New Roman" w:cs="Times New Roman"/>
          <w:i/>
          <w:iCs/>
          <w:sz w:val="24"/>
          <w:szCs w:val="24"/>
        </w:rPr>
        <w:t>Fusarium</w:t>
      </w:r>
      <w:r w:rsidR="00D405EE" w:rsidRPr="00D405EE">
        <w:rPr>
          <w:rFonts w:ascii="Times New Roman" w:hAnsi="Times New Roman" w:cs="Times New Roman"/>
          <w:sz w:val="24"/>
          <w:szCs w:val="24"/>
        </w:rPr>
        <w:t xml:space="preserve"> spp. isolated from different agroclimatic zones (Schneider, 1984; </w:t>
      </w:r>
      <w:proofErr w:type="spellStart"/>
      <w:r w:rsidR="00D405EE" w:rsidRPr="00D405EE">
        <w:rPr>
          <w:rFonts w:ascii="Times New Roman" w:hAnsi="Times New Roman" w:cs="Times New Roman"/>
          <w:sz w:val="24"/>
          <w:szCs w:val="24"/>
        </w:rPr>
        <w:t>Paulitz</w:t>
      </w:r>
      <w:proofErr w:type="spellEnd"/>
      <w:r w:rsidR="00D405EE" w:rsidRPr="00D405EE">
        <w:rPr>
          <w:rFonts w:ascii="Times New Roman" w:hAnsi="Times New Roman" w:cs="Times New Roman"/>
          <w:sz w:val="24"/>
          <w:szCs w:val="24"/>
        </w:rPr>
        <w:t xml:space="preserve"> e t al., 1987;</w:t>
      </w:r>
      <w:r w:rsidR="00D405EE">
        <w:rPr>
          <w:rFonts w:ascii="Times New Roman" w:hAnsi="Times New Roman" w:cs="Times New Roman"/>
          <w:sz w:val="24"/>
          <w:szCs w:val="24"/>
        </w:rPr>
        <w:t xml:space="preserve"> </w:t>
      </w:r>
      <w:r w:rsidR="00D405EE" w:rsidRPr="00D405EE">
        <w:rPr>
          <w:rFonts w:ascii="Times New Roman" w:hAnsi="Times New Roman" w:cs="Times New Roman"/>
          <w:sz w:val="24"/>
          <w:szCs w:val="24"/>
        </w:rPr>
        <w:t xml:space="preserve">Larkin et al., 1993, 1996). </w:t>
      </w:r>
    </w:p>
    <w:p w14:paraId="4A5A7FDA" w14:textId="4770C3E8" w:rsidR="007268D3" w:rsidRDefault="007268D3" w:rsidP="007966A8">
      <w:pPr>
        <w:spacing w:line="360" w:lineRule="auto"/>
        <w:jc w:val="both"/>
        <w:rPr>
          <w:rFonts w:ascii="Times New Roman" w:hAnsi="Times New Roman" w:cs="Times New Roman"/>
          <w:sz w:val="24"/>
          <w:szCs w:val="24"/>
        </w:rPr>
      </w:pPr>
      <w:r w:rsidRPr="007268D3">
        <w:rPr>
          <w:rFonts w:ascii="Times New Roman" w:hAnsi="Times New Roman" w:cs="Times New Roman"/>
          <w:sz w:val="24"/>
          <w:szCs w:val="24"/>
        </w:rPr>
        <w:lastRenderedPageBreak/>
        <w:t xml:space="preserve">Use of saprophytic or non-pathogenic isolates of </w:t>
      </w:r>
      <w:r w:rsidRPr="007268D3">
        <w:rPr>
          <w:rFonts w:ascii="Times New Roman" w:hAnsi="Times New Roman" w:cs="Times New Roman"/>
          <w:i/>
          <w:iCs/>
          <w:sz w:val="24"/>
          <w:szCs w:val="24"/>
        </w:rPr>
        <w:t>Fusarium</w:t>
      </w:r>
      <w:r w:rsidRPr="007268D3">
        <w:rPr>
          <w:rFonts w:ascii="Times New Roman" w:hAnsi="Times New Roman" w:cs="Times New Roman"/>
          <w:sz w:val="24"/>
          <w:szCs w:val="24"/>
        </w:rPr>
        <w:t xml:space="preserve"> for biological control of pathogenic </w:t>
      </w:r>
      <w:r w:rsidRPr="007268D3">
        <w:rPr>
          <w:rFonts w:ascii="Times New Roman" w:hAnsi="Times New Roman" w:cs="Times New Roman"/>
          <w:i/>
          <w:iCs/>
          <w:sz w:val="24"/>
          <w:szCs w:val="24"/>
        </w:rPr>
        <w:t>Fusarium</w:t>
      </w:r>
      <w:r w:rsidRPr="007268D3">
        <w:rPr>
          <w:rFonts w:ascii="Times New Roman" w:hAnsi="Times New Roman" w:cs="Times New Roman"/>
          <w:sz w:val="24"/>
          <w:szCs w:val="24"/>
        </w:rPr>
        <w:t xml:space="preserve"> spp. in various crops has been extensively studied and applied (Schneider, 1984; Larkin et al., 1996; </w:t>
      </w:r>
      <w:proofErr w:type="spellStart"/>
      <w:r w:rsidRPr="007268D3">
        <w:rPr>
          <w:rFonts w:ascii="Times New Roman" w:hAnsi="Times New Roman" w:cs="Times New Roman"/>
          <w:sz w:val="24"/>
          <w:szCs w:val="24"/>
        </w:rPr>
        <w:t>Mandeel</w:t>
      </w:r>
      <w:proofErr w:type="spellEnd"/>
      <w:r w:rsidRPr="007268D3">
        <w:rPr>
          <w:rFonts w:ascii="Times New Roman" w:hAnsi="Times New Roman" w:cs="Times New Roman"/>
          <w:sz w:val="24"/>
          <w:szCs w:val="24"/>
        </w:rPr>
        <w:t xml:space="preserve"> and Baker, 1991; Yamaguchi et al., 1992; Nel, 2006). Protection of host plants from challenge inoculation with pathogenic or virulent strains has been reported by several workers (Nel, 2006; Gessler and Kuc, 1982; Ogawa and Komada, 1986; Thangavelu and Jayanthi, 2009). Though mutants of pathogenic isolates have been attempted for biocontrol purposes, the mutants could not protect the plants while non-pathogenic saprophytic isolates of </w:t>
      </w:r>
      <w:proofErr w:type="spellStart"/>
      <w:r w:rsidRPr="000958EA">
        <w:rPr>
          <w:rFonts w:ascii="Times New Roman" w:hAnsi="Times New Roman" w:cs="Times New Roman"/>
          <w:i/>
          <w:iCs/>
          <w:sz w:val="24"/>
          <w:szCs w:val="24"/>
        </w:rPr>
        <w:t>Fusarium</w:t>
      </w:r>
      <w:proofErr w:type="spellEnd"/>
      <w:r w:rsidRPr="007268D3">
        <w:rPr>
          <w:rFonts w:ascii="Times New Roman" w:hAnsi="Times New Roman" w:cs="Times New Roman"/>
          <w:sz w:val="24"/>
          <w:szCs w:val="24"/>
        </w:rPr>
        <w:t xml:space="preserve"> </w:t>
      </w:r>
      <w:proofErr w:type="spellStart"/>
      <w:r w:rsidRPr="007268D3">
        <w:rPr>
          <w:rFonts w:ascii="Times New Roman" w:hAnsi="Times New Roman" w:cs="Times New Roman"/>
          <w:sz w:val="24"/>
          <w:szCs w:val="24"/>
        </w:rPr>
        <w:t>spp</w:t>
      </w:r>
      <w:proofErr w:type="spellEnd"/>
      <w:r w:rsidRPr="007268D3">
        <w:rPr>
          <w:rFonts w:ascii="Times New Roman" w:hAnsi="Times New Roman" w:cs="Times New Roman"/>
          <w:sz w:val="24"/>
          <w:szCs w:val="24"/>
        </w:rPr>
        <w:t xml:space="preserve">, could protect the plants. The active growth of non-pathogenic </w:t>
      </w:r>
      <w:r w:rsidRPr="007268D3">
        <w:rPr>
          <w:rFonts w:ascii="Times New Roman" w:hAnsi="Times New Roman" w:cs="Times New Roman"/>
          <w:i/>
          <w:iCs/>
          <w:sz w:val="24"/>
          <w:szCs w:val="24"/>
        </w:rPr>
        <w:t>F</w:t>
      </w:r>
      <w:r>
        <w:rPr>
          <w:rFonts w:ascii="Times New Roman" w:hAnsi="Times New Roman" w:cs="Times New Roman"/>
          <w:i/>
          <w:iCs/>
          <w:sz w:val="24"/>
          <w:szCs w:val="24"/>
        </w:rPr>
        <w:t>.</w:t>
      </w:r>
      <w:r w:rsidRPr="007268D3">
        <w:rPr>
          <w:rFonts w:ascii="Times New Roman" w:hAnsi="Times New Roman" w:cs="Times New Roman"/>
          <w:i/>
          <w:iCs/>
          <w:sz w:val="24"/>
          <w:szCs w:val="24"/>
        </w:rPr>
        <w:t xml:space="preserve"> </w:t>
      </w:r>
      <w:proofErr w:type="spellStart"/>
      <w:r w:rsidRPr="007268D3">
        <w:rPr>
          <w:rFonts w:ascii="Times New Roman" w:hAnsi="Times New Roman" w:cs="Times New Roman"/>
          <w:i/>
          <w:iCs/>
          <w:sz w:val="24"/>
          <w:szCs w:val="24"/>
        </w:rPr>
        <w:t>oxysporum</w:t>
      </w:r>
      <w:proofErr w:type="spellEnd"/>
      <w:r w:rsidRPr="007268D3">
        <w:rPr>
          <w:rFonts w:ascii="Times New Roman" w:hAnsi="Times New Roman" w:cs="Times New Roman"/>
          <w:sz w:val="24"/>
          <w:szCs w:val="24"/>
        </w:rPr>
        <w:t xml:space="preserve"> was limited to the root epidermis </w:t>
      </w:r>
      <w:r>
        <w:rPr>
          <w:rFonts w:ascii="Times New Roman" w:hAnsi="Times New Roman" w:cs="Times New Roman"/>
          <w:sz w:val="24"/>
          <w:szCs w:val="24"/>
        </w:rPr>
        <w:t xml:space="preserve">and thus provided the requisite protection against the soil borne phytopathogens. </w:t>
      </w:r>
      <w:r w:rsidRPr="007268D3">
        <w:rPr>
          <w:rFonts w:ascii="Times New Roman" w:hAnsi="Times New Roman" w:cs="Times New Roman"/>
          <w:sz w:val="24"/>
          <w:szCs w:val="24"/>
        </w:rPr>
        <w:t>(</w:t>
      </w:r>
      <w:proofErr w:type="spellStart"/>
      <w:r w:rsidRPr="007268D3">
        <w:rPr>
          <w:rFonts w:ascii="Times New Roman" w:hAnsi="Times New Roman" w:cs="Times New Roman"/>
          <w:sz w:val="24"/>
          <w:szCs w:val="24"/>
        </w:rPr>
        <w:t>Paparu</w:t>
      </w:r>
      <w:proofErr w:type="spellEnd"/>
      <w:r w:rsidRPr="007268D3">
        <w:rPr>
          <w:rFonts w:ascii="Times New Roman" w:hAnsi="Times New Roman" w:cs="Times New Roman"/>
          <w:sz w:val="24"/>
          <w:szCs w:val="24"/>
        </w:rPr>
        <w:t xml:space="preserve"> et al., 2009; </w:t>
      </w:r>
      <w:proofErr w:type="spellStart"/>
      <w:r w:rsidRPr="007268D3">
        <w:rPr>
          <w:rFonts w:ascii="Times New Roman" w:hAnsi="Times New Roman" w:cs="Times New Roman"/>
          <w:sz w:val="24"/>
          <w:szCs w:val="24"/>
        </w:rPr>
        <w:t>Behamou</w:t>
      </w:r>
      <w:proofErr w:type="spellEnd"/>
      <w:r w:rsidRPr="007268D3">
        <w:rPr>
          <w:rFonts w:ascii="Times New Roman" w:hAnsi="Times New Roman" w:cs="Times New Roman"/>
          <w:sz w:val="24"/>
          <w:szCs w:val="24"/>
        </w:rPr>
        <w:t xml:space="preserve"> and </w:t>
      </w:r>
      <w:proofErr w:type="spellStart"/>
      <w:r w:rsidRPr="007268D3">
        <w:rPr>
          <w:rFonts w:ascii="Times New Roman" w:hAnsi="Times New Roman" w:cs="Times New Roman"/>
          <w:sz w:val="24"/>
          <w:szCs w:val="24"/>
        </w:rPr>
        <w:t>Garnard</w:t>
      </w:r>
      <w:proofErr w:type="spellEnd"/>
      <w:r w:rsidRPr="007268D3">
        <w:rPr>
          <w:rFonts w:ascii="Times New Roman" w:hAnsi="Times New Roman" w:cs="Times New Roman"/>
          <w:sz w:val="24"/>
          <w:szCs w:val="24"/>
        </w:rPr>
        <w:t>, 2001)</w:t>
      </w:r>
    </w:p>
    <w:p w14:paraId="6A7B22BC" w14:textId="4A25A3D9" w:rsidR="00225E94" w:rsidRDefault="00225E94" w:rsidP="007966A8">
      <w:pPr>
        <w:spacing w:line="360" w:lineRule="auto"/>
        <w:jc w:val="both"/>
        <w:rPr>
          <w:rFonts w:ascii="Times New Roman" w:hAnsi="Times New Roman" w:cs="Times New Roman"/>
          <w:sz w:val="24"/>
          <w:szCs w:val="24"/>
        </w:rPr>
      </w:pPr>
      <w:r w:rsidRPr="00817FA0">
        <w:rPr>
          <w:rFonts w:ascii="Times New Roman" w:hAnsi="Times New Roman" w:cs="Times New Roman"/>
          <w:iCs/>
          <w:sz w:val="24"/>
          <w:szCs w:val="24"/>
        </w:rPr>
        <w:t xml:space="preserve">The different mechanisms of antagonism occur across a spectrum </w:t>
      </w:r>
      <w:r w:rsidR="00131575">
        <w:rPr>
          <w:rFonts w:ascii="Times New Roman" w:hAnsi="Times New Roman" w:cs="Times New Roman"/>
          <w:iCs/>
          <w:sz w:val="24"/>
          <w:szCs w:val="24"/>
        </w:rPr>
        <w:t xml:space="preserve">of </w:t>
      </w:r>
      <w:r w:rsidR="00F562ED">
        <w:rPr>
          <w:rFonts w:ascii="Times New Roman" w:hAnsi="Times New Roman" w:cs="Times New Roman"/>
          <w:iCs/>
          <w:sz w:val="24"/>
          <w:szCs w:val="24"/>
        </w:rPr>
        <w:t>interactions between microbes</w:t>
      </w:r>
      <w:r w:rsidRPr="00817FA0">
        <w:rPr>
          <w:rFonts w:ascii="Times New Roman" w:hAnsi="Times New Roman" w:cs="Times New Roman"/>
          <w:iCs/>
          <w:sz w:val="24"/>
          <w:szCs w:val="24"/>
        </w:rPr>
        <w:t xml:space="preserve">. Direct antagonism results from physical contact and/or a high-degree of selectivity for the pathogen by the mechanism(s) expressed by the biocontrol agents whereas indirect antagonisms result from activities that do not involve sensing or targeting a pathogen by the biocontrol agents. It is also apparent that antagonism often involves the synergistic action of several mechanisms. </w:t>
      </w:r>
      <w:r w:rsidRPr="00817FA0">
        <w:rPr>
          <w:rFonts w:ascii="Times New Roman" w:hAnsi="Times New Roman" w:cs="Times New Roman"/>
          <w:sz w:val="24"/>
          <w:szCs w:val="24"/>
        </w:rPr>
        <w:t xml:space="preserve">Direct microbial antagonism for competition of same nutrients may lead to </w:t>
      </w:r>
      <w:proofErr w:type="spellStart"/>
      <w:r w:rsidRPr="00817FA0">
        <w:rPr>
          <w:rFonts w:ascii="Times New Roman" w:hAnsi="Times New Roman" w:cs="Times New Roman"/>
          <w:sz w:val="24"/>
          <w:szCs w:val="24"/>
        </w:rPr>
        <w:t>hyperparasitism</w:t>
      </w:r>
      <w:proofErr w:type="spellEnd"/>
      <w:r w:rsidRPr="00817FA0">
        <w:rPr>
          <w:rFonts w:ascii="Times New Roman" w:hAnsi="Times New Roman" w:cs="Times New Roman"/>
          <w:sz w:val="24"/>
          <w:szCs w:val="24"/>
        </w:rPr>
        <w:t xml:space="preserve">, antibiosis and </w:t>
      </w:r>
      <w:proofErr w:type="spellStart"/>
      <w:r w:rsidRPr="00817FA0">
        <w:rPr>
          <w:rFonts w:ascii="Times New Roman" w:hAnsi="Times New Roman" w:cs="Times New Roman"/>
          <w:sz w:val="24"/>
          <w:szCs w:val="24"/>
        </w:rPr>
        <w:t>mycolysis</w:t>
      </w:r>
      <w:proofErr w:type="spellEnd"/>
      <w:r w:rsidRPr="00817FA0">
        <w:rPr>
          <w:rFonts w:ascii="Times New Roman" w:hAnsi="Times New Roman" w:cs="Times New Roman"/>
          <w:sz w:val="24"/>
          <w:szCs w:val="24"/>
        </w:rPr>
        <w:t xml:space="preserve"> (Agrios, 1997).</w:t>
      </w:r>
    </w:p>
    <w:p w14:paraId="75256A0D" w14:textId="7037CB75" w:rsidR="004E632D" w:rsidRPr="00890393" w:rsidRDefault="004E632D" w:rsidP="007966A8">
      <w:pPr>
        <w:spacing w:line="360" w:lineRule="auto"/>
        <w:jc w:val="both"/>
        <w:rPr>
          <w:rFonts w:ascii="Times New Roman" w:hAnsi="Times New Roman" w:cs="Times New Roman"/>
          <w:iCs/>
          <w:sz w:val="24"/>
          <w:szCs w:val="24"/>
        </w:rPr>
      </w:pPr>
      <w:r>
        <w:rPr>
          <w:rFonts w:ascii="Times New Roman" w:hAnsi="Times New Roman" w:cs="Times New Roman"/>
          <w:sz w:val="24"/>
          <w:szCs w:val="24"/>
        </w:rPr>
        <w:t xml:space="preserve">The present study explores the antagonistic potential of isolated </w:t>
      </w:r>
      <w:r w:rsidRPr="004E632D">
        <w:rPr>
          <w:rFonts w:ascii="Times New Roman" w:hAnsi="Times New Roman" w:cs="Times New Roman"/>
          <w:i/>
          <w:iCs/>
          <w:sz w:val="24"/>
          <w:szCs w:val="24"/>
        </w:rPr>
        <w:t>Fusarium</w:t>
      </w:r>
      <w:r>
        <w:rPr>
          <w:rFonts w:ascii="Times New Roman" w:hAnsi="Times New Roman" w:cs="Times New Roman"/>
          <w:sz w:val="24"/>
          <w:szCs w:val="24"/>
        </w:rPr>
        <w:t xml:space="preserve"> spp. against soil born fungus </w:t>
      </w:r>
      <w:proofErr w:type="spellStart"/>
      <w:r w:rsidRPr="004E632D">
        <w:rPr>
          <w:rFonts w:ascii="Times New Roman" w:hAnsi="Times New Roman" w:cs="Times New Roman"/>
          <w:i/>
          <w:iCs/>
          <w:sz w:val="24"/>
          <w:szCs w:val="24"/>
        </w:rPr>
        <w:t>Rhizoctonia</w:t>
      </w:r>
      <w:proofErr w:type="spellEnd"/>
      <w:r w:rsidRPr="004E632D">
        <w:rPr>
          <w:rFonts w:ascii="Times New Roman" w:hAnsi="Times New Roman" w:cs="Times New Roman"/>
          <w:i/>
          <w:iCs/>
          <w:sz w:val="24"/>
          <w:szCs w:val="24"/>
        </w:rPr>
        <w:t xml:space="preserve"> </w:t>
      </w:r>
      <w:proofErr w:type="spellStart"/>
      <w:r w:rsidRPr="004E632D">
        <w:rPr>
          <w:rFonts w:ascii="Times New Roman" w:hAnsi="Times New Roman" w:cs="Times New Roman"/>
          <w:i/>
          <w:iCs/>
          <w:sz w:val="24"/>
          <w:szCs w:val="24"/>
        </w:rPr>
        <w:t>solani</w:t>
      </w:r>
      <w:proofErr w:type="spellEnd"/>
      <w:r>
        <w:rPr>
          <w:rFonts w:ascii="Times New Roman" w:hAnsi="Times New Roman" w:cs="Times New Roman"/>
          <w:sz w:val="24"/>
          <w:szCs w:val="24"/>
        </w:rPr>
        <w:t xml:space="preserve"> with a view to recommend these isolates as biocontrol agents in agricultural fields which would eventually lead to </w:t>
      </w:r>
      <w:r w:rsidR="00471CD4">
        <w:rPr>
          <w:rFonts w:ascii="Times New Roman" w:hAnsi="Times New Roman" w:cs="Times New Roman"/>
          <w:sz w:val="24"/>
          <w:szCs w:val="24"/>
        </w:rPr>
        <w:t xml:space="preserve">better </w:t>
      </w:r>
      <w:r>
        <w:rPr>
          <w:rFonts w:ascii="Times New Roman" w:hAnsi="Times New Roman" w:cs="Times New Roman"/>
          <w:sz w:val="24"/>
          <w:szCs w:val="24"/>
        </w:rPr>
        <w:t xml:space="preserve">production </w:t>
      </w:r>
      <w:r w:rsidR="00471CD4">
        <w:rPr>
          <w:rFonts w:ascii="Times New Roman" w:hAnsi="Times New Roman" w:cs="Times New Roman"/>
          <w:sz w:val="24"/>
          <w:szCs w:val="24"/>
        </w:rPr>
        <w:t>of agricultural crop</w:t>
      </w:r>
      <w:r w:rsidR="007500A4">
        <w:rPr>
          <w:rFonts w:ascii="Times New Roman" w:hAnsi="Times New Roman" w:cs="Times New Roman"/>
          <w:sz w:val="24"/>
          <w:szCs w:val="24"/>
        </w:rPr>
        <w:t>s</w:t>
      </w:r>
      <w:r w:rsidR="00471CD4">
        <w:rPr>
          <w:rFonts w:ascii="Times New Roman" w:hAnsi="Times New Roman" w:cs="Times New Roman"/>
          <w:sz w:val="24"/>
          <w:szCs w:val="24"/>
        </w:rPr>
        <w:t xml:space="preserve">. </w:t>
      </w:r>
    </w:p>
    <w:p w14:paraId="37CF0530" w14:textId="76BC1AAC" w:rsidR="00225E94" w:rsidRPr="00817FA0" w:rsidRDefault="005D6C00" w:rsidP="007966A8">
      <w:pPr>
        <w:spacing w:line="360" w:lineRule="auto"/>
        <w:jc w:val="both"/>
        <w:rPr>
          <w:rFonts w:ascii="Times New Roman" w:hAnsi="Times New Roman" w:cs="Times New Roman"/>
          <w:b/>
          <w:bCs/>
          <w:sz w:val="32"/>
          <w:szCs w:val="32"/>
        </w:rPr>
      </w:pPr>
      <w:commentRangeStart w:id="4"/>
      <w:r w:rsidRPr="00817FA0">
        <w:rPr>
          <w:rFonts w:ascii="Times New Roman" w:hAnsi="Times New Roman" w:cs="Times New Roman"/>
          <w:b/>
          <w:bCs/>
          <w:sz w:val="32"/>
          <w:szCs w:val="32"/>
        </w:rPr>
        <w:t>Materials and Methods</w:t>
      </w:r>
      <w:commentRangeEnd w:id="4"/>
      <w:r w:rsidR="00237A55">
        <w:rPr>
          <w:rStyle w:val="ac"/>
        </w:rPr>
        <w:commentReference w:id="4"/>
      </w:r>
    </w:p>
    <w:p w14:paraId="420549C7" w14:textId="11385A36" w:rsidR="000E6036" w:rsidRPr="00C21031" w:rsidRDefault="000E6036" w:rsidP="007966A8">
      <w:pPr>
        <w:spacing w:line="360" w:lineRule="auto"/>
        <w:jc w:val="both"/>
        <w:rPr>
          <w:rFonts w:ascii="Times New Roman" w:hAnsi="Times New Roman" w:cs="Times New Roman"/>
          <w:bCs/>
          <w:sz w:val="24"/>
          <w:szCs w:val="24"/>
        </w:rPr>
      </w:pPr>
      <w:r w:rsidRPr="00C21031">
        <w:rPr>
          <w:rFonts w:ascii="Times New Roman" w:hAnsi="Times New Roman" w:cs="Times New Roman"/>
          <w:b/>
          <w:bCs/>
          <w:sz w:val="24"/>
          <w:szCs w:val="24"/>
        </w:rPr>
        <w:t>Isolation and identification of fungus:</w:t>
      </w:r>
      <w:r w:rsidRPr="00C21031">
        <w:rPr>
          <w:rFonts w:ascii="Times New Roman" w:hAnsi="Times New Roman" w:cs="Times New Roman"/>
          <w:b/>
          <w:sz w:val="24"/>
          <w:szCs w:val="24"/>
        </w:rPr>
        <w:t xml:space="preserve"> </w:t>
      </w:r>
      <w:r w:rsidRPr="00C21031">
        <w:rPr>
          <w:rFonts w:ascii="Times New Roman" w:hAnsi="Times New Roman" w:cs="Times New Roman"/>
          <w:bCs/>
          <w:sz w:val="24"/>
          <w:szCs w:val="24"/>
        </w:rPr>
        <w:t>The soil was screened for isolation of the fungi by dilution plate technique on selective peptone PCNB agar medium [composition (g/l): peptone 15, KH</w:t>
      </w:r>
      <w:r w:rsidRPr="00286FAF">
        <w:rPr>
          <w:rFonts w:ascii="Times New Roman" w:hAnsi="Times New Roman" w:cs="Times New Roman"/>
          <w:bCs/>
          <w:sz w:val="24"/>
          <w:szCs w:val="24"/>
          <w:vertAlign w:val="subscript"/>
        </w:rPr>
        <w:t>2</w:t>
      </w:r>
      <w:r w:rsidRPr="00C21031">
        <w:rPr>
          <w:rFonts w:ascii="Times New Roman" w:hAnsi="Times New Roman" w:cs="Times New Roman"/>
          <w:bCs/>
          <w:sz w:val="24"/>
          <w:szCs w:val="24"/>
        </w:rPr>
        <w:t>PO</w:t>
      </w:r>
      <w:r w:rsidRPr="00286FAF">
        <w:rPr>
          <w:rFonts w:ascii="Times New Roman" w:hAnsi="Times New Roman" w:cs="Times New Roman"/>
          <w:bCs/>
          <w:sz w:val="24"/>
          <w:szCs w:val="24"/>
          <w:vertAlign w:val="subscript"/>
        </w:rPr>
        <w:t>4</w:t>
      </w:r>
      <w:r w:rsidRPr="00C21031">
        <w:rPr>
          <w:rFonts w:ascii="Times New Roman" w:hAnsi="Times New Roman" w:cs="Times New Roman"/>
          <w:bCs/>
          <w:sz w:val="24"/>
          <w:szCs w:val="24"/>
        </w:rPr>
        <w:t xml:space="preserve"> 1.0, MgSO</w:t>
      </w:r>
      <w:r w:rsidRPr="00286FAF">
        <w:rPr>
          <w:rFonts w:ascii="Times New Roman" w:hAnsi="Times New Roman" w:cs="Times New Roman"/>
          <w:bCs/>
          <w:sz w:val="24"/>
          <w:szCs w:val="24"/>
          <w:vertAlign w:val="subscript"/>
        </w:rPr>
        <w:t>4</w:t>
      </w:r>
      <w:r w:rsidRPr="00C21031">
        <w:rPr>
          <w:rFonts w:ascii="Times New Roman" w:hAnsi="Times New Roman" w:cs="Times New Roman"/>
          <w:bCs/>
          <w:sz w:val="24"/>
          <w:szCs w:val="24"/>
        </w:rPr>
        <w:t>, 7H</w:t>
      </w:r>
      <w:r w:rsidRPr="00286FAF">
        <w:rPr>
          <w:rFonts w:ascii="Times New Roman" w:hAnsi="Times New Roman" w:cs="Times New Roman"/>
          <w:bCs/>
          <w:sz w:val="24"/>
          <w:szCs w:val="24"/>
          <w:vertAlign w:val="subscript"/>
        </w:rPr>
        <w:t>2</w:t>
      </w:r>
      <w:r w:rsidRPr="00C21031">
        <w:rPr>
          <w:rFonts w:ascii="Times New Roman" w:hAnsi="Times New Roman" w:cs="Times New Roman"/>
          <w:bCs/>
          <w:sz w:val="24"/>
          <w:szCs w:val="24"/>
        </w:rPr>
        <w:t xml:space="preserve">O 0.5, PCNB 1.0, agar 20, pH 6] supplemented with streptomycin sulphate 1.0 g/l and neomycin sulphate 0.12 g/l. The plates were incubated at 28°C for 5-7 days until visible sign of colony growth occurred. Fungal isolate was identified by observing the colony morphology, sporulation and pigmentation on </w:t>
      </w:r>
      <w:proofErr w:type="spellStart"/>
      <w:r w:rsidRPr="00C21031">
        <w:rPr>
          <w:rFonts w:ascii="Times New Roman" w:hAnsi="Times New Roman" w:cs="Times New Roman"/>
          <w:bCs/>
          <w:sz w:val="24"/>
          <w:szCs w:val="24"/>
        </w:rPr>
        <w:t>Czapek’s</w:t>
      </w:r>
      <w:proofErr w:type="spellEnd"/>
      <w:r w:rsidRPr="00C21031">
        <w:rPr>
          <w:rFonts w:ascii="Times New Roman" w:hAnsi="Times New Roman" w:cs="Times New Roman"/>
          <w:bCs/>
          <w:sz w:val="24"/>
          <w:szCs w:val="24"/>
        </w:rPr>
        <w:t xml:space="preserve"> </w:t>
      </w:r>
      <w:proofErr w:type="spellStart"/>
      <w:r w:rsidRPr="00C21031">
        <w:rPr>
          <w:rFonts w:ascii="Times New Roman" w:hAnsi="Times New Roman" w:cs="Times New Roman"/>
          <w:bCs/>
          <w:sz w:val="24"/>
          <w:szCs w:val="24"/>
        </w:rPr>
        <w:t>Dox</w:t>
      </w:r>
      <w:proofErr w:type="spellEnd"/>
      <w:r w:rsidRPr="00C21031">
        <w:rPr>
          <w:rFonts w:ascii="Times New Roman" w:hAnsi="Times New Roman" w:cs="Times New Roman"/>
          <w:bCs/>
          <w:sz w:val="24"/>
          <w:szCs w:val="24"/>
        </w:rPr>
        <w:t xml:space="preserve"> agar (CDA) medium. The isolate was further identified based on rDNA analysis. For this, genomic DNA was extracted and used as template for amplification of the rDNA region using primer pair sets (White et. al., 1990). The amplified product was sequenced and the sequence was analysed using Nucleotide BLAST function at NCBI to find similarity of the sequence with nucleotide database.</w:t>
      </w:r>
    </w:p>
    <w:p w14:paraId="31BBF311" w14:textId="4ED44FC6" w:rsidR="00777966" w:rsidRPr="00C21031" w:rsidRDefault="00777966" w:rsidP="007966A8">
      <w:pPr>
        <w:spacing w:line="360" w:lineRule="auto"/>
        <w:jc w:val="both"/>
        <w:rPr>
          <w:rFonts w:ascii="Times New Roman" w:hAnsi="Times New Roman" w:cs="Times New Roman"/>
          <w:bCs/>
          <w:sz w:val="24"/>
          <w:szCs w:val="24"/>
        </w:rPr>
      </w:pPr>
      <w:proofErr w:type="spellStart"/>
      <w:r w:rsidRPr="00C21031">
        <w:rPr>
          <w:rFonts w:ascii="Times New Roman" w:hAnsi="Times New Roman" w:cs="Times New Roman"/>
          <w:b/>
          <w:sz w:val="24"/>
          <w:szCs w:val="24"/>
        </w:rPr>
        <w:t>Pathogenecity</w:t>
      </w:r>
      <w:proofErr w:type="spellEnd"/>
      <w:r w:rsidRPr="00C21031">
        <w:rPr>
          <w:rFonts w:ascii="Times New Roman" w:hAnsi="Times New Roman" w:cs="Times New Roman"/>
          <w:b/>
          <w:sz w:val="24"/>
          <w:szCs w:val="24"/>
        </w:rPr>
        <w:t xml:space="preserve"> test: </w:t>
      </w:r>
      <w:r w:rsidRPr="00C21031">
        <w:rPr>
          <w:rFonts w:ascii="Times New Roman" w:hAnsi="Times New Roman" w:cs="Times New Roman"/>
          <w:bCs/>
          <w:sz w:val="24"/>
          <w:szCs w:val="24"/>
        </w:rPr>
        <w:t>Effect of culture filtrates on germination of seeds of six plants such as chickpea (</w:t>
      </w:r>
      <w:r w:rsidRPr="00C21031">
        <w:rPr>
          <w:rFonts w:ascii="Times New Roman" w:hAnsi="Times New Roman" w:cs="Times New Roman"/>
          <w:bCs/>
          <w:i/>
          <w:sz w:val="24"/>
          <w:szCs w:val="24"/>
        </w:rPr>
        <w:t>Cicer arietinum</w:t>
      </w:r>
      <w:r w:rsidRPr="00C21031">
        <w:rPr>
          <w:rFonts w:ascii="Times New Roman" w:hAnsi="Times New Roman" w:cs="Times New Roman"/>
          <w:bCs/>
          <w:sz w:val="24"/>
          <w:szCs w:val="24"/>
        </w:rPr>
        <w:t>), black gram (</w:t>
      </w:r>
      <w:r w:rsidRPr="00C21031">
        <w:rPr>
          <w:rFonts w:ascii="Times New Roman" w:hAnsi="Times New Roman" w:cs="Times New Roman"/>
          <w:bCs/>
          <w:i/>
          <w:sz w:val="24"/>
          <w:szCs w:val="24"/>
        </w:rPr>
        <w:t>Vigna mungo</w:t>
      </w:r>
      <w:r w:rsidRPr="00C21031">
        <w:rPr>
          <w:rFonts w:ascii="Times New Roman" w:hAnsi="Times New Roman" w:cs="Times New Roman"/>
          <w:bCs/>
          <w:sz w:val="24"/>
          <w:szCs w:val="24"/>
        </w:rPr>
        <w:t>), cucumber (</w:t>
      </w:r>
      <w:r w:rsidRPr="00C21031">
        <w:rPr>
          <w:rFonts w:ascii="Times New Roman" w:hAnsi="Times New Roman" w:cs="Times New Roman"/>
          <w:bCs/>
          <w:i/>
          <w:sz w:val="24"/>
          <w:szCs w:val="24"/>
        </w:rPr>
        <w:t>Cucumis sativus</w:t>
      </w:r>
      <w:r w:rsidRPr="00C21031">
        <w:rPr>
          <w:rFonts w:ascii="Times New Roman" w:hAnsi="Times New Roman" w:cs="Times New Roman"/>
          <w:bCs/>
          <w:sz w:val="24"/>
          <w:szCs w:val="24"/>
        </w:rPr>
        <w:t>), chilli (</w:t>
      </w:r>
      <w:r w:rsidRPr="00C21031">
        <w:rPr>
          <w:rFonts w:ascii="Times New Roman" w:hAnsi="Times New Roman" w:cs="Times New Roman"/>
          <w:bCs/>
          <w:i/>
          <w:sz w:val="24"/>
          <w:szCs w:val="24"/>
        </w:rPr>
        <w:t>Capsicum</w:t>
      </w:r>
      <w:r w:rsidRPr="00C21031">
        <w:rPr>
          <w:rFonts w:ascii="Times New Roman" w:hAnsi="Times New Roman" w:cs="Times New Roman"/>
          <w:bCs/>
          <w:sz w:val="24"/>
          <w:szCs w:val="24"/>
        </w:rPr>
        <w:t xml:space="preserve"> sp.), mustard (</w:t>
      </w:r>
      <w:r w:rsidRPr="00C21031">
        <w:rPr>
          <w:rFonts w:ascii="Times New Roman" w:hAnsi="Times New Roman" w:cs="Times New Roman"/>
          <w:bCs/>
          <w:i/>
          <w:sz w:val="24"/>
          <w:szCs w:val="24"/>
        </w:rPr>
        <w:t>Brassica</w:t>
      </w:r>
      <w:r w:rsidRPr="00C21031">
        <w:rPr>
          <w:rFonts w:ascii="Times New Roman" w:hAnsi="Times New Roman" w:cs="Times New Roman"/>
          <w:bCs/>
          <w:sz w:val="24"/>
          <w:szCs w:val="24"/>
        </w:rPr>
        <w:t xml:space="preserve"> sp.) and paddy (</w:t>
      </w:r>
      <w:r w:rsidRPr="00C21031">
        <w:rPr>
          <w:rFonts w:ascii="Times New Roman" w:hAnsi="Times New Roman" w:cs="Times New Roman"/>
          <w:bCs/>
          <w:i/>
          <w:sz w:val="24"/>
          <w:szCs w:val="24"/>
        </w:rPr>
        <w:t>Oryza sativa</w:t>
      </w:r>
      <w:r w:rsidRPr="00C21031">
        <w:rPr>
          <w:rFonts w:ascii="Times New Roman" w:hAnsi="Times New Roman" w:cs="Times New Roman"/>
          <w:bCs/>
          <w:sz w:val="24"/>
          <w:szCs w:val="24"/>
        </w:rPr>
        <w:t>) was evaluated to check whether the isolates were pathogenic or not. The isolates were cultivated in CD broth for 14 days and their culture filtrate was used for the study. Ten seeds were taken for each experimental set up. Seeds were surfaced sterilized in 0.1% HgCl</w:t>
      </w:r>
      <w:r w:rsidRPr="00C21031">
        <w:rPr>
          <w:rFonts w:ascii="Times New Roman" w:hAnsi="Times New Roman" w:cs="Times New Roman"/>
          <w:bCs/>
          <w:sz w:val="24"/>
          <w:szCs w:val="24"/>
          <w:vertAlign w:val="subscript"/>
        </w:rPr>
        <w:t>2</w:t>
      </w:r>
      <w:r w:rsidRPr="00C21031">
        <w:rPr>
          <w:rFonts w:ascii="Times New Roman" w:hAnsi="Times New Roman" w:cs="Times New Roman"/>
          <w:bCs/>
          <w:sz w:val="24"/>
          <w:szCs w:val="24"/>
        </w:rPr>
        <w:t xml:space="preserve"> solution for 1 min and washed thrice with sterile water. The surface sterilized seeds were then transferred to culture </w:t>
      </w:r>
      <w:r w:rsidRPr="00C21031">
        <w:rPr>
          <w:rFonts w:ascii="Times New Roman" w:hAnsi="Times New Roman" w:cs="Times New Roman"/>
          <w:bCs/>
          <w:sz w:val="24"/>
          <w:szCs w:val="24"/>
        </w:rPr>
        <w:lastRenderedPageBreak/>
        <w:t xml:space="preserve">filtrates of the respective </w:t>
      </w:r>
      <w:r w:rsidRPr="00C21031">
        <w:rPr>
          <w:rFonts w:ascii="Times New Roman" w:hAnsi="Times New Roman" w:cs="Times New Roman"/>
          <w:bCs/>
          <w:i/>
          <w:sz w:val="24"/>
          <w:szCs w:val="24"/>
        </w:rPr>
        <w:t>Fusarium</w:t>
      </w:r>
      <w:r w:rsidRPr="00C21031">
        <w:rPr>
          <w:rFonts w:ascii="Times New Roman" w:hAnsi="Times New Roman" w:cs="Times New Roman"/>
          <w:bCs/>
          <w:sz w:val="24"/>
          <w:szCs w:val="24"/>
        </w:rPr>
        <w:t xml:space="preserve"> isolates and kept at 4°C for overnight period. On the subsequent day, the seeds were placed on sterilized pre-soaked blotting paper kept within the </w:t>
      </w:r>
      <w:proofErr w:type="spellStart"/>
      <w:r w:rsidRPr="00C21031">
        <w:rPr>
          <w:rFonts w:ascii="Times New Roman" w:hAnsi="Times New Roman" w:cs="Times New Roman"/>
          <w:bCs/>
          <w:sz w:val="24"/>
          <w:szCs w:val="24"/>
        </w:rPr>
        <w:t>petridish</w:t>
      </w:r>
      <w:proofErr w:type="spellEnd"/>
      <w:r w:rsidRPr="00C21031">
        <w:rPr>
          <w:rFonts w:ascii="Times New Roman" w:hAnsi="Times New Roman" w:cs="Times New Roman"/>
          <w:bCs/>
          <w:sz w:val="24"/>
          <w:szCs w:val="24"/>
        </w:rPr>
        <w:t>. After five days, percentage of seed germination, length of radical and plumule were recorded. Vigour index was also calculated using following formula:</w:t>
      </w:r>
    </w:p>
    <w:p w14:paraId="12688F0C" w14:textId="77777777" w:rsidR="00777966" w:rsidRPr="00C21031" w:rsidRDefault="00777966" w:rsidP="007966A8">
      <w:pPr>
        <w:spacing w:line="360" w:lineRule="auto"/>
        <w:jc w:val="center"/>
        <w:rPr>
          <w:rFonts w:ascii="Times New Roman" w:hAnsi="Times New Roman" w:cs="Times New Roman"/>
          <w:bCs/>
          <w:sz w:val="24"/>
          <w:szCs w:val="24"/>
        </w:rPr>
      </w:pPr>
      <w:r w:rsidRPr="00C21031">
        <w:rPr>
          <w:rFonts w:ascii="Times New Roman" w:hAnsi="Times New Roman" w:cs="Times New Roman"/>
          <w:bCs/>
          <w:sz w:val="24"/>
          <w:szCs w:val="24"/>
        </w:rPr>
        <w:t>Vigour index (VI) = root length+ shoot length× germination%</w:t>
      </w:r>
    </w:p>
    <w:p w14:paraId="2E4DAC00" w14:textId="77777777" w:rsidR="0045356B" w:rsidRPr="00C21031" w:rsidRDefault="0045356B" w:rsidP="007966A8">
      <w:pPr>
        <w:spacing w:line="360" w:lineRule="auto"/>
        <w:jc w:val="both"/>
        <w:rPr>
          <w:rFonts w:ascii="Times New Roman" w:hAnsi="Times New Roman" w:cs="Times New Roman"/>
          <w:bCs/>
          <w:sz w:val="24"/>
          <w:szCs w:val="24"/>
        </w:rPr>
      </w:pPr>
      <w:r w:rsidRPr="00C21031">
        <w:rPr>
          <w:rFonts w:ascii="Times New Roman" w:hAnsi="Times New Roman" w:cs="Times New Roman"/>
          <w:b/>
          <w:sz w:val="24"/>
          <w:szCs w:val="24"/>
        </w:rPr>
        <w:t xml:space="preserve">Assay of siderophore production: </w:t>
      </w:r>
      <w:r w:rsidRPr="00C21031">
        <w:rPr>
          <w:rFonts w:ascii="Times New Roman" w:hAnsi="Times New Roman" w:cs="Times New Roman"/>
          <w:bCs/>
          <w:sz w:val="24"/>
          <w:szCs w:val="24"/>
        </w:rPr>
        <w:t xml:space="preserve">Siderophore production by the isolates was determined using blue indicator dye, chrome </w:t>
      </w:r>
      <w:proofErr w:type="spellStart"/>
      <w:r w:rsidRPr="00C21031">
        <w:rPr>
          <w:rFonts w:ascii="Times New Roman" w:hAnsi="Times New Roman" w:cs="Times New Roman"/>
          <w:bCs/>
          <w:sz w:val="24"/>
          <w:szCs w:val="24"/>
        </w:rPr>
        <w:t>azurol</w:t>
      </w:r>
      <w:proofErr w:type="spellEnd"/>
      <w:r w:rsidRPr="00C21031">
        <w:rPr>
          <w:rFonts w:ascii="Times New Roman" w:hAnsi="Times New Roman" w:cs="Times New Roman"/>
          <w:bCs/>
          <w:sz w:val="24"/>
          <w:szCs w:val="24"/>
        </w:rPr>
        <w:t xml:space="preserve"> </w:t>
      </w:r>
      <w:proofErr w:type="spellStart"/>
      <w:r w:rsidRPr="00C21031">
        <w:rPr>
          <w:rFonts w:ascii="Times New Roman" w:hAnsi="Times New Roman" w:cs="Times New Roman"/>
          <w:bCs/>
          <w:sz w:val="24"/>
          <w:szCs w:val="24"/>
        </w:rPr>
        <w:t>sulfone</w:t>
      </w:r>
      <w:proofErr w:type="spellEnd"/>
      <w:r w:rsidRPr="00C21031">
        <w:rPr>
          <w:rFonts w:ascii="Times New Roman" w:hAnsi="Times New Roman" w:cs="Times New Roman"/>
          <w:bCs/>
          <w:sz w:val="24"/>
          <w:szCs w:val="24"/>
        </w:rPr>
        <w:t xml:space="preserve"> (CAS). </w:t>
      </w:r>
      <w:r w:rsidRPr="00C21031">
        <w:rPr>
          <w:rFonts w:ascii="Times New Roman" w:hAnsi="Times New Roman" w:cs="Times New Roman"/>
          <w:bCs/>
          <w:i/>
          <w:sz w:val="24"/>
          <w:szCs w:val="24"/>
        </w:rPr>
        <w:t>Fusarium</w:t>
      </w:r>
      <w:r w:rsidRPr="00C21031">
        <w:rPr>
          <w:rFonts w:ascii="Times New Roman" w:hAnsi="Times New Roman" w:cs="Times New Roman"/>
          <w:bCs/>
          <w:sz w:val="24"/>
          <w:szCs w:val="24"/>
        </w:rPr>
        <w:t xml:space="preserve"> isolates were inoculated on CAS agar plates and incubated at 28°C for 7 days. An orange halo surrounding their colonies indicated siderophore production.</w:t>
      </w:r>
    </w:p>
    <w:p w14:paraId="74CC5529" w14:textId="77777777" w:rsidR="0045356B" w:rsidRPr="00C21031" w:rsidRDefault="0045356B" w:rsidP="007966A8">
      <w:pPr>
        <w:spacing w:line="360" w:lineRule="auto"/>
        <w:jc w:val="both"/>
        <w:rPr>
          <w:rFonts w:ascii="Times New Roman" w:hAnsi="Times New Roman" w:cs="Times New Roman"/>
          <w:bCs/>
          <w:sz w:val="24"/>
          <w:szCs w:val="24"/>
        </w:rPr>
      </w:pPr>
      <w:r w:rsidRPr="00C21031">
        <w:rPr>
          <w:rFonts w:ascii="Times New Roman" w:hAnsi="Times New Roman" w:cs="Times New Roman"/>
          <w:bCs/>
          <w:sz w:val="24"/>
          <w:szCs w:val="24"/>
        </w:rPr>
        <w:t xml:space="preserve">Isolates were further tested for quantification of siderophore production using CAS reagent. Siderophore, irrespective of its chemical nature, was detected using CAS reagent. Isolates were inoculated in CD broth and incubated at 28°C for 14 days. CAS reagent (0.5 ml) was added to 0.5 ml each of cell-free culture filtrates (with respective dilution) and uninoculated broth (control). The mixtures were incubated for 30 min at room temperature followed by reading the absorbance of the mixture at 630 nm. </w:t>
      </w:r>
      <w:proofErr w:type="spellStart"/>
      <w:r w:rsidRPr="00C21031">
        <w:rPr>
          <w:rFonts w:ascii="Times New Roman" w:hAnsi="Times New Roman" w:cs="Times New Roman"/>
          <w:bCs/>
          <w:sz w:val="24"/>
          <w:szCs w:val="24"/>
        </w:rPr>
        <w:t>Deferoxamine</w:t>
      </w:r>
      <w:proofErr w:type="spellEnd"/>
      <w:r w:rsidRPr="00C21031">
        <w:rPr>
          <w:rFonts w:ascii="Times New Roman" w:hAnsi="Times New Roman" w:cs="Times New Roman"/>
          <w:bCs/>
          <w:sz w:val="24"/>
          <w:szCs w:val="24"/>
        </w:rPr>
        <w:t xml:space="preserve"> </w:t>
      </w:r>
      <w:proofErr w:type="spellStart"/>
      <w:r w:rsidRPr="00C21031">
        <w:rPr>
          <w:rFonts w:ascii="Times New Roman" w:hAnsi="Times New Roman" w:cs="Times New Roman"/>
          <w:bCs/>
          <w:sz w:val="24"/>
          <w:szCs w:val="24"/>
        </w:rPr>
        <w:t>mesylate</w:t>
      </w:r>
      <w:proofErr w:type="spellEnd"/>
      <w:r w:rsidRPr="00C21031">
        <w:rPr>
          <w:rFonts w:ascii="Times New Roman" w:hAnsi="Times New Roman" w:cs="Times New Roman"/>
          <w:bCs/>
          <w:sz w:val="24"/>
          <w:szCs w:val="24"/>
        </w:rPr>
        <w:t xml:space="preserve"> (</w:t>
      </w:r>
      <w:proofErr w:type="spellStart"/>
      <w:r w:rsidRPr="00C21031">
        <w:rPr>
          <w:rFonts w:ascii="Times New Roman" w:hAnsi="Times New Roman" w:cs="Times New Roman"/>
          <w:bCs/>
          <w:sz w:val="24"/>
          <w:szCs w:val="24"/>
        </w:rPr>
        <w:t>desferal</w:t>
      </w:r>
      <w:proofErr w:type="spellEnd"/>
      <w:r w:rsidRPr="00C21031">
        <w:rPr>
          <w:rFonts w:ascii="Times New Roman" w:hAnsi="Times New Roman" w:cs="Times New Roman"/>
          <w:bCs/>
          <w:sz w:val="24"/>
          <w:szCs w:val="24"/>
        </w:rPr>
        <w:t>) was used to draw the standard for quantifying the amount of siderophore produced in the culture filtrate.</w:t>
      </w:r>
    </w:p>
    <w:p w14:paraId="3A5BE9DB" w14:textId="7F970A28" w:rsidR="00225E94" w:rsidRPr="00C21031" w:rsidRDefault="0045356B" w:rsidP="007966A8">
      <w:pPr>
        <w:spacing w:line="360" w:lineRule="auto"/>
        <w:jc w:val="both"/>
        <w:rPr>
          <w:rFonts w:ascii="Times New Roman" w:hAnsi="Times New Roman" w:cs="Times New Roman"/>
          <w:bCs/>
          <w:sz w:val="24"/>
          <w:szCs w:val="24"/>
        </w:rPr>
      </w:pPr>
      <w:r w:rsidRPr="00C21031">
        <w:rPr>
          <w:rFonts w:ascii="Times New Roman" w:hAnsi="Times New Roman" w:cs="Times New Roman"/>
          <w:b/>
          <w:sz w:val="24"/>
          <w:szCs w:val="24"/>
        </w:rPr>
        <w:t xml:space="preserve">Assay of ammonia production: </w:t>
      </w:r>
      <w:r w:rsidRPr="00C21031">
        <w:rPr>
          <w:rFonts w:ascii="Times New Roman" w:hAnsi="Times New Roman" w:cs="Times New Roman"/>
          <w:bCs/>
          <w:sz w:val="24"/>
          <w:szCs w:val="24"/>
        </w:rPr>
        <w:t xml:space="preserve">Freshly grown </w:t>
      </w:r>
      <w:r w:rsidRPr="00C21031">
        <w:rPr>
          <w:rFonts w:ascii="Times New Roman" w:hAnsi="Times New Roman" w:cs="Times New Roman"/>
          <w:bCs/>
          <w:i/>
          <w:sz w:val="24"/>
          <w:szCs w:val="24"/>
        </w:rPr>
        <w:t>Fusarium</w:t>
      </w:r>
      <w:r w:rsidRPr="00C21031">
        <w:rPr>
          <w:rFonts w:ascii="Times New Roman" w:hAnsi="Times New Roman" w:cs="Times New Roman"/>
          <w:bCs/>
          <w:sz w:val="24"/>
          <w:szCs w:val="24"/>
        </w:rPr>
        <w:t xml:space="preserve"> cultures were inoculated in 25 ml of peptone water and incubated at 28°C for 7 days. After the incubation period, 10 ml of the culture filtrates of each </w:t>
      </w:r>
      <w:r w:rsidR="00051B29" w:rsidRPr="00C21031">
        <w:rPr>
          <w:rFonts w:ascii="Times New Roman" w:hAnsi="Times New Roman" w:cs="Times New Roman"/>
          <w:bCs/>
          <w:sz w:val="24"/>
          <w:szCs w:val="24"/>
        </w:rPr>
        <w:t>isolate</w:t>
      </w:r>
      <w:r w:rsidRPr="00C21031">
        <w:rPr>
          <w:rFonts w:ascii="Times New Roman" w:hAnsi="Times New Roman" w:cs="Times New Roman"/>
          <w:bCs/>
          <w:sz w:val="24"/>
          <w:szCs w:val="24"/>
        </w:rPr>
        <w:t xml:space="preserve"> were taken in separate tubes and Nessler’s reagent (0.5 ml) was added in each tube. Uninoculated peptone water treated with Nessler’s reagent was kept as control. Development of brown to yellow colour was considered as positive result for ammonia production (</w:t>
      </w:r>
      <w:proofErr w:type="spellStart"/>
      <w:r w:rsidRPr="00C21031">
        <w:rPr>
          <w:rFonts w:ascii="Times New Roman" w:hAnsi="Times New Roman" w:cs="Times New Roman"/>
          <w:bCs/>
          <w:sz w:val="24"/>
          <w:szCs w:val="24"/>
        </w:rPr>
        <w:t>Cappucino</w:t>
      </w:r>
      <w:proofErr w:type="spellEnd"/>
      <w:r w:rsidRPr="00C21031">
        <w:rPr>
          <w:rFonts w:ascii="Times New Roman" w:hAnsi="Times New Roman" w:cs="Times New Roman"/>
          <w:bCs/>
          <w:sz w:val="24"/>
          <w:szCs w:val="24"/>
        </w:rPr>
        <w:t xml:space="preserve"> &amp; Sherman, 1992).</w:t>
      </w:r>
    </w:p>
    <w:p w14:paraId="1F932533" w14:textId="77777777" w:rsidR="006C7AF1" w:rsidRPr="00C21031" w:rsidRDefault="00225E94" w:rsidP="007966A8">
      <w:pPr>
        <w:spacing w:line="360" w:lineRule="auto"/>
        <w:jc w:val="both"/>
        <w:rPr>
          <w:rFonts w:ascii="Times New Roman" w:hAnsi="Times New Roman" w:cs="Times New Roman"/>
          <w:sz w:val="24"/>
          <w:szCs w:val="24"/>
          <w:lang w:val="en-US"/>
        </w:rPr>
      </w:pPr>
      <w:r w:rsidRPr="00C21031">
        <w:rPr>
          <w:rFonts w:ascii="Times New Roman" w:hAnsi="Times New Roman" w:cs="Times New Roman"/>
          <w:b/>
          <w:sz w:val="24"/>
          <w:szCs w:val="24"/>
          <w:lang w:val="en-US"/>
        </w:rPr>
        <w:t xml:space="preserve">Antagonism against pathogenic soil fungus: </w:t>
      </w:r>
      <w:r w:rsidRPr="00C21031">
        <w:rPr>
          <w:rFonts w:ascii="Times New Roman" w:hAnsi="Times New Roman" w:cs="Times New Roman"/>
          <w:sz w:val="24"/>
          <w:szCs w:val="24"/>
          <w:lang w:val="en-US"/>
        </w:rPr>
        <w:t>The</w:t>
      </w:r>
      <w:r w:rsidRPr="00C21031">
        <w:rPr>
          <w:rFonts w:ascii="Times New Roman" w:hAnsi="Times New Roman" w:cs="Times New Roman"/>
          <w:b/>
          <w:sz w:val="24"/>
          <w:szCs w:val="24"/>
          <w:lang w:val="en-US"/>
        </w:rPr>
        <w:t xml:space="preserve"> </w:t>
      </w:r>
      <w:r w:rsidRPr="00C21031">
        <w:rPr>
          <w:rFonts w:ascii="Times New Roman" w:hAnsi="Times New Roman" w:cs="Times New Roman"/>
          <w:i/>
          <w:sz w:val="24"/>
          <w:szCs w:val="24"/>
          <w:lang w:val="en-US"/>
        </w:rPr>
        <w:t>Fusarium</w:t>
      </w:r>
      <w:r w:rsidRPr="00C21031">
        <w:rPr>
          <w:rFonts w:ascii="Times New Roman" w:hAnsi="Times New Roman" w:cs="Times New Roman"/>
          <w:sz w:val="24"/>
          <w:szCs w:val="24"/>
          <w:lang w:val="en-US"/>
        </w:rPr>
        <w:t xml:space="preserve"> isolates were tested for their antagonistic property against soil borne </w:t>
      </w:r>
      <w:proofErr w:type="spellStart"/>
      <w:r w:rsidRPr="00C21031">
        <w:rPr>
          <w:rFonts w:ascii="Times New Roman" w:hAnsi="Times New Roman" w:cs="Times New Roman"/>
          <w:sz w:val="24"/>
          <w:szCs w:val="24"/>
          <w:lang w:val="en-US"/>
        </w:rPr>
        <w:t>phytopathogenic</w:t>
      </w:r>
      <w:proofErr w:type="spellEnd"/>
      <w:r w:rsidRPr="00C21031">
        <w:rPr>
          <w:rFonts w:ascii="Times New Roman" w:hAnsi="Times New Roman" w:cs="Times New Roman"/>
          <w:sz w:val="24"/>
          <w:szCs w:val="24"/>
          <w:lang w:val="en-US"/>
        </w:rPr>
        <w:t xml:space="preserve"> fungus </w:t>
      </w:r>
      <w:proofErr w:type="spellStart"/>
      <w:r w:rsidRPr="00C21031">
        <w:rPr>
          <w:rFonts w:ascii="Times New Roman" w:hAnsi="Times New Roman" w:cs="Times New Roman"/>
          <w:i/>
          <w:sz w:val="24"/>
          <w:szCs w:val="24"/>
          <w:lang w:val="en-US"/>
        </w:rPr>
        <w:t>Rhizctonia</w:t>
      </w:r>
      <w:proofErr w:type="spellEnd"/>
      <w:r w:rsidRPr="00C21031">
        <w:rPr>
          <w:rFonts w:ascii="Times New Roman" w:hAnsi="Times New Roman" w:cs="Times New Roman"/>
          <w:i/>
          <w:sz w:val="24"/>
          <w:szCs w:val="24"/>
          <w:lang w:val="en-US"/>
        </w:rPr>
        <w:t xml:space="preserve"> </w:t>
      </w:r>
      <w:proofErr w:type="spellStart"/>
      <w:r w:rsidRPr="00C21031">
        <w:rPr>
          <w:rFonts w:ascii="Times New Roman" w:hAnsi="Times New Roman" w:cs="Times New Roman"/>
          <w:i/>
          <w:sz w:val="24"/>
          <w:szCs w:val="24"/>
          <w:lang w:val="en-US"/>
        </w:rPr>
        <w:t>solani</w:t>
      </w:r>
      <w:proofErr w:type="spellEnd"/>
      <w:r w:rsidRPr="00C21031">
        <w:rPr>
          <w:rFonts w:ascii="Times New Roman" w:hAnsi="Times New Roman" w:cs="Times New Roman"/>
          <w:sz w:val="24"/>
          <w:szCs w:val="24"/>
          <w:lang w:val="en-US"/>
        </w:rPr>
        <w:t xml:space="preserve"> by dual culture technique. Mycelial discs (5 mm) from the pathogen and the </w:t>
      </w:r>
      <w:r w:rsidRPr="00C21031">
        <w:rPr>
          <w:rFonts w:ascii="Times New Roman" w:hAnsi="Times New Roman" w:cs="Times New Roman"/>
          <w:i/>
          <w:sz w:val="24"/>
          <w:szCs w:val="24"/>
          <w:lang w:val="en-US"/>
        </w:rPr>
        <w:t>Fusarium</w:t>
      </w:r>
      <w:r w:rsidRPr="00C21031">
        <w:rPr>
          <w:rFonts w:ascii="Times New Roman" w:hAnsi="Times New Roman" w:cs="Times New Roman"/>
          <w:sz w:val="24"/>
          <w:szCs w:val="24"/>
          <w:lang w:val="en-US"/>
        </w:rPr>
        <w:t xml:space="preserve"> antagonists were placed 3 cm apart on half diluted PDA medium and the plates were kept at 28°C for 7 days. The antagonism effect was determined by observing inhibition of mycelial growth of the pathogen and percentage of inhibition (I) was measured using the formula: </w:t>
      </w:r>
    </w:p>
    <w:p w14:paraId="7ECA17FD" w14:textId="2A073D79" w:rsidR="006C7AF1" w:rsidRPr="00FE2A83" w:rsidRDefault="00225E94" w:rsidP="007966A8">
      <w:pPr>
        <w:spacing w:line="360" w:lineRule="auto"/>
        <w:jc w:val="center"/>
        <w:rPr>
          <w:rFonts w:ascii="Times New Roman" w:hAnsi="Times New Roman" w:cs="Times New Roman"/>
          <w:sz w:val="24"/>
          <w:szCs w:val="24"/>
          <w:lang w:val="en-US"/>
        </w:rPr>
      </w:pPr>
      <w:r w:rsidRPr="00FE2A83">
        <w:rPr>
          <w:rFonts w:ascii="Times New Roman" w:hAnsi="Times New Roman" w:cs="Times New Roman"/>
          <w:sz w:val="24"/>
          <w:szCs w:val="24"/>
          <w:lang w:val="en-US"/>
        </w:rPr>
        <w:t>I = (R – r)/R X 100;</w:t>
      </w:r>
    </w:p>
    <w:p w14:paraId="1B490373" w14:textId="6B06CBEC" w:rsidR="00225E94" w:rsidRPr="00C21031" w:rsidRDefault="00225E94" w:rsidP="007966A8">
      <w:pPr>
        <w:spacing w:line="360" w:lineRule="auto"/>
        <w:jc w:val="both"/>
        <w:rPr>
          <w:rFonts w:ascii="Times New Roman" w:hAnsi="Times New Roman" w:cs="Times New Roman"/>
          <w:sz w:val="24"/>
          <w:szCs w:val="24"/>
          <w:lang w:val="en-US"/>
        </w:rPr>
      </w:pPr>
      <w:r w:rsidRPr="00C21031">
        <w:rPr>
          <w:rFonts w:ascii="Times New Roman" w:hAnsi="Times New Roman" w:cs="Times New Roman"/>
          <w:sz w:val="24"/>
          <w:szCs w:val="24"/>
          <w:lang w:val="en-US"/>
        </w:rPr>
        <w:t>where r = radius of the pathogen colony opposite the antagonist colony and R = maximum radius of the pathogen colony in untreated (control) plate.</w:t>
      </w:r>
    </w:p>
    <w:p w14:paraId="4AE23DEE" w14:textId="59A493A1" w:rsidR="003B1D8A" w:rsidRPr="00210C89" w:rsidRDefault="00CE0D3A" w:rsidP="007966A8">
      <w:pPr>
        <w:spacing w:line="360" w:lineRule="auto"/>
        <w:jc w:val="both"/>
        <w:rPr>
          <w:rFonts w:ascii="Times New Roman" w:hAnsi="Times New Roman" w:cs="Times New Roman"/>
          <w:sz w:val="24"/>
          <w:szCs w:val="24"/>
          <w:lang w:val="en-US"/>
        </w:rPr>
      </w:pPr>
      <w:r w:rsidRPr="00C21031">
        <w:rPr>
          <w:rFonts w:ascii="Times New Roman" w:hAnsi="Times New Roman" w:cs="Times New Roman"/>
          <w:b/>
          <w:sz w:val="24"/>
          <w:szCs w:val="24"/>
          <w:lang w:val="en-US"/>
        </w:rPr>
        <w:t>E</w:t>
      </w:r>
      <w:r w:rsidR="00225E94" w:rsidRPr="00C21031">
        <w:rPr>
          <w:rFonts w:ascii="Times New Roman" w:hAnsi="Times New Roman" w:cs="Times New Roman"/>
          <w:b/>
          <w:sz w:val="24"/>
          <w:szCs w:val="24"/>
          <w:lang w:val="en-US"/>
        </w:rPr>
        <w:t>ffect of different carbohydrate concentrations on</w:t>
      </w:r>
      <w:r w:rsidR="00225E94" w:rsidRPr="00C21031">
        <w:rPr>
          <w:rFonts w:ascii="Times New Roman" w:hAnsi="Times New Roman" w:cs="Times New Roman"/>
          <w:sz w:val="24"/>
          <w:szCs w:val="24"/>
          <w:lang w:val="en-US"/>
        </w:rPr>
        <w:t xml:space="preserve"> </w:t>
      </w:r>
      <w:r w:rsidR="00225E94" w:rsidRPr="00C21031">
        <w:rPr>
          <w:rFonts w:ascii="Times New Roman" w:hAnsi="Times New Roman" w:cs="Times New Roman"/>
          <w:b/>
          <w:sz w:val="24"/>
          <w:szCs w:val="24"/>
          <w:lang w:val="en-US"/>
        </w:rPr>
        <w:t xml:space="preserve">antagonism of </w:t>
      </w:r>
      <w:proofErr w:type="spellStart"/>
      <w:r w:rsidR="00225E94" w:rsidRPr="00C21031">
        <w:rPr>
          <w:rFonts w:ascii="Times New Roman" w:hAnsi="Times New Roman" w:cs="Times New Roman"/>
          <w:b/>
          <w:i/>
          <w:sz w:val="24"/>
          <w:szCs w:val="24"/>
          <w:lang w:val="en-US"/>
        </w:rPr>
        <w:t>Fusarium</w:t>
      </w:r>
      <w:proofErr w:type="spellEnd"/>
      <w:r w:rsidR="00225E94" w:rsidRPr="00C21031">
        <w:rPr>
          <w:rFonts w:ascii="Times New Roman" w:hAnsi="Times New Roman" w:cs="Times New Roman"/>
          <w:b/>
          <w:sz w:val="24"/>
          <w:szCs w:val="24"/>
          <w:lang w:val="en-US"/>
        </w:rPr>
        <w:t xml:space="preserve"> </w:t>
      </w:r>
      <w:proofErr w:type="spellStart"/>
      <w:r w:rsidR="001828B4" w:rsidRPr="00C21031">
        <w:rPr>
          <w:rFonts w:ascii="Times New Roman" w:hAnsi="Times New Roman" w:cs="Times New Roman"/>
          <w:b/>
          <w:i/>
          <w:iCs/>
          <w:sz w:val="24"/>
          <w:szCs w:val="24"/>
          <w:lang w:val="en-US"/>
        </w:rPr>
        <w:t>solani</w:t>
      </w:r>
      <w:proofErr w:type="spellEnd"/>
      <w:r w:rsidR="001828B4" w:rsidRPr="00C21031">
        <w:rPr>
          <w:rFonts w:ascii="Times New Roman" w:hAnsi="Times New Roman" w:cs="Times New Roman"/>
          <w:b/>
          <w:i/>
          <w:iCs/>
          <w:sz w:val="24"/>
          <w:szCs w:val="24"/>
          <w:lang w:val="en-US"/>
        </w:rPr>
        <w:t xml:space="preserve"> </w:t>
      </w:r>
      <w:r w:rsidR="001828B4" w:rsidRPr="00C21031">
        <w:rPr>
          <w:rFonts w:ascii="Times New Roman" w:hAnsi="Times New Roman" w:cs="Times New Roman"/>
          <w:b/>
          <w:sz w:val="24"/>
          <w:szCs w:val="24"/>
          <w:lang w:val="en-US"/>
        </w:rPr>
        <w:t xml:space="preserve">SF0204 </w:t>
      </w:r>
      <w:r w:rsidR="00225E94" w:rsidRPr="00C21031">
        <w:rPr>
          <w:rFonts w:ascii="Times New Roman" w:hAnsi="Times New Roman" w:cs="Times New Roman"/>
          <w:b/>
          <w:sz w:val="24"/>
          <w:szCs w:val="24"/>
          <w:lang w:val="en-US"/>
        </w:rPr>
        <w:t xml:space="preserve">against pathogenic soil fungus: </w:t>
      </w:r>
      <w:r w:rsidR="00225E94" w:rsidRPr="00C21031">
        <w:rPr>
          <w:rFonts w:ascii="Times New Roman" w:hAnsi="Times New Roman" w:cs="Times New Roman"/>
          <w:sz w:val="24"/>
          <w:szCs w:val="24"/>
          <w:lang w:val="en-US"/>
        </w:rPr>
        <w:t>Different sets of half diluted PDA medium</w:t>
      </w:r>
      <w:r w:rsidR="00225E94" w:rsidRPr="00C21031">
        <w:rPr>
          <w:rFonts w:ascii="Times New Roman" w:hAnsi="Times New Roman" w:cs="Times New Roman"/>
          <w:b/>
          <w:sz w:val="24"/>
          <w:szCs w:val="24"/>
          <w:lang w:val="en-US"/>
        </w:rPr>
        <w:t xml:space="preserve"> </w:t>
      </w:r>
      <w:r w:rsidR="00225E94" w:rsidRPr="00C21031">
        <w:rPr>
          <w:rFonts w:ascii="Times New Roman" w:hAnsi="Times New Roman" w:cs="Times New Roman"/>
          <w:sz w:val="24"/>
          <w:szCs w:val="24"/>
          <w:lang w:val="en-US"/>
        </w:rPr>
        <w:t xml:space="preserve">supplemented with dextrose in increasing concentrations viz., 0.2%, 0.5% and 1% were prepared with respect to a control having without </w:t>
      </w:r>
      <w:r w:rsidR="00225E94" w:rsidRPr="00C21031">
        <w:rPr>
          <w:rFonts w:ascii="Times New Roman" w:hAnsi="Times New Roman" w:cs="Times New Roman"/>
          <w:sz w:val="24"/>
          <w:szCs w:val="24"/>
          <w:lang w:val="en-US"/>
        </w:rPr>
        <w:lastRenderedPageBreak/>
        <w:t xml:space="preserve">ant dextrose. Antagonism property of the selected </w:t>
      </w:r>
      <w:r w:rsidR="00225E94" w:rsidRPr="00C21031">
        <w:rPr>
          <w:rFonts w:ascii="Times New Roman" w:hAnsi="Times New Roman" w:cs="Times New Roman"/>
          <w:i/>
          <w:sz w:val="24"/>
          <w:szCs w:val="24"/>
          <w:lang w:val="en-US"/>
        </w:rPr>
        <w:t>Fusarium</w:t>
      </w:r>
      <w:r w:rsidR="00225E94" w:rsidRPr="00C21031">
        <w:rPr>
          <w:rFonts w:ascii="Times New Roman" w:hAnsi="Times New Roman" w:cs="Times New Roman"/>
          <w:sz w:val="24"/>
          <w:szCs w:val="24"/>
          <w:lang w:val="en-US"/>
        </w:rPr>
        <w:t xml:space="preserve"> isolate was studied by dual culture technique against the soil borne </w:t>
      </w:r>
      <w:proofErr w:type="spellStart"/>
      <w:r w:rsidR="00225E94" w:rsidRPr="00C21031">
        <w:rPr>
          <w:rFonts w:ascii="Times New Roman" w:hAnsi="Times New Roman" w:cs="Times New Roman"/>
          <w:sz w:val="24"/>
          <w:szCs w:val="24"/>
          <w:lang w:val="en-US"/>
        </w:rPr>
        <w:t>phytopathogenic</w:t>
      </w:r>
      <w:proofErr w:type="spellEnd"/>
      <w:r w:rsidR="00225E94" w:rsidRPr="00C21031">
        <w:rPr>
          <w:rFonts w:ascii="Times New Roman" w:hAnsi="Times New Roman" w:cs="Times New Roman"/>
          <w:sz w:val="24"/>
          <w:szCs w:val="24"/>
          <w:lang w:val="en-US"/>
        </w:rPr>
        <w:t xml:space="preserve"> fungus </w:t>
      </w:r>
      <w:proofErr w:type="spellStart"/>
      <w:r w:rsidR="00225E94" w:rsidRPr="00C21031">
        <w:rPr>
          <w:rFonts w:ascii="Times New Roman" w:hAnsi="Times New Roman" w:cs="Times New Roman"/>
          <w:i/>
          <w:sz w:val="24"/>
          <w:szCs w:val="24"/>
          <w:lang w:val="en-US"/>
        </w:rPr>
        <w:t>Rhiz</w:t>
      </w:r>
      <w:r w:rsidR="00EC618B">
        <w:rPr>
          <w:rFonts w:ascii="Times New Roman" w:hAnsi="Times New Roman" w:cs="Times New Roman"/>
          <w:i/>
          <w:sz w:val="24"/>
          <w:szCs w:val="24"/>
          <w:lang w:val="en-US"/>
        </w:rPr>
        <w:t>o</w:t>
      </w:r>
      <w:r w:rsidR="00225E94" w:rsidRPr="00C21031">
        <w:rPr>
          <w:rFonts w:ascii="Times New Roman" w:hAnsi="Times New Roman" w:cs="Times New Roman"/>
          <w:i/>
          <w:sz w:val="24"/>
          <w:szCs w:val="24"/>
          <w:lang w:val="en-US"/>
        </w:rPr>
        <w:t>ctonia</w:t>
      </w:r>
      <w:proofErr w:type="spellEnd"/>
      <w:r w:rsidR="00225E94" w:rsidRPr="00C21031">
        <w:rPr>
          <w:rFonts w:ascii="Times New Roman" w:hAnsi="Times New Roman" w:cs="Times New Roman"/>
          <w:i/>
          <w:sz w:val="24"/>
          <w:szCs w:val="24"/>
          <w:lang w:val="en-US"/>
        </w:rPr>
        <w:t xml:space="preserve"> </w:t>
      </w:r>
      <w:proofErr w:type="spellStart"/>
      <w:r w:rsidR="00225E94" w:rsidRPr="00C21031">
        <w:rPr>
          <w:rFonts w:ascii="Times New Roman" w:hAnsi="Times New Roman" w:cs="Times New Roman"/>
          <w:i/>
          <w:sz w:val="24"/>
          <w:szCs w:val="24"/>
          <w:lang w:val="en-US"/>
        </w:rPr>
        <w:t>solani</w:t>
      </w:r>
      <w:proofErr w:type="spellEnd"/>
      <w:r w:rsidR="00225E94" w:rsidRPr="00C21031">
        <w:rPr>
          <w:rFonts w:ascii="Times New Roman" w:hAnsi="Times New Roman" w:cs="Times New Roman"/>
          <w:sz w:val="24"/>
          <w:szCs w:val="24"/>
          <w:lang w:val="en-US"/>
        </w:rPr>
        <w:t>.</w:t>
      </w:r>
    </w:p>
    <w:p w14:paraId="63BC77DD" w14:textId="06822C18" w:rsidR="005D6C00" w:rsidRPr="001828B4" w:rsidRDefault="005D6C00" w:rsidP="007966A8">
      <w:pPr>
        <w:spacing w:line="360" w:lineRule="auto"/>
        <w:rPr>
          <w:rFonts w:ascii="Times New Roman" w:hAnsi="Times New Roman" w:cs="Times New Roman"/>
          <w:b/>
          <w:bCs/>
          <w:sz w:val="32"/>
          <w:szCs w:val="32"/>
          <w:lang w:val="en-US"/>
        </w:rPr>
      </w:pPr>
      <w:commentRangeStart w:id="5"/>
      <w:r w:rsidRPr="001828B4">
        <w:rPr>
          <w:rFonts w:ascii="Times New Roman" w:hAnsi="Times New Roman" w:cs="Times New Roman"/>
          <w:b/>
          <w:bCs/>
          <w:sz w:val="32"/>
          <w:szCs w:val="32"/>
          <w:lang w:val="en-US"/>
        </w:rPr>
        <w:t xml:space="preserve">Results: </w:t>
      </w:r>
      <w:commentRangeEnd w:id="5"/>
      <w:r w:rsidR="00237A55">
        <w:rPr>
          <w:rStyle w:val="ac"/>
        </w:rPr>
        <w:commentReference w:id="5"/>
      </w:r>
    </w:p>
    <w:p w14:paraId="59ED9421" w14:textId="6D98FC8C" w:rsidR="00FB6A5B" w:rsidRDefault="007B67F2" w:rsidP="007966A8">
      <w:pPr>
        <w:spacing w:line="360" w:lineRule="auto"/>
        <w:jc w:val="both"/>
        <w:rPr>
          <w:rFonts w:ascii="Times New Roman" w:hAnsi="Times New Roman" w:cs="Times New Roman"/>
          <w:bCs/>
        </w:rPr>
      </w:pPr>
      <w:r w:rsidRPr="007B67F2">
        <w:rPr>
          <w:rFonts w:ascii="Times New Roman" w:hAnsi="Times New Roman" w:cs="Times New Roman"/>
          <w:b/>
          <w:sz w:val="24"/>
          <w:szCs w:val="24"/>
        </w:rPr>
        <w:t>Identification of</w:t>
      </w:r>
      <w:r w:rsidRPr="007B67F2">
        <w:rPr>
          <w:rFonts w:ascii="Times New Roman" w:hAnsi="Times New Roman" w:cs="Times New Roman"/>
          <w:b/>
          <w:i/>
          <w:iCs/>
          <w:sz w:val="24"/>
          <w:szCs w:val="24"/>
        </w:rPr>
        <w:t xml:space="preserve"> Fusarium</w:t>
      </w:r>
      <w:r w:rsidRPr="007B67F2">
        <w:rPr>
          <w:rFonts w:ascii="Times New Roman" w:hAnsi="Times New Roman" w:cs="Times New Roman"/>
          <w:b/>
          <w:sz w:val="24"/>
          <w:szCs w:val="24"/>
        </w:rPr>
        <w:t xml:space="preserve"> isolates:</w:t>
      </w:r>
      <w:r>
        <w:rPr>
          <w:rFonts w:ascii="Times New Roman" w:hAnsi="Times New Roman" w:cs="Times New Roman"/>
          <w:bCs/>
        </w:rPr>
        <w:t xml:space="preserve"> </w:t>
      </w:r>
      <w:r w:rsidR="00FB6A5B" w:rsidRPr="00FB6A5B">
        <w:rPr>
          <w:rFonts w:ascii="Times New Roman" w:hAnsi="Times New Roman" w:cs="Times New Roman"/>
          <w:bCs/>
        </w:rPr>
        <w:t xml:space="preserve">BLAST search analysis of the rDNA sequences showed maximum identities (99-100%) with </w:t>
      </w:r>
      <w:r w:rsidR="00FB6A5B" w:rsidRPr="00FB6A5B">
        <w:rPr>
          <w:rFonts w:ascii="Times New Roman" w:hAnsi="Times New Roman" w:cs="Times New Roman"/>
          <w:bCs/>
          <w:i/>
        </w:rPr>
        <w:t>Fusarium</w:t>
      </w:r>
      <w:r w:rsidR="00FB6A5B" w:rsidRPr="00FB6A5B">
        <w:rPr>
          <w:rFonts w:ascii="Times New Roman" w:hAnsi="Times New Roman" w:cs="Times New Roman"/>
          <w:bCs/>
        </w:rPr>
        <w:t xml:space="preserve"> spp. and the isolates were identified accordingly (Table </w:t>
      </w:r>
      <w:r w:rsidR="0094572C">
        <w:rPr>
          <w:rFonts w:ascii="Times New Roman" w:hAnsi="Times New Roman" w:cs="Times New Roman"/>
          <w:bCs/>
        </w:rPr>
        <w:t>1</w:t>
      </w:r>
      <w:r w:rsidR="00FB6A5B" w:rsidRPr="00FB6A5B">
        <w:rPr>
          <w:rFonts w:ascii="Times New Roman" w:hAnsi="Times New Roman" w:cs="Times New Roman"/>
          <w:bCs/>
        </w:rPr>
        <w:t xml:space="preserve">). Four isolates viz., SF0104, SF0204, SF0301 and SF1303 were identified as </w:t>
      </w:r>
      <w:r w:rsidR="00FB6A5B" w:rsidRPr="00FB6A5B">
        <w:rPr>
          <w:rFonts w:ascii="Times New Roman" w:hAnsi="Times New Roman" w:cs="Times New Roman"/>
          <w:bCs/>
          <w:i/>
        </w:rPr>
        <w:t xml:space="preserve">F. </w:t>
      </w:r>
      <w:proofErr w:type="spellStart"/>
      <w:r w:rsidR="00FB6A5B" w:rsidRPr="00FB6A5B">
        <w:rPr>
          <w:rFonts w:ascii="Times New Roman" w:hAnsi="Times New Roman" w:cs="Times New Roman"/>
          <w:bCs/>
          <w:i/>
        </w:rPr>
        <w:t>solani</w:t>
      </w:r>
      <w:proofErr w:type="spellEnd"/>
      <w:r w:rsidR="00FB6A5B" w:rsidRPr="00FB6A5B">
        <w:rPr>
          <w:rFonts w:ascii="Times New Roman" w:hAnsi="Times New Roman" w:cs="Times New Roman"/>
          <w:bCs/>
        </w:rPr>
        <w:t xml:space="preserve">, isolate SF0105 was identified as </w:t>
      </w:r>
      <w:r w:rsidR="00FB6A5B" w:rsidRPr="00FB6A5B">
        <w:rPr>
          <w:rFonts w:ascii="Times New Roman" w:hAnsi="Times New Roman" w:cs="Times New Roman"/>
          <w:bCs/>
          <w:i/>
        </w:rPr>
        <w:t xml:space="preserve">F. </w:t>
      </w:r>
      <w:proofErr w:type="spellStart"/>
      <w:r w:rsidR="00FB6A5B" w:rsidRPr="00FB6A5B">
        <w:rPr>
          <w:rFonts w:ascii="Times New Roman" w:hAnsi="Times New Roman" w:cs="Times New Roman"/>
          <w:bCs/>
          <w:i/>
        </w:rPr>
        <w:t>equiseti</w:t>
      </w:r>
      <w:proofErr w:type="spellEnd"/>
      <w:r w:rsidR="00FB6A5B" w:rsidRPr="00FB6A5B">
        <w:rPr>
          <w:rFonts w:ascii="Times New Roman" w:hAnsi="Times New Roman" w:cs="Times New Roman"/>
          <w:bCs/>
          <w:i/>
        </w:rPr>
        <w:t>,</w:t>
      </w:r>
      <w:r w:rsidR="00FB6A5B" w:rsidRPr="00FB6A5B">
        <w:rPr>
          <w:rFonts w:ascii="Times New Roman" w:hAnsi="Times New Roman" w:cs="Times New Roman"/>
          <w:bCs/>
        </w:rPr>
        <w:t xml:space="preserve"> five isolates viz., SF0501, SF0801, SF1401, SF1404 and SF1905 were identified as </w:t>
      </w:r>
      <w:r w:rsidR="00FB6A5B" w:rsidRPr="00FB6A5B">
        <w:rPr>
          <w:rFonts w:ascii="Times New Roman" w:hAnsi="Times New Roman" w:cs="Times New Roman"/>
          <w:bCs/>
          <w:i/>
        </w:rPr>
        <w:t xml:space="preserve">F. </w:t>
      </w:r>
      <w:proofErr w:type="spellStart"/>
      <w:r w:rsidR="00FB6A5B" w:rsidRPr="00FB6A5B">
        <w:rPr>
          <w:rFonts w:ascii="Times New Roman" w:hAnsi="Times New Roman" w:cs="Times New Roman"/>
          <w:bCs/>
          <w:i/>
        </w:rPr>
        <w:t>oxysporum</w:t>
      </w:r>
      <w:proofErr w:type="spellEnd"/>
      <w:r w:rsidR="00FB6A5B" w:rsidRPr="00FB6A5B">
        <w:rPr>
          <w:rFonts w:ascii="Times New Roman" w:hAnsi="Times New Roman" w:cs="Times New Roman"/>
          <w:bCs/>
        </w:rPr>
        <w:t xml:space="preserve">, isolate SF1807 was identified as </w:t>
      </w:r>
      <w:r w:rsidR="00FB6A5B" w:rsidRPr="00FB6A5B">
        <w:rPr>
          <w:rFonts w:ascii="Times New Roman" w:hAnsi="Times New Roman" w:cs="Times New Roman"/>
          <w:bCs/>
          <w:i/>
        </w:rPr>
        <w:t>F. commune</w:t>
      </w:r>
      <w:r w:rsidR="00FB6A5B" w:rsidRPr="00FB6A5B">
        <w:rPr>
          <w:rFonts w:ascii="Times New Roman" w:hAnsi="Times New Roman" w:cs="Times New Roman"/>
          <w:bCs/>
        </w:rPr>
        <w:t xml:space="preserve"> and isolate SF2102 was identified as </w:t>
      </w:r>
      <w:r w:rsidR="00FB6A5B" w:rsidRPr="00FB6A5B">
        <w:rPr>
          <w:rFonts w:ascii="Times New Roman" w:hAnsi="Times New Roman" w:cs="Times New Roman"/>
          <w:bCs/>
          <w:i/>
        </w:rPr>
        <w:t xml:space="preserve">F. </w:t>
      </w:r>
      <w:proofErr w:type="spellStart"/>
      <w:r w:rsidR="00FB6A5B" w:rsidRPr="00FB6A5B">
        <w:rPr>
          <w:rFonts w:ascii="Times New Roman" w:hAnsi="Times New Roman" w:cs="Times New Roman"/>
          <w:bCs/>
          <w:i/>
        </w:rPr>
        <w:t>chlamydosporum</w:t>
      </w:r>
      <w:proofErr w:type="spellEnd"/>
      <w:r w:rsidR="00FB6A5B" w:rsidRPr="00FB6A5B">
        <w:rPr>
          <w:rFonts w:ascii="Times New Roman" w:hAnsi="Times New Roman" w:cs="Times New Roman"/>
          <w:bCs/>
        </w:rPr>
        <w:t xml:space="preserve">. The Genebank accession numbers of the rDNA sequences of the </w:t>
      </w:r>
      <w:r w:rsidR="00FB6A5B" w:rsidRPr="00FB6A5B">
        <w:rPr>
          <w:rFonts w:ascii="Times New Roman" w:hAnsi="Times New Roman" w:cs="Times New Roman"/>
          <w:bCs/>
          <w:i/>
        </w:rPr>
        <w:t>Fusarium</w:t>
      </w:r>
      <w:r w:rsidR="00FB6A5B" w:rsidRPr="00FB6A5B">
        <w:rPr>
          <w:rFonts w:ascii="Times New Roman" w:hAnsi="Times New Roman" w:cs="Times New Roman"/>
          <w:bCs/>
        </w:rPr>
        <w:t xml:space="preserve"> isolates are also given in table</w:t>
      </w:r>
      <w:r w:rsidR="00286FAF">
        <w:rPr>
          <w:rFonts w:ascii="Times New Roman" w:hAnsi="Times New Roman" w:cs="Times New Roman"/>
          <w:bCs/>
        </w:rPr>
        <w:t xml:space="preserve"> 1</w:t>
      </w:r>
      <w:r w:rsidR="00FB6A5B" w:rsidRPr="00FB6A5B">
        <w:rPr>
          <w:rFonts w:ascii="Times New Roman" w:hAnsi="Times New Roman" w:cs="Times New Roman"/>
          <w:bCs/>
        </w:rPr>
        <w:t xml:space="preserve">. </w:t>
      </w:r>
    </w:p>
    <w:tbl>
      <w:tblPr>
        <w:tblpPr w:leftFromText="180" w:rightFromText="180" w:vertAnchor="text" w:horzAnchor="margin" w:tblpY="-463"/>
        <w:tblW w:w="9885" w:type="dxa"/>
        <w:tblBorders>
          <w:insideH w:val="single" w:sz="4" w:space="0" w:color="auto"/>
        </w:tblBorders>
        <w:tblLayout w:type="fixed"/>
        <w:tblLook w:val="04A0" w:firstRow="1" w:lastRow="0" w:firstColumn="1" w:lastColumn="0" w:noHBand="0" w:noVBand="1"/>
      </w:tblPr>
      <w:tblGrid>
        <w:gridCol w:w="480"/>
        <w:gridCol w:w="826"/>
        <w:gridCol w:w="1123"/>
        <w:gridCol w:w="2744"/>
        <w:gridCol w:w="1169"/>
        <w:gridCol w:w="2305"/>
        <w:gridCol w:w="1238"/>
      </w:tblGrid>
      <w:tr w:rsidR="003634B8" w:rsidRPr="003634B8" w14:paraId="5FB99629" w14:textId="77777777">
        <w:tc>
          <w:tcPr>
            <w:tcW w:w="9885" w:type="dxa"/>
            <w:gridSpan w:val="7"/>
            <w:tcBorders>
              <w:top w:val="nil"/>
              <w:left w:val="nil"/>
              <w:bottom w:val="single" w:sz="4" w:space="0" w:color="auto"/>
              <w:right w:val="nil"/>
            </w:tcBorders>
            <w:vAlign w:val="center"/>
            <w:hideMark/>
          </w:tcPr>
          <w:p w14:paraId="7D13127F" w14:textId="36F92B01" w:rsidR="003634B8" w:rsidRPr="003634B8" w:rsidRDefault="003634B8" w:rsidP="008D5773">
            <w:pPr>
              <w:spacing w:line="240" w:lineRule="auto"/>
              <w:jc w:val="center"/>
              <w:rPr>
                <w:rFonts w:ascii="Times New Roman" w:hAnsi="Times New Roman" w:cs="Times New Roman"/>
                <w:bCs/>
              </w:rPr>
            </w:pPr>
            <w:r w:rsidRPr="003634B8">
              <w:rPr>
                <w:rFonts w:ascii="Times New Roman" w:hAnsi="Times New Roman" w:cs="Times New Roman"/>
                <w:bCs/>
              </w:rPr>
              <w:lastRenderedPageBreak/>
              <w:t xml:space="preserve">Table </w:t>
            </w:r>
            <w:r w:rsidR="00286FAF">
              <w:rPr>
                <w:rFonts w:ascii="Times New Roman" w:hAnsi="Times New Roman" w:cs="Times New Roman"/>
                <w:bCs/>
              </w:rPr>
              <w:t>1</w:t>
            </w:r>
            <w:r w:rsidRPr="003634B8">
              <w:rPr>
                <w:rFonts w:ascii="Times New Roman" w:hAnsi="Times New Roman" w:cs="Times New Roman"/>
                <w:bCs/>
              </w:rPr>
              <w:t xml:space="preserve">. Molecular identification of the </w:t>
            </w:r>
            <w:r w:rsidRPr="003634B8">
              <w:rPr>
                <w:rFonts w:ascii="Times New Roman" w:hAnsi="Times New Roman" w:cs="Times New Roman"/>
                <w:bCs/>
                <w:i/>
              </w:rPr>
              <w:t>Fusarium</w:t>
            </w:r>
            <w:r w:rsidRPr="003634B8">
              <w:rPr>
                <w:rFonts w:ascii="Times New Roman" w:hAnsi="Times New Roman" w:cs="Times New Roman"/>
                <w:bCs/>
              </w:rPr>
              <w:t xml:space="preserve"> soil isolates</w:t>
            </w:r>
          </w:p>
        </w:tc>
      </w:tr>
      <w:tr w:rsidR="003634B8" w:rsidRPr="003634B8" w14:paraId="076293A2" w14:textId="77777777">
        <w:tc>
          <w:tcPr>
            <w:tcW w:w="480" w:type="dxa"/>
            <w:tcBorders>
              <w:top w:val="single" w:sz="4" w:space="0" w:color="auto"/>
              <w:left w:val="nil"/>
              <w:bottom w:val="single" w:sz="4" w:space="0" w:color="auto"/>
              <w:right w:val="nil"/>
            </w:tcBorders>
            <w:vAlign w:val="center"/>
            <w:hideMark/>
          </w:tcPr>
          <w:p w14:paraId="6DC27ED4" w14:textId="77777777" w:rsidR="003634B8" w:rsidRPr="003634B8" w:rsidRDefault="003634B8" w:rsidP="007966A8">
            <w:pPr>
              <w:spacing w:line="216" w:lineRule="auto"/>
              <w:jc w:val="both"/>
              <w:rPr>
                <w:rFonts w:ascii="Times New Roman" w:hAnsi="Times New Roman" w:cs="Times New Roman"/>
                <w:bCs/>
              </w:rPr>
            </w:pPr>
            <w:proofErr w:type="spellStart"/>
            <w:r w:rsidRPr="003634B8">
              <w:rPr>
                <w:rFonts w:ascii="Times New Roman" w:hAnsi="Times New Roman" w:cs="Times New Roman"/>
                <w:bCs/>
              </w:rPr>
              <w:t>Sl</w:t>
            </w:r>
            <w:proofErr w:type="spellEnd"/>
          </w:p>
          <w:p w14:paraId="59888659"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No.</w:t>
            </w:r>
          </w:p>
        </w:tc>
        <w:tc>
          <w:tcPr>
            <w:tcW w:w="826" w:type="dxa"/>
            <w:tcBorders>
              <w:top w:val="single" w:sz="4" w:space="0" w:color="auto"/>
              <w:left w:val="nil"/>
              <w:bottom w:val="single" w:sz="4" w:space="0" w:color="auto"/>
              <w:right w:val="nil"/>
            </w:tcBorders>
            <w:vAlign w:val="center"/>
            <w:hideMark/>
          </w:tcPr>
          <w:p w14:paraId="6596DD92"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Isolates</w:t>
            </w:r>
          </w:p>
        </w:tc>
        <w:tc>
          <w:tcPr>
            <w:tcW w:w="1123" w:type="dxa"/>
            <w:tcBorders>
              <w:top w:val="single" w:sz="4" w:space="0" w:color="auto"/>
              <w:left w:val="nil"/>
              <w:bottom w:val="single" w:sz="4" w:space="0" w:color="auto"/>
              <w:right w:val="nil"/>
            </w:tcBorders>
            <w:vAlign w:val="center"/>
            <w:hideMark/>
          </w:tcPr>
          <w:p w14:paraId="67BF10B0"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Primer used for PCR</w:t>
            </w:r>
          </w:p>
        </w:tc>
        <w:tc>
          <w:tcPr>
            <w:tcW w:w="2744" w:type="dxa"/>
            <w:tcBorders>
              <w:top w:val="single" w:sz="4" w:space="0" w:color="auto"/>
              <w:left w:val="nil"/>
              <w:bottom w:val="single" w:sz="4" w:space="0" w:color="auto"/>
              <w:right w:val="nil"/>
            </w:tcBorders>
            <w:vAlign w:val="center"/>
            <w:hideMark/>
          </w:tcPr>
          <w:p w14:paraId="27F02A4C"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DNA portions (size) amplified</w:t>
            </w:r>
          </w:p>
        </w:tc>
        <w:tc>
          <w:tcPr>
            <w:tcW w:w="1169" w:type="dxa"/>
            <w:tcBorders>
              <w:top w:val="single" w:sz="4" w:space="0" w:color="auto"/>
              <w:left w:val="nil"/>
              <w:bottom w:val="single" w:sz="4" w:space="0" w:color="auto"/>
              <w:right w:val="nil"/>
            </w:tcBorders>
            <w:vAlign w:val="center"/>
            <w:hideMark/>
          </w:tcPr>
          <w:p w14:paraId="439370D6"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DNA size sequenced</w:t>
            </w:r>
          </w:p>
        </w:tc>
        <w:tc>
          <w:tcPr>
            <w:tcW w:w="2305" w:type="dxa"/>
            <w:tcBorders>
              <w:top w:val="single" w:sz="4" w:space="0" w:color="auto"/>
              <w:left w:val="nil"/>
              <w:bottom w:val="single" w:sz="4" w:space="0" w:color="auto"/>
              <w:right w:val="nil"/>
            </w:tcBorders>
            <w:vAlign w:val="center"/>
            <w:hideMark/>
          </w:tcPr>
          <w:p w14:paraId="0A5CA9AC"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Maximum identity with</w:t>
            </w:r>
          </w:p>
          <w:p w14:paraId="1FE5DC7D"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(accession no.)</w:t>
            </w:r>
          </w:p>
        </w:tc>
        <w:tc>
          <w:tcPr>
            <w:tcW w:w="1238" w:type="dxa"/>
            <w:tcBorders>
              <w:top w:val="single" w:sz="4" w:space="0" w:color="auto"/>
              <w:left w:val="nil"/>
              <w:bottom w:val="single" w:sz="4" w:space="0" w:color="auto"/>
              <w:right w:val="nil"/>
            </w:tcBorders>
            <w:vAlign w:val="center"/>
            <w:hideMark/>
          </w:tcPr>
          <w:p w14:paraId="5048794E"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Genebank accession no.</w:t>
            </w:r>
          </w:p>
        </w:tc>
      </w:tr>
      <w:tr w:rsidR="003634B8" w:rsidRPr="003634B8" w14:paraId="55F6B3BE" w14:textId="77777777">
        <w:tc>
          <w:tcPr>
            <w:tcW w:w="480" w:type="dxa"/>
            <w:tcBorders>
              <w:top w:val="single" w:sz="4" w:space="0" w:color="auto"/>
              <w:left w:val="nil"/>
              <w:bottom w:val="single" w:sz="4" w:space="0" w:color="auto"/>
              <w:right w:val="nil"/>
            </w:tcBorders>
            <w:vAlign w:val="center"/>
            <w:hideMark/>
          </w:tcPr>
          <w:p w14:paraId="6BC66FB6"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1.</w:t>
            </w:r>
          </w:p>
        </w:tc>
        <w:tc>
          <w:tcPr>
            <w:tcW w:w="826" w:type="dxa"/>
            <w:tcBorders>
              <w:top w:val="single" w:sz="4" w:space="0" w:color="auto"/>
              <w:left w:val="nil"/>
              <w:bottom w:val="single" w:sz="4" w:space="0" w:color="auto"/>
              <w:right w:val="nil"/>
            </w:tcBorders>
            <w:vAlign w:val="center"/>
            <w:hideMark/>
          </w:tcPr>
          <w:p w14:paraId="36B88C5C"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SF0105</w:t>
            </w:r>
          </w:p>
        </w:tc>
        <w:tc>
          <w:tcPr>
            <w:tcW w:w="1123" w:type="dxa"/>
            <w:tcBorders>
              <w:top w:val="single" w:sz="4" w:space="0" w:color="auto"/>
              <w:left w:val="nil"/>
              <w:bottom w:val="single" w:sz="4" w:space="0" w:color="auto"/>
              <w:right w:val="nil"/>
            </w:tcBorders>
            <w:vAlign w:val="center"/>
            <w:hideMark/>
          </w:tcPr>
          <w:p w14:paraId="60ED66FC"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LROR, LR5</w:t>
            </w:r>
          </w:p>
        </w:tc>
        <w:tc>
          <w:tcPr>
            <w:tcW w:w="2744" w:type="dxa"/>
            <w:tcBorders>
              <w:top w:val="single" w:sz="4" w:space="0" w:color="auto"/>
              <w:left w:val="nil"/>
              <w:bottom w:val="single" w:sz="4" w:space="0" w:color="auto"/>
              <w:right w:val="nil"/>
            </w:tcBorders>
            <w:vAlign w:val="center"/>
            <w:hideMark/>
          </w:tcPr>
          <w:p w14:paraId="0E94A8EB"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partial 28S rRNA gene (~1kb)</w:t>
            </w:r>
          </w:p>
        </w:tc>
        <w:tc>
          <w:tcPr>
            <w:tcW w:w="1169" w:type="dxa"/>
            <w:tcBorders>
              <w:top w:val="single" w:sz="4" w:space="0" w:color="auto"/>
              <w:left w:val="nil"/>
              <w:bottom w:val="single" w:sz="4" w:space="0" w:color="auto"/>
              <w:right w:val="nil"/>
            </w:tcBorders>
            <w:vAlign w:val="center"/>
            <w:hideMark/>
          </w:tcPr>
          <w:p w14:paraId="7820EAE7"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544 bp</w:t>
            </w:r>
          </w:p>
        </w:tc>
        <w:tc>
          <w:tcPr>
            <w:tcW w:w="2305" w:type="dxa"/>
            <w:tcBorders>
              <w:top w:val="single" w:sz="4" w:space="0" w:color="auto"/>
              <w:left w:val="nil"/>
              <w:bottom w:val="single" w:sz="4" w:space="0" w:color="auto"/>
              <w:right w:val="nil"/>
            </w:tcBorders>
            <w:vAlign w:val="center"/>
            <w:hideMark/>
          </w:tcPr>
          <w:p w14:paraId="21E08E37"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i/>
              </w:rPr>
              <w:t xml:space="preserve">F. </w:t>
            </w:r>
            <w:proofErr w:type="spellStart"/>
            <w:r w:rsidRPr="003634B8">
              <w:rPr>
                <w:rFonts w:ascii="Times New Roman" w:hAnsi="Times New Roman" w:cs="Times New Roman"/>
                <w:bCs/>
                <w:i/>
              </w:rPr>
              <w:t>equiseti</w:t>
            </w:r>
            <w:proofErr w:type="spellEnd"/>
            <w:r w:rsidRPr="003634B8">
              <w:rPr>
                <w:rFonts w:ascii="Times New Roman" w:hAnsi="Times New Roman" w:cs="Times New Roman"/>
                <w:bCs/>
                <w:i/>
              </w:rPr>
              <w:t xml:space="preserve"> </w:t>
            </w:r>
            <w:r w:rsidRPr="003634B8">
              <w:rPr>
                <w:rFonts w:ascii="Times New Roman" w:hAnsi="Times New Roman" w:cs="Times New Roman"/>
                <w:bCs/>
              </w:rPr>
              <w:t>MP35 (99%)</w:t>
            </w:r>
          </w:p>
          <w:p w14:paraId="3EBC95D8"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(KF181212)</w:t>
            </w:r>
          </w:p>
        </w:tc>
        <w:tc>
          <w:tcPr>
            <w:tcW w:w="1238" w:type="dxa"/>
            <w:tcBorders>
              <w:top w:val="single" w:sz="4" w:space="0" w:color="auto"/>
              <w:left w:val="nil"/>
              <w:bottom w:val="single" w:sz="4" w:space="0" w:color="auto"/>
              <w:right w:val="nil"/>
            </w:tcBorders>
            <w:vAlign w:val="center"/>
            <w:hideMark/>
          </w:tcPr>
          <w:p w14:paraId="63CD4C58"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MF803160</w:t>
            </w:r>
          </w:p>
        </w:tc>
      </w:tr>
      <w:tr w:rsidR="003634B8" w:rsidRPr="003634B8" w14:paraId="52848D51" w14:textId="77777777">
        <w:tc>
          <w:tcPr>
            <w:tcW w:w="480" w:type="dxa"/>
            <w:tcBorders>
              <w:top w:val="single" w:sz="4" w:space="0" w:color="auto"/>
              <w:left w:val="nil"/>
              <w:bottom w:val="single" w:sz="4" w:space="0" w:color="auto"/>
              <w:right w:val="nil"/>
            </w:tcBorders>
            <w:vAlign w:val="center"/>
            <w:hideMark/>
          </w:tcPr>
          <w:p w14:paraId="745A6FD0"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2.</w:t>
            </w:r>
          </w:p>
        </w:tc>
        <w:tc>
          <w:tcPr>
            <w:tcW w:w="826" w:type="dxa"/>
            <w:tcBorders>
              <w:top w:val="single" w:sz="4" w:space="0" w:color="auto"/>
              <w:left w:val="nil"/>
              <w:bottom w:val="single" w:sz="4" w:space="0" w:color="auto"/>
              <w:right w:val="nil"/>
            </w:tcBorders>
            <w:vAlign w:val="center"/>
            <w:hideMark/>
          </w:tcPr>
          <w:p w14:paraId="4C807F10"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SF0204</w:t>
            </w:r>
          </w:p>
        </w:tc>
        <w:tc>
          <w:tcPr>
            <w:tcW w:w="1123" w:type="dxa"/>
            <w:tcBorders>
              <w:top w:val="single" w:sz="4" w:space="0" w:color="auto"/>
              <w:left w:val="nil"/>
              <w:bottom w:val="single" w:sz="4" w:space="0" w:color="auto"/>
              <w:right w:val="nil"/>
            </w:tcBorders>
            <w:vAlign w:val="center"/>
            <w:hideMark/>
          </w:tcPr>
          <w:p w14:paraId="7897766E"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ITS1, ITS2</w:t>
            </w:r>
          </w:p>
        </w:tc>
        <w:tc>
          <w:tcPr>
            <w:tcW w:w="2744" w:type="dxa"/>
            <w:tcBorders>
              <w:top w:val="single" w:sz="4" w:space="0" w:color="auto"/>
              <w:left w:val="nil"/>
              <w:bottom w:val="single" w:sz="4" w:space="0" w:color="auto"/>
              <w:right w:val="nil"/>
            </w:tcBorders>
            <w:vAlign w:val="center"/>
            <w:hideMark/>
          </w:tcPr>
          <w:p w14:paraId="65A75032"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partial 18S rRNA gene + ITS 1 + partial 5.8S rRNA gene (~250 bp)</w:t>
            </w:r>
          </w:p>
        </w:tc>
        <w:tc>
          <w:tcPr>
            <w:tcW w:w="1169" w:type="dxa"/>
            <w:tcBorders>
              <w:top w:val="single" w:sz="4" w:space="0" w:color="auto"/>
              <w:left w:val="nil"/>
              <w:bottom w:val="single" w:sz="4" w:space="0" w:color="auto"/>
              <w:right w:val="nil"/>
            </w:tcBorders>
            <w:vAlign w:val="center"/>
            <w:hideMark/>
          </w:tcPr>
          <w:p w14:paraId="5EBC8047"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229 bp</w:t>
            </w:r>
          </w:p>
        </w:tc>
        <w:tc>
          <w:tcPr>
            <w:tcW w:w="2305" w:type="dxa"/>
            <w:tcBorders>
              <w:top w:val="single" w:sz="4" w:space="0" w:color="auto"/>
              <w:left w:val="nil"/>
              <w:bottom w:val="single" w:sz="4" w:space="0" w:color="auto"/>
              <w:right w:val="nil"/>
            </w:tcBorders>
            <w:vAlign w:val="center"/>
            <w:hideMark/>
          </w:tcPr>
          <w:p w14:paraId="00921623"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i/>
              </w:rPr>
              <w:t xml:space="preserve">F. </w:t>
            </w:r>
            <w:proofErr w:type="spellStart"/>
            <w:r w:rsidRPr="003634B8">
              <w:rPr>
                <w:rFonts w:ascii="Times New Roman" w:hAnsi="Times New Roman" w:cs="Times New Roman"/>
                <w:bCs/>
                <w:i/>
              </w:rPr>
              <w:t>solani</w:t>
            </w:r>
            <w:proofErr w:type="spellEnd"/>
            <w:r w:rsidRPr="003634B8">
              <w:rPr>
                <w:rFonts w:ascii="Times New Roman" w:hAnsi="Times New Roman" w:cs="Times New Roman"/>
                <w:bCs/>
                <w:i/>
              </w:rPr>
              <w:t xml:space="preserve"> </w:t>
            </w:r>
            <w:r w:rsidRPr="003634B8">
              <w:rPr>
                <w:rFonts w:ascii="Times New Roman" w:hAnsi="Times New Roman" w:cs="Times New Roman"/>
                <w:bCs/>
              </w:rPr>
              <w:t>CBPPR0024 (99%) (KT211516)</w:t>
            </w:r>
          </w:p>
        </w:tc>
        <w:tc>
          <w:tcPr>
            <w:tcW w:w="1238" w:type="dxa"/>
            <w:tcBorders>
              <w:top w:val="single" w:sz="4" w:space="0" w:color="auto"/>
              <w:left w:val="nil"/>
              <w:bottom w:val="single" w:sz="4" w:space="0" w:color="auto"/>
              <w:right w:val="nil"/>
            </w:tcBorders>
            <w:vAlign w:val="center"/>
            <w:hideMark/>
          </w:tcPr>
          <w:p w14:paraId="7F67F73B"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KY593923</w:t>
            </w:r>
          </w:p>
        </w:tc>
      </w:tr>
      <w:tr w:rsidR="003634B8" w:rsidRPr="003634B8" w14:paraId="719E3AE5" w14:textId="77777777">
        <w:tc>
          <w:tcPr>
            <w:tcW w:w="480" w:type="dxa"/>
            <w:tcBorders>
              <w:top w:val="single" w:sz="4" w:space="0" w:color="auto"/>
              <w:left w:val="nil"/>
              <w:bottom w:val="single" w:sz="4" w:space="0" w:color="auto"/>
              <w:right w:val="nil"/>
            </w:tcBorders>
            <w:vAlign w:val="center"/>
            <w:hideMark/>
          </w:tcPr>
          <w:p w14:paraId="422E3D9C"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3.</w:t>
            </w:r>
          </w:p>
        </w:tc>
        <w:tc>
          <w:tcPr>
            <w:tcW w:w="826" w:type="dxa"/>
            <w:tcBorders>
              <w:top w:val="single" w:sz="4" w:space="0" w:color="auto"/>
              <w:left w:val="nil"/>
              <w:bottom w:val="single" w:sz="4" w:space="0" w:color="auto"/>
              <w:right w:val="nil"/>
            </w:tcBorders>
            <w:vAlign w:val="center"/>
            <w:hideMark/>
          </w:tcPr>
          <w:p w14:paraId="02FE53B5"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SF0301</w:t>
            </w:r>
          </w:p>
        </w:tc>
        <w:tc>
          <w:tcPr>
            <w:tcW w:w="1123" w:type="dxa"/>
            <w:tcBorders>
              <w:top w:val="single" w:sz="4" w:space="0" w:color="auto"/>
              <w:left w:val="nil"/>
              <w:bottom w:val="single" w:sz="4" w:space="0" w:color="auto"/>
              <w:right w:val="nil"/>
            </w:tcBorders>
            <w:vAlign w:val="center"/>
            <w:hideMark/>
          </w:tcPr>
          <w:p w14:paraId="71DDE58C"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ITS1, ITS4</w:t>
            </w:r>
          </w:p>
        </w:tc>
        <w:tc>
          <w:tcPr>
            <w:tcW w:w="2744" w:type="dxa"/>
            <w:tcBorders>
              <w:top w:val="single" w:sz="4" w:space="0" w:color="auto"/>
              <w:left w:val="nil"/>
              <w:bottom w:val="single" w:sz="4" w:space="0" w:color="auto"/>
              <w:right w:val="nil"/>
            </w:tcBorders>
            <w:vAlign w:val="center"/>
            <w:hideMark/>
          </w:tcPr>
          <w:p w14:paraId="68BC1ECD"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partial 18S rRNA gene + ITS 1 + 5.8S rRNA gene + ITS2 + partial 28S rRNA gene (~ 550 bp)</w:t>
            </w:r>
          </w:p>
        </w:tc>
        <w:tc>
          <w:tcPr>
            <w:tcW w:w="1169" w:type="dxa"/>
            <w:tcBorders>
              <w:top w:val="single" w:sz="4" w:space="0" w:color="auto"/>
              <w:left w:val="nil"/>
              <w:bottom w:val="single" w:sz="4" w:space="0" w:color="auto"/>
              <w:right w:val="nil"/>
            </w:tcBorders>
            <w:vAlign w:val="center"/>
            <w:hideMark/>
          </w:tcPr>
          <w:p w14:paraId="13F68175"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518 bp</w:t>
            </w:r>
          </w:p>
        </w:tc>
        <w:tc>
          <w:tcPr>
            <w:tcW w:w="2305" w:type="dxa"/>
            <w:tcBorders>
              <w:top w:val="single" w:sz="4" w:space="0" w:color="auto"/>
              <w:left w:val="nil"/>
              <w:bottom w:val="single" w:sz="4" w:space="0" w:color="auto"/>
              <w:right w:val="nil"/>
            </w:tcBorders>
            <w:vAlign w:val="center"/>
            <w:hideMark/>
          </w:tcPr>
          <w:p w14:paraId="72D116F4"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i/>
              </w:rPr>
              <w:t xml:space="preserve">F. </w:t>
            </w:r>
            <w:proofErr w:type="spellStart"/>
            <w:r w:rsidRPr="003634B8">
              <w:rPr>
                <w:rFonts w:ascii="Times New Roman" w:hAnsi="Times New Roman" w:cs="Times New Roman"/>
                <w:bCs/>
                <w:i/>
              </w:rPr>
              <w:t>solani</w:t>
            </w:r>
            <w:proofErr w:type="spellEnd"/>
            <w:r w:rsidRPr="003634B8">
              <w:rPr>
                <w:rFonts w:ascii="Times New Roman" w:hAnsi="Times New Roman" w:cs="Times New Roman"/>
                <w:bCs/>
                <w:i/>
              </w:rPr>
              <w:t xml:space="preserve"> </w:t>
            </w:r>
            <w:r w:rsidRPr="003634B8">
              <w:rPr>
                <w:rFonts w:ascii="Times New Roman" w:hAnsi="Times New Roman" w:cs="Times New Roman"/>
                <w:bCs/>
              </w:rPr>
              <w:t>TVD (100%)</w:t>
            </w:r>
          </w:p>
          <w:p w14:paraId="5A6A8A59"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(KF494114)</w:t>
            </w:r>
          </w:p>
        </w:tc>
        <w:tc>
          <w:tcPr>
            <w:tcW w:w="1238" w:type="dxa"/>
            <w:tcBorders>
              <w:top w:val="single" w:sz="4" w:space="0" w:color="auto"/>
              <w:left w:val="nil"/>
              <w:bottom w:val="single" w:sz="4" w:space="0" w:color="auto"/>
              <w:right w:val="nil"/>
            </w:tcBorders>
            <w:vAlign w:val="center"/>
            <w:hideMark/>
          </w:tcPr>
          <w:p w14:paraId="444A4DFA"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MF136401</w:t>
            </w:r>
          </w:p>
        </w:tc>
      </w:tr>
      <w:tr w:rsidR="003634B8" w:rsidRPr="003634B8" w14:paraId="6112F789" w14:textId="77777777">
        <w:tc>
          <w:tcPr>
            <w:tcW w:w="480" w:type="dxa"/>
            <w:vMerge w:val="restart"/>
            <w:tcBorders>
              <w:top w:val="single" w:sz="4" w:space="0" w:color="auto"/>
              <w:left w:val="nil"/>
              <w:bottom w:val="single" w:sz="4" w:space="0" w:color="auto"/>
              <w:right w:val="nil"/>
            </w:tcBorders>
            <w:vAlign w:val="center"/>
            <w:hideMark/>
          </w:tcPr>
          <w:p w14:paraId="5E46638B"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4.</w:t>
            </w:r>
          </w:p>
        </w:tc>
        <w:tc>
          <w:tcPr>
            <w:tcW w:w="826" w:type="dxa"/>
            <w:vMerge w:val="restart"/>
            <w:tcBorders>
              <w:top w:val="single" w:sz="4" w:space="0" w:color="auto"/>
              <w:left w:val="nil"/>
              <w:bottom w:val="single" w:sz="4" w:space="0" w:color="auto"/>
              <w:right w:val="nil"/>
            </w:tcBorders>
            <w:vAlign w:val="center"/>
            <w:hideMark/>
          </w:tcPr>
          <w:p w14:paraId="4D65AB2E"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SF0501</w:t>
            </w:r>
          </w:p>
        </w:tc>
        <w:tc>
          <w:tcPr>
            <w:tcW w:w="1123" w:type="dxa"/>
            <w:tcBorders>
              <w:top w:val="single" w:sz="4" w:space="0" w:color="auto"/>
              <w:left w:val="nil"/>
              <w:bottom w:val="single" w:sz="4" w:space="0" w:color="auto"/>
              <w:right w:val="nil"/>
            </w:tcBorders>
            <w:vAlign w:val="center"/>
            <w:hideMark/>
          </w:tcPr>
          <w:p w14:paraId="5064DBD3"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ITS5, ITS4</w:t>
            </w:r>
          </w:p>
        </w:tc>
        <w:tc>
          <w:tcPr>
            <w:tcW w:w="2744" w:type="dxa"/>
            <w:tcBorders>
              <w:top w:val="single" w:sz="4" w:space="0" w:color="auto"/>
              <w:left w:val="nil"/>
              <w:bottom w:val="single" w:sz="4" w:space="0" w:color="auto"/>
              <w:right w:val="nil"/>
            </w:tcBorders>
            <w:vAlign w:val="center"/>
            <w:hideMark/>
          </w:tcPr>
          <w:p w14:paraId="48521EDE"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partial 18S rRNA gene + ITS 1 + 5.8S rRNA gene + ITS2 + partial 28S rRNA gene (~ 550 bp)</w:t>
            </w:r>
          </w:p>
        </w:tc>
        <w:tc>
          <w:tcPr>
            <w:tcW w:w="1169" w:type="dxa"/>
            <w:tcBorders>
              <w:top w:val="single" w:sz="4" w:space="0" w:color="auto"/>
              <w:left w:val="nil"/>
              <w:bottom w:val="single" w:sz="4" w:space="0" w:color="auto"/>
              <w:right w:val="nil"/>
            </w:tcBorders>
            <w:vAlign w:val="center"/>
            <w:hideMark/>
          </w:tcPr>
          <w:p w14:paraId="11771619"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540 bp</w:t>
            </w:r>
          </w:p>
        </w:tc>
        <w:tc>
          <w:tcPr>
            <w:tcW w:w="2305" w:type="dxa"/>
            <w:tcBorders>
              <w:top w:val="single" w:sz="4" w:space="0" w:color="auto"/>
              <w:left w:val="nil"/>
              <w:bottom w:val="single" w:sz="4" w:space="0" w:color="auto"/>
              <w:right w:val="nil"/>
            </w:tcBorders>
            <w:vAlign w:val="center"/>
            <w:hideMark/>
          </w:tcPr>
          <w:p w14:paraId="209782B1"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i/>
              </w:rPr>
              <w:t xml:space="preserve">F. </w:t>
            </w:r>
            <w:proofErr w:type="spellStart"/>
            <w:r w:rsidRPr="003634B8">
              <w:rPr>
                <w:rFonts w:ascii="Times New Roman" w:hAnsi="Times New Roman" w:cs="Times New Roman"/>
                <w:bCs/>
                <w:i/>
              </w:rPr>
              <w:t>oxysporum</w:t>
            </w:r>
            <w:proofErr w:type="spellEnd"/>
            <w:r w:rsidRPr="003634B8">
              <w:rPr>
                <w:rFonts w:ascii="Times New Roman" w:hAnsi="Times New Roman" w:cs="Times New Roman"/>
                <w:bCs/>
              </w:rPr>
              <w:t xml:space="preserve"> FO-10 (99%)</w:t>
            </w:r>
          </w:p>
          <w:p w14:paraId="6F7D9052"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(AY928417)</w:t>
            </w:r>
          </w:p>
        </w:tc>
        <w:tc>
          <w:tcPr>
            <w:tcW w:w="1238" w:type="dxa"/>
            <w:tcBorders>
              <w:top w:val="single" w:sz="4" w:space="0" w:color="auto"/>
              <w:left w:val="nil"/>
              <w:bottom w:val="single" w:sz="4" w:space="0" w:color="auto"/>
              <w:right w:val="nil"/>
            </w:tcBorders>
            <w:vAlign w:val="center"/>
            <w:hideMark/>
          </w:tcPr>
          <w:p w14:paraId="3F1699B1"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MF136402</w:t>
            </w:r>
          </w:p>
        </w:tc>
      </w:tr>
      <w:tr w:rsidR="003634B8" w:rsidRPr="003634B8" w14:paraId="2DD4E0A3" w14:textId="77777777">
        <w:tc>
          <w:tcPr>
            <w:tcW w:w="480" w:type="dxa"/>
            <w:vMerge/>
            <w:tcBorders>
              <w:top w:val="single" w:sz="4" w:space="0" w:color="auto"/>
              <w:left w:val="nil"/>
              <w:bottom w:val="single" w:sz="4" w:space="0" w:color="auto"/>
              <w:right w:val="nil"/>
            </w:tcBorders>
            <w:vAlign w:val="center"/>
            <w:hideMark/>
          </w:tcPr>
          <w:p w14:paraId="2FAF339D" w14:textId="77777777" w:rsidR="003634B8" w:rsidRPr="003634B8" w:rsidRDefault="003634B8" w:rsidP="007966A8">
            <w:pPr>
              <w:spacing w:line="216" w:lineRule="auto"/>
              <w:jc w:val="both"/>
              <w:rPr>
                <w:rFonts w:ascii="Times New Roman" w:hAnsi="Times New Roman" w:cs="Times New Roman"/>
                <w:bCs/>
              </w:rPr>
            </w:pPr>
          </w:p>
        </w:tc>
        <w:tc>
          <w:tcPr>
            <w:tcW w:w="826" w:type="dxa"/>
            <w:vMerge/>
            <w:tcBorders>
              <w:top w:val="single" w:sz="4" w:space="0" w:color="auto"/>
              <w:left w:val="nil"/>
              <w:bottom w:val="single" w:sz="4" w:space="0" w:color="auto"/>
              <w:right w:val="nil"/>
            </w:tcBorders>
            <w:vAlign w:val="center"/>
            <w:hideMark/>
          </w:tcPr>
          <w:p w14:paraId="6F5BD6A3" w14:textId="77777777" w:rsidR="003634B8" w:rsidRPr="003634B8" w:rsidRDefault="003634B8" w:rsidP="007966A8">
            <w:pPr>
              <w:spacing w:line="216" w:lineRule="auto"/>
              <w:jc w:val="both"/>
              <w:rPr>
                <w:rFonts w:ascii="Times New Roman" w:hAnsi="Times New Roman" w:cs="Times New Roman"/>
                <w:bCs/>
              </w:rPr>
            </w:pPr>
          </w:p>
        </w:tc>
        <w:tc>
          <w:tcPr>
            <w:tcW w:w="1123" w:type="dxa"/>
            <w:tcBorders>
              <w:top w:val="single" w:sz="4" w:space="0" w:color="auto"/>
              <w:left w:val="nil"/>
              <w:bottom w:val="single" w:sz="4" w:space="0" w:color="auto"/>
              <w:right w:val="nil"/>
            </w:tcBorders>
            <w:vAlign w:val="center"/>
            <w:hideMark/>
          </w:tcPr>
          <w:p w14:paraId="31462BCB"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LROR, LR5</w:t>
            </w:r>
          </w:p>
        </w:tc>
        <w:tc>
          <w:tcPr>
            <w:tcW w:w="2744" w:type="dxa"/>
            <w:tcBorders>
              <w:top w:val="single" w:sz="4" w:space="0" w:color="auto"/>
              <w:left w:val="nil"/>
              <w:bottom w:val="single" w:sz="4" w:space="0" w:color="auto"/>
              <w:right w:val="nil"/>
            </w:tcBorders>
            <w:vAlign w:val="center"/>
            <w:hideMark/>
          </w:tcPr>
          <w:p w14:paraId="6C0AD8E5"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partial 28S rRNA gene (~1kb)</w:t>
            </w:r>
          </w:p>
        </w:tc>
        <w:tc>
          <w:tcPr>
            <w:tcW w:w="1169" w:type="dxa"/>
            <w:tcBorders>
              <w:top w:val="single" w:sz="4" w:space="0" w:color="auto"/>
              <w:left w:val="nil"/>
              <w:bottom w:val="single" w:sz="4" w:space="0" w:color="auto"/>
              <w:right w:val="nil"/>
            </w:tcBorders>
            <w:vAlign w:val="center"/>
            <w:hideMark/>
          </w:tcPr>
          <w:p w14:paraId="772FB456"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860 bp</w:t>
            </w:r>
          </w:p>
        </w:tc>
        <w:tc>
          <w:tcPr>
            <w:tcW w:w="2305" w:type="dxa"/>
            <w:tcBorders>
              <w:top w:val="single" w:sz="4" w:space="0" w:color="auto"/>
              <w:left w:val="nil"/>
              <w:bottom w:val="single" w:sz="4" w:space="0" w:color="auto"/>
              <w:right w:val="nil"/>
            </w:tcBorders>
            <w:vAlign w:val="center"/>
            <w:hideMark/>
          </w:tcPr>
          <w:p w14:paraId="7C263DDA"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i/>
              </w:rPr>
              <w:t xml:space="preserve">F. </w:t>
            </w:r>
            <w:proofErr w:type="spellStart"/>
            <w:r w:rsidRPr="003634B8">
              <w:rPr>
                <w:rFonts w:ascii="Times New Roman" w:hAnsi="Times New Roman" w:cs="Times New Roman"/>
                <w:bCs/>
                <w:i/>
              </w:rPr>
              <w:t>oxysporum</w:t>
            </w:r>
            <w:proofErr w:type="spellEnd"/>
            <w:r w:rsidRPr="003634B8">
              <w:rPr>
                <w:rFonts w:ascii="Times New Roman" w:hAnsi="Times New Roman" w:cs="Times New Roman"/>
                <w:bCs/>
              </w:rPr>
              <w:t xml:space="preserve"> H3 (99%)</w:t>
            </w:r>
          </w:p>
          <w:p w14:paraId="621FC2B6"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(HM210091)</w:t>
            </w:r>
          </w:p>
        </w:tc>
        <w:tc>
          <w:tcPr>
            <w:tcW w:w="1238" w:type="dxa"/>
            <w:tcBorders>
              <w:top w:val="single" w:sz="4" w:space="0" w:color="auto"/>
              <w:left w:val="nil"/>
              <w:bottom w:val="single" w:sz="4" w:space="0" w:color="auto"/>
              <w:right w:val="nil"/>
            </w:tcBorders>
            <w:vAlign w:val="center"/>
            <w:hideMark/>
          </w:tcPr>
          <w:p w14:paraId="777DBD52"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MF136403</w:t>
            </w:r>
          </w:p>
        </w:tc>
      </w:tr>
      <w:tr w:rsidR="003634B8" w:rsidRPr="003634B8" w14:paraId="1C28E5D2" w14:textId="77777777">
        <w:tc>
          <w:tcPr>
            <w:tcW w:w="480" w:type="dxa"/>
            <w:tcBorders>
              <w:top w:val="single" w:sz="4" w:space="0" w:color="auto"/>
              <w:left w:val="nil"/>
              <w:bottom w:val="single" w:sz="4" w:space="0" w:color="auto"/>
              <w:right w:val="nil"/>
            </w:tcBorders>
            <w:vAlign w:val="center"/>
            <w:hideMark/>
          </w:tcPr>
          <w:p w14:paraId="5ABA8BC7"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5.</w:t>
            </w:r>
          </w:p>
        </w:tc>
        <w:tc>
          <w:tcPr>
            <w:tcW w:w="826" w:type="dxa"/>
            <w:tcBorders>
              <w:top w:val="single" w:sz="4" w:space="0" w:color="auto"/>
              <w:left w:val="nil"/>
              <w:bottom w:val="single" w:sz="4" w:space="0" w:color="auto"/>
              <w:right w:val="nil"/>
            </w:tcBorders>
            <w:vAlign w:val="center"/>
            <w:hideMark/>
          </w:tcPr>
          <w:p w14:paraId="419144D5"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SF0801</w:t>
            </w:r>
          </w:p>
        </w:tc>
        <w:tc>
          <w:tcPr>
            <w:tcW w:w="1123" w:type="dxa"/>
            <w:tcBorders>
              <w:top w:val="single" w:sz="4" w:space="0" w:color="auto"/>
              <w:left w:val="nil"/>
              <w:bottom w:val="single" w:sz="4" w:space="0" w:color="auto"/>
              <w:right w:val="nil"/>
            </w:tcBorders>
            <w:vAlign w:val="center"/>
            <w:hideMark/>
          </w:tcPr>
          <w:p w14:paraId="7D0A7CA9"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ITS5, ITS4</w:t>
            </w:r>
          </w:p>
        </w:tc>
        <w:tc>
          <w:tcPr>
            <w:tcW w:w="2744" w:type="dxa"/>
            <w:tcBorders>
              <w:top w:val="single" w:sz="4" w:space="0" w:color="auto"/>
              <w:left w:val="nil"/>
              <w:bottom w:val="single" w:sz="4" w:space="0" w:color="auto"/>
              <w:right w:val="nil"/>
            </w:tcBorders>
            <w:vAlign w:val="center"/>
            <w:hideMark/>
          </w:tcPr>
          <w:p w14:paraId="165D6512"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partial 18S rRNA gene + ITS 1 + 5.8S rRNA gene + ITS2 + partial 28S rRNA gene (~ 550 bp)</w:t>
            </w:r>
          </w:p>
        </w:tc>
        <w:tc>
          <w:tcPr>
            <w:tcW w:w="1169" w:type="dxa"/>
            <w:tcBorders>
              <w:top w:val="single" w:sz="4" w:space="0" w:color="auto"/>
              <w:left w:val="nil"/>
              <w:bottom w:val="single" w:sz="4" w:space="0" w:color="auto"/>
              <w:right w:val="nil"/>
            </w:tcBorders>
            <w:vAlign w:val="center"/>
            <w:hideMark/>
          </w:tcPr>
          <w:p w14:paraId="17FB18D1"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514 bp</w:t>
            </w:r>
          </w:p>
        </w:tc>
        <w:tc>
          <w:tcPr>
            <w:tcW w:w="2305" w:type="dxa"/>
            <w:tcBorders>
              <w:top w:val="single" w:sz="4" w:space="0" w:color="auto"/>
              <w:left w:val="nil"/>
              <w:bottom w:val="single" w:sz="4" w:space="0" w:color="auto"/>
              <w:right w:val="nil"/>
            </w:tcBorders>
            <w:vAlign w:val="center"/>
            <w:hideMark/>
          </w:tcPr>
          <w:p w14:paraId="16F3C306"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i/>
              </w:rPr>
              <w:t xml:space="preserve">F. </w:t>
            </w:r>
            <w:proofErr w:type="spellStart"/>
            <w:r w:rsidRPr="003634B8">
              <w:rPr>
                <w:rFonts w:ascii="Times New Roman" w:hAnsi="Times New Roman" w:cs="Times New Roman"/>
                <w:bCs/>
                <w:i/>
              </w:rPr>
              <w:t>oxysporum</w:t>
            </w:r>
            <w:proofErr w:type="spellEnd"/>
            <w:r w:rsidRPr="003634B8">
              <w:rPr>
                <w:rFonts w:ascii="Times New Roman" w:hAnsi="Times New Roman" w:cs="Times New Roman"/>
                <w:bCs/>
              </w:rPr>
              <w:t xml:space="preserve"> ZB072 (99%)</w:t>
            </w:r>
          </w:p>
          <w:p w14:paraId="208D8065"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(KJ52888)</w:t>
            </w:r>
          </w:p>
        </w:tc>
        <w:tc>
          <w:tcPr>
            <w:tcW w:w="1238" w:type="dxa"/>
            <w:tcBorders>
              <w:top w:val="single" w:sz="4" w:space="0" w:color="auto"/>
              <w:left w:val="nil"/>
              <w:bottom w:val="single" w:sz="4" w:space="0" w:color="auto"/>
              <w:right w:val="nil"/>
            </w:tcBorders>
            <w:vAlign w:val="center"/>
            <w:hideMark/>
          </w:tcPr>
          <w:p w14:paraId="6F83538B"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MF803161</w:t>
            </w:r>
          </w:p>
        </w:tc>
      </w:tr>
      <w:tr w:rsidR="003634B8" w:rsidRPr="003634B8" w14:paraId="68E53C32" w14:textId="77777777">
        <w:tc>
          <w:tcPr>
            <w:tcW w:w="480" w:type="dxa"/>
            <w:tcBorders>
              <w:top w:val="single" w:sz="4" w:space="0" w:color="auto"/>
              <w:left w:val="nil"/>
              <w:bottom w:val="single" w:sz="4" w:space="0" w:color="auto"/>
              <w:right w:val="nil"/>
            </w:tcBorders>
            <w:vAlign w:val="center"/>
            <w:hideMark/>
          </w:tcPr>
          <w:p w14:paraId="68057989"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5.</w:t>
            </w:r>
          </w:p>
        </w:tc>
        <w:tc>
          <w:tcPr>
            <w:tcW w:w="826" w:type="dxa"/>
            <w:tcBorders>
              <w:top w:val="single" w:sz="4" w:space="0" w:color="auto"/>
              <w:left w:val="nil"/>
              <w:bottom w:val="single" w:sz="4" w:space="0" w:color="auto"/>
              <w:right w:val="nil"/>
            </w:tcBorders>
            <w:vAlign w:val="center"/>
            <w:hideMark/>
          </w:tcPr>
          <w:p w14:paraId="35146B37"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SF1303</w:t>
            </w:r>
          </w:p>
        </w:tc>
        <w:tc>
          <w:tcPr>
            <w:tcW w:w="1123" w:type="dxa"/>
            <w:tcBorders>
              <w:top w:val="single" w:sz="4" w:space="0" w:color="auto"/>
              <w:left w:val="nil"/>
              <w:bottom w:val="single" w:sz="4" w:space="0" w:color="auto"/>
              <w:right w:val="nil"/>
            </w:tcBorders>
            <w:vAlign w:val="center"/>
            <w:hideMark/>
          </w:tcPr>
          <w:p w14:paraId="6B61ECC7"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LROR, LR5</w:t>
            </w:r>
          </w:p>
        </w:tc>
        <w:tc>
          <w:tcPr>
            <w:tcW w:w="2744" w:type="dxa"/>
            <w:tcBorders>
              <w:top w:val="single" w:sz="4" w:space="0" w:color="auto"/>
              <w:left w:val="nil"/>
              <w:bottom w:val="single" w:sz="4" w:space="0" w:color="auto"/>
              <w:right w:val="nil"/>
            </w:tcBorders>
            <w:vAlign w:val="center"/>
            <w:hideMark/>
          </w:tcPr>
          <w:p w14:paraId="26C5794B"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partial 28S rRNA gene (~1kb)</w:t>
            </w:r>
          </w:p>
        </w:tc>
        <w:tc>
          <w:tcPr>
            <w:tcW w:w="1169" w:type="dxa"/>
            <w:tcBorders>
              <w:top w:val="single" w:sz="4" w:space="0" w:color="auto"/>
              <w:left w:val="nil"/>
              <w:bottom w:val="single" w:sz="4" w:space="0" w:color="auto"/>
              <w:right w:val="nil"/>
            </w:tcBorders>
            <w:vAlign w:val="center"/>
            <w:hideMark/>
          </w:tcPr>
          <w:p w14:paraId="00CAF469"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867 bp</w:t>
            </w:r>
          </w:p>
        </w:tc>
        <w:tc>
          <w:tcPr>
            <w:tcW w:w="2305" w:type="dxa"/>
            <w:tcBorders>
              <w:top w:val="single" w:sz="4" w:space="0" w:color="auto"/>
              <w:left w:val="nil"/>
              <w:bottom w:val="single" w:sz="4" w:space="0" w:color="auto"/>
              <w:right w:val="nil"/>
            </w:tcBorders>
            <w:vAlign w:val="center"/>
            <w:hideMark/>
          </w:tcPr>
          <w:p w14:paraId="050F2289"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i/>
              </w:rPr>
              <w:t xml:space="preserve">F. </w:t>
            </w:r>
            <w:proofErr w:type="spellStart"/>
            <w:r w:rsidRPr="003634B8">
              <w:rPr>
                <w:rFonts w:ascii="Times New Roman" w:hAnsi="Times New Roman" w:cs="Times New Roman"/>
                <w:bCs/>
                <w:i/>
              </w:rPr>
              <w:t>solani</w:t>
            </w:r>
            <w:proofErr w:type="spellEnd"/>
            <w:r w:rsidRPr="003634B8">
              <w:rPr>
                <w:rFonts w:ascii="Times New Roman" w:hAnsi="Times New Roman" w:cs="Times New Roman"/>
                <w:bCs/>
              </w:rPr>
              <w:t xml:space="preserve"> ATCC 56480 (99%)</w:t>
            </w:r>
          </w:p>
          <w:p w14:paraId="30AC92B3"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(FJ345352)</w:t>
            </w:r>
          </w:p>
        </w:tc>
        <w:tc>
          <w:tcPr>
            <w:tcW w:w="1238" w:type="dxa"/>
            <w:tcBorders>
              <w:top w:val="single" w:sz="4" w:space="0" w:color="auto"/>
              <w:left w:val="nil"/>
              <w:bottom w:val="single" w:sz="4" w:space="0" w:color="auto"/>
              <w:right w:val="nil"/>
            </w:tcBorders>
            <w:vAlign w:val="center"/>
            <w:hideMark/>
          </w:tcPr>
          <w:p w14:paraId="6784B373"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MF113250</w:t>
            </w:r>
          </w:p>
        </w:tc>
      </w:tr>
      <w:tr w:rsidR="003634B8" w:rsidRPr="003634B8" w14:paraId="4DB1460A" w14:textId="77777777">
        <w:tc>
          <w:tcPr>
            <w:tcW w:w="480" w:type="dxa"/>
            <w:vMerge w:val="restart"/>
            <w:tcBorders>
              <w:top w:val="single" w:sz="4" w:space="0" w:color="auto"/>
              <w:left w:val="nil"/>
              <w:bottom w:val="single" w:sz="4" w:space="0" w:color="auto"/>
              <w:right w:val="nil"/>
            </w:tcBorders>
            <w:vAlign w:val="center"/>
            <w:hideMark/>
          </w:tcPr>
          <w:p w14:paraId="3D434499"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7.</w:t>
            </w:r>
          </w:p>
        </w:tc>
        <w:tc>
          <w:tcPr>
            <w:tcW w:w="826" w:type="dxa"/>
            <w:vMerge w:val="restart"/>
            <w:tcBorders>
              <w:top w:val="single" w:sz="4" w:space="0" w:color="auto"/>
              <w:left w:val="nil"/>
              <w:bottom w:val="single" w:sz="4" w:space="0" w:color="auto"/>
              <w:right w:val="nil"/>
            </w:tcBorders>
            <w:vAlign w:val="center"/>
            <w:hideMark/>
          </w:tcPr>
          <w:p w14:paraId="58AB73C7"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SF1404</w:t>
            </w:r>
          </w:p>
        </w:tc>
        <w:tc>
          <w:tcPr>
            <w:tcW w:w="1123" w:type="dxa"/>
            <w:tcBorders>
              <w:top w:val="single" w:sz="4" w:space="0" w:color="auto"/>
              <w:left w:val="nil"/>
              <w:bottom w:val="single" w:sz="4" w:space="0" w:color="auto"/>
              <w:right w:val="nil"/>
            </w:tcBorders>
            <w:vAlign w:val="center"/>
            <w:hideMark/>
          </w:tcPr>
          <w:p w14:paraId="44857D19"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ITS5, ITS4</w:t>
            </w:r>
          </w:p>
        </w:tc>
        <w:tc>
          <w:tcPr>
            <w:tcW w:w="2744" w:type="dxa"/>
            <w:tcBorders>
              <w:top w:val="single" w:sz="4" w:space="0" w:color="auto"/>
              <w:left w:val="nil"/>
              <w:bottom w:val="single" w:sz="4" w:space="0" w:color="auto"/>
              <w:right w:val="nil"/>
            </w:tcBorders>
            <w:vAlign w:val="center"/>
            <w:hideMark/>
          </w:tcPr>
          <w:p w14:paraId="501CFFD3"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partial 18S rRNA gene + ITS 1 + 5.8S rRNA gene + ITS2 + partial 28S rRNA gene (~ 550 bp)</w:t>
            </w:r>
          </w:p>
        </w:tc>
        <w:tc>
          <w:tcPr>
            <w:tcW w:w="1169" w:type="dxa"/>
            <w:tcBorders>
              <w:top w:val="single" w:sz="4" w:space="0" w:color="auto"/>
              <w:left w:val="nil"/>
              <w:bottom w:val="single" w:sz="4" w:space="0" w:color="auto"/>
              <w:right w:val="nil"/>
            </w:tcBorders>
            <w:vAlign w:val="center"/>
            <w:hideMark/>
          </w:tcPr>
          <w:p w14:paraId="038F1008"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543 bp</w:t>
            </w:r>
          </w:p>
        </w:tc>
        <w:tc>
          <w:tcPr>
            <w:tcW w:w="2305" w:type="dxa"/>
            <w:tcBorders>
              <w:top w:val="single" w:sz="4" w:space="0" w:color="auto"/>
              <w:left w:val="nil"/>
              <w:bottom w:val="single" w:sz="4" w:space="0" w:color="auto"/>
              <w:right w:val="nil"/>
            </w:tcBorders>
            <w:vAlign w:val="center"/>
            <w:hideMark/>
          </w:tcPr>
          <w:p w14:paraId="2266B63C"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i/>
              </w:rPr>
              <w:t xml:space="preserve">F. </w:t>
            </w:r>
            <w:proofErr w:type="spellStart"/>
            <w:r w:rsidRPr="003634B8">
              <w:rPr>
                <w:rFonts w:ascii="Times New Roman" w:hAnsi="Times New Roman" w:cs="Times New Roman"/>
                <w:bCs/>
                <w:i/>
              </w:rPr>
              <w:t>oxysporum</w:t>
            </w:r>
            <w:proofErr w:type="spellEnd"/>
            <w:r w:rsidRPr="003634B8">
              <w:rPr>
                <w:rFonts w:ascii="Times New Roman" w:hAnsi="Times New Roman" w:cs="Times New Roman"/>
                <w:bCs/>
              </w:rPr>
              <w:t xml:space="preserve"> FO-10 (100%) (AY928417)</w:t>
            </w:r>
          </w:p>
        </w:tc>
        <w:tc>
          <w:tcPr>
            <w:tcW w:w="1238" w:type="dxa"/>
            <w:tcBorders>
              <w:top w:val="single" w:sz="4" w:space="0" w:color="auto"/>
              <w:left w:val="nil"/>
              <w:bottom w:val="single" w:sz="4" w:space="0" w:color="auto"/>
              <w:right w:val="nil"/>
            </w:tcBorders>
            <w:vAlign w:val="center"/>
            <w:hideMark/>
          </w:tcPr>
          <w:p w14:paraId="5969DF88"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MF136405</w:t>
            </w:r>
          </w:p>
        </w:tc>
      </w:tr>
      <w:tr w:rsidR="003634B8" w:rsidRPr="003634B8" w14:paraId="55800A40" w14:textId="77777777">
        <w:tc>
          <w:tcPr>
            <w:tcW w:w="480" w:type="dxa"/>
            <w:vMerge/>
            <w:tcBorders>
              <w:top w:val="single" w:sz="4" w:space="0" w:color="auto"/>
              <w:left w:val="nil"/>
              <w:bottom w:val="single" w:sz="4" w:space="0" w:color="auto"/>
              <w:right w:val="nil"/>
            </w:tcBorders>
            <w:vAlign w:val="center"/>
            <w:hideMark/>
          </w:tcPr>
          <w:p w14:paraId="24D8BB1C" w14:textId="77777777" w:rsidR="003634B8" w:rsidRPr="003634B8" w:rsidRDefault="003634B8" w:rsidP="007966A8">
            <w:pPr>
              <w:spacing w:line="216" w:lineRule="auto"/>
              <w:jc w:val="both"/>
              <w:rPr>
                <w:rFonts w:ascii="Times New Roman" w:hAnsi="Times New Roman" w:cs="Times New Roman"/>
                <w:bCs/>
              </w:rPr>
            </w:pPr>
          </w:p>
        </w:tc>
        <w:tc>
          <w:tcPr>
            <w:tcW w:w="826" w:type="dxa"/>
            <w:vMerge/>
            <w:tcBorders>
              <w:top w:val="single" w:sz="4" w:space="0" w:color="auto"/>
              <w:left w:val="nil"/>
              <w:bottom w:val="single" w:sz="4" w:space="0" w:color="auto"/>
              <w:right w:val="nil"/>
            </w:tcBorders>
            <w:vAlign w:val="center"/>
            <w:hideMark/>
          </w:tcPr>
          <w:p w14:paraId="298EF3F8" w14:textId="77777777" w:rsidR="003634B8" w:rsidRPr="003634B8" w:rsidRDefault="003634B8" w:rsidP="007966A8">
            <w:pPr>
              <w:spacing w:line="216" w:lineRule="auto"/>
              <w:jc w:val="both"/>
              <w:rPr>
                <w:rFonts w:ascii="Times New Roman" w:hAnsi="Times New Roman" w:cs="Times New Roman"/>
                <w:bCs/>
              </w:rPr>
            </w:pPr>
          </w:p>
        </w:tc>
        <w:tc>
          <w:tcPr>
            <w:tcW w:w="1123" w:type="dxa"/>
            <w:tcBorders>
              <w:top w:val="single" w:sz="4" w:space="0" w:color="auto"/>
              <w:left w:val="nil"/>
              <w:bottom w:val="single" w:sz="4" w:space="0" w:color="auto"/>
              <w:right w:val="nil"/>
            </w:tcBorders>
            <w:vAlign w:val="center"/>
            <w:hideMark/>
          </w:tcPr>
          <w:p w14:paraId="6C323FEA"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LROR, LR5</w:t>
            </w:r>
          </w:p>
        </w:tc>
        <w:tc>
          <w:tcPr>
            <w:tcW w:w="2744" w:type="dxa"/>
            <w:tcBorders>
              <w:top w:val="single" w:sz="4" w:space="0" w:color="auto"/>
              <w:left w:val="nil"/>
              <w:bottom w:val="single" w:sz="4" w:space="0" w:color="auto"/>
              <w:right w:val="nil"/>
            </w:tcBorders>
            <w:vAlign w:val="center"/>
            <w:hideMark/>
          </w:tcPr>
          <w:p w14:paraId="5ECAF781"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partial 28S rRNA gene (~1kb)</w:t>
            </w:r>
          </w:p>
        </w:tc>
        <w:tc>
          <w:tcPr>
            <w:tcW w:w="1169" w:type="dxa"/>
            <w:tcBorders>
              <w:top w:val="single" w:sz="4" w:space="0" w:color="auto"/>
              <w:left w:val="nil"/>
              <w:bottom w:val="single" w:sz="4" w:space="0" w:color="auto"/>
              <w:right w:val="nil"/>
            </w:tcBorders>
            <w:vAlign w:val="center"/>
            <w:hideMark/>
          </w:tcPr>
          <w:p w14:paraId="2B8607AD"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859 bp</w:t>
            </w:r>
          </w:p>
        </w:tc>
        <w:tc>
          <w:tcPr>
            <w:tcW w:w="2305" w:type="dxa"/>
            <w:tcBorders>
              <w:top w:val="single" w:sz="4" w:space="0" w:color="auto"/>
              <w:left w:val="nil"/>
              <w:bottom w:val="single" w:sz="4" w:space="0" w:color="auto"/>
              <w:right w:val="nil"/>
            </w:tcBorders>
            <w:vAlign w:val="center"/>
            <w:hideMark/>
          </w:tcPr>
          <w:p w14:paraId="4FE13C55"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i/>
              </w:rPr>
              <w:t xml:space="preserve">F. </w:t>
            </w:r>
            <w:proofErr w:type="spellStart"/>
            <w:r w:rsidRPr="003634B8">
              <w:rPr>
                <w:rFonts w:ascii="Times New Roman" w:hAnsi="Times New Roman" w:cs="Times New Roman"/>
                <w:bCs/>
                <w:i/>
              </w:rPr>
              <w:t>oxysporum</w:t>
            </w:r>
            <w:proofErr w:type="spellEnd"/>
            <w:r w:rsidRPr="003634B8">
              <w:rPr>
                <w:rFonts w:ascii="Times New Roman" w:hAnsi="Times New Roman" w:cs="Times New Roman"/>
                <w:bCs/>
              </w:rPr>
              <w:t xml:space="preserve"> H3 (99%)</w:t>
            </w:r>
          </w:p>
          <w:p w14:paraId="0ED46378"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(HM210091)</w:t>
            </w:r>
          </w:p>
        </w:tc>
        <w:tc>
          <w:tcPr>
            <w:tcW w:w="1238" w:type="dxa"/>
            <w:tcBorders>
              <w:top w:val="single" w:sz="4" w:space="0" w:color="auto"/>
              <w:left w:val="nil"/>
              <w:bottom w:val="single" w:sz="4" w:space="0" w:color="auto"/>
              <w:right w:val="nil"/>
            </w:tcBorders>
            <w:vAlign w:val="center"/>
            <w:hideMark/>
          </w:tcPr>
          <w:p w14:paraId="04F8BD3A"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MF136406</w:t>
            </w:r>
          </w:p>
        </w:tc>
      </w:tr>
      <w:tr w:rsidR="003634B8" w:rsidRPr="003634B8" w14:paraId="38B5EA5F" w14:textId="77777777">
        <w:tc>
          <w:tcPr>
            <w:tcW w:w="480" w:type="dxa"/>
            <w:tcBorders>
              <w:top w:val="single" w:sz="4" w:space="0" w:color="auto"/>
              <w:left w:val="nil"/>
              <w:bottom w:val="single" w:sz="4" w:space="0" w:color="auto"/>
              <w:right w:val="nil"/>
            </w:tcBorders>
            <w:vAlign w:val="center"/>
            <w:hideMark/>
          </w:tcPr>
          <w:p w14:paraId="2C160B39"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8.</w:t>
            </w:r>
          </w:p>
        </w:tc>
        <w:tc>
          <w:tcPr>
            <w:tcW w:w="826" w:type="dxa"/>
            <w:tcBorders>
              <w:top w:val="single" w:sz="4" w:space="0" w:color="auto"/>
              <w:left w:val="nil"/>
              <w:bottom w:val="single" w:sz="4" w:space="0" w:color="auto"/>
              <w:right w:val="nil"/>
            </w:tcBorders>
            <w:vAlign w:val="center"/>
            <w:hideMark/>
          </w:tcPr>
          <w:p w14:paraId="64B9589B"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SF1905</w:t>
            </w:r>
          </w:p>
        </w:tc>
        <w:tc>
          <w:tcPr>
            <w:tcW w:w="1123" w:type="dxa"/>
            <w:tcBorders>
              <w:top w:val="single" w:sz="4" w:space="0" w:color="auto"/>
              <w:left w:val="nil"/>
              <w:bottom w:val="single" w:sz="4" w:space="0" w:color="auto"/>
              <w:right w:val="nil"/>
            </w:tcBorders>
            <w:vAlign w:val="center"/>
            <w:hideMark/>
          </w:tcPr>
          <w:p w14:paraId="3589166A"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LROR, LR5</w:t>
            </w:r>
          </w:p>
        </w:tc>
        <w:tc>
          <w:tcPr>
            <w:tcW w:w="2744" w:type="dxa"/>
            <w:tcBorders>
              <w:top w:val="single" w:sz="4" w:space="0" w:color="auto"/>
              <w:left w:val="nil"/>
              <w:bottom w:val="single" w:sz="4" w:space="0" w:color="auto"/>
              <w:right w:val="nil"/>
            </w:tcBorders>
            <w:vAlign w:val="center"/>
            <w:hideMark/>
          </w:tcPr>
          <w:p w14:paraId="672DADC2"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partial 28S rRNA gene (~1kb)</w:t>
            </w:r>
          </w:p>
        </w:tc>
        <w:tc>
          <w:tcPr>
            <w:tcW w:w="1169" w:type="dxa"/>
            <w:tcBorders>
              <w:top w:val="single" w:sz="4" w:space="0" w:color="auto"/>
              <w:left w:val="nil"/>
              <w:bottom w:val="single" w:sz="4" w:space="0" w:color="auto"/>
              <w:right w:val="nil"/>
            </w:tcBorders>
            <w:vAlign w:val="center"/>
            <w:hideMark/>
          </w:tcPr>
          <w:p w14:paraId="5E6FCFBB"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809 bp</w:t>
            </w:r>
          </w:p>
        </w:tc>
        <w:tc>
          <w:tcPr>
            <w:tcW w:w="2305" w:type="dxa"/>
            <w:tcBorders>
              <w:top w:val="single" w:sz="4" w:space="0" w:color="auto"/>
              <w:left w:val="nil"/>
              <w:bottom w:val="single" w:sz="4" w:space="0" w:color="auto"/>
              <w:right w:val="nil"/>
            </w:tcBorders>
            <w:vAlign w:val="center"/>
            <w:hideMark/>
          </w:tcPr>
          <w:p w14:paraId="02811420"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i/>
              </w:rPr>
              <w:t xml:space="preserve">F. </w:t>
            </w:r>
            <w:proofErr w:type="spellStart"/>
            <w:r w:rsidRPr="003634B8">
              <w:rPr>
                <w:rFonts w:ascii="Times New Roman" w:hAnsi="Times New Roman" w:cs="Times New Roman"/>
                <w:bCs/>
                <w:i/>
              </w:rPr>
              <w:t>oxysporum</w:t>
            </w:r>
            <w:proofErr w:type="spellEnd"/>
            <w:r w:rsidRPr="003634B8">
              <w:rPr>
                <w:rFonts w:ascii="Times New Roman" w:hAnsi="Times New Roman" w:cs="Times New Roman"/>
                <w:bCs/>
                <w:i/>
              </w:rPr>
              <w:t xml:space="preserve"> f. sp. </w:t>
            </w:r>
            <w:proofErr w:type="spellStart"/>
            <w:r w:rsidRPr="003634B8">
              <w:rPr>
                <w:rFonts w:ascii="Times New Roman" w:hAnsi="Times New Roman" w:cs="Times New Roman"/>
                <w:bCs/>
                <w:i/>
              </w:rPr>
              <w:t>lycopersici</w:t>
            </w:r>
            <w:proofErr w:type="spellEnd"/>
            <w:r w:rsidRPr="003634B8">
              <w:rPr>
                <w:rFonts w:ascii="Times New Roman" w:hAnsi="Times New Roman" w:cs="Times New Roman"/>
                <w:bCs/>
              </w:rPr>
              <w:t xml:space="preserve"> 4287 (99%) (XR001936475)</w:t>
            </w:r>
          </w:p>
        </w:tc>
        <w:tc>
          <w:tcPr>
            <w:tcW w:w="1238" w:type="dxa"/>
            <w:tcBorders>
              <w:top w:val="single" w:sz="4" w:space="0" w:color="auto"/>
              <w:left w:val="nil"/>
              <w:bottom w:val="single" w:sz="4" w:space="0" w:color="auto"/>
              <w:right w:val="nil"/>
            </w:tcBorders>
            <w:vAlign w:val="center"/>
            <w:hideMark/>
          </w:tcPr>
          <w:p w14:paraId="2CEDC546"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MF113249</w:t>
            </w:r>
          </w:p>
        </w:tc>
      </w:tr>
      <w:tr w:rsidR="003634B8" w:rsidRPr="003634B8" w14:paraId="134EF7D1" w14:textId="77777777">
        <w:tc>
          <w:tcPr>
            <w:tcW w:w="480" w:type="dxa"/>
            <w:tcBorders>
              <w:top w:val="single" w:sz="4" w:space="0" w:color="auto"/>
              <w:left w:val="nil"/>
              <w:bottom w:val="single" w:sz="4" w:space="0" w:color="auto"/>
              <w:right w:val="nil"/>
            </w:tcBorders>
            <w:vAlign w:val="center"/>
            <w:hideMark/>
          </w:tcPr>
          <w:p w14:paraId="35ED041F"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9.</w:t>
            </w:r>
          </w:p>
        </w:tc>
        <w:tc>
          <w:tcPr>
            <w:tcW w:w="826" w:type="dxa"/>
            <w:tcBorders>
              <w:top w:val="single" w:sz="4" w:space="0" w:color="auto"/>
              <w:left w:val="nil"/>
              <w:bottom w:val="single" w:sz="4" w:space="0" w:color="auto"/>
              <w:right w:val="nil"/>
            </w:tcBorders>
            <w:vAlign w:val="center"/>
            <w:hideMark/>
          </w:tcPr>
          <w:p w14:paraId="60C3E949"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SF2102</w:t>
            </w:r>
          </w:p>
        </w:tc>
        <w:tc>
          <w:tcPr>
            <w:tcW w:w="1123" w:type="dxa"/>
            <w:tcBorders>
              <w:top w:val="single" w:sz="4" w:space="0" w:color="auto"/>
              <w:left w:val="nil"/>
              <w:bottom w:val="single" w:sz="4" w:space="0" w:color="auto"/>
              <w:right w:val="nil"/>
            </w:tcBorders>
            <w:vAlign w:val="center"/>
            <w:hideMark/>
          </w:tcPr>
          <w:p w14:paraId="56D96F0F"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ITS1, ITS4</w:t>
            </w:r>
          </w:p>
        </w:tc>
        <w:tc>
          <w:tcPr>
            <w:tcW w:w="2744" w:type="dxa"/>
            <w:tcBorders>
              <w:top w:val="single" w:sz="4" w:space="0" w:color="auto"/>
              <w:left w:val="nil"/>
              <w:bottom w:val="single" w:sz="4" w:space="0" w:color="auto"/>
              <w:right w:val="nil"/>
            </w:tcBorders>
            <w:vAlign w:val="center"/>
            <w:hideMark/>
          </w:tcPr>
          <w:p w14:paraId="6E866E9C"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partial 18S rRNA gene + ITS 1 + 5.8S rRNA gene + ITS2 + partial 28S rRNA gene (~ 550 bp)</w:t>
            </w:r>
          </w:p>
        </w:tc>
        <w:tc>
          <w:tcPr>
            <w:tcW w:w="1169" w:type="dxa"/>
            <w:tcBorders>
              <w:top w:val="single" w:sz="4" w:space="0" w:color="auto"/>
              <w:left w:val="nil"/>
              <w:bottom w:val="single" w:sz="4" w:space="0" w:color="auto"/>
              <w:right w:val="nil"/>
            </w:tcBorders>
            <w:vAlign w:val="center"/>
            <w:hideMark/>
          </w:tcPr>
          <w:p w14:paraId="364E408C"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rPr>
              <w:t>505 bp</w:t>
            </w:r>
          </w:p>
        </w:tc>
        <w:tc>
          <w:tcPr>
            <w:tcW w:w="2305" w:type="dxa"/>
            <w:tcBorders>
              <w:top w:val="single" w:sz="4" w:space="0" w:color="auto"/>
              <w:left w:val="nil"/>
              <w:bottom w:val="single" w:sz="4" w:space="0" w:color="auto"/>
              <w:right w:val="nil"/>
            </w:tcBorders>
            <w:vAlign w:val="center"/>
            <w:hideMark/>
          </w:tcPr>
          <w:p w14:paraId="730F07A8" w14:textId="77777777" w:rsidR="003634B8" w:rsidRPr="003634B8" w:rsidRDefault="003634B8" w:rsidP="007966A8">
            <w:pPr>
              <w:spacing w:line="216" w:lineRule="auto"/>
              <w:jc w:val="both"/>
              <w:rPr>
                <w:rFonts w:ascii="Times New Roman" w:hAnsi="Times New Roman" w:cs="Times New Roman"/>
                <w:bCs/>
              </w:rPr>
            </w:pPr>
            <w:r w:rsidRPr="003634B8">
              <w:rPr>
                <w:rFonts w:ascii="Times New Roman" w:hAnsi="Times New Roman" w:cs="Times New Roman"/>
                <w:bCs/>
                <w:i/>
              </w:rPr>
              <w:t xml:space="preserve">F. </w:t>
            </w:r>
            <w:proofErr w:type="spellStart"/>
            <w:r w:rsidRPr="003634B8">
              <w:rPr>
                <w:rFonts w:ascii="Times New Roman" w:hAnsi="Times New Roman" w:cs="Times New Roman"/>
                <w:bCs/>
                <w:i/>
              </w:rPr>
              <w:t>chlamydosporum</w:t>
            </w:r>
            <w:proofErr w:type="spellEnd"/>
            <w:r w:rsidRPr="003634B8">
              <w:rPr>
                <w:rFonts w:ascii="Times New Roman" w:hAnsi="Times New Roman" w:cs="Times New Roman"/>
                <w:bCs/>
                <w:i/>
              </w:rPr>
              <w:t xml:space="preserve"> </w:t>
            </w:r>
            <w:r w:rsidRPr="003634B8">
              <w:rPr>
                <w:rFonts w:ascii="Times New Roman" w:hAnsi="Times New Roman" w:cs="Times New Roman"/>
                <w:bCs/>
              </w:rPr>
              <w:t>NBAIM:236 (100%)</w:t>
            </w:r>
          </w:p>
          <w:p w14:paraId="22A5BF34"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(EU214561)</w:t>
            </w:r>
          </w:p>
        </w:tc>
        <w:tc>
          <w:tcPr>
            <w:tcW w:w="1238" w:type="dxa"/>
            <w:tcBorders>
              <w:top w:val="single" w:sz="4" w:space="0" w:color="auto"/>
              <w:left w:val="nil"/>
              <w:bottom w:val="single" w:sz="4" w:space="0" w:color="auto"/>
              <w:right w:val="nil"/>
            </w:tcBorders>
            <w:vAlign w:val="center"/>
            <w:hideMark/>
          </w:tcPr>
          <w:p w14:paraId="4BA4FB71" w14:textId="77777777" w:rsidR="003634B8" w:rsidRPr="003634B8" w:rsidRDefault="003634B8" w:rsidP="007966A8">
            <w:pPr>
              <w:spacing w:line="216" w:lineRule="auto"/>
              <w:jc w:val="both"/>
              <w:rPr>
                <w:rFonts w:ascii="Times New Roman" w:hAnsi="Times New Roman" w:cs="Times New Roman"/>
                <w:bCs/>
                <w:i/>
              </w:rPr>
            </w:pPr>
            <w:r w:rsidRPr="003634B8">
              <w:rPr>
                <w:rFonts w:ascii="Times New Roman" w:hAnsi="Times New Roman" w:cs="Times New Roman"/>
                <w:bCs/>
              </w:rPr>
              <w:t>MF136407</w:t>
            </w:r>
          </w:p>
        </w:tc>
      </w:tr>
    </w:tbl>
    <w:p w14:paraId="158C2FE1" w14:textId="77777777" w:rsidR="00597ED6" w:rsidRDefault="00597ED6" w:rsidP="007966A8">
      <w:pPr>
        <w:spacing w:line="204" w:lineRule="auto"/>
        <w:jc w:val="both"/>
        <w:rPr>
          <w:rFonts w:ascii="Times New Roman" w:hAnsi="Times New Roman" w:cs="Times New Roman"/>
          <w:b/>
        </w:rPr>
      </w:pPr>
    </w:p>
    <w:p w14:paraId="07C2BF1C" w14:textId="3E157599" w:rsidR="00777966" w:rsidRPr="00384144" w:rsidRDefault="00B225EF" w:rsidP="00421A62">
      <w:pPr>
        <w:spacing w:line="360" w:lineRule="auto"/>
        <w:jc w:val="both"/>
        <w:rPr>
          <w:rFonts w:ascii="Times New Roman" w:hAnsi="Times New Roman" w:cs="Times New Roman"/>
          <w:sz w:val="24"/>
          <w:szCs w:val="24"/>
        </w:rPr>
      </w:pPr>
      <w:r w:rsidRPr="00384144">
        <w:rPr>
          <w:rFonts w:ascii="Times New Roman" w:hAnsi="Times New Roman" w:cs="Times New Roman"/>
          <w:b/>
          <w:sz w:val="24"/>
          <w:szCs w:val="24"/>
        </w:rPr>
        <w:t>Effect of culture filtrate on seed germination and vigour index:</w:t>
      </w:r>
      <w:r w:rsidR="00777966" w:rsidRPr="00384144">
        <w:rPr>
          <w:rFonts w:ascii="Times New Roman" w:hAnsi="Times New Roman" w:cs="Times New Roman"/>
          <w:sz w:val="24"/>
          <w:szCs w:val="24"/>
        </w:rPr>
        <w:t xml:space="preserve"> </w:t>
      </w:r>
      <w:r w:rsidR="00777966" w:rsidRPr="00384144">
        <w:rPr>
          <w:rFonts w:ascii="Times New Roman" w:hAnsi="Times New Roman" w:cs="Times New Roman"/>
          <w:i/>
          <w:sz w:val="24"/>
          <w:szCs w:val="24"/>
        </w:rPr>
        <w:t>Fusarium</w:t>
      </w:r>
      <w:r w:rsidR="00777966" w:rsidRPr="00384144">
        <w:rPr>
          <w:rFonts w:ascii="Times New Roman" w:hAnsi="Times New Roman" w:cs="Times New Roman"/>
          <w:sz w:val="24"/>
          <w:szCs w:val="24"/>
        </w:rPr>
        <w:t xml:space="preserve"> isolates were tested to study their effect on germination of seeds of six plants such as chickpea (</w:t>
      </w:r>
      <w:r w:rsidR="00777966" w:rsidRPr="00384144">
        <w:rPr>
          <w:rFonts w:ascii="Times New Roman" w:hAnsi="Times New Roman" w:cs="Times New Roman"/>
          <w:i/>
          <w:sz w:val="24"/>
          <w:szCs w:val="24"/>
        </w:rPr>
        <w:t>Cicer arietinum</w:t>
      </w:r>
      <w:r w:rsidR="00777966" w:rsidRPr="00384144">
        <w:rPr>
          <w:rFonts w:ascii="Times New Roman" w:hAnsi="Times New Roman" w:cs="Times New Roman"/>
          <w:sz w:val="24"/>
          <w:szCs w:val="24"/>
        </w:rPr>
        <w:t>), black gram (</w:t>
      </w:r>
      <w:r w:rsidR="00777966" w:rsidRPr="00384144">
        <w:rPr>
          <w:rFonts w:ascii="Times New Roman" w:hAnsi="Times New Roman" w:cs="Times New Roman"/>
          <w:i/>
          <w:sz w:val="24"/>
          <w:szCs w:val="24"/>
        </w:rPr>
        <w:t>Vigna mungo</w:t>
      </w:r>
      <w:r w:rsidR="00777966" w:rsidRPr="00384144">
        <w:rPr>
          <w:rFonts w:ascii="Times New Roman" w:hAnsi="Times New Roman" w:cs="Times New Roman"/>
          <w:sz w:val="24"/>
          <w:szCs w:val="24"/>
        </w:rPr>
        <w:t>), cucumber (</w:t>
      </w:r>
      <w:r w:rsidR="00777966" w:rsidRPr="00384144">
        <w:rPr>
          <w:rFonts w:ascii="Times New Roman" w:hAnsi="Times New Roman" w:cs="Times New Roman"/>
          <w:i/>
          <w:sz w:val="24"/>
          <w:szCs w:val="24"/>
        </w:rPr>
        <w:t>Cucumis sativus</w:t>
      </w:r>
      <w:r w:rsidR="00777966" w:rsidRPr="00384144">
        <w:rPr>
          <w:rFonts w:ascii="Times New Roman" w:hAnsi="Times New Roman" w:cs="Times New Roman"/>
          <w:sz w:val="24"/>
          <w:szCs w:val="24"/>
        </w:rPr>
        <w:t>), chilli (</w:t>
      </w:r>
      <w:r w:rsidR="00777966" w:rsidRPr="00384144">
        <w:rPr>
          <w:rFonts w:ascii="Times New Roman" w:hAnsi="Times New Roman" w:cs="Times New Roman"/>
          <w:i/>
          <w:sz w:val="24"/>
          <w:szCs w:val="24"/>
        </w:rPr>
        <w:t>Capsicum</w:t>
      </w:r>
      <w:r w:rsidR="00777966" w:rsidRPr="00384144">
        <w:rPr>
          <w:rFonts w:ascii="Times New Roman" w:hAnsi="Times New Roman" w:cs="Times New Roman"/>
          <w:sz w:val="24"/>
          <w:szCs w:val="24"/>
        </w:rPr>
        <w:t xml:space="preserve"> sp.), mustard (</w:t>
      </w:r>
      <w:r w:rsidR="00777966" w:rsidRPr="00384144">
        <w:rPr>
          <w:rFonts w:ascii="Times New Roman" w:hAnsi="Times New Roman" w:cs="Times New Roman"/>
          <w:i/>
          <w:sz w:val="24"/>
          <w:szCs w:val="24"/>
        </w:rPr>
        <w:t>Brassica</w:t>
      </w:r>
      <w:r w:rsidR="00777966" w:rsidRPr="00384144">
        <w:rPr>
          <w:rFonts w:ascii="Times New Roman" w:hAnsi="Times New Roman" w:cs="Times New Roman"/>
          <w:sz w:val="24"/>
          <w:szCs w:val="24"/>
        </w:rPr>
        <w:t xml:space="preserve"> sp.) and paddy (</w:t>
      </w:r>
      <w:r w:rsidR="00777966" w:rsidRPr="00384144">
        <w:rPr>
          <w:rFonts w:ascii="Times New Roman" w:hAnsi="Times New Roman" w:cs="Times New Roman"/>
          <w:i/>
          <w:sz w:val="24"/>
          <w:szCs w:val="24"/>
        </w:rPr>
        <w:t>Oryza sativa</w:t>
      </w:r>
      <w:r w:rsidR="00777966" w:rsidRPr="00384144">
        <w:rPr>
          <w:rFonts w:ascii="Times New Roman" w:hAnsi="Times New Roman" w:cs="Times New Roman"/>
          <w:sz w:val="24"/>
          <w:szCs w:val="24"/>
        </w:rPr>
        <w:t xml:space="preserve">). Surface sterilized seeds were soaked overnight in culture filtrate of the isolates and placed in moistened blotting paper for germination. After five days, most of the seeds showed germination although percentage of germination varied among isolates and plants (Table </w:t>
      </w:r>
      <w:r w:rsidR="00286FAF" w:rsidRPr="00384144">
        <w:rPr>
          <w:rFonts w:ascii="Times New Roman" w:hAnsi="Times New Roman" w:cs="Times New Roman"/>
          <w:sz w:val="24"/>
          <w:szCs w:val="24"/>
        </w:rPr>
        <w:t>2</w:t>
      </w:r>
      <w:r w:rsidR="00777966" w:rsidRPr="00384144">
        <w:rPr>
          <w:rFonts w:ascii="Times New Roman" w:hAnsi="Times New Roman" w:cs="Times New Roman"/>
          <w:sz w:val="24"/>
          <w:szCs w:val="24"/>
        </w:rPr>
        <w:t xml:space="preserve">). The culture filtrate of SF1905 showed inhibitory effect on germination of chickpea seeds and radical and plumule growth of chilli and cucumber seeds. Conversely, </w:t>
      </w:r>
      <w:r w:rsidR="00777966" w:rsidRPr="00384144">
        <w:rPr>
          <w:rFonts w:ascii="Times New Roman" w:hAnsi="Times New Roman" w:cs="Times New Roman"/>
          <w:sz w:val="24"/>
          <w:szCs w:val="24"/>
        </w:rPr>
        <w:lastRenderedPageBreak/>
        <w:t>some isolates showed promoting effect on growth of radical and plumule. Chickpea seeds treated with culture filtrate of SF1404 showed increased vigour index than the control set.</w:t>
      </w:r>
    </w:p>
    <w:tbl>
      <w:tblPr>
        <w:tblW w:w="9195" w:type="dxa"/>
        <w:tblInd w:w="-176" w:type="dxa"/>
        <w:tblBorders>
          <w:bottom w:val="single" w:sz="4" w:space="0" w:color="auto"/>
          <w:insideH w:val="single" w:sz="4" w:space="0" w:color="auto"/>
        </w:tblBorders>
        <w:tblLayout w:type="fixed"/>
        <w:tblLook w:val="04A0" w:firstRow="1" w:lastRow="0" w:firstColumn="1" w:lastColumn="0" w:noHBand="0" w:noVBand="1"/>
      </w:tblPr>
      <w:tblGrid>
        <w:gridCol w:w="568"/>
        <w:gridCol w:w="709"/>
        <w:gridCol w:w="709"/>
        <w:gridCol w:w="709"/>
        <w:gridCol w:w="709"/>
        <w:gridCol w:w="661"/>
        <w:gridCol w:w="615"/>
        <w:gridCol w:w="645"/>
        <w:gridCol w:w="630"/>
        <w:gridCol w:w="630"/>
        <w:gridCol w:w="646"/>
        <w:gridCol w:w="614"/>
        <w:gridCol w:w="662"/>
        <w:gridCol w:w="688"/>
      </w:tblGrid>
      <w:tr w:rsidR="00777966" w:rsidRPr="00817FA0" w14:paraId="57CF7904" w14:textId="77777777" w:rsidTr="006771D7">
        <w:trPr>
          <w:trHeight w:val="263"/>
        </w:trPr>
        <w:tc>
          <w:tcPr>
            <w:tcW w:w="568" w:type="dxa"/>
            <w:tcBorders>
              <w:top w:val="nil"/>
              <w:left w:val="nil"/>
              <w:bottom w:val="single" w:sz="4" w:space="0" w:color="auto"/>
              <w:right w:val="nil"/>
            </w:tcBorders>
          </w:tcPr>
          <w:p w14:paraId="552A408E" w14:textId="77777777" w:rsidR="00777966" w:rsidRPr="00817FA0" w:rsidRDefault="00777966" w:rsidP="001828B4">
            <w:pPr>
              <w:jc w:val="center"/>
              <w:rPr>
                <w:rFonts w:ascii="Times New Roman" w:hAnsi="Times New Roman" w:cs="Times New Roman"/>
                <w:bCs/>
              </w:rPr>
            </w:pPr>
          </w:p>
        </w:tc>
        <w:tc>
          <w:tcPr>
            <w:tcW w:w="8627" w:type="dxa"/>
            <w:gridSpan w:val="13"/>
            <w:tcBorders>
              <w:top w:val="nil"/>
              <w:left w:val="nil"/>
              <w:bottom w:val="single" w:sz="4" w:space="0" w:color="auto"/>
              <w:right w:val="nil"/>
            </w:tcBorders>
            <w:hideMark/>
          </w:tcPr>
          <w:p w14:paraId="50FB67F1" w14:textId="1003B55B" w:rsidR="00777966" w:rsidRPr="00817FA0" w:rsidRDefault="00777966" w:rsidP="00FE2A83">
            <w:pPr>
              <w:jc w:val="center"/>
              <w:rPr>
                <w:rFonts w:ascii="Times New Roman" w:hAnsi="Times New Roman" w:cs="Times New Roman"/>
                <w:bCs/>
              </w:rPr>
            </w:pPr>
            <w:r w:rsidRPr="00817FA0">
              <w:rPr>
                <w:rFonts w:ascii="Times New Roman" w:hAnsi="Times New Roman" w:cs="Times New Roman"/>
                <w:bCs/>
              </w:rPr>
              <w:t xml:space="preserve">Table </w:t>
            </w:r>
            <w:r w:rsidR="00286FAF">
              <w:rPr>
                <w:rFonts w:ascii="Times New Roman" w:hAnsi="Times New Roman" w:cs="Times New Roman"/>
                <w:bCs/>
              </w:rPr>
              <w:t>2</w:t>
            </w:r>
            <w:r w:rsidRPr="00817FA0">
              <w:rPr>
                <w:rFonts w:ascii="Times New Roman" w:hAnsi="Times New Roman" w:cs="Times New Roman"/>
                <w:bCs/>
              </w:rPr>
              <w:t xml:space="preserve">. </w:t>
            </w:r>
            <w:proofErr w:type="spellStart"/>
            <w:r w:rsidRPr="00817FA0">
              <w:rPr>
                <w:rFonts w:ascii="Times New Roman" w:hAnsi="Times New Roman" w:cs="Times New Roman"/>
                <w:bCs/>
              </w:rPr>
              <w:t>Pathogenecity</w:t>
            </w:r>
            <w:proofErr w:type="spellEnd"/>
            <w:r w:rsidRPr="00817FA0">
              <w:rPr>
                <w:rFonts w:ascii="Times New Roman" w:hAnsi="Times New Roman" w:cs="Times New Roman"/>
                <w:bCs/>
              </w:rPr>
              <w:t xml:space="preserve"> Test of </w:t>
            </w:r>
            <w:proofErr w:type="spellStart"/>
            <w:r w:rsidRPr="00817FA0">
              <w:rPr>
                <w:rFonts w:ascii="Times New Roman" w:hAnsi="Times New Roman" w:cs="Times New Roman"/>
                <w:bCs/>
                <w:i/>
              </w:rPr>
              <w:t>Fusarium</w:t>
            </w:r>
            <w:proofErr w:type="spellEnd"/>
            <w:r w:rsidRPr="00817FA0">
              <w:rPr>
                <w:rFonts w:ascii="Times New Roman" w:hAnsi="Times New Roman" w:cs="Times New Roman"/>
                <w:bCs/>
                <w:i/>
              </w:rPr>
              <w:t xml:space="preserve"> </w:t>
            </w:r>
            <w:r w:rsidRPr="00817FA0">
              <w:rPr>
                <w:rFonts w:ascii="Times New Roman" w:hAnsi="Times New Roman" w:cs="Times New Roman"/>
                <w:bCs/>
              </w:rPr>
              <w:t>isolates</w:t>
            </w:r>
          </w:p>
        </w:tc>
      </w:tr>
      <w:tr w:rsidR="00777966" w:rsidRPr="00817FA0" w14:paraId="4763F714" w14:textId="77777777" w:rsidTr="006771D7">
        <w:trPr>
          <w:trHeight w:val="128"/>
        </w:trPr>
        <w:tc>
          <w:tcPr>
            <w:tcW w:w="568" w:type="dxa"/>
            <w:vMerge w:val="restart"/>
            <w:tcBorders>
              <w:top w:val="single" w:sz="4" w:space="0" w:color="auto"/>
              <w:left w:val="nil"/>
              <w:bottom w:val="single" w:sz="4" w:space="0" w:color="auto"/>
              <w:right w:val="nil"/>
            </w:tcBorders>
            <w:vAlign w:val="center"/>
            <w:hideMark/>
          </w:tcPr>
          <w:p w14:paraId="4D6280F1"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Sl. no.</w:t>
            </w:r>
          </w:p>
        </w:tc>
        <w:tc>
          <w:tcPr>
            <w:tcW w:w="709" w:type="dxa"/>
            <w:vMerge w:val="restart"/>
            <w:tcBorders>
              <w:top w:val="single" w:sz="4" w:space="0" w:color="auto"/>
              <w:left w:val="nil"/>
              <w:bottom w:val="single" w:sz="4" w:space="0" w:color="auto"/>
              <w:right w:val="nil"/>
            </w:tcBorders>
            <w:vAlign w:val="center"/>
            <w:hideMark/>
          </w:tcPr>
          <w:p w14:paraId="56F98C5E"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Isolate no.</w:t>
            </w:r>
          </w:p>
        </w:tc>
        <w:tc>
          <w:tcPr>
            <w:tcW w:w="1418" w:type="dxa"/>
            <w:gridSpan w:val="2"/>
            <w:tcBorders>
              <w:top w:val="single" w:sz="4" w:space="0" w:color="auto"/>
              <w:left w:val="nil"/>
              <w:bottom w:val="single" w:sz="4" w:space="0" w:color="auto"/>
              <w:right w:val="nil"/>
            </w:tcBorders>
            <w:vAlign w:val="center"/>
            <w:hideMark/>
          </w:tcPr>
          <w:p w14:paraId="3E8AE4CA"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Chickpea</w:t>
            </w:r>
          </w:p>
        </w:tc>
        <w:tc>
          <w:tcPr>
            <w:tcW w:w="1370" w:type="dxa"/>
            <w:gridSpan w:val="2"/>
            <w:tcBorders>
              <w:top w:val="single" w:sz="4" w:space="0" w:color="auto"/>
              <w:left w:val="nil"/>
              <w:bottom w:val="single" w:sz="4" w:space="0" w:color="auto"/>
              <w:right w:val="nil"/>
            </w:tcBorders>
            <w:vAlign w:val="center"/>
            <w:hideMark/>
          </w:tcPr>
          <w:p w14:paraId="7177EFC6" w14:textId="77777777" w:rsidR="00777966" w:rsidRPr="00817FA0" w:rsidRDefault="00777966" w:rsidP="007966A8">
            <w:pPr>
              <w:spacing w:line="204" w:lineRule="auto"/>
              <w:jc w:val="center"/>
              <w:rPr>
                <w:rFonts w:ascii="Times New Roman" w:hAnsi="Times New Roman" w:cs="Times New Roman"/>
                <w:bCs/>
              </w:rPr>
            </w:pPr>
            <w:proofErr w:type="spellStart"/>
            <w:r w:rsidRPr="00817FA0">
              <w:rPr>
                <w:rFonts w:ascii="Times New Roman" w:hAnsi="Times New Roman" w:cs="Times New Roman"/>
                <w:bCs/>
              </w:rPr>
              <w:t>Blackgram</w:t>
            </w:r>
            <w:proofErr w:type="spellEnd"/>
          </w:p>
        </w:tc>
        <w:tc>
          <w:tcPr>
            <w:tcW w:w="1260" w:type="dxa"/>
            <w:gridSpan w:val="2"/>
            <w:tcBorders>
              <w:top w:val="single" w:sz="4" w:space="0" w:color="auto"/>
              <w:left w:val="nil"/>
              <w:bottom w:val="single" w:sz="4" w:space="0" w:color="auto"/>
              <w:right w:val="nil"/>
            </w:tcBorders>
            <w:vAlign w:val="center"/>
            <w:hideMark/>
          </w:tcPr>
          <w:p w14:paraId="21366954"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Cucumber</w:t>
            </w:r>
          </w:p>
        </w:tc>
        <w:tc>
          <w:tcPr>
            <w:tcW w:w="1260" w:type="dxa"/>
            <w:gridSpan w:val="2"/>
            <w:tcBorders>
              <w:top w:val="single" w:sz="4" w:space="0" w:color="auto"/>
              <w:left w:val="nil"/>
              <w:bottom w:val="single" w:sz="4" w:space="0" w:color="auto"/>
              <w:right w:val="nil"/>
            </w:tcBorders>
            <w:vAlign w:val="center"/>
            <w:hideMark/>
          </w:tcPr>
          <w:p w14:paraId="3F7392A8"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Chili</w:t>
            </w:r>
          </w:p>
        </w:tc>
        <w:tc>
          <w:tcPr>
            <w:tcW w:w="1260" w:type="dxa"/>
            <w:gridSpan w:val="2"/>
            <w:tcBorders>
              <w:top w:val="single" w:sz="4" w:space="0" w:color="auto"/>
              <w:left w:val="nil"/>
              <w:bottom w:val="single" w:sz="4" w:space="0" w:color="auto"/>
              <w:right w:val="nil"/>
            </w:tcBorders>
            <w:vAlign w:val="center"/>
            <w:hideMark/>
          </w:tcPr>
          <w:p w14:paraId="4FCE1A63"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Mustard</w:t>
            </w:r>
          </w:p>
        </w:tc>
        <w:tc>
          <w:tcPr>
            <w:tcW w:w="1350" w:type="dxa"/>
            <w:gridSpan w:val="2"/>
            <w:tcBorders>
              <w:top w:val="single" w:sz="4" w:space="0" w:color="auto"/>
              <w:left w:val="nil"/>
              <w:bottom w:val="single" w:sz="4" w:space="0" w:color="auto"/>
              <w:right w:val="nil"/>
            </w:tcBorders>
            <w:vAlign w:val="center"/>
            <w:hideMark/>
          </w:tcPr>
          <w:p w14:paraId="30D71C43"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Paddy</w:t>
            </w:r>
          </w:p>
        </w:tc>
      </w:tr>
      <w:tr w:rsidR="00777966" w:rsidRPr="00817FA0" w14:paraId="387EE5B1" w14:textId="77777777" w:rsidTr="006771D7">
        <w:trPr>
          <w:trHeight w:val="275"/>
        </w:trPr>
        <w:tc>
          <w:tcPr>
            <w:tcW w:w="568" w:type="dxa"/>
            <w:vMerge/>
            <w:tcBorders>
              <w:top w:val="single" w:sz="4" w:space="0" w:color="auto"/>
              <w:left w:val="nil"/>
              <w:bottom w:val="single" w:sz="4" w:space="0" w:color="auto"/>
              <w:right w:val="nil"/>
            </w:tcBorders>
            <w:vAlign w:val="center"/>
            <w:hideMark/>
          </w:tcPr>
          <w:p w14:paraId="610A91B5" w14:textId="77777777" w:rsidR="00777966" w:rsidRPr="00817FA0" w:rsidRDefault="00777966" w:rsidP="007966A8">
            <w:pPr>
              <w:spacing w:line="204" w:lineRule="auto"/>
              <w:jc w:val="center"/>
              <w:rPr>
                <w:rFonts w:ascii="Times New Roman" w:hAnsi="Times New Roman" w:cs="Times New Roman"/>
                <w:bCs/>
              </w:rPr>
            </w:pPr>
          </w:p>
        </w:tc>
        <w:tc>
          <w:tcPr>
            <w:tcW w:w="709" w:type="dxa"/>
            <w:vMerge/>
            <w:tcBorders>
              <w:top w:val="single" w:sz="4" w:space="0" w:color="auto"/>
              <w:left w:val="nil"/>
              <w:bottom w:val="single" w:sz="4" w:space="0" w:color="auto"/>
              <w:right w:val="nil"/>
            </w:tcBorders>
            <w:vAlign w:val="center"/>
            <w:hideMark/>
          </w:tcPr>
          <w:p w14:paraId="6D84A59E" w14:textId="77777777" w:rsidR="00777966" w:rsidRPr="00817FA0" w:rsidRDefault="00777966" w:rsidP="007966A8">
            <w:pPr>
              <w:spacing w:line="204" w:lineRule="auto"/>
              <w:jc w:val="center"/>
              <w:rPr>
                <w:rFonts w:ascii="Times New Roman" w:hAnsi="Times New Roman" w:cs="Times New Roman"/>
                <w:bCs/>
              </w:rPr>
            </w:pPr>
          </w:p>
        </w:tc>
        <w:tc>
          <w:tcPr>
            <w:tcW w:w="709" w:type="dxa"/>
            <w:tcBorders>
              <w:top w:val="single" w:sz="4" w:space="0" w:color="auto"/>
              <w:left w:val="nil"/>
              <w:bottom w:val="single" w:sz="4" w:space="0" w:color="auto"/>
              <w:right w:val="nil"/>
            </w:tcBorders>
            <w:vAlign w:val="center"/>
            <w:hideMark/>
          </w:tcPr>
          <w:p w14:paraId="14D28893"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 of germination</w:t>
            </w:r>
          </w:p>
        </w:tc>
        <w:tc>
          <w:tcPr>
            <w:tcW w:w="709" w:type="dxa"/>
            <w:tcBorders>
              <w:top w:val="single" w:sz="4" w:space="0" w:color="auto"/>
              <w:left w:val="nil"/>
              <w:bottom w:val="single" w:sz="4" w:space="0" w:color="auto"/>
              <w:right w:val="nil"/>
            </w:tcBorders>
            <w:vAlign w:val="center"/>
            <w:hideMark/>
          </w:tcPr>
          <w:p w14:paraId="6BCE31B6"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Vigour index</w:t>
            </w:r>
          </w:p>
        </w:tc>
        <w:tc>
          <w:tcPr>
            <w:tcW w:w="709" w:type="dxa"/>
            <w:tcBorders>
              <w:top w:val="single" w:sz="4" w:space="0" w:color="auto"/>
              <w:left w:val="nil"/>
              <w:bottom w:val="single" w:sz="4" w:space="0" w:color="auto"/>
              <w:right w:val="nil"/>
            </w:tcBorders>
            <w:vAlign w:val="center"/>
            <w:hideMark/>
          </w:tcPr>
          <w:p w14:paraId="605609CD"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 of germination</w:t>
            </w:r>
          </w:p>
        </w:tc>
        <w:tc>
          <w:tcPr>
            <w:tcW w:w="661" w:type="dxa"/>
            <w:tcBorders>
              <w:top w:val="single" w:sz="4" w:space="0" w:color="auto"/>
              <w:left w:val="nil"/>
              <w:bottom w:val="single" w:sz="4" w:space="0" w:color="auto"/>
              <w:right w:val="nil"/>
            </w:tcBorders>
            <w:vAlign w:val="center"/>
            <w:hideMark/>
          </w:tcPr>
          <w:p w14:paraId="5FC2F2E2"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Vigour index</w:t>
            </w:r>
          </w:p>
        </w:tc>
        <w:tc>
          <w:tcPr>
            <w:tcW w:w="615" w:type="dxa"/>
            <w:tcBorders>
              <w:top w:val="single" w:sz="4" w:space="0" w:color="auto"/>
              <w:left w:val="nil"/>
              <w:bottom w:val="single" w:sz="4" w:space="0" w:color="auto"/>
              <w:right w:val="nil"/>
            </w:tcBorders>
            <w:vAlign w:val="center"/>
            <w:hideMark/>
          </w:tcPr>
          <w:p w14:paraId="54ECBA24"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 of germination</w:t>
            </w:r>
          </w:p>
        </w:tc>
        <w:tc>
          <w:tcPr>
            <w:tcW w:w="645" w:type="dxa"/>
            <w:tcBorders>
              <w:top w:val="single" w:sz="4" w:space="0" w:color="auto"/>
              <w:left w:val="nil"/>
              <w:bottom w:val="single" w:sz="4" w:space="0" w:color="auto"/>
              <w:right w:val="nil"/>
            </w:tcBorders>
            <w:vAlign w:val="center"/>
            <w:hideMark/>
          </w:tcPr>
          <w:p w14:paraId="18ADE274"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Vigour index</w:t>
            </w:r>
          </w:p>
        </w:tc>
        <w:tc>
          <w:tcPr>
            <w:tcW w:w="630" w:type="dxa"/>
            <w:tcBorders>
              <w:top w:val="single" w:sz="4" w:space="0" w:color="auto"/>
              <w:left w:val="nil"/>
              <w:bottom w:val="single" w:sz="4" w:space="0" w:color="auto"/>
              <w:right w:val="nil"/>
            </w:tcBorders>
            <w:vAlign w:val="center"/>
            <w:hideMark/>
          </w:tcPr>
          <w:p w14:paraId="61D53AC7"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 of germination</w:t>
            </w:r>
          </w:p>
        </w:tc>
        <w:tc>
          <w:tcPr>
            <w:tcW w:w="630" w:type="dxa"/>
            <w:tcBorders>
              <w:top w:val="single" w:sz="4" w:space="0" w:color="auto"/>
              <w:left w:val="nil"/>
              <w:bottom w:val="single" w:sz="4" w:space="0" w:color="auto"/>
              <w:right w:val="nil"/>
            </w:tcBorders>
            <w:vAlign w:val="center"/>
            <w:hideMark/>
          </w:tcPr>
          <w:p w14:paraId="4C3CDECD"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Vigour index</w:t>
            </w:r>
          </w:p>
        </w:tc>
        <w:tc>
          <w:tcPr>
            <w:tcW w:w="646" w:type="dxa"/>
            <w:tcBorders>
              <w:top w:val="single" w:sz="4" w:space="0" w:color="auto"/>
              <w:left w:val="nil"/>
              <w:bottom w:val="single" w:sz="4" w:space="0" w:color="auto"/>
              <w:right w:val="nil"/>
            </w:tcBorders>
            <w:vAlign w:val="center"/>
            <w:hideMark/>
          </w:tcPr>
          <w:p w14:paraId="563C37A3"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 of germination</w:t>
            </w:r>
          </w:p>
        </w:tc>
        <w:tc>
          <w:tcPr>
            <w:tcW w:w="614" w:type="dxa"/>
            <w:tcBorders>
              <w:top w:val="single" w:sz="4" w:space="0" w:color="auto"/>
              <w:left w:val="nil"/>
              <w:bottom w:val="single" w:sz="4" w:space="0" w:color="auto"/>
              <w:right w:val="nil"/>
            </w:tcBorders>
            <w:vAlign w:val="center"/>
            <w:hideMark/>
          </w:tcPr>
          <w:p w14:paraId="5F2F47E6"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Vigour index</w:t>
            </w:r>
          </w:p>
        </w:tc>
        <w:tc>
          <w:tcPr>
            <w:tcW w:w="662" w:type="dxa"/>
            <w:tcBorders>
              <w:top w:val="single" w:sz="4" w:space="0" w:color="auto"/>
              <w:left w:val="nil"/>
              <w:bottom w:val="single" w:sz="4" w:space="0" w:color="auto"/>
              <w:right w:val="nil"/>
            </w:tcBorders>
            <w:vAlign w:val="center"/>
            <w:hideMark/>
          </w:tcPr>
          <w:p w14:paraId="33E61AAC"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 of germination</w:t>
            </w:r>
          </w:p>
        </w:tc>
        <w:tc>
          <w:tcPr>
            <w:tcW w:w="688" w:type="dxa"/>
            <w:tcBorders>
              <w:top w:val="single" w:sz="4" w:space="0" w:color="auto"/>
              <w:left w:val="nil"/>
              <w:bottom w:val="single" w:sz="4" w:space="0" w:color="auto"/>
              <w:right w:val="nil"/>
            </w:tcBorders>
            <w:vAlign w:val="center"/>
            <w:hideMark/>
          </w:tcPr>
          <w:p w14:paraId="1D9A0357"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Vigour index</w:t>
            </w:r>
          </w:p>
        </w:tc>
      </w:tr>
      <w:tr w:rsidR="00777966" w:rsidRPr="00817FA0" w14:paraId="34D0C321" w14:textId="77777777" w:rsidTr="006771D7">
        <w:tc>
          <w:tcPr>
            <w:tcW w:w="568" w:type="dxa"/>
            <w:tcBorders>
              <w:top w:val="single" w:sz="4" w:space="0" w:color="auto"/>
              <w:left w:val="nil"/>
              <w:bottom w:val="single" w:sz="4" w:space="0" w:color="auto"/>
              <w:right w:val="nil"/>
            </w:tcBorders>
            <w:vAlign w:val="center"/>
            <w:hideMark/>
          </w:tcPr>
          <w:p w14:paraId="5B8FBCD8" w14:textId="12101AC3" w:rsidR="00777966" w:rsidRPr="00817FA0" w:rsidRDefault="006771D7" w:rsidP="007966A8">
            <w:pPr>
              <w:spacing w:line="204" w:lineRule="auto"/>
              <w:jc w:val="center"/>
              <w:rPr>
                <w:rFonts w:ascii="Times New Roman" w:hAnsi="Times New Roman" w:cs="Times New Roman"/>
                <w:bCs/>
              </w:rPr>
            </w:pPr>
            <w:r w:rsidRPr="00817FA0">
              <w:rPr>
                <w:rFonts w:ascii="Times New Roman" w:hAnsi="Times New Roman" w:cs="Times New Roman"/>
                <w:bCs/>
              </w:rPr>
              <w:t>1</w:t>
            </w:r>
            <w:r w:rsidR="00777966" w:rsidRPr="00817FA0">
              <w:rPr>
                <w:rFonts w:ascii="Times New Roman" w:hAnsi="Times New Roman" w:cs="Times New Roman"/>
                <w:bCs/>
              </w:rPr>
              <w:t>.</w:t>
            </w:r>
          </w:p>
        </w:tc>
        <w:tc>
          <w:tcPr>
            <w:tcW w:w="709" w:type="dxa"/>
            <w:tcBorders>
              <w:top w:val="single" w:sz="4" w:space="0" w:color="auto"/>
              <w:left w:val="nil"/>
              <w:bottom w:val="single" w:sz="4" w:space="0" w:color="auto"/>
              <w:right w:val="nil"/>
            </w:tcBorders>
            <w:hideMark/>
          </w:tcPr>
          <w:p w14:paraId="344C9C96"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SF0105</w:t>
            </w:r>
          </w:p>
        </w:tc>
        <w:tc>
          <w:tcPr>
            <w:tcW w:w="709" w:type="dxa"/>
            <w:tcBorders>
              <w:top w:val="single" w:sz="4" w:space="0" w:color="auto"/>
              <w:left w:val="nil"/>
              <w:bottom w:val="single" w:sz="4" w:space="0" w:color="auto"/>
              <w:right w:val="nil"/>
            </w:tcBorders>
            <w:hideMark/>
          </w:tcPr>
          <w:p w14:paraId="7A1FF277"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70</w:t>
            </w:r>
          </w:p>
        </w:tc>
        <w:tc>
          <w:tcPr>
            <w:tcW w:w="709" w:type="dxa"/>
            <w:tcBorders>
              <w:top w:val="single" w:sz="4" w:space="0" w:color="auto"/>
              <w:left w:val="nil"/>
              <w:bottom w:val="single" w:sz="4" w:space="0" w:color="auto"/>
              <w:right w:val="nil"/>
            </w:tcBorders>
            <w:hideMark/>
          </w:tcPr>
          <w:p w14:paraId="36A5C67A"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15.4</w:t>
            </w:r>
          </w:p>
        </w:tc>
        <w:tc>
          <w:tcPr>
            <w:tcW w:w="709" w:type="dxa"/>
            <w:tcBorders>
              <w:top w:val="single" w:sz="4" w:space="0" w:color="auto"/>
              <w:left w:val="nil"/>
              <w:bottom w:val="single" w:sz="4" w:space="0" w:color="auto"/>
              <w:right w:val="nil"/>
            </w:tcBorders>
            <w:hideMark/>
          </w:tcPr>
          <w:p w14:paraId="10BC0AEB"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100</w:t>
            </w:r>
          </w:p>
        </w:tc>
        <w:tc>
          <w:tcPr>
            <w:tcW w:w="661" w:type="dxa"/>
            <w:tcBorders>
              <w:top w:val="single" w:sz="4" w:space="0" w:color="auto"/>
              <w:left w:val="nil"/>
              <w:bottom w:val="single" w:sz="4" w:space="0" w:color="auto"/>
              <w:right w:val="nil"/>
            </w:tcBorders>
            <w:hideMark/>
          </w:tcPr>
          <w:p w14:paraId="18FB8F9F"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31.9</w:t>
            </w:r>
          </w:p>
        </w:tc>
        <w:tc>
          <w:tcPr>
            <w:tcW w:w="615" w:type="dxa"/>
            <w:tcBorders>
              <w:top w:val="single" w:sz="4" w:space="0" w:color="auto"/>
              <w:left w:val="nil"/>
              <w:bottom w:val="single" w:sz="4" w:space="0" w:color="auto"/>
              <w:right w:val="nil"/>
            </w:tcBorders>
            <w:hideMark/>
          </w:tcPr>
          <w:p w14:paraId="05C18DB9"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65</w:t>
            </w:r>
          </w:p>
        </w:tc>
        <w:tc>
          <w:tcPr>
            <w:tcW w:w="645" w:type="dxa"/>
            <w:tcBorders>
              <w:top w:val="single" w:sz="4" w:space="0" w:color="auto"/>
              <w:left w:val="nil"/>
              <w:bottom w:val="single" w:sz="4" w:space="0" w:color="auto"/>
              <w:right w:val="nil"/>
            </w:tcBorders>
            <w:hideMark/>
          </w:tcPr>
          <w:p w14:paraId="6D66A634"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94.2</w:t>
            </w:r>
          </w:p>
        </w:tc>
        <w:tc>
          <w:tcPr>
            <w:tcW w:w="630" w:type="dxa"/>
            <w:tcBorders>
              <w:top w:val="single" w:sz="4" w:space="0" w:color="auto"/>
              <w:left w:val="nil"/>
              <w:bottom w:val="single" w:sz="4" w:space="0" w:color="auto"/>
              <w:right w:val="nil"/>
            </w:tcBorders>
            <w:hideMark/>
          </w:tcPr>
          <w:p w14:paraId="16031B58"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50</w:t>
            </w:r>
          </w:p>
        </w:tc>
        <w:tc>
          <w:tcPr>
            <w:tcW w:w="630" w:type="dxa"/>
            <w:tcBorders>
              <w:top w:val="single" w:sz="4" w:space="0" w:color="auto"/>
              <w:left w:val="nil"/>
              <w:bottom w:val="single" w:sz="4" w:space="0" w:color="auto"/>
              <w:right w:val="nil"/>
            </w:tcBorders>
            <w:hideMark/>
          </w:tcPr>
          <w:p w14:paraId="103CBB97"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32.2</w:t>
            </w:r>
          </w:p>
        </w:tc>
        <w:tc>
          <w:tcPr>
            <w:tcW w:w="646" w:type="dxa"/>
            <w:tcBorders>
              <w:top w:val="single" w:sz="4" w:space="0" w:color="auto"/>
              <w:left w:val="nil"/>
              <w:bottom w:val="single" w:sz="4" w:space="0" w:color="auto"/>
              <w:right w:val="nil"/>
            </w:tcBorders>
            <w:hideMark/>
          </w:tcPr>
          <w:p w14:paraId="04F54150"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70</w:t>
            </w:r>
          </w:p>
        </w:tc>
        <w:tc>
          <w:tcPr>
            <w:tcW w:w="614" w:type="dxa"/>
            <w:tcBorders>
              <w:top w:val="single" w:sz="4" w:space="0" w:color="auto"/>
              <w:left w:val="nil"/>
              <w:bottom w:val="single" w:sz="4" w:space="0" w:color="auto"/>
              <w:right w:val="nil"/>
            </w:tcBorders>
            <w:hideMark/>
          </w:tcPr>
          <w:p w14:paraId="4FD7490B"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61.5</w:t>
            </w:r>
          </w:p>
        </w:tc>
        <w:tc>
          <w:tcPr>
            <w:tcW w:w="662" w:type="dxa"/>
            <w:tcBorders>
              <w:top w:val="single" w:sz="4" w:space="0" w:color="auto"/>
              <w:left w:val="nil"/>
              <w:bottom w:val="single" w:sz="4" w:space="0" w:color="auto"/>
              <w:right w:val="nil"/>
            </w:tcBorders>
            <w:hideMark/>
          </w:tcPr>
          <w:p w14:paraId="111A0091"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90</w:t>
            </w:r>
          </w:p>
        </w:tc>
        <w:tc>
          <w:tcPr>
            <w:tcW w:w="688" w:type="dxa"/>
            <w:tcBorders>
              <w:top w:val="single" w:sz="4" w:space="0" w:color="auto"/>
              <w:left w:val="nil"/>
              <w:bottom w:val="single" w:sz="4" w:space="0" w:color="auto"/>
              <w:right w:val="nil"/>
            </w:tcBorders>
            <w:hideMark/>
          </w:tcPr>
          <w:p w14:paraId="2D947EC9"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22.6</w:t>
            </w:r>
          </w:p>
        </w:tc>
      </w:tr>
      <w:tr w:rsidR="00777966" w:rsidRPr="00817FA0" w14:paraId="09C9F1F5" w14:textId="77777777" w:rsidTr="006771D7">
        <w:tc>
          <w:tcPr>
            <w:tcW w:w="568" w:type="dxa"/>
            <w:tcBorders>
              <w:top w:val="single" w:sz="4" w:space="0" w:color="auto"/>
              <w:left w:val="nil"/>
              <w:bottom w:val="single" w:sz="4" w:space="0" w:color="auto"/>
              <w:right w:val="nil"/>
            </w:tcBorders>
            <w:vAlign w:val="center"/>
            <w:hideMark/>
          </w:tcPr>
          <w:p w14:paraId="6648256A" w14:textId="295A84CC" w:rsidR="00777966" w:rsidRPr="00817FA0" w:rsidRDefault="006771D7" w:rsidP="007966A8">
            <w:pPr>
              <w:spacing w:line="204" w:lineRule="auto"/>
              <w:jc w:val="center"/>
              <w:rPr>
                <w:rFonts w:ascii="Times New Roman" w:hAnsi="Times New Roman" w:cs="Times New Roman"/>
                <w:bCs/>
              </w:rPr>
            </w:pPr>
            <w:r w:rsidRPr="00817FA0">
              <w:rPr>
                <w:rFonts w:ascii="Times New Roman" w:hAnsi="Times New Roman" w:cs="Times New Roman"/>
                <w:bCs/>
              </w:rPr>
              <w:t>2</w:t>
            </w:r>
            <w:r w:rsidR="00777966" w:rsidRPr="00817FA0">
              <w:rPr>
                <w:rFonts w:ascii="Times New Roman" w:hAnsi="Times New Roman" w:cs="Times New Roman"/>
                <w:bCs/>
              </w:rPr>
              <w:t>.</w:t>
            </w:r>
          </w:p>
        </w:tc>
        <w:tc>
          <w:tcPr>
            <w:tcW w:w="709" w:type="dxa"/>
            <w:tcBorders>
              <w:top w:val="single" w:sz="4" w:space="0" w:color="auto"/>
              <w:left w:val="nil"/>
              <w:bottom w:val="single" w:sz="4" w:space="0" w:color="auto"/>
              <w:right w:val="nil"/>
            </w:tcBorders>
            <w:hideMark/>
          </w:tcPr>
          <w:p w14:paraId="78D04B64"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SF0204</w:t>
            </w:r>
          </w:p>
        </w:tc>
        <w:tc>
          <w:tcPr>
            <w:tcW w:w="709" w:type="dxa"/>
            <w:tcBorders>
              <w:top w:val="single" w:sz="4" w:space="0" w:color="auto"/>
              <w:left w:val="nil"/>
              <w:bottom w:val="single" w:sz="4" w:space="0" w:color="auto"/>
              <w:right w:val="nil"/>
            </w:tcBorders>
            <w:hideMark/>
          </w:tcPr>
          <w:p w14:paraId="69E92D24"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100</w:t>
            </w:r>
          </w:p>
        </w:tc>
        <w:tc>
          <w:tcPr>
            <w:tcW w:w="709" w:type="dxa"/>
            <w:tcBorders>
              <w:top w:val="single" w:sz="4" w:space="0" w:color="auto"/>
              <w:left w:val="nil"/>
              <w:bottom w:val="single" w:sz="4" w:space="0" w:color="auto"/>
              <w:right w:val="nil"/>
            </w:tcBorders>
            <w:hideMark/>
          </w:tcPr>
          <w:p w14:paraId="3175BAFC"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46.0</w:t>
            </w:r>
          </w:p>
        </w:tc>
        <w:tc>
          <w:tcPr>
            <w:tcW w:w="709" w:type="dxa"/>
            <w:tcBorders>
              <w:top w:val="single" w:sz="4" w:space="0" w:color="auto"/>
              <w:left w:val="nil"/>
              <w:bottom w:val="single" w:sz="4" w:space="0" w:color="auto"/>
              <w:right w:val="nil"/>
            </w:tcBorders>
            <w:hideMark/>
          </w:tcPr>
          <w:p w14:paraId="0C932786"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100</w:t>
            </w:r>
          </w:p>
        </w:tc>
        <w:tc>
          <w:tcPr>
            <w:tcW w:w="661" w:type="dxa"/>
            <w:tcBorders>
              <w:top w:val="single" w:sz="4" w:space="0" w:color="auto"/>
              <w:left w:val="nil"/>
              <w:bottom w:val="single" w:sz="4" w:space="0" w:color="auto"/>
              <w:right w:val="nil"/>
            </w:tcBorders>
            <w:hideMark/>
          </w:tcPr>
          <w:p w14:paraId="045FE838"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29.5</w:t>
            </w:r>
          </w:p>
        </w:tc>
        <w:tc>
          <w:tcPr>
            <w:tcW w:w="615" w:type="dxa"/>
            <w:tcBorders>
              <w:top w:val="single" w:sz="4" w:space="0" w:color="auto"/>
              <w:left w:val="nil"/>
              <w:bottom w:val="single" w:sz="4" w:space="0" w:color="auto"/>
              <w:right w:val="nil"/>
            </w:tcBorders>
            <w:hideMark/>
          </w:tcPr>
          <w:p w14:paraId="6E5C6A15"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80</w:t>
            </w:r>
          </w:p>
        </w:tc>
        <w:tc>
          <w:tcPr>
            <w:tcW w:w="645" w:type="dxa"/>
            <w:tcBorders>
              <w:top w:val="single" w:sz="4" w:space="0" w:color="auto"/>
              <w:left w:val="nil"/>
              <w:bottom w:val="single" w:sz="4" w:space="0" w:color="auto"/>
              <w:right w:val="nil"/>
            </w:tcBorders>
            <w:hideMark/>
          </w:tcPr>
          <w:p w14:paraId="6A5E9B3E"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168.8</w:t>
            </w:r>
          </w:p>
        </w:tc>
        <w:tc>
          <w:tcPr>
            <w:tcW w:w="630" w:type="dxa"/>
            <w:tcBorders>
              <w:top w:val="single" w:sz="4" w:space="0" w:color="auto"/>
              <w:left w:val="nil"/>
              <w:bottom w:val="single" w:sz="4" w:space="0" w:color="auto"/>
              <w:right w:val="nil"/>
            </w:tcBorders>
            <w:hideMark/>
          </w:tcPr>
          <w:p w14:paraId="4A767DDA"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60</w:t>
            </w:r>
          </w:p>
        </w:tc>
        <w:tc>
          <w:tcPr>
            <w:tcW w:w="630" w:type="dxa"/>
            <w:tcBorders>
              <w:top w:val="single" w:sz="4" w:space="0" w:color="auto"/>
              <w:left w:val="nil"/>
              <w:bottom w:val="single" w:sz="4" w:space="0" w:color="auto"/>
              <w:right w:val="nil"/>
            </w:tcBorders>
            <w:hideMark/>
          </w:tcPr>
          <w:p w14:paraId="3EC6F65A"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42.5</w:t>
            </w:r>
          </w:p>
        </w:tc>
        <w:tc>
          <w:tcPr>
            <w:tcW w:w="646" w:type="dxa"/>
            <w:tcBorders>
              <w:top w:val="single" w:sz="4" w:space="0" w:color="auto"/>
              <w:left w:val="nil"/>
              <w:bottom w:val="single" w:sz="4" w:space="0" w:color="auto"/>
              <w:right w:val="nil"/>
            </w:tcBorders>
            <w:hideMark/>
          </w:tcPr>
          <w:p w14:paraId="71E5B295"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70</w:t>
            </w:r>
          </w:p>
        </w:tc>
        <w:tc>
          <w:tcPr>
            <w:tcW w:w="614" w:type="dxa"/>
            <w:tcBorders>
              <w:top w:val="single" w:sz="4" w:space="0" w:color="auto"/>
              <w:left w:val="nil"/>
              <w:bottom w:val="single" w:sz="4" w:space="0" w:color="auto"/>
              <w:right w:val="nil"/>
            </w:tcBorders>
            <w:hideMark/>
          </w:tcPr>
          <w:p w14:paraId="140100CF"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64.3</w:t>
            </w:r>
          </w:p>
        </w:tc>
        <w:tc>
          <w:tcPr>
            <w:tcW w:w="662" w:type="dxa"/>
            <w:tcBorders>
              <w:top w:val="single" w:sz="4" w:space="0" w:color="auto"/>
              <w:left w:val="nil"/>
              <w:bottom w:val="single" w:sz="4" w:space="0" w:color="auto"/>
              <w:right w:val="nil"/>
            </w:tcBorders>
            <w:hideMark/>
          </w:tcPr>
          <w:p w14:paraId="0588B049"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100</w:t>
            </w:r>
          </w:p>
        </w:tc>
        <w:tc>
          <w:tcPr>
            <w:tcW w:w="688" w:type="dxa"/>
            <w:tcBorders>
              <w:top w:val="single" w:sz="4" w:space="0" w:color="auto"/>
              <w:left w:val="nil"/>
              <w:bottom w:val="single" w:sz="4" w:space="0" w:color="auto"/>
              <w:right w:val="nil"/>
            </w:tcBorders>
            <w:hideMark/>
          </w:tcPr>
          <w:p w14:paraId="67DFA500"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24.0</w:t>
            </w:r>
          </w:p>
        </w:tc>
      </w:tr>
      <w:tr w:rsidR="00777966" w:rsidRPr="00817FA0" w14:paraId="7E13DA61" w14:textId="77777777" w:rsidTr="006771D7">
        <w:tc>
          <w:tcPr>
            <w:tcW w:w="568" w:type="dxa"/>
            <w:tcBorders>
              <w:top w:val="single" w:sz="4" w:space="0" w:color="auto"/>
              <w:left w:val="nil"/>
              <w:bottom w:val="single" w:sz="4" w:space="0" w:color="auto"/>
              <w:right w:val="nil"/>
            </w:tcBorders>
            <w:vAlign w:val="center"/>
            <w:hideMark/>
          </w:tcPr>
          <w:p w14:paraId="5C785021" w14:textId="33A0DBFA" w:rsidR="00777966" w:rsidRPr="00817FA0" w:rsidRDefault="006771D7" w:rsidP="007966A8">
            <w:pPr>
              <w:spacing w:line="204" w:lineRule="auto"/>
              <w:jc w:val="center"/>
              <w:rPr>
                <w:rFonts w:ascii="Times New Roman" w:hAnsi="Times New Roman" w:cs="Times New Roman"/>
                <w:bCs/>
              </w:rPr>
            </w:pPr>
            <w:r w:rsidRPr="00817FA0">
              <w:rPr>
                <w:rFonts w:ascii="Times New Roman" w:hAnsi="Times New Roman" w:cs="Times New Roman"/>
                <w:bCs/>
              </w:rPr>
              <w:t>3</w:t>
            </w:r>
            <w:r w:rsidR="00777966" w:rsidRPr="00817FA0">
              <w:rPr>
                <w:rFonts w:ascii="Times New Roman" w:hAnsi="Times New Roman" w:cs="Times New Roman"/>
                <w:bCs/>
              </w:rPr>
              <w:t>.</w:t>
            </w:r>
          </w:p>
        </w:tc>
        <w:tc>
          <w:tcPr>
            <w:tcW w:w="709" w:type="dxa"/>
            <w:tcBorders>
              <w:top w:val="single" w:sz="4" w:space="0" w:color="auto"/>
              <w:left w:val="nil"/>
              <w:bottom w:val="single" w:sz="4" w:space="0" w:color="auto"/>
              <w:right w:val="nil"/>
            </w:tcBorders>
            <w:hideMark/>
          </w:tcPr>
          <w:p w14:paraId="0EA6DCBB"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SF0301</w:t>
            </w:r>
          </w:p>
        </w:tc>
        <w:tc>
          <w:tcPr>
            <w:tcW w:w="709" w:type="dxa"/>
            <w:tcBorders>
              <w:top w:val="single" w:sz="4" w:space="0" w:color="auto"/>
              <w:left w:val="nil"/>
              <w:bottom w:val="single" w:sz="4" w:space="0" w:color="auto"/>
              <w:right w:val="nil"/>
            </w:tcBorders>
            <w:hideMark/>
          </w:tcPr>
          <w:p w14:paraId="326EA423"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90</w:t>
            </w:r>
          </w:p>
        </w:tc>
        <w:tc>
          <w:tcPr>
            <w:tcW w:w="709" w:type="dxa"/>
            <w:tcBorders>
              <w:top w:val="single" w:sz="4" w:space="0" w:color="auto"/>
              <w:left w:val="nil"/>
              <w:bottom w:val="single" w:sz="4" w:space="0" w:color="auto"/>
              <w:right w:val="nil"/>
            </w:tcBorders>
            <w:hideMark/>
          </w:tcPr>
          <w:p w14:paraId="599BA104"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42.3</w:t>
            </w:r>
          </w:p>
        </w:tc>
        <w:tc>
          <w:tcPr>
            <w:tcW w:w="709" w:type="dxa"/>
            <w:tcBorders>
              <w:top w:val="single" w:sz="4" w:space="0" w:color="auto"/>
              <w:left w:val="nil"/>
              <w:bottom w:val="single" w:sz="4" w:space="0" w:color="auto"/>
              <w:right w:val="nil"/>
            </w:tcBorders>
            <w:hideMark/>
          </w:tcPr>
          <w:p w14:paraId="427CE92D"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100</w:t>
            </w:r>
          </w:p>
        </w:tc>
        <w:tc>
          <w:tcPr>
            <w:tcW w:w="661" w:type="dxa"/>
            <w:tcBorders>
              <w:top w:val="single" w:sz="4" w:space="0" w:color="auto"/>
              <w:left w:val="nil"/>
              <w:bottom w:val="single" w:sz="4" w:space="0" w:color="auto"/>
              <w:right w:val="nil"/>
            </w:tcBorders>
            <w:hideMark/>
          </w:tcPr>
          <w:p w14:paraId="4D0A2B34"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39.8</w:t>
            </w:r>
          </w:p>
        </w:tc>
        <w:tc>
          <w:tcPr>
            <w:tcW w:w="615" w:type="dxa"/>
            <w:tcBorders>
              <w:top w:val="single" w:sz="4" w:space="0" w:color="auto"/>
              <w:left w:val="nil"/>
              <w:bottom w:val="single" w:sz="4" w:space="0" w:color="auto"/>
              <w:right w:val="nil"/>
            </w:tcBorders>
            <w:hideMark/>
          </w:tcPr>
          <w:p w14:paraId="1A284B26"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80</w:t>
            </w:r>
          </w:p>
        </w:tc>
        <w:tc>
          <w:tcPr>
            <w:tcW w:w="645" w:type="dxa"/>
            <w:tcBorders>
              <w:top w:val="single" w:sz="4" w:space="0" w:color="auto"/>
              <w:left w:val="nil"/>
              <w:bottom w:val="single" w:sz="4" w:space="0" w:color="auto"/>
              <w:right w:val="nil"/>
            </w:tcBorders>
            <w:hideMark/>
          </w:tcPr>
          <w:p w14:paraId="16D7C1CE"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150.4</w:t>
            </w:r>
          </w:p>
        </w:tc>
        <w:tc>
          <w:tcPr>
            <w:tcW w:w="630" w:type="dxa"/>
            <w:tcBorders>
              <w:top w:val="single" w:sz="4" w:space="0" w:color="auto"/>
              <w:left w:val="nil"/>
              <w:bottom w:val="single" w:sz="4" w:space="0" w:color="auto"/>
              <w:right w:val="nil"/>
            </w:tcBorders>
            <w:hideMark/>
          </w:tcPr>
          <w:p w14:paraId="6E32BCDF"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60</w:t>
            </w:r>
          </w:p>
        </w:tc>
        <w:tc>
          <w:tcPr>
            <w:tcW w:w="630" w:type="dxa"/>
            <w:tcBorders>
              <w:top w:val="single" w:sz="4" w:space="0" w:color="auto"/>
              <w:left w:val="nil"/>
              <w:bottom w:val="single" w:sz="4" w:space="0" w:color="auto"/>
              <w:right w:val="nil"/>
            </w:tcBorders>
            <w:hideMark/>
          </w:tcPr>
          <w:p w14:paraId="2B84AA54"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46.6</w:t>
            </w:r>
          </w:p>
        </w:tc>
        <w:tc>
          <w:tcPr>
            <w:tcW w:w="646" w:type="dxa"/>
            <w:tcBorders>
              <w:top w:val="single" w:sz="4" w:space="0" w:color="auto"/>
              <w:left w:val="nil"/>
              <w:bottom w:val="single" w:sz="4" w:space="0" w:color="auto"/>
              <w:right w:val="nil"/>
            </w:tcBorders>
            <w:hideMark/>
          </w:tcPr>
          <w:p w14:paraId="1B8720F9"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80</w:t>
            </w:r>
          </w:p>
        </w:tc>
        <w:tc>
          <w:tcPr>
            <w:tcW w:w="614" w:type="dxa"/>
            <w:tcBorders>
              <w:top w:val="single" w:sz="4" w:space="0" w:color="auto"/>
              <w:left w:val="nil"/>
              <w:bottom w:val="single" w:sz="4" w:space="0" w:color="auto"/>
              <w:right w:val="nil"/>
            </w:tcBorders>
            <w:hideMark/>
          </w:tcPr>
          <w:p w14:paraId="2A08BCBC"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66.6</w:t>
            </w:r>
          </w:p>
        </w:tc>
        <w:tc>
          <w:tcPr>
            <w:tcW w:w="662" w:type="dxa"/>
            <w:tcBorders>
              <w:top w:val="single" w:sz="4" w:space="0" w:color="auto"/>
              <w:left w:val="nil"/>
              <w:bottom w:val="single" w:sz="4" w:space="0" w:color="auto"/>
              <w:right w:val="nil"/>
            </w:tcBorders>
            <w:hideMark/>
          </w:tcPr>
          <w:p w14:paraId="2C3D4EB1"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100</w:t>
            </w:r>
          </w:p>
        </w:tc>
        <w:tc>
          <w:tcPr>
            <w:tcW w:w="688" w:type="dxa"/>
            <w:tcBorders>
              <w:top w:val="single" w:sz="4" w:space="0" w:color="auto"/>
              <w:left w:val="nil"/>
              <w:bottom w:val="single" w:sz="4" w:space="0" w:color="auto"/>
              <w:right w:val="nil"/>
            </w:tcBorders>
            <w:hideMark/>
          </w:tcPr>
          <w:p w14:paraId="4700A056"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64.2</w:t>
            </w:r>
          </w:p>
        </w:tc>
      </w:tr>
      <w:tr w:rsidR="00777966" w:rsidRPr="00817FA0" w14:paraId="7504D13B" w14:textId="77777777" w:rsidTr="006771D7">
        <w:tc>
          <w:tcPr>
            <w:tcW w:w="568" w:type="dxa"/>
            <w:tcBorders>
              <w:top w:val="single" w:sz="4" w:space="0" w:color="auto"/>
              <w:left w:val="nil"/>
              <w:bottom w:val="single" w:sz="4" w:space="0" w:color="auto"/>
              <w:right w:val="nil"/>
            </w:tcBorders>
            <w:vAlign w:val="center"/>
            <w:hideMark/>
          </w:tcPr>
          <w:p w14:paraId="5AADC4F5" w14:textId="21822803" w:rsidR="00777966" w:rsidRPr="00817FA0" w:rsidRDefault="006771D7" w:rsidP="007966A8">
            <w:pPr>
              <w:spacing w:line="204" w:lineRule="auto"/>
              <w:jc w:val="center"/>
              <w:rPr>
                <w:rFonts w:ascii="Times New Roman" w:hAnsi="Times New Roman" w:cs="Times New Roman"/>
                <w:bCs/>
              </w:rPr>
            </w:pPr>
            <w:r w:rsidRPr="00817FA0">
              <w:rPr>
                <w:rFonts w:ascii="Times New Roman" w:hAnsi="Times New Roman" w:cs="Times New Roman"/>
                <w:bCs/>
              </w:rPr>
              <w:t>4</w:t>
            </w:r>
            <w:r w:rsidR="00777966" w:rsidRPr="00817FA0">
              <w:rPr>
                <w:rFonts w:ascii="Times New Roman" w:hAnsi="Times New Roman" w:cs="Times New Roman"/>
                <w:bCs/>
              </w:rPr>
              <w:t>.</w:t>
            </w:r>
          </w:p>
        </w:tc>
        <w:tc>
          <w:tcPr>
            <w:tcW w:w="709" w:type="dxa"/>
            <w:tcBorders>
              <w:top w:val="single" w:sz="4" w:space="0" w:color="auto"/>
              <w:left w:val="nil"/>
              <w:bottom w:val="single" w:sz="4" w:space="0" w:color="auto"/>
              <w:right w:val="nil"/>
            </w:tcBorders>
            <w:hideMark/>
          </w:tcPr>
          <w:p w14:paraId="5769BF72"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SF0501</w:t>
            </w:r>
          </w:p>
        </w:tc>
        <w:tc>
          <w:tcPr>
            <w:tcW w:w="709" w:type="dxa"/>
            <w:tcBorders>
              <w:top w:val="single" w:sz="4" w:space="0" w:color="auto"/>
              <w:left w:val="nil"/>
              <w:bottom w:val="single" w:sz="4" w:space="0" w:color="auto"/>
              <w:right w:val="nil"/>
            </w:tcBorders>
            <w:hideMark/>
          </w:tcPr>
          <w:p w14:paraId="0EE26D75"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40</w:t>
            </w:r>
          </w:p>
        </w:tc>
        <w:tc>
          <w:tcPr>
            <w:tcW w:w="709" w:type="dxa"/>
            <w:tcBorders>
              <w:top w:val="single" w:sz="4" w:space="0" w:color="auto"/>
              <w:left w:val="nil"/>
              <w:bottom w:val="single" w:sz="4" w:space="0" w:color="auto"/>
              <w:right w:val="nil"/>
            </w:tcBorders>
            <w:hideMark/>
          </w:tcPr>
          <w:p w14:paraId="1F8DCA58"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6.0</w:t>
            </w:r>
          </w:p>
        </w:tc>
        <w:tc>
          <w:tcPr>
            <w:tcW w:w="709" w:type="dxa"/>
            <w:tcBorders>
              <w:top w:val="single" w:sz="4" w:space="0" w:color="auto"/>
              <w:left w:val="nil"/>
              <w:bottom w:val="single" w:sz="4" w:space="0" w:color="auto"/>
              <w:right w:val="nil"/>
            </w:tcBorders>
            <w:hideMark/>
          </w:tcPr>
          <w:p w14:paraId="1D984539"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100</w:t>
            </w:r>
          </w:p>
        </w:tc>
        <w:tc>
          <w:tcPr>
            <w:tcW w:w="661" w:type="dxa"/>
            <w:tcBorders>
              <w:top w:val="single" w:sz="4" w:space="0" w:color="auto"/>
              <w:left w:val="nil"/>
              <w:bottom w:val="single" w:sz="4" w:space="0" w:color="auto"/>
              <w:right w:val="nil"/>
            </w:tcBorders>
            <w:hideMark/>
          </w:tcPr>
          <w:p w14:paraId="75A45879"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22.1</w:t>
            </w:r>
          </w:p>
        </w:tc>
        <w:tc>
          <w:tcPr>
            <w:tcW w:w="615" w:type="dxa"/>
            <w:tcBorders>
              <w:top w:val="single" w:sz="4" w:space="0" w:color="auto"/>
              <w:left w:val="nil"/>
              <w:bottom w:val="single" w:sz="4" w:space="0" w:color="auto"/>
              <w:right w:val="nil"/>
            </w:tcBorders>
            <w:hideMark/>
          </w:tcPr>
          <w:p w14:paraId="3CE2FFB6"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80</w:t>
            </w:r>
          </w:p>
        </w:tc>
        <w:tc>
          <w:tcPr>
            <w:tcW w:w="645" w:type="dxa"/>
            <w:tcBorders>
              <w:top w:val="single" w:sz="4" w:space="0" w:color="auto"/>
              <w:left w:val="nil"/>
              <w:bottom w:val="single" w:sz="4" w:space="0" w:color="auto"/>
              <w:right w:val="nil"/>
            </w:tcBorders>
            <w:hideMark/>
          </w:tcPr>
          <w:p w14:paraId="6B78B65E"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132.0</w:t>
            </w:r>
          </w:p>
        </w:tc>
        <w:tc>
          <w:tcPr>
            <w:tcW w:w="630" w:type="dxa"/>
            <w:tcBorders>
              <w:top w:val="single" w:sz="4" w:space="0" w:color="auto"/>
              <w:left w:val="nil"/>
              <w:bottom w:val="single" w:sz="4" w:space="0" w:color="auto"/>
              <w:right w:val="nil"/>
            </w:tcBorders>
            <w:hideMark/>
          </w:tcPr>
          <w:p w14:paraId="10F91868"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40</w:t>
            </w:r>
          </w:p>
        </w:tc>
        <w:tc>
          <w:tcPr>
            <w:tcW w:w="630" w:type="dxa"/>
            <w:tcBorders>
              <w:top w:val="single" w:sz="4" w:space="0" w:color="auto"/>
              <w:left w:val="nil"/>
              <w:bottom w:val="single" w:sz="4" w:space="0" w:color="auto"/>
              <w:right w:val="nil"/>
            </w:tcBorders>
            <w:hideMark/>
          </w:tcPr>
          <w:p w14:paraId="3F2A02C2"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32.5</w:t>
            </w:r>
          </w:p>
        </w:tc>
        <w:tc>
          <w:tcPr>
            <w:tcW w:w="646" w:type="dxa"/>
            <w:tcBorders>
              <w:top w:val="single" w:sz="4" w:space="0" w:color="auto"/>
              <w:left w:val="nil"/>
              <w:bottom w:val="single" w:sz="4" w:space="0" w:color="auto"/>
              <w:right w:val="nil"/>
            </w:tcBorders>
            <w:hideMark/>
          </w:tcPr>
          <w:p w14:paraId="49B89010"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60</w:t>
            </w:r>
          </w:p>
        </w:tc>
        <w:tc>
          <w:tcPr>
            <w:tcW w:w="614" w:type="dxa"/>
            <w:tcBorders>
              <w:top w:val="single" w:sz="4" w:space="0" w:color="auto"/>
              <w:left w:val="nil"/>
              <w:bottom w:val="single" w:sz="4" w:space="0" w:color="auto"/>
              <w:right w:val="nil"/>
            </w:tcBorders>
            <w:hideMark/>
          </w:tcPr>
          <w:p w14:paraId="487B8982"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37.7</w:t>
            </w:r>
          </w:p>
        </w:tc>
        <w:tc>
          <w:tcPr>
            <w:tcW w:w="662" w:type="dxa"/>
            <w:tcBorders>
              <w:top w:val="single" w:sz="4" w:space="0" w:color="auto"/>
              <w:left w:val="nil"/>
              <w:bottom w:val="single" w:sz="4" w:space="0" w:color="auto"/>
              <w:right w:val="nil"/>
            </w:tcBorders>
            <w:hideMark/>
          </w:tcPr>
          <w:p w14:paraId="465715F2"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70</w:t>
            </w:r>
          </w:p>
        </w:tc>
        <w:tc>
          <w:tcPr>
            <w:tcW w:w="688" w:type="dxa"/>
            <w:tcBorders>
              <w:top w:val="single" w:sz="4" w:space="0" w:color="auto"/>
              <w:left w:val="nil"/>
              <w:bottom w:val="single" w:sz="4" w:space="0" w:color="auto"/>
              <w:right w:val="nil"/>
            </w:tcBorders>
            <w:hideMark/>
          </w:tcPr>
          <w:p w14:paraId="15F1B6F7"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15.4</w:t>
            </w:r>
          </w:p>
        </w:tc>
      </w:tr>
      <w:tr w:rsidR="00777966" w:rsidRPr="00817FA0" w14:paraId="19976F42" w14:textId="77777777" w:rsidTr="006771D7">
        <w:tc>
          <w:tcPr>
            <w:tcW w:w="568" w:type="dxa"/>
            <w:tcBorders>
              <w:top w:val="single" w:sz="4" w:space="0" w:color="auto"/>
              <w:left w:val="nil"/>
              <w:bottom w:val="single" w:sz="4" w:space="0" w:color="auto"/>
              <w:right w:val="nil"/>
            </w:tcBorders>
            <w:vAlign w:val="center"/>
            <w:hideMark/>
          </w:tcPr>
          <w:p w14:paraId="54DBCAC7" w14:textId="360B1A88" w:rsidR="00777966" w:rsidRPr="00817FA0" w:rsidRDefault="006771D7" w:rsidP="007966A8">
            <w:pPr>
              <w:spacing w:line="204" w:lineRule="auto"/>
              <w:jc w:val="center"/>
              <w:rPr>
                <w:rFonts w:ascii="Times New Roman" w:hAnsi="Times New Roman" w:cs="Times New Roman"/>
                <w:bCs/>
              </w:rPr>
            </w:pPr>
            <w:r w:rsidRPr="00817FA0">
              <w:rPr>
                <w:rFonts w:ascii="Times New Roman" w:hAnsi="Times New Roman" w:cs="Times New Roman"/>
                <w:bCs/>
              </w:rPr>
              <w:t>5</w:t>
            </w:r>
            <w:r w:rsidR="00777966" w:rsidRPr="00817FA0">
              <w:rPr>
                <w:rFonts w:ascii="Times New Roman" w:hAnsi="Times New Roman" w:cs="Times New Roman"/>
                <w:bCs/>
              </w:rPr>
              <w:t>.</w:t>
            </w:r>
          </w:p>
        </w:tc>
        <w:tc>
          <w:tcPr>
            <w:tcW w:w="709" w:type="dxa"/>
            <w:tcBorders>
              <w:top w:val="single" w:sz="4" w:space="0" w:color="auto"/>
              <w:left w:val="nil"/>
              <w:bottom w:val="single" w:sz="4" w:space="0" w:color="auto"/>
              <w:right w:val="nil"/>
            </w:tcBorders>
            <w:hideMark/>
          </w:tcPr>
          <w:p w14:paraId="0EFF285C"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SF0801</w:t>
            </w:r>
          </w:p>
        </w:tc>
        <w:tc>
          <w:tcPr>
            <w:tcW w:w="709" w:type="dxa"/>
            <w:tcBorders>
              <w:top w:val="single" w:sz="4" w:space="0" w:color="auto"/>
              <w:left w:val="nil"/>
              <w:bottom w:val="single" w:sz="4" w:space="0" w:color="auto"/>
              <w:right w:val="nil"/>
            </w:tcBorders>
            <w:hideMark/>
          </w:tcPr>
          <w:p w14:paraId="6DBC12C2"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50</w:t>
            </w:r>
          </w:p>
        </w:tc>
        <w:tc>
          <w:tcPr>
            <w:tcW w:w="709" w:type="dxa"/>
            <w:tcBorders>
              <w:top w:val="single" w:sz="4" w:space="0" w:color="auto"/>
              <w:left w:val="nil"/>
              <w:bottom w:val="single" w:sz="4" w:space="0" w:color="auto"/>
              <w:right w:val="nil"/>
            </w:tcBorders>
            <w:hideMark/>
          </w:tcPr>
          <w:p w14:paraId="6328854D"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9.5</w:t>
            </w:r>
          </w:p>
        </w:tc>
        <w:tc>
          <w:tcPr>
            <w:tcW w:w="709" w:type="dxa"/>
            <w:tcBorders>
              <w:top w:val="single" w:sz="4" w:space="0" w:color="auto"/>
              <w:left w:val="nil"/>
              <w:bottom w:val="single" w:sz="4" w:space="0" w:color="auto"/>
              <w:right w:val="nil"/>
            </w:tcBorders>
            <w:hideMark/>
          </w:tcPr>
          <w:p w14:paraId="248EB94F"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100</w:t>
            </w:r>
          </w:p>
        </w:tc>
        <w:tc>
          <w:tcPr>
            <w:tcW w:w="661" w:type="dxa"/>
            <w:tcBorders>
              <w:top w:val="single" w:sz="4" w:space="0" w:color="auto"/>
              <w:left w:val="nil"/>
              <w:bottom w:val="single" w:sz="4" w:space="0" w:color="auto"/>
              <w:right w:val="nil"/>
            </w:tcBorders>
            <w:hideMark/>
          </w:tcPr>
          <w:p w14:paraId="1267D97A"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23.8</w:t>
            </w:r>
          </w:p>
        </w:tc>
        <w:tc>
          <w:tcPr>
            <w:tcW w:w="615" w:type="dxa"/>
            <w:tcBorders>
              <w:top w:val="single" w:sz="4" w:space="0" w:color="auto"/>
              <w:left w:val="nil"/>
              <w:bottom w:val="single" w:sz="4" w:space="0" w:color="auto"/>
              <w:right w:val="nil"/>
            </w:tcBorders>
            <w:hideMark/>
          </w:tcPr>
          <w:p w14:paraId="350EE5A1"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60</w:t>
            </w:r>
          </w:p>
        </w:tc>
        <w:tc>
          <w:tcPr>
            <w:tcW w:w="645" w:type="dxa"/>
            <w:tcBorders>
              <w:top w:val="single" w:sz="4" w:space="0" w:color="auto"/>
              <w:left w:val="nil"/>
              <w:bottom w:val="single" w:sz="4" w:space="0" w:color="auto"/>
              <w:right w:val="nil"/>
            </w:tcBorders>
            <w:hideMark/>
          </w:tcPr>
          <w:p w14:paraId="178C0FD5"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57.6</w:t>
            </w:r>
          </w:p>
        </w:tc>
        <w:tc>
          <w:tcPr>
            <w:tcW w:w="630" w:type="dxa"/>
            <w:tcBorders>
              <w:top w:val="single" w:sz="4" w:space="0" w:color="auto"/>
              <w:left w:val="nil"/>
              <w:bottom w:val="single" w:sz="4" w:space="0" w:color="auto"/>
              <w:right w:val="nil"/>
            </w:tcBorders>
            <w:hideMark/>
          </w:tcPr>
          <w:p w14:paraId="734816A6"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40</w:t>
            </w:r>
          </w:p>
        </w:tc>
        <w:tc>
          <w:tcPr>
            <w:tcW w:w="630" w:type="dxa"/>
            <w:tcBorders>
              <w:top w:val="single" w:sz="4" w:space="0" w:color="auto"/>
              <w:left w:val="nil"/>
              <w:bottom w:val="single" w:sz="4" w:space="0" w:color="auto"/>
              <w:right w:val="nil"/>
            </w:tcBorders>
            <w:hideMark/>
          </w:tcPr>
          <w:p w14:paraId="2F99C7F4"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28.8</w:t>
            </w:r>
          </w:p>
        </w:tc>
        <w:tc>
          <w:tcPr>
            <w:tcW w:w="646" w:type="dxa"/>
            <w:tcBorders>
              <w:top w:val="single" w:sz="4" w:space="0" w:color="auto"/>
              <w:left w:val="nil"/>
              <w:bottom w:val="single" w:sz="4" w:space="0" w:color="auto"/>
              <w:right w:val="nil"/>
            </w:tcBorders>
            <w:hideMark/>
          </w:tcPr>
          <w:p w14:paraId="3998B9FA"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50</w:t>
            </w:r>
          </w:p>
        </w:tc>
        <w:tc>
          <w:tcPr>
            <w:tcW w:w="614" w:type="dxa"/>
            <w:tcBorders>
              <w:top w:val="single" w:sz="4" w:space="0" w:color="auto"/>
              <w:left w:val="nil"/>
              <w:bottom w:val="single" w:sz="4" w:space="0" w:color="auto"/>
              <w:right w:val="nil"/>
            </w:tcBorders>
            <w:hideMark/>
          </w:tcPr>
          <w:p w14:paraId="33237999"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31.6</w:t>
            </w:r>
          </w:p>
        </w:tc>
        <w:tc>
          <w:tcPr>
            <w:tcW w:w="662" w:type="dxa"/>
            <w:tcBorders>
              <w:top w:val="single" w:sz="4" w:space="0" w:color="auto"/>
              <w:left w:val="nil"/>
              <w:bottom w:val="single" w:sz="4" w:space="0" w:color="auto"/>
              <w:right w:val="nil"/>
            </w:tcBorders>
            <w:hideMark/>
          </w:tcPr>
          <w:p w14:paraId="72FCAAE3"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70</w:t>
            </w:r>
          </w:p>
        </w:tc>
        <w:tc>
          <w:tcPr>
            <w:tcW w:w="688" w:type="dxa"/>
            <w:tcBorders>
              <w:top w:val="single" w:sz="4" w:space="0" w:color="auto"/>
              <w:left w:val="nil"/>
              <w:bottom w:val="single" w:sz="4" w:space="0" w:color="auto"/>
              <w:right w:val="nil"/>
            </w:tcBorders>
            <w:hideMark/>
          </w:tcPr>
          <w:p w14:paraId="6234AB2B"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14.2</w:t>
            </w:r>
          </w:p>
        </w:tc>
      </w:tr>
      <w:tr w:rsidR="00777966" w:rsidRPr="00817FA0" w14:paraId="2BACC3F4" w14:textId="77777777" w:rsidTr="006771D7">
        <w:tc>
          <w:tcPr>
            <w:tcW w:w="568" w:type="dxa"/>
            <w:tcBorders>
              <w:top w:val="single" w:sz="4" w:space="0" w:color="auto"/>
              <w:left w:val="nil"/>
              <w:bottom w:val="single" w:sz="4" w:space="0" w:color="auto"/>
              <w:right w:val="nil"/>
            </w:tcBorders>
            <w:vAlign w:val="center"/>
            <w:hideMark/>
          </w:tcPr>
          <w:p w14:paraId="2CACB588" w14:textId="6946D543" w:rsidR="00777966" w:rsidRPr="00817FA0" w:rsidRDefault="006771D7" w:rsidP="007966A8">
            <w:pPr>
              <w:spacing w:line="204" w:lineRule="auto"/>
              <w:jc w:val="center"/>
              <w:rPr>
                <w:rFonts w:ascii="Times New Roman" w:hAnsi="Times New Roman" w:cs="Times New Roman"/>
                <w:bCs/>
              </w:rPr>
            </w:pPr>
            <w:r w:rsidRPr="00817FA0">
              <w:rPr>
                <w:rFonts w:ascii="Times New Roman" w:hAnsi="Times New Roman" w:cs="Times New Roman"/>
                <w:bCs/>
              </w:rPr>
              <w:t>6</w:t>
            </w:r>
            <w:r w:rsidR="00777966" w:rsidRPr="00817FA0">
              <w:rPr>
                <w:rFonts w:ascii="Times New Roman" w:hAnsi="Times New Roman" w:cs="Times New Roman"/>
                <w:bCs/>
              </w:rPr>
              <w:t>.</w:t>
            </w:r>
          </w:p>
        </w:tc>
        <w:tc>
          <w:tcPr>
            <w:tcW w:w="709" w:type="dxa"/>
            <w:tcBorders>
              <w:top w:val="single" w:sz="4" w:space="0" w:color="auto"/>
              <w:left w:val="nil"/>
              <w:bottom w:val="single" w:sz="4" w:space="0" w:color="auto"/>
              <w:right w:val="nil"/>
            </w:tcBorders>
            <w:hideMark/>
          </w:tcPr>
          <w:p w14:paraId="78BCEBC2"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SF1303</w:t>
            </w:r>
          </w:p>
        </w:tc>
        <w:tc>
          <w:tcPr>
            <w:tcW w:w="709" w:type="dxa"/>
            <w:tcBorders>
              <w:top w:val="single" w:sz="4" w:space="0" w:color="auto"/>
              <w:left w:val="nil"/>
              <w:bottom w:val="single" w:sz="4" w:space="0" w:color="auto"/>
              <w:right w:val="nil"/>
            </w:tcBorders>
            <w:hideMark/>
          </w:tcPr>
          <w:p w14:paraId="02AD6B04"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50</w:t>
            </w:r>
          </w:p>
        </w:tc>
        <w:tc>
          <w:tcPr>
            <w:tcW w:w="709" w:type="dxa"/>
            <w:tcBorders>
              <w:top w:val="single" w:sz="4" w:space="0" w:color="auto"/>
              <w:left w:val="nil"/>
              <w:bottom w:val="single" w:sz="4" w:space="0" w:color="auto"/>
              <w:right w:val="nil"/>
            </w:tcBorders>
            <w:hideMark/>
          </w:tcPr>
          <w:p w14:paraId="51EF1D8B"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7.5</w:t>
            </w:r>
          </w:p>
        </w:tc>
        <w:tc>
          <w:tcPr>
            <w:tcW w:w="709" w:type="dxa"/>
            <w:tcBorders>
              <w:top w:val="single" w:sz="4" w:space="0" w:color="auto"/>
              <w:left w:val="nil"/>
              <w:bottom w:val="single" w:sz="4" w:space="0" w:color="auto"/>
              <w:right w:val="nil"/>
            </w:tcBorders>
            <w:hideMark/>
          </w:tcPr>
          <w:p w14:paraId="5D4D33F7"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100</w:t>
            </w:r>
          </w:p>
        </w:tc>
        <w:tc>
          <w:tcPr>
            <w:tcW w:w="661" w:type="dxa"/>
            <w:tcBorders>
              <w:top w:val="single" w:sz="4" w:space="0" w:color="auto"/>
              <w:left w:val="nil"/>
              <w:bottom w:val="single" w:sz="4" w:space="0" w:color="auto"/>
              <w:right w:val="nil"/>
            </w:tcBorders>
            <w:hideMark/>
          </w:tcPr>
          <w:p w14:paraId="75CF6CBC"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33.9</w:t>
            </w:r>
          </w:p>
        </w:tc>
        <w:tc>
          <w:tcPr>
            <w:tcW w:w="615" w:type="dxa"/>
            <w:tcBorders>
              <w:top w:val="single" w:sz="4" w:space="0" w:color="auto"/>
              <w:left w:val="nil"/>
              <w:bottom w:val="single" w:sz="4" w:space="0" w:color="auto"/>
              <w:right w:val="nil"/>
            </w:tcBorders>
            <w:hideMark/>
          </w:tcPr>
          <w:p w14:paraId="318B589E"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60</w:t>
            </w:r>
          </w:p>
        </w:tc>
        <w:tc>
          <w:tcPr>
            <w:tcW w:w="645" w:type="dxa"/>
            <w:tcBorders>
              <w:top w:val="single" w:sz="4" w:space="0" w:color="auto"/>
              <w:left w:val="nil"/>
              <w:bottom w:val="single" w:sz="4" w:space="0" w:color="auto"/>
              <w:right w:val="nil"/>
            </w:tcBorders>
            <w:hideMark/>
          </w:tcPr>
          <w:p w14:paraId="49D363AA"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31.2</w:t>
            </w:r>
          </w:p>
        </w:tc>
        <w:tc>
          <w:tcPr>
            <w:tcW w:w="630" w:type="dxa"/>
            <w:tcBorders>
              <w:top w:val="single" w:sz="4" w:space="0" w:color="auto"/>
              <w:left w:val="nil"/>
              <w:bottom w:val="single" w:sz="4" w:space="0" w:color="auto"/>
              <w:right w:val="nil"/>
            </w:tcBorders>
            <w:hideMark/>
          </w:tcPr>
          <w:p w14:paraId="4DA3486C"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30</w:t>
            </w:r>
          </w:p>
        </w:tc>
        <w:tc>
          <w:tcPr>
            <w:tcW w:w="630" w:type="dxa"/>
            <w:tcBorders>
              <w:top w:val="single" w:sz="4" w:space="0" w:color="auto"/>
              <w:left w:val="nil"/>
              <w:bottom w:val="single" w:sz="4" w:space="0" w:color="auto"/>
              <w:right w:val="nil"/>
            </w:tcBorders>
            <w:hideMark/>
          </w:tcPr>
          <w:p w14:paraId="0C1E4502"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10.2</w:t>
            </w:r>
          </w:p>
        </w:tc>
        <w:tc>
          <w:tcPr>
            <w:tcW w:w="646" w:type="dxa"/>
            <w:tcBorders>
              <w:top w:val="single" w:sz="4" w:space="0" w:color="auto"/>
              <w:left w:val="nil"/>
              <w:bottom w:val="single" w:sz="4" w:space="0" w:color="auto"/>
              <w:right w:val="nil"/>
            </w:tcBorders>
            <w:hideMark/>
          </w:tcPr>
          <w:p w14:paraId="004A152D"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80</w:t>
            </w:r>
          </w:p>
        </w:tc>
        <w:tc>
          <w:tcPr>
            <w:tcW w:w="614" w:type="dxa"/>
            <w:tcBorders>
              <w:top w:val="single" w:sz="4" w:space="0" w:color="auto"/>
              <w:left w:val="nil"/>
              <w:bottom w:val="single" w:sz="4" w:space="0" w:color="auto"/>
              <w:right w:val="nil"/>
            </w:tcBorders>
            <w:hideMark/>
          </w:tcPr>
          <w:p w14:paraId="351B22B6"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60.0</w:t>
            </w:r>
          </w:p>
        </w:tc>
        <w:tc>
          <w:tcPr>
            <w:tcW w:w="662" w:type="dxa"/>
            <w:tcBorders>
              <w:top w:val="single" w:sz="4" w:space="0" w:color="auto"/>
              <w:left w:val="nil"/>
              <w:bottom w:val="single" w:sz="4" w:space="0" w:color="auto"/>
              <w:right w:val="nil"/>
            </w:tcBorders>
            <w:hideMark/>
          </w:tcPr>
          <w:p w14:paraId="6D0F5EE8"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60</w:t>
            </w:r>
          </w:p>
        </w:tc>
        <w:tc>
          <w:tcPr>
            <w:tcW w:w="688" w:type="dxa"/>
            <w:tcBorders>
              <w:top w:val="single" w:sz="4" w:space="0" w:color="auto"/>
              <w:left w:val="nil"/>
              <w:bottom w:val="single" w:sz="4" w:space="0" w:color="auto"/>
              <w:right w:val="nil"/>
            </w:tcBorders>
            <w:hideMark/>
          </w:tcPr>
          <w:p w14:paraId="01B8DAC1"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11.3</w:t>
            </w:r>
          </w:p>
        </w:tc>
      </w:tr>
      <w:tr w:rsidR="00777966" w:rsidRPr="00817FA0" w14:paraId="3FEA6843" w14:textId="77777777" w:rsidTr="006771D7">
        <w:tc>
          <w:tcPr>
            <w:tcW w:w="568" w:type="dxa"/>
            <w:tcBorders>
              <w:top w:val="single" w:sz="4" w:space="0" w:color="auto"/>
              <w:left w:val="nil"/>
              <w:bottom w:val="single" w:sz="4" w:space="0" w:color="auto"/>
              <w:right w:val="nil"/>
            </w:tcBorders>
            <w:vAlign w:val="center"/>
            <w:hideMark/>
          </w:tcPr>
          <w:p w14:paraId="4374F89C" w14:textId="467491A3" w:rsidR="00777966" w:rsidRPr="00817FA0" w:rsidRDefault="006771D7" w:rsidP="007966A8">
            <w:pPr>
              <w:spacing w:line="204" w:lineRule="auto"/>
              <w:jc w:val="center"/>
              <w:rPr>
                <w:rFonts w:ascii="Times New Roman" w:hAnsi="Times New Roman" w:cs="Times New Roman"/>
                <w:bCs/>
              </w:rPr>
            </w:pPr>
            <w:r w:rsidRPr="00817FA0">
              <w:rPr>
                <w:rFonts w:ascii="Times New Roman" w:hAnsi="Times New Roman" w:cs="Times New Roman"/>
                <w:bCs/>
              </w:rPr>
              <w:t>7</w:t>
            </w:r>
            <w:r w:rsidR="00777966" w:rsidRPr="00817FA0">
              <w:rPr>
                <w:rFonts w:ascii="Times New Roman" w:hAnsi="Times New Roman" w:cs="Times New Roman"/>
                <w:bCs/>
              </w:rPr>
              <w:t>.</w:t>
            </w:r>
          </w:p>
        </w:tc>
        <w:tc>
          <w:tcPr>
            <w:tcW w:w="709" w:type="dxa"/>
            <w:tcBorders>
              <w:top w:val="single" w:sz="4" w:space="0" w:color="auto"/>
              <w:left w:val="nil"/>
              <w:bottom w:val="single" w:sz="4" w:space="0" w:color="auto"/>
              <w:right w:val="nil"/>
            </w:tcBorders>
            <w:hideMark/>
          </w:tcPr>
          <w:p w14:paraId="797259DA"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SF1404</w:t>
            </w:r>
          </w:p>
        </w:tc>
        <w:tc>
          <w:tcPr>
            <w:tcW w:w="709" w:type="dxa"/>
            <w:tcBorders>
              <w:top w:val="single" w:sz="4" w:space="0" w:color="auto"/>
              <w:left w:val="nil"/>
              <w:bottom w:val="single" w:sz="4" w:space="0" w:color="auto"/>
              <w:right w:val="nil"/>
            </w:tcBorders>
            <w:hideMark/>
          </w:tcPr>
          <w:p w14:paraId="32EDF097"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60</w:t>
            </w:r>
          </w:p>
        </w:tc>
        <w:tc>
          <w:tcPr>
            <w:tcW w:w="709" w:type="dxa"/>
            <w:tcBorders>
              <w:top w:val="single" w:sz="4" w:space="0" w:color="auto"/>
              <w:left w:val="nil"/>
              <w:bottom w:val="single" w:sz="4" w:space="0" w:color="auto"/>
              <w:right w:val="nil"/>
            </w:tcBorders>
            <w:hideMark/>
          </w:tcPr>
          <w:p w14:paraId="6D339603"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132.4</w:t>
            </w:r>
          </w:p>
        </w:tc>
        <w:tc>
          <w:tcPr>
            <w:tcW w:w="709" w:type="dxa"/>
            <w:tcBorders>
              <w:top w:val="single" w:sz="4" w:space="0" w:color="auto"/>
              <w:left w:val="nil"/>
              <w:bottom w:val="single" w:sz="4" w:space="0" w:color="auto"/>
              <w:right w:val="nil"/>
            </w:tcBorders>
            <w:hideMark/>
          </w:tcPr>
          <w:p w14:paraId="6F0EE407"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100</w:t>
            </w:r>
          </w:p>
        </w:tc>
        <w:tc>
          <w:tcPr>
            <w:tcW w:w="661" w:type="dxa"/>
            <w:tcBorders>
              <w:top w:val="single" w:sz="4" w:space="0" w:color="auto"/>
              <w:left w:val="nil"/>
              <w:bottom w:val="single" w:sz="4" w:space="0" w:color="auto"/>
              <w:right w:val="nil"/>
            </w:tcBorders>
            <w:hideMark/>
          </w:tcPr>
          <w:p w14:paraId="294ED2F6"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27.6</w:t>
            </w:r>
          </w:p>
        </w:tc>
        <w:tc>
          <w:tcPr>
            <w:tcW w:w="615" w:type="dxa"/>
            <w:tcBorders>
              <w:top w:val="single" w:sz="4" w:space="0" w:color="auto"/>
              <w:left w:val="nil"/>
              <w:bottom w:val="single" w:sz="4" w:space="0" w:color="auto"/>
              <w:right w:val="nil"/>
            </w:tcBorders>
            <w:hideMark/>
          </w:tcPr>
          <w:p w14:paraId="4FFFE8EE"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90</w:t>
            </w:r>
          </w:p>
        </w:tc>
        <w:tc>
          <w:tcPr>
            <w:tcW w:w="645" w:type="dxa"/>
            <w:tcBorders>
              <w:top w:val="single" w:sz="4" w:space="0" w:color="auto"/>
              <w:left w:val="nil"/>
              <w:bottom w:val="single" w:sz="4" w:space="0" w:color="auto"/>
              <w:right w:val="nil"/>
            </w:tcBorders>
            <w:hideMark/>
          </w:tcPr>
          <w:p w14:paraId="2797C9D4"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70.2</w:t>
            </w:r>
          </w:p>
        </w:tc>
        <w:tc>
          <w:tcPr>
            <w:tcW w:w="630" w:type="dxa"/>
            <w:tcBorders>
              <w:top w:val="single" w:sz="4" w:space="0" w:color="auto"/>
              <w:left w:val="nil"/>
              <w:bottom w:val="single" w:sz="4" w:space="0" w:color="auto"/>
              <w:right w:val="nil"/>
            </w:tcBorders>
            <w:hideMark/>
          </w:tcPr>
          <w:p w14:paraId="05269BEB"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40</w:t>
            </w:r>
          </w:p>
        </w:tc>
        <w:tc>
          <w:tcPr>
            <w:tcW w:w="630" w:type="dxa"/>
            <w:tcBorders>
              <w:top w:val="single" w:sz="4" w:space="0" w:color="auto"/>
              <w:left w:val="nil"/>
              <w:bottom w:val="single" w:sz="4" w:space="0" w:color="auto"/>
              <w:right w:val="nil"/>
            </w:tcBorders>
            <w:hideMark/>
          </w:tcPr>
          <w:p w14:paraId="353827F1"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3.6</w:t>
            </w:r>
          </w:p>
        </w:tc>
        <w:tc>
          <w:tcPr>
            <w:tcW w:w="646" w:type="dxa"/>
            <w:tcBorders>
              <w:top w:val="single" w:sz="4" w:space="0" w:color="auto"/>
              <w:left w:val="nil"/>
              <w:bottom w:val="single" w:sz="4" w:space="0" w:color="auto"/>
              <w:right w:val="nil"/>
            </w:tcBorders>
            <w:hideMark/>
          </w:tcPr>
          <w:p w14:paraId="46610A6A"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70</w:t>
            </w:r>
          </w:p>
        </w:tc>
        <w:tc>
          <w:tcPr>
            <w:tcW w:w="614" w:type="dxa"/>
            <w:tcBorders>
              <w:top w:val="single" w:sz="4" w:space="0" w:color="auto"/>
              <w:left w:val="nil"/>
              <w:bottom w:val="single" w:sz="4" w:space="0" w:color="auto"/>
              <w:right w:val="nil"/>
            </w:tcBorders>
            <w:hideMark/>
          </w:tcPr>
          <w:p w14:paraId="13D95163"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63.0</w:t>
            </w:r>
          </w:p>
        </w:tc>
        <w:tc>
          <w:tcPr>
            <w:tcW w:w="662" w:type="dxa"/>
            <w:tcBorders>
              <w:top w:val="single" w:sz="4" w:space="0" w:color="auto"/>
              <w:left w:val="nil"/>
              <w:bottom w:val="single" w:sz="4" w:space="0" w:color="auto"/>
              <w:right w:val="nil"/>
            </w:tcBorders>
            <w:hideMark/>
          </w:tcPr>
          <w:p w14:paraId="13140461"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60</w:t>
            </w:r>
          </w:p>
        </w:tc>
        <w:tc>
          <w:tcPr>
            <w:tcW w:w="688" w:type="dxa"/>
            <w:tcBorders>
              <w:top w:val="single" w:sz="4" w:space="0" w:color="auto"/>
              <w:left w:val="nil"/>
              <w:bottom w:val="single" w:sz="4" w:space="0" w:color="auto"/>
              <w:right w:val="nil"/>
            </w:tcBorders>
            <w:hideMark/>
          </w:tcPr>
          <w:p w14:paraId="01F8C6AC"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35.6</w:t>
            </w:r>
          </w:p>
        </w:tc>
      </w:tr>
      <w:tr w:rsidR="00777966" w:rsidRPr="00817FA0" w14:paraId="6F1BDAF7" w14:textId="77777777" w:rsidTr="006771D7">
        <w:tc>
          <w:tcPr>
            <w:tcW w:w="568" w:type="dxa"/>
            <w:tcBorders>
              <w:top w:val="single" w:sz="4" w:space="0" w:color="auto"/>
              <w:left w:val="nil"/>
              <w:bottom w:val="single" w:sz="4" w:space="0" w:color="auto"/>
              <w:right w:val="nil"/>
            </w:tcBorders>
            <w:vAlign w:val="center"/>
            <w:hideMark/>
          </w:tcPr>
          <w:p w14:paraId="1EAE9987" w14:textId="79815104" w:rsidR="00777966" w:rsidRPr="00817FA0" w:rsidRDefault="006771D7" w:rsidP="007966A8">
            <w:pPr>
              <w:spacing w:line="204" w:lineRule="auto"/>
              <w:jc w:val="center"/>
              <w:rPr>
                <w:rFonts w:ascii="Times New Roman" w:hAnsi="Times New Roman" w:cs="Times New Roman"/>
                <w:bCs/>
              </w:rPr>
            </w:pPr>
            <w:r w:rsidRPr="00817FA0">
              <w:rPr>
                <w:rFonts w:ascii="Times New Roman" w:hAnsi="Times New Roman" w:cs="Times New Roman"/>
                <w:bCs/>
              </w:rPr>
              <w:t>8</w:t>
            </w:r>
            <w:r w:rsidR="00777966" w:rsidRPr="00817FA0">
              <w:rPr>
                <w:rFonts w:ascii="Times New Roman" w:hAnsi="Times New Roman" w:cs="Times New Roman"/>
                <w:bCs/>
              </w:rPr>
              <w:t>.</w:t>
            </w:r>
          </w:p>
        </w:tc>
        <w:tc>
          <w:tcPr>
            <w:tcW w:w="709" w:type="dxa"/>
            <w:tcBorders>
              <w:top w:val="single" w:sz="4" w:space="0" w:color="auto"/>
              <w:left w:val="nil"/>
              <w:bottom w:val="single" w:sz="4" w:space="0" w:color="auto"/>
              <w:right w:val="nil"/>
            </w:tcBorders>
            <w:hideMark/>
          </w:tcPr>
          <w:p w14:paraId="2B448997"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SF1905</w:t>
            </w:r>
          </w:p>
        </w:tc>
        <w:tc>
          <w:tcPr>
            <w:tcW w:w="709" w:type="dxa"/>
            <w:tcBorders>
              <w:top w:val="single" w:sz="4" w:space="0" w:color="auto"/>
              <w:left w:val="nil"/>
              <w:bottom w:val="single" w:sz="4" w:space="0" w:color="auto"/>
              <w:right w:val="nil"/>
            </w:tcBorders>
            <w:vAlign w:val="center"/>
            <w:hideMark/>
          </w:tcPr>
          <w:p w14:paraId="7F5F2C82" w14:textId="77777777" w:rsidR="00777966" w:rsidRPr="00817FA0" w:rsidRDefault="00777966" w:rsidP="007966A8">
            <w:pPr>
              <w:spacing w:line="204" w:lineRule="auto"/>
              <w:jc w:val="center"/>
              <w:rPr>
                <w:rFonts w:ascii="Times New Roman" w:hAnsi="Times New Roman" w:cs="Times New Roman"/>
                <w:bCs/>
                <w:lang w:val="en-US"/>
              </w:rPr>
            </w:pPr>
            <w:r w:rsidRPr="00817FA0">
              <w:rPr>
                <w:rFonts w:ascii="Times New Roman" w:hAnsi="Times New Roman" w:cs="Times New Roman"/>
                <w:bCs/>
                <w:lang w:val="en-US"/>
              </w:rPr>
              <w:t>10</w:t>
            </w:r>
          </w:p>
        </w:tc>
        <w:tc>
          <w:tcPr>
            <w:tcW w:w="709" w:type="dxa"/>
            <w:tcBorders>
              <w:top w:val="single" w:sz="4" w:space="0" w:color="auto"/>
              <w:left w:val="nil"/>
              <w:bottom w:val="single" w:sz="4" w:space="0" w:color="auto"/>
              <w:right w:val="nil"/>
            </w:tcBorders>
            <w:vAlign w:val="center"/>
            <w:hideMark/>
          </w:tcPr>
          <w:p w14:paraId="013B8273" w14:textId="0401D207" w:rsidR="00777966" w:rsidRPr="00817FA0" w:rsidRDefault="00777966" w:rsidP="007966A8">
            <w:pPr>
              <w:spacing w:line="204" w:lineRule="auto"/>
              <w:jc w:val="center"/>
              <w:rPr>
                <w:rFonts w:ascii="Times New Roman" w:hAnsi="Times New Roman" w:cs="Times New Roman"/>
                <w:bCs/>
                <w:lang w:val="en-US"/>
              </w:rPr>
            </w:pPr>
            <w:r w:rsidRPr="00817FA0">
              <w:rPr>
                <w:rFonts w:ascii="Times New Roman" w:hAnsi="Times New Roman" w:cs="Times New Roman"/>
                <w:bCs/>
                <w:lang w:val="en-US"/>
              </w:rPr>
              <w:t>2.0</w:t>
            </w:r>
          </w:p>
        </w:tc>
        <w:tc>
          <w:tcPr>
            <w:tcW w:w="709" w:type="dxa"/>
            <w:tcBorders>
              <w:top w:val="single" w:sz="4" w:space="0" w:color="auto"/>
              <w:left w:val="nil"/>
              <w:bottom w:val="single" w:sz="4" w:space="0" w:color="auto"/>
              <w:right w:val="nil"/>
            </w:tcBorders>
            <w:vAlign w:val="center"/>
            <w:hideMark/>
          </w:tcPr>
          <w:p w14:paraId="630815C5" w14:textId="54E306A5" w:rsidR="00777966" w:rsidRPr="00817FA0" w:rsidRDefault="00777966" w:rsidP="007966A8">
            <w:pPr>
              <w:spacing w:line="204" w:lineRule="auto"/>
              <w:jc w:val="center"/>
              <w:rPr>
                <w:rFonts w:ascii="Times New Roman" w:hAnsi="Times New Roman" w:cs="Times New Roman"/>
                <w:bCs/>
                <w:lang w:val="en-US"/>
              </w:rPr>
            </w:pPr>
            <w:r w:rsidRPr="00817FA0">
              <w:rPr>
                <w:rFonts w:ascii="Times New Roman" w:hAnsi="Times New Roman" w:cs="Times New Roman"/>
                <w:bCs/>
                <w:lang w:val="en-US"/>
              </w:rPr>
              <w:t>100</w:t>
            </w:r>
          </w:p>
        </w:tc>
        <w:tc>
          <w:tcPr>
            <w:tcW w:w="661" w:type="dxa"/>
            <w:tcBorders>
              <w:top w:val="single" w:sz="4" w:space="0" w:color="auto"/>
              <w:left w:val="nil"/>
              <w:bottom w:val="single" w:sz="4" w:space="0" w:color="auto"/>
              <w:right w:val="nil"/>
            </w:tcBorders>
            <w:vAlign w:val="center"/>
            <w:hideMark/>
          </w:tcPr>
          <w:p w14:paraId="483815E9" w14:textId="2482D94F" w:rsidR="00777966" w:rsidRPr="00817FA0" w:rsidRDefault="00777966" w:rsidP="007966A8">
            <w:pPr>
              <w:spacing w:line="204" w:lineRule="auto"/>
              <w:jc w:val="center"/>
              <w:rPr>
                <w:rFonts w:ascii="Times New Roman" w:hAnsi="Times New Roman" w:cs="Times New Roman"/>
                <w:bCs/>
                <w:lang w:val="en-US"/>
              </w:rPr>
            </w:pPr>
            <w:r w:rsidRPr="00817FA0">
              <w:rPr>
                <w:rFonts w:ascii="Times New Roman" w:hAnsi="Times New Roman" w:cs="Times New Roman"/>
                <w:bCs/>
                <w:lang w:val="en-US"/>
              </w:rPr>
              <w:t>22.7</w:t>
            </w:r>
          </w:p>
        </w:tc>
        <w:tc>
          <w:tcPr>
            <w:tcW w:w="615" w:type="dxa"/>
            <w:tcBorders>
              <w:top w:val="single" w:sz="4" w:space="0" w:color="auto"/>
              <w:left w:val="nil"/>
              <w:bottom w:val="single" w:sz="4" w:space="0" w:color="auto"/>
              <w:right w:val="nil"/>
            </w:tcBorders>
            <w:vAlign w:val="center"/>
            <w:hideMark/>
          </w:tcPr>
          <w:p w14:paraId="2AAD6DCD" w14:textId="77777777" w:rsidR="00777966" w:rsidRPr="00817FA0" w:rsidRDefault="00777966" w:rsidP="007966A8">
            <w:pPr>
              <w:spacing w:line="204" w:lineRule="auto"/>
              <w:jc w:val="center"/>
              <w:rPr>
                <w:rFonts w:ascii="Times New Roman" w:hAnsi="Times New Roman" w:cs="Times New Roman"/>
                <w:bCs/>
                <w:lang w:val="en-US"/>
              </w:rPr>
            </w:pPr>
            <w:r w:rsidRPr="00817FA0">
              <w:rPr>
                <w:rFonts w:ascii="Times New Roman" w:hAnsi="Times New Roman" w:cs="Times New Roman"/>
                <w:bCs/>
                <w:lang w:val="en-US"/>
              </w:rPr>
              <w:t>100</w:t>
            </w:r>
          </w:p>
        </w:tc>
        <w:tc>
          <w:tcPr>
            <w:tcW w:w="645" w:type="dxa"/>
            <w:tcBorders>
              <w:top w:val="single" w:sz="4" w:space="0" w:color="auto"/>
              <w:left w:val="nil"/>
              <w:bottom w:val="single" w:sz="4" w:space="0" w:color="auto"/>
              <w:right w:val="nil"/>
            </w:tcBorders>
            <w:vAlign w:val="center"/>
            <w:hideMark/>
          </w:tcPr>
          <w:p w14:paraId="5A5A295D" w14:textId="77777777" w:rsidR="00777966" w:rsidRPr="00817FA0" w:rsidRDefault="00777966" w:rsidP="007966A8">
            <w:pPr>
              <w:spacing w:line="204" w:lineRule="auto"/>
              <w:jc w:val="center"/>
              <w:rPr>
                <w:rFonts w:ascii="Times New Roman" w:hAnsi="Times New Roman" w:cs="Times New Roman"/>
                <w:bCs/>
                <w:lang w:val="en-US"/>
              </w:rPr>
            </w:pPr>
            <w:r w:rsidRPr="00817FA0">
              <w:rPr>
                <w:rFonts w:ascii="Times New Roman" w:hAnsi="Times New Roman" w:cs="Times New Roman"/>
                <w:bCs/>
                <w:lang w:val="en-US"/>
              </w:rPr>
              <w:t>7.9</w:t>
            </w:r>
          </w:p>
        </w:tc>
        <w:tc>
          <w:tcPr>
            <w:tcW w:w="630" w:type="dxa"/>
            <w:tcBorders>
              <w:top w:val="single" w:sz="4" w:space="0" w:color="auto"/>
              <w:left w:val="nil"/>
              <w:bottom w:val="single" w:sz="4" w:space="0" w:color="auto"/>
              <w:right w:val="nil"/>
            </w:tcBorders>
            <w:vAlign w:val="center"/>
            <w:hideMark/>
          </w:tcPr>
          <w:p w14:paraId="4FF1B119" w14:textId="77777777" w:rsidR="00777966" w:rsidRPr="00817FA0" w:rsidRDefault="00777966" w:rsidP="007966A8">
            <w:pPr>
              <w:spacing w:line="204" w:lineRule="auto"/>
              <w:jc w:val="center"/>
              <w:rPr>
                <w:rFonts w:ascii="Times New Roman" w:hAnsi="Times New Roman" w:cs="Times New Roman"/>
                <w:bCs/>
                <w:lang w:val="en-US"/>
              </w:rPr>
            </w:pPr>
            <w:r w:rsidRPr="00817FA0">
              <w:rPr>
                <w:rFonts w:ascii="Times New Roman" w:hAnsi="Times New Roman" w:cs="Times New Roman"/>
                <w:bCs/>
                <w:lang w:val="en-US"/>
              </w:rPr>
              <w:t>50</w:t>
            </w:r>
          </w:p>
        </w:tc>
        <w:tc>
          <w:tcPr>
            <w:tcW w:w="630" w:type="dxa"/>
            <w:tcBorders>
              <w:top w:val="single" w:sz="4" w:space="0" w:color="auto"/>
              <w:left w:val="nil"/>
              <w:bottom w:val="single" w:sz="4" w:space="0" w:color="auto"/>
              <w:right w:val="nil"/>
            </w:tcBorders>
            <w:vAlign w:val="center"/>
            <w:hideMark/>
          </w:tcPr>
          <w:p w14:paraId="0623DD88" w14:textId="4AD77EB8" w:rsidR="00777966" w:rsidRPr="00817FA0" w:rsidRDefault="00777966" w:rsidP="007966A8">
            <w:pPr>
              <w:spacing w:line="204" w:lineRule="auto"/>
              <w:jc w:val="center"/>
              <w:rPr>
                <w:rFonts w:ascii="Times New Roman" w:hAnsi="Times New Roman" w:cs="Times New Roman"/>
                <w:bCs/>
                <w:lang w:val="en-US"/>
              </w:rPr>
            </w:pPr>
            <w:r w:rsidRPr="00817FA0">
              <w:rPr>
                <w:rFonts w:ascii="Times New Roman" w:hAnsi="Times New Roman" w:cs="Times New Roman"/>
                <w:bCs/>
                <w:lang w:val="en-US"/>
              </w:rPr>
              <w:t>2.0</w:t>
            </w:r>
          </w:p>
        </w:tc>
        <w:tc>
          <w:tcPr>
            <w:tcW w:w="646" w:type="dxa"/>
            <w:tcBorders>
              <w:top w:val="single" w:sz="4" w:space="0" w:color="auto"/>
              <w:left w:val="nil"/>
              <w:bottom w:val="single" w:sz="4" w:space="0" w:color="auto"/>
              <w:right w:val="nil"/>
            </w:tcBorders>
            <w:vAlign w:val="center"/>
            <w:hideMark/>
          </w:tcPr>
          <w:p w14:paraId="28F66EE4" w14:textId="77777777" w:rsidR="00777966" w:rsidRPr="00817FA0" w:rsidRDefault="00777966" w:rsidP="007966A8">
            <w:pPr>
              <w:spacing w:line="204" w:lineRule="auto"/>
              <w:jc w:val="center"/>
              <w:rPr>
                <w:rFonts w:ascii="Times New Roman" w:hAnsi="Times New Roman" w:cs="Times New Roman"/>
                <w:bCs/>
                <w:lang w:val="en-US"/>
              </w:rPr>
            </w:pPr>
            <w:r w:rsidRPr="00817FA0">
              <w:rPr>
                <w:rFonts w:ascii="Times New Roman" w:hAnsi="Times New Roman" w:cs="Times New Roman"/>
                <w:bCs/>
                <w:lang w:val="en-US"/>
              </w:rPr>
              <w:t>90</w:t>
            </w:r>
          </w:p>
        </w:tc>
        <w:tc>
          <w:tcPr>
            <w:tcW w:w="614" w:type="dxa"/>
            <w:tcBorders>
              <w:top w:val="single" w:sz="4" w:space="0" w:color="auto"/>
              <w:left w:val="nil"/>
              <w:bottom w:val="single" w:sz="4" w:space="0" w:color="auto"/>
              <w:right w:val="nil"/>
            </w:tcBorders>
            <w:vAlign w:val="center"/>
            <w:hideMark/>
          </w:tcPr>
          <w:p w14:paraId="1108FB6B" w14:textId="48253C93" w:rsidR="00777966" w:rsidRPr="00817FA0" w:rsidRDefault="00777966" w:rsidP="007966A8">
            <w:pPr>
              <w:spacing w:line="204" w:lineRule="auto"/>
              <w:jc w:val="center"/>
              <w:rPr>
                <w:rFonts w:ascii="Times New Roman" w:hAnsi="Times New Roman" w:cs="Times New Roman"/>
                <w:bCs/>
                <w:lang w:val="en-US"/>
              </w:rPr>
            </w:pPr>
            <w:r w:rsidRPr="00817FA0">
              <w:rPr>
                <w:rFonts w:ascii="Times New Roman" w:hAnsi="Times New Roman" w:cs="Times New Roman"/>
                <w:bCs/>
                <w:lang w:val="en-US"/>
              </w:rPr>
              <w:t>45.0</w:t>
            </w:r>
          </w:p>
        </w:tc>
        <w:tc>
          <w:tcPr>
            <w:tcW w:w="662" w:type="dxa"/>
            <w:tcBorders>
              <w:top w:val="single" w:sz="4" w:space="0" w:color="auto"/>
              <w:left w:val="nil"/>
              <w:bottom w:val="single" w:sz="4" w:space="0" w:color="auto"/>
              <w:right w:val="nil"/>
            </w:tcBorders>
            <w:vAlign w:val="center"/>
            <w:hideMark/>
          </w:tcPr>
          <w:p w14:paraId="20A20280" w14:textId="5791A42D" w:rsidR="00777966" w:rsidRPr="00817FA0" w:rsidRDefault="00777966" w:rsidP="007966A8">
            <w:pPr>
              <w:spacing w:line="204" w:lineRule="auto"/>
              <w:jc w:val="center"/>
              <w:rPr>
                <w:rFonts w:ascii="Times New Roman" w:hAnsi="Times New Roman" w:cs="Times New Roman"/>
                <w:bCs/>
                <w:lang w:val="en-US"/>
              </w:rPr>
            </w:pPr>
            <w:r w:rsidRPr="00817FA0">
              <w:rPr>
                <w:rFonts w:ascii="Times New Roman" w:hAnsi="Times New Roman" w:cs="Times New Roman"/>
                <w:bCs/>
                <w:lang w:val="en-US"/>
              </w:rPr>
              <w:t>60</w:t>
            </w:r>
          </w:p>
        </w:tc>
        <w:tc>
          <w:tcPr>
            <w:tcW w:w="688" w:type="dxa"/>
            <w:tcBorders>
              <w:top w:val="single" w:sz="4" w:space="0" w:color="auto"/>
              <w:left w:val="nil"/>
              <w:bottom w:val="single" w:sz="4" w:space="0" w:color="auto"/>
              <w:right w:val="nil"/>
            </w:tcBorders>
            <w:vAlign w:val="center"/>
            <w:hideMark/>
          </w:tcPr>
          <w:p w14:paraId="0246BF0C" w14:textId="095424D9" w:rsidR="00777966" w:rsidRPr="00817FA0" w:rsidRDefault="00777966" w:rsidP="007966A8">
            <w:pPr>
              <w:spacing w:line="204" w:lineRule="auto"/>
              <w:jc w:val="center"/>
              <w:rPr>
                <w:rFonts w:ascii="Times New Roman" w:hAnsi="Times New Roman" w:cs="Times New Roman"/>
                <w:bCs/>
                <w:lang w:val="en-US"/>
              </w:rPr>
            </w:pPr>
            <w:r w:rsidRPr="00817FA0">
              <w:rPr>
                <w:rFonts w:ascii="Times New Roman" w:hAnsi="Times New Roman" w:cs="Times New Roman"/>
                <w:bCs/>
                <w:lang w:val="en-US"/>
              </w:rPr>
              <w:t>39.6</w:t>
            </w:r>
          </w:p>
        </w:tc>
      </w:tr>
      <w:tr w:rsidR="00777966" w:rsidRPr="00817FA0" w14:paraId="23FA99B1" w14:textId="77777777" w:rsidTr="006771D7">
        <w:tc>
          <w:tcPr>
            <w:tcW w:w="568" w:type="dxa"/>
            <w:tcBorders>
              <w:top w:val="single" w:sz="4" w:space="0" w:color="auto"/>
              <w:left w:val="nil"/>
              <w:bottom w:val="single" w:sz="4" w:space="0" w:color="auto"/>
              <w:right w:val="nil"/>
            </w:tcBorders>
            <w:vAlign w:val="center"/>
            <w:hideMark/>
          </w:tcPr>
          <w:p w14:paraId="1AAC2B00" w14:textId="5940878D" w:rsidR="00777966" w:rsidRPr="00817FA0" w:rsidRDefault="006771D7" w:rsidP="007966A8">
            <w:pPr>
              <w:spacing w:line="204" w:lineRule="auto"/>
              <w:jc w:val="center"/>
              <w:rPr>
                <w:rFonts w:ascii="Times New Roman" w:hAnsi="Times New Roman" w:cs="Times New Roman"/>
                <w:bCs/>
              </w:rPr>
            </w:pPr>
            <w:r w:rsidRPr="00817FA0">
              <w:rPr>
                <w:rFonts w:ascii="Times New Roman" w:hAnsi="Times New Roman" w:cs="Times New Roman"/>
                <w:bCs/>
              </w:rPr>
              <w:t>9</w:t>
            </w:r>
            <w:r w:rsidR="00777966" w:rsidRPr="00817FA0">
              <w:rPr>
                <w:rFonts w:ascii="Times New Roman" w:hAnsi="Times New Roman" w:cs="Times New Roman"/>
                <w:bCs/>
              </w:rPr>
              <w:t>.</w:t>
            </w:r>
          </w:p>
        </w:tc>
        <w:tc>
          <w:tcPr>
            <w:tcW w:w="709" w:type="dxa"/>
            <w:tcBorders>
              <w:top w:val="single" w:sz="4" w:space="0" w:color="auto"/>
              <w:left w:val="nil"/>
              <w:bottom w:val="single" w:sz="4" w:space="0" w:color="auto"/>
              <w:right w:val="nil"/>
            </w:tcBorders>
            <w:hideMark/>
          </w:tcPr>
          <w:p w14:paraId="59FA4D61" w14:textId="55EAD9CC"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SF2</w:t>
            </w:r>
            <w:r w:rsidR="006771D7" w:rsidRPr="00817FA0">
              <w:rPr>
                <w:rFonts w:ascii="Times New Roman" w:hAnsi="Times New Roman" w:cs="Times New Roman"/>
                <w:bCs/>
              </w:rPr>
              <w:t>1</w:t>
            </w:r>
            <w:r w:rsidRPr="00817FA0">
              <w:rPr>
                <w:rFonts w:ascii="Times New Roman" w:hAnsi="Times New Roman" w:cs="Times New Roman"/>
                <w:bCs/>
              </w:rPr>
              <w:t>0</w:t>
            </w:r>
            <w:r w:rsidR="006771D7" w:rsidRPr="00817FA0">
              <w:rPr>
                <w:rFonts w:ascii="Times New Roman" w:hAnsi="Times New Roman" w:cs="Times New Roman"/>
                <w:bCs/>
              </w:rPr>
              <w:t>2</w:t>
            </w:r>
          </w:p>
        </w:tc>
        <w:tc>
          <w:tcPr>
            <w:tcW w:w="709" w:type="dxa"/>
            <w:tcBorders>
              <w:top w:val="single" w:sz="4" w:space="0" w:color="auto"/>
              <w:left w:val="nil"/>
              <w:bottom w:val="single" w:sz="4" w:space="0" w:color="auto"/>
              <w:right w:val="nil"/>
            </w:tcBorders>
            <w:hideMark/>
          </w:tcPr>
          <w:p w14:paraId="72776CC9"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60</w:t>
            </w:r>
          </w:p>
        </w:tc>
        <w:tc>
          <w:tcPr>
            <w:tcW w:w="709" w:type="dxa"/>
            <w:tcBorders>
              <w:top w:val="single" w:sz="4" w:space="0" w:color="auto"/>
              <w:left w:val="nil"/>
              <w:bottom w:val="single" w:sz="4" w:space="0" w:color="auto"/>
              <w:right w:val="nil"/>
            </w:tcBorders>
            <w:hideMark/>
          </w:tcPr>
          <w:p w14:paraId="6A954018"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18.2</w:t>
            </w:r>
          </w:p>
        </w:tc>
        <w:tc>
          <w:tcPr>
            <w:tcW w:w="709" w:type="dxa"/>
            <w:tcBorders>
              <w:top w:val="single" w:sz="4" w:space="0" w:color="auto"/>
              <w:left w:val="nil"/>
              <w:bottom w:val="single" w:sz="4" w:space="0" w:color="auto"/>
              <w:right w:val="nil"/>
            </w:tcBorders>
            <w:hideMark/>
          </w:tcPr>
          <w:p w14:paraId="7AC8DA44"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100</w:t>
            </w:r>
          </w:p>
        </w:tc>
        <w:tc>
          <w:tcPr>
            <w:tcW w:w="661" w:type="dxa"/>
            <w:tcBorders>
              <w:top w:val="single" w:sz="4" w:space="0" w:color="auto"/>
              <w:left w:val="nil"/>
              <w:bottom w:val="single" w:sz="4" w:space="0" w:color="auto"/>
              <w:right w:val="nil"/>
            </w:tcBorders>
            <w:hideMark/>
          </w:tcPr>
          <w:p w14:paraId="066A6515"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26.0</w:t>
            </w:r>
          </w:p>
        </w:tc>
        <w:tc>
          <w:tcPr>
            <w:tcW w:w="615" w:type="dxa"/>
            <w:tcBorders>
              <w:top w:val="single" w:sz="4" w:space="0" w:color="auto"/>
              <w:left w:val="nil"/>
              <w:bottom w:val="single" w:sz="4" w:space="0" w:color="auto"/>
              <w:right w:val="nil"/>
            </w:tcBorders>
            <w:hideMark/>
          </w:tcPr>
          <w:p w14:paraId="3AB48C34"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70</w:t>
            </w:r>
          </w:p>
        </w:tc>
        <w:tc>
          <w:tcPr>
            <w:tcW w:w="645" w:type="dxa"/>
            <w:tcBorders>
              <w:top w:val="single" w:sz="4" w:space="0" w:color="auto"/>
              <w:left w:val="nil"/>
              <w:bottom w:val="single" w:sz="4" w:space="0" w:color="auto"/>
              <w:right w:val="nil"/>
            </w:tcBorders>
            <w:hideMark/>
          </w:tcPr>
          <w:p w14:paraId="3B737BDC"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53.9</w:t>
            </w:r>
          </w:p>
        </w:tc>
        <w:tc>
          <w:tcPr>
            <w:tcW w:w="630" w:type="dxa"/>
            <w:tcBorders>
              <w:top w:val="single" w:sz="4" w:space="0" w:color="auto"/>
              <w:left w:val="nil"/>
              <w:bottom w:val="single" w:sz="4" w:space="0" w:color="auto"/>
              <w:right w:val="nil"/>
            </w:tcBorders>
            <w:hideMark/>
          </w:tcPr>
          <w:p w14:paraId="58638003"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60</w:t>
            </w:r>
          </w:p>
        </w:tc>
        <w:tc>
          <w:tcPr>
            <w:tcW w:w="630" w:type="dxa"/>
            <w:tcBorders>
              <w:top w:val="single" w:sz="4" w:space="0" w:color="auto"/>
              <w:left w:val="nil"/>
              <w:bottom w:val="single" w:sz="4" w:space="0" w:color="auto"/>
              <w:right w:val="nil"/>
            </w:tcBorders>
            <w:hideMark/>
          </w:tcPr>
          <w:p w14:paraId="7C32CBCD"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32.4</w:t>
            </w:r>
          </w:p>
        </w:tc>
        <w:tc>
          <w:tcPr>
            <w:tcW w:w="646" w:type="dxa"/>
            <w:tcBorders>
              <w:top w:val="single" w:sz="4" w:space="0" w:color="auto"/>
              <w:left w:val="nil"/>
              <w:bottom w:val="single" w:sz="4" w:space="0" w:color="auto"/>
              <w:right w:val="nil"/>
            </w:tcBorders>
            <w:hideMark/>
          </w:tcPr>
          <w:p w14:paraId="43C17A13"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80</w:t>
            </w:r>
          </w:p>
        </w:tc>
        <w:tc>
          <w:tcPr>
            <w:tcW w:w="614" w:type="dxa"/>
            <w:tcBorders>
              <w:top w:val="single" w:sz="4" w:space="0" w:color="auto"/>
              <w:left w:val="nil"/>
              <w:bottom w:val="single" w:sz="4" w:space="0" w:color="auto"/>
              <w:right w:val="nil"/>
            </w:tcBorders>
            <w:hideMark/>
          </w:tcPr>
          <w:p w14:paraId="7074F574"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61.6</w:t>
            </w:r>
          </w:p>
        </w:tc>
        <w:tc>
          <w:tcPr>
            <w:tcW w:w="662" w:type="dxa"/>
            <w:tcBorders>
              <w:top w:val="single" w:sz="4" w:space="0" w:color="auto"/>
              <w:left w:val="nil"/>
              <w:bottom w:val="single" w:sz="4" w:space="0" w:color="auto"/>
              <w:right w:val="nil"/>
            </w:tcBorders>
            <w:hideMark/>
          </w:tcPr>
          <w:p w14:paraId="51F95914"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70</w:t>
            </w:r>
          </w:p>
        </w:tc>
        <w:tc>
          <w:tcPr>
            <w:tcW w:w="688" w:type="dxa"/>
            <w:tcBorders>
              <w:top w:val="single" w:sz="4" w:space="0" w:color="auto"/>
              <w:left w:val="nil"/>
              <w:bottom w:val="single" w:sz="4" w:space="0" w:color="auto"/>
              <w:right w:val="nil"/>
            </w:tcBorders>
            <w:hideMark/>
          </w:tcPr>
          <w:p w14:paraId="65DB2A82" w14:textId="77777777" w:rsidR="00777966" w:rsidRPr="00817FA0" w:rsidRDefault="00777966" w:rsidP="007966A8">
            <w:pPr>
              <w:spacing w:line="204" w:lineRule="auto"/>
              <w:jc w:val="center"/>
              <w:rPr>
                <w:rFonts w:ascii="Times New Roman" w:hAnsi="Times New Roman" w:cs="Times New Roman"/>
                <w:bCs/>
              </w:rPr>
            </w:pPr>
            <w:r w:rsidRPr="00817FA0">
              <w:rPr>
                <w:rFonts w:ascii="Times New Roman" w:hAnsi="Times New Roman" w:cs="Times New Roman"/>
                <w:bCs/>
              </w:rPr>
              <w:t>44.7</w:t>
            </w:r>
          </w:p>
        </w:tc>
      </w:tr>
    </w:tbl>
    <w:p w14:paraId="1DB77878" w14:textId="77777777" w:rsidR="00777966" w:rsidRPr="00817FA0" w:rsidRDefault="00777966" w:rsidP="007966A8">
      <w:pPr>
        <w:spacing w:line="204" w:lineRule="auto"/>
        <w:jc w:val="center"/>
        <w:rPr>
          <w:rFonts w:ascii="Times New Roman" w:hAnsi="Times New Roman" w:cs="Times New Roman"/>
          <w:bCs/>
        </w:rPr>
      </w:pPr>
    </w:p>
    <w:p w14:paraId="47AE0453" w14:textId="50180232" w:rsidR="00225E94" w:rsidRPr="00384144" w:rsidRDefault="00225E94" w:rsidP="00421A62">
      <w:pPr>
        <w:spacing w:line="360" w:lineRule="auto"/>
        <w:jc w:val="both"/>
        <w:rPr>
          <w:rFonts w:ascii="Times New Roman" w:hAnsi="Times New Roman" w:cs="Times New Roman"/>
          <w:sz w:val="24"/>
          <w:szCs w:val="24"/>
        </w:rPr>
      </w:pPr>
      <w:r w:rsidRPr="00384144">
        <w:rPr>
          <w:rFonts w:ascii="Times New Roman" w:hAnsi="Times New Roman" w:cs="Times New Roman"/>
          <w:b/>
          <w:sz w:val="24"/>
          <w:szCs w:val="24"/>
        </w:rPr>
        <w:t xml:space="preserve">Antagonism against pathogenic soil-borne fungus: </w:t>
      </w:r>
      <w:r w:rsidRPr="00384144">
        <w:rPr>
          <w:rFonts w:ascii="Times New Roman" w:hAnsi="Times New Roman" w:cs="Times New Roman"/>
          <w:sz w:val="24"/>
          <w:szCs w:val="24"/>
        </w:rPr>
        <w:t xml:space="preserve">Antagonistic effect of different </w:t>
      </w:r>
      <w:r w:rsidRPr="00384144">
        <w:rPr>
          <w:rFonts w:ascii="Times New Roman" w:hAnsi="Times New Roman" w:cs="Times New Roman"/>
          <w:i/>
          <w:sz w:val="24"/>
          <w:szCs w:val="24"/>
        </w:rPr>
        <w:t>Fusarium</w:t>
      </w:r>
      <w:r w:rsidRPr="00384144">
        <w:rPr>
          <w:rFonts w:ascii="Times New Roman" w:hAnsi="Times New Roman" w:cs="Times New Roman"/>
          <w:sz w:val="24"/>
          <w:szCs w:val="24"/>
        </w:rPr>
        <w:t xml:space="preserve"> isolates against soil borne </w:t>
      </w:r>
      <w:proofErr w:type="spellStart"/>
      <w:r w:rsidRPr="00384144">
        <w:rPr>
          <w:rFonts w:ascii="Times New Roman" w:hAnsi="Times New Roman" w:cs="Times New Roman"/>
          <w:sz w:val="24"/>
          <w:szCs w:val="24"/>
        </w:rPr>
        <w:t>phytopathogen</w:t>
      </w:r>
      <w:proofErr w:type="spellEnd"/>
      <w:r w:rsidRPr="00384144">
        <w:rPr>
          <w:rFonts w:ascii="Times New Roman" w:hAnsi="Times New Roman" w:cs="Times New Roman"/>
          <w:sz w:val="24"/>
          <w:szCs w:val="24"/>
        </w:rPr>
        <w:t xml:space="preserve"> </w:t>
      </w:r>
      <w:proofErr w:type="spellStart"/>
      <w:r w:rsidRPr="00384144">
        <w:rPr>
          <w:rFonts w:ascii="Times New Roman" w:hAnsi="Times New Roman" w:cs="Times New Roman"/>
          <w:i/>
          <w:sz w:val="24"/>
          <w:szCs w:val="24"/>
        </w:rPr>
        <w:t>Rhizoctonia</w:t>
      </w:r>
      <w:proofErr w:type="spellEnd"/>
      <w:r w:rsidRPr="00384144">
        <w:rPr>
          <w:rFonts w:ascii="Times New Roman" w:hAnsi="Times New Roman" w:cs="Times New Roman"/>
          <w:i/>
          <w:sz w:val="24"/>
          <w:szCs w:val="24"/>
        </w:rPr>
        <w:t xml:space="preserve"> </w:t>
      </w:r>
      <w:proofErr w:type="spellStart"/>
      <w:r w:rsidRPr="00384144">
        <w:rPr>
          <w:rFonts w:ascii="Times New Roman" w:hAnsi="Times New Roman" w:cs="Times New Roman"/>
          <w:i/>
          <w:sz w:val="24"/>
          <w:szCs w:val="24"/>
        </w:rPr>
        <w:t>solani</w:t>
      </w:r>
      <w:proofErr w:type="spellEnd"/>
      <w:r w:rsidRPr="00384144">
        <w:rPr>
          <w:rFonts w:ascii="Times New Roman" w:hAnsi="Times New Roman" w:cs="Times New Roman"/>
          <w:sz w:val="24"/>
          <w:szCs w:val="24"/>
        </w:rPr>
        <w:t xml:space="preserve"> was studied by dual culture technique (Fig. </w:t>
      </w:r>
      <w:r w:rsidR="00286FAF" w:rsidRPr="00384144">
        <w:rPr>
          <w:rFonts w:ascii="Times New Roman" w:hAnsi="Times New Roman" w:cs="Times New Roman"/>
          <w:sz w:val="24"/>
          <w:szCs w:val="24"/>
        </w:rPr>
        <w:t>1</w:t>
      </w:r>
      <w:r w:rsidRPr="00384144">
        <w:rPr>
          <w:rFonts w:ascii="Times New Roman" w:hAnsi="Times New Roman" w:cs="Times New Roman"/>
          <w:sz w:val="24"/>
          <w:szCs w:val="24"/>
        </w:rPr>
        <w:t xml:space="preserve">; Table </w:t>
      </w:r>
      <w:r w:rsidR="00286FAF" w:rsidRPr="00384144">
        <w:rPr>
          <w:rFonts w:ascii="Times New Roman" w:hAnsi="Times New Roman" w:cs="Times New Roman"/>
          <w:sz w:val="24"/>
          <w:szCs w:val="24"/>
        </w:rPr>
        <w:t>3</w:t>
      </w:r>
      <w:r w:rsidRPr="00384144">
        <w:rPr>
          <w:rFonts w:ascii="Times New Roman" w:hAnsi="Times New Roman" w:cs="Times New Roman"/>
          <w:sz w:val="24"/>
          <w:szCs w:val="24"/>
        </w:rPr>
        <w:t>).</w:t>
      </w:r>
      <w:r w:rsidRPr="00384144">
        <w:rPr>
          <w:rFonts w:ascii="Times New Roman" w:hAnsi="Times New Roman" w:cs="Times New Roman"/>
          <w:b/>
          <w:sz w:val="24"/>
          <w:szCs w:val="24"/>
        </w:rPr>
        <w:t xml:space="preserve"> </w:t>
      </w:r>
      <w:r w:rsidRPr="00384144">
        <w:rPr>
          <w:rFonts w:ascii="Times New Roman" w:hAnsi="Times New Roman" w:cs="Times New Roman"/>
          <w:sz w:val="24"/>
          <w:szCs w:val="24"/>
        </w:rPr>
        <w:t xml:space="preserve">The isolates could inhibit both mycelia growth and sclerotia formation of the pathogen to a varied extent. Out of the </w:t>
      </w:r>
      <w:r w:rsidR="003C459A" w:rsidRPr="00384144">
        <w:rPr>
          <w:rFonts w:ascii="Times New Roman" w:hAnsi="Times New Roman" w:cs="Times New Roman"/>
          <w:sz w:val="24"/>
          <w:szCs w:val="24"/>
        </w:rPr>
        <w:t>nine</w:t>
      </w:r>
      <w:r w:rsidRPr="00384144">
        <w:rPr>
          <w:rFonts w:ascii="Times New Roman" w:hAnsi="Times New Roman" w:cs="Times New Roman"/>
          <w:sz w:val="24"/>
          <w:szCs w:val="24"/>
        </w:rPr>
        <w:t xml:space="preserve"> tested </w:t>
      </w:r>
      <w:r w:rsidRPr="00384144">
        <w:rPr>
          <w:rFonts w:ascii="Times New Roman" w:hAnsi="Times New Roman" w:cs="Times New Roman"/>
          <w:i/>
          <w:sz w:val="24"/>
          <w:szCs w:val="24"/>
        </w:rPr>
        <w:t>Fusarium</w:t>
      </w:r>
      <w:r w:rsidRPr="00384144">
        <w:rPr>
          <w:rFonts w:ascii="Times New Roman" w:hAnsi="Times New Roman" w:cs="Times New Roman"/>
          <w:sz w:val="24"/>
          <w:szCs w:val="24"/>
        </w:rPr>
        <w:t xml:space="preserve"> isolates, eight isolates showed more than </w:t>
      </w:r>
      <w:r w:rsidR="003C459A" w:rsidRPr="00384144">
        <w:rPr>
          <w:rFonts w:ascii="Times New Roman" w:hAnsi="Times New Roman" w:cs="Times New Roman"/>
          <w:sz w:val="24"/>
          <w:szCs w:val="24"/>
        </w:rPr>
        <w:t>7</w:t>
      </w:r>
      <w:r w:rsidRPr="00384144">
        <w:rPr>
          <w:rFonts w:ascii="Times New Roman" w:hAnsi="Times New Roman" w:cs="Times New Roman"/>
          <w:sz w:val="24"/>
          <w:szCs w:val="24"/>
        </w:rPr>
        <w:t>0% of inhibition of the pathogen growth with a maximum of inhibition found in case of SF0</w:t>
      </w:r>
      <w:r w:rsidR="003C459A" w:rsidRPr="00384144">
        <w:rPr>
          <w:rFonts w:ascii="Times New Roman" w:hAnsi="Times New Roman" w:cs="Times New Roman"/>
          <w:sz w:val="24"/>
          <w:szCs w:val="24"/>
        </w:rPr>
        <w:t>2</w:t>
      </w:r>
      <w:r w:rsidRPr="00384144">
        <w:rPr>
          <w:rFonts w:ascii="Times New Roman" w:hAnsi="Times New Roman" w:cs="Times New Roman"/>
          <w:sz w:val="24"/>
          <w:szCs w:val="24"/>
        </w:rPr>
        <w:t>04 (</w:t>
      </w:r>
      <w:r w:rsidR="003C459A" w:rsidRPr="00384144">
        <w:rPr>
          <w:rFonts w:ascii="Times New Roman" w:hAnsi="Times New Roman" w:cs="Times New Roman"/>
          <w:sz w:val="24"/>
          <w:szCs w:val="24"/>
        </w:rPr>
        <w:t>85</w:t>
      </w:r>
      <w:r w:rsidRPr="00384144">
        <w:rPr>
          <w:rFonts w:ascii="Times New Roman" w:hAnsi="Times New Roman" w:cs="Times New Roman"/>
          <w:sz w:val="24"/>
          <w:szCs w:val="24"/>
        </w:rPr>
        <w:t>%).</w:t>
      </w:r>
    </w:p>
    <w:p w14:paraId="38EFA349" w14:textId="77777777" w:rsidR="00421A62" w:rsidRDefault="00421A62" w:rsidP="007C43CE">
      <w:pPr>
        <w:spacing w:line="204" w:lineRule="auto"/>
        <w:jc w:val="center"/>
        <w:rPr>
          <w:rFonts w:ascii="Times New Roman" w:hAnsi="Times New Roman" w:cs="Times New Roman"/>
          <w:bCs/>
          <w:sz w:val="24"/>
          <w:szCs w:val="24"/>
        </w:rPr>
      </w:pPr>
    </w:p>
    <w:p w14:paraId="3470182B" w14:textId="77777777" w:rsidR="00421A62" w:rsidRDefault="00421A62" w:rsidP="007C43CE">
      <w:pPr>
        <w:spacing w:line="204" w:lineRule="auto"/>
        <w:jc w:val="center"/>
        <w:rPr>
          <w:rFonts w:ascii="Times New Roman" w:hAnsi="Times New Roman" w:cs="Times New Roman"/>
          <w:bCs/>
          <w:sz w:val="24"/>
          <w:szCs w:val="24"/>
        </w:rPr>
      </w:pPr>
    </w:p>
    <w:p w14:paraId="1D8DD830" w14:textId="5C57EEC6" w:rsidR="00C45958" w:rsidRPr="00384144" w:rsidRDefault="00C45958" w:rsidP="007C43CE">
      <w:pPr>
        <w:spacing w:line="204" w:lineRule="auto"/>
        <w:jc w:val="center"/>
        <w:rPr>
          <w:rFonts w:ascii="Times New Roman" w:hAnsi="Times New Roman" w:cs="Times New Roman"/>
          <w:bCs/>
          <w:sz w:val="24"/>
          <w:szCs w:val="24"/>
        </w:rPr>
      </w:pPr>
      <w:r w:rsidRPr="00384144">
        <w:rPr>
          <w:rFonts w:ascii="Times New Roman" w:hAnsi="Times New Roman" w:cs="Times New Roman"/>
          <w:bCs/>
          <w:sz w:val="24"/>
          <w:szCs w:val="24"/>
        </w:rPr>
        <w:t xml:space="preserve">Table </w:t>
      </w:r>
      <w:r w:rsidR="00670986" w:rsidRPr="00384144">
        <w:rPr>
          <w:rFonts w:ascii="Times New Roman" w:hAnsi="Times New Roman" w:cs="Times New Roman"/>
          <w:bCs/>
          <w:sz w:val="24"/>
          <w:szCs w:val="24"/>
        </w:rPr>
        <w:t>3</w:t>
      </w:r>
      <w:r w:rsidRPr="00384144">
        <w:rPr>
          <w:rFonts w:ascii="Times New Roman" w:hAnsi="Times New Roman" w:cs="Times New Roman"/>
          <w:bCs/>
          <w:sz w:val="24"/>
          <w:szCs w:val="24"/>
        </w:rPr>
        <w:t xml:space="preserve">. </w:t>
      </w:r>
      <w:r w:rsidR="005D6C00" w:rsidRPr="00384144">
        <w:rPr>
          <w:rFonts w:ascii="Times New Roman" w:hAnsi="Times New Roman" w:cs="Times New Roman"/>
          <w:bCs/>
          <w:sz w:val="24"/>
          <w:szCs w:val="24"/>
        </w:rPr>
        <w:t>Siderophore production</w:t>
      </w:r>
      <w:r w:rsidRPr="00384144">
        <w:rPr>
          <w:rFonts w:ascii="Times New Roman" w:hAnsi="Times New Roman" w:cs="Times New Roman"/>
          <w:bCs/>
          <w:sz w:val="24"/>
          <w:szCs w:val="24"/>
        </w:rPr>
        <w:t xml:space="preserve">, ammonia production and antagonism against </w:t>
      </w:r>
      <w:r w:rsidRPr="00384144">
        <w:rPr>
          <w:rFonts w:ascii="Times New Roman" w:hAnsi="Times New Roman" w:cs="Times New Roman"/>
          <w:bCs/>
          <w:i/>
          <w:sz w:val="24"/>
          <w:szCs w:val="24"/>
        </w:rPr>
        <w:t xml:space="preserve">Rhizoctonia </w:t>
      </w:r>
      <w:r w:rsidR="007C43CE" w:rsidRPr="00384144">
        <w:rPr>
          <w:rFonts w:ascii="Times New Roman" w:hAnsi="Times New Roman" w:cs="Times New Roman"/>
          <w:bCs/>
          <w:i/>
          <w:sz w:val="24"/>
          <w:szCs w:val="24"/>
        </w:rPr>
        <w:t xml:space="preserve">sp. </w:t>
      </w:r>
      <w:r w:rsidRPr="00384144">
        <w:rPr>
          <w:rFonts w:ascii="Times New Roman" w:hAnsi="Times New Roman" w:cs="Times New Roman"/>
          <w:bCs/>
          <w:sz w:val="24"/>
          <w:szCs w:val="24"/>
        </w:rPr>
        <w:t xml:space="preserve">by </w:t>
      </w:r>
      <w:r w:rsidRPr="00384144">
        <w:rPr>
          <w:rFonts w:ascii="Times New Roman" w:hAnsi="Times New Roman" w:cs="Times New Roman"/>
          <w:bCs/>
          <w:i/>
          <w:sz w:val="24"/>
          <w:szCs w:val="24"/>
        </w:rPr>
        <w:t>Fusarium</w:t>
      </w:r>
      <w:r w:rsidRPr="00384144">
        <w:rPr>
          <w:rFonts w:ascii="Times New Roman" w:hAnsi="Times New Roman" w:cs="Times New Roman"/>
          <w:bCs/>
          <w:sz w:val="24"/>
          <w:szCs w:val="24"/>
        </w:rPr>
        <w:t xml:space="preserve"> isolates</w:t>
      </w:r>
    </w:p>
    <w:tbl>
      <w:tblPr>
        <w:tblW w:w="8388" w:type="dxa"/>
        <w:tblInd w:w="468" w:type="dxa"/>
        <w:tblBorders>
          <w:top w:val="single" w:sz="4" w:space="0" w:color="auto"/>
          <w:bottom w:val="single" w:sz="4" w:space="0" w:color="auto"/>
          <w:insideH w:val="single" w:sz="4" w:space="0" w:color="auto"/>
        </w:tblBorders>
        <w:tblLook w:val="04A0" w:firstRow="1" w:lastRow="0" w:firstColumn="1" w:lastColumn="0" w:noHBand="0" w:noVBand="1"/>
      </w:tblPr>
      <w:tblGrid>
        <w:gridCol w:w="752"/>
        <w:gridCol w:w="1196"/>
        <w:gridCol w:w="2372"/>
        <w:gridCol w:w="1440"/>
        <w:gridCol w:w="2628"/>
      </w:tblGrid>
      <w:tr w:rsidR="00C45958" w:rsidRPr="00817FA0" w14:paraId="56765130" w14:textId="77777777" w:rsidTr="00C45958">
        <w:tc>
          <w:tcPr>
            <w:tcW w:w="752" w:type="dxa"/>
            <w:tcBorders>
              <w:top w:val="single" w:sz="4" w:space="0" w:color="auto"/>
              <w:left w:val="nil"/>
              <w:bottom w:val="single" w:sz="4" w:space="0" w:color="auto"/>
              <w:right w:val="nil"/>
            </w:tcBorders>
            <w:hideMark/>
          </w:tcPr>
          <w:p w14:paraId="65AB5917" w14:textId="77777777" w:rsidR="00C45958" w:rsidRPr="00817FA0" w:rsidRDefault="00C45958" w:rsidP="007C43CE">
            <w:pPr>
              <w:spacing w:line="204" w:lineRule="auto"/>
              <w:jc w:val="center"/>
              <w:rPr>
                <w:rFonts w:ascii="Times New Roman" w:hAnsi="Times New Roman" w:cs="Times New Roman"/>
                <w:bCs/>
              </w:rPr>
            </w:pPr>
            <w:r w:rsidRPr="00817FA0">
              <w:rPr>
                <w:rFonts w:ascii="Times New Roman" w:hAnsi="Times New Roman" w:cs="Times New Roman"/>
                <w:bCs/>
              </w:rPr>
              <w:t>Sl. no.</w:t>
            </w:r>
          </w:p>
        </w:tc>
        <w:tc>
          <w:tcPr>
            <w:tcW w:w="1196" w:type="dxa"/>
            <w:tcBorders>
              <w:top w:val="single" w:sz="4" w:space="0" w:color="auto"/>
              <w:left w:val="nil"/>
              <w:bottom w:val="single" w:sz="4" w:space="0" w:color="auto"/>
              <w:right w:val="nil"/>
            </w:tcBorders>
            <w:hideMark/>
          </w:tcPr>
          <w:p w14:paraId="7985B546" w14:textId="77777777" w:rsidR="00C45958" w:rsidRPr="00817FA0" w:rsidRDefault="00C45958" w:rsidP="007C43CE">
            <w:pPr>
              <w:spacing w:line="204" w:lineRule="auto"/>
              <w:jc w:val="center"/>
              <w:rPr>
                <w:rFonts w:ascii="Times New Roman" w:hAnsi="Times New Roman" w:cs="Times New Roman"/>
                <w:bCs/>
              </w:rPr>
            </w:pPr>
            <w:r w:rsidRPr="00817FA0">
              <w:rPr>
                <w:rFonts w:ascii="Times New Roman" w:hAnsi="Times New Roman" w:cs="Times New Roman"/>
                <w:bCs/>
              </w:rPr>
              <w:t>Isolate no.</w:t>
            </w:r>
          </w:p>
        </w:tc>
        <w:tc>
          <w:tcPr>
            <w:tcW w:w="2372" w:type="dxa"/>
            <w:tcBorders>
              <w:top w:val="single" w:sz="4" w:space="0" w:color="auto"/>
              <w:left w:val="nil"/>
              <w:bottom w:val="single" w:sz="4" w:space="0" w:color="auto"/>
              <w:right w:val="nil"/>
            </w:tcBorders>
            <w:hideMark/>
          </w:tcPr>
          <w:p w14:paraId="19882A2E" w14:textId="247D8B1A" w:rsidR="00C45958" w:rsidRPr="00817FA0" w:rsidRDefault="00CB3C88" w:rsidP="007C43CE">
            <w:pPr>
              <w:spacing w:line="204" w:lineRule="auto"/>
              <w:jc w:val="center"/>
              <w:rPr>
                <w:rFonts w:ascii="Times New Roman" w:hAnsi="Times New Roman" w:cs="Times New Roman"/>
                <w:bCs/>
              </w:rPr>
            </w:pPr>
            <w:proofErr w:type="spellStart"/>
            <w:r w:rsidRPr="00817FA0">
              <w:rPr>
                <w:rFonts w:ascii="Times New Roman" w:hAnsi="Times New Roman" w:cs="Times New Roman"/>
                <w:bCs/>
              </w:rPr>
              <w:t>Siderophore</w:t>
            </w:r>
            <w:proofErr w:type="spellEnd"/>
            <w:r w:rsidRPr="00817FA0">
              <w:rPr>
                <w:rFonts w:ascii="Times New Roman" w:hAnsi="Times New Roman" w:cs="Times New Roman"/>
                <w:bCs/>
              </w:rPr>
              <w:t xml:space="preserve"> </w:t>
            </w:r>
            <w:r w:rsidR="005D6C00" w:rsidRPr="00817FA0">
              <w:rPr>
                <w:rFonts w:ascii="Times New Roman" w:hAnsi="Times New Roman" w:cs="Times New Roman"/>
                <w:bCs/>
              </w:rPr>
              <w:t>production (</w:t>
            </w:r>
            <w:proofErr w:type="spellStart"/>
            <w:r w:rsidRPr="00817FA0">
              <w:rPr>
                <w:rFonts w:ascii="Times New Roman" w:hAnsi="Times New Roman" w:cs="Times New Roman"/>
                <w:bCs/>
              </w:rPr>
              <w:t>nmole</w:t>
            </w:r>
            <w:proofErr w:type="spellEnd"/>
            <w:r w:rsidRPr="00817FA0">
              <w:rPr>
                <w:rFonts w:ascii="Times New Roman" w:hAnsi="Times New Roman" w:cs="Times New Roman"/>
                <w:bCs/>
              </w:rPr>
              <w:t>/ml)</w:t>
            </w:r>
          </w:p>
        </w:tc>
        <w:tc>
          <w:tcPr>
            <w:tcW w:w="1440" w:type="dxa"/>
            <w:tcBorders>
              <w:top w:val="single" w:sz="4" w:space="0" w:color="auto"/>
              <w:left w:val="nil"/>
              <w:bottom w:val="single" w:sz="4" w:space="0" w:color="auto"/>
              <w:right w:val="nil"/>
            </w:tcBorders>
            <w:hideMark/>
          </w:tcPr>
          <w:p w14:paraId="17C6E1FB" w14:textId="77777777" w:rsidR="00C45958" w:rsidRPr="00817FA0" w:rsidRDefault="00C45958" w:rsidP="007C43CE">
            <w:pPr>
              <w:spacing w:line="204" w:lineRule="auto"/>
              <w:jc w:val="center"/>
              <w:rPr>
                <w:rFonts w:ascii="Times New Roman" w:hAnsi="Times New Roman" w:cs="Times New Roman"/>
                <w:bCs/>
              </w:rPr>
            </w:pPr>
            <w:r w:rsidRPr="00817FA0">
              <w:rPr>
                <w:rFonts w:ascii="Times New Roman" w:hAnsi="Times New Roman" w:cs="Times New Roman"/>
                <w:bCs/>
              </w:rPr>
              <w:t>Ammonia production</w:t>
            </w:r>
          </w:p>
        </w:tc>
        <w:tc>
          <w:tcPr>
            <w:tcW w:w="2628" w:type="dxa"/>
            <w:tcBorders>
              <w:top w:val="single" w:sz="4" w:space="0" w:color="auto"/>
              <w:left w:val="nil"/>
              <w:bottom w:val="single" w:sz="4" w:space="0" w:color="auto"/>
              <w:right w:val="nil"/>
            </w:tcBorders>
            <w:hideMark/>
          </w:tcPr>
          <w:p w14:paraId="43D827A9" w14:textId="77777777" w:rsidR="00C45958" w:rsidRPr="00817FA0" w:rsidRDefault="00C45958" w:rsidP="007C43CE">
            <w:pPr>
              <w:spacing w:line="204" w:lineRule="auto"/>
              <w:jc w:val="center"/>
              <w:rPr>
                <w:rFonts w:ascii="Times New Roman" w:hAnsi="Times New Roman" w:cs="Times New Roman"/>
                <w:bCs/>
              </w:rPr>
            </w:pPr>
            <w:r w:rsidRPr="00817FA0">
              <w:rPr>
                <w:rFonts w:ascii="Times New Roman" w:hAnsi="Times New Roman" w:cs="Times New Roman"/>
                <w:bCs/>
              </w:rPr>
              <w:t>Percentage of inhibition</w:t>
            </w:r>
          </w:p>
        </w:tc>
      </w:tr>
      <w:tr w:rsidR="00CB3C88" w:rsidRPr="00817FA0" w14:paraId="42AA7E52" w14:textId="77777777" w:rsidTr="00C45958">
        <w:tc>
          <w:tcPr>
            <w:tcW w:w="752" w:type="dxa"/>
            <w:tcBorders>
              <w:top w:val="single" w:sz="4" w:space="0" w:color="auto"/>
              <w:left w:val="nil"/>
              <w:bottom w:val="single" w:sz="4" w:space="0" w:color="auto"/>
              <w:right w:val="nil"/>
            </w:tcBorders>
            <w:hideMark/>
          </w:tcPr>
          <w:p w14:paraId="211E6FA2" w14:textId="35843FFD" w:rsidR="00CB3C88" w:rsidRPr="00817FA0" w:rsidRDefault="00800273" w:rsidP="007C43CE">
            <w:pPr>
              <w:spacing w:line="204" w:lineRule="auto"/>
              <w:jc w:val="center"/>
              <w:rPr>
                <w:rFonts w:ascii="Times New Roman" w:hAnsi="Times New Roman" w:cs="Times New Roman"/>
                <w:bCs/>
              </w:rPr>
            </w:pPr>
            <w:r w:rsidRPr="00817FA0">
              <w:rPr>
                <w:rFonts w:ascii="Times New Roman" w:hAnsi="Times New Roman" w:cs="Times New Roman"/>
                <w:bCs/>
              </w:rPr>
              <w:t>1</w:t>
            </w:r>
            <w:r w:rsidR="00CB3C88" w:rsidRPr="00817FA0">
              <w:rPr>
                <w:rFonts w:ascii="Times New Roman" w:hAnsi="Times New Roman" w:cs="Times New Roman"/>
                <w:bCs/>
              </w:rPr>
              <w:t>.</w:t>
            </w:r>
          </w:p>
        </w:tc>
        <w:tc>
          <w:tcPr>
            <w:tcW w:w="1196" w:type="dxa"/>
            <w:tcBorders>
              <w:top w:val="single" w:sz="4" w:space="0" w:color="auto"/>
              <w:left w:val="nil"/>
              <w:bottom w:val="single" w:sz="4" w:space="0" w:color="auto"/>
              <w:right w:val="nil"/>
            </w:tcBorders>
            <w:hideMark/>
          </w:tcPr>
          <w:p w14:paraId="27AD6109"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SF0105</w:t>
            </w:r>
          </w:p>
        </w:tc>
        <w:tc>
          <w:tcPr>
            <w:tcW w:w="2372" w:type="dxa"/>
            <w:tcBorders>
              <w:top w:val="single" w:sz="4" w:space="0" w:color="auto"/>
              <w:left w:val="nil"/>
              <w:bottom w:val="single" w:sz="4" w:space="0" w:color="auto"/>
              <w:right w:val="nil"/>
            </w:tcBorders>
            <w:hideMark/>
          </w:tcPr>
          <w:p w14:paraId="41705F2D" w14:textId="7320B0B9"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50</w:t>
            </w:r>
          </w:p>
        </w:tc>
        <w:tc>
          <w:tcPr>
            <w:tcW w:w="1440" w:type="dxa"/>
            <w:tcBorders>
              <w:top w:val="single" w:sz="4" w:space="0" w:color="auto"/>
              <w:left w:val="nil"/>
              <w:bottom w:val="single" w:sz="4" w:space="0" w:color="auto"/>
              <w:right w:val="nil"/>
            </w:tcBorders>
            <w:hideMark/>
          </w:tcPr>
          <w:p w14:paraId="0F001113" w14:textId="4113D682"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w:t>
            </w:r>
            <w:r w:rsidR="007E3D23">
              <w:rPr>
                <w:rFonts w:ascii="Times New Roman" w:hAnsi="Times New Roman" w:cs="Times New Roman"/>
                <w:bCs/>
              </w:rPr>
              <w:t>+</w:t>
            </w:r>
          </w:p>
        </w:tc>
        <w:tc>
          <w:tcPr>
            <w:tcW w:w="2628" w:type="dxa"/>
            <w:tcBorders>
              <w:top w:val="single" w:sz="4" w:space="0" w:color="auto"/>
              <w:left w:val="nil"/>
              <w:bottom w:val="single" w:sz="4" w:space="0" w:color="auto"/>
              <w:right w:val="nil"/>
            </w:tcBorders>
            <w:hideMark/>
          </w:tcPr>
          <w:p w14:paraId="109BC392"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77</w:t>
            </w:r>
          </w:p>
        </w:tc>
      </w:tr>
      <w:tr w:rsidR="00CB3C88" w:rsidRPr="00817FA0" w14:paraId="58F630BC" w14:textId="77777777" w:rsidTr="00C45958">
        <w:tc>
          <w:tcPr>
            <w:tcW w:w="752" w:type="dxa"/>
            <w:tcBorders>
              <w:top w:val="single" w:sz="4" w:space="0" w:color="auto"/>
              <w:left w:val="nil"/>
              <w:bottom w:val="single" w:sz="4" w:space="0" w:color="auto"/>
              <w:right w:val="nil"/>
            </w:tcBorders>
            <w:hideMark/>
          </w:tcPr>
          <w:p w14:paraId="04AA5418" w14:textId="396A07CD" w:rsidR="00CB3C88" w:rsidRPr="00817FA0" w:rsidRDefault="00800273" w:rsidP="007C43CE">
            <w:pPr>
              <w:spacing w:line="204" w:lineRule="auto"/>
              <w:jc w:val="center"/>
              <w:rPr>
                <w:rFonts w:ascii="Times New Roman" w:hAnsi="Times New Roman" w:cs="Times New Roman"/>
                <w:bCs/>
              </w:rPr>
            </w:pPr>
            <w:r w:rsidRPr="00817FA0">
              <w:rPr>
                <w:rFonts w:ascii="Times New Roman" w:hAnsi="Times New Roman" w:cs="Times New Roman"/>
                <w:bCs/>
              </w:rPr>
              <w:t>2</w:t>
            </w:r>
            <w:r w:rsidR="00CB3C88" w:rsidRPr="00817FA0">
              <w:rPr>
                <w:rFonts w:ascii="Times New Roman" w:hAnsi="Times New Roman" w:cs="Times New Roman"/>
                <w:bCs/>
              </w:rPr>
              <w:t>.</w:t>
            </w:r>
          </w:p>
        </w:tc>
        <w:tc>
          <w:tcPr>
            <w:tcW w:w="1196" w:type="dxa"/>
            <w:tcBorders>
              <w:top w:val="single" w:sz="4" w:space="0" w:color="auto"/>
              <w:left w:val="nil"/>
              <w:bottom w:val="single" w:sz="4" w:space="0" w:color="auto"/>
              <w:right w:val="nil"/>
            </w:tcBorders>
            <w:hideMark/>
          </w:tcPr>
          <w:p w14:paraId="1568C27C"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SF0204</w:t>
            </w:r>
          </w:p>
        </w:tc>
        <w:tc>
          <w:tcPr>
            <w:tcW w:w="2372" w:type="dxa"/>
            <w:tcBorders>
              <w:top w:val="single" w:sz="4" w:space="0" w:color="auto"/>
              <w:left w:val="nil"/>
              <w:bottom w:val="single" w:sz="4" w:space="0" w:color="auto"/>
              <w:right w:val="nil"/>
            </w:tcBorders>
            <w:hideMark/>
          </w:tcPr>
          <w:p w14:paraId="6EF9D780" w14:textId="5C31472F"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500</w:t>
            </w:r>
          </w:p>
        </w:tc>
        <w:tc>
          <w:tcPr>
            <w:tcW w:w="1440" w:type="dxa"/>
            <w:tcBorders>
              <w:top w:val="single" w:sz="4" w:space="0" w:color="auto"/>
              <w:left w:val="nil"/>
              <w:bottom w:val="single" w:sz="4" w:space="0" w:color="auto"/>
              <w:right w:val="nil"/>
            </w:tcBorders>
            <w:hideMark/>
          </w:tcPr>
          <w:p w14:paraId="01CD3C25" w14:textId="7A1C33F6" w:rsidR="00CB3C88" w:rsidRPr="00817FA0" w:rsidRDefault="007E3D23" w:rsidP="007C43CE">
            <w:pPr>
              <w:spacing w:line="204" w:lineRule="auto"/>
              <w:jc w:val="center"/>
              <w:rPr>
                <w:rFonts w:ascii="Times New Roman" w:hAnsi="Times New Roman" w:cs="Times New Roman"/>
                <w:bCs/>
              </w:rPr>
            </w:pPr>
            <w:r>
              <w:rPr>
                <w:rFonts w:ascii="Times New Roman" w:hAnsi="Times New Roman" w:cs="Times New Roman"/>
                <w:bCs/>
              </w:rPr>
              <w:t>+</w:t>
            </w:r>
          </w:p>
        </w:tc>
        <w:tc>
          <w:tcPr>
            <w:tcW w:w="2628" w:type="dxa"/>
            <w:tcBorders>
              <w:top w:val="single" w:sz="4" w:space="0" w:color="auto"/>
              <w:left w:val="nil"/>
              <w:bottom w:val="single" w:sz="4" w:space="0" w:color="auto"/>
              <w:right w:val="nil"/>
            </w:tcBorders>
            <w:hideMark/>
          </w:tcPr>
          <w:p w14:paraId="3989079F"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85</w:t>
            </w:r>
          </w:p>
        </w:tc>
      </w:tr>
      <w:tr w:rsidR="00CB3C88" w:rsidRPr="00817FA0" w14:paraId="0D9AFEBF" w14:textId="77777777" w:rsidTr="00C45958">
        <w:tc>
          <w:tcPr>
            <w:tcW w:w="752" w:type="dxa"/>
            <w:tcBorders>
              <w:top w:val="single" w:sz="4" w:space="0" w:color="auto"/>
              <w:left w:val="nil"/>
              <w:bottom w:val="single" w:sz="4" w:space="0" w:color="auto"/>
              <w:right w:val="nil"/>
            </w:tcBorders>
            <w:hideMark/>
          </w:tcPr>
          <w:p w14:paraId="768984BB" w14:textId="06B2BB50" w:rsidR="00CB3C88" w:rsidRPr="00817FA0" w:rsidRDefault="00800273" w:rsidP="007C43CE">
            <w:pPr>
              <w:spacing w:line="204" w:lineRule="auto"/>
              <w:jc w:val="center"/>
              <w:rPr>
                <w:rFonts w:ascii="Times New Roman" w:hAnsi="Times New Roman" w:cs="Times New Roman"/>
                <w:bCs/>
              </w:rPr>
            </w:pPr>
            <w:r w:rsidRPr="00817FA0">
              <w:rPr>
                <w:rFonts w:ascii="Times New Roman" w:hAnsi="Times New Roman" w:cs="Times New Roman"/>
                <w:bCs/>
              </w:rPr>
              <w:t>3</w:t>
            </w:r>
            <w:r w:rsidR="00CB3C88" w:rsidRPr="00817FA0">
              <w:rPr>
                <w:rFonts w:ascii="Times New Roman" w:hAnsi="Times New Roman" w:cs="Times New Roman"/>
                <w:bCs/>
              </w:rPr>
              <w:t>.</w:t>
            </w:r>
          </w:p>
        </w:tc>
        <w:tc>
          <w:tcPr>
            <w:tcW w:w="1196" w:type="dxa"/>
            <w:tcBorders>
              <w:top w:val="single" w:sz="4" w:space="0" w:color="auto"/>
              <w:left w:val="nil"/>
              <w:bottom w:val="single" w:sz="4" w:space="0" w:color="auto"/>
              <w:right w:val="nil"/>
            </w:tcBorders>
            <w:hideMark/>
          </w:tcPr>
          <w:p w14:paraId="14B5F7BE"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SF0301</w:t>
            </w:r>
          </w:p>
        </w:tc>
        <w:tc>
          <w:tcPr>
            <w:tcW w:w="2372" w:type="dxa"/>
            <w:tcBorders>
              <w:top w:val="single" w:sz="4" w:space="0" w:color="auto"/>
              <w:left w:val="nil"/>
              <w:bottom w:val="single" w:sz="4" w:space="0" w:color="auto"/>
              <w:right w:val="nil"/>
            </w:tcBorders>
            <w:hideMark/>
          </w:tcPr>
          <w:p w14:paraId="23EDE69A" w14:textId="729659DF"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70</w:t>
            </w:r>
          </w:p>
        </w:tc>
        <w:tc>
          <w:tcPr>
            <w:tcW w:w="1440" w:type="dxa"/>
            <w:tcBorders>
              <w:top w:val="single" w:sz="4" w:space="0" w:color="auto"/>
              <w:left w:val="nil"/>
              <w:bottom w:val="single" w:sz="4" w:space="0" w:color="auto"/>
              <w:right w:val="nil"/>
            </w:tcBorders>
            <w:hideMark/>
          </w:tcPr>
          <w:p w14:paraId="78B46CB8"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w:t>
            </w:r>
          </w:p>
        </w:tc>
        <w:tc>
          <w:tcPr>
            <w:tcW w:w="2628" w:type="dxa"/>
            <w:tcBorders>
              <w:top w:val="single" w:sz="4" w:space="0" w:color="auto"/>
              <w:left w:val="nil"/>
              <w:bottom w:val="single" w:sz="4" w:space="0" w:color="auto"/>
              <w:right w:val="nil"/>
            </w:tcBorders>
            <w:hideMark/>
          </w:tcPr>
          <w:p w14:paraId="3CBBD9B0"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82</w:t>
            </w:r>
          </w:p>
        </w:tc>
      </w:tr>
      <w:tr w:rsidR="00CB3C88" w:rsidRPr="00817FA0" w14:paraId="5A066892" w14:textId="77777777" w:rsidTr="00C45958">
        <w:tc>
          <w:tcPr>
            <w:tcW w:w="752" w:type="dxa"/>
            <w:tcBorders>
              <w:top w:val="single" w:sz="4" w:space="0" w:color="auto"/>
              <w:left w:val="nil"/>
              <w:bottom w:val="single" w:sz="4" w:space="0" w:color="auto"/>
              <w:right w:val="nil"/>
            </w:tcBorders>
            <w:hideMark/>
          </w:tcPr>
          <w:p w14:paraId="0E2B95A5" w14:textId="59EAB3CD" w:rsidR="00CB3C88" w:rsidRPr="00817FA0" w:rsidRDefault="00800273" w:rsidP="007C43CE">
            <w:pPr>
              <w:spacing w:line="204" w:lineRule="auto"/>
              <w:jc w:val="center"/>
              <w:rPr>
                <w:rFonts w:ascii="Times New Roman" w:hAnsi="Times New Roman" w:cs="Times New Roman"/>
                <w:bCs/>
              </w:rPr>
            </w:pPr>
            <w:r w:rsidRPr="00817FA0">
              <w:rPr>
                <w:rFonts w:ascii="Times New Roman" w:hAnsi="Times New Roman" w:cs="Times New Roman"/>
                <w:bCs/>
              </w:rPr>
              <w:t>4</w:t>
            </w:r>
            <w:r w:rsidR="00CB3C88" w:rsidRPr="00817FA0">
              <w:rPr>
                <w:rFonts w:ascii="Times New Roman" w:hAnsi="Times New Roman" w:cs="Times New Roman"/>
                <w:bCs/>
              </w:rPr>
              <w:t>.</w:t>
            </w:r>
          </w:p>
        </w:tc>
        <w:tc>
          <w:tcPr>
            <w:tcW w:w="1196" w:type="dxa"/>
            <w:tcBorders>
              <w:top w:val="single" w:sz="4" w:space="0" w:color="auto"/>
              <w:left w:val="nil"/>
              <w:bottom w:val="single" w:sz="4" w:space="0" w:color="auto"/>
              <w:right w:val="nil"/>
            </w:tcBorders>
            <w:hideMark/>
          </w:tcPr>
          <w:p w14:paraId="39188D85"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SF0501</w:t>
            </w:r>
          </w:p>
        </w:tc>
        <w:tc>
          <w:tcPr>
            <w:tcW w:w="2372" w:type="dxa"/>
            <w:tcBorders>
              <w:top w:val="single" w:sz="4" w:space="0" w:color="auto"/>
              <w:left w:val="nil"/>
              <w:bottom w:val="single" w:sz="4" w:space="0" w:color="auto"/>
              <w:right w:val="nil"/>
            </w:tcBorders>
            <w:hideMark/>
          </w:tcPr>
          <w:p w14:paraId="7DF9F217" w14:textId="3930E238"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270</w:t>
            </w:r>
          </w:p>
        </w:tc>
        <w:tc>
          <w:tcPr>
            <w:tcW w:w="1440" w:type="dxa"/>
            <w:tcBorders>
              <w:top w:val="single" w:sz="4" w:space="0" w:color="auto"/>
              <w:left w:val="nil"/>
              <w:bottom w:val="single" w:sz="4" w:space="0" w:color="auto"/>
              <w:right w:val="nil"/>
            </w:tcBorders>
            <w:hideMark/>
          </w:tcPr>
          <w:p w14:paraId="78C96732" w14:textId="00DAC65D" w:rsidR="00CB3C88" w:rsidRPr="00817FA0" w:rsidRDefault="007E3D23" w:rsidP="007C43CE">
            <w:pPr>
              <w:spacing w:line="204" w:lineRule="auto"/>
              <w:jc w:val="center"/>
              <w:rPr>
                <w:rFonts w:ascii="Times New Roman" w:hAnsi="Times New Roman" w:cs="Times New Roman"/>
                <w:bCs/>
              </w:rPr>
            </w:pPr>
            <w:r>
              <w:rPr>
                <w:rFonts w:ascii="Times New Roman" w:hAnsi="Times New Roman" w:cs="Times New Roman"/>
                <w:bCs/>
              </w:rPr>
              <w:t>+</w:t>
            </w:r>
          </w:p>
        </w:tc>
        <w:tc>
          <w:tcPr>
            <w:tcW w:w="2628" w:type="dxa"/>
            <w:tcBorders>
              <w:top w:val="single" w:sz="4" w:space="0" w:color="auto"/>
              <w:left w:val="nil"/>
              <w:bottom w:val="single" w:sz="4" w:space="0" w:color="auto"/>
              <w:right w:val="nil"/>
            </w:tcBorders>
            <w:hideMark/>
          </w:tcPr>
          <w:p w14:paraId="6188D954"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80</w:t>
            </w:r>
          </w:p>
        </w:tc>
      </w:tr>
      <w:tr w:rsidR="00CB3C88" w:rsidRPr="00817FA0" w14:paraId="132C669A" w14:textId="77777777" w:rsidTr="00C45958">
        <w:tc>
          <w:tcPr>
            <w:tcW w:w="752" w:type="dxa"/>
            <w:tcBorders>
              <w:top w:val="single" w:sz="4" w:space="0" w:color="auto"/>
              <w:left w:val="nil"/>
              <w:bottom w:val="single" w:sz="4" w:space="0" w:color="auto"/>
              <w:right w:val="nil"/>
            </w:tcBorders>
            <w:hideMark/>
          </w:tcPr>
          <w:p w14:paraId="42E688F3" w14:textId="0470AB2B" w:rsidR="00CB3C88" w:rsidRPr="00817FA0" w:rsidRDefault="00800273" w:rsidP="007C43CE">
            <w:pPr>
              <w:spacing w:line="204" w:lineRule="auto"/>
              <w:jc w:val="center"/>
              <w:rPr>
                <w:rFonts w:ascii="Times New Roman" w:hAnsi="Times New Roman" w:cs="Times New Roman"/>
                <w:bCs/>
              </w:rPr>
            </w:pPr>
            <w:r w:rsidRPr="00817FA0">
              <w:rPr>
                <w:rFonts w:ascii="Times New Roman" w:hAnsi="Times New Roman" w:cs="Times New Roman"/>
                <w:bCs/>
              </w:rPr>
              <w:lastRenderedPageBreak/>
              <w:t>5</w:t>
            </w:r>
            <w:r w:rsidR="00CB3C88" w:rsidRPr="00817FA0">
              <w:rPr>
                <w:rFonts w:ascii="Times New Roman" w:hAnsi="Times New Roman" w:cs="Times New Roman"/>
                <w:bCs/>
              </w:rPr>
              <w:t>.</w:t>
            </w:r>
          </w:p>
        </w:tc>
        <w:tc>
          <w:tcPr>
            <w:tcW w:w="1196" w:type="dxa"/>
            <w:tcBorders>
              <w:top w:val="single" w:sz="4" w:space="0" w:color="auto"/>
              <w:left w:val="nil"/>
              <w:bottom w:val="single" w:sz="4" w:space="0" w:color="auto"/>
              <w:right w:val="nil"/>
            </w:tcBorders>
            <w:hideMark/>
          </w:tcPr>
          <w:p w14:paraId="212098F0"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SF0801</w:t>
            </w:r>
          </w:p>
        </w:tc>
        <w:tc>
          <w:tcPr>
            <w:tcW w:w="2372" w:type="dxa"/>
            <w:tcBorders>
              <w:top w:val="single" w:sz="4" w:space="0" w:color="auto"/>
              <w:left w:val="nil"/>
              <w:bottom w:val="single" w:sz="4" w:space="0" w:color="auto"/>
              <w:right w:val="nil"/>
            </w:tcBorders>
            <w:hideMark/>
          </w:tcPr>
          <w:p w14:paraId="7A97EDAD" w14:textId="352C7565"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280</w:t>
            </w:r>
          </w:p>
        </w:tc>
        <w:tc>
          <w:tcPr>
            <w:tcW w:w="1440" w:type="dxa"/>
            <w:tcBorders>
              <w:top w:val="single" w:sz="4" w:space="0" w:color="auto"/>
              <w:left w:val="nil"/>
              <w:bottom w:val="single" w:sz="4" w:space="0" w:color="auto"/>
              <w:right w:val="nil"/>
            </w:tcBorders>
            <w:hideMark/>
          </w:tcPr>
          <w:p w14:paraId="3185F26C" w14:textId="50515B60" w:rsidR="00CB3C88" w:rsidRPr="00817FA0" w:rsidRDefault="007E3D23" w:rsidP="007C43CE">
            <w:pPr>
              <w:spacing w:line="204" w:lineRule="auto"/>
              <w:jc w:val="center"/>
              <w:rPr>
                <w:rFonts w:ascii="Times New Roman" w:hAnsi="Times New Roman" w:cs="Times New Roman"/>
                <w:bCs/>
              </w:rPr>
            </w:pPr>
            <w:r>
              <w:rPr>
                <w:rFonts w:ascii="Times New Roman" w:hAnsi="Times New Roman" w:cs="Times New Roman"/>
                <w:bCs/>
              </w:rPr>
              <w:t>+</w:t>
            </w:r>
          </w:p>
        </w:tc>
        <w:tc>
          <w:tcPr>
            <w:tcW w:w="2628" w:type="dxa"/>
            <w:tcBorders>
              <w:top w:val="single" w:sz="4" w:space="0" w:color="auto"/>
              <w:left w:val="nil"/>
              <w:bottom w:val="single" w:sz="4" w:space="0" w:color="auto"/>
              <w:right w:val="nil"/>
            </w:tcBorders>
            <w:hideMark/>
          </w:tcPr>
          <w:p w14:paraId="7AB1D459"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70</w:t>
            </w:r>
          </w:p>
        </w:tc>
      </w:tr>
      <w:tr w:rsidR="00CB3C88" w:rsidRPr="00817FA0" w14:paraId="2B5FEC36" w14:textId="77777777" w:rsidTr="00C45958">
        <w:tc>
          <w:tcPr>
            <w:tcW w:w="752" w:type="dxa"/>
            <w:tcBorders>
              <w:top w:val="single" w:sz="4" w:space="0" w:color="auto"/>
              <w:left w:val="nil"/>
              <w:bottom w:val="single" w:sz="4" w:space="0" w:color="auto"/>
              <w:right w:val="nil"/>
            </w:tcBorders>
            <w:hideMark/>
          </w:tcPr>
          <w:p w14:paraId="01B50FCD" w14:textId="1ABB34E2" w:rsidR="00CB3C88" w:rsidRPr="00817FA0" w:rsidRDefault="00800273" w:rsidP="007C43CE">
            <w:pPr>
              <w:spacing w:line="204" w:lineRule="auto"/>
              <w:jc w:val="center"/>
              <w:rPr>
                <w:rFonts w:ascii="Times New Roman" w:hAnsi="Times New Roman" w:cs="Times New Roman"/>
                <w:bCs/>
              </w:rPr>
            </w:pPr>
            <w:r w:rsidRPr="00817FA0">
              <w:rPr>
                <w:rFonts w:ascii="Times New Roman" w:hAnsi="Times New Roman" w:cs="Times New Roman"/>
                <w:bCs/>
              </w:rPr>
              <w:t>6</w:t>
            </w:r>
            <w:r w:rsidR="00CB3C88" w:rsidRPr="00817FA0">
              <w:rPr>
                <w:rFonts w:ascii="Times New Roman" w:hAnsi="Times New Roman" w:cs="Times New Roman"/>
                <w:bCs/>
              </w:rPr>
              <w:t>.</w:t>
            </w:r>
          </w:p>
        </w:tc>
        <w:tc>
          <w:tcPr>
            <w:tcW w:w="1196" w:type="dxa"/>
            <w:tcBorders>
              <w:top w:val="single" w:sz="4" w:space="0" w:color="auto"/>
              <w:left w:val="nil"/>
              <w:bottom w:val="single" w:sz="4" w:space="0" w:color="auto"/>
              <w:right w:val="nil"/>
            </w:tcBorders>
            <w:hideMark/>
          </w:tcPr>
          <w:p w14:paraId="1A2BE3BF"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SF1303</w:t>
            </w:r>
          </w:p>
        </w:tc>
        <w:tc>
          <w:tcPr>
            <w:tcW w:w="2372" w:type="dxa"/>
            <w:tcBorders>
              <w:top w:val="single" w:sz="4" w:space="0" w:color="auto"/>
              <w:left w:val="nil"/>
              <w:bottom w:val="single" w:sz="4" w:space="0" w:color="auto"/>
              <w:right w:val="nil"/>
            </w:tcBorders>
            <w:hideMark/>
          </w:tcPr>
          <w:p w14:paraId="20CCD9AD" w14:textId="6D0B5D6D"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200</w:t>
            </w:r>
          </w:p>
        </w:tc>
        <w:tc>
          <w:tcPr>
            <w:tcW w:w="1440" w:type="dxa"/>
            <w:tcBorders>
              <w:top w:val="single" w:sz="4" w:space="0" w:color="auto"/>
              <w:left w:val="nil"/>
              <w:bottom w:val="single" w:sz="4" w:space="0" w:color="auto"/>
              <w:right w:val="nil"/>
            </w:tcBorders>
            <w:hideMark/>
          </w:tcPr>
          <w:p w14:paraId="6DC790AB" w14:textId="718CC94F" w:rsidR="00CB3C88" w:rsidRPr="00817FA0" w:rsidRDefault="007E3D23" w:rsidP="007C43CE">
            <w:pPr>
              <w:spacing w:line="204" w:lineRule="auto"/>
              <w:jc w:val="center"/>
              <w:rPr>
                <w:rFonts w:ascii="Times New Roman" w:hAnsi="Times New Roman" w:cs="Times New Roman"/>
                <w:bCs/>
              </w:rPr>
            </w:pPr>
            <w:r>
              <w:rPr>
                <w:rFonts w:ascii="Times New Roman" w:hAnsi="Times New Roman" w:cs="Times New Roman"/>
                <w:bCs/>
              </w:rPr>
              <w:t>+++</w:t>
            </w:r>
          </w:p>
        </w:tc>
        <w:tc>
          <w:tcPr>
            <w:tcW w:w="2628" w:type="dxa"/>
            <w:tcBorders>
              <w:top w:val="single" w:sz="4" w:space="0" w:color="auto"/>
              <w:left w:val="nil"/>
              <w:bottom w:val="single" w:sz="4" w:space="0" w:color="auto"/>
              <w:right w:val="nil"/>
            </w:tcBorders>
            <w:hideMark/>
          </w:tcPr>
          <w:p w14:paraId="1C05F39F"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58</w:t>
            </w:r>
          </w:p>
        </w:tc>
      </w:tr>
      <w:tr w:rsidR="00CB3C88" w:rsidRPr="00817FA0" w14:paraId="77B47CD6" w14:textId="77777777" w:rsidTr="00C45958">
        <w:tc>
          <w:tcPr>
            <w:tcW w:w="752" w:type="dxa"/>
            <w:tcBorders>
              <w:top w:val="single" w:sz="4" w:space="0" w:color="auto"/>
              <w:left w:val="nil"/>
              <w:bottom w:val="single" w:sz="4" w:space="0" w:color="auto"/>
              <w:right w:val="nil"/>
            </w:tcBorders>
            <w:hideMark/>
          </w:tcPr>
          <w:p w14:paraId="256F1CA7" w14:textId="3DDD5D5B" w:rsidR="00CB3C88" w:rsidRPr="00817FA0" w:rsidRDefault="00800273" w:rsidP="007C43CE">
            <w:pPr>
              <w:spacing w:line="204" w:lineRule="auto"/>
              <w:jc w:val="center"/>
              <w:rPr>
                <w:rFonts w:ascii="Times New Roman" w:hAnsi="Times New Roman" w:cs="Times New Roman"/>
                <w:bCs/>
              </w:rPr>
            </w:pPr>
            <w:r w:rsidRPr="00817FA0">
              <w:rPr>
                <w:rFonts w:ascii="Times New Roman" w:hAnsi="Times New Roman" w:cs="Times New Roman"/>
                <w:bCs/>
              </w:rPr>
              <w:t>7</w:t>
            </w:r>
            <w:r w:rsidR="00CB3C88" w:rsidRPr="00817FA0">
              <w:rPr>
                <w:rFonts w:ascii="Times New Roman" w:hAnsi="Times New Roman" w:cs="Times New Roman"/>
                <w:bCs/>
              </w:rPr>
              <w:t>.</w:t>
            </w:r>
          </w:p>
        </w:tc>
        <w:tc>
          <w:tcPr>
            <w:tcW w:w="1196" w:type="dxa"/>
            <w:tcBorders>
              <w:top w:val="single" w:sz="4" w:space="0" w:color="auto"/>
              <w:left w:val="nil"/>
              <w:bottom w:val="single" w:sz="4" w:space="0" w:color="auto"/>
              <w:right w:val="nil"/>
            </w:tcBorders>
            <w:hideMark/>
          </w:tcPr>
          <w:p w14:paraId="32AAFFEC"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SF1404</w:t>
            </w:r>
          </w:p>
        </w:tc>
        <w:tc>
          <w:tcPr>
            <w:tcW w:w="2372" w:type="dxa"/>
            <w:tcBorders>
              <w:top w:val="single" w:sz="4" w:space="0" w:color="auto"/>
              <w:left w:val="nil"/>
              <w:bottom w:val="single" w:sz="4" w:space="0" w:color="auto"/>
              <w:right w:val="nil"/>
            </w:tcBorders>
            <w:hideMark/>
          </w:tcPr>
          <w:p w14:paraId="6528BEA0" w14:textId="7762C8DD"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710</w:t>
            </w:r>
          </w:p>
        </w:tc>
        <w:tc>
          <w:tcPr>
            <w:tcW w:w="1440" w:type="dxa"/>
            <w:tcBorders>
              <w:top w:val="single" w:sz="4" w:space="0" w:color="auto"/>
              <w:left w:val="nil"/>
              <w:bottom w:val="single" w:sz="4" w:space="0" w:color="auto"/>
              <w:right w:val="nil"/>
            </w:tcBorders>
            <w:hideMark/>
          </w:tcPr>
          <w:p w14:paraId="6725DB50"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w:t>
            </w:r>
          </w:p>
        </w:tc>
        <w:tc>
          <w:tcPr>
            <w:tcW w:w="2628" w:type="dxa"/>
            <w:tcBorders>
              <w:top w:val="single" w:sz="4" w:space="0" w:color="auto"/>
              <w:left w:val="nil"/>
              <w:bottom w:val="single" w:sz="4" w:space="0" w:color="auto"/>
              <w:right w:val="nil"/>
            </w:tcBorders>
            <w:hideMark/>
          </w:tcPr>
          <w:p w14:paraId="325B6813"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76</w:t>
            </w:r>
          </w:p>
        </w:tc>
      </w:tr>
      <w:tr w:rsidR="00CB3C88" w:rsidRPr="00817FA0" w14:paraId="649DC23A" w14:textId="77777777" w:rsidTr="00C45958">
        <w:tc>
          <w:tcPr>
            <w:tcW w:w="752" w:type="dxa"/>
            <w:tcBorders>
              <w:top w:val="single" w:sz="4" w:space="0" w:color="auto"/>
              <w:left w:val="nil"/>
              <w:bottom w:val="single" w:sz="4" w:space="0" w:color="auto"/>
              <w:right w:val="nil"/>
            </w:tcBorders>
            <w:hideMark/>
          </w:tcPr>
          <w:p w14:paraId="744E1883" w14:textId="73C0EFBA" w:rsidR="00CB3C88" w:rsidRPr="00817FA0" w:rsidRDefault="00800273" w:rsidP="007C43CE">
            <w:pPr>
              <w:spacing w:line="204" w:lineRule="auto"/>
              <w:jc w:val="center"/>
              <w:rPr>
                <w:rFonts w:ascii="Times New Roman" w:hAnsi="Times New Roman" w:cs="Times New Roman"/>
                <w:bCs/>
              </w:rPr>
            </w:pPr>
            <w:r w:rsidRPr="00817FA0">
              <w:rPr>
                <w:rFonts w:ascii="Times New Roman" w:hAnsi="Times New Roman" w:cs="Times New Roman"/>
                <w:bCs/>
              </w:rPr>
              <w:t>8</w:t>
            </w:r>
            <w:r w:rsidR="00CB3C88" w:rsidRPr="00817FA0">
              <w:rPr>
                <w:rFonts w:ascii="Times New Roman" w:hAnsi="Times New Roman" w:cs="Times New Roman"/>
                <w:bCs/>
              </w:rPr>
              <w:t>.</w:t>
            </w:r>
          </w:p>
        </w:tc>
        <w:tc>
          <w:tcPr>
            <w:tcW w:w="1196" w:type="dxa"/>
            <w:tcBorders>
              <w:top w:val="single" w:sz="4" w:space="0" w:color="auto"/>
              <w:left w:val="nil"/>
              <w:bottom w:val="single" w:sz="4" w:space="0" w:color="auto"/>
              <w:right w:val="nil"/>
            </w:tcBorders>
            <w:hideMark/>
          </w:tcPr>
          <w:p w14:paraId="730F415D"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SF1905</w:t>
            </w:r>
          </w:p>
        </w:tc>
        <w:tc>
          <w:tcPr>
            <w:tcW w:w="2372" w:type="dxa"/>
            <w:tcBorders>
              <w:top w:val="single" w:sz="4" w:space="0" w:color="auto"/>
              <w:left w:val="nil"/>
              <w:bottom w:val="single" w:sz="4" w:space="0" w:color="auto"/>
              <w:right w:val="nil"/>
            </w:tcBorders>
            <w:hideMark/>
          </w:tcPr>
          <w:p w14:paraId="2B4B7CA8" w14:textId="12DC4BC2"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650</w:t>
            </w:r>
          </w:p>
        </w:tc>
        <w:tc>
          <w:tcPr>
            <w:tcW w:w="1440" w:type="dxa"/>
            <w:tcBorders>
              <w:top w:val="single" w:sz="4" w:space="0" w:color="auto"/>
              <w:left w:val="nil"/>
              <w:bottom w:val="single" w:sz="4" w:space="0" w:color="auto"/>
              <w:right w:val="nil"/>
            </w:tcBorders>
            <w:hideMark/>
          </w:tcPr>
          <w:p w14:paraId="09F9F3DB"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w:t>
            </w:r>
          </w:p>
        </w:tc>
        <w:tc>
          <w:tcPr>
            <w:tcW w:w="2628" w:type="dxa"/>
            <w:tcBorders>
              <w:top w:val="single" w:sz="4" w:space="0" w:color="auto"/>
              <w:left w:val="nil"/>
              <w:bottom w:val="single" w:sz="4" w:space="0" w:color="auto"/>
              <w:right w:val="nil"/>
            </w:tcBorders>
            <w:hideMark/>
          </w:tcPr>
          <w:p w14:paraId="550CBC39"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72</w:t>
            </w:r>
          </w:p>
        </w:tc>
      </w:tr>
      <w:tr w:rsidR="00CB3C88" w:rsidRPr="00817FA0" w14:paraId="5E882A5E" w14:textId="77777777" w:rsidTr="00C45958">
        <w:tc>
          <w:tcPr>
            <w:tcW w:w="752" w:type="dxa"/>
            <w:tcBorders>
              <w:top w:val="single" w:sz="4" w:space="0" w:color="auto"/>
              <w:left w:val="nil"/>
              <w:bottom w:val="single" w:sz="4" w:space="0" w:color="auto"/>
              <w:right w:val="nil"/>
            </w:tcBorders>
            <w:hideMark/>
          </w:tcPr>
          <w:p w14:paraId="13311E03" w14:textId="4BB9AF1A"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9.</w:t>
            </w:r>
          </w:p>
        </w:tc>
        <w:tc>
          <w:tcPr>
            <w:tcW w:w="1196" w:type="dxa"/>
            <w:tcBorders>
              <w:top w:val="single" w:sz="4" w:space="0" w:color="auto"/>
              <w:left w:val="nil"/>
              <w:bottom w:val="single" w:sz="4" w:space="0" w:color="auto"/>
              <w:right w:val="nil"/>
            </w:tcBorders>
            <w:hideMark/>
          </w:tcPr>
          <w:p w14:paraId="5E5924FE"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SF2102</w:t>
            </w:r>
          </w:p>
        </w:tc>
        <w:tc>
          <w:tcPr>
            <w:tcW w:w="2372" w:type="dxa"/>
            <w:tcBorders>
              <w:top w:val="single" w:sz="4" w:space="0" w:color="auto"/>
              <w:left w:val="nil"/>
              <w:bottom w:val="single" w:sz="4" w:space="0" w:color="auto"/>
              <w:right w:val="nil"/>
            </w:tcBorders>
            <w:hideMark/>
          </w:tcPr>
          <w:p w14:paraId="1CECFE31" w14:textId="3391DA68" w:rsidR="00CB3C88" w:rsidRPr="00817FA0" w:rsidRDefault="007E3D23" w:rsidP="007C43CE">
            <w:pPr>
              <w:spacing w:line="204" w:lineRule="auto"/>
              <w:jc w:val="center"/>
              <w:rPr>
                <w:rFonts w:ascii="Times New Roman" w:hAnsi="Times New Roman" w:cs="Times New Roman"/>
                <w:bCs/>
              </w:rPr>
            </w:pPr>
            <w:r>
              <w:rPr>
                <w:rFonts w:ascii="Times New Roman" w:hAnsi="Times New Roman" w:cs="Times New Roman"/>
                <w:bCs/>
              </w:rPr>
              <w:t>80</w:t>
            </w:r>
          </w:p>
        </w:tc>
        <w:tc>
          <w:tcPr>
            <w:tcW w:w="1440" w:type="dxa"/>
            <w:tcBorders>
              <w:top w:val="single" w:sz="4" w:space="0" w:color="auto"/>
              <w:left w:val="nil"/>
              <w:bottom w:val="single" w:sz="4" w:space="0" w:color="auto"/>
              <w:right w:val="nil"/>
            </w:tcBorders>
            <w:hideMark/>
          </w:tcPr>
          <w:p w14:paraId="4AE05014" w14:textId="0D72AE46"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w:t>
            </w:r>
            <w:r w:rsidR="007E3D23">
              <w:rPr>
                <w:rFonts w:ascii="Times New Roman" w:hAnsi="Times New Roman" w:cs="Times New Roman"/>
                <w:bCs/>
              </w:rPr>
              <w:t>+</w:t>
            </w:r>
          </w:p>
        </w:tc>
        <w:tc>
          <w:tcPr>
            <w:tcW w:w="2628" w:type="dxa"/>
            <w:tcBorders>
              <w:top w:val="single" w:sz="4" w:space="0" w:color="auto"/>
              <w:left w:val="nil"/>
              <w:bottom w:val="single" w:sz="4" w:space="0" w:color="auto"/>
              <w:right w:val="nil"/>
            </w:tcBorders>
            <w:hideMark/>
          </w:tcPr>
          <w:p w14:paraId="1A6CE489" w14:textId="77777777" w:rsidR="00CB3C88" w:rsidRPr="00817FA0" w:rsidRDefault="00CB3C88" w:rsidP="007C43CE">
            <w:pPr>
              <w:spacing w:line="204" w:lineRule="auto"/>
              <w:jc w:val="center"/>
              <w:rPr>
                <w:rFonts w:ascii="Times New Roman" w:hAnsi="Times New Roman" w:cs="Times New Roman"/>
                <w:bCs/>
              </w:rPr>
            </w:pPr>
            <w:r w:rsidRPr="00817FA0">
              <w:rPr>
                <w:rFonts w:ascii="Times New Roman" w:hAnsi="Times New Roman" w:cs="Times New Roman"/>
                <w:bCs/>
              </w:rPr>
              <w:t>70</w:t>
            </w:r>
          </w:p>
        </w:tc>
      </w:tr>
    </w:tbl>
    <w:p w14:paraId="55E133A8" w14:textId="77777777" w:rsidR="00C45958" w:rsidRPr="00817FA0" w:rsidRDefault="00C45958" w:rsidP="00421A62">
      <w:pPr>
        <w:rPr>
          <w:rFonts w:ascii="Times New Roman" w:hAnsi="Times New Roman" w:cs="Times New Roman"/>
          <w:bCs/>
        </w:rPr>
      </w:pPr>
    </w:p>
    <w:tbl>
      <w:tblPr>
        <w:tblW w:w="0" w:type="auto"/>
        <w:tblInd w:w="-252" w:type="dxa"/>
        <w:tblLook w:val="04A0" w:firstRow="1" w:lastRow="0" w:firstColumn="1" w:lastColumn="0" w:noHBand="0" w:noVBand="1"/>
      </w:tblPr>
      <w:tblGrid>
        <w:gridCol w:w="3341"/>
        <w:gridCol w:w="3216"/>
        <w:gridCol w:w="3246"/>
      </w:tblGrid>
      <w:tr w:rsidR="00225E94" w:rsidRPr="00817FA0" w14:paraId="70B8F746" w14:textId="77777777" w:rsidTr="00225E94">
        <w:trPr>
          <w:trHeight w:val="2933"/>
        </w:trPr>
        <w:tc>
          <w:tcPr>
            <w:tcW w:w="3035" w:type="dxa"/>
            <w:hideMark/>
          </w:tcPr>
          <w:p w14:paraId="79E8C615" w14:textId="6B2748BE" w:rsidR="00225E94" w:rsidRPr="00817FA0" w:rsidRDefault="00225E94" w:rsidP="00AE630F">
            <w:pPr>
              <w:jc w:val="center"/>
              <w:rPr>
                <w:rFonts w:ascii="Times New Roman" w:hAnsi="Times New Roman" w:cs="Times New Roman"/>
                <w:b/>
                <w:lang w:val="en-US"/>
              </w:rPr>
            </w:pPr>
            <w:r w:rsidRPr="00817FA0">
              <w:rPr>
                <w:rFonts w:ascii="Times New Roman" w:hAnsi="Times New Roman" w:cs="Times New Roman"/>
                <w:b/>
                <w:noProof/>
                <w:lang w:val="en-US"/>
              </w:rPr>
              <w:drawing>
                <wp:inline distT="0" distB="0" distL="0" distR="0" wp14:anchorId="5B4695DF" wp14:editId="1427DDF1">
                  <wp:extent cx="1984791" cy="1895475"/>
                  <wp:effectExtent l="0" t="0" r="0" b="0"/>
                  <wp:docPr id="17694411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l="3583"/>
                          <a:stretch>
                            <a:fillRect/>
                          </a:stretch>
                        </pic:blipFill>
                        <pic:spPr bwMode="auto">
                          <a:xfrm>
                            <a:off x="0" y="0"/>
                            <a:ext cx="1990198" cy="1900639"/>
                          </a:xfrm>
                          <a:prstGeom prst="rect">
                            <a:avLst/>
                          </a:prstGeom>
                          <a:noFill/>
                          <a:ln>
                            <a:noFill/>
                          </a:ln>
                        </pic:spPr>
                      </pic:pic>
                    </a:graphicData>
                  </a:graphic>
                </wp:inline>
              </w:drawing>
            </w:r>
          </w:p>
        </w:tc>
        <w:tc>
          <w:tcPr>
            <w:tcW w:w="3035" w:type="dxa"/>
            <w:hideMark/>
          </w:tcPr>
          <w:p w14:paraId="7203FCFA" w14:textId="47CA2B36" w:rsidR="00225E94" w:rsidRPr="00817FA0" w:rsidRDefault="00225E94" w:rsidP="00AE630F">
            <w:pPr>
              <w:jc w:val="center"/>
              <w:rPr>
                <w:rFonts w:ascii="Times New Roman" w:hAnsi="Times New Roman" w:cs="Times New Roman"/>
                <w:b/>
                <w:lang w:val="en-US"/>
              </w:rPr>
            </w:pPr>
            <w:r w:rsidRPr="00817FA0">
              <w:rPr>
                <w:rFonts w:ascii="Times New Roman" w:hAnsi="Times New Roman" w:cs="Times New Roman"/>
                <w:b/>
                <w:noProof/>
                <w:lang w:val="en-US"/>
              </w:rPr>
              <w:drawing>
                <wp:inline distT="0" distB="0" distL="0" distR="0" wp14:anchorId="3DF0748A" wp14:editId="76154598">
                  <wp:extent cx="1904635" cy="1914555"/>
                  <wp:effectExtent l="0" t="0" r="635" b="0"/>
                  <wp:docPr id="8298339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3117" cy="1923081"/>
                          </a:xfrm>
                          <a:prstGeom prst="rect">
                            <a:avLst/>
                          </a:prstGeom>
                          <a:noFill/>
                          <a:ln>
                            <a:noFill/>
                          </a:ln>
                        </pic:spPr>
                      </pic:pic>
                    </a:graphicData>
                  </a:graphic>
                </wp:inline>
              </w:drawing>
            </w:r>
          </w:p>
        </w:tc>
        <w:tc>
          <w:tcPr>
            <w:tcW w:w="3038" w:type="dxa"/>
            <w:hideMark/>
          </w:tcPr>
          <w:p w14:paraId="1E0CEBA6" w14:textId="65F54617" w:rsidR="00225E94" w:rsidRPr="00817FA0" w:rsidRDefault="00225E94" w:rsidP="00AE630F">
            <w:pPr>
              <w:jc w:val="center"/>
              <w:rPr>
                <w:rFonts w:ascii="Times New Roman" w:hAnsi="Times New Roman" w:cs="Times New Roman"/>
                <w:b/>
                <w:lang w:val="en-US"/>
              </w:rPr>
            </w:pPr>
            <w:r w:rsidRPr="00817FA0">
              <w:rPr>
                <w:rFonts w:ascii="Times New Roman" w:hAnsi="Times New Roman" w:cs="Times New Roman"/>
                <w:b/>
                <w:noProof/>
                <w:lang w:val="en-US"/>
              </w:rPr>
              <w:drawing>
                <wp:inline distT="0" distB="0" distL="0" distR="0" wp14:anchorId="4CB39485" wp14:editId="3079AA0E">
                  <wp:extent cx="1914973" cy="1905000"/>
                  <wp:effectExtent l="0" t="0" r="9525" b="0"/>
                  <wp:docPr id="17609432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6348" cy="1926264"/>
                          </a:xfrm>
                          <a:prstGeom prst="rect">
                            <a:avLst/>
                          </a:prstGeom>
                          <a:noFill/>
                          <a:ln>
                            <a:noFill/>
                          </a:ln>
                        </pic:spPr>
                      </pic:pic>
                    </a:graphicData>
                  </a:graphic>
                </wp:inline>
              </w:drawing>
            </w:r>
          </w:p>
        </w:tc>
      </w:tr>
      <w:tr w:rsidR="00225E94" w:rsidRPr="00817FA0" w14:paraId="784060E6" w14:textId="77777777" w:rsidTr="00225E94">
        <w:trPr>
          <w:trHeight w:val="2942"/>
        </w:trPr>
        <w:tc>
          <w:tcPr>
            <w:tcW w:w="3035" w:type="dxa"/>
            <w:hideMark/>
          </w:tcPr>
          <w:p w14:paraId="02F32C93" w14:textId="350AA25C" w:rsidR="00225E94" w:rsidRPr="00817FA0" w:rsidRDefault="00225E94" w:rsidP="00AE630F">
            <w:pPr>
              <w:jc w:val="center"/>
              <w:rPr>
                <w:rFonts w:ascii="Times New Roman" w:hAnsi="Times New Roman" w:cs="Times New Roman"/>
                <w:b/>
                <w:lang w:val="en-US"/>
              </w:rPr>
            </w:pPr>
            <w:r w:rsidRPr="00817FA0">
              <w:rPr>
                <w:rFonts w:ascii="Times New Roman" w:hAnsi="Times New Roman" w:cs="Times New Roman"/>
                <w:b/>
                <w:noProof/>
                <w:lang w:val="en-US"/>
              </w:rPr>
              <w:drawing>
                <wp:inline distT="0" distB="0" distL="0" distR="0" wp14:anchorId="2055899C" wp14:editId="7B4A1DF7">
                  <wp:extent cx="1838227" cy="1857375"/>
                  <wp:effectExtent l="0" t="0" r="0" b="0"/>
                  <wp:docPr id="6546519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0498" cy="1869773"/>
                          </a:xfrm>
                          <a:prstGeom prst="rect">
                            <a:avLst/>
                          </a:prstGeom>
                          <a:noFill/>
                          <a:ln>
                            <a:noFill/>
                          </a:ln>
                        </pic:spPr>
                      </pic:pic>
                    </a:graphicData>
                  </a:graphic>
                </wp:inline>
              </w:drawing>
            </w:r>
          </w:p>
        </w:tc>
        <w:tc>
          <w:tcPr>
            <w:tcW w:w="3035" w:type="dxa"/>
            <w:hideMark/>
          </w:tcPr>
          <w:p w14:paraId="4601A57F" w14:textId="4BEF2FC3" w:rsidR="00225E94" w:rsidRPr="00817FA0" w:rsidRDefault="00225E94" w:rsidP="00AE630F">
            <w:pPr>
              <w:jc w:val="center"/>
              <w:rPr>
                <w:rFonts w:ascii="Times New Roman" w:hAnsi="Times New Roman" w:cs="Times New Roman"/>
                <w:b/>
                <w:lang w:val="en-US"/>
              </w:rPr>
            </w:pPr>
            <w:r w:rsidRPr="00817FA0">
              <w:rPr>
                <w:rFonts w:ascii="Times New Roman" w:hAnsi="Times New Roman" w:cs="Times New Roman"/>
                <w:b/>
                <w:noProof/>
                <w:lang w:val="en-US"/>
              </w:rPr>
              <w:drawing>
                <wp:inline distT="0" distB="0" distL="0" distR="0" wp14:anchorId="0C8CF09B" wp14:editId="007AA892">
                  <wp:extent cx="1838084" cy="1885950"/>
                  <wp:effectExtent l="0" t="0" r="0" b="0"/>
                  <wp:docPr id="8678518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2987" cy="1901241"/>
                          </a:xfrm>
                          <a:prstGeom prst="rect">
                            <a:avLst/>
                          </a:prstGeom>
                          <a:noFill/>
                          <a:ln>
                            <a:noFill/>
                          </a:ln>
                        </pic:spPr>
                      </pic:pic>
                    </a:graphicData>
                  </a:graphic>
                </wp:inline>
              </w:drawing>
            </w:r>
          </w:p>
        </w:tc>
        <w:tc>
          <w:tcPr>
            <w:tcW w:w="3038" w:type="dxa"/>
            <w:hideMark/>
          </w:tcPr>
          <w:p w14:paraId="4836C56A" w14:textId="554371DA" w:rsidR="00225E94" w:rsidRPr="00817FA0" w:rsidRDefault="00225E94" w:rsidP="00AE630F">
            <w:pPr>
              <w:jc w:val="center"/>
              <w:rPr>
                <w:rFonts w:ascii="Times New Roman" w:hAnsi="Times New Roman" w:cs="Times New Roman"/>
                <w:b/>
                <w:lang w:val="en-US"/>
              </w:rPr>
            </w:pPr>
            <w:r w:rsidRPr="00817FA0">
              <w:rPr>
                <w:rFonts w:ascii="Times New Roman" w:hAnsi="Times New Roman" w:cs="Times New Roman"/>
                <w:b/>
                <w:noProof/>
                <w:lang w:val="en-US"/>
              </w:rPr>
              <w:drawing>
                <wp:inline distT="0" distB="0" distL="0" distR="0" wp14:anchorId="15F71000" wp14:editId="384D5BC4">
                  <wp:extent cx="1896745" cy="1867111"/>
                  <wp:effectExtent l="0" t="0" r="8255" b="0"/>
                  <wp:docPr id="15624941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6347" cy="1896250"/>
                          </a:xfrm>
                          <a:prstGeom prst="rect">
                            <a:avLst/>
                          </a:prstGeom>
                          <a:noFill/>
                          <a:ln>
                            <a:noFill/>
                          </a:ln>
                        </pic:spPr>
                      </pic:pic>
                    </a:graphicData>
                  </a:graphic>
                </wp:inline>
              </w:drawing>
            </w:r>
          </w:p>
        </w:tc>
      </w:tr>
      <w:tr w:rsidR="00225E94" w:rsidRPr="00817FA0" w14:paraId="199CF24B" w14:textId="77777777" w:rsidTr="00225E94">
        <w:tc>
          <w:tcPr>
            <w:tcW w:w="9108" w:type="dxa"/>
            <w:gridSpan w:val="3"/>
            <w:hideMark/>
          </w:tcPr>
          <w:p w14:paraId="58D25F40" w14:textId="37866B96" w:rsidR="00225E94" w:rsidRPr="00817FA0" w:rsidRDefault="00AE630F" w:rsidP="00AE630F">
            <w:pPr>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2B379DCF" wp14:editId="105131CA">
                  <wp:extent cx="1960116" cy="1909076"/>
                  <wp:effectExtent l="0" t="0" r="2540" b="0"/>
                  <wp:docPr id="1630499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2415" cy="1930794"/>
                          </a:xfrm>
                          <a:prstGeom prst="rect">
                            <a:avLst/>
                          </a:prstGeom>
                          <a:noFill/>
                        </pic:spPr>
                      </pic:pic>
                    </a:graphicData>
                  </a:graphic>
                </wp:inline>
              </w:drawing>
            </w:r>
            <w:r>
              <w:rPr>
                <w:rFonts w:ascii="Times New Roman" w:hAnsi="Times New Roman" w:cs="Times New Roman"/>
                <w:noProof/>
                <w:lang w:val="en-US"/>
              </w:rPr>
              <w:t xml:space="preserve">  </w:t>
            </w:r>
            <w:r w:rsidR="00225E94" w:rsidRPr="00817FA0">
              <w:rPr>
                <w:rFonts w:ascii="Times New Roman" w:hAnsi="Times New Roman" w:cs="Times New Roman"/>
                <w:noProof/>
                <w:lang w:val="en-US"/>
              </w:rPr>
              <w:drawing>
                <wp:inline distT="0" distB="0" distL="0" distR="0" wp14:anchorId="693338CE" wp14:editId="2DC95803">
                  <wp:extent cx="1914525" cy="1914525"/>
                  <wp:effectExtent l="0" t="0" r="9525" b="9525"/>
                  <wp:docPr id="685518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inline>
              </w:drawing>
            </w:r>
            <w:r>
              <w:rPr>
                <w:rFonts w:ascii="Times New Roman" w:hAnsi="Times New Roman" w:cs="Times New Roman"/>
                <w:noProof/>
                <w:lang w:val="en-US"/>
              </w:rPr>
              <w:t xml:space="preserve">  </w:t>
            </w:r>
            <w:r>
              <w:rPr>
                <w:rFonts w:ascii="Times New Roman" w:hAnsi="Times New Roman" w:cs="Times New Roman"/>
                <w:noProof/>
                <w:lang w:val="en-US"/>
              </w:rPr>
              <w:drawing>
                <wp:inline distT="0" distB="0" distL="0" distR="0" wp14:anchorId="5394F22B" wp14:editId="053111E6">
                  <wp:extent cx="1924111" cy="1937385"/>
                  <wp:effectExtent l="0" t="0" r="0" b="5715"/>
                  <wp:docPr id="15711648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6616" cy="1949977"/>
                          </a:xfrm>
                          <a:prstGeom prst="rect">
                            <a:avLst/>
                          </a:prstGeom>
                          <a:noFill/>
                        </pic:spPr>
                      </pic:pic>
                    </a:graphicData>
                  </a:graphic>
                </wp:inline>
              </w:drawing>
            </w:r>
          </w:p>
        </w:tc>
      </w:tr>
      <w:tr w:rsidR="00225E94" w:rsidRPr="00817FA0" w14:paraId="4BF68C8B" w14:textId="77777777" w:rsidTr="00225E94">
        <w:tc>
          <w:tcPr>
            <w:tcW w:w="9108" w:type="dxa"/>
            <w:gridSpan w:val="3"/>
            <w:hideMark/>
          </w:tcPr>
          <w:p w14:paraId="3507EB22" w14:textId="783DD370" w:rsidR="00225E94" w:rsidRPr="00817FA0" w:rsidRDefault="00225E94" w:rsidP="00AE630F">
            <w:pPr>
              <w:jc w:val="center"/>
              <w:rPr>
                <w:rFonts w:ascii="Times New Roman" w:hAnsi="Times New Roman" w:cs="Times New Roman"/>
                <w:bCs/>
                <w:lang w:val="en-US"/>
              </w:rPr>
            </w:pPr>
            <w:r w:rsidRPr="00817FA0">
              <w:rPr>
                <w:rFonts w:ascii="Times New Roman" w:hAnsi="Times New Roman" w:cs="Times New Roman"/>
                <w:bCs/>
                <w:lang w:val="en-US"/>
              </w:rPr>
              <w:t xml:space="preserve">Fig. </w:t>
            </w:r>
            <w:r w:rsidR="00D82DC6">
              <w:rPr>
                <w:rFonts w:ascii="Times New Roman" w:hAnsi="Times New Roman" w:cs="Times New Roman"/>
                <w:bCs/>
                <w:lang w:val="en-US"/>
              </w:rPr>
              <w:t>1</w:t>
            </w:r>
            <w:r w:rsidRPr="00817FA0">
              <w:rPr>
                <w:rFonts w:ascii="Times New Roman" w:hAnsi="Times New Roman" w:cs="Times New Roman"/>
                <w:bCs/>
                <w:lang w:val="en-US"/>
              </w:rPr>
              <w:t xml:space="preserve">. Antagonism of </w:t>
            </w:r>
            <w:proofErr w:type="spellStart"/>
            <w:r w:rsidRPr="00817FA0">
              <w:rPr>
                <w:rFonts w:ascii="Times New Roman" w:hAnsi="Times New Roman" w:cs="Times New Roman"/>
                <w:bCs/>
                <w:i/>
                <w:lang w:val="en-US"/>
              </w:rPr>
              <w:t>Fusarium</w:t>
            </w:r>
            <w:proofErr w:type="spellEnd"/>
            <w:r w:rsidRPr="00817FA0">
              <w:rPr>
                <w:rFonts w:ascii="Times New Roman" w:hAnsi="Times New Roman" w:cs="Times New Roman"/>
                <w:bCs/>
                <w:lang w:val="en-US"/>
              </w:rPr>
              <w:t xml:space="preserve"> isolates against </w:t>
            </w:r>
            <w:proofErr w:type="spellStart"/>
            <w:r w:rsidRPr="00817FA0">
              <w:rPr>
                <w:rFonts w:ascii="Times New Roman" w:hAnsi="Times New Roman" w:cs="Times New Roman"/>
                <w:bCs/>
                <w:i/>
                <w:lang w:val="en-US"/>
              </w:rPr>
              <w:t>Rhizoctonia</w:t>
            </w:r>
            <w:proofErr w:type="spellEnd"/>
            <w:r w:rsidRPr="00817FA0">
              <w:rPr>
                <w:rFonts w:ascii="Times New Roman" w:hAnsi="Times New Roman" w:cs="Times New Roman"/>
                <w:bCs/>
                <w:i/>
                <w:lang w:val="en-US"/>
              </w:rPr>
              <w:t xml:space="preserve"> </w:t>
            </w:r>
            <w:proofErr w:type="spellStart"/>
            <w:r w:rsidRPr="00817FA0">
              <w:rPr>
                <w:rFonts w:ascii="Times New Roman" w:hAnsi="Times New Roman" w:cs="Times New Roman"/>
                <w:bCs/>
                <w:i/>
                <w:lang w:val="en-US"/>
              </w:rPr>
              <w:t>solani</w:t>
            </w:r>
            <w:proofErr w:type="spellEnd"/>
          </w:p>
          <w:p w14:paraId="0BD4408F" w14:textId="77777777" w:rsidR="00225E94" w:rsidRPr="00817FA0" w:rsidRDefault="00225E94" w:rsidP="00AE630F">
            <w:pPr>
              <w:jc w:val="center"/>
              <w:rPr>
                <w:rFonts w:ascii="Times New Roman" w:hAnsi="Times New Roman" w:cs="Times New Roman"/>
                <w:bCs/>
                <w:lang w:val="en-US"/>
              </w:rPr>
            </w:pPr>
            <w:r w:rsidRPr="00817FA0">
              <w:rPr>
                <w:rFonts w:ascii="Times New Roman" w:hAnsi="Times New Roman" w:cs="Times New Roman"/>
                <w:bCs/>
                <w:lang w:val="en-US"/>
              </w:rPr>
              <w:t>(Upper panel from left to right, SF0204, SF0301 and SF0501</w:t>
            </w:r>
          </w:p>
          <w:p w14:paraId="68BD732E" w14:textId="77777777" w:rsidR="00225E94" w:rsidRPr="00817FA0" w:rsidRDefault="00225E94" w:rsidP="00AE630F">
            <w:pPr>
              <w:jc w:val="center"/>
              <w:rPr>
                <w:rFonts w:ascii="Times New Roman" w:hAnsi="Times New Roman" w:cs="Times New Roman"/>
                <w:bCs/>
                <w:lang w:val="en-US"/>
              </w:rPr>
            </w:pPr>
            <w:r w:rsidRPr="00817FA0">
              <w:rPr>
                <w:rFonts w:ascii="Times New Roman" w:hAnsi="Times New Roman" w:cs="Times New Roman"/>
                <w:bCs/>
                <w:lang w:val="en-US"/>
              </w:rPr>
              <w:t>Middle panel from left to right, SF0801, SF1404 and SFF2102</w:t>
            </w:r>
          </w:p>
          <w:p w14:paraId="46F8A59F" w14:textId="123BC6C0" w:rsidR="00225E94" w:rsidRPr="00817FA0" w:rsidRDefault="00225E94" w:rsidP="00AE630F">
            <w:pPr>
              <w:jc w:val="center"/>
              <w:rPr>
                <w:rFonts w:ascii="Times New Roman" w:hAnsi="Times New Roman" w:cs="Times New Roman"/>
                <w:b/>
                <w:lang w:val="en-US"/>
              </w:rPr>
            </w:pPr>
            <w:r w:rsidRPr="00817FA0">
              <w:rPr>
                <w:rFonts w:ascii="Times New Roman" w:hAnsi="Times New Roman" w:cs="Times New Roman"/>
                <w:bCs/>
                <w:lang w:val="en-US"/>
              </w:rPr>
              <w:t>Lower panel from left to right SF0105, SF1303, SF1905)</w:t>
            </w:r>
          </w:p>
        </w:tc>
      </w:tr>
    </w:tbl>
    <w:p w14:paraId="4C7A8AC9" w14:textId="77777777" w:rsidR="00225E94" w:rsidRPr="00817FA0" w:rsidRDefault="00225E94" w:rsidP="00AE630F">
      <w:pPr>
        <w:jc w:val="center"/>
        <w:rPr>
          <w:rFonts w:ascii="Times New Roman" w:hAnsi="Times New Roman" w:cs="Times New Roman"/>
          <w:b/>
          <w:lang w:val="en-US"/>
        </w:rPr>
      </w:pPr>
    </w:p>
    <w:p w14:paraId="536741EC" w14:textId="7982765F" w:rsidR="00D82DC6" w:rsidRDefault="00D82DC6" w:rsidP="00666EC2">
      <w:pPr>
        <w:jc w:val="both"/>
        <w:rPr>
          <w:rFonts w:ascii="Times New Roman" w:hAnsi="Times New Roman" w:cs="Times New Roman"/>
          <w:b/>
        </w:rPr>
      </w:pPr>
      <w:r>
        <w:rPr>
          <w:rFonts w:ascii="Times New Roman" w:hAnsi="Times New Roman" w:cs="Times New Roman"/>
          <w:b/>
          <w:noProof/>
          <w:lang w:val="en-US"/>
        </w:rPr>
        <w:lastRenderedPageBreak/>
        <w:drawing>
          <wp:inline distT="0" distB="0" distL="0" distR="0" wp14:anchorId="7885EE0F" wp14:editId="6ED52B10">
            <wp:extent cx="3276600" cy="1969590"/>
            <wp:effectExtent l="0" t="0" r="0" b="0"/>
            <wp:docPr id="2063456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5782" cy="1981121"/>
                    </a:xfrm>
                    <a:prstGeom prst="rect">
                      <a:avLst/>
                    </a:prstGeom>
                    <a:noFill/>
                  </pic:spPr>
                </pic:pic>
              </a:graphicData>
            </a:graphic>
          </wp:inline>
        </w:drawing>
      </w:r>
      <w:r>
        <w:rPr>
          <w:rFonts w:ascii="Times New Roman" w:hAnsi="Times New Roman" w:cs="Times New Roman"/>
          <w:b/>
        </w:rPr>
        <w:t xml:space="preserve">  </w:t>
      </w:r>
      <w:r>
        <w:rPr>
          <w:rFonts w:ascii="Times New Roman" w:hAnsi="Times New Roman" w:cs="Times New Roman"/>
          <w:b/>
          <w:noProof/>
          <w:lang w:val="en-US"/>
        </w:rPr>
        <w:drawing>
          <wp:inline distT="0" distB="0" distL="0" distR="0" wp14:anchorId="4825693C" wp14:editId="6E64A4E8">
            <wp:extent cx="3311759" cy="1990725"/>
            <wp:effectExtent l="0" t="0" r="3175" b="0"/>
            <wp:docPr id="4162154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6831" cy="1993774"/>
                    </a:xfrm>
                    <a:prstGeom prst="rect">
                      <a:avLst/>
                    </a:prstGeom>
                    <a:noFill/>
                  </pic:spPr>
                </pic:pic>
              </a:graphicData>
            </a:graphic>
          </wp:inline>
        </w:drawing>
      </w:r>
    </w:p>
    <w:p w14:paraId="5CA8BD00" w14:textId="1F6C7722" w:rsidR="00D82DC6" w:rsidRPr="00A128AD" w:rsidRDefault="001834FE" w:rsidP="00A128AD">
      <w:pPr>
        <w:jc w:val="center"/>
        <w:rPr>
          <w:rFonts w:ascii="Times New Roman" w:hAnsi="Times New Roman" w:cs="Times New Roman"/>
          <w:bCs/>
        </w:rPr>
      </w:pPr>
      <w:r w:rsidRPr="001834FE">
        <w:rPr>
          <w:rFonts w:ascii="Times New Roman" w:hAnsi="Times New Roman" w:cs="Times New Roman"/>
          <w:bCs/>
        </w:rPr>
        <w:t xml:space="preserve">Fig. 2: Siderophore production (left), and antagonism against </w:t>
      </w:r>
      <w:proofErr w:type="spellStart"/>
      <w:r w:rsidRPr="001834FE">
        <w:rPr>
          <w:rFonts w:ascii="Times New Roman" w:hAnsi="Times New Roman" w:cs="Times New Roman"/>
          <w:bCs/>
          <w:i/>
        </w:rPr>
        <w:t>Rhizoctonia</w:t>
      </w:r>
      <w:proofErr w:type="spellEnd"/>
      <w:r w:rsidRPr="001834FE">
        <w:rPr>
          <w:rFonts w:ascii="Times New Roman" w:hAnsi="Times New Roman" w:cs="Times New Roman"/>
          <w:bCs/>
          <w:i/>
        </w:rPr>
        <w:t xml:space="preserve"> </w:t>
      </w:r>
      <w:proofErr w:type="spellStart"/>
      <w:r w:rsidRPr="001834FE">
        <w:rPr>
          <w:rFonts w:ascii="Times New Roman" w:hAnsi="Times New Roman" w:cs="Times New Roman"/>
          <w:bCs/>
          <w:i/>
        </w:rPr>
        <w:t>solani</w:t>
      </w:r>
      <w:proofErr w:type="spellEnd"/>
      <w:r w:rsidRPr="001834FE">
        <w:rPr>
          <w:rFonts w:ascii="Times New Roman" w:hAnsi="Times New Roman" w:cs="Times New Roman"/>
          <w:bCs/>
        </w:rPr>
        <w:t xml:space="preserve"> (right)</w:t>
      </w:r>
      <w:r>
        <w:rPr>
          <w:rFonts w:ascii="Times New Roman" w:hAnsi="Times New Roman" w:cs="Times New Roman"/>
          <w:bCs/>
        </w:rPr>
        <w:t xml:space="preserve"> </w:t>
      </w:r>
      <w:r w:rsidRPr="001834FE">
        <w:rPr>
          <w:rFonts w:ascii="Times New Roman" w:hAnsi="Times New Roman" w:cs="Times New Roman"/>
          <w:bCs/>
        </w:rPr>
        <w:t xml:space="preserve">by the </w:t>
      </w:r>
      <w:r w:rsidRPr="001834FE">
        <w:rPr>
          <w:rFonts w:ascii="Times New Roman" w:hAnsi="Times New Roman" w:cs="Times New Roman"/>
          <w:bCs/>
          <w:i/>
        </w:rPr>
        <w:t>Fusarium</w:t>
      </w:r>
      <w:r w:rsidRPr="001834FE">
        <w:rPr>
          <w:rFonts w:ascii="Times New Roman" w:hAnsi="Times New Roman" w:cs="Times New Roman"/>
          <w:bCs/>
        </w:rPr>
        <w:t xml:space="preserve"> isolates</w:t>
      </w:r>
    </w:p>
    <w:p w14:paraId="53FD23BE" w14:textId="4CC52395" w:rsidR="00225E94" w:rsidRPr="00384144" w:rsidRDefault="00225E94" w:rsidP="007C43CE">
      <w:pPr>
        <w:jc w:val="both"/>
        <w:rPr>
          <w:rFonts w:ascii="Times New Roman" w:hAnsi="Times New Roman" w:cs="Times New Roman"/>
          <w:sz w:val="24"/>
          <w:szCs w:val="24"/>
        </w:rPr>
      </w:pPr>
      <w:r w:rsidRPr="00384144">
        <w:rPr>
          <w:rFonts w:ascii="Times New Roman" w:hAnsi="Times New Roman" w:cs="Times New Roman"/>
          <w:b/>
          <w:sz w:val="24"/>
          <w:szCs w:val="24"/>
        </w:rPr>
        <w:t>Study of the effect of different carbohydrate concentrations on</w:t>
      </w:r>
      <w:r w:rsidRPr="00384144">
        <w:rPr>
          <w:rFonts w:ascii="Times New Roman" w:hAnsi="Times New Roman" w:cs="Times New Roman"/>
          <w:sz w:val="24"/>
          <w:szCs w:val="24"/>
        </w:rPr>
        <w:t xml:space="preserve"> </w:t>
      </w:r>
      <w:r w:rsidRPr="00384144">
        <w:rPr>
          <w:rFonts w:ascii="Times New Roman" w:hAnsi="Times New Roman" w:cs="Times New Roman"/>
          <w:b/>
          <w:sz w:val="24"/>
          <w:szCs w:val="24"/>
        </w:rPr>
        <w:t xml:space="preserve">antagonism of </w:t>
      </w:r>
      <w:proofErr w:type="spellStart"/>
      <w:r w:rsidRPr="00384144">
        <w:rPr>
          <w:rFonts w:ascii="Times New Roman" w:hAnsi="Times New Roman" w:cs="Times New Roman"/>
          <w:b/>
          <w:i/>
          <w:sz w:val="24"/>
          <w:szCs w:val="24"/>
        </w:rPr>
        <w:t>Fusarium</w:t>
      </w:r>
      <w:proofErr w:type="spellEnd"/>
      <w:r w:rsidRPr="00384144">
        <w:rPr>
          <w:rFonts w:ascii="Times New Roman" w:hAnsi="Times New Roman" w:cs="Times New Roman"/>
          <w:b/>
          <w:i/>
          <w:sz w:val="24"/>
          <w:szCs w:val="24"/>
        </w:rPr>
        <w:t xml:space="preserve"> </w:t>
      </w:r>
      <w:proofErr w:type="spellStart"/>
      <w:r w:rsidRPr="00384144">
        <w:rPr>
          <w:rFonts w:ascii="Times New Roman" w:hAnsi="Times New Roman" w:cs="Times New Roman"/>
          <w:b/>
          <w:i/>
          <w:sz w:val="24"/>
          <w:szCs w:val="24"/>
        </w:rPr>
        <w:t>solani</w:t>
      </w:r>
      <w:proofErr w:type="spellEnd"/>
      <w:r w:rsidRPr="00384144">
        <w:rPr>
          <w:rFonts w:ascii="Times New Roman" w:hAnsi="Times New Roman" w:cs="Times New Roman"/>
          <w:b/>
          <w:i/>
          <w:sz w:val="24"/>
          <w:szCs w:val="24"/>
        </w:rPr>
        <w:t xml:space="preserve"> </w:t>
      </w:r>
      <w:r w:rsidRPr="00384144">
        <w:rPr>
          <w:rFonts w:ascii="Times New Roman" w:hAnsi="Times New Roman" w:cs="Times New Roman"/>
          <w:b/>
          <w:sz w:val="24"/>
          <w:szCs w:val="24"/>
        </w:rPr>
        <w:t xml:space="preserve">(SF0204) against </w:t>
      </w:r>
      <w:proofErr w:type="spellStart"/>
      <w:r w:rsidRPr="00384144">
        <w:rPr>
          <w:rFonts w:ascii="Times New Roman" w:hAnsi="Times New Roman" w:cs="Times New Roman"/>
          <w:b/>
          <w:i/>
          <w:sz w:val="24"/>
          <w:szCs w:val="24"/>
        </w:rPr>
        <w:t>Rhizoctonia</w:t>
      </w:r>
      <w:proofErr w:type="spellEnd"/>
      <w:r w:rsidRPr="00384144">
        <w:rPr>
          <w:rFonts w:ascii="Times New Roman" w:hAnsi="Times New Roman" w:cs="Times New Roman"/>
          <w:b/>
          <w:i/>
          <w:sz w:val="24"/>
          <w:szCs w:val="24"/>
        </w:rPr>
        <w:t xml:space="preserve"> </w:t>
      </w:r>
      <w:proofErr w:type="spellStart"/>
      <w:r w:rsidRPr="00384144">
        <w:rPr>
          <w:rFonts w:ascii="Times New Roman" w:hAnsi="Times New Roman" w:cs="Times New Roman"/>
          <w:b/>
          <w:i/>
          <w:sz w:val="24"/>
          <w:szCs w:val="24"/>
        </w:rPr>
        <w:t>solani</w:t>
      </w:r>
      <w:proofErr w:type="spellEnd"/>
      <w:r w:rsidRPr="00384144">
        <w:rPr>
          <w:rFonts w:ascii="Times New Roman" w:hAnsi="Times New Roman" w:cs="Times New Roman"/>
          <w:b/>
          <w:sz w:val="24"/>
          <w:szCs w:val="24"/>
        </w:rPr>
        <w:t xml:space="preserve">: </w:t>
      </w:r>
      <w:r w:rsidRPr="00384144">
        <w:rPr>
          <w:rFonts w:ascii="Times New Roman" w:hAnsi="Times New Roman" w:cs="Times New Roman"/>
          <w:sz w:val="24"/>
          <w:szCs w:val="24"/>
        </w:rPr>
        <w:t xml:space="preserve">To study competitive utilization of dextrose for growth of the antagonist and the pathogen, they were grown on PDA medium with increasing concentrations of dextrose by dual culture technique. </w:t>
      </w:r>
      <w:bookmarkStart w:id="6" w:name="_Hlk193109316"/>
      <w:r w:rsidRPr="00384144">
        <w:rPr>
          <w:rFonts w:ascii="Times New Roman" w:hAnsi="Times New Roman" w:cs="Times New Roman"/>
          <w:sz w:val="24"/>
          <w:szCs w:val="24"/>
        </w:rPr>
        <w:t xml:space="preserve">Maximum antagonism was observed in the absence of dextrose indicating the </w:t>
      </w:r>
      <w:r w:rsidRPr="00384144">
        <w:rPr>
          <w:rFonts w:ascii="Times New Roman" w:hAnsi="Times New Roman" w:cs="Times New Roman"/>
          <w:i/>
          <w:sz w:val="24"/>
          <w:szCs w:val="24"/>
        </w:rPr>
        <w:t>Fusarium</w:t>
      </w:r>
      <w:r w:rsidRPr="00384144">
        <w:rPr>
          <w:rFonts w:ascii="Times New Roman" w:hAnsi="Times New Roman" w:cs="Times New Roman"/>
          <w:sz w:val="24"/>
          <w:szCs w:val="24"/>
        </w:rPr>
        <w:t xml:space="preserve"> isolate was more competitive than the fungal pathogen.</w:t>
      </w:r>
      <w:bookmarkEnd w:id="6"/>
      <w:r w:rsidRPr="00384144">
        <w:rPr>
          <w:rFonts w:ascii="Times New Roman" w:hAnsi="Times New Roman" w:cs="Times New Roman"/>
          <w:sz w:val="24"/>
          <w:szCs w:val="24"/>
        </w:rPr>
        <w:t xml:space="preserve"> With further increase in dextrose concentration, the percentage of inhibition remained almost equal (Table 4</w:t>
      </w:r>
      <w:r w:rsidR="003C459A" w:rsidRPr="00384144">
        <w:rPr>
          <w:rFonts w:ascii="Times New Roman" w:hAnsi="Times New Roman" w:cs="Times New Roman"/>
          <w:sz w:val="24"/>
          <w:szCs w:val="24"/>
        </w:rPr>
        <w:t>, Fig. 3</w:t>
      </w:r>
      <w:r w:rsidRPr="00384144">
        <w:rPr>
          <w:rFonts w:ascii="Times New Roman" w:hAnsi="Times New Roman" w:cs="Times New Roman"/>
          <w:sz w:val="24"/>
          <w:szCs w:val="24"/>
        </w:rPr>
        <w:t>).</w:t>
      </w:r>
    </w:p>
    <w:tbl>
      <w:tblPr>
        <w:tblW w:w="0" w:type="auto"/>
        <w:jc w:val="center"/>
        <w:tblBorders>
          <w:bottom w:val="single" w:sz="4" w:space="0" w:color="auto"/>
          <w:insideH w:val="single" w:sz="4" w:space="0" w:color="auto"/>
        </w:tblBorders>
        <w:tblLook w:val="04A0" w:firstRow="1" w:lastRow="0" w:firstColumn="1" w:lastColumn="0" w:noHBand="0" w:noVBand="1"/>
      </w:tblPr>
      <w:tblGrid>
        <w:gridCol w:w="1998"/>
        <w:gridCol w:w="1714"/>
        <w:gridCol w:w="1715"/>
        <w:gridCol w:w="1714"/>
        <w:gridCol w:w="1715"/>
      </w:tblGrid>
      <w:tr w:rsidR="00225E94" w:rsidRPr="00670986" w14:paraId="0B8CE520" w14:textId="77777777" w:rsidTr="005D6C00">
        <w:trPr>
          <w:trHeight w:val="240"/>
          <w:jc w:val="center"/>
        </w:trPr>
        <w:tc>
          <w:tcPr>
            <w:tcW w:w="8856" w:type="dxa"/>
            <w:gridSpan w:val="5"/>
            <w:tcBorders>
              <w:top w:val="nil"/>
              <w:left w:val="nil"/>
              <w:bottom w:val="single" w:sz="4" w:space="0" w:color="auto"/>
              <w:right w:val="nil"/>
            </w:tcBorders>
            <w:vAlign w:val="center"/>
            <w:hideMark/>
          </w:tcPr>
          <w:p w14:paraId="3151007F" w14:textId="57602A91" w:rsidR="00225E94" w:rsidRPr="00670986" w:rsidRDefault="00225E94" w:rsidP="00670986">
            <w:pPr>
              <w:jc w:val="center"/>
              <w:rPr>
                <w:rFonts w:ascii="Times New Roman" w:hAnsi="Times New Roman" w:cs="Times New Roman"/>
                <w:bCs/>
              </w:rPr>
            </w:pPr>
            <w:r w:rsidRPr="00670986">
              <w:rPr>
                <w:rFonts w:ascii="Times New Roman" w:hAnsi="Times New Roman" w:cs="Times New Roman"/>
                <w:bCs/>
              </w:rPr>
              <w:t xml:space="preserve">Table 4. Antagonism of </w:t>
            </w:r>
            <w:r w:rsidRPr="00670986">
              <w:rPr>
                <w:rFonts w:ascii="Times New Roman" w:hAnsi="Times New Roman" w:cs="Times New Roman"/>
                <w:bCs/>
                <w:i/>
              </w:rPr>
              <w:t xml:space="preserve">F. </w:t>
            </w:r>
            <w:proofErr w:type="spellStart"/>
            <w:r w:rsidRPr="00670986">
              <w:rPr>
                <w:rFonts w:ascii="Times New Roman" w:hAnsi="Times New Roman" w:cs="Times New Roman"/>
                <w:bCs/>
                <w:i/>
              </w:rPr>
              <w:t>solani</w:t>
            </w:r>
            <w:proofErr w:type="spellEnd"/>
            <w:r w:rsidRPr="00670986">
              <w:rPr>
                <w:rFonts w:ascii="Times New Roman" w:hAnsi="Times New Roman" w:cs="Times New Roman"/>
                <w:bCs/>
              </w:rPr>
              <w:t xml:space="preserve"> with increasing dextrose concentrations on PDA medium</w:t>
            </w:r>
          </w:p>
        </w:tc>
      </w:tr>
      <w:tr w:rsidR="00225E94" w:rsidRPr="00817FA0" w14:paraId="71069413" w14:textId="77777777" w:rsidTr="005D6C00">
        <w:trPr>
          <w:trHeight w:val="240"/>
          <w:jc w:val="center"/>
        </w:trPr>
        <w:tc>
          <w:tcPr>
            <w:tcW w:w="1998" w:type="dxa"/>
            <w:tcBorders>
              <w:top w:val="single" w:sz="4" w:space="0" w:color="auto"/>
              <w:left w:val="nil"/>
              <w:bottom w:val="single" w:sz="4" w:space="0" w:color="auto"/>
              <w:right w:val="nil"/>
            </w:tcBorders>
            <w:vAlign w:val="center"/>
            <w:hideMark/>
          </w:tcPr>
          <w:p w14:paraId="373EC010" w14:textId="77777777" w:rsidR="00225E94" w:rsidRPr="00817FA0" w:rsidRDefault="00225E94" w:rsidP="00225E94">
            <w:pPr>
              <w:rPr>
                <w:rFonts w:ascii="Times New Roman" w:hAnsi="Times New Roman" w:cs="Times New Roman"/>
              </w:rPr>
            </w:pPr>
            <w:r w:rsidRPr="00817FA0">
              <w:rPr>
                <w:rFonts w:ascii="Times New Roman" w:hAnsi="Times New Roman" w:cs="Times New Roman"/>
              </w:rPr>
              <w:t>Concentrations of dextrose</w:t>
            </w:r>
          </w:p>
        </w:tc>
        <w:tc>
          <w:tcPr>
            <w:tcW w:w="1714" w:type="dxa"/>
            <w:tcBorders>
              <w:top w:val="single" w:sz="4" w:space="0" w:color="auto"/>
              <w:left w:val="nil"/>
              <w:bottom w:val="single" w:sz="4" w:space="0" w:color="auto"/>
              <w:right w:val="nil"/>
            </w:tcBorders>
            <w:vAlign w:val="center"/>
            <w:hideMark/>
          </w:tcPr>
          <w:p w14:paraId="7D5AEB91" w14:textId="77777777" w:rsidR="00225E94" w:rsidRPr="00817FA0" w:rsidRDefault="00225E94" w:rsidP="00225E94">
            <w:pPr>
              <w:rPr>
                <w:rFonts w:ascii="Times New Roman" w:hAnsi="Times New Roman" w:cs="Times New Roman"/>
              </w:rPr>
            </w:pPr>
            <w:r w:rsidRPr="00817FA0">
              <w:rPr>
                <w:rFonts w:ascii="Times New Roman" w:hAnsi="Times New Roman" w:cs="Times New Roman"/>
              </w:rPr>
              <w:t>0%</w:t>
            </w:r>
          </w:p>
        </w:tc>
        <w:tc>
          <w:tcPr>
            <w:tcW w:w="1715" w:type="dxa"/>
            <w:tcBorders>
              <w:top w:val="single" w:sz="4" w:space="0" w:color="auto"/>
              <w:left w:val="nil"/>
              <w:bottom w:val="single" w:sz="4" w:space="0" w:color="auto"/>
              <w:right w:val="nil"/>
            </w:tcBorders>
            <w:vAlign w:val="center"/>
            <w:hideMark/>
          </w:tcPr>
          <w:p w14:paraId="240C1E00" w14:textId="77777777" w:rsidR="00225E94" w:rsidRPr="00817FA0" w:rsidRDefault="00225E94" w:rsidP="00225E94">
            <w:pPr>
              <w:rPr>
                <w:rFonts w:ascii="Times New Roman" w:hAnsi="Times New Roman" w:cs="Times New Roman"/>
              </w:rPr>
            </w:pPr>
            <w:r w:rsidRPr="00817FA0">
              <w:rPr>
                <w:rFonts w:ascii="Times New Roman" w:hAnsi="Times New Roman" w:cs="Times New Roman"/>
              </w:rPr>
              <w:t>0.2%</w:t>
            </w:r>
          </w:p>
        </w:tc>
        <w:tc>
          <w:tcPr>
            <w:tcW w:w="1714" w:type="dxa"/>
            <w:tcBorders>
              <w:top w:val="single" w:sz="4" w:space="0" w:color="auto"/>
              <w:left w:val="nil"/>
              <w:bottom w:val="single" w:sz="4" w:space="0" w:color="auto"/>
              <w:right w:val="nil"/>
            </w:tcBorders>
            <w:vAlign w:val="center"/>
            <w:hideMark/>
          </w:tcPr>
          <w:p w14:paraId="7FE7B772" w14:textId="77777777" w:rsidR="00225E94" w:rsidRPr="00817FA0" w:rsidRDefault="00225E94" w:rsidP="00225E94">
            <w:pPr>
              <w:rPr>
                <w:rFonts w:ascii="Times New Roman" w:hAnsi="Times New Roman" w:cs="Times New Roman"/>
              </w:rPr>
            </w:pPr>
            <w:r w:rsidRPr="00817FA0">
              <w:rPr>
                <w:rFonts w:ascii="Times New Roman" w:hAnsi="Times New Roman" w:cs="Times New Roman"/>
              </w:rPr>
              <w:t>0.5 %</w:t>
            </w:r>
          </w:p>
        </w:tc>
        <w:tc>
          <w:tcPr>
            <w:tcW w:w="1715" w:type="dxa"/>
            <w:tcBorders>
              <w:top w:val="single" w:sz="4" w:space="0" w:color="auto"/>
              <w:left w:val="nil"/>
              <w:bottom w:val="single" w:sz="4" w:space="0" w:color="auto"/>
              <w:right w:val="nil"/>
            </w:tcBorders>
            <w:vAlign w:val="center"/>
            <w:hideMark/>
          </w:tcPr>
          <w:p w14:paraId="77757B42" w14:textId="77777777" w:rsidR="00225E94" w:rsidRPr="00817FA0" w:rsidRDefault="00225E94" w:rsidP="00225E94">
            <w:pPr>
              <w:rPr>
                <w:rFonts w:ascii="Times New Roman" w:hAnsi="Times New Roman" w:cs="Times New Roman"/>
              </w:rPr>
            </w:pPr>
            <w:r w:rsidRPr="00817FA0">
              <w:rPr>
                <w:rFonts w:ascii="Times New Roman" w:hAnsi="Times New Roman" w:cs="Times New Roman"/>
              </w:rPr>
              <w:t>1 %</w:t>
            </w:r>
          </w:p>
        </w:tc>
      </w:tr>
      <w:tr w:rsidR="00225E94" w:rsidRPr="00817FA0" w14:paraId="3FF2E3DE" w14:textId="77777777" w:rsidTr="005D6C00">
        <w:trPr>
          <w:jc w:val="center"/>
        </w:trPr>
        <w:tc>
          <w:tcPr>
            <w:tcW w:w="1998" w:type="dxa"/>
            <w:tcBorders>
              <w:top w:val="single" w:sz="4" w:space="0" w:color="auto"/>
              <w:left w:val="nil"/>
              <w:bottom w:val="single" w:sz="4" w:space="0" w:color="auto"/>
              <w:right w:val="nil"/>
            </w:tcBorders>
            <w:vAlign w:val="center"/>
            <w:hideMark/>
          </w:tcPr>
          <w:p w14:paraId="246B9BE8" w14:textId="77777777" w:rsidR="00225E94" w:rsidRPr="00817FA0" w:rsidRDefault="00225E94" w:rsidP="00225E94">
            <w:pPr>
              <w:rPr>
                <w:rFonts w:ascii="Times New Roman" w:hAnsi="Times New Roman" w:cs="Times New Roman"/>
              </w:rPr>
            </w:pPr>
            <w:r w:rsidRPr="00817FA0">
              <w:rPr>
                <w:rFonts w:ascii="Times New Roman" w:hAnsi="Times New Roman" w:cs="Times New Roman"/>
              </w:rPr>
              <w:t>Percentage of inhibition</w:t>
            </w:r>
          </w:p>
        </w:tc>
        <w:tc>
          <w:tcPr>
            <w:tcW w:w="1714" w:type="dxa"/>
            <w:tcBorders>
              <w:top w:val="single" w:sz="4" w:space="0" w:color="auto"/>
              <w:left w:val="nil"/>
              <w:bottom w:val="single" w:sz="4" w:space="0" w:color="auto"/>
              <w:right w:val="nil"/>
            </w:tcBorders>
            <w:vAlign w:val="center"/>
            <w:hideMark/>
          </w:tcPr>
          <w:p w14:paraId="4F48E8A0" w14:textId="77777777" w:rsidR="00225E94" w:rsidRPr="00817FA0" w:rsidRDefault="00225E94" w:rsidP="00225E94">
            <w:pPr>
              <w:rPr>
                <w:rFonts w:ascii="Times New Roman" w:hAnsi="Times New Roman" w:cs="Times New Roman"/>
              </w:rPr>
            </w:pPr>
            <w:r w:rsidRPr="00817FA0">
              <w:rPr>
                <w:rFonts w:ascii="Times New Roman" w:hAnsi="Times New Roman" w:cs="Times New Roman"/>
              </w:rPr>
              <w:t>80</w:t>
            </w:r>
          </w:p>
        </w:tc>
        <w:tc>
          <w:tcPr>
            <w:tcW w:w="1715" w:type="dxa"/>
            <w:tcBorders>
              <w:top w:val="single" w:sz="4" w:space="0" w:color="auto"/>
              <w:left w:val="nil"/>
              <w:bottom w:val="single" w:sz="4" w:space="0" w:color="auto"/>
              <w:right w:val="nil"/>
            </w:tcBorders>
            <w:vAlign w:val="center"/>
            <w:hideMark/>
          </w:tcPr>
          <w:p w14:paraId="3B1117B2" w14:textId="77777777" w:rsidR="00225E94" w:rsidRPr="00817FA0" w:rsidRDefault="00225E94" w:rsidP="00225E94">
            <w:pPr>
              <w:rPr>
                <w:rFonts w:ascii="Times New Roman" w:hAnsi="Times New Roman" w:cs="Times New Roman"/>
              </w:rPr>
            </w:pPr>
            <w:r w:rsidRPr="00817FA0">
              <w:rPr>
                <w:rFonts w:ascii="Times New Roman" w:hAnsi="Times New Roman" w:cs="Times New Roman"/>
              </w:rPr>
              <w:t>71.4</w:t>
            </w:r>
          </w:p>
        </w:tc>
        <w:tc>
          <w:tcPr>
            <w:tcW w:w="1714" w:type="dxa"/>
            <w:tcBorders>
              <w:top w:val="single" w:sz="4" w:space="0" w:color="auto"/>
              <w:left w:val="nil"/>
              <w:bottom w:val="single" w:sz="4" w:space="0" w:color="auto"/>
              <w:right w:val="nil"/>
            </w:tcBorders>
            <w:vAlign w:val="center"/>
            <w:hideMark/>
          </w:tcPr>
          <w:p w14:paraId="19C6CBC7" w14:textId="77777777" w:rsidR="00225E94" w:rsidRPr="00817FA0" w:rsidRDefault="00225E94" w:rsidP="00225E94">
            <w:pPr>
              <w:rPr>
                <w:rFonts w:ascii="Times New Roman" w:hAnsi="Times New Roman" w:cs="Times New Roman"/>
              </w:rPr>
            </w:pPr>
            <w:r w:rsidRPr="00817FA0">
              <w:rPr>
                <w:rFonts w:ascii="Times New Roman" w:hAnsi="Times New Roman" w:cs="Times New Roman"/>
              </w:rPr>
              <w:t>75</w:t>
            </w:r>
          </w:p>
        </w:tc>
        <w:tc>
          <w:tcPr>
            <w:tcW w:w="1715" w:type="dxa"/>
            <w:tcBorders>
              <w:top w:val="single" w:sz="4" w:space="0" w:color="auto"/>
              <w:left w:val="nil"/>
              <w:bottom w:val="single" w:sz="4" w:space="0" w:color="auto"/>
              <w:right w:val="nil"/>
            </w:tcBorders>
            <w:vAlign w:val="center"/>
            <w:hideMark/>
          </w:tcPr>
          <w:p w14:paraId="7A844909" w14:textId="77777777" w:rsidR="00225E94" w:rsidRPr="00817FA0" w:rsidRDefault="00225E94" w:rsidP="00225E94">
            <w:pPr>
              <w:rPr>
                <w:rFonts w:ascii="Times New Roman" w:hAnsi="Times New Roman" w:cs="Times New Roman"/>
              </w:rPr>
            </w:pPr>
            <w:r w:rsidRPr="00817FA0">
              <w:rPr>
                <w:rFonts w:ascii="Times New Roman" w:hAnsi="Times New Roman" w:cs="Times New Roman"/>
              </w:rPr>
              <w:t>75</w:t>
            </w:r>
          </w:p>
        </w:tc>
      </w:tr>
    </w:tbl>
    <w:p w14:paraId="7E662546" w14:textId="77777777" w:rsidR="001828B4" w:rsidRDefault="001828B4" w:rsidP="00C45958">
      <w:pPr>
        <w:rPr>
          <w:rFonts w:ascii="Times New Roman" w:hAnsi="Times New Roman" w:cs="Times New Roman"/>
          <w:b/>
        </w:rPr>
      </w:pPr>
    </w:p>
    <w:p w14:paraId="68E6E65F" w14:textId="4D14A6A1" w:rsidR="00614C03" w:rsidRDefault="0031015C" w:rsidP="00614C03">
      <w:pPr>
        <w:jc w:val="center"/>
        <w:rPr>
          <w:rFonts w:ascii="Times New Roman" w:hAnsi="Times New Roman" w:cs="Times New Roman"/>
          <w:b/>
          <w:bCs/>
          <w:sz w:val="32"/>
          <w:szCs w:val="32"/>
          <w:lang w:val="en-US"/>
        </w:rPr>
      </w:pPr>
      <w:r>
        <w:rPr>
          <w:rFonts w:ascii="Times New Roman" w:hAnsi="Times New Roman" w:cs="Times New Roman"/>
          <w:b/>
          <w:bCs/>
          <w:noProof/>
          <w:sz w:val="32"/>
          <w:szCs w:val="32"/>
          <w:lang w:val="en-US"/>
        </w:rPr>
        <w:lastRenderedPageBreak/>
        <w:drawing>
          <wp:inline distT="0" distB="0" distL="0" distR="0" wp14:anchorId="5160888A" wp14:editId="11BE5020">
            <wp:extent cx="4584700" cy="2755900"/>
            <wp:effectExtent l="0" t="0" r="6350" b="6350"/>
            <wp:docPr id="16277424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0608F18" w14:textId="44C9A863" w:rsidR="00614C03" w:rsidRPr="007C43CE" w:rsidRDefault="00614C03" w:rsidP="00614C03">
      <w:pPr>
        <w:jc w:val="center"/>
        <w:rPr>
          <w:rFonts w:ascii="Times New Roman" w:hAnsi="Times New Roman" w:cs="Times New Roman"/>
          <w:lang w:val="en-US"/>
        </w:rPr>
      </w:pPr>
      <w:r w:rsidRPr="007C43CE">
        <w:rPr>
          <w:rFonts w:ascii="Times New Roman" w:hAnsi="Times New Roman" w:cs="Times New Roman"/>
          <w:lang w:val="en-US"/>
        </w:rPr>
        <w:t xml:space="preserve">Fig. 3: </w:t>
      </w:r>
      <w:r w:rsidRPr="007C43CE">
        <w:rPr>
          <w:rFonts w:ascii="Times New Roman" w:hAnsi="Times New Roman" w:cs="Times New Roman"/>
        </w:rPr>
        <w:t xml:space="preserve">Antagonism of </w:t>
      </w:r>
      <w:r w:rsidRPr="007C43CE">
        <w:rPr>
          <w:rFonts w:ascii="Times New Roman" w:hAnsi="Times New Roman" w:cs="Times New Roman"/>
          <w:i/>
        </w:rPr>
        <w:t xml:space="preserve">F. </w:t>
      </w:r>
      <w:proofErr w:type="spellStart"/>
      <w:r w:rsidRPr="007C43CE">
        <w:rPr>
          <w:rFonts w:ascii="Times New Roman" w:hAnsi="Times New Roman" w:cs="Times New Roman"/>
          <w:i/>
        </w:rPr>
        <w:t>solani</w:t>
      </w:r>
      <w:proofErr w:type="spellEnd"/>
      <w:r w:rsidRPr="007C43CE">
        <w:rPr>
          <w:rFonts w:ascii="Times New Roman" w:hAnsi="Times New Roman" w:cs="Times New Roman"/>
        </w:rPr>
        <w:t xml:space="preserve"> at varying dextrose concentrations</w:t>
      </w:r>
    </w:p>
    <w:p w14:paraId="2FDB4A51" w14:textId="77777777" w:rsidR="00F41331" w:rsidRDefault="00F41331" w:rsidP="00C45958">
      <w:pPr>
        <w:rPr>
          <w:rFonts w:ascii="Times New Roman" w:hAnsi="Times New Roman" w:cs="Times New Roman"/>
          <w:b/>
          <w:bCs/>
          <w:sz w:val="32"/>
          <w:szCs w:val="32"/>
          <w:lang w:val="en-US"/>
        </w:rPr>
      </w:pPr>
    </w:p>
    <w:p w14:paraId="30441FAC" w14:textId="01C2F91C" w:rsidR="001828B4" w:rsidRPr="001828B4" w:rsidRDefault="001828B4" w:rsidP="00C45958">
      <w:pPr>
        <w:rPr>
          <w:rFonts w:ascii="Times New Roman" w:hAnsi="Times New Roman" w:cs="Times New Roman"/>
          <w:b/>
          <w:sz w:val="32"/>
          <w:szCs w:val="32"/>
        </w:rPr>
      </w:pPr>
      <w:commentRangeStart w:id="7"/>
      <w:r w:rsidRPr="001828B4">
        <w:rPr>
          <w:rFonts w:ascii="Times New Roman" w:hAnsi="Times New Roman" w:cs="Times New Roman"/>
          <w:b/>
          <w:bCs/>
          <w:sz w:val="32"/>
          <w:szCs w:val="32"/>
          <w:lang w:val="en-US"/>
        </w:rPr>
        <w:t xml:space="preserve">Discussion: </w:t>
      </w:r>
      <w:commentRangeEnd w:id="7"/>
      <w:r w:rsidR="00237A55">
        <w:rPr>
          <w:rStyle w:val="ac"/>
        </w:rPr>
        <w:commentReference w:id="7"/>
      </w:r>
    </w:p>
    <w:p w14:paraId="7769A537" w14:textId="04473FF0" w:rsidR="00890393" w:rsidRPr="00384144" w:rsidRDefault="00890393" w:rsidP="00F41331">
      <w:pPr>
        <w:spacing w:line="360" w:lineRule="auto"/>
        <w:jc w:val="both"/>
        <w:rPr>
          <w:rFonts w:ascii="Times New Roman" w:hAnsi="Times New Roman" w:cs="Times New Roman"/>
          <w:sz w:val="24"/>
          <w:szCs w:val="24"/>
        </w:rPr>
      </w:pPr>
      <w:r w:rsidRPr="00384144">
        <w:rPr>
          <w:rFonts w:ascii="Times New Roman" w:hAnsi="Times New Roman" w:cs="Times New Roman"/>
          <w:sz w:val="24"/>
          <w:szCs w:val="24"/>
        </w:rPr>
        <w:t>Employing biological control against fungal diseases involve utilization of antagonistic fungi (AF)</w:t>
      </w:r>
      <w:r w:rsidR="003D1C31" w:rsidRPr="00384144">
        <w:rPr>
          <w:rFonts w:ascii="Times New Roman" w:hAnsi="Times New Roman" w:cs="Times New Roman"/>
          <w:sz w:val="24"/>
          <w:szCs w:val="24"/>
        </w:rPr>
        <w:t xml:space="preserve">. </w:t>
      </w:r>
      <w:r w:rsidRPr="00384144">
        <w:rPr>
          <w:rFonts w:ascii="Times New Roman" w:hAnsi="Times New Roman" w:cs="Times New Roman"/>
          <w:sz w:val="24"/>
          <w:szCs w:val="24"/>
        </w:rPr>
        <w:t>Non</w:t>
      </w:r>
      <w:r w:rsidR="004724A3" w:rsidRPr="00384144">
        <w:rPr>
          <w:rFonts w:ascii="Times New Roman" w:hAnsi="Times New Roman" w:cs="Times New Roman"/>
          <w:sz w:val="24"/>
          <w:szCs w:val="24"/>
        </w:rPr>
        <w:t>-</w:t>
      </w:r>
      <w:r w:rsidRPr="00384144">
        <w:rPr>
          <w:rFonts w:ascii="Times New Roman" w:hAnsi="Times New Roman" w:cs="Times New Roman"/>
          <w:sz w:val="24"/>
          <w:szCs w:val="24"/>
        </w:rPr>
        <w:t xml:space="preserve">pathogenic </w:t>
      </w:r>
      <w:r w:rsidRPr="00384144">
        <w:rPr>
          <w:rFonts w:ascii="Times New Roman" w:hAnsi="Times New Roman" w:cs="Times New Roman"/>
          <w:i/>
          <w:sz w:val="24"/>
          <w:szCs w:val="24"/>
        </w:rPr>
        <w:t>Fusarium</w:t>
      </w:r>
      <w:r w:rsidRPr="00384144">
        <w:rPr>
          <w:rFonts w:ascii="Times New Roman" w:hAnsi="Times New Roman" w:cs="Times New Roman"/>
          <w:sz w:val="24"/>
          <w:szCs w:val="24"/>
        </w:rPr>
        <w:t xml:space="preserve"> spp. for suppression of F</w:t>
      </w:r>
      <w:r w:rsidRPr="00384144">
        <w:rPr>
          <w:rFonts w:ascii="Times New Roman" w:hAnsi="Times New Roman" w:cs="Times New Roman"/>
          <w:i/>
          <w:sz w:val="24"/>
          <w:szCs w:val="24"/>
        </w:rPr>
        <w:t>usarium</w:t>
      </w:r>
      <w:r w:rsidRPr="00384144">
        <w:rPr>
          <w:rFonts w:ascii="Times New Roman" w:hAnsi="Times New Roman" w:cs="Times New Roman"/>
          <w:sz w:val="24"/>
          <w:szCs w:val="24"/>
        </w:rPr>
        <w:t xml:space="preserve"> wilt was first evidenced by Smith &amp; Snyder (1971) and </w:t>
      </w:r>
      <w:proofErr w:type="spellStart"/>
      <w:r w:rsidRPr="00384144">
        <w:rPr>
          <w:rFonts w:ascii="Times New Roman" w:hAnsi="Times New Roman" w:cs="Times New Roman"/>
          <w:sz w:val="24"/>
          <w:szCs w:val="24"/>
        </w:rPr>
        <w:t>Toussoun</w:t>
      </w:r>
      <w:proofErr w:type="spellEnd"/>
      <w:r w:rsidRPr="00384144">
        <w:rPr>
          <w:rFonts w:ascii="Times New Roman" w:hAnsi="Times New Roman" w:cs="Times New Roman"/>
          <w:sz w:val="24"/>
          <w:szCs w:val="24"/>
        </w:rPr>
        <w:t xml:space="preserve"> (1975). Later on, several studies have clearly showed that non</w:t>
      </w:r>
      <w:r w:rsidR="0060166A" w:rsidRPr="00384144">
        <w:rPr>
          <w:rFonts w:ascii="Times New Roman" w:hAnsi="Times New Roman" w:cs="Times New Roman"/>
          <w:sz w:val="24"/>
          <w:szCs w:val="24"/>
        </w:rPr>
        <w:t>-</w:t>
      </w:r>
      <w:r w:rsidRPr="00384144">
        <w:rPr>
          <w:rFonts w:ascii="Times New Roman" w:hAnsi="Times New Roman" w:cs="Times New Roman"/>
          <w:sz w:val="24"/>
          <w:szCs w:val="24"/>
        </w:rPr>
        <w:t xml:space="preserve">pathogenic </w:t>
      </w:r>
      <w:r w:rsidRPr="00384144">
        <w:rPr>
          <w:rFonts w:ascii="Times New Roman" w:hAnsi="Times New Roman" w:cs="Times New Roman"/>
          <w:i/>
          <w:sz w:val="24"/>
          <w:szCs w:val="24"/>
        </w:rPr>
        <w:t>Fusarium</w:t>
      </w:r>
      <w:r w:rsidRPr="00384144">
        <w:rPr>
          <w:rFonts w:ascii="Times New Roman" w:hAnsi="Times New Roman" w:cs="Times New Roman"/>
          <w:sz w:val="24"/>
          <w:szCs w:val="24"/>
        </w:rPr>
        <w:t xml:space="preserve"> spp., especially </w:t>
      </w:r>
      <w:r w:rsidRPr="00384144">
        <w:rPr>
          <w:rFonts w:ascii="Times New Roman" w:hAnsi="Times New Roman" w:cs="Times New Roman"/>
          <w:i/>
          <w:sz w:val="24"/>
          <w:szCs w:val="24"/>
        </w:rPr>
        <w:t xml:space="preserve">F. </w:t>
      </w:r>
      <w:proofErr w:type="spellStart"/>
      <w:r w:rsidRPr="00384144">
        <w:rPr>
          <w:rFonts w:ascii="Times New Roman" w:hAnsi="Times New Roman" w:cs="Times New Roman"/>
          <w:i/>
          <w:sz w:val="24"/>
          <w:szCs w:val="24"/>
        </w:rPr>
        <w:t>oxysporum</w:t>
      </w:r>
      <w:proofErr w:type="spellEnd"/>
      <w:r w:rsidRPr="00384144">
        <w:rPr>
          <w:rFonts w:ascii="Times New Roman" w:hAnsi="Times New Roman" w:cs="Times New Roman"/>
          <w:sz w:val="24"/>
          <w:szCs w:val="24"/>
        </w:rPr>
        <w:t xml:space="preserve"> have some protective role for biological control of </w:t>
      </w:r>
      <w:r w:rsidRPr="00384144">
        <w:rPr>
          <w:rFonts w:ascii="Times New Roman" w:hAnsi="Times New Roman" w:cs="Times New Roman"/>
          <w:i/>
          <w:sz w:val="24"/>
          <w:szCs w:val="24"/>
        </w:rPr>
        <w:t>Fusarium</w:t>
      </w:r>
      <w:r w:rsidRPr="00384144">
        <w:rPr>
          <w:rFonts w:ascii="Times New Roman" w:hAnsi="Times New Roman" w:cs="Times New Roman"/>
          <w:sz w:val="24"/>
          <w:szCs w:val="24"/>
        </w:rPr>
        <w:t xml:space="preserve"> wilt in numerous crops in green house and field trials in different area of the world (Kaur et al., 2010). Moreover, some </w:t>
      </w:r>
      <w:proofErr w:type="spellStart"/>
      <w:r w:rsidRPr="00384144">
        <w:rPr>
          <w:rFonts w:ascii="Times New Roman" w:hAnsi="Times New Roman" w:cs="Times New Roman"/>
          <w:sz w:val="24"/>
          <w:szCs w:val="24"/>
        </w:rPr>
        <w:t>endophytic</w:t>
      </w:r>
      <w:proofErr w:type="spellEnd"/>
      <w:r w:rsidRPr="00384144">
        <w:rPr>
          <w:rFonts w:ascii="Times New Roman" w:hAnsi="Times New Roman" w:cs="Times New Roman"/>
          <w:sz w:val="24"/>
          <w:szCs w:val="24"/>
        </w:rPr>
        <w:t xml:space="preserve"> strains of </w:t>
      </w:r>
      <w:proofErr w:type="spellStart"/>
      <w:r w:rsidRPr="00384144">
        <w:rPr>
          <w:rFonts w:ascii="Times New Roman" w:hAnsi="Times New Roman" w:cs="Times New Roman"/>
          <w:sz w:val="24"/>
          <w:szCs w:val="24"/>
        </w:rPr>
        <w:t>nonpathogenic</w:t>
      </w:r>
      <w:proofErr w:type="spellEnd"/>
      <w:r w:rsidRPr="00384144">
        <w:rPr>
          <w:rFonts w:ascii="Times New Roman" w:hAnsi="Times New Roman" w:cs="Times New Roman"/>
          <w:sz w:val="24"/>
          <w:szCs w:val="24"/>
        </w:rPr>
        <w:t xml:space="preserve"> </w:t>
      </w:r>
      <w:r w:rsidRPr="00384144">
        <w:rPr>
          <w:rFonts w:ascii="Times New Roman" w:hAnsi="Times New Roman" w:cs="Times New Roman"/>
          <w:i/>
          <w:sz w:val="24"/>
          <w:szCs w:val="24"/>
        </w:rPr>
        <w:t xml:space="preserve">F. </w:t>
      </w:r>
      <w:proofErr w:type="spellStart"/>
      <w:r w:rsidRPr="00384144">
        <w:rPr>
          <w:rFonts w:ascii="Times New Roman" w:hAnsi="Times New Roman" w:cs="Times New Roman"/>
          <w:i/>
          <w:sz w:val="24"/>
          <w:szCs w:val="24"/>
        </w:rPr>
        <w:t>oxysporum</w:t>
      </w:r>
      <w:proofErr w:type="spellEnd"/>
      <w:r w:rsidRPr="00384144">
        <w:rPr>
          <w:rFonts w:ascii="Times New Roman" w:hAnsi="Times New Roman" w:cs="Times New Roman"/>
          <w:sz w:val="24"/>
          <w:szCs w:val="24"/>
        </w:rPr>
        <w:t xml:space="preserve"> were reported to reduce damage caused by </w:t>
      </w:r>
      <w:r w:rsidRPr="00384144">
        <w:rPr>
          <w:rFonts w:ascii="Times New Roman" w:hAnsi="Times New Roman" w:cs="Times New Roman"/>
          <w:i/>
          <w:sz w:val="24"/>
          <w:szCs w:val="24"/>
        </w:rPr>
        <w:t>Meloidogyne incognita</w:t>
      </w:r>
      <w:r w:rsidRPr="00384144">
        <w:rPr>
          <w:rFonts w:ascii="Times New Roman" w:hAnsi="Times New Roman" w:cs="Times New Roman"/>
          <w:sz w:val="24"/>
          <w:szCs w:val="24"/>
        </w:rPr>
        <w:t xml:space="preserve"> in tomato roots. </w:t>
      </w:r>
      <w:r w:rsidRPr="00384144">
        <w:rPr>
          <w:rFonts w:ascii="Times New Roman" w:hAnsi="Times New Roman" w:cs="Times New Roman"/>
          <w:i/>
          <w:sz w:val="24"/>
          <w:szCs w:val="24"/>
        </w:rPr>
        <w:t xml:space="preserve">F. </w:t>
      </w:r>
      <w:proofErr w:type="spellStart"/>
      <w:r w:rsidRPr="00384144">
        <w:rPr>
          <w:rFonts w:ascii="Times New Roman" w:hAnsi="Times New Roman" w:cs="Times New Roman"/>
          <w:i/>
          <w:sz w:val="24"/>
          <w:szCs w:val="24"/>
        </w:rPr>
        <w:t>oxysporum</w:t>
      </w:r>
      <w:proofErr w:type="spellEnd"/>
      <w:r w:rsidRPr="00384144">
        <w:rPr>
          <w:rFonts w:ascii="Times New Roman" w:hAnsi="Times New Roman" w:cs="Times New Roman"/>
          <w:sz w:val="24"/>
          <w:szCs w:val="24"/>
        </w:rPr>
        <w:t xml:space="preserve"> strain Fo47 recovered from </w:t>
      </w:r>
      <w:r w:rsidRPr="00384144">
        <w:rPr>
          <w:rFonts w:ascii="Times New Roman" w:hAnsi="Times New Roman" w:cs="Times New Roman"/>
          <w:i/>
          <w:sz w:val="24"/>
          <w:szCs w:val="24"/>
        </w:rPr>
        <w:t>Fusarium</w:t>
      </w:r>
      <w:r w:rsidRPr="00384144">
        <w:rPr>
          <w:rFonts w:ascii="Times New Roman" w:hAnsi="Times New Roman" w:cs="Times New Roman"/>
          <w:sz w:val="24"/>
          <w:szCs w:val="24"/>
        </w:rPr>
        <w:t xml:space="preserve"> wilt suppressive soil in France has been studied extensively for its bioprotective activity.</w:t>
      </w:r>
    </w:p>
    <w:p w14:paraId="21D8FDC3" w14:textId="48BC9746" w:rsidR="001E047B" w:rsidRPr="00384144" w:rsidRDefault="00C45958" w:rsidP="00F41331">
      <w:pPr>
        <w:spacing w:line="360" w:lineRule="auto"/>
        <w:jc w:val="both"/>
        <w:rPr>
          <w:rFonts w:ascii="Times New Roman" w:hAnsi="Times New Roman" w:cs="Times New Roman"/>
          <w:sz w:val="24"/>
          <w:szCs w:val="24"/>
        </w:rPr>
      </w:pPr>
      <w:r w:rsidRPr="00384144">
        <w:rPr>
          <w:rFonts w:ascii="Times New Roman" w:hAnsi="Times New Roman" w:cs="Times New Roman"/>
          <w:sz w:val="24"/>
          <w:szCs w:val="24"/>
        </w:rPr>
        <w:t>Fast growth is an important character for a potential antagonist used in biological control of plant pathogens. It suggests strong competition for nutrients and space, which is very useful for the inhibition and possible elimination of pathogens (</w:t>
      </w:r>
      <w:proofErr w:type="spellStart"/>
      <w:r w:rsidRPr="00384144">
        <w:rPr>
          <w:rFonts w:ascii="Times New Roman" w:hAnsi="Times New Roman" w:cs="Times New Roman"/>
          <w:bCs/>
          <w:sz w:val="24"/>
          <w:szCs w:val="24"/>
        </w:rPr>
        <w:t>Mandeel</w:t>
      </w:r>
      <w:proofErr w:type="spellEnd"/>
      <w:r w:rsidRPr="00384144">
        <w:rPr>
          <w:rFonts w:ascii="Times New Roman" w:hAnsi="Times New Roman" w:cs="Times New Roman"/>
          <w:bCs/>
          <w:sz w:val="24"/>
          <w:szCs w:val="24"/>
        </w:rPr>
        <w:t xml:space="preserve"> &amp; Baker, 1991)</w:t>
      </w:r>
      <w:r w:rsidRPr="00384144">
        <w:rPr>
          <w:rFonts w:ascii="Times New Roman" w:hAnsi="Times New Roman" w:cs="Times New Roman"/>
          <w:sz w:val="24"/>
          <w:szCs w:val="24"/>
        </w:rPr>
        <w:t xml:space="preserve">. All the </w:t>
      </w:r>
      <w:r w:rsidR="003D1C31" w:rsidRPr="00384144">
        <w:rPr>
          <w:rFonts w:ascii="Times New Roman" w:hAnsi="Times New Roman" w:cs="Times New Roman"/>
          <w:sz w:val="24"/>
          <w:szCs w:val="24"/>
        </w:rPr>
        <w:t xml:space="preserve">tested </w:t>
      </w:r>
      <w:r w:rsidRPr="00384144">
        <w:rPr>
          <w:rFonts w:ascii="Times New Roman" w:hAnsi="Times New Roman" w:cs="Times New Roman"/>
          <w:i/>
          <w:iCs/>
          <w:sz w:val="24"/>
          <w:szCs w:val="24"/>
        </w:rPr>
        <w:t xml:space="preserve">Fusarium </w:t>
      </w:r>
      <w:r w:rsidR="003D1C31" w:rsidRPr="00384144">
        <w:rPr>
          <w:rFonts w:ascii="Times New Roman" w:hAnsi="Times New Roman" w:cs="Times New Roman"/>
          <w:sz w:val="24"/>
          <w:szCs w:val="24"/>
        </w:rPr>
        <w:t>spp</w:t>
      </w:r>
      <w:r w:rsidR="003D1C31" w:rsidRPr="00384144">
        <w:rPr>
          <w:rFonts w:ascii="Times New Roman" w:hAnsi="Times New Roman" w:cs="Times New Roman"/>
          <w:i/>
          <w:iCs/>
          <w:sz w:val="24"/>
          <w:szCs w:val="24"/>
        </w:rPr>
        <w:t xml:space="preserve">. </w:t>
      </w:r>
      <w:r w:rsidR="003D1C31" w:rsidRPr="00384144">
        <w:rPr>
          <w:rFonts w:ascii="Times New Roman" w:hAnsi="Times New Roman" w:cs="Times New Roman"/>
          <w:sz w:val="24"/>
          <w:szCs w:val="24"/>
        </w:rPr>
        <w:t>we</w:t>
      </w:r>
      <w:r w:rsidR="001E047B" w:rsidRPr="00384144">
        <w:rPr>
          <w:rFonts w:ascii="Times New Roman" w:hAnsi="Times New Roman" w:cs="Times New Roman"/>
          <w:sz w:val="24"/>
          <w:szCs w:val="24"/>
        </w:rPr>
        <w:t>re</w:t>
      </w:r>
      <w:r w:rsidRPr="00384144">
        <w:rPr>
          <w:rFonts w:ascii="Times New Roman" w:hAnsi="Times New Roman" w:cs="Times New Roman"/>
          <w:sz w:val="24"/>
          <w:szCs w:val="24"/>
        </w:rPr>
        <w:t xml:space="preserve"> fast growing in nature. In dual culture assay, all the </w:t>
      </w:r>
      <w:r w:rsidRPr="00384144">
        <w:rPr>
          <w:rFonts w:ascii="Times New Roman" w:hAnsi="Times New Roman" w:cs="Times New Roman"/>
          <w:i/>
          <w:iCs/>
          <w:sz w:val="24"/>
          <w:szCs w:val="24"/>
        </w:rPr>
        <w:t xml:space="preserve">Fusarium </w:t>
      </w:r>
      <w:r w:rsidRPr="00384144">
        <w:rPr>
          <w:rFonts w:ascii="Times New Roman" w:hAnsi="Times New Roman" w:cs="Times New Roman"/>
          <w:sz w:val="24"/>
          <w:szCs w:val="24"/>
        </w:rPr>
        <w:t xml:space="preserve">isolates were found to inhibit the growth of the soil borne </w:t>
      </w:r>
      <w:proofErr w:type="spellStart"/>
      <w:r w:rsidRPr="00384144">
        <w:rPr>
          <w:rFonts w:ascii="Times New Roman" w:hAnsi="Times New Roman" w:cs="Times New Roman"/>
          <w:sz w:val="24"/>
          <w:szCs w:val="24"/>
        </w:rPr>
        <w:t>phytopathogenic</w:t>
      </w:r>
      <w:proofErr w:type="spellEnd"/>
      <w:r w:rsidRPr="00384144">
        <w:rPr>
          <w:rFonts w:ascii="Times New Roman" w:hAnsi="Times New Roman" w:cs="Times New Roman"/>
          <w:sz w:val="24"/>
          <w:szCs w:val="24"/>
        </w:rPr>
        <w:t xml:space="preserve"> fungus </w:t>
      </w:r>
      <w:proofErr w:type="spellStart"/>
      <w:r w:rsidRPr="00384144">
        <w:rPr>
          <w:rFonts w:ascii="Times New Roman" w:hAnsi="Times New Roman" w:cs="Times New Roman"/>
          <w:i/>
          <w:sz w:val="24"/>
          <w:szCs w:val="24"/>
        </w:rPr>
        <w:t>Rhizoctonia</w:t>
      </w:r>
      <w:proofErr w:type="spellEnd"/>
      <w:r w:rsidRPr="00384144">
        <w:rPr>
          <w:rFonts w:ascii="Times New Roman" w:hAnsi="Times New Roman" w:cs="Times New Roman"/>
          <w:i/>
          <w:sz w:val="24"/>
          <w:szCs w:val="24"/>
        </w:rPr>
        <w:t xml:space="preserve"> </w:t>
      </w:r>
      <w:proofErr w:type="spellStart"/>
      <w:r w:rsidRPr="00384144">
        <w:rPr>
          <w:rFonts w:ascii="Times New Roman" w:hAnsi="Times New Roman" w:cs="Times New Roman"/>
          <w:i/>
          <w:sz w:val="24"/>
          <w:szCs w:val="24"/>
        </w:rPr>
        <w:t>solani</w:t>
      </w:r>
      <w:proofErr w:type="spellEnd"/>
      <w:r w:rsidRPr="00384144">
        <w:rPr>
          <w:rFonts w:ascii="Times New Roman" w:hAnsi="Times New Roman" w:cs="Times New Roman"/>
          <w:sz w:val="24"/>
          <w:szCs w:val="24"/>
        </w:rPr>
        <w:t xml:space="preserve"> to a reasonable extent with percentage of inhibition (I) varied from </w:t>
      </w:r>
      <w:r w:rsidR="001E047B" w:rsidRPr="00384144">
        <w:rPr>
          <w:rFonts w:ascii="Times New Roman" w:hAnsi="Times New Roman" w:cs="Times New Roman"/>
          <w:sz w:val="24"/>
          <w:szCs w:val="24"/>
        </w:rPr>
        <w:t xml:space="preserve">58 </w:t>
      </w:r>
      <w:r w:rsidRPr="00384144">
        <w:rPr>
          <w:rFonts w:ascii="Times New Roman" w:hAnsi="Times New Roman" w:cs="Times New Roman"/>
          <w:sz w:val="24"/>
          <w:szCs w:val="24"/>
        </w:rPr>
        <w:t xml:space="preserve">to </w:t>
      </w:r>
      <w:r w:rsidR="001E047B" w:rsidRPr="00384144">
        <w:rPr>
          <w:rFonts w:ascii="Times New Roman" w:hAnsi="Times New Roman" w:cs="Times New Roman"/>
          <w:sz w:val="24"/>
          <w:szCs w:val="24"/>
        </w:rPr>
        <w:t>85</w:t>
      </w:r>
      <w:r w:rsidRPr="00384144">
        <w:rPr>
          <w:rFonts w:ascii="Times New Roman" w:hAnsi="Times New Roman" w:cs="Times New Roman"/>
          <w:sz w:val="24"/>
          <w:szCs w:val="24"/>
        </w:rPr>
        <w:t xml:space="preserve"> % (Table </w:t>
      </w:r>
      <w:r w:rsidR="00B11348" w:rsidRPr="00384144">
        <w:rPr>
          <w:rFonts w:ascii="Times New Roman" w:hAnsi="Times New Roman" w:cs="Times New Roman"/>
          <w:sz w:val="24"/>
          <w:szCs w:val="24"/>
        </w:rPr>
        <w:t>3</w:t>
      </w:r>
      <w:r w:rsidR="003D1C31" w:rsidRPr="00384144">
        <w:rPr>
          <w:rFonts w:ascii="Times New Roman" w:hAnsi="Times New Roman" w:cs="Times New Roman"/>
          <w:sz w:val="24"/>
          <w:szCs w:val="24"/>
        </w:rPr>
        <w:t>, fig. 2</w:t>
      </w:r>
      <w:r w:rsidRPr="00384144">
        <w:rPr>
          <w:rFonts w:ascii="Times New Roman" w:hAnsi="Times New Roman" w:cs="Times New Roman"/>
          <w:sz w:val="24"/>
          <w:szCs w:val="24"/>
        </w:rPr>
        <w:t xml:space="preserve">). Maximum antagonism was performed by </w:t>
      </w:r>
      <w:r w:rsidRPr="00384144">
        <w:rPr>
          <w:rFonts w:ascii="Times New Roman" w:hAnsi="Times New Roman" w:cs="Times New Roman"/>
          <w:i/>
          <w:sz w:val="24"/>
          <w:szCs w:val="24"/>
        </w:rPr>
        <w:t xml:space="preserve">F. </w:t>
      </w:r>
      <w:proofErr w:type="spellStart"/>
      <w:r w:rsidRPr="00384144">
        <w:rPr>
          <w:rFonts w:ascii="Times New Roman" w:hAnsi="Times New Roman" w:cs="Times New Roman"/>
          <w:i/>
          <w:sz w:val="24"/>
          <w:szCs w:val="24"/>
        </w:rPr>
        <w:t>solani</w:t>
      </w:r>
      <w:proofErr w:type="spellEnd"/>
      <w:r w:rsidRPr="00384144">
        <w:rPr>
          <w:rFonts w:ascii="Times New Roman" w:hAnsi="Times New Roman" w:cs="Times New Roman"/>
          <w:sz w:val="24"/>
          <w:szCs w:val="24"/>
        </w:rPr>
        <w:t xml:space="preserve"> isolates SF0</w:t>
      </w:r>
      <w:r w:rsidR="001E047B" w:rsidRPr="00384144">
        <w:rPr>
          <w:rFonts w:ascii="Times New Roman" w:hAnsi="Times New Roman" w:cs="Times New Roman"/>
          <w:sz w:val="24"/>
          <w:szCs w:val="24"/>
        </w:rPr>
        <w:t>2</w:t>
      </w:r>
      <w:r w:rsidRPr="00384144">
        <w:rPr>
          <w:rFonts w:ascii="Times New Roman" w:hAnsi="Times New Roman" w:cs="Times New Roman"/>
          <w:sz w:val="24"/>
          <w:szCs w:val="24"/>
        </w:rPr>
        <w:t>04, SF0301</w:t>
      </w:r>
      <w:r w:rsidR="001E047B" w:rsidRPr="00384144">
        <w:rPr>
          <w:rFonts w:ascii="Times New Roman" w:hAnsi="Times New Roman" w:cs="Times New Roman"/>
          <w:sz w:val="24"/>
          <w:szCs w:val="24"/>
        </w:rPr>
        <w:t xml:space="preserve"> and </w:t>
      </w:r>
      <w:r w:rsidRPr="00384144">
        <w:rPr>
          <w:rFonts w:ascii="Times New Roman" w:hAnsi="Times New Roman" w:cs="Times New Roman"/>
          <w:i/>
          <w:sz w:val="24"/>
          <w:szCs w:val="24"/>
        </w:rPr>
        <w:t xml:space="preserve">F. </w:t>
      </w:r>
      <w:proofErr w:type="spellStart"/>
      <w:r w:rsidRPr="00384144">
        <w:rPr>
          <w:rFonts w:ascii="Times New Roman" w:hAnsi="Times New Roman" w:cs="Times New Roman"/>
          <w:i/>
          <w:sz w:val="24"/>
          <w:szCs w:val="24"/>
        </w:rPr>
        <w:t>oxysporum</w:t>
      </w:r>
      <w:proofErr w:type="spellEnd"/>
      <w:r w:rsidRPr="00384144">
        <w:rPr>
          <w:rFonts w:ascii="Times New Roman" w:hAnsi="Times New Roman" w:cs="Times New Roman"/>
          <w:sz w:val="24"/>
          <w:szCs w:val="24"/>
        </w:rPr>
        <w:t xml:space="preserve"> SF0501 against </w:t>
      </w:r>
      <w:proofErr w:type="spellStart"/>
      <w:r w:rsidRPr="00384144">
        <w:rPr>
          <w:rFonts w:ascii="Times New Roman" w:hAnsi="Times New Roman" w:cs="Times New Roman"/>
          <w:i/>
          <w:iCs/>
          <w:sz w:val="24"/>
          <w:szCs w:val="24"/>
        </w:rPr>
        <w:t>Rhizoctonia</w:t>
      </w:r>
      <w:proofErr w:type="spellEnd"/>
      <w:r w:rsidRPr="00384144">
        <w:rPr>
          <w:rFonts w:ascii="Times New Roman" w:hAnsi="Times New Roman" w:cs="Times New Roman"/>
          <w:i/>
          <w:iCs/>
          <w:sz w:val="24"/>
          <w:szCs w:val="24"/>
        </w:rPr>
        <w:t xml:space="preserve"> </w:t>
      </w:r>
      <w:proofErr w:type="spellStart"/>
      <w:r w:rsidRPr="00384144">
        <w:rPr>
          <w:rFonts w:ascii="Times New Roman" w:hAnsi="Times New Roman" w:cs="Times New Roman"/>
          <w:i/>
          <w:iCs/>
          <w:sz w:val="24"/>
          <w:szCs w:val="24"/>
        </w:rPr>
        <w:t>solani</w:t>
      </w:r>
      <w:proofErr w:type="spellEnd"/>
      <w:r w:rsidRPr="00384144">
        <w:rPr>
          <w:rFonts w:ascii="Times New Roman" w:hAnsi="Times New Roman" w:cs="Times New Roman"/>
          <w:i/>
          <w:iCs/>
          <w:sz w:val="24"/>
          <w:szCs w:val="24"/>
        </w:rPr>
        <w:t xml:space="preserve"> </w:t>
      </w:r>
      <w:r w:rsidRPr="00384144">
        <w:rPr>
          <w:rFonts w:ascii="Times New Roman" w:hAnsi="Times New Roman" w:cs="Times New Roman"/>
          <w:sz w:val="24"/>
          <w:szCs w:val="24"/>
        </w:rPr>
        <w:t>inhibiting both mycelia growth and sclerotia formation. After the additional incubation period, the growth of pathogen’s mycelia was covered by the mycelia of tested soil isolates indicating the antagonism was very strong. It might be suggested that the antagonism</w:t>
      </w:r>
      <w:r w:rsidRPr="00384144">
        <w:rPr>
          <w:rFonts w:ascii="Times New Roman" w:hAnsi="Times New Roman" w:cs="Times New Roman"/>
          <w:i/>
          <w:iCs/>
          <w:sz w:val="24"/>
          <w:szCs w:val="24"/>
        </w:rPr>
        <w:t xml:space="preserve"> </w:t>
      </w:r>
      <w:r w:rsidRPr="00384144">
        <w:rPr>
          <w:rFonts w:ascii="Times New Roman" w:hAnsi="Times New Roman" w:cs="Times New Roman"/>
          <w:sz w:val="24"/>
          <w:szCs w:val="24"/>
        </w:rPr>
        <w:t>mechanisms followed by the</w:t>
      </w:r>
      <w:r w:rsidRPr="00384144">
        <w:rPr>
          <w:rFonts w:ascii="Times New Roman" w:hAnsi="Times New Roman" w:cs="Times New Roman"/>
          <w:i/>
          <w:iCs/>
          <w:sz w:val="24"/>
          <w:szCs w:val="24"/>
        </w:rPr>
        <w:t xml:space="preserve"> </w:t>
      </w:r>
      <w:proofErr w:type="spellStart"/>
      <w:r w:rsidRPr="00384144">
        <w:rPr>
          <w:rFonts w:ascii="Times New Roman" w:hAnsi="Times New Roman" w:cs="Times New Roman"/>
          <w:i/>
          <w:iCs/>
          <w:sz w:val="24"/>
          <w:szCs w:val="24"/>
        </w:rPr>
        <w:t>Fusarium</w:t>
      </w:r>
      <w:proofErr w:type="spellEnd"/>
      <w:r w:rsidRPr="00384144">
        <w:rPr>
          <w:rFonts w:ascii="Times New Roman" w:hAnsi="Times New Roman" w:cs="Times New Roman"/>
          <w:i/>
          <w:iCs/>
          <w:sz w:val="24"/>
          <w:szCs w:val="24"/>
        </w:rPr>
        <w:t xml:space="preserve"> </w:t>
      </w:r>
      <w:r w:rsidRPr="00384144">
        <w:rPr>
          <w:rFonts w:ascii="Times New Roman" w:hAnsi="Times New Roman" w:cs="Times New Roman"/>
          <w:sz w:val="24"/>
          <w:szCs w:val="24"/>
        </w:rPr>
        <w:t xml:space="preserve">isolates against </w:t>
      </w:r>
      <w:proofErr w:type="spellStart"/>
      <w:r w:rsidRPr="00384144">
        <w:rPr>
          <w:rFonts w:ascii="Times New Roman" w:hAnsi="Times New Roman" w:cs="Times New Roman"/>
          <w:i/>
          <w:sz w:val="24"/>
          <w:szCs w:val="24"/>
        </w:rPr>
        <w:t>Rhizoctonia</w:t>
      </w:r>
      <w:proofErr w:type="spellEnd"/>
      <w:r w:rsidRPr="00384144">
        <w:rPr>
          <w:rFonts w:ascii="Times New Roman" w:hAnsi="Times New Roman" w:cs="Times New Roman"/>
          <w:i/>
          <w:sz w:val="24"/>
          <w:szCs w:val="24"/>
        </w:rPr>
        <w:t xml:space="preserve"> </w:t>
      </w:r>
      <w:proofErr w:type="spellStart"/>
      <w:r w:rsidRPr="00384144">
        <w:rPr>
          <w:rFonts w:ascii="Times New Roman" w:hAnsi="Times New Roman" w:cs="Times New Roman"/>
          <w:i/>
          <w:sz w:val="24"/>
          <w:szCs w:val="24"/>
        </w:rPr>
        <w:t>solani</w:t>
      </w:r>
      <w:proofErr w:type="spellEnd"/>
      <w:r w:rsidRPr="00384144">
        <w:rPr>
          <w:rFonts w:ascii="Times New Roman" w:hAnsi="Times New Roman" w:cs="Times New Roman"/>
          <w:sz w:val="24"/>
          <w:szCs w:val="24"/>
        </w:rPr>
        <w:t xml:space="preserve"> have involved the competition for space, for nutrients via production of siderophore and/or other antifungal metabolites</w:t>
      </w:r>
      <w:r w:rsidR="001E047B" w:rsidRPr="00384144">
        <w:rPr>
          <w:rFonts w:ascii="Times New Roman" w:hAnsi="Times New Roman" w:cs="Times New Roman"/>
          <w:sz w:val="24"/>
          <w:szCs w:val="24"/>
        </w:rPr>
        <w:t xml:space="preserve"> like ammonia</w:t>
      </w:r>
      <w:r w:rsidRPr="00384144">
        <w:rPr>
          <w:rFonts w:ascii="Times New Roman" w:hAnsi="Times New Roman" w:cs="Times New Roman"/>
          <w:sz w:val="24"/>
          <w:szCs w:val="24"/>
        </w:rPr>
        <w:t xml:space="preserve">. </w:t>
      </w:r>
    </w:p>
    <w:p w14:paraId="6A393702" w14:textId="6AAA4B7E" w:rsidR="001E047B" w:rsidRPr="00384144" w:rsidRDefault="001E047B" w:rsidP="00F41331">
      <w:pPr>
        <w:spacing w:line="360" w:lineRule="auto"/>
        <w:jc w:val="both"/>
        <w:rPr>
          <w:rFonts w:ascii="Times New Roman" w:hAnsi="Times New Roman" w:cs="Times New Roman"/>
          <w:sz w:val="24"/>
          <w:szCs w:val="24"/>
        </w:rPr>
      </w:pPr>
      <w:r w:rsidRPr="00384144">
        <w:rPr>
          <w:rFonts w:ascii="Times New Roman" w:hAnsi="Times New Roman" w:cs="Times New Roman"/>
          <w:sz w:val="24"/>
          <w:szCs w:val="24"/>
        </w:rPr>
        <w:lastRenderedPageBreak/>
        <w:t>Production of ammonia is considered as important plant growth promoting trait since it shows inhibitory effect to control soil borne pathogens (Baligh et al., 1996). Moreover, in aqueous medium it forms ammonium salt which at a low concentration (20-200 </w:t>
      </w:r>
      <w:proofErr w:type="spellStart"/>
      <w:r w:rsidRPr="00384144">
        <w:rPr>
          <w:rFonts w:ascii="Times New Roman" w:hAnsi="Times New Roman" w:cs="Times New Roman"/>
          <w:sz w:val="24"/>
          <w:szCs w:val="24"/>
        </w:rPr>
        <w:t>μM</w:t>
      </w:r>
      <w:proofErr w:type="spellEnd"/>
      <w:r w:rsidRPr="00384144">
        <w:rPr>
          <w:rFonts w:ascii="Times New Roman" w:hAnsi="Times New Roman" w:cs="Times New Roman"/>
          <w:sz w:val="24"/>
          <w:szCs w:val="24"/>
        </w:rPr>
        <w:t>) is absorbed by the plant (</w:t>
      </w:r>
      <w:r w:rsidRPr="00384144">
        <w:rPr>
          <w:rFonts w:ascii="Times New Roman" w:hAnsi="Times New Roman" w:cs="Times New Roman"/>
          <w:bCs/>
          <w:iCs/>
          <w:sz w:val="24"/>
          <w:szCs w:val="24"/>
        </w:rPr>
        <w:t>Ludewig et al., 2007)</w:t>
      </w:r>
      <w:r w:rsidRPr="00384144">
        <w:rPr>
          <w:rFonts w:ascii="Times New Roman" w:hAnsi="Times New Roman" w:cs="Times New Roman"/>
          <w:sz w:val="24"/>
          <w:szCs w:val="24"/>
        </w:rPr>
        <w:t xml:space="preserve">. </w:t>
      </w:r>
      <w:r w:rsidRPr="00384144">
        <w:rPr>
          <w:rFonts w:ascii="Times New Roman" w:hAnsi="Times New Roman" w:cs="Times New Roman"/>
          <w:i/>
          <w:sz w:val="24"/>
          <w:szCs w:val="24"/>
        </w:rPr>
        <w:t>Fusarium</w:t>
      </w:r>
      <w:r w:rsidRPr="00384144">
        <w:rPr>
          <w:rFonts w:ascii="Times New Roman" w:hAnsi="Times New Roman" w:cs="Times New Roman"/>
          <w:sz w:val="24"/>
          <w:szCs w:val="24"/>
        </w:rPr>
        <w:t xml:space="preserve"> isolates were found to be </w:t>
      </w:r>
      <w:r w:rsidR="00D94150" w:rsidRPr="00384144">
        <w:rPr>
          <w:rFonts w:ascii="Times New Roman" w:hAnsi="Times New Roman" w:cs="Times New Roman"/>
          <w:sz w:val="24"/>
          <w:szCs w:val="24"/>
        </w:rPr>
        <w:t xml:space="preserve">potential </w:t>
      </w:r>
      <w:r w:rsidRPr="00384144">
        <w:rPr>
          <w:rFonts w:ascii="Times New Roman" w:hAnsi="Times New Roman" w:cs="Times New Roman"/>
          <w:sz w:val="24"/>
          <w:szCs w:val="24"/>
        </w:rPr>
        <w:t xml:space="preserve">ammonia producers. Among these </w:t>
      </w:r>
      <w:r w:rsidRPr="00384144">
        <w:rPr>
          <w:rFonts w:ascii="Times New Roman" w:hAnsi="Times New Roman" w:cs="Times New Roman"/>
          <w:i/>
          <w:sz w:val="24"/>
          <w:szCs w:val="24"/>
        </w:rPr>
        <w:t xml:space="preserve">F. </w:t>
      </w:r>
      <w:proofErr w:type="spellStart"/>
      <w:r w:rsidRPr="00384144">
        <w:rPr>
          <w:rFonts w:ascii="Times New Roman" w:hAnsi="Times New Roman" w:cs="Times New Roman"/>
          <w:i/>
          <w:sz w:val="24"/>
          <w:szCs w:val="24"/>
        </w:rPr>
        <w:t>equiset</w:t>
      </w:r>
      <w:r w:rsidRPr="00384144">
        <w:rPr>
          <w:rFonts w:ascii="Times New Roman" w:hAnsi="Times New Roman" w:cs="Times New Roman"/>
          <w:sz w:val="24"/>
          <w:szCs w:val="24"/>
        </w:rPr>
        <w:t>i</w:t>
      </w:r>
      <w:proofErr w:type="spellEnd"/>
      <w:r w:rsidRPr="00384144">
        <w:rPr>
          <w:rFonts w:ascii="Times New Roman" w:hAnsi="Times New Roman" w:cs="Times New Roman"/>
          <w:sz w:val="24"/>
          <w:szCs w:val="24"/>
        </w:rPr>
        <w:t xml:space="preserve"> isolate SF0105, </w:t>
      </w:r>
      <w:r w:rsidRPr="00384144">
        <w:rPr>
          <w:rFonts w:ascii="Times New Roman" w:hAnsi="Times New Roman" w:cs="Times New Roman"/>
          <w:i/>
          <w:iCs/>
          <w:sz w:val="24"/>
          <w:szCs w:val="24"/>
        </w:rPr>
        <w:t xml:space="preserve">F. </w:t>
      </w:r>
      <w:proofErr w:type="spellStart"/>
      <w:r w:rsidRPr="00384144">
        <w:rPr>
          <w:rFonts w:ascii="Times New Roman" w:hAnsi="Times New Roman" w:cs="Times New Roman"/>
          <w:i/>
          <w:iCs/>
          <w:sz w:val="24"/>
          <w:szCs w:val="24"/>
        </w:rPr>
        <w:t>solani</w:t>
      </w:r>
      <w:proofErr w:type="spellEnd"/>
      <w:r w:rsidRPr="00384144">
        <w:rPr>
          <w:rFonts w:ascii="Times New Roman" w:hAnsi="Times New Roman" w:cs="Times New Roman"/>
          <w:sz w:val="24"/>
          <w:szCs w:val="24"/>
        </w:rPr>
        <w:t xml:space="preserve"> isolate SF0301 and SF1303 and </w:t>
      </w:r>
      <w:r w:rsidRPr="00384144">
        <w:rPr>
          <w:rFonts w:ascii="Times New Roman" w:hAnsi="Times New Roman" w:cs="Times New Roman"/>
          <w:i/>
          <w:sz w:val="24"/>
          <w:szCs w:val="24"/>
        </w:rPr>
        <w:t xml:space="preserve">F. </w:t>
      </w:r>
      <w:proofErr w:type="spellStart"/>
      <w:r w:rsidRPr="00384144">
        <w:rPr>
          <w:rFonts w:ascii="Times New Roman" w:hAnsi="Times New Roman" w:cs="Times New Roman"/>
          <w:i/>
          <w:sz w:val="24"/>
          <w:szCs w:val="24"/>
        </w:rPr>
        <w:t>chlamydosporum</w:t>
      </w:r>
      <w:proofErr w:type="spellEnd"/>
      <w:r w:rsidRPr="00384144">
        <w:rPr>
          <w:rFonts w:ascii="Times New Roman" w:hAnsi="Times New Roman" w:cs="Times New Roman"/>
          <w:sz w:val="24"/>
          <w:szCs w:val="24"/>
        </w:rPr>
        <w:t xml:space="preserve"> isolate SF2102 were found </w:t>
      </w:r>
      <w:r w:rsidR="00D94150" w:rsidRPr="00384144">
        <w:rPr>
          <w:rFonts w:ascii="Times New Roman" w:hAnsi="Times New Roman" w:cs="Times New Roman"/>
          <w:sz w:val="24"/>
          <w:szCs w:val="24"/>
        </w:rPr>
        <w:t xml:space="preserve">to be </w:t>
      </w:r>
      <w:r w:rsidRPr="00384144">
        <w:rPr>
          <w:rFonts w:ascii="Times New Roman" w:hAnsi="Times New Roman" w:cs="Times New Roman"/>
          <w:sz w:val="24"/>
          <w:szCs w:val="24"/>
        </w:rPr>
        <w:t xml:space="preserve">the most potent </w:t>
      </w:r>
      <w:r w:rsidR="00D94150" w:rsidRPr="00384144">
        <w:rPr>
          <w:rFonts w:ascii="Times New Roman" w:hAnsi="Times New Roman" w:cs="Times New Roman"/>
          <w:sz w:val="24"/>
          <w:szCs w:val="24"/>
        </w:rPr>
        <w:t xml:space="preserve">isolates </w:t>
      </w:r>
      <w:r w:rsidRPr="00384144">
        <w:rPr>
          <w:rFonts w:ascii="Times New Roman" w:hAnsi="Times New Roman" w:cs="Times New Roman"/>
          <w:sz w:val="24"/>
          <w:szCs w:val="24"/>
        </w:rPr>
        <w:t xml:space="preserve">(Table </w:t>
      </w:r>
      <w:r w:rsidR="00B11348" w:rsidRPr="00384144">
        <w:rPr>
          <w:rFonts w:ascii="Times New Roman" w:hAnsi="Times New Roman" w:cs="Times New Roman"/>
          <w:sz w:val="24"/>
          <w:szCs w:val="24"/>
        </w:rPr>
        <w:t>3</w:t>
      </w:r>
      <w:r w:rsidRPr="00384144">
        <w:rPr>
          <w:rFonts w:ascii="Times New Roman" w:hAnsi="Times New Roman" w:cs="Times New Roman"/>
          <w:sz w:val="24"/>
          <w:szCs w:val="24"/>
        </w:rPr>
        <w:t xml:space="preserve">). </w:t>
      </w:r>
    </w:p>
    <w:p w14:paraId="43081D3E" w14:textId="3609623A" w:rsidR="001E047B" w:rsidRPr="00384144" w:rsidRDefault="001E047B" w:rsidP="00F41331">
      <w:pPr>
        <w:spacing w:line="360" w:lineRule="auto"/>
        <w:jc w:val="both"/>
        <w:rPr>
          <w:rFonts w:ascii="Times New Roman" w:hAnsi="Times New Roman" w:cs="Times New Roman"/>
          <w:sz w:val="24"/>
          <w:szCs w:val="24"/>
        </w:rPr>
      </w:pPr>
      <w:r w:rsidRPr="00384144">
        <w:rPr>
          <w:rFonts w:ascii="Times New Roman" w:hAnsi="Times New Roman" w:cs="Times New Roman"/>
          <w:sz w:val="24"/>
          <w:szCs w:val="24"/>
        </w:rPr>
        <w:t xml:space="preserve">Siderophores are iron-chelating molecules produced by microorganisms under iron deficient condition (Meyer &amp; </w:t>
      </w:r>
      <w:proofErr w:type="spellStart"/>
      <w:r w:rsidRPr="00384144">
        <w:rPr>
          <w:rFonts w:ascii="Times New Roman" w:hAnsi="Times New Roman" w:cs="Times New Roman"/>
          <w:sz w:val="24"/>
          <w:szCs w:val="24"/>
        </w:rPr>
        <w:t>Stintzi</w:t>
      </w:r>
      <w:proofErr w:type="spellEnd"/>
      <w:r w:rsidRPr="00384144">
        <w:rPr>
          <w:rFonts w:ascii="Times New Roman" w:hAnsi="Times New Roman" w:cs="Times New Roman"/>
          <w:sz w:val="24"/>
          <w:szCs w:val="24"/>
        </w:rPr>
        <w:t xml:space="preserve">, 1998). Most of the </w:t>
      </w:r>
      <w:proofErr w:type="spellStart"/>
      <w:r w:rsidRPr="00384144">
        <w:rPr>
          <w:rFonts w:ascii="Times New Roman" w:hAnsi="Times New Roman" w:cs="Times New Roman"/>
          <w:i/>
          <w:sz w:val="24"/>
          <w:szCs w:val="24"/>
        </w:rPr>
        <w:t>Fuarium</w:t>
      </w:r>
      <w:proofErr w:type="spellEnd"/>
      <w:r w:rsidRPr="00384144">
        <w:rPr>
          <w:rFonts w:ascii="Times New Roman" w:hAnsi="Times New Roman" w:cs="Times New Roman"/>
          <w:sz w:val="24"/>
          <w:szCs w:val="24"/>
        </w:rPr>
        <w:t xml:space="preserve"> soil isolates were found to be siderophore positive (Table </w:t>
      </w:r>
      <w:r w:rsidR="00B11348" w:rsidRPr="00384144">
        <w:rPr>
          <w:rFonts w:ascii="Times New Roman" w:hAnsi="Times New Roman" w:cs="Times New Roman"/>
          <w:sz w:val="24"/>
          <w:szCs w:val="24"/>
        </w:rPr>
        <w:t>3</w:t>
      </w:r>
      <w:r w:rsidR="000C34D9" w:rsidRPr="00384144">
        <w:rPr>
          <w:rFonts w:ascii="Times New Roman" w:hAnsi="Times New Roman" w:cs="Times New Roman"/>
          <w:sz w:val="24"/>
          <w:szCs w:val="24"/>
        </w:rPr>
        <w:t>, fig. 2</w:t>
      </w:r>
      <w:r w:rsidRPr="00384144">
        <w:rPr>
          <w:rFonts w:ascii="Times New Roman" w:hAnsi="Times New Roman" w:cs="Times New Roman"/>
          <w:sz w:val="24"/>
          <w:szCs w:val="24"/>
        </w:rPr>
        <w:t xml:space="preserve">) producing orange halo on CAS-agar plate around their colonies. CAS assay is a universally accepted method for estimation of extracellular production of </w:t>
      </w:r>
      <w:proofErr w:type="spellStart"/>
      <w:r w:rsidRPr="00384144">
        <w:rPr>
          <w:rFonts w:ascii="Times New Roman" w:hAnsi="Times New Roman" w:cs="Times New Roman"/>
          <w:sz w:val="24"/>
          <w:szCs w:val="24"/>
        </w:rPr>
        <w:t>siderophore</w:t>
      </w:r>
      <w:proofErr w:type="spellEnd"/>
      <w:r w:rsidRPr="00384144">
        <w:rPr>
          <w:rFonts w:ascii="Times New Roman" w:hAnsi="Times New Roman" w:cs="Times New Roman"/>
          <w:sz w:val="24"/>
          <w:szCs w:val="24"/>
        </w:rPr>
        <w:t xml:space="preserve"> (</w:t>
      </w:r>
      <w:proofErr w:type="spellStart"/>
      <w:r w:rsidRPr="00384144">
        <w:rPr>
          <w:rFonts w:ascii="Times New Roman" w:hAnsi="Times New Roman" w:cs="Times New Roman"/>
          <w:sz w:val="24"/>
          <w:szCs w:val="24"/>
        </w:rPr>
        <w:t>Schwyn</w:t>
      </w:r>
      <w:proofErr w:type="spellEnd"/>
      <w:r w:rsidRPr="00384144">
        <w:rPr>
          <w:rFonts w:ascii="Times New Roman" w:hAnsi="Times New Roman" w:cs="Times New Roman"/>
          <w:sz w:val="24"/>
          <w:szCs w:val="24"/>
        </w:rPr>
        <w:t xml:space="preserve"> &amp; </w:t>
      </w:r>
      <w:proofErr w:type="spellStart"/>
      <w:r w:rsidRPr="00384144">
        <w:rPr>
          <w:rFonts w:ascii="Times New Roman" w:hAnsi="Times New Roman" w:cs="Times New Roman"/>
          <w:sz w:val="24"/>
          <w:szCs w:val="24"/>
        </w:rPr>
        <w:t>Neilands</w:t>
      </w:r>
      <w:proofErr w:type="spellEnd"/>
      <w:r w:rsidRPr="00384144">
        <w:rPr>
          <w:rFonts w:ascii="Times New Roman" w:hAnsi="Times New Roman" w:cs="Times New Roman"/>
          <w:sz w:val="24"/>
          <w:szCs w:val="24"/>
        </w:rPr>
        <w:t xml:space="preserve">, 1987). </w:t>
      </w:r>
      <w:r w:rsidRPr="00384144">
        <w:rPr>
          <w:rFonts w:ascii="Times New Roman" w:hAnsi="Times New Roman" w:cs="Times New Roman"/>
          <w:i/>
          <w:sz w:val="24"/>
          <w:szCs w:val="24"/>
        </w:rPr>
        <w:t xml:space="preserve">F. </w:t>
      </w:r>
      <w:proofErr w:type="spellStart"/>
      <w:r w:rsidRPr="00384144">
        <w:rPr>
          <w:rFonts w:ascii="Times New Roman" w:hAnsi="Times New Roman" w:cs="Times New Roman"/>
          <w:i/>
          <w:sz w:val="24"/>
          <w:szCs w:val="24"/>
        </w:rPr>
        <w:t>solani</w:t>
      </w:r>
      <w:proofErr w:type="spellEnd"/>
      <w:r w:rsidRPr="00384144">
        <w:rPr>
          <w:rFonts w:ascii="Times New Roman" w:hAnsi="Times New Roman" w:cs="Times New Roman"/>
          <w:sz w:val="24"/>
          <w:szCs w:val="24"/>
        </w:rPr>
        <w:t xml:space="preserve"> isolates SF0104 and SF0204, </w:t>
      </w:r>
      <w:r w:rsidRPr="00384144">
        <w:rPr>
          <w:rFonts w:ascii="Times New Roman" w:hAnsi="Times New Roman" w:cs="Times New Roman"/>
          <w:i/>
          <w:sz w:val="24"/>
          <w:szCs w:val="24"/>
        </w:rPr>
        <w:t xml:space="preserve">F. </w:t>
      </w:r>
      <w:proofErr w:type="spellStart"/>
      <w:r w:rsidRPr="00384144">
        <w:rPr>
          <w:rFonts w:ascii="Times New Roman" w:hAnsi="Times New Roman" w:cs="Times New Roman"/>
          <w:i/>
          <w:sz w:val="24"/>
          <w:szCs w:val="24"/>
        </w:rPr>
        <w:t>oxysporum</w:t>
      </w:r>
      <w:proofErr w:type="spellEnd"/>
      <w:r w:rsidRPr="00384144">
        <w:rPr>
          <w:rFonts w:ascii="Times New Roman" w:hAnsi="Times New Roman" w:cs="Times New Roman"/>
          <w:sz w:val="24"/>
          <w:szCs w:val="24"/>
        </w:rPr>
        <w:t xml:space="preserve"> isolates SF0501, SF0801, SF1401, SF1404 and SF1905 and </w:t>
      </w:r>
      <w:r w:rsidRPr="00384144">
        <w:rPr>
          <w:rFonts w:ascii="Times New Roman" w:hAnsi="Times New Roman" w:cs="Times New Roman"/>
          <w:i/>
          <w:sz w:val="24"/>
          <w:szCs w:val="24"/>
        </w:rPr>
        <w:t>F. commune</w:t>
      </w:r>
      <w:r w:rsidRPr="00384144">
        <w:rPr>
          <w:rFonts w:ascii="Times New Roman" w:hAnsi="Times New Roman" w:cs="Times New Roman"/>
          <w:sz w:val="24"/>
          <w:szCs w:val="24"/>
        </w:rPr>
        <w:t xml:space="preserve"> SF1807 were high producers (&gt;500 </w:t>
      </w:r>
      <w:proofErr w:type="spellStart"/>
      <w:r w:rsidRPr="00384144">
        <w:rPr>
          <w:rFonts w:ascii="Times New Roman" w:hAnsi="Times New Roman" w:cs="Times New Roman"/>
          <w:sz w:val="24"/>
          <w:szCs w:val="24"/>
        </w:rPr>
        <w:t>nmole</w:t>
      </w:r>
      <w:proofErr w:type="spellEnd"/>
      <w:r w:rsidRPr="00384144">
        <w:rPr>
          <w:rFonts w:ascii="Times New Roman" w:hAnsi="Times New Roman" w:cs="Times New Roman"/>
          <w:sz w:val="24"/>
          <w:szCs w:val="24"/>
        </w:rPr>
        <w:t xml:space="preserve"> </w:t>
      </w:r>
      <w:proofErr w:type="spellStart"/>
      <w:r w:rsidRPr="00384144">
        <w:rPr>
          <w:rFonts w:ascii="Times New Roman" w:hAnsi="Times New Roman" w:cs="Times New Roman"/>
          <w:sz w:val="24"/>
          <w:szCs w:val="24"/>
        </w:rPr>
        <w:t>siderophore</w:t>
      </w:r>
      <w:proofErr w:type="spellEnd"/>
      <w:r w:rsidRPr="00384144">
        <w:rPr>
          <w:rFonts w:ascii="Times New Roman" w:hAnsi="Times New Roman" w:cs="Times New Roman"/>
          <w:sz w:val="24"/>
          <w:szCs w:val="24"/>
        </w:rPr>
        <w:t xml:space="preserve">/ml). Such types of siderophore were also reported from other </w:t>
      </w:r>
      <w:r w:rsidRPr="00384144">
        <w:rPr>
          <w:rFonts w:ascii="Times New Roman" w:hAnsi="Times New Roman" w:cs="Times New Roman"/>
          <w:i/>
          <w:sz w:val="24"/>
          <w:szCs w:val="24"/>
        </w:rPr>
        <w:t>Fusarium</w:t>
      </w:r>
      <w:r w:rsidRPr="00384144">
        <w:rPr>
          <w:rFonts w:ascii="Times New Roman" w:hAnsi="Times New Roman" w:cs="Times New Roman"/>
          <w:sz w:val="24"/>
          <w:szCs w:val="24"/>
        </w:rPr>
        <w:t xml:space="preserve"> species (Lopez-Berges et al., 2012). Pathogenic </w:t>
      </w:r>
      <w:r w:rsidRPr="00384144">
        <w:rPr>
          <w:rFonts w:ascii="Times New Roman" w:hAnsi="Times New Roman" w:cs="Times New Roman"/>
          <w:i/>
          <w:sz w:val="24"/>
          <w:szCs w:val="24"/>
        </w:rPr>
        <w:t xml:space="preserve">F. </w:t>
      </w:r>
      <w:proofErr w:type="spellStart"/>
      <w:r w:rsidRPr="00384144">
        <w:rPr>
          <w:rFonts w:ascii="Times New Roman" w:hAnsi="Times New Roman" w:cs="Times New Roman"/>
          <w:i/>
          <w:sz w:val="24"/>
          <w:szCs w:val="24"/>
        </w:rPr>
        <w:t>oxysporum</w:t>
      </w:r>
      <w:proofErr w:type="spellEnd"/>
      <w:r w:rsidRPr="00384144">
        <w:rPr>
          <w:rFonts w:ascii="Times New Roman" w:hAnsi="Times New Roman" w:cs="Times New Roman"/>
          <w:sz w:val="24"/>
          <w:szCs w:val="24"/>
        </w:rPr>
        <w:t xml:space="preserve"> isolate of banana in iron-limiting Fries’ basal medium produced a siderophore which was an aromatic amide with the formula C</w:t>
      </w:r>
      <w:r w:rsidRPr="00384144">
        <w:rPr>
          <w:rFonts w:ascii="Times New Roman" w:hAnsi="Times New Roman" w:cs="Times New Roman"/>
          <w:sz w:val="24"/>
          <w:szCs w:val="24"/>
          <w:vertAlign w:val="subscript"/>
        </w:rPr>
        <w:t>16</w:t>
      </w:r>
      <w:r w:rsidRPr="00384144">
        <w:rPr>
          <w:rFonts w:ascii="Times New Roman" w:hAnsi="Times New Roman" w:cs="Times New Roman"/>
          <w:sz w:val="24"/>
          <w:szCs w:val="24"/>
        </w:rPr>
        <w:t>H</w:t>
      </w:r>
      <w:r w:rsidRPr="00384144">
        <w:rPr>
          <w:rFonts w:ascii="Times New Roman" w:hAnsi="Times New Roman" w:cs="Times New Roman"/>
          <w:sz w:val="24"/>
          <w:szCs w:val="24"/>
          <w:vertAlign w:val="subscript"/>
        </w:rPr>
        <w:t>12</w:t>
      </w:r>
      <w:r w:rsidRPr="00384144">
        <w:rPr>
          <w:rFonts w:ascii="Times New Roman" w:hAnsi="Times New Roman" w:cs="Times New Roman"/>
          <w:sz w:val="24"/>
          <w:szCs w:val="24"/>
        </w:rPr>
        <w:t>O</w:t>
      </w:r>
      <w:r w:rsidRPr="00384144">
        <w:rPr>
          <w:rFonts w:ascii="Times New Roman" w:hAnsi="Times New Roman" w:cs="Times New Roman"/>
          <w:sz w:val="24"/>
          <w:szCs w:val="24"/>
          <w:vertAlign w:val="subscript"/>
        </w:rPr>
        <w:t>7</w:t>
      </w:r>
      <w:r w:rsidRPr="00384144">
        <w:rPr>
          <w:rFonts w:ascii="Times New Roman" w:hAnsi="Times New Roman" w:cs="Times New Roman"/>
          <w:sz w:val="24"/>
          <w:szCs w:val="24"/>
        </w:rPr>
        <w:t>N</w:t>
      </w:r>
      <w:r w:rsidRPr="00384144">
        <w:rPr>
          <w:rFonts w:ascii="Times New Roman" w:hAnsi="Times New Roman" w:cs="Times New Roman"/>
          <w:sz w:val="24"/>
          <w:szCs w:val="24"/>
          <w:vertAlign w:val="subscript"/>
        </w:rPr>
        <w:t>2</w:t>
      </w:r>
      <w:r w:rsidRPr="00384144">
        <w:rPr>
          <w:rFonts w:ascii="Times New Roman" w:hAnsi="Times New Roman" w:cs="Times New Roman"/>
          <w:sz w:val="24"/>
          <w:szCs w:val="24"/>
        </w:rPr>
        <w:t xml:space="preserve"> (</w:t>
      </w:r>
      <w:proofErr w:type="spellStart"/>
      <w:r w:rsidRPr="00384144">
        <w:rPr>
          <w:rFonts w:ascii="Times New Roman" w:hAnsi="Times New Roman" w:cs="Times New Roman"/>
          <w:bCs/>
          <w:iCs/>
          <w:sz w:val="24"/>
          <w:szCs w:val="24"/>
        </w:rPr>
        <w:t>Wijesundera</w:t>
      </w:r>
      <w:proofErr w:type="spellEnd"/>
      <w:r w:rsidRPr="00384144">
        <w:rPr>
          <w:rFonts w:ascii="Times New Roman" w:hAnsi="Times New Roman" w:cs="Times New Roman"/>
          <w:sz w:val="24"/>
          <w:szCs w:val="24"/>
        </w:rPr>
        <w:t xml:space="preserve"> et al., 1995). Siderophore production was found maximum in </w:t>
      </w:r>
      <w:r w:rsidRPr="00384144">
        <w:rPr>
          <w:rFonts w:ascii="Times New Roman" w:hAnsi="Times New Roman" w:cs="Times New Roman"/>
          <w:i/>
          <w:sz w:val="24"/>
          <w:szCs w:val="24"/>
        </w:rPr>
        <w:t xml:space="preserve">F. </w:t>
      </w:r>
      <w:proofErr w:type="spellStart"/>
      <w:r w:rsidRPr="00384144">
        <w:rPr>
          <w:rFonts w:ascii="Times New Roman" w:hAnsi="Times New Roman" w:cs="Times New Roman"/>
          <w:i/>
          <w:sz w:val="24"/>
          <w:szCs w:val="24"/>
        </w:rPr>
        <w:t>oxysporum</w:t>
      </w:r>
      <w:proofErr w:type="spellEnd"/>
      <w:r w:rsidRPr="00384144">
        <w:rPr>
          <w:rFonts w:ascii="Times New Roman" w:hAnsi="Times New Roman" w:cs="Times New Roman"/>
          <w:sz w:val="24"/>
          <w:szCs w:val="24"/>
        </w:rPr>
        <w:t xml:space="preserve"> SF1404 (710 </w:t>
      </w:r>
      <w:proofErr w:type="spellStart"/>
      <w:r w:rsidRPr="00384144">
        <w:rPr>
          <w:rFonts w:ascii="Times New Roman" w:hAnsi="Times New Roman" w:cs="Times New Roman"/>
          <w:sz w:val="24"/>
          <w:szCs w:val="24"/>
        </w:rPr>
        <w:t>nmole</w:t>
      </w:r>
      <w:proofErr w:type="spellEnd"/>
      <w:r w:rsidRPr="00384144">
        <w:rPr>
          <w:rFonts w:ascii="Times New Roman" w:hAnsi="Times New Roman" w:cs="Times New Roman"/>
          <w:sz w:val="24"/>
          <w:szCs w:val="24"/>
        </w:rPr>
        <w:t xml:space="preserve">/ml) after 14 days of incubation in CD broth.  </w:t>
      </w:r>
    </w:p>
    <w:p w14:paraId="66853457" w14:textId="037CD0E9" w:rsidR="00B4126A" w:rsidRPr="00384144" w:rsidRDefault="00C45958" w:rsidP="00F41331">
      <w:pPr>
        <w:spacing w:line="360" w:lineRule="auto"/>
        <w:jc w:val="both"/>
        <w:rPr>
          <w:rFonts w:ascii="Times New Roman" w:hAnsi="Times New Roman" w:cs="Times New Roman"/>
          <w:sz w:val="24"/>
          <w:szCs w:val="24"/>
        </w:rPr>
      </w:pPr>
      <w:r w:rsidRPr="00384144">
        <w:rPr>
          <w:rFonts w:ascii="Times New Roman" w:hAnsi="Times New Roman" w:cs="Times New Roman"/>
          <w:sz w:val="24"/>
          <w:szCs w:val="24"/>
        </w:rPr>
        <w:t xml:space="preserve">The direct microbial antagonism ultimately leads to </w:t>
      </w:r>
      <w:proofErr w:type="spellStart"/>
      <w:r w:rsidRPr="00384144">
        <w:rPr>
          <w:rFonts w:ascii="Times New Roman" w:hAnsi="Times New Roman" w:cs="Times New Roman"/>
          <w:sz w:val="24"/>
          <w:szCs w:val="24"/>
        </w:rPr>
        <w:t>hyperparasitism</w:t>
      </w:r>
      <w:proofErr w:type="spellEnd"/>
      <w:r w:rsidRPr="00384144">
        <w:rPr>
          <w:rFonts w:ascii="Times New Roman" w:hAnsi="Times New Roman" w:cs="Times New Roman"/>
          <w:sz w:val="24"/>
          <w:szCs w:val="24"/>
        </w:rPr>
        <w:t xml:space="preserve"> causing </w:t>
      </w:r>
      <w:proofErr w:type="spellStart"/>
      <w:r w:rsidRPr="00384144">
        <w:rPr>
          <w:rFonts w:ascii="Times New Roman" w:hAnsi="Times New Roman" w:cs="Times New Roman"/>
          <w:sz w:val="24"/>
          <w:szCs w:val="24"/>
        </w:rPr>
        <w:t>mycolysis</w:t>
      </w:r>
      <w:proofErr w:type="spellEnd"/>
      <w:r w:rsidRPr="00384144">
        <w:rPr>
          <w:rFonts w:ascii="Times New Roman" w:hAnsi="Times New Roman" w:cs="Times New Roman"/>
          <w:sz w:val="24"/>
          <w:szCs w:val="24"/>
        </w:rPr>
        <w:t xml:space="preserve"> and ultimate death of the pathogenic fungus. Competition for dextrose was identified as a mechanism of antagonism of </w:t>
      </w:r>
      <w:r w:rsidRPr="00384144">
        <w:rPr>
          <w:rFonts w:ascii="Times New Roman" w:hAnsi="Times New Roman" w:cs="Times New Roman"/>
          <w:i/>
          <w:sz w:val="24"/>
          <w:szCs w:val="24"/>
        </w:rPr>
        <w:t xml:space="preserve">F. </w:t>
      </w:r>
      <w:proofErr w:type="spellStart"/>
      <w:r w:rsidRPr="00384144">
        <w:rPr>
          <w:rFonts w:ascii="Times New Roman" w:hAnsi="Times New Roman" w:cs="Times New Roman"/>
          <w:i/>
          <w:sz w:val="24"/>
          <w:szCs w:val="24"/>
        </w:rPr>
        <w:t>solani</w:t>
      </w:r>
      <w:proofErr w:type="spellEnd"/>
      <w:r w:rsidRPr="00384144">
        <w:rPr>
          <w:rFonts w:ascii="Times New Roman" w:hAnsi="Times New Roman" w:cs="Times New Roman"/>
          <w:sz w:val="24"/>
          <w:szCs w:val="24"/>
        </w:rPr>
        <w:t xml:space="preserve"> SF0204 against </w:t>
      </w:r>
      <w:r w:rsidRPr="00384144">
        <w:rPr>
          <w:rFonts w:ascii="Times New Roman" w:hAnsi="Times New Roman" w:cs="Times New Roman"/>
          <w:i/>
          <w:sz w:val="24"/>
          <w:szCs w:val="24"/>
        </w:rPr>
        <w:t xml:space="preserve">R. </w:t>
      </w:r>
      <w:proofErr w:type="spellStart"/>
      <w:r w:rsidRPr="00384144">
        <w:rPr>
          <w:rFonts w:ascii="Times New Roman" w:hAnsi="Times New Roman" w:cs="Times New Roman"/>
          <w:i/>
          <w:sz w:val="24"/>
          <w:szCs w:val="24"/>
        </w:rPr>
        <w:t>solani</w:t>
      </w:r>
      <w:proofErr w:type="spellEnd"/>
      <w:r w:rsidRPr="00384144">
        <w:rPr>
          <w:rFonts w:ascii="Times New Roman" w:hAnsi="Times New Roman" w:cs="Times New Roman"/>
          <w:sz w:val="24"/>
          <w:szCs w:val="24"/>
        </w:rPr>
        <w:t xml:space="preserve"> since it showed higher percentage of inhibition (80%) in the absence of dextrose than that in the media containing the nutrient (75%) (Table 4</w:t>
      </w:r>
      <w:r w:rsidR="000C34D9" w:rsidRPr="00384144">
        <w:rPr>
          <w:rFonts w:ascii="Times New Roman" w:hAnsi="Times New Roman" w:cs="Times New Roman"/>
          <w:sz w:val="24"/>
          <w:szCs w:val="24"/>
        </w:rPr>
        <w:t>, fig. 3</w:t>
      </w:r>
      <w:r w:rsidRPr="00384144">
        <w:rPr>
          <w:rFonts w:ascii="Times New Roman" w:hAnsi="Times New Roman" w:cs="Times New Roman"/>
          <w:sz w:val="24"/>
          <w:szCs w:val="24"/>
        </w:rPr>
        <w:t xml:space="preserve">). </w:t>
      </w:r>
      <w:r w:rsidRPr="00384144">
        <w:rPr>
          <w:rFonts w:ascii="Times New Roman" w:hAnsi="Times New Roman" w:cs="Times New Roman"/>
          <w:i/>
          <w:iCs/>
          <w:sz w:val="24"/>
          <w:szCs w:val="24"/>
        </w:rPr>
        <w:t xml:space="preserve">Fusarium </w:t>
      </w:r>
      <w:r w:rsidRPr="00384144">
        <w:rPr>
          <w:rFonts w:ascii="Times New Roman" w:hAnsi="Times New Roman" w:cs="Times New Roman"/>
          <w:sz w:val="24"/>
          <w:szCs w:val="24"/>
        </w:rPr>
        <w:t xml:space="preserve">isolate JDF12 produced siderophore and exhibited antifungal activity against a number of phytopathogens (Dalal </w:t>
      </w:r>
      <w:r w:rsidRPr="00384144">
        <w:rPr>
          <w:rFonts w:ascii="Times New Roman" w:hAnsi="Times New Roman" w:cs="Times New Roman"/>
          <w:iCs/>
          <w:sz w:val="24"/>
          <w:szCs w:val="24"/>
        </w:rPr>
        <w:t>et al.,</w:t>
      </w:r>
      <w:r w:rsidRPr="00384144">
        <w:rPr>
          <w:rFonts w:ascii="Times New Roman" w:hAnsi="Times New Roman" w:cs="Times New Roman"/>
          <w:i/>
          <w:iCs/>
          <w:sz w:val="24"/>
          <w:szCs w:val="24"/>
        </w:rPr>
        <w:t xml:space="preserve"> </w:t>
      </w:r>
      <w:r w:rsidRPr="00384144">
        <w:rPr>
          <w:rFonts w:ascii="Times New Roman" w:hAnsi="Times New Roman" w:cs="Times New Roman"/>
          <w:sz w:val="24"/>
          <w:szCs w:val="24"/>
        </w:rPr>
        <w:t xml:space="preserve">2014). In our study, </w:t>
      </w:r>
      <w:r w:rsidRPr="00384144">
        <w:rPr>
          <w:rFonts w:ascii="Times New Roman" w:hAnsi="Times New Roman" w:cs="Times New Roman"/>
          <w:i/>
          <w:sz w:val="24"/>
          <w:szCs w:val="24"/>
        </w:rPr>
        <w:t xml:space="preserve">F. </w:t>
      </w:r>
      <w:proofErr w:type="spellStart"/>
      <w:r w:rsidRPr="00384144">
        <w:rPr>
          <w:rFonts w:ascii="Times New Roman" w:hAnsi="Times New Roman" w:cs="Times New Roman"/>
          <w:i/>
          <w:sz w:val="24"/>
          <w:szCs w:val="24"/>
        </w:rPr>
        <w:t>solani</w:t>
      </w:r>
      <w:proofErr w:type="spellEnd"/>
      <w:r w:rsidRPr="00384144">
        <w:rPr>
          <w:rFonts w:ascii="Times New Roman" w:hAnsi="Times New Roman" w:cs="Times New Roman"/>
          <w:sz w:val="24"/>
          <w:szCs w:val="24"/>
        </w:rPr>
        <w:t xml:space="preserve"> isolate SF0204 produced a higher amount of </w:t>
      </w:r>
      <w:proofErr w:type="spellStart"/>
      <w:r w:rsidRPr="00384144">
        <w:rPr>
          <w:rFonts w:ascii="Times New Roman" w:hAnsi="Times New Roman" w:cs="Times New Roman"/>
          <w:sz w:val="24"/>
          <w:szCs w:val="24"/>
        </w:rPr>
        <w:t>siderophore</w:t>
      </w:r>
      <w:proofErr w:type="spellEnd"/>
      <w:r w:rsidRPr="00384144">
        <w:rPr>
          <w:rFonts w:ascii="Times New Roman" w:hAnsi="Times New Roman" w:cs="Times New Roman"/>
          <w:sz w:val="24"/>
          <w:szCs w:val="24"/>
        </w:rPr>
        <w:t xml:space="preserve"> (&gt;500 </w:t>
      </w:r>
      <w:proofErr w:type="spellStart"/>
      <w:r w:rsidRPr="00384144">
        <w:rPr>
          <w:rFonts w:ascii="Times New Roman" w:hAnsi="Times New Roman" w:cs="Times New Roman"/>
          <w:sz w:val="24"/>
          <w:szCs w:val="24"/>
        </w:rPr>
        <w:t>nmole</w:t>
      </w:r>
      <w:proofErr w:type="spellEnd"/>
      <w:r w:rsidRPr="00384144">
        <w:rPr>
          <w:rFonts w:ascii="Times New Roman" w:hAnsi="Times New Roman" w:cs="Times New Roman"/>
          <w:sz w:val="24"/>
          <w:szCs w:val="24"/>
        </w:rPr>
        <w:t xml:space="preserve">/ml) and exhibited maximum antagonism (I&gt;80%) against </w:t>
      </w:r>
      <w:r w:rsidRPr="00384144">
        <w:rPr>
          <w:rFonts w:ascii="Times New Roman" w:hAnsi="Times New Roman" w:cs="Times New Roman"/>
          <w:i/>
          <w:sz w:val="24"/>
          <w:szCs w:val="24"/>
        </w:rPr>
        <w:t xml:space="preserve">R. </w:t>
      </w:r>
      <w:proofErr w:type="spellStart"/>
      <w:r w:rsidRPr="00384144">
        <w:rPr>
          <w:rFonts w:ascii="Times New Roman" w:hAnsi="Times New Roman" w:cs="Times New Roman"/>
          <w:i/>
          <w:sz w:val="24"/>
          <w:szCs w:val="24"/>
        </w:rPr>
        <w:t>solani</w:t>
      </w:r>
      <w:proofErr w:type="spellEnd"/>
      <w:r w:rsidRPr="00384144">
        <w:rPr>
          <w:rFonts w:ascii="Times New Roman" w:hAnsi="Times New Roman" w:cs="Times New Roman"/>
          <w:sz w:val="24"/>
          <w:szCs w:val="24"/>
        </w:rPr>
        <w:t xml:space="preserve">. The competition for nutrients and infection sites by a </w:t>
      </w:r>
      <w:proofErr w:type="spellStart"/>
      <w:r w:rsidRPr="00384144">
        <w:rPr>
          <w:rFonts w:ascii="Times New Roman" w:hAnsi="Times New Roman" w:cs="Times New Roman"/>
          <w:sz w:val="24"/>
          <w:szCs w:val="24"/>
        </w:rPr>
        <w:t>nonpathogenic</w:t>
      </w:r>
      <w:proofErr w:type="spellEnd"/>
      <w:r w:rsidRPr="00384144">
        <w:rPr>
          <w:rFonts w:ascii="Times New Roman" w:hAnsi="Times New Roman" w:cs="Times New Roman"/>
          <w:sz w:val="24"/>
          <w:szCs w:val="24"/>
        </w:rPr>
        <w:t xml:space="preserve"> strain of </w:t>
      </w:r>
      <w:r w:rsidRPr="00384144">
        <w:rPr>
          <w:rFonts w:ascii="Times New Roman" w:hAnsi="Times New Roman" w:cs="Times New Roman"/>
          <w:i/>
          <w:sz w:val="24"/>
          <w:szCs w:val="24"/>
        </w:rPr>
        <w:t xml:space="preserve">F. </w:t>
      </w:r>
      <w:proofErr w:type="spellStart"/>
      <w:r w:rsidRPr="00384144">
        <w:rPr>
          <w:rFonts w:ascii="Times New Roman" w:hAnsi="Times New Roman" w:cs="Times New Roman"/>
          <w:i/>
          <w:sz w:val="24"/>
          <w:szCs w:val="24"/>
        </w:rPr>
        <w:t>oxysporum</w:t>
      </w:r>
      <w:proofErr w:type="spellEnd"/>
      <w:r w:rsidRPr="00384144">
        <w:rPr>
          <w:rFonts w:ascii="Times New Roman" w:hAnsi="Times New Roman" w:cs="Times New Roman"/>
          <w:sz w:val="24"/>
          <w:szCs w:val="24"/>
        </w:rPr>
        <w:t xml:space="preserve"> (C14) with </w:t>
      </w:r>
      <w:r w:rsidRPr="00384144">
        <w:rPr>
          <w:rFonts w:ascii="Times New Roman" w:hAnsi="Times New Roman" w:cs="Times New Roman"/>
          <w:i/>
          <w:sz w:val="24"/>
          <w:szCs w:val="24"/>
        </w:rPr>
        <w:t xml:space="preserve">F. </w:t>
      </w:r>
      <w:proofErr w:type="spellStart"/>
      <w:r w:rsidRPr="00384144">
        <w:rPr>
          <w:rFonts w:ascii="Times New Roman" w:hAnsi="Times New Roman" w:cs="Times New Roman"/>
          <w:i/>
          <w:sz w:val="24"/>
          <w:szCs w:val="24"/>
        </w:rPr>
        <w:t>oxysporum</w:t>
      </w:r>
      <w:proofErr w:type="spellEnd"/>
      <w:r w:rsidRPr="00384144">
        <w:rPr>
          <w:rFonts w:ascii="Times New Roman" w:hAnsi="Times New Roman" w:cs="Times New Roman"/>
          <w:i/>
          <w:sz w:val="24"/>
          <w:szCs w:val="24"/>
        </w:rPr>
        <w:t xml:space="preserve"> </w:t>
      </w:r>
      <w:r w:rsidRPr="00384144">
        <w:rPr>
          <w:rFonts w:ascii="Times New Roman" w:hAnsi="Times New Roman" w:cs="Times New Roman"/>
          <w:sz w:val="24"/>
          <w:szCs w:val="24"/>
        </w:rPr>
        <w:t>f. sp.</w:t>
      </w:r>
      <w:r w:rsidRPr="00384144">
        <w:rPr>
          <w:rFonts w:ascii="Times New Roman" w:hAnsi="Times New Roman" w:cs="Times New Roman"/>
          <w:i/>
          <w:sz w:val="24"/>
          <w:szCs w:val="24"/>
        </w:rPr>
        <w:t xml:space="preserve"> </w:t>
      </w:r>
      <w:proofErr w:type="spellStart"/>
      <w:r w:rsidRPr="00384144">
        <w:rPr>
          <w:rFonts w:ascii="Times New Roman" w:hAnsi="Times New Roman" w:cs="Times New Roman"/>
          <w:i/>
          <w:sz w:val="24"/>
          <w:szCs w:val="24"/>
        </w:rPr>
        <w:t>cucumerinum</w:t>
      </w:r>
      <w:proofErr w:type="spellEnd"/>
      <w:r w:rsidRPr="00384144">
        <w:rPr>
          <w:rFonts w:ascii="Times New Roman" w:hAnsi="Times New Roman" w:cs="Times New Roman"/>
          <w:i/>
          <w:sz w:val="24"/>
          <w:szCs w:val="24"/>
        </w:rPr>
        <w:t xml:space="preserve"> </w:t>
      </w:r>
      <w:r w:rsidRPr="00384144">
        <w:rPr>
          <w:rFonts w:ascii="Times New Roman" w:hAnsi="Times New Roman" w:cs="Times New Roman"/>
          <w:sz w:val="24"/>
          <w:szCs w:val="24"/>
        </w:rPr>
        <w:t xml:space="preserve">on the </w:t>
      </w:r>
      <w:proofErr w:type="spellStart"/>
      <w:r w:rsidRPr="00384144">
        <w:rPr>
          <w:rFonts w:ascii="Times New Roman" w:hAnsi="Times New Roman" w:cs="Times New Roman"/>
          <w:sz w:val="24"/>
          <w:szCs w:val="24"/>
        </w:rPr>
        <w:t>rhizoplane</w:t>
      </w:r>
      <w:proofErr w:type="spellEnd"/>
      <w:r w:rsidRPr="00384144">
        <w:rPr>
          <w:rFonts w:ascii="Times New Roman" w:hAnsi="Times New Roman" w:cs="Times New Roman"/>
          <w:sz w:val="24"/>
          <w:szCs w:val="24"/>
        </w:rPr>
        <w:t xml:space="preserve"> of cucumber has been reported (</w:t>
      </w:r>
      <w:proofErr w:type="spellStart"/>
      <w:r w:rsidRPr="00384144">
        <w:rPr>
          <w:rFonts w:ascii="Times New Roman" w:hAnsi="Times New Roman" w:cs="Times New Roman"/>
          <w:sz w:val="24"/>
          <w:szCs w:val="24"/>
        </w:rPr>
        <w:t>Mandeel</w:t>
      </w:r>
      <w:proofErr w:type="spellEnd"/>
      <w:r w:rsidRPr="00384144">
        <w:rPr>
          <w:rFonts w:ascii="Times New Roman" w:hAnsi="Times New Roman" w:cs="Times New Roman"/>
          <w:sz w:val="24"/>
          <w:szCs w:val="24"/>
        </w:rPr>
        <w:t>, 2007).</w:t>
      </w:r>
    </w:p>
    <w:p w14:paraId="7908F07A" w14:textId="20A330CD" w:rsidR="00890393" w:rsidRPr="00384144" w:rsidRDefault="00890393" w:rsidP="00F41331">
      <w:pPr>
        <w:spacing w:line="360" w:lineRule="auto"/>
        <w:jc w:val="both"/>
        <w:rPr>
          <w:rFonts w:ascii="Times New Roman" w:hAnsi="Times New Roman" w:cs="Times New Roman"/>
          <w:bCs/>
          <w:sz w:val="24"/>
          <w:szCs w:val="24"/>
        </w:rPr>
      </w:pPr>
      <w:r w:rsidRPr="00384144">
        <w:rPr>
          <w:rFonts w:ascii="Times New Roman" w:hAnsi="Times New Roman" w:cs="Times New Roman"/>
          <w:bCs/>
          <w:sz w:val="24"/>
          <w:szCs w:val="24"/>
        </w:rPr>
        <w:t xml:space="preserve">Saprophytic competition for the carbon sources in soil and rhizosphere was reported to be one of the mechanisms for </w:t>
      </w:r>
      <w:proofErr w:type="spellStart"/>
      <w:r w:rsidRPr="00384144">
        <w:rPr>
          <w:rFonts w:ascii="Times New Roman" w:hAnsi="Times New Roman" w:cs="Times New Roman"/>
          <w:bCs/>
          <w:sz w:val="24"/>
          <w:szCs w:val="24"/>
        </w:rPr>
        <w:t>biocontrol</w:t>
      </w:r>
      <w:proofErr w:type="spellEnd"/>
      <w:r w:rsidRPr="00384144">
        <w:rPr>
          <w:rFonts w:ascii="Times New Roman" w:hAnsi="Times New Roman" w:cs="Times New Roman"/>
          <w:bCs/>
          <w:sz w:val="24"/>
          <w:szCs w:val="24"/>
        </w:rPr>
        <w:t xml:space="preserve"> activity of </w:t>
      </w:r>
      <w:proofErr w:type="spellStart"/>
      <w:r w:rsidRPr="00384144">
        <w:rPr>
          <w:rFonts w:ascii="Times New Roman" w:hAnsi="Times New Roman" w:cs="Times New Roman"/>
          <w:bCs/>
          <w:sz w:val="24"/>
          <w:szCs w:val="24"/>
        </w:rPr>
        <w:t>nonpathogenic</w:t>
      </w:r>
      <w:proofErr w:type="spellEnd"/>
      <w:r w:rsidRPr="00384144">
        <w:rPr>
          <w:rFonts w:ascii="Times New Roman" w:hAnsi="Times New Roman" w:cs="Times New Roman"/>
          <w:bCs/>
          <w:sz w:val="24"/>
          <w:szCs w:val="24"/>
        </w:rPr>
        <w:t xml:space="preserve"> </w:t>
      </w:r>
      <w:r w:rsidRPr="00384144">
        <w:rPr>
          <w:rFonts w:ascii="Times New Roman" w:hAnsi="Times New Roman" w:cs="Times New Roman"/>
          <w:bCs/>
          <w:i/>
          <w:sz w:val="24"/>
          <w:szCs w:val="24"/>
        </w:rPr>
        <w:t xml:space="preserve">F. </w:t>
      </w:r>
      <w:proofErr w:type="spellStart"/>
      <w:r w:rsidRPr="00384144">
        <w:rPr>
          <w:rFonts w:ascii="Times New Roman" w:hAnsi="Times New Roman" w:cs="Times New Roman"/>
          <w:bCs/>
          <w:i/>
          <w:sz w:val="24"/>
          <w:szCs w:val="24"/>
        </w:rPr>
        <w:t>oxysporum</w:t>
      </w:r>
      <w:proofErr w:type="spellEnd"/>
      <w:r w:rsidRPr="00384144">
        <w:rPr>
          <w:rFonts w:ascii="Times New Roman" w:hAnsi="Times New Roman" w:cs="Times New Roman"/>
          <w:bCs/>
          <w:sz w:val="24"/>
          <w:szCs w:val="24"/>
        </w:rPr>
        <w:t xml:space="preserve"> strains such as CS1, CS20, C5, C14 (Larkin &amp; Fravel, 1999; Paul et al., 1999). </w:t>
      </w:r>
      <w:r w:rsidRPr="00384144">
        <w:rPr>
          <w:rFonts w:ascii="Times New Roman" w:hAnsi="Times New Roman" w:cs="Times New Roman"/>
          <w:bCs/>
          <w:i/>
          <w:sz w:val="24"/>
          <w:szCs w:val="24"/>
        </w:rPr>
        <w:t>In vitro</w:t>
      </w:r>
      <w:r w:rsidRPr="00384144">
        <w:rPr>
          <w:rFonts w:ascii="Times New Roman" w:hAnsi="Times New Roman" w:cs="Times New Roman"/>
          <w:bCs/>
          <w:sz w:val="24"/>
          <w:szCs w:val="24"/>
        </w:rPr>
        <w:t xml:space="preserve"> growth inhibition of </w:t>
      </w:r>
      <w:r w:rsidRPr="00384144">
        <w:rPr>
          <w:rFonts w:ascii="Times New Roman" w:hAnsi="Times New Roman" w:cs="Times New Roman"/>
          <w:bCs/>
          <w:i/>
          <w:sz w:val="24"/>
          <w:szCs w:val="24"/>
        </w:rPr>
        <w:t xml:space="preserve">F. </w:t>
      </w:r>
      <w:proofErr w:type="spellStart"/>
      <w:r w:rsidRPr="00384144">
        <w:rPr>
          <w:rFonts w:ascii="Times New Roman" w:hAnsi="Times New Roman" w:cs="Times New Roman"/>
          <w:bCs/>
          <w:i/>
          <w:sz w:val="24"/>
          <w:szCs w:val="24"/>
        </w:rPr>
        <w:t>oxysporum</w:t>
      </w:r>
      <w:proofErr w:type="spellEnd"/>
      <w:r w:rsidRPr="00384144">
        <w:rPr>
          <w:rFonts w:ascii="Times New Roman" w:hAnsi="Times New Roman" w:cs="Times New Roman"/>
          <w:bCs/>
          <w:sz w:val="24"/>
          <w:szCs w:val="24"/>
        </w:rPr>
        <w:t xml:space="preserve"> f. sp. </w:t>
      </w:r>
      <w:proofErr w:type="spellStart"/>
      <w:r w:rsidRPr="00384144">
        <w:rPr>
          <w:rFonts w:ascii="Times New Roman" w:hAnsi="Times New Roman" w:cs="Times New Roman"/>
          <w:bCs/>
          <w:i/>
          <w:sz w:val="24"/>
          <w:szCs w:val="24"/>
        </w:rPr>
        <w:t>dianthi</w:t>
      </w:r>
      <w:proofErr w:type="spellEnd"/>
      <w:r w:rsidRPr="00384144">
        <w:rPr>
          <w:rFonts w:ascii="Times New Roman" w:hAnsi="Times New Roman" w:cs="Times New Roman"/>
          <w:bCs/>
          <w:sz w:val="24"/>
          <w:szCs w:val="24"/>
        </w:rPr>
        <w:t xml:space="preserve"> WCS-816 by the strain Fo47 was due to competition for carbon sources (</w:t>
      </w:r>
      <w:proofErr w:type="spellStart"/>
      <w:r w:rsidRPr="00384144">
        <w:rPr>
          <w:rFonts w:ascii="Times New Roman" w:hAnsi="Times New Roman" w:cs="Times New Roman"/>
          <w:bCs/>
          <w:sz w:val="24"/>
          <w:szCs w:val="24"/>
        </w:rPr>
        <w:t>Lemanceau</w:t>
      </w:r>
      <w:proofErr w:type="spellEnd"/>
      <w:r w:rsidRPr="00384144">
        <w:rPr>
          <w:rFonts w:ascii="Times New Roman" w:hAnsi="Times New Roman" w:cs="Times New Roman"/>
          <w:bCs/>
          <w:sz w:val="24"/>
          <w:szCs w:val="24"/>
        </w:rPr>
        <w:t xml:space="preserve"> et al., 1992).</w:t>
      </w:r>
    </w:p>
    <w:p w14:paraId="30ED2911" w14:textId="0FC2C5FC" w:rsidR="007268D3" w:rsidRPr="00384144" w:rsidRDefault="007268D3" w:rsidP="00F41331">
      <w:pPr>
        <w:spacing w:line="360" w:lineRule="auto"/>
        <w:jc w:val="both"/>
        <w:rPr>
          <w:rFonts w:ascii="Times New Roman" w:hAnsi="Times New Roman" w:cs="Times New Roman"/>
          <w:bCs/>
          <w:sz w:val="24"/>
          <w:szCs w:val="24"/>
        </w:rPr>
      </w:pPr>
      <w:r w:rsidRPr="00384144">
        <w:rPr>
          <w:rFonts w:ascii="Times New Roman" w:hAnsi="Times New Roman" w:cs="Times New Roman"/>
          <w:bCs/>
          <w:sz w:val="24"/>
          <w:szCs w:val="24"/>
        </w:rPr>
        <w:t xml:space="preserve">Effective biocontrol strains of non-pathogenic </w:t>
      </w:r>
      <w:r w:rsidRPr="00384144">
        <w:rPr>
          <w:rFonts w:ascii="Times New Roman" w:hAnsi="Times New Roman" w:cs="Times New Roman"/>
          <w:bCs/>
          <w:i/>
          <w:iCs/>
          <w:sz w:val="24"/>
          <w:szCs w:val="24"/>
        </w:rPr>
        <w:t xml:space="preserve">F. </w:t>
      </w:r>
      <w:proofErr w:type="spellStart"/>
      <w:r w:rsidRPr="00384144">
        <w:rPr>
          <w:rFonts w:ascii="Times New Roman" w:hAnsi="Times New Roman" w:cs="Times New Roman"/>
          <w:bCs/>
          <w:i/>
          <w:iCs/>
          <w:sz w:val="24"/>
          <w:szCs w:val="24"/>
        </w:rPr>
        <w:t>oxysporum</w:t>
      </w:r>
      <w:proofErr w:type="spellEnd"/>
      <w:r w:rsidRPr="00384144">
        <w:rPr>
          <w:rFonts w:ascii="Times New Roman" w:hAnsi="Times New Roman" w:cs="Times New Roman"/>
          <w:bCs/>
          <w:sz w:val="24"/>
          <w:szCs w:val="24"/>
        </w:rPr>
        <w:t xml:space="preserve"> have been isolated from the stems of healthy plants (Ogawa and Komada, 1984). The modes of action of non-pathogenic </w:t>
      </w:r>
      <w:r w:rsidRPr="00384144">
        <w:rPr>
          <w:rFonts w:ascii="Times New Roman" w:hAnsi="Times New Roman" w:cs="Times New Roman"/>
          <w:bCs/>
          <w:i/>
          <w:iCs/>
          <w:sz w:val="24"/>
          <w:szCs w:val="24"/>
        </w:rPr>
        <w:t>Fusarium</w:t>
      </w:r>
      <w:r w:rsidRPr="00384144">
        <w:rPr>
          <w:rFonts w:ascii="Times New Roman" w:hAnsi="Times New Roman" w:cs="Times New Roman"/>
          <w:bCs/>
          <w:sz w:val="24"/>
          <w:szCs w:val="24"/>
        </w:rPr>
        <w:t xml:space="preserve"> spp. include competition for food and space and induced systemic resistance. Our investigation successfully reports the isolation of non- pathogenic </w:t>
      </w:r>
      <w:r w:rsidRPr="00384144">
        <w:rPr>
          <w:rFonts w:ascii="Times New Roman" w:hAnsi="Times New Roman" w:cs="Times New Roman"/>
          <w:bCs/>
          <w:i/>
          <w:iCs/>
          <w:sz w:val="24"/>
          <w:szCs w:val="24"/>
        </w:rPr>
        <w:t>Fusarium spp</w:t>
      </w:r>
      <w:r w:rsidRPr="00384144">
        <w:rPr>
          <w:rFonts w:ascii="Times New Roman" w:hAnsi="Times New Roman" w:cs="Times New Roman"/>
          <w:bCs/>
          <w:sz w:val="24"/>
          <w:szCs w:val="24"/>
        </w:rPr>
        <w:t xml:space="preserve">., confirmation of their non- pathogenicity by bioassays in dual culture with </w:t>
      </w:r>
      <w:r w:rsidRPr="00384144">
        <w:rPr>
          <w:rFonts w:ascii="Times New Roman" w:hAnsi="Times New Roman" w:cs="Times New Roman"/>
          <w:bCs/>
          <w:i/>
          <w:iCs/>
          <w:sz w:val="24"/>
          <w:szCs w:val="24"/>
        </w:rPr>
        <w:t>Rhizoctonia</w:t>
      </w:r>
      <w:r w:rsidRPr="00384144">
        <w:rPr>
          <w:rFonts w:ascii="Times New Roman" w:hAnsi="Times New Roman" w:cs="Times New Roman"/>
          <w:bCs/>
          <w:sz w:val="24"/>
          <w:szCs w:val="24"/>
        </w:rPr>
        <w:t xml:space="preserve">. </w:t>
      </w:r>
    </w:p>
    <w:p w14:paraId="1C36B69C" w14:textId="454462DF" w:rsidR="00F92F9C" w:rsidRPr="00384144" w:rsidRDefault="00DF2923" w:rsidP="00F41331">
      <w:pPr>
        <w:spacing w:line="360" w:lineRule="auto"/>
        <w:jc w:val="both"/>
        <w:rPr>
          <w:rFonts w:ascii="Times New Roman" w:hAnsi="Times New Roman" w:cs="Times New Roman"/>
          <w:sz w:val="24"/>
          <w:szCs w:val="24"/>
        </w:rPr>
      </w:pPr>
      <w:r w:rsidRPr="00384144">
        <w:rPr>
          <w:rFonts w:ascii="Times New Roman" w:hAnsi="Times New Roman" w:cs="Times New Roman"/>
          <w:sz w:val="24"/>
          <w:szCs w:val="24"/>
        </w:rPr>
        <w:lastRenderedPageBreak/>
        <w:t>With naturally available saprophytic</w:t>
      </w:r>
      <w:r w:rsidR="00F566B7" w:rsidRPr="00384144">
        <w:rPr>
          <w:rFonts w:ascii="Times New Roman" w:hAnsi="Times New Roman" w:cs="Times New Roman"/>
          <w:sz w:val="24"/>
          <w:szCs w:val="24"/>
        </w:rPr>
        <w:t xml:space="preserve"> </w:t>
      </w:r>
      <w:r w:rsidRPr="00384144">
        <w:rPr>
          <w:rFonts w:ascii="Times New Roman" w:hAnsi="Times New Roman" w:cs="Times New Roman"/>
          <w:i/>
          <w:iCs/>
          <w:sz w:val="24"/>
          <w:szCs w:val="24"/>
        </w:rPr>
        <w:t>Fusarium</w:t>
      </w:r>
      <w:r w:rsidRPr="00384144">
        <w:rPr>
          <w:rFonts w:ascii="Times New Roman" w:hAnsi="Times New Roman" w:cs="Times New Roman"/>
          <w:sz w:val="24"/>
          <w:szCs w:val="24"/>
        </w:rPr>
        <w:t xml:space="preserve"> spp. that are not pathogenic to crop plants, much</w:t>
      </w:r>
      <w:r w:rsidR="00F566B7" w:rsidRPr="00384144">
        <w:rPr>
          <w:rFonts w:ascii="Times New Roman" w:hAnsi="Times New Roman" w:cs="Times New Roman"/>
          <w:sz w:val="24"/>
          <w:szCs w:val="24"/>
        </w:rPr>
        <w:t xml:space="preserve"> </w:t>
      </w:r>
      <w:r w:rsidRPr="00384144">
        <w:rPr>
          <w:rFonts w:ascii="Times New Roman" w:hAnsi="Times New Roman" w:cs="Times New Roman"/>
          <w:sz w:val="24"/>
          <w:szCs w:val="24"/>
        </w:rPr>
        <w:t>success has been obtained in the biological control of</w:t>
      </w:r>
      <w:r w:rsidR="00F566B7" w:rsidRPr="00384144">
        <w:rPr>
          <w:rFonts w:ascii="Times New Roman" w:hAnsi="Times New Roman" w:cs="Times New Roman"/>
          <w:sz w:val="24"/>
          <w:szCs w:val="24"/>
        </w:rPr>
        <w:t xml:space="preserve"> </w:t>
      </w:r>
      <w:r w:rsidRPr="00384144">
        <w:rPr>
          <w:rFonts w:ascii="Times New Roman" w:hAnsi="Times New Roman" w:cs="Times New Roman"/>
          <w:i/>
          <w:iCs/>
          <w:sz w:val="24"/>
          <w:szCs w:val="24"/>
        </w:rPr>
        <w:t>Fusarium</w:t>
      </w:r>
      <w:r w:rsidRPr="00384144">
        <w:rPr>
          <w:rFonts w:ascii="Times New Roman" w:hAnsi="Times New Roman" w:cs="Times New Roman"/>
          <w:sz w:val="24"/>
          <w:szCs w:val="24"/>
        </w:rPr>
        <w:t xml:space="preserve"> wilt as indicated in the review by Fravel</w:t>
      </w:r>
      <w:r w:rsidR="00F566B7" w:rsidRPr="00384144">
        <w:rPr>
          <w:rFonts w:ascii="Times New Roman" w:hAnsi="Times New Roman" w:cs="Times New Roman"/>
          <w:sz w:val="24"/>
          <w:szCs w:val="24"/>
        </w:rPr>
        <w:t xml:space="preserve"> </w:t>
      </w:r>
      <w:r w:rsidRPr="00384144">
        <w:rPr>
          <w:rFonts w:ascii="Times New Roman" w:hAnsi="Times New Roman" w:cs="Times New Roman"/>
          <w:sz w:val="24"/>
          <w:szCs w:val="24"/>
        </w:rPr>
        <w:t>et al. (2003).</w:t>
      </w:r>
      <w:r w:rsidR="00F566B7" w:rsidRPr="00384144">
        <w:rPr>
          <w:rFonts w:ascii="Times New Roman" w:hAnsi="Times New Roman" w:cs="Times New Roman"/>
          <w:sz w:val="24"/>
          <w:szCs w:val="24"/>
        </w:rPr>
        <w:t xml:space="preserve"> </w:t>
      </w:r>
      <w:r w:rsidRPr="00384144">
        <w:rPr>
          <w:rFonts w:ascii="Times New Roman" w:hAnsi="Times New Roman" w:cs="Times New Roman"/>
          <w:sz w:val="24"/>
          <w:szCs w:val="24"/>
        </w:rPr>
        <w:t xml:space="preserve">Endophytic non-pathogenic </w:t>
      </w:r>
      <w:r w:rsidR="00307631" w:rsidRPr="00384144">
        <w:rPr>
          <w:rFonts w:ascii="Times New Roman" w:hAnsi="Times New Roman" w:cs="Times New Roman"/>
          <w:i/>
          <w:iCs/>
          <w:sz w:val="24"/>
          <w:szCs w:val="24"/>
        </w:rPr>
        <w:t>F.</w:t>
      </w:r>
      <w:r w:rsidRPr="00384144">
        <w:rPr>
          <w:rFonts w:ascii="Times New Roman" w:hAnsi="Times New Roman" w:cs="Times New Roman"/>
          <w:i/>
          <w:iCs/>
          <w:sz w:val="24"/>
          <w:szCs w:val="24"/>
        </w:rPr>
        <w:t xml:space="preserve"> </w:t>
      </w:r>
      <w:proofErr w:type="spellStart"/>
      <w:r w:rsidRPr="00384144">
        <w:rPr>
          <w:rFonts w:ascii="Times New Roman" w:hAnsi="Times New Roman" w:cs="Times New Roman"/>
          <w:i/>
          <w:iCs/>
          <w:sz w:val="24"/>
          <w:szCs w:val="24"/>
        </w:rPr>
        <w:t>oxysproum</w:t>
      </w:r>
      <w:proofErr w:type="spellEnd"/>
      <w:r w:rsidRPr="00384144">
        <w:rPr>
          <w:rFonts w:ascii="Times New Roman" w:hAnsi="Times New Roman" w:cs="Times New Roman"/>
          <w:sz w:val="24"/>
          <w:szCs w:val="24"/>
        </w:rPr>
        <w:t xml:space="preserve"> have been</w:t>
      </w:r>
      <w:r w:rsidR="00F566B7" w:rsidRPr="00384144">
        <w:rPr>
          <w:rFonts w:ascii="Times New Roman" w:hAnsi="Times New Roman" w:cs="Times New Roman"/>
          <w:sz w:val="24"/>
          <w:szCs w:val="24"/>
        </w:rPr>
        <w:t xml:space="preserve"> </w:t>
      </w:r>
      <w:r w:rsidRPr="00384144">
        <w:rPr>
          <w:rFonts w:ascii="Times New Roman" w:hAnsi="Times New Roman" w:cs="Times New Roman"/>
          <w:sz w:val="24"/>
          <w:szCs w:val="24"/>
        </w:rPr>
        <w:t>demonstrated to control both banana weevils and</w:t>
      </w:r>
      <w:r w:rsidR="00F566B7" w:rsidRPr="00384144">
        <w:rPr>
          <w:rFonts w:ascii="Times New Roman" w:hAnsi="Times New Roman" w:cs="Times New Roman"/>
          <w:sz w:val="24"/>
          <w:szCs w:val="24"/>
        </w:rPr>
        <w:t xml:space="preserve"> </w:t>
      </w:r>
      <w:proofErr w:type="spellStart"/>
      <w:r w:rsidRPr="00384144">
        <w:rPr>
          <w:rFonts w:ascii="Times New Roman" w:hAnsi="Times New Roman" w:cs="Times New Roman"/>
          <w:i/>
          <w:iCs/>
          <w:sz w:val="24"/>
          <w:szCs w:val="24"/>
        </w:rPr>
        <w:t>Radopholus</w:t>
      </w:r>
      <w:proofErr w:type="spellEnd"/>
      <w:r w:rsidRPr="00384144">
        <w:rPr>
          <w:rFonts w:ascii="Times New Roman" w:hAnsi="Times New Roman" w:cs="Times New Roman"/>
          <w:i/>
          <w:iCs/>
          <w:sz w:val="24"/>
          <w:szCs w:val="24"/>
        </w:rPr>
        <w:t xml:space="preserve"> </w:t>
      </w:r>
      <w:proofErr w:type="spellStart"/>
      <w:r w:rsidRPr="00384144">
        <w:rPr>
          <w:rFonts w:ascii="Times New Roman" w:hAnsi="Times New Roman" w:cs="Times New Roman"/>
          <w:i/>
          <w:iCs/>
          <w:sz w:val="24"/>
          <w:szCs w:val="24"/>
        </w:rPr>
        <w:t>similis</w:t>
      </w:r>
      <w:proofErr w:type="spellEnd"/>
      <w:r w:rsidRPr="00384144">
        <w:rPr>
          <w:rFonts w:ascii="Times New Roman" w:hAnsi="Times New Roman" w:cs="Times New Roman"/>
          <w:sz w:val="24"/>
          <w:szCs w:val="24"/>
        </w:rPr>
        <w:t xml:space="preserve"> (</w:t>
      </w:r>
      <w:proofErr w:type="spellStart"/>
      <w:r w:rsidRPr="00384144">
        <w:rPr>
          <w:rFonts w:ascii="Times New Roman" w:hAnsi="Times New Roman" w:cs="Times New Roman"/>
          <w:sz w:val="24"/>
          <w:szCs w:val="24"/>
        </w:rPr>
        <w:t>Griesbach</w:t>
      </w:r>
      <w:proofErr w:type="spellEnd"/>
      <w:r w:rsidRPr="00384144">
        <w:rPr>
          <w:rFonts w:ascii="Times New Roman" w:hAnsi="Times New Roman" w:cs="Times New Roman"/>
          <w:sz w:val="24"/>
          <w:szCs w:val="24"/>
        </w:rPr>
        <w:t>, 2000; Niece et al., 2001)</w:t>
      </w:r>
      <w:r w:rsidR="00F566B7" w:rsidRPr="00384144">
        <w:rPr>
          <w:rFonts w:ascii="Times New Roman" w:hAnsi="Times New Roman" w:cs="Times New Roman"/>
          <w:sz w:val="24"/>
          <w:szCs w:val="24"/>
        </w:rPr>
        <w:t xml:space="preserve"> </w:t>
      </w:r>
      <w:r w:rsidRPr="00384144">
        <w:rPr>
          <w:rFonts w:ascii="Times New Roman" w:hAnsi="Times New Roman" w:cs="Times New Roman"/>
          <w:sz w:val="24"/>
          <w:szCs w:val="24"/>
        </w:rPr>
        <w:t>by means of induced resistance and antibiosis to eggs and</w:t>
      </w:r>
      <w:r w:rsidR="00F566B7" w:rsidRPr="00384144">
        <w:rPr>
          <w:rFonts w:ascii="Times New Roman" w:hAnsi="Times New Roman" w:cs="Times New Roman"/>
          <w:sz w:val="24"/>
          <w:szCs w:val="24"/>
        </w:rPr>
        <w:t xml:space="preserve"> </w:t>
      </w:r>
      <w:r w:rsidRPr="00384144">
        <w:rPr>
          <w:rFonts w:ascii="Times New Roman" w:hAnsi="Times New Roman" w:cs="Times New Roman"/>
          <w:sz w:val="24"/>
          <w:szCs w:val="24"/>
        </w:rPr>
        <w:t>larvae besides acting as plant growth promoters (Tam</w:t>
      </w:r>
      <w:r w:rsidR="00F566B7" w:rsidRPr="00384144">
        <w:rPr>
          <w:rFonts w:ascii="Times New Roman" w:hAnsi="Times New Roman" w:cs="Times New Roman"/>
          <w:sz w:val="24"/>
          <w:szCs w:val="24"/>
        </w:rPr>
        <w:t xml:space="preserve"> </w:t>
      </w:r>
      <w:r w:rsidRPr="00384144">
        <w:rPr>
          <w:rFonts w:ascii="Times New Roman" w:hAnsi="Times New Roman" w:cs="Times New Roman"/>
          <w:sz w:val="24"/>
          <w:szCs w:val="24"/>
        </w:rPr>
        <w:t xml:space="preserve">et al., 2006). </w:t>
      </w:r>
    </w:p>
    <w:p w14:paraId="6DCC6B1A" w14:textId="57117F96" w:rsidR="00B4126A" w:rsidRPr="00B8724E" w:rsidRDefault="00817FA0" w:rsidP="00F41331">
      <w:pPr>
        <w:spacing w:line="360" w:lineRule="auto"/>
        <w:jc w:val="both"/>
        <w:rPr>
          <w:rFonts w:ascii="Times New Roman" w:hAnsi="Times New Roman" w:cs="Times New Roman"/>
          <w:b/>
          <w:bCs/>
          <w:sz w:val="32"/>
          <w:szCs w:val="32"/>
        </w:rPr>
      </w:pPr>
      <w:commentRangeStart w:id="8"/>
      <w:r w:rsidRPr="00B8724E">
        <w:rPr>
          <w:rFonts w:ascii="Times New Roman" w:hAnsi="Times New Roman" w:cs="Times New Roman"/>
          <w:b/>
          <w:bCs/>
          <w:sz w:val="32"/>
          <w:szCs w:val="32"/>
        </w:rPr>
        <w:t xml:space="preserve">Conclusion: </w:t>
      </w:r>
      <w:commentRangeEnd w:id="8"/>
      <w:r w:rsidR="00237A55">
        <w:rPr>
          <w:rStyle w:val="ac"/>
        </w:rPr>
        <w:commentReference w:id="8"/>
      </w:r>
    </w:p>
    <w:p w14:paraId="11D9CB51" w14:textId="3EAD926C" w:rsidR="00B4126A" w:rsidRPr="00384144" w:rsidRDefault="00B4126A" w:rsidP="00F41331">
      <w:pPr>
        <w:spacing w:line="360" w:lineRule="auto"/>
        <w:jc w:val="both"/>
        <w:rPr>
          <w:rFonts w:ascii="Times New Roman" w:hAnsi="Times New Roman" w:cs="Times New Roman"/>
          <w:sz w:val="24"/>
          <w:szCs w:val="24"/>
        </w:rPr>
      </w:pPr>
      <w:r w:rsidRPr="00384144">
        <w:rPr>
          <w:rFonts w:ascii="Times New Roman" w:hAnsi="Times New Roman" w:cs="Times New Roman"/>
          <w:sz w:val="24"/>
          <w:szCs w:val="24"/>
        </w:rPr>
        <w:t xml:space="preserve">The findings of the present investigation highlighted that the soil isolates of </w:t>
      </w:r>
      <w:r w:rsidRPr="00384144">
        <w:rPr>
          <w:rFonts w:ascii="Times New Roman" w:hAnsi="Times New Roman" w:cs="Times New Roman"/>
          <w:i/>
          <w:iCs/>
          <w:sz w:val="24"/>
          <w:szCs w:val="24"/>
        </w:rPr>
        <w:t>Fusarium</w:t>
      </w:r>
      <w:r w:rsidRPr="00384144">
        <w:rPr>
          <w:rFonts w:ascii="Times New Roman" w:hAnsi="Times New Roman" w:cs="Times New Roman"/>
          <w:sz w:val="24"/>
          <w:szCs w:val="24"/>
        </w:rPr>
        <w:t xml:space="preserve"> have great potential to </w:t>
      </w:r>
      <w:r w:rsidR="0002082D" w:rsidRPr="00384144">
        <w:rPr>
          <w:rFonts w:ascii="Times New Roman" w:hAnsi="Times New Roman" w:cs="Times New Roman"/>
          <w:sz w:val="24"/>
          <w:szCs w:val="24"/>
        </w:rPr>
        <w:t xml:space="preserve">retard the growth of </w:t>
      </w:r>
      <w:proofErr w:type="spellStart"/>
      <w:r w:rsidR="0002082D" w:rsidRPr="00384144">
        <w:rPr>
          <w:rFonts w:ascii="Times New Roman" w:hAnsi="Times New Roman" w:cs="Times New Roman"/>
          <w:i/>
          <w:iCs/>
          <w:sz w:val="24"/>
          <w:szCs w:val="24"/>
        </w:rPr>
        <w:t>Rhizoctonia</w:t>
      </w:r>
      <w:proofErr w:type="spellEnd"/>
      <w:r w:rsidR="0002082D" w:rsidRPr="00384144">
        <w:rPr>
          <w:rFonts w:ascii="Times New Roman" w:hAnsi="Times New Roman" w:cs="Times New Roman"/>
          <w:i/>
          <w:iCs/>
          <w:sz w:val="24"/>
          <w:szCs w:val="24"/>
        </w:rPr>
        <w:t xml:space="preserve"> </w:t>
      </w:r>
      <w:proofErr w:type="spellStart"/>
      <w:r w:rsidR="0002082D" w:rsidRPr="00384144">
        <w:rPr>
          <w:rFonts w:ascii="Times New Roman" w:hAnsi="Times New Roman" w:cs="Times New Roman"/>
          <w:i/>
          <w:iCs/>
          <w:sz w:val="24"/>
          <w:szCs w:val="24"/>
        </w:rPr>
        <w:t>solani</w:t>
      </w:r>
      <w:proofErr w:type="spellEnd"/>
      <w:r w:rsidR="0002082D" w:rsidRPr="00384144">
        <w:rPr>
          <w:rFonts w:ascii="Times New Roman" w:hAnsi="Times New Roman" w:cs="Times New Roman"/>
          <w:sz w:val="24"/>
          <w:szCs w:val="24"/>
        </w:rPr>
        <w:t xml:space="preserve"> in dual culture. Production of siderophore and ammonia have been found to be central to the process of antagonism. </w:t>
      </w:r>
      <w:r w:rsidRPr="00384144">
        <w:rPr>
          <w:rFonts w:ascii="Times New Roman" w:hAnsi="Times New Roman" w:cs="Times New Roman"/>
          <w:sz w:val="24"/>
          <w:szCs w:val="24"/>
        </w:rPr>
        <w:t>These non-pathogenic</w:t>
      </w:r>
      <w:r w:rsidR="0002082D" w:rsidRPr="00384144">
        <w:rPr>
          <w:rFonts w:ascii="Times New Roman" w:hAnsi="Times New Roman" w:cs="Times New Roman"/>
          <w:sz w:val="24"/>
          <w:szCs w:val="24"/>
        </w:rPr>
        <w:t xml:space="preserve"> </w:t>
      </w:r>
      <w:r w:rsidRPr="00384144">
        <w:rPr>
          <w:rFonts w:ascii="Times New Roman" w:hAnsi="Times New Roman" w:cs="Times New Roman"/>
          <w:i/>
          <w:iCs/>
          <w:sz w:val="24"/>
          <w:szCs w:val="24"/>
        </w:rPr>
        <w:t>Fusarium</w:t>
      </w:r>
      <w:r w:rsidRPr="00384144">
        <w:rPr>
          <w:rFonts w:ascii="Times New Roman" w:hAnsi="Times New Roman" w:cs="Times New Roman"/>
          <w:sz w:val="24"/>
          <w:szCs w:val="24"/>
        </w:rPr>
        <w:t xml:space="preserve"> soil isolates could be exploited </w:t>
      </w:r>
      <w:r w:rsidR="0002082D" w:rsidRPr="00384144">
        <w:rPr>
          <w:rFonts w:ascii="Times New Roman" w:hAnsi="Times New Roman" w:cs="Times New Roman"/>
          <w:sz w:val="24"/>
          <w:szCs w:val="24"/>
        </w:rPr>
        <w:t>in improvement</w:t>
      </w:r>
      <w:r w:rsidRPr="00384144">
        <w:rPr>
          <w:rFonts w:ascii="Times New Roman" w:hAnsi="Times New Roman" w:cs="Times New Roman"/>
          <w:sz w:val="24"/>
          <w:szCs w:val="24"/>
        </w:rPr>
        <w:t xml:space="preserve"> of crop yield </w:t>
      </w:r>
      <w:r w:rsidR="0002082D" w:rsidRPr="00384144">
        <w:rPr>
          <w:rFonts w:ascii="Times New Roman" w:hAnsi="Times New Roman" w:cs="Times New Roman"/>
          <w:sz w:val="24"/>
          <w:szCs w:val="24"/>
        </w:rPr>
        <w:t xml:space="preserve">in pathogen infested compromised soil. Though </w:t>
      </w:r>
      <w:r w:rsidRPr="00384144">
        <w:rPr>
          <w:rFonts w:ascii="Times New Roman" w:hAnsi="Times New Roman" w:cs="Times New Roman"/>
          <w:sz w:val="24"/>
          <w:szCs w:val="24"/>
        </w:rPr>
        <w:t xml:space="preserve">the protective </w:t>
      </w:r>
      <w:r w:rsidRPr="00384144">
        <w:rPr>
          <w:rFonts w:ascii="Times New Roman" w:hAnsi="Times New Roman" w:cs="Times New Roman"/>
          <w:i/>
          <w:iCs/>
          <w:sz w:val="24"/>
          <w:szCs w:val="24"/>
        </w:rPr>
        <w:t>Fusarium</w:t>
      </w:r>
      <w:r w:rsidRPr="00384144">
        <w:rPr>
          <w:rFonts w:ascii="Times New Roman" w:hAnsi="Times New Roman" w:cs="Times New Roman"/>
          <w:sz w:val="24"/>
          <w:szCs w:val="24"/>
        </w:rPr>
        <w:t xml:space="preserve"> isolates </w:t>
      </w:r>
      <w:r w:rsidR="0002082D" w:rsidRPr="00384144">
        <w:rPr>
          <w:rFonts w:ascii="Times New Roman" w:hAnsi="Times New Roman" w:cs="Times New Roman"/>
          <w:sz w:val="24"/>
          <w:szCs w:val="24"/>
        </w:rPr>
        <w:t>need</w:t>
      </w:r>
      <w:r w:rsidRPr="00384144">
        <w:rPr>
          <w:rFonts w:ascii="Times New Roman" w:hAnsi="Times New Roman" w:cs="Times New Roman"/>
          <w:sz w:val="24"/>
          <w:szCs w:val="24"/>
        </w:rPr>
        <w:t xml:space="preserve"> further study under field conditions to confirm the present findings and also to recommend the isolates as </w:t>
      </w:r>
      <w:r w:rsidR="0002082D" w:rsidRPr="00384144">
        <w:rPr>
          <w:rFonts w:ascii="Times New Roman" w:hAnsi="Times New Roman" w:cs="Times New Roman"/>
          <w:sz w:val="24"/>
          <w:szCs w:val="24"/>
        </w:rPr>
        <w:t>potential antagonists</w:t>
      </w:r>
      <w:r w:rsidR="00A4090F" w:rsidRPr="00384144">
        <w:rPr>
          <w:rFonts w:ascii="Times New Roman" w:hAnsi="Times New Roman" w:cs="Times New Roman"/>
          <w:sz w:val="24"/>
          <w:szCs w:val="24"/>
        </w:rPr>
        <w:t xml:space="preserve"> and biocontrol agents</w:t>
      </w:r>
      <w:r w:rsidR="0002082D" w:rsidRPr="00384144">
        <w:rPr>
          <w:rFonts w:ascii="Times New Roman" w:hAnsi="Times New Roman" w:cs="Times New Roman"/>
          <w:sz w:val="24"/>
          <w:szCs w:val="24"/>
        </w:rPr>
        <w:t xml:space="preserve"> in agricultural fields</w:t>
      </w:r>
      <w:r w:rsidRPr="00384144">
        <w:rPr>
          <w:rFonts w:ascii="Times New Roman" w:hAnsi="Times New Roman" w:cs="Times New Roman"/>
          <w:sz w:val="24"/>
          <w:szCs w:val="24"/>
        </w:rPr>
        <w:t>.</w:t>
      </w:r>
    </w:p>
    <w:p w14:paraId="287B61D7" w14:textId="03B75DEC" w:rsidR="00F92F9C" w:rsidRDefault="00F92F9C" w:rsidP="00B8724E">
      <w:pPr>
        <w:jc w:val="both"/>
        <w:rPr>
          <w:rFonts w:ascii="Times New Roman" w:hAnsi="Times New Roman" w:cs="Times New Roman"/>
          <w:b/>
          <w:bCs/>
          <w:sz w:val="32"/>
          <w:szCs w:val="32"/>
        </w:rPr>
      </w:pPr>
      <w:commentRangeStart w:id="9"/>
      <w:r w:rsidRPr="00F92F9C">
        <w:rPr>
          <w:rFonts w:ascii="Times New Roman" w:hAnsi="Times New Roman" w:cs="Times New Roman"/>
          <w:b/>
          <w:bCs/>
          <w:sz w:val="32"/>
          <w:szCs w:val="32"/>
        </w:rPr>
        <w:t xml:space="preserve">References </w:t>
      </w:r>
      <w:commentRangeEnd w:id="9"/>
      <w:r w:rsidR="00237A55">
        <w:rPr>
          <w:rStyle w:val="ac"/>
        </w:rPr>
        <w:commentReference w:id="9"/>
      </w:r>
    </w:p>
    <w:p w14:paraId="1ABAB04A" w14:textId="4B7D9C18" w:rsidR="0078694C" w:rsidRPr="00384144" w:rsidRDefault="0078694C" w:rsidP="00B8724E">
      <w:pPr>
        <w:jc w:val="both"/>
        <w:rPr>
          <w:rFonts w:ascii="Times New Roman" w:hAnsi="Times New Roman" w:cs="Times New Roman"/>
          <w:sz w:val="24"/>
          <w:szCs w:val="24"/>
        </w:rPr>
      </w:pPr>
      <w:r w:rsidRPr="00384144">
        <w:rPr>
          <w:rFonts w:ascii="Times New Roman" w:hAnsi="Times New Roman" w:cs="Times New Roman"/>
          <w:sz w:val="24"/>
          <w:szCs w:val="24"/>
        </w:rPr>
        <w:t>Agrios, G. N. (1997). Control of plant diseases. Plant pathology, 5, 295-357.</w:t>
      </w:r>
    </w:p>
    <w:p w14:paraId="53D9C2E1" w14:textId="1E761944" w:rsidR="00DF2923" w:rsidRPr="00384144" w:rsidRDefault="00DF2923" w:rsidP="00DF2923">
      <w:pPr>
        <w:jc w:val="both"/>
        <w:rPr>
          <w:rFonts w:ascii="Times New Roman" w:hAnsi="Times New Roman" w:cs="Times New Roman"/>
          <w:sz w:val="24"/>
          <w:szCs w:val="24"/>
        </w:rPr>
      </w:pPr>
      <w:proofErr w:type="spellStart"/>
      <w:r w:rsidRPr="00384144">
        <w:rPr>
          <w:rFonts w:ascii="Times New Roman" w:hAnsi="Times New Roman" w:cs="Times New Roman"/>
          <w:sz w:val="24"/>
          <w:szCs w:val="24"/>
        </w:rPr>
        <w:t>Alabouvette</w:t>
      </w:r>
      <w:proofErr w:type="spellEnd"/>
      <w:r w:rsidRPr="00384144">
        <w:rPr>
          <w:rFonts w:ascii="Times New Roman" w:hAnsi="Times New Roman" w:cs="Times New Roman"/>
          <w:sz w:val="24"/>
          <w:szCs w:val="24"/>
        </w:rPr>
        <w:t>, C., Lemanceau, P. and Steinberg, C. 1993. Recent advances in the biological control of F</w:t>
      </w:r>
      <w:r w:rsidR="00ED51ED">
        <w:rPr>
          <w:rFonts w:ascii="Times New Roman" w:hAnsi="Times New Roman" w:cs="Times New Roman"/>
          <w:sz w:val="24"/>
          <w:szCs w:val="24"/>
        </w:rPr>
        <w:t xml:space="preserve">usarium </w:t>
      </w:r>
      <w:r w:rsidRPr="00384144">
        <w:rPr>
          <w:rFonts w:ascii="Times New Roman" w:hAnsi="Times New Roman" w:cs="Times New Roman"/>
          <w:sz w:val="24"/>
          <w:szCs w:val="24"/>
        </w:rPr>
        <w:t>wilts. Pesticide Science, 37: 365-373.</w:t>
      </w:r>
    </w:p>
    <w:p w14:paraId="5B151331" w14:textId="3B290853" w:rsidR="0078694C" w:rsidRPr="00ED51ED" w:rsidRDefault="0078694C" w:rsidP="00DF2923">
      <w:pPr>
        <w:jc w:val="both"/>
        <w:rPr>
          <w:rFonts w:ascii="Times New Roman" w:hAnsi="Times New Roman" w:cs="Times New Roman"/>
          <w:bCs/>
          <w:sz w:val="24"/>
          <w:szCs w:val="24"/>
        </w:rPr>
      </w:pPr>
      <w:r w:rsidRPr="0078694C">
        <w:rPr>
          <w:rFonts w:ascii="Times New Roman" w:hAnsi="Times New Roman" w:cs="Times New Roman"/>
          <w:bCs/>
          <w:iCs/>
          <w:sz w:val="24"/>
          <w:szCs w:val="24"/>
        </w:rPr>
        <w:t xml:space="preserve">Baligh, M., Conway, K. E., &amp; Delgado, M. A. (1996). Production of ammonia by </w:t>
      </w:r>
      <w:r w:rsidRPr="0078694C">
        <w:rPr>
          <w:rFonts w:ascii="Times New Roman" w:hAnsi="Times New Roman" w:cs="Times New Roman"/>
          <w:bCs/>
          <w:i/>
          <w:iCs/>
          <w:sz w:val="24"/>
          <w:szCs w:val="24"/>
        </w:rPr>
        <w:t xml:space="preserve">Pseudomonas </w:t>
      </w:r>
      <w:proofErr w:type="spellStart"/>
      <w:r w:rsidRPr="0078694C">
        <w:rPr>
          <w:rFonts w:ascii="Times New Roman" w:hAnsi="Times New Roman" w:cs="Times New Roman"/>
          <w:bCs/>
          <w:i/>
          <w:iCs/>
          <w:sz w:val="24"/>
          <w:szCs w:val="24"/>
        </w:rPr>
        <w:t>cepacia</w:t>
      </w:r>
      <w:proofErr w:type="spellEnd"/>
      <w:r w:rsidRPr="0078694C">
        <w:rPr>
          <w:rFonts w:ascii="Times New Roman" w:hAnsi="Times New Roman" w:cs="Times New Roman"/>
          <w:bCs/>
          <w:i/>
          <w:iCs/>
          <w:sz w:val="24"/>
          <w:szCs w:val="24"/>
        </w:rPr>
        <w:t xml:space="preserve"> </w:t>
      </w:r>
      <w:r w:rsidRPr="0078694C">
        <w:rPr>
          <w:rFonts w:ascii="Times New Roman" w:hAnsi="Times New Roman" w:cs="Times New Roman"/>
          <w:bCs/>
          <w:iCs/>
          <w:sz w:val="24"/>
          <w:szCs w:val="24"/>
        </w:rPr>
        <w:t xml:space="preserve">and </w:t>
      </w:r>
      <w:r w:rsidRPr="0078694C">
        <w:rPr>
          <w:rFonts w:ascii="Times New Roman" w:hAnsi="Times New Roman" w:cs="Times New Roman"/>
          <w:bCs/>
          <w:i/>
          <w:iCs/>
          <w:sz w:val="24"/>
          <w:szCs w:val="24"/>
        </w:rPr>
        <w:t xml:space="preserve">Pseudomonas </w:t>
      </w:r>
      <w:proofErr w:type="spellStart"/>
      <w:r w:rsidRPr="0078694C">
        <w:rPr>
          <w:rFonts w:ascii="Times New Roman" w:hAnsi="Times New Roman" w:cs="Times New Roman"/>
          <w:bCs/>
          <w:i/>
          <w:iCs/>
          <w:sz w:val="24"/>
          <w:szCs w:val="24"/>
        </w:rPr>
        <w:t>aeruginosa</w:t>
      </w:r>
      <w:proofErr w:type="spellEnd"/>
      <w:r w:rsidRPr="0078694C">
        <w:rPr>
          <w:rFonts w:ascii="Times New Roman" w:hAnsi="Times New Roman" w:cs="Times New Roman"/>
          <w:bCs/>
          <w:iCs/>
          <w:sz w:val="24"/>
          <w:szCs w:val="24"/>
        </w:rPr>
        <w:t>: Quantification and effect on host and pathogen. </w:t>
      </w:r>
      <w:r w:rsidRPr="0078694C">
        <w:rPr>
          <w:rFonts w:ascii="Times New Roman" w:hAnsi="Times New Roman" w:cs="Times New Roman"/>
          <w:bCs/>
          <w:sz w:val="24"/>
          <w:szCs w:val="24"/>
        </w:rPr>
        <w:t>Recent research developments in plant pathology, 1, 19.</w:t>
      </w:r>
    </w:p>
    <w:p w14:paraId="7481F7E0" w14:textId="7975C1C8" w:rsidR="00DF2923" w:rsidRPr="00384144" w:rsidRDefault="00DF2923" w:rsidP="00DF2923">
      <w:pPr>
        <w:jc w:val="both"/>
        <w:rPr>
          <w:rFonts w:ascii="Times New Roman" w:hAnsi="Times New Roman" w:cs="Times New Roman"/>
          <w:sz w:val="24"/>
          <w:szCs w:val="24"/>
        </w:rPr>
      </w:pPr>
      <w:proofErr w:type="spellStart"/>
      <w:r w:rsidRPr="00384144">
        <w:rPr>
          <w:rFonts w:ascii="Times New Roman" w:hAnsi="Times New Roman" w:cs="Times New Roman"/>
          <w:sz w:val="24"/>
          <w:szCs w:val="24"/>
        </w:rPr>
        <w:t>Behamoll</w:t>
      </w:r>
      <w:proofErr w:type="spellEnd"/>
      <w:r w:rsidRPr="00384144">
        <w:rPr>
          <w:rFonts w:ascii="Times New Roman" w:hAnsi="Times New Roman" w:cs="Times New Roman"/>
          <w:sz w:val="24"/>
          <w:szCs w:val="24"/>
        </w:rPr>
        <w:t xml:space="preserve">, N. and </w:t>
      </w:r>
      <w:proofErr w:type="spellStart"/>
      <w:r w:rsidRPr="00384144">
        <w:rPr>
          <w:rFonts w:ascii="Times New Roman" w:hAnsi="Times New Roman" w:cs="Times New Roman"/>
          <w:sz w:val="24"/>
          <w:szCs w:val="24"/>
        </w:rPr>
        <w:t>Garnard</w:t>
      </w:r>
      <w:proofErr w:type="spellEnd"/>
      <w:r w:rsidRPr="00384144">
        <w:rPr>
          <w:rFonts w:ascii="Times New Roman" w:hAnsi="Times New Roman" w:cs="Times New Roman"/>
          <w:sz w:val="24"/>
          <w:szCs w:val="24"/>
        </w:rPr>
        <w:t xml:space="preserve">, C. 2001. Cytological analysis of </w:t>
      </w:r>
      <w:proofErr w:type="spellStart"/>
      <w:r w:rsidRPr="00384144">
        <w:rPr>
          <w:rFonts w:ascii="Times New Roman" w:hAnsi="Times New Roman" w:cs="Times New Roman"/>
          <w:sz w:val="24"/>
          <w:szCs w:val="24"/>
        </w:rPr>
        <w:t>defense-rclatcd</w:t>
      </w:r>
      <w:proofErr w:type="spellEnd"/>
      <w:r w:rsidRPr="00384144">
        <w:rPr>
          <w:rFonts w:ascii="Times New Roman" w:hAnsi="Times New Roman" w:cs="Times New Roman"/>
          <w:sz w:val="24"/>
          <w:szCs w:val="24"/>
        </w:rPr>
        <w:t xml:space="preserve"> mechanisms induced in pea root tissue in response to colonization by non-pathogenic </w:t>
      </w:r>
      <w:r w:rsidRPr="00ED51ED">
        <w:rPr>
          <w:rFonts w:ascii="Times New Roman" w:hAnsi="Times New Roman" w:cs="Times New Roman"/>
          <w:i/>
          <w:iCs/>
          <w:sz w:val="24"/>
          <w:szCs w:val="24"/>
        </w:rPr>
        <w:t>F</w:t>
      </w:r>
      <w:r w:rsidR="00A64872" w:rsidRPr="00ED51ED">
        <w:rPr>
          <w:rFonts w:ascii="Times New Roman" w:hAnsi="Times New Roman" w:cs="Times New Roman"/>
          <w:i/>
          <w:iCs/>
          <w:sz w:val="24"/>
          <w:szCs w:val="24"/>
        </w:rPr>
        <w:t>.</w:t>
      </w:r>
      <w:r w:rsidRPr="00ED51ED">
        <w:rPr>
          <w:rFonts w:ascii="Times New Roman" w:hAnsi="Times New Roman" w:cs="Times New Roman"/>
          <w:i/>
          <w:iCs/>
          <w:sz w:val="24"/>
          <w:szCs w:val="24"/>
        </w:rPr>
        <w:t xml:space="preserve"> </w:t>
      </w:r>
      <w:proofErr w:type="spellStart"/>
      <w:r w:rsidRPr="00ED51ED">
        <w:rPr>
          <w:rFonts w:ascii="Times New Roman" w:hAnsi="Times New Roman" w:cs="Times New Roman"/>
          <w:i/>
          <w:iCs/>
          <w:sz w:val="24"/>
          <w:szCs w:val="24"/>
        </w:rPr>
        <w:t>oxysporun</w:t>
      </w:r>
      <w:r w:rsidR="00A64872" w:rsidRPr="00ED51ED">
        <w:rPr>
          <w:rFonts w:ascii="Times New Roman" w:hAnsi="Times New Roman" w:cs="Times New Roman"/>
          <w:i/>
          <w:iCs/>
          <w:sz w:val="24"/>
          <w:szCs w:val="24"/>
        </w:rPr>
        <w:t>m</w:t>
      </w:r>
      <w:proofErr w:type="spellEnd"/>
      <w:r w:rsidRPr="00384144">
        <w:rPr>
          <w:rFonts w:ascii="Times New Roman" w:hAnsi="Times New Roman" w:cs="Times New Roman"/>
          <w:sz w:val="24"/>
          <w:szCs w:val="24"/>
        </w:rPr>
        <w:t xml:space="preserve"> Fo47. Phytopathology, 91: 730-740.</w:t>
      </w:r>
    </w:p>
    <w:p w14:paraId="28027D5A" w14:textId="5FF53956"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 xml:space="preserve">Blok, W. J., </w:t>
      </w:r>
      <w:proofErr w:type="spellStart"/>
      <w:r w:rsidRPr="00384144">
        <w:rPr>
          <w:rFonts w:ascii="Times New Roman" w:hAnsi="Times New Roman" w:cs="Times New Roman"/>
          <w:sz w:val="24"/>
          <w:szCs w:val="24"/>
        </w:rPr>
        <w:t>Zwankhuizen</w:t>
      </w:r>
      <w:proofErr w:type="spellEnd"/>
      <w:r w:rsidRPr="00384144">
        <w:rPr>
          <w:rFonts w:ascii="Times New Roman" w:hAnsi="Times New Roman" w:cs="Times New Roman"/>
          <w:sz w:val="24"/>
          <w:szCs w:val="24"/>
        </w:rPr>
        <w:t xml:space="preserve">, M. J . and Bollen, G. J. 1997. Biological control of </w:t>
      </w:r>
      <w:proofErr w:type="spellStart"/>
      <w:r w:rsidRPr="00ED51ED">
        <w:rPr>
          <w:rFonts w:ascii="Times New Roman" w:hAnsi="Times New Roman" w:cs="Times New Roman"/>
          <w:i/>
          <w:iCs/>
          <w:sz w:val="24"/>
          <w:szCs w:val="24"/>
        </w:rPr>
        <w:t>F</w:t>
      </w:r>
      <w:r w:rsidR="00ED51ED" w:rsidRPr="00ED51ED">
        <w:rPr>
          <w:rFonts w:ascii="Times New Roman" w:hAnsi="Times New Roman" w:cs="Times New Roman"/>
          <w:i/>
          <w:iCs/>
          <w:sz w:val="24"/>
          <w:szCs w:val="24"/>
        </w:rPr>
        <w:t>usarium</w:t>
      </w:r>
      <w:proofErr w:type="spellEnd"/>
      <w:r w:rsidRPr="00ED51ED">
        <w:rPr>
          <w:rFonts w:ascii="Times New Roman" w:hAnsi="Times New Roman" w:cs="Times New Roman"/>
          <w:i/>
          <w:iCs/>
          <w:sz w:val="24"/>
          <w:szCs w:val="24"/>
        </w:rPr>
        <w:t xml:space="preserve"> </w:t>
      </w:r>
      <w:proofErr w:type="spellStart"/>
      <w:r w:rsidRPr="00ED51ED">
        <w:rPr>
          <w:rFonts w:ascii="Times New Roman" w:hAnsi="Times New Roman" w:cs="Times New Roman"/>
          <w:i/>
          <w:iCs/>
          <w:sz w:val="24"/>
          <w:szCs w:val="24"/>
        </w:rPr>
        <w:t>moxysporurn</w:t>
      </w:r>
      <w:proofErr w:type="spellEnd"/>
      <w:r w:rsidRPr="00ED51ED">
        <w:rPr>
          <w:rFonts w:ascii="Times New Roman" w:hAnsi="Times New Roman" w:cs="Times New Roman"/>
          <w:i/>
          <w:iCs/>
          <w:sz w:val="24"/>
          <w:szCs w:val="24"/>
        </w:rPr>
        <w:t xml:space="preserve"> f. sp. </w:t>
      </w:r>
      <w:proofErr w:type="spellStart"/>
      <w:r w:rsidRPr="00ED51ED">
        <w:rPr>
          <w:rFonts w:ascii="Times New Roman" w:hAnsi="Times New Roman" w:cs="Times New Roman"/>
          <w:i/>
          <w:iCs/>
          <w:sz w:val="24"/>
          <w:szCs w:val="24"/>
        </w:rPr>
        <w:t>asparagi</w:t>
      </w:r>
      <w:proofErr w:type="spellEnd"/>
      <w:r w:rsidRPr="00384144">
        <w:rPr>
          <w:rFonts w:ascii="Times New Roman" w:hAnsi="Times New Roman" w:cs="Times New Roman"/>
          <w:sz w:val="24"/>
          <w:szCs w:val="24"/>
        </w:rPr>
        <w:t xml:space="preserve"> by applying non-pathogenic isolates of </w:t>
      </w:r>
      <w:r w:rsidR="00ED51ED" w:rsidRPr="00ED51ED">
        <w:rPr>
          <w:rFonts w:ascii="Times New Roman" w:hAnsi="Times New Roman" w:cs="Times New Roman"/>
          <w:i/>
          <w:iCs/>
          <w:sz w:val="24"/>
          <w:szCs w:val="24"/>
        </w:rPr>
        <w:t>F.</w:t>
      </w:r>
      <w:r w:rsidRPr="00ED51ED">
        <w:rPr>
          <w:rFonts w:ascii="Times New Roman" w:hAnsi="Times New Roman" w:cs="Times New Roman"/>
          <w:i/>
          <w:iCs/>
          <w:sz w:val="24"/>
          <w:szCs w:val="24"/>
        </w:rPr>
        <w:t xml:space="preserve"> </w:t>
      </w:r>
      <w:proofErr w:type="spellStart"/>
      <w:r w:rsidRPr="00ED51ED">
        <w:rPr>
          <w:rFonts w:ascii="Times New Roman" w:hAnsi="Times New Roman" w:cs="Times New Roman"/>
          <w:i/>
          <w:iCs/>
          <w:sz w:val="24"/>
          <w:szCs w:val="24"/>
        </w:rPr>
        <w:t>oxysporum</w:t>
      </w:r>
      <w:proofErr w:type="spellEnd"/>
      <w:r w:rsidRPr="00384144">
        <w:rPr>
          <w:rFonts w:ascii="Times New Roman" w:hAnsi="Times New Roman" w:cs="Times New Roman"/>
          <w:sz w:val="24"/>
          <w:szCs w:val="24"/>
        </w:rPr>
        <w:t>. Biocontrol Science and Technology, 7: 527-541.</w:t>
      </w:r>
    </w:p>
    <w:p w14:paraId="5A80D851" w14:textId="0E502F69" w:rsidR="00DF2923" w:rsidRPr="00384144" w:rsidRDefault="00DF2923" w:rsidP="00DF2923">
      <w:pPr>
        <w:jc w:val="both"/>
        <w:rPr>
          <w:rFonts w:ascii="Times New Roman" w:hAnsi="Times New Roman" w:cs="Times New Roman"/>
          <w:sz w:val="24"/>
          <w:szCs w:val="24"/>
        </w:rPr>
      </w:pPr>
      <w:bookmarkStart w:id="10" w:name="_GoBack"/>
      <w:r w:rsidRPr="00384144">
        <w:rPr>
          <w:rFonts w:ascii="Times New Roman" w:hAnsi="Times New Roman" w:cs="Times New Roman"/>
          <w:sz w:val="24"/>
          <w:szCs w:val="24"/>
        </w:rPr>
        <w:t>Booth, C. 1971. The genus</w:t>
      </w:r>
      <w:r w:rsidRPr="00FA26D5">
        <w:rPr>
          <w:rFonts w:ascii="Times New Roman" w:hAnsi="Times New Roman" w:cs="Times New Roman"/>
          <w:i/>
          <w:iCs/>
          <w:sz w:val="24"/>
          <w:szCs w:val="24"/>
        </w:rPr>
        <w:t xml:space="preserve"> Fusarium</w:t>
      </w:r>
      <w:r w:rsidRPr="00384144">
        <w:rPr>
          <w:rFonts w:ascii="Times New Roman" w:hAnsi="Times New Roman" w:cs="Times New Roman"/>
          <w:sz w:val="24"/>
          <w:szCs w:val="24"/>
        </w:rPr>
        <w:t>. The Eastern Press, CMI, London, England. 237 pp.</w:t>
      </w:r>
    </w:p>
    <w:bookmarkEnd w:id="10"/>
    <w:p w14:paraId="72C47A4E" w14:textId="77777777" w:rsidR="0078694C" w:rsidRPr="00384144" w:rsidRDefault="0078694C" w:rsidP="0078694C">
      <w:pPr>
        <w:jc w:val="both"/>
        <w:rPr>
          <w:rFonts w:ascii="Times New Roman" w:hAnsi="Times New Roman" w:cs="Times New Roman"/>
          <w:bCs/>
          <w:iCs/>
          <w:sz w:val="24"/>
          <w:szCs w:val="24"/>
        </w:rPr>
      </w:pPr>
      <w:proofErr w:type="spellStart"/>
      <w:r w:rsidRPr="0078694C">
        <w:rPr>
          <w:rFonts w:ascii="Times New Roman" w:hAnsi="Times New Roman" w:cs="Times New Roman"/>
          <w:bCs/>
          <w:iCs/>
          <w:sz w:val="24"/>
          <w:szCs w:val="24"/>
        </w:rPr>
        <w:t>Cappucino</w:t>
      </w:r>
      <w:proofErr w:type="spellEnd"/>
      <w:r w:rsidRPr="0078694C">
        <w:rPr>
          <w:rFonts w:ascii="Times New Roman" w:hAnsi="Times New Roman" w:cs="Times New Roman"/>
          <w:bCs/>
          <w:iCs/>
          <w:sz w:val="24"/>
          <w:szCs w:val="24"/>
        </w:rPr>
        <w:t>, J. C., &amp; Sherman, N. (1992). Nitrogen cycle. </w:t>
      </w:r>
      <w:r w:rsidRPr="0078694C">
        <w:rPr>
          <w:rFonts w:ascii="Times New Roman" w:hAnsi="Times New Roman" w:cs="Times New Roman"/>
          <w:bCs/>
          <w:sz w:val="24"/>
          <w:szCs w:val="24"/>
        </w:rPr>
        <w:t xml:space="preserve">Microbiology: a laboratory manual, 4th </w:t>
      </w:r>
      <w:proofErr w:type="spellStart"/>
      <w:r w:rsidRPr="0078694C">
        <w:rPr>
          <w:rFonts w:ascii="Times New Roman" w:hAnsi="Times New Roman" w:cs="Times New Roman"/>
          <w:bCs/>
          <w:sz w:val="24"/>
          <w:szCs w:val="24"/>
        </w:rPr>
        <w:t>edn</w:t>
      </w:r>
      <w:proofErr w:type="spellEnd"/>
      <w:r w:rsidRPr="0078694C">
        <w:rPr>
          <w:rFonts w:ascii="Times New Roman" w:hAnsi="Times New Roman" w:cs="Times New Roman"/>
          <w:bCs/>
          <w:sz w:val="24"/>
          <w:szCs w:val="24"/>
        </w:rPr>
        <w:t>. Benjamin/Cumming, New York,</w:t>
      </w:r>
      <w:r w:rsidRPr="0078694C">
        <w:rPr>
          <w:rFonts w:ascii="Times New Roman" w:hAnsi="Times New Roman" w:cs="Times New Roman"/>
          <w:bCs/>
          <w:iCs/>
          <w:sz w:val="24"/>
          <w:szCs w:val="24"/>
        </w:rPr>
        <w:t xml:space="preserve"> 311-312.</w:t>
      </w:r>
    </w:p>
    <w:p w14:paraId="42FD997F" w14:textId="39B0ABBF" w:rsidR="0078694C" w:rsidRPr="00ED51ED" w:rsidRDefault="00B65A4E" w:rsidP="00DF2923">
      <w:pPr>
        <w:jc w:val="both"/>
        <w:rPr>
          <w:rFonts w:ascii="Times New Roman" w:hAnsi="Times New Roman" w:cs="Times New Roman"/>
          <w:bCs/>
          <w:sz w:val="24"/>
          <w:szCs w:val="24"/>
        </w:rPr>
      </w:pPr>
      <w:r w:rsidRPr="00B65A4E">
        <w:rPr>
          <w:rFonts w:ascii="Times New Roman" w:hAnsi="Times New Roman" w:cs="Times New Roman"/>
          <w:bCs/>
          <w:iCs/>
          <w:sz w:val="24"/>
          <w:szCs w:val="24"/>
        </w:rPr>
        <w:t xml:space="preserve">Dalal, R. C., Strong, W. M., Weston, E. J., Cooper, J. E., Wildermuth, G. B., Lehane, K. J., ... &amp; Holmes, C. J. (1998). Sustaining productivity of a </w:t>
      </w:r>
      <w:proofErr w:type="spellStart"/>
      <w:r w:rsidRPr="00B65A4E">
        <w:rPr>
          <w:rFonts w:ascii="Times New Roman" w:hAnsi="Times New Roman" w:cs="Times New Roman"/>
          <w:bCs/>
          <w:iCs/>
          <w:sz w:val="24"/>
          <w:szCs w:val="24"/>
        </w:rPr>
        <w:t>Vertisol</w:t>
      </w:r>
      <w:proofErr w:type="spellEnd"/>
      <w:r w:rsidRPr="00B65A4E">
        <w:rPr>
          <w:rFonts w:ascii="Times New Roman" w:hAnsi="Times New Roman" w:cs="Times New Roman"/>
          <w:bCs/>
          <w:iCs/>
          <w:sz w:val="24"/>
          <w:szCs w:val="24"/>
        </w:rPr>
        <w:t xml:space="preserve"> at </w:t>
      </w:r>
      <w:proofErr w:type="spellStart"/>
      <w:r w:rsidRPr="00B65A4E">
        <w:rPr>
          <w:rFonts w:ascii="Times New Roman" w:hAnsi="Times New Roman" w:cs="Times New Roman"/>
          <w:bCs/>
          <w:iCs/>
          <w:sz w:val="24"/>
          <w:szCs w:val="24"/>
        </w:rPr>
        <w:t>Warra</w:t>
      </w:r>
      <w:proofErr w:type="spellEnd"/>
      <w:r w:rsidRPr="00B65A4E">
        <w:rPr>
          <w:rFonts w:ascii="Times New Roman" w:hAnsi="Times New Roman" w:cs="Times New Roman"/>
          <w:bCs/>
          <w:iCs/>
          <w:sz w:val="24"/>
          <w:szCs w:val="24"/>
        </w:rPr>
        <w:t>, Queensland, with fertilisers, no-tillage, or legumes. 5. Wheat yields, nitrogen benefits and water-use efficiency of chickpea-wheat rotation. </w:t>
      </w:r>
      <w:r w:rsidRPr="00B65A4E">
        <w:rPr>
          <w:rFonts w:ascii="Times New Roman" w:hAnsi="Times New Roman" w:cs="Times New Roman"/>
          <w:bCs/>
          <w:sz w:val="24"/>
          <w:szCs w:val="24"/>
        </w:rPr>
        <w:t>Australian Journal of Experimental Agriculture, 38(5), 489-501.</w:t>
      </w:r>
    </w:p>
    <w:p w14:paraId="52DEB187" w14:textId="356DE4BB" w:rsidR="00DF2923" w:rsidRPr="00384144" w:rsidRDefault="00DF2923" w:rsidP="00DF2923">
      <w:pPr>
        <w:jc w:val="both"/>
        <w:rPr>
          <w:rFonts w:ascii="Times New Roman" w:hAnsi="Times New Roman" w:cs="Times New Roman"/>
          <w:sz w:val="24"/>
          <w:szCs w:val="24"/>
        </w:rPr>
      </w:pPr>
      <w:proofErr w:type="spellStart"/>
      <w:r w:rsidRPr="00384144">
        <w:rPr>
          <w:rFonts w:ascii="Times New Roman" w:hAnsi="Times New Roman" w:cs="Times New Roman"/>
          <w:sz w:val="24"/>
          <w:szCs w:val="24"/>
        </w:rPr>
        <w:t>Duijff</w:t>
      </w:r>
      <w:proofErr w:type="spellEnd"/>
      <w:r w:rsidRPr="00384144">
        <w:rPr>
          <w:rFonts w:ascii="Times New Roman" w:hAnsi="Times New Roman" w:cs="Times New Roman"/>
          <w:sz w:val="24"/>
          <w:szCs w:val="24"/>
        </w:rPr>
        <w:t xml:space="preserve">, B. J., </w:t>
      </w:r>
      <w:proofErr w:type="spellStart"/>
      <w:r w:rsidRPr="00384144">
        <w:rPr>
          <w:rFonts w:ascii="Times New Roman" w:hAnsi="Times New Roman" w:cs="Times New Roman"/>
          <w:sz w:val="24"/>
          <w:szCs w:val="24"/>
        </w:rPr>
        <w:t>Recorbet</w:t>
      </w:r>
      <w:proofErr w:type="spellEnd"/>
      <w:r w:rsidRPr="00384144">
        <w:rPr>
          <w:rFonts w:ascii="Times New Roman" w:hAnsi="Times New Roman" w:cs="Times New Roman"/>
          <w:sz w:val="24"/>
          <w:szCs w:val="24"/>
        </w:rPr>
        <w:t xml:space="preserve">, G., Bakker, P., Loper, J. E. and Lemanceau, P. 1999. Microbial antagonism at the root level is involved in the suppression of Fusarium wilt by the combination of non-pathogenic </w:t>
      </w:r>
      <w:proofErr w:type="spellStart"/>
      <w:r w:rsidRPr="00384144">
        <w:rPr>
          <w:rFonts w:ascii="Times New Roman" w:hAnsi="Times New Roman" w:cs="Times New Roman"/>
          <w:i/>
          <w:iCs/>
          <w:sz w:val="24"/>
          <w:szCs w:val="24"/>
        </w:rPr>
        <w:t>Fusarium</w:t>
      </w:r>
      <w:proofErr w:type="spellEnd"/>
      <w:r w:rsidRPr="00384144">
        <w:rPr>
          <w:rFonts w:ascii="Times New Roman" w:hAnsi="Times New Roman" w:cs="Times New Roman"/>
          <w:i/>
          <w:iCs/>
          <w:sz w:val="24"/>
          <w:szCs w:val="24"/>
        </w:rPr>
        <w:t xml:space="preserve"> </w:t>
      </w:r>
      <w:proofErr w:type="spellStart"/>
      <w:r w:rsidRPr="00384144">
        <w:rPr>
          <w:rFonts w:ascii="Times New Roman" w:hAnsi="Times New Roman" w:cs="Times New Roman"/>
          <w:i/>
          <w:iCs/>
          <w:sz w:val="24"/>
          <w:szCs w:val="24"/>
        </w:rPr>
        <w:t>oxysporum</w:t>
      </w:r>
      <w:proofErr w:type="spellEnd"/>
      <w:r w:rsidRPr="00384144">
        <w:rPr>
          <w:rFonts w:ascii="Times New Roman" w:hAnsi="Times New Roman" w:cs="Times New Roman"/>
          <w:sz w:val="24"/>
          <w:szCs w:val="24"/>
        </w:rPr>
        <w:t xml:space="preserve"> Fo47 and Pseudomonas putida WCS358. Phytopathology, 89: 1073-1079.</w:t>
      </w:r>
    </w:p>
    <w:p w14:paraId="22AE4A94" w14:textId="0DF824F0"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 xml:space="preserve">Fravel, D., </w:t>
      </w:r>
      <w:proofErr w:type="spellStart"/>
      <w:r w:rsidRPr="00384144">
        <w:rPr>
          <w:rFonts w:ascii="Times New Roman" w:hAnsi="Times New Roman" w:cs="Times New Roman"/>
          <w:sz w:val="24"/>
          <w:szCs w:val="24"/>
        </w:rPr>
        <w:t>Olivain</w:t>
      </w:r>
      <w:proofErr w:type="spellEnd"/>
      <w:r w:rsidRPr="00384144">
        <w:rPr>
          <w:rFonts w:ascii="Times New Roman" w:hAnsi="Times New Roman" w:cs="Times New Roman"/>
          <w:sz w:val="24"/>
          <w:szCs w:val="24"/>
        </w:rPr>
        <w:t xml:space="preserve">, C. and </w:t>
      </w:r>
      <w:proofErr w:type="spellStart"/>
      <w:r w:rsidRPr="00384144">
        <w:rPr>
          <w:rFonts w:ascii="Times New Roman" w:hAnsi="Times New Roman" w:cs="Times New Roman"/>
          <w:sz w:val="24"/>
          <w:szCs w:val="24"/>
        </w:rPr>
        <w:t>Alabouvette</w:t>
      </w:r>
      <w:proofErr w:type="spellEnd"/>
      <w:r w:rsidRPr="00384144">
        <w:rPr>
          <w:rFonts w:ascii="Times New Roman" w:hAnsi="Times New Roman" w:cs="Times New Roman"/>
          <w:sz w:val="24"/>
          <w:szCs w:val="24"/>
        </w:rPr>
        <w:t xml:space="preserve"> C. 2003. </w:t>
      </w:r>
      <w:proofErr w:type="spellStart"/>
      <w:r w:rsidRPr="00ED51ED">
        <w:rPr>
          <w:rFonts w:ascii="Times New Roman" w:hAnsi="Times New Roman" w:cs="Times New Roman"/>
          <w:i/>
          <w:iCs/>
          <w:sz w:val="24"/>
          <w:szCs w:val="24"/>
        </w:rPr>
        <w:t>Fusarium</w:t>
      </w:r>
      <w:proofErr w:type="spellEnd"/>
      <w:r w:rsidR="007136DA" w:rsidRPr="00ED51ED">
        <w:rPr>
          <w:rFonts w:ascii="Times New Roman" w:hAnsi="Times New Roman" w:cs="Times New Roman"/>
          <w:i/>
          <w:iCs/>
          <w:sz w:val="24"/>
          <w:szCs w:val="24"/>
        </w:rPr>
        <w:t xml:space="preserve"> </w:t>
      </w:r>
      <w:proofErr w:type="spellStart"/>
      <w:r w:rsidRPr="00ED51ED">
        <w:rPr>
          <w:rFonts w:ascii="Times New Roman" w:hAnsi="Times New Roman" w:cs="Times New Roman"/>
          <w:i/>
          <w:iCs/>
          <w:sz w:val="24"/>
          <w:szCs w:val="24"/>
        </w:rPr>
        <w:t>oxysporum</w:t>
      </w:r>
      <w:proofErr w:type="spellEnd"/>
      <w:r w:rsidRPr="00384144">
        <w:rPr>
          <w:rFonts w:ascii="Times New Roman" w:hAnsi="Times New Roman" w:cs="Times New Roman"/>
          <w:sz w:val="24"/>
          <w:szCs w:val="24"/>
        </w:rPr>
        <w:t xml:space="preserve"> and its </w:t>
      </w:r>
      <w:proofErr w:type="spellStart"/>
      <w:r w:rsidRPr="00384144">
        <w:rPr>
          <w:rFonts w:ascii="Times New Roman" w:hAnsi="Times New Roman" w:cs="Times New Roman"/>
          <w:sz w:val="24"/>
          <w:szCs w:val="24"/>
        </w:rPr>
        <w:t>biocontrol</w:t>
      </w:r>
      <w:proofErr w:type="spellEnd"/>
      <w:r w:rsidRPr="00384144">
        <w:rPr>
          <w:rFonts w:ascii="Times New Roman" w:hAnsi="Times New Roman" w:cs="Times New Roman"/>
          <w:sz w:val="24"/>
          <w:szCs w:val="24"/>
        </w:rPr>
        <w:t>. New Phytologist, 157:</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493-502.</w:t>
      </w:r>
    </w:p>
    <w:p w14:paraId="2993E7C6" w14:textId="3507DBA2"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lastRenderedPageBreak/>
        <w:t>Freeman, S. and Rodriguez, R. J. 1993. Genetic conversion of</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a fungal plant pathogen to a non-pathogenic endophytic</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mutant. Science, 260: 75-78.</w:t>
      </w:r>
    </w:p>
    <w:p w14:paraId="5E58B981" w14:textId="2501EDEF"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Gessler, C. and Kuc, J. 1982. Induction of resistance to Fusarium</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wilt in cucumber by root and foliar pathogens. Phyto-</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pa</w:t>
      </w:r>
      <w:r w:rsidR="00ED51ED">
        <w:rPr>
          <w:rFonts w:ascii="Times New Roman" w:hAnsi="Times New Roman" w:cs="Times New Roman"/>
          <w:sz w:val="24"/>
          <w:szCs w:val="24"/>
        </w:rPr>
        <w:t>t</w:t>
      </w:r>
      <w:r w:rsidRPr="00384144">
        <w:rPr>
          <w:rFonts w:ascii="Times New Roman" w:hAnsi="Times New Roman" w:cs="Times New Roman"/>
          <w:sz w:val="24"/>
          <w:szCs w:val="24"/>
        </w:rPr>
        <w:t>hology, 72: 1439-1441.</w:t>
      </w:r>
    </w:p>
    <w:p w14:paraId="4F0FBFED" w14:textId="12483F7E"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Griesbach, M. 2000. Occurrence of mutualistic endophytes in</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banana (Musa spp.) and their potential as biocontrol agents</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of the banana weevil (</w:t>
      </w:r>
      <w:r w:rsidRPr="00ED51ED">
        <w:rPr>
          <w:rFonts w:ascii="Times New Roman" w:hAnsi="Times New Roman" w:cs="Times New Roman"/>
          <w:i/>
          <w:iCs/>
          <w:sz w:val="24"/>
          <w:szCs w:val="24"/>
        </w:rPr>
        <w:t>Cosmopolites sordidus</w:t>
      </w:r>
      <w:r w:rsidRPr="00384144">
        <w:rPr>
          <w:rFonts w:ascii="Times New Roman" w:hAnsi="Times New Roman" w:cs="Times New Roman"/>
          <w:sz w:val="24"/>
          <w:szCs w:val="24"/>
        </w:rPr>
        <w:t xml:space="preserve"> (Germar)</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(Coleoptera: Curculionidae)) in Uganda. Ph.D. Dissertation,</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University of Bonn, 131 pp.</w:t>
      </w:r>
    </w:p>
    <w:p w14:paraId="09757763" w14:textId="6780CF09" w:rsidR="00DF2923" w:rsidRPr="00384144" w:rsidRDefault="00DF2923" w:rsidP="00DF2923">
      <w:pPr>
        <w:jc w:val="both"/>
        <w:rPr>
          <w:rFonts w:ascii="Times New Roman" w:hAnsi="Times New Roman" w:cs="Times New Roman"/>
          <w:sz w:val="24"/>
          <w:szCs w:val="24"/>
        </w:rPr>
      </w:pPr>
      <w:proofErr w:type="spellStart"/>
      <w:r w:rsidRPr="00384144">
        <w:rPr>
          <w:rFonts w:ascii="Times New Roman" w:hAnsi="Times New Roman" w:cs="Times New Roman"/>
          <w:sz w:val="24"/>
          <w:szCs w:val="24"/>
        </w:rPr>
        <w:t>Haridon</w:t>
      </w:r>
      <w:proofErr w:type="spellEnd"/>
      <w:r w:rsidRPr="00384144">
        <w:rPr>
          <w:rFonts w:ascii="Times New Roman" w:hAnsi="Times New Roman" w:cs="Times New Roman"/>
          <w:sz w:val="24"/>
          <w:szCs w:val="24"/>
        </w:rPr>
        <w:t xml:space="preserve">, F. L., Aime, S., </w:t>
      </w:r>
      <w:proofErr w:type="spellStart"/>
      <w:r w:rsidRPr="00384144">
        <w:rPr>
          <w:rFonts w:ascii="Times New Roman" w:hAnsi="Times New Roman" w:cs="Times New Roman"/>
          <w:sz w:val="24"/>
          <w:szCs w:val="24"/>
        </w:rPr>
        <w:t>Alabouvette</w:t>
      </w:r>
      <w:proofErr w:type="spellEnd"/>
      <w:r w:rsidRPr="00384144">
        <w:rPr>
          <w:rFonts w:ascii="Times New Roman" w:hAnsi="Times New Roman" w:cs="Times New Roman"/>
          <w:sz w:val="24"/>
          <w:szCs w:val="24"/>
        </w:rPr>
        <w:t xml:space="preserve">, C. and </w:t>
      </w:r>
      <w:proofErr w:type="spellStart"/>
      <w:r w:rsidRPr="00384144">
        <w:rPr>
          <w:rFonts w:ascii="Times New Roman" w:hAnsi="Times New Roman" w:cs="Times New Roman"/>
          <w:sz w:val="24"/>
          <w:szCs w:val="24"/>
        </w:rPr>
        <w:t>Olivain</w:t>
      </w:r>
      <w:proofErr w:type="spellEnd"/>
      <w:r w:rsidRPr="00384144">
        <w:rPr>
          <w:rFonts w:ascii="Times New Roman" w:hAnsi="Times New Roman" w:cs="Times New Roman"/>
          <w:sz w:val="24"/>
          <w:szCs w:val="24"/>
        </w:rPr>
        <w:t>, C. 2007.</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Lack of biocontrol capacity in a non-pathogenic mutant of</w:t>
      </w:r>
      <w:r w:rsidR="007136DA" w:rsidRPr="00384144">
        <w:rPr>
          <w:rFonts w:ascii="Times New Roman" w:hAnsi="Times New Roman" w:cs="Times New Roman"/>
          <w:sz w:val="24"/>
          <w:szCs w:val="24"/>
        </w:rPr>
        <w:t xml:space="preserve"> </w:t>
      </w:r>
      <w:proofErr w:type="spellStart"/>
      <w:r w:rsidRPr="00ED51ED">
        <w:rPr>
          <w:rFonts w:ascii="Times New Roman" w:hAnsi="Times New Roman" w:cs="Times New Roman"/>
          <w:i/>
          <w:iCs/>
          <w:sz w:val="24"/>
          <w:szCs w:val="24"/>
        </w:rPr>
        <w:t>Fusarium</w:t>
      </w:r>
      <w:proofErr w:type="spellEnd"/>
      <w:r w:rsidRPr="00ED51ED">
        <w:rPr>
          <w:rFonts w:ascii="Times New Roman" w:hAnsi="Times New Roman" w:cs="Times New Roman"/>
          <w:i/>
          <w:iCs/>
          <w:sz w:val="24"/>
          <w:szCs w:val="24"/>
        </w:rPr>
        <w:t xml:space="preserve"> </w:t>
      </w:r>
      <w:proofErr w:type="spellStart"/>
      <w:r w:rsidRPr="00ED51ED">
        <w:rPr>
          <w:rFonts w:ascii="Times New Roman" w:hAnsi="Times New Roman" w:cs="Times New Roman"/>
          <w:i/>
          <w:iCs/>
          <w:sz w:val="24"/>
          <w:szCs w:val="24"/>
        </w:rPr>
        <w:t>oxysporum</w:t>
      </w:r>
      <w:proofErr w:type="spellEnd"/>
      <w:r w:rsidRPr="00ED51ED">
        <w:rPr>
          <w:rFonts w:ascii="Times New Roman" w:hAnsi="Times New Roman" w:cs="Times New Roman"/>
          <w:i/>
          <w:iCs/>
          <w:sz w:val="24"/>
          <w:szCs w:val="24"/>
        </w:rPr>
        <w:t xml:space="preserve"> f. sp. </w:t>
      </w:r>
      <w:proofErr w:type="spellStart"/>
      <w:r w:rsidRPr="00ED51ED">
        <w:rPr>
          <w:rFonts w:ascii="Times New Roman" w:hAnsi="Times New Roman" w:cs="Times New Roman"/>
          <w:i/>
          <w:iCs/>
          <w:sz w:val="24"/>
          <w:szCs w:val="24"/>
        </w:rPr>
        <w:t>melonis</w:t>
      </w:r>
      <w:proofErr w:type="spellEnd"/>
      <w:r w:rsidRPr="00384144">
        <w:rPr>
          <w:rFonts w:ascii="Times New Roman" w:hAnsi="Times New Roman" w:cs="Times New Roman"/>
          <w:sz w:val="24"/>
          <w:szCs w:val="24"/>
        </w:rPr>
        <w:t>. European Journal of</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Plant Pathology, 118: 239-246.</w:t>
      </w:r>
    </w:p>
    <w:p w14:paraId="59A1252A" w14:textId="1C7E30EF"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Hoch, R. C. and Abawi, G. S. 1979. Mycoparasitism of oospores</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 xml:space="preserve">of </w:t>
      </w:r>
      <w:proofErr w:type="spellStart"/>
      <w:r w:rsidRPr="00ED51ED">
        <w:rPr>
          <w:rFonts w:ascii="Times New Roman" w:hAnsi="Times New Roman" w:cs="Times New Roman"/>
          <w:i/>
          <w:iCs/>
          <w:sz w:val="24"/>
          <w:szCs w:val="24"/>
        </w:rPr>
        <w:t>Pythium</w:t>
      </w:r>
      <w:proofErr w:type="spellEnd"/>
      <w:r w:rsidRPr="00ED51ED">
        <w:rPr>
          <w:rFonts w:ascii="Times New Roman" w:hAnsi="Times New Roman" w:cs="Times New Roman"/>
          <w:i/>
          <w:iCs/>
          <w:sz w:val="24"/>
          <w:szCs w:val="24"/>
        </w:rPr>
        <w:t xml:space="preserve"> </w:t>
      </w:r>
      <w:proofErr w:type="spellStart"/>
      <w:r w:rsidRPr="00ED51ED">
        <w:rPr>
          <w:rFonts w:ascii="Times New Roman" w:hAnsi="Times New Roman" w:cs="Times New Roman"/>
          <w:i/>
          <w:iCs/>
          <w:sz w:val="24"/>
          <w:szCs w:val="24"/>
        </w:rPr>
        <w:t>ultimum</w:t>
      </w:r>
      <w:proofErr w:type="spellEnd"/>
      <w:r w:rsidRPr="00384144">
        <w:rPr>
          <w:rFonts w:ascii="Times New Roman" w:hAnsi="Times New Roman" w:cs="Times New Roman"/>
          <w:sz w:val="24"/>
          <w:szCs w:val="24"/>
        </w:rPr>
        <w:t xml:space="preserve"> by </w:t>
      </w:r>
      <w:proofErr w:type="spellStart"/>
      <w:r w:rsidRPr="00ED51ED">
        <w:rPr>
          <w:rFonts w:ascii="Times New Roman" w:hAnsi="Times New Roman" w:cs="Times New Roman"/>
          <w:i/>
          <w:iCs/>
          <w:sz w:val="24"/>
          <w:szCs w:val="24"/>
        </w:rPr>
        <w:t>Fusarium</w:t>
      </w:r>
      <w:proofErr w:type="spellEnd"/>
      <w:r w:rsidRPr="00ED51ED">
        <w:rPr>
          <w:rFonts w:ascii="Times New Roman" w:hAnsi="Times New Roman" w:cs="Times New Roman"/>
          <w:i/>
          <w:iCs/>
          <w:sz w:val="24"/>
          <w:szCs w:val="24"/>
        </w:rPr>
        <w:t xml:space="preserve"> </w:t>
      </w:r>
      <w:proofErr w:type="spellStart"/>
      <w:r w:rsidRPr="00ED51ED">
        <w:rPr>
          <w:rFonts w:ascii="Times New Roman" w:hAnsi="Times New Roman" w:cs="Times New Roman"/>
          <w:i/>
          <w:iCs/>
          <w:sz w:val="24"/>
          <w:szCs w:val="24"/>
        </w:rPr>
        <w:t>merismoides</w:t>
      </w:r>
      <w:proofErr w:type="spellEnd"/>
      <w:r w:rsidRPr="00384144">
        <w:rPr>
          <w:rFonts w:ascii="Times New Roman" w:hAnsi="Times New Roman" w:cs="Times New Roman"/>
          <w:sz w:val="24"/>
          <w:szCs w:val="24"/>
        </w:rPr>
        <w:t xml:space="preserve">. </w:t>
      </w:r>
      <w:proofErr w:type="spellStart"/>
      <w:r w:rsidRPr="00384144">
        <w:rPr>
          <w:rFonts w:ascii="Times New Roman" w:hAnsi="Times New Roman" w:cs="Times New Roman"/>
          <w:sz w:val="24"/>
          <w:szCs w:val="24"/>
        </w:rPr>
        <w:t>Mycologia</w:t>
      </w:r>
      <w:proofErr w:type="spellEnd"/>
      <w:r w:rsidRPr="00384144">
        <w:rPr>
          <w:rFonts w:ascii="Times New Roman" w:hAnsi="Times New Roman" w:cs="Times New Roman"/>
          <w:sz w:val="24"/>
          <w:szCs w:val="24"/>
        </w:rPr>
        <w:t>,</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71: 621-625.</w:t>
      </w:r>
    </w:p>
    <w:p w14:paraId="1E3B3C1A" w14:textId="3E7AFD3F" w:rsidR="0078694C" w:rsidRPr="00384144" w:rsidRDefault="0078694C" w:rsidP="00DF2923">
      <w:pPr>
        <w:jc w:val="both"/>
        <w:rPr>
          <w:rFonts w:ascii="Times New Roman" w:hAnsi="Times New Roman" w:cs="Times New Roman"/>
          <w:sz w:val="24"/>
          <w:szCs w:val="24"/>
        </w:rPr>
      </w:pPr>
      <w:r w:rsidRPr="0078694C">
        <w:rPr>
          <w:rFonts w:ascii="Times New Roman" w:hAnsi="Times New Roman" w:cs="Times New Roman"/>
          <w:sz w:val="24"/>
          <w:szCs w:val="24"/>
        </w:rPr>
        <w:t xml:space="preserve">Kaur, R., Kaur, J., &amp; Singh R. S. (2010). </w:t>
      </w:r>
      <w:proofErr w:type="spellStart"/>
      <w:r w:rsidRPr="0078694C">
        <w:rPr>
          <w:rFonts w:ascii="Times New Roman" w:hAnsi="Times New Roman" w:cs="Times New Roman"/>
          <w:sz w:val="24"/>
          <w:szCs w:val="24"/>
        </w:rPr>
        <w:t>Nonpathogenic</w:t>
      </w:r>
      <w:proofErr w:type="spellEnd"/>
      <w:r w:rsidRPr="0078694C">
        <w:rPr>
          <w:rFonts w:ascii="Times New Roman" w:hAnsi="Times New Roman" w:cs="Times New Roman"/>
          <w:sz w:val="24"/>
          <w:szCs w:val="24"/>
        </w:rPr>
        <w:t xml:space="preserve"> </w:t>
      </w:r>
      <w:proofErr w:type="spellStart"/>
      <w:r w:rsidRPr="0078694C">
        <w:rPr>
          <w:rFonts w:ascii="Times New Roman" w:hAnsi="Times New Roman" w:cs="Times New Roman"/>
          <w:i/>
          <w:sz w:val="24"/>
          <w:szCs w:val="24"/>
        </w:rPr>
        <w:t>Fusarium</w:t>
      </w:r>
      <w:proofErr w:type="spellEnd"/>
      <w:r w:rsidRPr="0078694C">
        <w:rPr>
          <w:rFonts w:ascii="Times New Roman" w:hAnsi="Times New Roman" w:cs="Times New Roman"/>
          <w:sz w:val="24"/>
          <w:szCs w:val="24"/>
        </w:rPr>
        <w:t xml:space="preserve"> as a Biological control agent. </w:t>
      </w:r>
      <w:r w:rsidRPr="0078694C">
        <w:rPr>
          <w:rFonts w:ascii="Times New Roman" w:hAnsi="Times New Roman" w:cs="Times New Roman"/>
          <w:i/>
          <w:sz w:val="24"/>
          <w:szCs w:val="24"/>
        </w:rPr>
        <w:t>Plant pathology 9</w:t>
      </w:r>
      <w:r w:rsidRPr="0078694C">
        <w:rPr>
          <w:rFonts w:ascii="Times New Roman" w:hAnsi="Times New Roman" w:cs="Times New Roman"/>
          <w:sz w:val="24"/>
          <w:szCs w:val="24"/>
        </w:rPr>
        <w:t>(3), 79-91.</w:t>
      </w:r>
    </w:p>
    <w:p w14:paraId="2B957E6B" w14:textId="37E79CEE"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Larkin, R. P., Hopkins, D. L. and Martien, F. N. 1993. Effect of</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 xml:space="preserve">successive water melon plantings on </w:t>
      </w:r>
      <w:proofErr w:type="spellStart"/>
      <w:r w:rsidRPr="00ED51ED">
        <w:rPr>
          <w:rFonts w:ascii="Times New Roman" w:hAnsi="Times New Roman" w:cs="Times New Roman"/>
          <w:i/>
          <w:iCs/>
          <w:sz w:val="24"/>
          <w:szCs w:val="24"/>
        </w:rPr>
        <w:t>Fusarium</w:t>
      </w:r>
      <w:proofErr w:type="spellEnd"/>
      <w:r w:rsidRPr="00ED51ED">
        <w:rPr>
          <w:rFonts w:ascii="Times New Roman" w:hAnsi="Times New Roman" w:cs="Times New Roman"/>
          <w:i/>
          <w:iCs/>
          <w:sz w:val="24"/>
          <w:szCs w:val="24"/>
        </w:rPr>
        <w:t xml:space="preserve"> </w:t>
      </w:r>
      <w:proofErr w:type="spellStart"/>
      <w:r w:rsidRPr="00ED51ED">
        <w:rPr>
          <w:rFonts w:ascii="Times New Roman" w:hAnsi="Times New Roman" w:cs="Times New Roman"/>
          <w:i/>
          <w:iCs/>
          <w:sz w:val="24"/>
          <w:szCs w:val="24"/>
        </w:rPr>
        <w:t>oxysporum</w:t>
      </w:r>
      <w:proofErr w:type="spellEnd"/>
      <w:r w:rsidR="007136DA" w:rsidRPr="00ED51ED">
        <w:rPr>
          <w:rFonts w:ascii="Times New Roman" w:hAnsi="Times New Roman" w:cs="Times New Roman"/>
          <w:i/>
          <w:iCs/>
          <w:sz w:val="24"/>
          <w:szCs w:val="24"/>
        </w:rPr>
        <w:t xml:space="preserve"> </w:t>
      </w:r>
      <w:r w:rsidRPr="00384144">
        <w:rPr>
          <w:rFonts w:ascii="Times New Roman" w:hAnsi="Times New Roman" w:cs="Times New Roman"/>
          <w:sz w:val="24"/>
          <w:szCs w:val="24"/>
        </w:rPr>
        <w:t>and other microorganisms in soils suppressive and</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conducive to Fusarium wilt of water melon. Phytopathology,</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83: 1097-1 105.</w:t>
      </w:r>
    </w:p>
    <w:p w14:paraId="5E19482B" w14:textId="768F6437"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Larkin, R. P., Hopkins, D. L. and Martin, F. N. 1996. Suppression</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of F</w:t>
      </w:r>
      <w:r w:rsidR="00ED51ED">
        <w:rPr>
          <w:rFonts w:ascii="Times New Roman" w:hAnsi="Times New Roman" w:cs="Times New Roman"/>
          <w:sz w:val="24"/>
          <w:szCs w:val="24"/>
        </w:rPr>
        <w:t>usarium</w:t>
      </w:r>
      <w:r w:rsidRPr="00384144">
        <w:rPr>
          <w:rFonts w:ascii="Times New Roman" w:hAnsi="Times New Roman" w:cs="Times New Roman"/>
          <w:sz w:val="24"/>
          <w:szCs w:val="24"/>
        </w:rPr>
        <w:t xml:space="preserve"> wilt of water melon by non-pathogenic</w:t>
      </w:r>
      <w:r w:rsidR="007136DA" w:rsidRPr="00384144">
        <w:rPr>
          <w:rFonts w:ascii="Times New Roman" w:hAnsi="Times New Roman" w:cs="Times New Roman"/>
          <w:sz w:val="24"/>
          <w:szCs w:val="24"/>
        </w:rPr>
        <w:t xml:space="preserve"> </w:t>
      </w:r>
      <w:proofErr w:type="spellStart"/>
      <w:r w:rsidRPr="00ED51ED">
        <w:rPr>
          <w:rFonts w:ascii="Times New Roman" w:hAnsi="Times New Roman" w:cs="Times New Roman"/>
          <w:i/>
          <w:iCs/>
          <w:sz w:val="24"/>
          <w:szCs w:val="24"/>
        </w:rPr>
        <w:t>F</w:t>
      </w:r>
      <w:r w:rsidR="00ED51ED" w:rsidRPr="00ED51ED">
        <w:rPr>
          <w:rFonts w:ascii="Times New Roman" w:hAnsi="Times New Roman" w:cs="Times New Roman"/>
          <w:i/>
          <w:iCs/>
          <w:sz w:val="24"/>
          <w:szCs w:val="24"/>
        </w:rPr>
        <w:t>usarium</w:t>
      </w:r>
      <w:proofErr w:type="spellEnd"/>
      <w:r w:rsidR="00ED51ED" w:rsidRPr="00ED51ED">
        <w:rPr>
          <w:rFonts w:ascii="Times New Roman" w:hAnsi="Times New Roman" w:cs="Times New Roman"/>
          <w:i/>
          <w:iCs/>
          <w:sz w:val="24"/>
          <w:szCs w:val="24"/>
        </w:rPr>
        <w:t xml:space="preserve"> </w:t>
      </w:r>
      <w:proofErr w:type="spellStart"/>
      <w:r w:rsidR="00ED51ED" w:rsidRPr="00ED51ED">
        <w:rPr>
          <w:rFonts w:ascii="Times New Roman" w:hAnsi="Times New Roman" w:cs="Times New Roman"/>
          <w:i/>
          <w:iCs/>
          <w:sz w:val="24"/>
          <w:szCs w:val="24"/>
        </w:rPr>
        <w:t>oxysporum</w:t>
      </w:r>
      <w:proofErr w:type="spellEnd"/>
      <w:r w:rsidRPr="00384144">
        <w:rPr>
          <w:rFonts w:ascii="Times New Roman" w:hAnsi="Times New Roman" w:cs="Times New Roman"/>
          <w:sz w:val="24"/>
          <w:szCs w:val="24"/>
        </w:rPr>
        <w:t xml:space="preserve"> and other microorganisms recovered</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from disease-suppressive soil. Phytopathology, 86: 812-819.</w:t>
      </w:r>
    </w:p>
    <w:p w14:paraId="36F422CB" w14:textId="1A295F2F"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Larkin, R. P. and Fravel, D. R. 1998. Efficacy of various fungal</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 xml:space="preserve">and bacterial biocontrol organisms for control of </w:t>
      </w:r>
      <w:proofErr w:type="spellStart"/>
      <w:r w:rsidRPr="00384144">
        <w:rPr>
          <w:rFonts w:ascii="Times New Roman" w:hAnsi="Times New Roman" w:cs="Times New Roman"/>
          <w:sz w:val="24"/>
          <w:szCs w:val="24"/>
        </w:rPr>
        <w:t>Fusariutti</w:t>
      </w:r>
      <w:proofErr w:type="spellEnd"/>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wilt of tomato. Plant Disease, 82: 1022-1028.</w:t>
      </w:r>
    </w:p>
    <w:p w14:paraId="2D152009" w14:textId="5BF0A32C" w:rsidR="00B65A4E" w:rsidRPr="00384144" w:rsidRDefault="00B65A4E" w:rsidP="00DF2923">
      <w:pPr>
        <w:jc w:val="both"/>
        <w:rPr>
          <w:rFonts w:ascii="Times New Roman" w:hAnsi="Times New Roman" w:cs="Times New Roman"/>
          <w:bCs/>
          <w:iCs/>
          <w:sz w:val="24"/>
          <w:szCs w:val="24"/>
          <w:lang w:val="en-US"/>
        </w:rPr>
      </w:pPr>
      <w:r w:rsidRPr="00B65A4E">
        <w:rPr>
          <w:rFonts w:ascii="Times New Roman" w:hAnsi="Times New Roman" w:cs="Times New Roman"/>
          <w:bCs/>
          <w:iCs/>
          <w:sz w:val="24"/>
          <w:szCs w:val="24"/>
          <w:lang w:val="en-US"/>
        </w:rPr>
        <w:t xml:space="preserve">Lemanceau, P., Baker, P. A. H. M., De Kogel, W. J., </w:t>
      </w:r>
      <w:proofErr w:type="spellStart"/>
      <w:r w:rsidRPr="00B65A4E">
        <w:rPr>
          <w:rFonts w:ascii="Times New Roman" w:hAnsi="Times New Roman" w:cs="Times New Roman"/>
          <w:bCs/>
          <w:iCs/>
          <w:sz w:val="24"/>
          <w:szCs w:val="24"/>
          <w:lang w:val="en-US"/>
        </w:rPr>
        <w:t>Alabouvette</w:t>
      </w:r>
      <w:proofErr w:type="spellEnd"/>
      <w:r w:rsidRPr="00B65A4E">
        <w:rPr>
          <w:rFonts w:ascii="Times New Roman" w:hAnsi="Times New Roman" w:cs="Times New Roman"/>
          <w:bCs/>
          <w:iCs/>
          <w:sz w:val="24"/>
          <w:szCs w:val="24"/>
          <w:lang w:val="en-US"/>
        </w:rPr>
        <w:t xml:space="preserve">, C., &amp; Schippers, B. (1992). Effect of </w:t>
      </w:r>
      <w:proofErr w:type="spellStart"/>
      <w:r w:rsidRPr="00B65A4E">
        <w:rPr>
          <w:rFonts w:ascii="Times New Roman" w:hAnsi="Times New Roman" w:cs="Times New Roman"/>
          <w:bCs/>
          <w:iCs/>
          <w:sz w:val="24"/>
          <w:szCs w:val="24"/>
          <w:lang w:val="en-US"/>
        </w:rPr>
        <w:t>Pseudobactin</w:t>
      </w:r>
      <w:proofErr w:type="spellEnd"/>
      <w:r w:rsidRPr="00B65A4E">
        <w:rPr>
          <w:rFonts w:ascii="Times New Roman" w:hAnsi="Times New Roman" w:cs="Times New Roman"/>
          <w:bCs/>
          <w:iCs/>
          <w:sz w:val="24"/>
          <w:szCs w:val="24"/>
          <w:lang w:val="en-US"/>
        </w:rPr>
        <w:t xml:space="preserve"> 358 production by </w:t>
      </w:r>
      <w:r w:rsidRPr="00B65A4E">
        <w:rPr>
          <w:rFonts w:ascii="Times New Roman" w:hAnsi="Times New Roman" w:cs="Times New Roman"/>
          <w:bCs/>
          <w:i/>
          <w:iCs/>
          <w:sz w:val="24"/>
          <w:szCs w:val="24"/>
          <w:lang w:val="en-US"/>
        </w:rPr>
        <w:t>Pseudomonas putida</w:t>
      </w:r>
      <w:r w:rsidRPr="00B65A4E">
        <w:rPr>
          <w:rFonts w:ascii="Times New Roman" w:hAnsi="Times New Roman" w:cs="Times New Roman"/>
          <w:bCs/>
          <w:iCs/>
          <w:sz w:val="24"/>
          <w:szCs w:val="24"/>
          <w:lang w:val="en-US"/>
        </w:rPr>
        <w:t xml:space="preserve"> WCS358 on suppression of Fusarium wilt of carnation by nonpathogenic </w:t>
      </w:r>
      <w:proofErr w:type="spellStart"/>
      <w:r w:rsidRPr="00B65A4E">
        <w:rPr>
          <w:rFonts w:ascii="Times New Roman" w:hAnsi="Times New Roman" w:cs="Times New Roman"/>
          <w:bCs/>
          <w:i/>
          <w:iCs/>
          <w:sz w:val="24"/>
          <w:szCs w:val="24"/>
          <w:lang w:val="en-US"/>
        </w:rPr>
        <w:t>Fusarium</w:t>
      </w:r>
      <w:proofErr w:type="spellEnd"/>
      <w:r w:rsidRPr="00B65A4E">
        <w:rPr>
          <w:rFonts w:ascii="Times New Roman" w:hAnsi="Times New Roman" w:cs="Times New Roman"/>
          <w:bCs/>
          <w:i/>
          <w:iCs/>
          <w:sz w:val="24"/>
          <w:szCs w:val="24"/>
          <w:lang w:val="en-US"/>
        </w:rPr>
        <w:t xml:space="preserve"> </w:t>
      </w:r>
      <w:proofErr w:type="spellStart"/>
      <w:r w:rsidRPr="00B65A4E">
        <w:rPr>
          <w:rFonts w:ascii="Times New Roman" w:hAnsi="Times New Roman" w:cs="Times New Roman"/>
          <w:bCs/>
          <w:i/>
          <w:iCs/>
          <w:sz w:val="24"/>
          <w:szCs w:val="24"/>
          <w:lang w:val="en-US"/>
        </w:rPr>
        <w:t>oxysporum</w:t>
      </w:r>
      <w:proofErr w:type="spellEnd"/>
      <w:r w:rsidRPr="00B65A4E">
        <w:rPr>
          <w:rFonts w:ascii="Times New Roman" w:hAnsi="Times New Roman" w:cs="Times New Roman"/>
          <w:bCs/>
          <w:iCs/>
          <w:sz w:val="24"/>
          <w:szCs w:val="24"/>
          <w:lang w:val="en-US"/>
        </w:rPr>
        <w:t xml:space="preserve"> Fo47. </w:t>
      </w:r>
      <w:r w:rsidRPr="00B65A4E">
        <w:rPr>
          <w:rFonts w:ascii="Times New Roman" w:hAnsi="Times New Roman" w:cs="Times New Roman"/>
          <w:bCs/>
          <w:i/>
          <w:iCs/>
          <w:sz w:val="24"/>
          <w:szCs w:val="24"/>
          <w:lang w:val="en-US"/>
        </w:rPr>
        <w:t>Applied and Environmental Microbiology, 58</w:t>
      </w:r>
      <w:r w:rsidRPr="00B65A4E">
        <w:rPr>
          <w:rFonts w:ascii="Times New Roman" w:hAnsi="Times New Roman" w:cs="Times New Roman"/>
          <w:bCs/>
          <w:iCs/>
          <w:sz w:val="24"/>
          <w:szCs w:val="24"/>
          <w:lang w:val="en-US"/>
        </w:rPr>
        <w:t>, 2978-2982.</w:t>
      </w:r>
    </w:p>
    <w:p w14:paraId="50E20651" w14:textId="15C25983" w:rsidR="00B6459C" w:rsidRPr="00384144" w:rsidRDefault="00B6459C" w:rsidP="00DF2923">
      <w:pPr>
        <w:jc w:val="both"/>
        <w:rPr>
          <w:rFonts w:ascii="Times New Roman" w:hAnsi="Times New Roman" w:cs="Times New Roman"/>
          <w:sz w:val="24"/>
          <w:szCs w:val="24"/>
        </w:rPr>
      </w:pPr>
      <w:r w:rsidRPr="00B6459C">
        <w:rPr>
          <w:rFonts w:ascii="Times New Roman" w:hAnsi="Times New Roman" w:cs="Times New Roman"/>
          <w:sz w:val="24"/>
          <w:szCs w:val="24"/>
        </w:rPr>
        <w:t xml:space="preserve">López-Berges, M. S., Capilla, J., </w:t>
      </w:r>
      <w:proofErr w:type="spellStart"/>
      <w:r w:rsidRPr="00B6459C">
        <w:rPr>
          <w:rFonts w:ascii="Times New Roman" w:hAnsi="Times New Roman" w:cs="Times New Roman"/>
          <w:sz w:val="24"/>
          <w:szCs w:val="24"/>
        </w:rPr>
        <w:t>Turrà</w:t>
      </w:r>
      <w:proofErr w:type="spellEnd"/>
      <w:r w:rsidRPr="00B6459C">
        <w:rPr>
          <w:rFonts w:ascii="Times New Roman" w:hAnsi="Times New Roman" w:cs="Times New Roman"/>
          <w:sz w:val="24"/>
          <w:szCs w:val="24"/>
        </w:rPr>
        <w:t xml:space="preserve">, D., </w:t>
      </w:r>
      <w:proofErr w:type="spellStart"/>
      <w:r w:rsidRPr="00B6459C">
        <w:rPr>
          <w:rFonts w:ascii="Times New Roman" w:hAnsi="Times New Roman" w:cs="Times New Roman"/>
          <w:sz w:val="24"/>
          <w:szCs w:val="24"/>
        </w:rPr>
        <w:t>Schafferer</w:t>
      </w:r>
      <w:proofErr w:type="spellEnd"/>
      <w:r w:rsidRPr="00B6459C">
        <w:rPr>
          <w:rFonts w:ascii="Times New Roman" w:hAnsi="Times New Roman" w:cs="Times New Roman"/>
          <w:sz w:val="24"/>
          <w:szCs w:val="24"/>
        </w:rPr>
        <w:t xml:space="preserve">, L., Matthijs, S., </w:t>
      </w:r>
      <w:proofErr w:type="spellStart"/>
      <w:r w:rsidRPr="00B6459C">
        <w:rPr>
          <w:rFonts w:ascii="Times New Roman" w:hAnsi="Times New Roman" w:cs="Times New Roman"/>
          <w:sz w:val="24"/>
          <w:szCs w:val="24"/>
        </w:rPr>
        <w:t>Jöchl</w:t>
      </w:r>
      <w:proofErr w:type="spellEnd"/>
      <w:r w:rsidRPr="00B6459C">
        <w:rPr>
          <w:rFonts w:ascii="Times New Roman" w:hAnsi="Times New Roman" w:cs="Times New Roman"/>
          <w:sz w:val="24"/>
          <w:szCs w:val="24"/>
        </w:rPr>
        <w:t xml:space="preserve">, C., ... &amp; Di Pietro, A. (2012). </w:t>
      </w:r>
      <w:proofErr w:type="spellStart"/>
      <w:r w:rsidRPr="00B6459C">
        <w:rPr>
          <w:rFonts w:ascii="Times New Roman" w:hAnsi="Times New Roman" w:cs="Times New Roman"/>
          <w:sz w:val="24"/>
          <w:szCs w:val="24"/>
        </w:rPr>
        <w:t>HapX</w:t>
      </w:r>
      <w:proofErr w:type="spellEnd"/>
      <w:r w:rsidRPr="00B6459C">
        <w:rPr>
          <w:rFonts w:ascii="Times New Roman" w:hAnsi="Times New Roman" w:cs="Times New Roman"/>
          <w:sz w:val="24"/>
          <w:szCs w:val="24"/>
        </w:rPr>
        <w:t xml:space="preserve">-mediated iron homeostasis is essential for rhizosphere competence and virulence of the </w:t>
      </w:r>
      <w:proofErr w:type="spellStart"/>
      <w:r w:rsidRPr="00B6459C">
        <w:rPr>
          <w:rFonts w:ascii="Times New Roman" w:hAnsi="Times New Roman" w:cs="Times New Roman"/>
          <w:sz w:val="24"/>
          <w:szCs w:val="24"/>
        </w:rPr>
        <w:t>soilborne</w:t>
      </w:r>
      <w:proofErr w:type="spellEnd"/>
      <w:r w:rsidRPr="00B6459C">
        <w:rPr>
          <w:rFonts w:ascii="Times New Roman" w:hAnsi="Times New Roman" w:cs="Times New Roman"/>
          <w:sz w:val="24"/>
          <w:szCs w:val="24"/>
        </w:rPr>
        <w:t xml:space="preserve"> pathogen </w:t>
      </w:r>
      <w:proofErr w:type="spellStart"/>
      <w:r w:rsidRPr="00B6459C">
        <w:rPr>
          <w:rFonts w:ascii="Times New Roman" w:hAnsi="Times New Roman" w:cs="Times New Roman"/>
          <w:i/>
          <w:sz w:val="24"/>
          <w:szCs w:val="24"/>
        </w:rPr>
        <w:t>Fusarium</w:t>
      </w:r>
      <w:proofErr w:type="spellEnd"/>
      <w:r w:rsidRPr="00B6459C">
        <w:rPr>
          <w:rFonts w:ascii="Times New Roman" w:hAnsi="Times New Roman" w:cs="Times New Roman"/>
          <w:i/>
          <w:sz w:val="24"/>
          <w:szCs w:val="24"/>
        </w:rPr>
        <w:t xml:space="preserve"> </w:t>
      </w:r>
      <w:proofErr w:type="spellStart"/>
      <w:r w:rsidRPr="00B6459C">
        <w:rPr>
          <w:rFonts w:ascii="Times New Roman" w:hAnsi="Times New Roman" w:cs="Times New Roman"/>
          <w:i/>
          <w:sz w:val="24"/>
          <w:szCs w:val="24"/>
        </w:rPr>
        <w:t>oxysporum</w:t>
      </w:r>
      <w:proofErr w:type="spellEnd"/>
      <w:r w:rsidRPr="00B6459C">
        <w:rPr>
          <w:rFonts w:ascii="Times New Roman" w:hAnsi="Times New Roman" w:cs="Times New Roman"/>
          <w:sz w:val="24"/>
          <w:szCs w:val="24"/>
        </w:rPr>
        <w:t>. </w:t>
      </w:r>
      <w:r w:rsidRPr="00B6459C">
        <w:rPr>
          <w:rFonts w:ascii="Times New Roman" w:hAnsi="Times New Roman" w:cs="Times New Roman"/>
          <w:i/>
          <w:iCs/>
          <w:sz w:val="24"/>
          <w:szCs w:val="24"/>
        </w:rPr>
        <w:t>The Plant Cell</w:t>
      </w:r>
      <w:r w:rsidRPr="00B6459C">
        <w:rPr>
          <w:rFonts w:ascii="Times New Roman" w:hAnsi="Times New Roman" w:cs="Times New Roman"/>
          <w:sz w:val="24"/>
          <w:szCs w:val="24"/>
        </w:rPr>
        <w:t>, </w:t>
      </w:r>
      <w:r w:rsidRPr="00B6459C">
        <w:rPr>
          <w:rFonts w:ascii="Times New Roman" w:hAnsi="Times New Roman" w:cs="Times New Roman"/>
          <w:i/>
          <w:iCs/>
          <w:sz w:val="24"/>
          <w:szCs w:val="24"/>
        </w:rPr>
        <w:t>24</w:t>
      </w:r>
      <w:r w:rsidRPr="00B6459C">
        <w:rPr>
          <w:rFonts w:ascii="Times New Roman" w:hAnsi="Times New Roman" w:cs="Times New Roman"/>
          <w:sz w:val="24"/>
          <w:szCs w:val="24"/>
        </w:rPr>
        <w:t>(9), 3805-3822.</w:t>
      </w:r>
    </w:p>
    <w:p w14:paraId="08A06442" w14:textId="77D3DC96" w:rsidR="0078694C" w:rsidRPr="00384144" w:rsidRDefault="0078694C" w:rsidP="00DF2923">
      <w:pPr>
        <w:jc w:val="both"/>
        <w:rPr>
          <w:rFonts w:ascii="Times New Roman" w:hAnsi="Times New Roman" w:cs="Times New Roman"/>
          <w:bCs/>
          <w:iCs/>
          <w:sz w:val="24"/>
          <w:szCs w:val="24"/>
        </w:rPr>
      </w:pPr>
      <w:r w:rsidRPr="0078694C">
        <w:rPr>
          <w:rFonts w:ascii="Times New Roman" w:hAnsi="Times New Roman" w:cs="Times New Roman"/>
          <w:bCs/>
          <w:iCs/>
          <w:sz w:val="24"/>
          <w:szCs w:val="24"/>
        </w:rPr>
        <w:t xml:space="preserve">Ludewig, U., </w:t>
      </w:r>
      <w:proofErr w:type="spellStart"/>
      <w:r w:rsidRPr="0078694C">
        <w:rPr>
          <w:rFonts w:ascii="Times New Roman" w:hAnsi="Times New Roman" w:cs="Times New Roman"/>
          <w:bCs/>
          <w:iCs/>
          <w:sz w:val="24"/>
          <w:szCs w:val="24"/>
        </w:rPr>
        <w:t>Neuhäuser</w:t>
      </w:r>
      <w:proofErr w:type="spellEnd"/>
      <w:r w:rsidRPr="0078694C">
        <w:rPr>
          <w:rFonts w:ascii="Times New Roman" w:hAnsi="Times New Roman" w:cs="Times New Roman"/>
          <w:bCs/>
          <w:iCs/>
          <w:sz w:val="24"/>
          <w:szCs w:val="24"/>
        </w:rPr>
        <w:t xml:space="preserve">, B., &amp; </w:t>
      </w:r>
      <w:proofErr w:type="spellStart"/>
      <w:r w:rsidRPr="0078694C">
        <w:rPr>
          <w:rFonts w:ascii="Times New Roman" w:hAnsi="Times New Roman" w:cs="Times New Roman"/>
          <w:bCs/>
          <w:iCs/>
          <w:sz w:val="24"/>
          <w:szCs w:val="24"/>
        </w:rPr>
        <w:t>Dynowski</w:t>
      </w:r>
      <w:proofErr w:type="spellEnd"/>
      <w:r w:rsidRPr="0078694C">
        <w:rPr>
          <w:rFonts w:ascii="Times New Roman" w:hAnsi="Times New Roman" w:cs="Times New Roman"/>
          <w:bCs/>
          <w:iCs/>
          <w:sz w:val="24"/>
          <w:szCs w:val="24"/>
        </w:rPr>
        <w:t>, M. (2007). Molecular mechanisms of ammonium transport and accumulation in plants. </w:t>
      </w:r>
      <w:r w:rsidRPr="0078694C">
        <w:rPr>
          <w:rFonts w:ascii="Times New Roman" w:hAnsi="Times New Roman" w:cs="Times New Roman"/>
          <w:bCs/>
          <w:i/>
          <w:iCs/>
          <w:sz w:val="24"/>
          <w:szCs w:val="24"/>
        </w:rPr>
        <w:t>FEBS letters</w:t>
      </w:r>
      <w:r w:rsidRPr="0078694C">
        <w:rPr>
          <w:rFonts w:ascii="Times New Roman" w:hAnsi="Times New Roman" w:cs="Times New Roman"/>
          <w:bCs/>
          <w:iCs/>
          <w:sz w:val="24"/>
          <w:szCs w:val="24"/>
        </w:rPr>
        <w:t>, </w:t>
      </w:r>
      <w:r w:rsidRPr="0078694C">
        <w:rPr>
          <w:rFonts w:ascii="Times New Roman" w:hAnsi="Times New Roman" w:cs="Times New Roman"/>
          <w:bCs/>
          <w:i/>
          <w:iCs/>
          <w:sz w:val="24"/>
          <w:szCs w:val="24"/>
        </w:rPr>
        <w:t>581</w:t>
      </w:r>
      <w:r w:rsidRPr="0078694C">
        <w:rPr>
          <w:rFonts w:ascii="Times New Roman" w:hAnsi="Times New Roman" w:cs="Times New Roman"/>
          <w:bCs/>
          <w:iCs/>
          <w:sz w:val="24"/>
          <w:szCs w:val="24"/>
        </w:rPr>
        <w:t>(12), 2301-2308.</w:t>
      </w:r>
    </w:p>
    <w:p w14:paraId="3DCA98C4" w14:textId="1B6F4085" w:rsidR="00DF2923" w:rsidRPr="00384144" w:rsidRDefault="00DF2923" w:rsidP="00DF2923">
      <w:pPr>
        <w:jc w:val="both"/>
        <w:rPr>
          <w:rFonts w:ascii="Times New Roman" w:hAnsi="Times New Roman" w:cs="Times New Roman"/>
          <w:sz w:val="24"/>
          <w:szCs w:val="24"/>
        </w:rPr>
      </w:pPr>
      <w:proofErr w:type="spellStart"/>
      <w:r w:rsidRPr="00384144">
        <w:rPr>
          <w:rFonts w:ascii="Times New Roman" w:hAnsi="Times New Roman" w:cs="Times New Roman"/>
          <w:sz w:val="24"/>
          <w:szCs w:val="24"/>
        </w:rPr>
        <w:t>Mandeel</w:t>
      </w:r>
      <w:proofErr w:type="spellEnd"/>
      <w:r w:rsidRPr="00384144">
        <w:rPr>
          <w:rFonts w:ascii="Times New Roman" w:hAnsi="Times New Roman" w:cs="Times New Roman"/>
          <w:sz w:val="24"/>
          <w:szCs w:val="24"/>
        </w:rPr>
        <w:t>, Q. a</w:t>
      </w:r>
      <w:r w:rsidR="0078694C" w:rsidRPr="00384144">
        <w:rPr>
          <w:rFonts w:ascii="Times New Roman" w:hAnsi="Times New Roman" w:cs="Times New Roman"/>
          <w:sz w:val="24"/>
          <w:szCs w:val="24"/>
        </w:rPr>
        <w:t>n</w:t>
      </w:r>
      <w:r w:rsidRPr="00384144">
        <w:rPr>
          <w:rFonts w:ascii="Times New Roman" w:hAnsi="Times New Roman" w:cs="Times New Roman"/>
          <w:sz w:val="24"/>
          <w:szCs w:val="24"/>
        </w:rPr>
        <w:t>d Baker, R. 1991. Mechanisms involved in</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 xml:space="preserve">biological control of </w:t>
      </w:r>
      <w:proofErr w:type="spellStart"/>
      <w:r w:rsidRPr="00384144">
        <w:rPr>
          <w:rFonts w:ascii="Times New Roman" w:hAnsi="Times New Roman" w:cs="Times New Roman"/>
          <w:sz w:val="24"/>
          <w:szCs w:val="24"/>
        </w:rPr>
        <w:t>Fusariurit</w:t>
      </w:r>
      <w:proofErr w:type="spellEnd"/>
      <w:r w:rsidRPr="00384144">
        <w:rPr>
          <w:rFonts w:ascii="Times New Roman" w:hAnsi="Times New Roman" w:cs="Times New Roman"/>
          <w:sz w:val="24"/>
          <w:szCs w:val="24"/>
        </w:rPr>
        <w:t xml:space="preserve"> wilt of cucumber with strains</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 xml:space="preserve">of non-pathogenic </w:t>
      </w:r>
      <w:proofErr w:type="spellStart"/>
      <w:r w:rsidRPr="00ED51ED">
        <w:rPr>
          <w:rFonts w:ascii="Times New Roman" w:hAnsi="Times New Roman" w:cs="Times New Roman"/>
          <w:i/>
          <w:iCs/>
          <w:sz w:val="24"/>
          <w:szCs w:val="24"/>
        </w:rPr>
        <w:t>Fusariu</w:t>
      </w:r>
      <w:r w:rsidR="00ED51ED" w:rsidRPr="00ED51ED">
        <w:rPr>
          <w:rFonts w:ascii="Times New Roman" w:hAnsi="Times New Roman" w:cs="Times New Roman"/>
          <w:i/>
          <w:iCs/>
          <w:sz w:val="24"/>
          <w:szCs w:val="24"/>
        </w:rPr>
        <w:t>m</w:t>
      </w:r>
      <w:proofErr w:type="spellEnd"/>
      <w:r w:rsidR="00ED51ED" w:rsidRPr="00ED51ED">
        <w:rPr>
          <w:rFonts w:ascii="Times New Roman" w:hAnsi="Times New Roman" w:cs="Times New Roman"/>
          <w:i/>
          <w:iCs/>
          <w:sz w:val="24"/>
          <w:szCs w:val="24"/>
        </w:rPr>
        <w:t xml:space="preserve"> </w:t>
      </w:r>
      <w:proofErr w:type="spellStart"/>
      <w:r w:rsidR="00ED51ED" w:rsidRPr="00ED51ED">
        <w:rPr>
          <w:rFonts w:ascii="Times New Roman" w:hAnsi="Times New Roman" w:cs="Times New Roman"/>
          <w:i/>
          <w:iCs/>
          <w:sz w:val="24"/>
          <w:szCs w:val="24"/>
        </w:rPr>
        <w:t>oxysporum</w:t>
      </w:r>
      <w:proofErr w:type="spellEnd"/>
      <w:r w:rsidRPr="00384144">
        <w:rPr>
          <w:rFonts w:ascii="Times New Roman" w:hAnsi="Times New Roman" w:cs="Times New Roman"/>
          <w:sz w:val="24"/>
          <w:szCs w:val="24"/>
        </w:rPr>
        <w:t xml:space="preserve"> </w:t>
      </w:r>
      <w:proofErr w:type="spellStart"/>
      <w:r w:rsidRPr="00384144">
        <w:rPr>
          <w:rFonts w:ascii="Times New Roman" w:hAnsi="Times New Roman" w:cs="Times New Roman"/>
          <w:sz w:val="24"/>
          <w:szCs w:val="24"/>
        </w:rPr>
        <w:t>Pl~ytopatlzology</w:t>
      </w:r>
      <w:proofErr w:type="spellEnd"/>
      <w:r w:rsidRPr="00384144">
        <w:rPr>
          <w:rFonts w:ascii="Times New Roman" w:hAnsi="Times New Roman" w:cs="Times New Roman"/>
          <w:sz w:val="24"/>
          <w:szCs w:val="24"/>
        </w:rPr>
        <w:t>,</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81: 462-469.</w:t>
      </w:r>
    </w:p>
    <w:p w14:paraId="5BE20130" w14:textId="5104D0B1" w:rsidR="0078694C" w:rsidRPr="00384144" w:rsidRDefault="0078694C" w:rsidP="00DF2923">
      <w:pPr>
        <w:jc w:val="both"/>
        <w:rPr>
          <w:rFonts w:ascii="Times New Roman" w:hAnsi="Times New Roman" w:cs="Times New Roman"/>
          <w:sz w:val="24"/>
          <w:szCs w:val="24"/>
        </w:rPr>
      </w:pPr>
      <w:r w:rsidRPr="00384144">
        <w:rPr>
          <w:rFonts w:ascii="Times New Roman" w:hAnsi="Times New Roman" w:cs="Times New Roman"/>
          <w:sz w:val="24"/>
          <w:szCs w:val="24"/>
        </w:rPr>
        <w:t xml:space="preserve">Meyer, J. M., &amp; </w:t>
      </w:r>
      <w:proofErr w:type="spellStart"/>
      <w:r w:rsidRPr="00384144">
        <w:rPr>
          <w:rFonts w:ascii="Times New Roman" w:hAnsi="Times New Roman" w:cs="Times New Roman"/>
          <w:sz w:val="24"/>
          <w:szCs w:val="24"/>
        </w:rPr>
        <w:t>Stintzi</w:t>
      </w:r>
      <w:proofErr w:type="spellEnd"/>
      <w:r w:rsidRPr="00384144">
        <w:rPr>
          <w:rFonts w:ascii="Times New Roman" w:hAnsi="Times New Roman" w:cs="Times New Roman"/>
          <w:sz w:val="24"/>
          <w:szCs w:val="24"/>
        </w:rPr>
        <w:t xml:space="preserve">, A. (1998). Iron metabolism and siderophores in </w:t>
      </w:r>
      <w:r w:rsidRPr="00ED51ED">
        <w:rPr>
          <w:rFonts w:ascii="Times New Roman" w:hAnsi="Times New Roman" w:cs="Times New Roman"/>
          <w:i/>
          <w:iCs/>
          <w:sz w:val="24"/>
          <w:szCs w:val="24"/>
        </w:rPr>
        <w:t>Pseudomonas</w:t>
      </w:r>
      <w:r w:rsidRPr="00384144">
        <w:rPr>
          <w:rFonts w:ascii="Times New Roman" w:hAnsi="Times New Roman" w:cs="Times New Roman"/>
          <w:sz w:val="24"/>
          <w:szCs w:val="24"/>
        </w:rPr>
        <w:t xml:space="preserve"> and related species. In Pseudomonas (pp. 201-243). Springer, Boston, MA.</w:t>
      </w:r>
    </w:p>
    <w:p w14:paraId="4F063F51" w14:textId="3230770C"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Nash, S. M. and Snyder, W. C. 1962. Quantitative estimations</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by plate counts of propagules of bean root rot F</w:t>
      </w:r>
      <w:r w:rsidR="00ED51ED">
        <w:rPr>
          <w:rFonts w:ascii="Times New Roman" w:hAnsi="Times New Roman" w:cs="Times New Roman"/>
          <w:sz w:val="24"/>
          <w:szCs w:val="24"/>
        </w:rPr>
        <w:t>usarium</w:t>
      </w:r>
      <w:r w:rsidRPr="00384144">
        <w:rPr>
          <w:rFonts w:ascii="Times New Roman" w:hAnsi="Times New Roman" w:cs="Times New Roman"/>
          <w:sz w:val="24"/>
          <w:szCs w:val="24"/>
        </w:rPr>
        <w:t xml:space="preserve"> in</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 xml:space="preserve">field soils. </w:t>
      </w:r>
      <w:proofErr w:type="spellStart"/>
      <w:r w:rsidRPr="00384144">
        <w:rPr>
          <w:rFonts w:ascii="Times New Roman" w:hAnsi="Times New Roman" w:cs="Times New Roman"/>
          <w:sz w:val="24"/>
          <w:szCs w:val="24"/>
        </w:rPr>
        <w:t>Pltytopathology</w:t>
      </w:r>
      <w:proofErr w:type="spellEnd"/>
      <w:r w:rsidRPr="00384144">
        <w:rPr>
          <w:rFonts w:ascii="Times New Roman" w:hAnsi="Times New Roman" w:cs="Times New Roman"/>
          <w:sz w:val="24"/>
          <w:szCs w:val="24"/>
        </w:rPr>
        <w:t>, 52: 567-572.</w:t>
      </w:r>
    </w:p>
    <w:p w14:paraId="4896092C" w14:textId="41213773" w:rsidR="008370AE"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Nel, B., Steinberg, C., Labuschagne, C. N. and Viljoen, A. 2006.</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 xml:space="preserve">The potential of non-pathogenic </w:t>
      </w:r>
      <w:proofErr w:type="spellStart"/>
      <w:r w:rsidRPr="00ED51ED">
        <w:rPr>
          <w:rFonts w:ascii="Times New Roman" w:hAnsi="Times New Roman" w:cs="Times New Roman"/>
          <w:i/>
          <w:iCs/>
          <w:sz w:val="24"/>
          <w:szCs w:val="24"/>
        </w:rPr>
        <w:t>F</w:t>
      </w:r>
      <w:r w:rsidR="00B17D9D" w:rsidRPr="00ED51ED">
        <w:rPr>
          <w:rFonts w:ascii="Times New Roman" w:hAnsi="Times New Roman" w:cs="Times New Roman"/>
          <w:i/>
          <w:iCs/>
          <w:sz w:val="24"/>
          <w:szCs w:val="24"/>
        </w:rPr>
        <w:t>usarium</w:t>
      </w:r>
      <w:proofErr w:type="spellEnd"/>
      <w:r w:rsidR="00B17D9D" w:rsidRPr="00ED51ED">
        <w:rPr>
          <w:rFonts w:ascii="Times New Roman" w:hAnsi="Times New Roman" w:cs="Times New Roman"/>
          <w:i/>
          <w:iCs/>
          <w:sz w:val="24"/>
          <w:szCs w:val="24"/>
        </w:rPr>
        <w:t xml:space="preserve"> </w:t>
      </w:r>
      <w:proofErr w:type="spellStart"/>
      <w:r w:rsidR="00B17D9D" w:rsidRPr="00ED51ED">
        <w:rPr>
          <w:rFonts w:ascii="Times New Roman" w:hAnsi="Times New Roman" w:cs="Times New Roman"/>
          <w:i/>
          <w:iCs/>
          <w:sz w:val="24"/>
          <w:szCs w:val="24"/>
        </w:rPr>
        <w:t>oxysporum</w:t>
      </w:r>
      <w:proofErr w:type="spellEnd"/>
      <w:r w:rsidR="00B17D9D">
        <w:rPr>
          <w:rFonts w:ascii="Times New Roman" w:hAnsi="Times New Roman" w:cs="Times New Roman"/>
          <w:sz w:val="24"/>
          <w:szCs w:val="24"/>
        </w:rPr>
        <w:t xml:space="preserve"> and other</w:t>
      </w:r>
      <w:r w:rsidRPr="00384144">
        <w:rPr>
          <w:rFonts w:ascii="Times New Roman" w:hAnsi="Times New Roman" w:cs="Times New Roman"/>
          <w:sz w:val="24"/>
          <w:szCs w:val="24"/>
        </w:rPr>
        <w:t xml:space="preserve"> biological control organisms for suppressing fus</w:t>
      </w:r>
      <w:r w:rsidR="00B17D9D">
        <w:rPr>
          <w:rFonts w:ascii="Times New Roman" w:hAnsi="Times New Roman" w:cs="Times New Roman"/>
          <w:sz w:val="24"/>
          <w:szCs w:val="24"/>
        </w:rPr>
        <w:t>arium</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wilt of banana. Plant Pathology, 55: 217-223.</w:t>
      </w:r>
    </w:p>
    <w:p w14:paraId="4DBD8C87" w14:textId="6A6DFE5D"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lastRenderedPageBreak/>
        <w:t xml:space="preserve">Niere, B, Sikora, R. and </w:t>
      </w:r>
      <w:proofErr w:type="spellStart"/>
      <w:r w:rsidRPr="00384144">
        <w:rPr>
          <w:rFonts w:ascii="Times New Roman" w:hAnsi="Times New Roman" w:cs="Times New Roman"/>
          <w:sz w:val="24"/>
          <w:szCs w:val="24"/>
        </w:rPr>
        <w:t>Speijer</w:t>
      </w:r>
      <w:proofErr w:type="spellEnd"/>
      <w:r w:rsidRPr="00384144">
        <w:rPr>
          <w:rFonts w:ascii="Times New Roman" w:hAnsi="Times New Roman" w:cs="Times New Roman"/>
          <w:sz w:val="24"/>
          <w:szCs w:val="24"/>
        </w:rPr>
        <w:t>, P. 2001. Mutualistic endophytic</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fungi - role in biocontrol and safety of application. In: Tri-trophic interactions in the rhizosphere. IOBC/ WPRS</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Bulletin, 24: 117- 120.</w:t>
      </w:r>
    </w:p>
    <w:p w14:paraId="4CB38091" w14:textId="44197CB6"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Patil, S., Sriram, S., Savitha, M. J. and Arulmani, N. 201 1. Induced</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systemic resistance (ISR) in tomato by non-pathogenic</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Fusarium. Archives of Phytopathology and Plant Protection,</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44 (In press).</w:t>
      </w:r>
    </w:p>
    <w:p w14:paraId="595FF949" w14:textId="6B716245" w:rsidR="00B65A4E" w:rsidRPr="00384144" w:rsidRDefault="00B65A4E" w:rsidP="00DF2923">
      <w:pPr>
        <w:jc w:val="both"/>
        <w:rPr>
          <w:rFonts w:ascii="Times New Roman" w:hAnsi="Times New Roman" w:cs="Times New Roman"/>
          <w:bCs/>
          <w:iCs/>
          <w:sz w:val="24"/>
          <w:szCs w:val="24"/>
        </w:rPr>
      </w:pPr>
      <w:r w:rsidRPr="00B65A4E">
        <w:rPr>
          <w:rFonts w:ascii="Times New Roman" w:hAnsi="Times New Roman" w:cs="Times New Roman"/>
          <w:bCs/>
          <w:iCs/>
          <w:sz w:val="24"/>
          <w:szCs w:val="24"/>
        </w:rPr>
        <w:t xml:space="preserve">Paul, J., Singh, R. S., Kaur, J., &amp; </w:t>
      </w:r>
      <w:proofErr w:type="spellStart"/>
      <w:r w:rsidRPr="00B65A4E">
        <w:rPr>
          <w:rFonts w:ascii="Times New Roman" w:hAnsi="Times New Roman" w:cs="Times New Roman"/>
          <w:bCs/>
          <w:iCs/>
          <w:sz w:val="24"/>
          <w:szCs w:val="24"/>
        </w:rPr>
        <w:t>Alabouvette</w:t>
      </w:r>
      <w:proofErr w:type="spellEnd"/>
      <w:r w:rsidRPr="00B65A4E">
        <w:rPr>
          <w:rFonts w:ascii="Times New Roman" w:hAnsi="Times New Roman" w:cs="Times New Roman"/>
          <w:bCs/>
          <w:iCs/>
          <w:sz w:val="24"/>
          <w:szCs w:val="24"/>
        </w:rPr>
        <w:t xml:space="preserve">, C. (1999). Effect of inoculums density of </w:t>
      </w:r>
      <w:proofErr w:type="spellStart"/>
      <w:r w:rsidRPr="00B65A4E">
        <w:rPr>
          <w:rFonts w:ascii="Times New Roman" w:hAnsi="Times New Roman" w:cs="Times New Roman"/>
          <w:bCs/>
          <w:iCs/>
          <w:sz w:val="24"/>
          <w:szCs w:val="24"/>
        </w:rPr>
        <w:t>nonpathopgenic</w:t>
      </w:r>
      <w:proofErr w:type="spellEnd"/>
      <w:r w:rsidRPr="00B65A4E">
        <w:rPr>
          <w:rFonts w:ascii="Times New Roman" w:hAnsi="Times New Roman" w:cs="Times New Roman"/>
          <w:bCs/>
          <w:iCs/>
          <w:sz w:val="24"/>
          <w:szCs w:val="24"/>
        </w:rPr>
        <w:t xml:space="preserve"> </w:t>
      </w:r>
      <w:proofErr w:type="spellStart"/>
      <w:r w:rsidRPr="00B65A4E">
        <w:rPr>
          <w:rFonts w:ascii="Times New Roman" w:hAnsi="Times New Roman" w:cs="Times New Roman"/>
          <w:bCs/>
          <w:i/>
          <w:iCs/>
          <w:sz w:val="24"/>
          <w:szCs w:val="24"/>
        </w:rPr>
        <w:t>Fusarium</w:t>
      </w:r>
      <w:proofErr w:type="spellEnd"/>
      <w:r w:rsidRPr="00B65A4E">
        <w:rPr>
          <w:rFonts w:ascii="Times New Roman" w:hAnsi="Times New Roman" w:cs="Times New Roman"/>
          <w:bCs/>
          <w:iCs/>
          <w:sz w:val="24"/>
          <w:szCs w:val="24"/>
        </w:rPr>
        <w:t xml:space="preserve"> in biological control of chickpea wilt caused by </w:t>
      </w:r>
      <w:proofErr w:type="spellStart"/>
      <w:r w:rsidRPr="00B65A4E">
        <w:rPr>
          <w:rFonts w:ascii="Times New Roman" w:hAnsi="Times New Roman" w:cs="Times New Roman"/>
          <w:bCs/>
          <w:i/>
          <w:iCs/>
          <w:sz w:val="24"/>
          <w:szCs w:val="24"/>
        </w:rPr>
        <w:t>Fusarium</w:t>
      </w:r>
      <w:proofErr w:type="spellEnd"/>
      <w:r w:rsidRPr="00B65A4E">
        <w:rPr>
          <w:rFonts w:ascii="Times New Roman" w:hAnsi="Times New Roman" w:cs="Times New Roman"/>
          <w:bCs/>
          <w:i/>
          <w:iCs/>
          <w:sz w:val="24"/>
          <w:szCs w:val="24"/>
        </w:rPr>
        <w:t xml:space="preserve"> </w:t>
      </w:r>
      <w:proofErr w:type="spellStart"/>
      <w:r w:rsidRPr="00B65A4E">
        <w:rPr>
          <w:rFonts w:ascii="Times New Roman" w:hAnsi="Times New Roman" w:cs="Times New Roman"/>
          <w:bCs/>
          <w:i/>
          <w:iCs/>
          <w:sz w:val="24"/>
          <w:szCs w:val="24"/>
        </w:rPr>
        <w:t>oxysporum</w:t>
      </w:r>
      <w:proofErr w:type="spellEnd"/>
      <w:r w:rsidRPr="00B65A4E">
        <w:rPr>
          <w:rFonts w:ascii="Times New Roman" w:hAnsi="Times New Roman" w:cs="Times New Roman"/>
          <w:bCs/>
          <w:iCs/>
          <w:sz w:val="24"/>
          <w:szCs w:val="24"/>
        </w:rPr>
        <w:t xml:space="preserve"> f. sp. </w:t>
      </w:r>
      <w:proofErr w:type="spellStart"/>
      <w:r w:rsidRPr="00B65A4E">
        <w:rPr>
          <w:rFonts w:ascii="Times New Roman" w:hAnsi="Times New Roman" w:cs="Times New Roman"/>
          <w:bCs/>
          <w:i/>
          <w:iCs/>
          <w:sz w:val="24"/>
          <w:szCs w:val="24"/>
        </w:rPr>
        <w:t>ciceri</w:t>
      </w:r>
      <w:proofErr w:type="spellEnd"/>
      <w:r w:rsidRPr="00B65A4E">
        <w:rPr>
          <w:rFonts w:ascii="Times New Roman" w:hAnsi="Times New Roman" w:cs="Times New Roman"/>
          <w:bCs/>
          <w:iCs/>
          <w:sz w:val="24"/>
          <w:szCs w:val="24"/>
        </w:rPr>
        <w:t>. Proceedings of symposium on Biological control based pest management for quality crop protection in the current Millennium, P.A.U Ludhiana, pp: 97-98.</w:t>
      </w:r>
    </w:p>
    <w:p w14:paraId="7CC4DDAB" w14:textId="680BA8A7"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Ogawa, K. and Komada, H. 1984. Biological control of Fusarium</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wilt of sweet potato by non-pathogenic</w:t>
      </w:r>
      <w:r w:rsidR="00673886">
        <w:rPr>
          <w:rFonts w:ascii="Times New Roman" w:hAnsi="Times New Roman" w:cs="Times New Roman"/>
          <w:sz w:val="24"/>
          <w:szCs w:val="24"/>
        </w:rPr>
        <w:t xml:space="preserve"> </w:t>
      </w:r>
      <w:proofErr w:type="spellStart"/>
      <w:r w:rsidRPr="00673886">
        <w:rPr>
          <w:rFonts w:ascii="Times New Roman" w:hAnsi="Times New Roman" w:cs="Times New Roman"/>
          <w:i/>
          <w:iCs/>
          <w:sz w:val="24"/>
          <w:szCs w:val="24"/>
        </w:rPr>
        <w:t>Fusarium</w:t>
      </w:r>
      <w:proofErr w:type="spellEnd"/>
      <w:r w:rsidRPr="00673886">
        <w:rPr>
          <w:rFonts w:ascii="Times New Roman" w:hAnsi="Times New Roman" w:cs="Times New Roman"/>
          <w:i/>
          <w:iCs/>
          <w:sz w:val="24"/>
          <w:szCs w:val="24"/>
        </w:rPr>
        <w:t xml:space="preserve"> </w:t>
      </w:r>
      <w:proofErr w:type="spellStart"/>
      <w:r w:rsidRPr="00673886">
        <w:rPr>
          <w:rFonts w:ascii="Times New Roman" w:hAnsi="Times New Roman" w:cs="Times New Roman"/>
          <w:i/>
          <w:iCs/>
          <w:sz w:val="24"/>
          <w:szCs w:val="24"/>
        </w:rPr>
        <w:t>oxysporum</w:t>
      </w:r>
      <w:proofErr w:type="spellEnd"/>
      <w:r w:rsidRPr="00384144">
        <w:rPr>
          <w:rFonts w:ascii="Times New Roman" w:hAnsi="Times New Roman" w:cs="Times New Roman"/>
          <w:sz w:val="24"/>
          <w:szCs w:val="24"/>
        </w:rPr>
        <w:t>.</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 xml:space="preserve">Annals of </w:t>
      </w:r>
      <w:proofErr w:type="spellStart"/>
      <w:r w:rsidRPr="00384144">
        <w:rPr>
          <w:rFonts w:ascii="Times New Roman" w:hAnsi="Times New Roman" w:cs="Times New Roman"/>
          <w:sz w:val="24"/>
          <w:szCs w:val="24"/>
        </w:rPr>
        <w:t>Phytopathological</w:t>
      </w:r>
      <w:proofErr w:type="spellEnd"/>
      <w:r w:rsidRPr="00384144">
        <w:rPr>
          <w:rFonts w:ascii="Times New Roman" w:hAnsi="Times New Roman" w:cs="Times New Roman"/>
          <w:sz w:val="24"/>
          <w:szCs w:val="24"/>
        </w:rPr>
        <w:t xml:space="preserve"> Society of Japan, 50: 1-9.</w:t>
      </w:r>
    </w:p>
    <w:p w14:paraId="4F54A0EF" w14:textId="564A29BF"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Ogawa, K. and Komada, H. 1986. Induction of systemic</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resistance against Fusarium wilt of sweet potato by non-</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 xml:space="preserve">pathogenic </w:t>
      </w:r>
      <w:proofErr w:type="spellStart"/>
      <w:r w:rsidRPr="00673886">
        <w:rPr>
          <w:rFonts w:ascii="Times New Roman" w:hAnsi="Times New Roman" w:cs="Times New Roman"/>
          <w:i/>
          <w:iCs/>
          <w:sz w:val="24"/>
          <w:szCs w:val="24"/>
        </w:rPr>
        <w:t>Fusarium</w:t>
      </w:r>
      <w:proofErr w:type="spellEnd"/>
      <w:r w:rsidRPr="00673886">
        <w:rPr>
          <w:rFonts w:ascii="Times New Roman" w:hAnsi="Times New Roman" w:cs="Times New Roman"/>
          <w:i/>
          <w:iCs/>
          <w:sz w:val="24"/>
          <w:szCs w:val="24"/>
        </w:rPr>
        <w:t xml:space="preserve"> </w:t>
      </w:r>
      <w:proofErr w:type="spellStart"/>
      <w:r w:rsidRPr="00673886">
        <w:rPr>
          <w:rFonts w:ascii="Times New Roman" w:hAnsi="Times New Roman" w:cs="Times New Roman"/>
          <w:i/>
          <w:iCs/>
          <w:sz w:val="24"/>
          <w:szCs w:val="24"/>
        </w:rPr>
        <w:t>oxysporum</w:t>
      </w:r>
      <w:proofErr w:type="spellEnd"/>
      <w:r w:rsidRPr="00384144">
        <w:rPr>
          <w:rFonts w:ascii="Times New Roman" w:hAnsi="Times New Roman" w:cs="Times New Roman"/>
          <w:sz w:val="24"/>
          <w:szCs w:val="24"/>
        </w:rPr>
        <w:t>. Annals of Phyto-</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pathological Society of Japan, 52: 15-21.</w:t>
      </w:r>
    </w:p>
    <w:p w14:paraId="7D006B50" w14:textId="6BF89B66" w:rsidR="00DF2923" w:rsidRPr="00384144" w:rsidRDefault="00DF2923" w:rsidP="00DF2923">
      <w:pPr>
        <w:jc w:val="both"/>
        <w:rPr>
          <w:rFonts w:ascii="Times New Roman" w:hAnsi="Times New Roman" w:cs="Times New Roman"/>
          <w:sz w:val="24"/>
          <w:szCs w:val="24"/>
        </w:rPr>
      </w:pPr>
      <w:proofErr w:type="spellStart"/>
      <w:r w:rsidRPr="00384144">
        <w:rPr>
          <w:rFonts w:ascii="Times New Roman" w:hAnsi="Times New Roman" w:cs="Times New Roman"/>
          <w:sz w:val="24"/>
          <w:szCs w:val="24"/>
        </w:rPr>
        <w:t>Paparu</w:t>
      </w:r>
      <w:proofErr w:type="spellEnd"/>
      <w:r w:rsidRPr="00384144">
        <w:rPr>
          <w:rFonts w:ascii="Times New Roman" w:hAnsi="Times New Roman" w:cs="Times New Roman"/>
          <w:sz w:val="24"/>
          <w:szCs w:val="24"/>
        </w:rPr>
        <w:t>, P., Macleod, A., Dubois, T., Coyne, D. and Viljoen, A.</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2009. Efficacy of chemical fluorescent protein markers in</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 xml:space="preserve">studying plant colonization by </w:t>
      </w:r>
      <w:proofErr w:type="spellStart"/>
      <w:r w:rsidRPr="00384144">
        <w:rPr>
          <w:rFonts w:ascii="Times New Roman" w:hAnsi="Times New Roman" w:cs="Times New Roman"/>
          <w:sz w:val="24"/>
          <w:szCs w:val="24"/>
        </w:rPr>
        <w:t>endophytic</w:t>
      </w:r>
      <w:proofErr w:type="spellEnd"/>
      <w:r w:rsidRPr="00384144">
        <w:rPr>
          <w:rFonts w:ascii="Times New Roman" w:hAnsi="Times New Roman" w:cs="Times New Roman"/>
          <w:sz w:val="24"/>
          <w:szCs w:val="24"/>
        </w:rPr>
        <w:t xml:space="preserve"> non-pathogenic</w:t>
      </w:r>
      <w:r w:rsidR="007136DA" w:rsidRPr="00384144">
        <w:rPr>
          <w:rFonts w:ascii="Times New Roman" w:hAnsi="Times New Roman" w:cs="Times New Roman"/>
          <w:sz w:val="24"/>
          <w:szCs w:val="24"/>
        </w:rPr>
        <w:t xml:space="preserve"> </w:t>
      </w:r>
      <w:proofErr w:type="spellStart"/>
      <w:r w:rsidRPr="00673886">
        <w:rPr>
          <w:rFonts w:ascii="Times New Roman" w:hAnsi="Times New Roman" w:cs="Times New Roman"/>
          <w:i/>
          <w:iCs/>
          <w:sz w:val="24"/>
          <w:szCs w:val="24"/>
        </w:rPr>
        <w:t>Fusarium</w:t>
      </w:r>
      <w:proofErr w:type="spellEnd"/>
      <w:r w:rsidRPr="00673886">
        <w:rPr>
          <w:rFonts w:ascii="Times New Roman" w:hAnsi="Times New Roman" w:cs="Times New Roman"/>
          <w:i/>
          <w:iCs/>
          <w:sz w:val="24"/>
          <w:szCs w:val="24"/>
        </w:rPr>
        <w:t xml:space="preserve"> </w:t>
      </w:r>
      <w:proofErr w:type="spellStart"/>
      <w:r w:rsidRPr="00673886">
        <w:rPr>
          <w:rFonts w:ascii="Times New Roman" w:hAnsi="Times New Roman" w:cs="Times New Roman"/>
          <w:i/>
          <w:iCs/>
          <w:sz w:val="24"/>
          <w:szCs w:val="24"/>
        </w:rPr>
        <w:t>oxysporum</w:t>
      </w:r>
      <w:proofErr w:type="spellEnd"/>
      <w:r w:rsidRPr="00384144">
        <w:rPr>
          <w:rFonts w:ascii="Times New Roman" w:hAnsi="Times New Roman" w:cs="Times New Roman"/>
          <w:sz w:val="24"/>
          <w:szCs w:val="24"/>
        </w:rPr>
        <w:t xml:space="preserve"> isolates. Biocontrol, 54: 709-722.</w:t>
      </w:r>
    </w:p>
    <w:p w14:paraId="5FD6B339" w14:textId="2A8ABFC2"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 xml:space="preserve">Paulitz, T. C., Park, C. S. and Baker, R. 1987. Biological </w:t>
      </w:r>
      <w:proofErr w:type="spellStart"/>
      <w:r w:rsidRPr="00384144">
        <w:rPr>
          <w:rFonts w:ascii="Times New Roman" w:hAnsi="Times New Roman" w:cs="Times New Roman"/>
          <w:sz w:val="24"/>
          <w:szCs w:val="24"/>
        </w:rPr>
        <w:t>controI</w:t>
      </w:r>
      <w:proofErr w:type="spellEnd"/>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 xml:space="preserve">of </w:t>
      </w:r>
      <w:proofErr w:type="spellStart"/>
      <w:r w:rsidRPr="00384144">
        <w:rPr>
          <w:rFonts w:ascii="Times New Roman" w:hAnsi="Times New Roman" w:cs="Times New Roman"/>
          <w:sz w:val="24"/>
          <w:szCs w:val="24"/>
        </w:rPr>
        <w:t>Fusarium</w:t>
      </w:r>
      <w:proofErr w:type="spellEnd"/>
      <w:r w:rsidRPr="00384144">
        <w:rPr>
          <w:rFonts w:ascii="Times New Roman" w:hAnsi="Times New Roman" w:cs="Times New Roman"/>
          <w:sz w:val="24"/>
          <w:szCs w:val="24"/>
        </w:rPr>
        <w:t xml:space="preserve"> wilt of cucumber with non-pathogenic isolates</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 xml:space="preserve">of </w:t>
      </w:r>
      <w:proofErr w:type="spellStart"/>
      <w:r w:rsidRPr="00673886">
        <w:rPr>
          <w:rFonts w:ascii="Times New Roman" w:hAnsi="Times New Roman" w:cs="Times New Roman"/>
          <w:i/>
          <w:iCs/>
          <w:sz w:val="24"/>
          <w:szCs w:val="24"/>
        </w:rPr>
        <w:t>Fusarium</w:t>
      </w:r>
      <w:proofErr w:type="spellEnd"/>
      <w:r w:rsidRPr="00673886">
        <w:rPr>
          <w:rFonts w:ascii="Times New Roman" w:hAnsi="Times New Roman" w:cs="Times New Roman"/>
          <w:i/>
          <w:iCs/>
          <w:sz w:val="24"/>
          <w:szCs w:val="24"/>
        </w:rPr>
        <w:t xml:space="preserve"> </w:t>
      </w:r>
      <w:proofErr w:type="spellStart"/>
      <w:r w:rsidRPr="00673886">
        <w:rPr>
          <w:rFonts w:ascii="Times New Roman" w:hAnsi="Times New Roman" w:cs="Times New Roman"/>
          <w:i/>
          <w:iCs/>
          <w:sz w:val="24"/>
          <w:szCs w:val="24"/>
        </w:rPr>
        <w:t>oxysporum</w:t>
      </w:r>
      <w:proofErr w:type="spellEnd"/>
      <w:r w:rsidRPr="00384144">
        <w:rPr>
          <w:rFonts w:ascii="Times New Roman" w:hAnsi="Times New Roman" w:cs="Times New Roman"/>
          <w:sz w:val="24"/>
          <w:szCs w:val="24"/>
        </w:rPr>
        <w:t>. Canadian Journal of Microbiology,</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33: 349-353.</w:t>
      </w:r>
    </w:p>
    <w:p w14:paraId="03FC8E1B" w14:textId="39A332FD"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 xml:space="preserve">Postma, J. and </w:t>
      </w:r>
      <w:proofErr w:type="spellStart"/>
      <w:r w:rsidRPr="00384144">
        <w:rPr>
          <w:rFonts w:ascii="Times New Roman" w:hAnsi="Times New Roman" w:cs="Times New Roman"/>
          <w:sz w:val="24"/>
          <w:szCs w:val="24"/>
        </w:rPr>
        <w:t>Rattink</w:t>
      </w:r>
      <w:proofErr w:type="spellEnd"/>
      <w:r w:rsidRPr="00384144">
        <w:rPr>
          <w:rFonts w:ascii="Times New Roman" w:hAnsi="Times New Roman" w:cs="Times New Roman"/>
          <w:sz w:val="24"/>
          <w:szCs w:val="24"/>
        </w:rPr>
        <w:t>, H. 1992. Biological control of Fusarium</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 xml:space="preserve">wilt of carnation with a non-pathogenic isolate of </w:t>
      </w:r>
      <w:proofErr w:type="spellStart"/>
      <w:r w:rsidRPr="00673886">
        <w:rPr>
          <w:rFonts w:ascii="Times New Roman" w:hAnsi="Times New Roman" w:cs="Times New Roman"/>
          <w:i/>
          <w:iCs/>
          <w:sz w:val="24"/>
          <w:szCs w:val="24"/>
        </w:rPr>
        <w:t>Fusarium</w:t>
      </w:r>
      <w:proofErr w:type="spellEnd"/>
      <w:r w:rsidR="007136DA" w:rsidRPr="00673886">
        <w:rPr>
          <w:rFonts w:ascii="Times New Roman" w:hAnsi="Times New Roman" w:cs="Times New Roman"/>
          <w:i/>
          <w:iCs/>
          <w:sz w:val="24"/>
          <w:szCs w:val="24"/>
        </w:rPr>
        <w:t xml:space="preserve"> </w:t>
      </w:r>
      <w:proofErr w:type="spellStart"/>
      <w:r w:rsidRPr="00673886">
        <w:rPr>
          <w:rFonts w:ascii="Times New Roman" w:hAnsi="Times New Roman" w:cs="Times New Roman"/>
          <w:i/>
          <w:iCs/>
          <w:sz w:val="24"/>
          <w:szCs w:val="24"/>
        </w:rPr>
        <w:t>axysporum</w:t>
      </w:r>
      <w:proofErr w:type="spellEnd"/>
      <w:r w:rsidRPr="00384144">
        <w:rPr>
          <w:rFonts w:ascii="Times New Roman" w:hAnsi="Times New Roman" w:cs="Times New Roman"/>
          <w:sz w:val="24"/>
          <w:szCs w:val="24"/>
        </w:rPr>
        <w:t>. Canadian Journal of Botany, 70: 1199-1 205.</w:t>
      </w:r>
    </w:p>
    <w:p w14:paraId="193DAD4B" w14:textId="28870D9C"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Schneider, R. W. 1984. Effects of non-pathogenic strains of</w:t>
      </w:r>
      <w:r w:rsidR="007136DA" w:rsidRPr="00384144">
        <w:rPr>
          <w:rFonts w:ascii="Times New Roman" w:hAnsi="Times New Roman" w:cs="Times New Roman"/>
          <w:sz w:val="24"/>
          <w:szCs w:val="24"/>
        </w:rPr>
        <w:t xml:space="preserve"> </w:t>
      </w:r>
      <w:proofErr w:type="spellStart"/>
      <w:r w:rsidRPr="00384144">
        <w:rPr>
          <w:rFonts w:ascii="Times New Roman" w:hAnsi="Times New Roman" w:cs="Times New Roman"/>
          <w:i/>
          <w:iCs/>
          <w:sz w:val="24"/>
          <w:szCs w:val="24"/>
        </w:rPr>
        <w:t>Fusarium</w:t>
      </w:r>
      <w:proofErr w:type="spellEnd"/>
      <w:r w:rsidRPr="00384144">
        <w:rPr>
          <w:rFonts w:ascii="Times New Roman" w:hAnsi="Times New Roman" w:cs="Times New Roman"/>
          <w:i/>
          <w:iCs/>
          <w:sz w:val="24"/>
          <w:szCs w:val="24"/>
        </w:rPr>
        <w:t xml:space="preserve"> </w:t>
      </w:r>
      <w:proofErr w:type="spellStart"/>
      <w:r w:rsidRPr="00384144">
        <w:rPr>
          <w:rFonts w:ascii="Times New Roman" w:hAnsi="Times New Roman" w:cs="Times New Roman"/>
          <w:i/>
          <w:iCs/>
          <w:sz w:val="24"/>
          <w:szCs w:val="24"/>
        </w:rPr>
        <w:t>oxysporum</w:t>
      </w:r>
      <w:proofErr w:type="spellEnd"/>
      <w:r w:rsidRPr="00384144">
        <w:rPr>
          <w:rFonts w:ascii="Times New Roman" w:hAnsi="Times New Roman" w:cs="Times New Roman"/>
          <w:sz w:val="24"/>
          <w:szCs w:val="24"/>
        </w:rPr>
        <w:t xml:space="preserve"> on celery root infection by l? </w:t>
      </w:r>
      <w:proofErr w:type="spellStart"/>
      <w:r w:rsidRPr="00384144">
        <w:rPr>
          <w:rFonts w:ascii="Times New Roman" w:hAnsi="Times New Roman" w:cs="Times New Roman"/>
          <w:sz w:val="24"/>
          <w:szCs w:val="24"/>
        </w:rPr>
        <w:t>oxysproum</w:t>
      </w:r>
      <w:proofErr w:type="spellEnd"/>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 xml:space="preserve">f. sp. </w:t>
      </w:r>
      <w:proofErr w:type="spellStart"/>
      <w:r w:rsidRPr="00384144">
        <w:rPr>
          <w:rFonts w:ascii="Times New Roman" w:hAnsi="Times New Roman" w:cs="Times New Roman"/>
          <w:sz w:val="24"/>
          <w:szCs w:val="24"/>
        </w:rPr>
        <w:t>apii</w:t>
      </w:r>
      <w:proofErr w:type="spellEnd"/>
      <w:r w:rsidRPr="00384144">
        <w:rPr>
          <w:rFonts w:ascii="Times New Roman" w:hAnsi="Times New Roman" w:cs="Times New Roman"/>
          <w:sz w:val="24"/>
          <w:szCs w:val="24"/>
        </w:rPr>
        <w:t xml:space="preserve"> and a novel use of the </w:t>
      </w:r>
      <w:proofErr w:type="spellStart"/>
      <w:r w:rsidRPr="00384144">
        <w:rPr>
          <w:rFonts w:ascii="Times New Roman" w:hAnsi="Times New Roman" w:cs="Times New Roman"/>
          <w:sz w:val="24"/>
          <w:szCs w:val="24"/>
        </w:rPr>
        <w:t>lineweaver-burk</w:t>
      </w:r>
      <w:proofErr w:type="spellEnd"/>
      <w:r w:rsidRPr="00384144">
        <w:rPr>
          <w:rFonts w:ascii="Times New Roman" w:hAnsi="Times New Roman" w:cs="Times New Roman"/>
          <w:sz w:val="24"/>
          <w:szCs w:val="24"/>
        </w:rPr>
        <w:t xml:space="preserve"> double</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reciprocal plot technique. Phytopathology, 74: 646-653.</w:t>
      </w:r>
    </w:p>
    <w:p w14:paraId="7AC81C31" w14:textId="597B2AB2" w:rsidR="00F50920" w:rsidRPr="00384144" w:rsidRDefault="00F50920" w:rsidP="00DF2923">
      <w:pPr>
        <w:jc w:val="both"/>
        <w:rPr>
          <w:rFonts w:ascii="Times New Roman" w:hAnsi="Times New Roman" w:cs="Times New Roman"/>
          <w:sz w:val="24"/>
          <w:szCs w:val="24"/>
        </w:rPr>
      </w:pPr>
      <w:r w:rsidRPr="00384144">
        <w:rPr>
          <w:rFonts w:ascii="Times New Roman" w:hAnsi="Times New Roman" w:cs="Times New Roman"/>
          <w:sz w:val="24"/>
          <w:szCs w:val="24"/>
        </w:rPr>
        <w:t xml:space="preserve">Schwyn, B., &amp; </w:t>
      </w:r>
      <w:proofErr w:type="spellStart"/>
      <w:r w:rsidRPr="00384144">
        <w:rPr>
          <w:rFonts w:ascii="Times New Roman" w:hAnsi="Times New Roman" w:cs="Times New Roman"/>
          <w:sz w:val="24"/>
          <w:szCs w:val="24"/>
        </w:rPr>
        <w:t>Neilands</w:t>
      </w:r>
      <w:proofErr w:type="spellEnd"/>
      <w:r w:rsidRPr="00384144">
        <w:rPr>
          <w:rFonts w:ascii="Times New Roman" w:hAnsi="Times New Roman" w:cs="Times New Roman"/>
          <w:sz w:val="24"/>
          <w:szCs w:val="24"/>
        </w:rPr>
        <w:t>, J. B. (1987). Universal chemical assay for the detection and determination of siderophores. Analytical biochemistry, 160(1), 47-56.</w:t>
      </w:r>
    </w:p>
    <w:p w14:paraId="256ED1E8" w14:textId="30313956" w:rsidR="0078694C" w:rsidRPr="00384144" w:rsidRDefault="0078694C" w:rsidP="00DF2923">
      <w:pPr>
        <w:jc w:val="both"/>
        <w:rPr>
          <w:rFonts w:ascii="Times New Roman" w:hAnsi="Times New Roman" w:cs="Times New Roman"/>
          <w:sz w:val="24"/>
          <w:szCs w:val="24"/>
        </w:rPr>
      </w:pPr>
      <w:r w:rsidRPr="0078694C">
        <w:rPr>
          <w:rFonts w:ascii="Times New Roman" w:hAnsi="Times New Roman" w:cs="Times New Roman"/>
          <w:sz w:val="24"/>
          <w:szCs w:val="24"/>
        </w:rPr>
        <w:t>Smith, S. N., &amp; Snyder, W. C. (1971). Relationship of inoculum density and soil types to severity of Fusarium wilt of Sweet Potato. </w:t>
      </w:r>
      <w:r w:rsidRPr="0078694C">
        <w:rPr>
          <w:rFonts w:ascii="Times New Roman" w:hAnsi="Times New Roman" w:cs="Times New Roman"/>
          <w:i/>
          <w:iCs/>
          <w:sz w:val="24"/>
          <w:szCs w:val="24"/>
        </w:rPr>
        <w:t>Phytopathology</w:t>
      </w:r>
      <w:r w:rsidRPr="0078694C">
        <w:rPr>
          <w:rFonts w:ascii="Times New Roman" w:hAnsi="Times New Roman" w:cs="Times New Roman"/>
          <w:sz w:val="24"/>
          <w:szCs w:val="24"/>
        </w:rPr>
        <w:t>, </w:t>
      </w:r>
      <w:r w:rsidRPr="0078694C">
        <w:rPr>
          <w:rFonts w:ascii="Times New Roman" w:hAnsi="Times New Roman" w:cs="Times New Roman"/>
          <w:i/>
          <w:iCs/>
          <w:sz w:val="24"/>
          <w:szCs w:val="24"/>
        </w:rPr>
        <w:t>61</w:t>
      </w:r>
      <w:r w:rsidRPr="0078694C">
        <w:rPr>
          <w:rFonts w:ascii="Times New Roman" w:hAnsi="Times New Roman" w:cs="Times New Roman"/>
          <w:sz w:val="24"/>
          <w:szCs w:val="24"/>
        </w:rPr>
        <w:t>(9), 1049-1051.</w:t>
      </w:r>
    </w:p>
    <w:p w14:paraId="5350FC09" w14:textId="1C5D2EFC"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 xml:space="preserve">Subramanyam, C. V. 1970. </w:t>
      </w:r>
      <w:proofErr w:type="spellStart"/>
      <w:r w:rsidRPr="00384144">
        <w:rPr>
          <w:rFonts w:ascii="Times New Roman" w:hAnsi="Times New Roman" w:cs="Times New Roman"/>
          <w:sz w:val="24"/>
          <w:szCs w:val="24"/>
        </w:rPr>
        <w:t>Hypltomycetes</w:t>
      </w:r>
      <w:proofErr w:type="spellEnd"/>
      <w:r w:rsidRPr="00384144">
        <w:rPr>
          <w:rFonts w:ascii="Times New Roman" w:hAnsi="Times New Roman" w:cs="Times New Roman"/>
          <w:sz w:val="24"/>
          <w:szCs w:val="24"/>
        </w:rPr>
        <w:t xml:space="preserve"> -An account of Indian</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 xml:space="preserve">species except </w:t>
      </w:r>
      <w:proofErr w:type="spellStart"/>
      <w:r w:rsidRPr="00384144">
        <w:rPr>
          <w:rFonts w:ascii="Times New Roman" w:hAnsi="Times New Roman" w:cs="Times New Roman"/>
          <w:sz w:val="24"/>
          <w:szCs w:val="24"/>
        </w:rPr>
        <w:t>Cercosporae</w:t>
      </w:r>
      <w:proofErr w:type="spellEnd"/>
      <w:r w:rsidRPr="00384144">
        <w:rPr>
          <w:rFonts w:ascii="Times New Roman" w:hAnsi="Times New Roman" w:cs="Times New Roman"/>
          <w:sz w:val="24"/>
          <w:szCs w:val="24"/>
        </w:rPr>
        <w:t>. Indian Council of Agricultural</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Research, New Delhi.</w:t>
      </w:r>
    </w:p>
    <w:p w14:paraId="515A99AA" w14:textId="56587FD5"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 xml:space="preserve">Tam, V. R., Hauschild, R. A. and Sikora, R. A. 2006. </w:t>
      </w:r>
      <w:proofErr w:type="spellStart"/>
      <w:r w:rsidRPr="00673886">
        <w:rPr>
          <w:rFonts w:ascii="Times New Roman" w:hAnsi="Times New Roman" w:cs="Times New Roman"/>
          <w:i/>
          <w:iCs/>
          <w:sz w:val="24"/>
          <w:szCs w:val="24"/>
        </w:rPr>
        <w:t>Fusarium</w:t>
      </w:r>
      <w:proofErr w:type="spellEnd"/>
      <w:r w:rsidR="007136DA" w:rsidRPr="00673886">
        <w:rPr>
          <w:rFonts w:ascii="Times New Roman" w:hAnsi="Times New Roman" w:cs="Times New Roman"/>
          <w:i/>
          <w:iCs/>
          <w:sz w:val="24"/>
          <w:szCs w:val="24"/>
        </w:rPr>
        <w:t xml:space="preserve"> </w:t>
      </w:r>
      <w:proofErr w:type="spellStart"/>
      <w:r w:rsidRPr="00673886">
        <w:rPr>
          <w:rFonts w:ascii="Times New Roman" w:hAnsi="Times New Roman" w:cs="Times New Roman"/>
          <w:i/>
          <w:iCs/>
          <w:sz w:val="24"/>
          <w:szCs w:val="24"/>
        </w:rPr>
        <w:t>oxysporum</w:t>
      </w:r>
      <w:proofErr w:type="spellEnd"/>
      <w:r w:rsidRPr="00384144">
        <w:rPr>
          <w:rFonts w:ascii="Times New Roman" w:hAnsi="Times New Roman" w:cs="Times New Roman"/>
          <w:sz w:val="24"/>
          <w:szCs w:val="24"/>
        </w:rPr>
        <w:t xml:space="preserve"> </w:t>
      </w:r>
      <w:proofErr w:type="spellStart"/>
      <w:r w:rsidRPr="00384144">
        <w:rPr>
          <w:rFonts w:ascii="Times New Roman" w:hAnsi="Times New Roman" w:cs="Times New Roman"/>
          <w:sz w:val="24"/>
          <w:szCs w:val="24"/>
        </w:rPr>
        <w:t>endophytes</w:t>
      </w:r>
      <w:proofErr w:type="spellEnd"/>
      <w:r w:rsidRPr="00384144">
        <w:rPr>
          <w:rFonts w:ascii="Times New Roman" w:hAnsi="Times New Roman" w:cs="Times New Roman"/>
          <w:sz w:val="24"/>
          <w:szCs w:val="24"/>
        </w:rPr>
        <w:t xml:space="preserve"> induced systemic resistance against</w:t>
      </w:r>
      <w:r w:rsidR="007136DA" w:rsidRPr="00384144">
        <w:rPr>
          <w:rFonts w:ascii="Times New Roman" w:hAnsi="Times New Roman" w:cs="Times New Roman"/>
          <w:sz w:val="24"/>
          <w:szCs w:val="24"/>
        </w:rPr>
        <w:t xml:space="preserve"> </w:t>
      </w:r>
      <w:proofErr w:type="spellStart"/>
      <w:r w:rsidRPr="00ED51ED">
        <w:rPr>
          <w:rFonts w:ascii="Times New Roman" w:hAnsi="Times New Roman" w:cs="Times New Roman"/>
          <w:i/>
          <w:iCs/>
          <w:sz w:val="24"/>
          <w:szCs w:val="24"/>
        </w:rPr>
        <w:t>Radopholus</w:t>
      </w:r>
      <w:proofErr w:type="spellEnd"/>
      <w:r w:rsidRPr="00ED51ED">
        <w:rPr>
          <w:rFonts w:ascii="Times New Roman" w:hAnsi="Times New Roman" w:cs="Times New Roman"/>
          <w:i/>
          <w:iCs/>
          <w:sz w:val="24"/>
          <w:szCs w:val="24"/>
        </w:rPr>
        <w:t xml:space="preserve"> </w:t>
      </w:r>
      <w:proofErr w:type="spellStart"/>
      <w:r w:rsidRPr="00ED51ED">
        <w:rPr>
          <w:rFonts w:ascii="Times New Roman" w:hAnsi="Times New Roman" w:cs="Times New Roman"/>
          <w:i/>
          <w:iCs/>
          <w:sz w:val="24"/>
          <w:szCs w:val="24"/>
        </w:rPr>
        <w:t>sirnilis</w:t>
      </w:r>
      <w:proofErr w:type="spellEnd"/>
      <w:r w:rsidRPr="00384144">
        <w:rPr>
          <w:rFonts w:ascii="Times New Roman" w:hAnsi="Times New Roman" w:cs="Times New Roman"/>
          <w:sz w:val="24"/>
          <w:szCs w:val="24"/>
        </w:rPr>
        <w:t xml:space="preserve"> on banana. Nematology, 8: 847-852.</w:t>
      </w:r>
    </w:p>
    <w:p w14:paraId="29D18B03" w14:textId="7A9F811E"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Thangavelu, R. and Jayanthi, A. 2009. R F L P analysis of rDNA-</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 xml:space="preserve">ITS regions of native non-pathogenic </w:t>
      </w:r>
      <w:proofErr w:type="spellStart"/>
      <w:r w:rsidRPr="00673886">
        <w:rPr>
          <w:rFonts w:ascii="Times New Roman" w:hAnsi="Times New Roman" w:cs="Times New Roman"/>
          <w:i/>
          <w:iCs/>
          <w:sz w:val="24"/>
          <w:szCs w:val="24"/>
        </w:rPr>
        <w:t>Fusarium</w:t>
      </w:r>
      <w:proofErr w:type="spellEnd"/>
      <w:r w:rsidRPr="00673886">
        <w:rPr>
          <w:rFonts w:ascii="Times New Roman" w:hAnsi="Times New Roman" w:cs="Times New Roman"/>
          <w:i/>
          <w:iCs/>
          <w:sz w:val="24"/>
          <w:szCs w:val="24"/>
        </w:rPr>
        <w:t xml:space="preserve"> </w:t>
      </w:r>
      <w:proofErr w:type="spellStart"/>
      <w:r w:rsidRPr="00673886">
        <w:rPr>
          <w:rFonts w:ascii="Times New Roman" w:hAnsi="Times New Roman" w:cs="Times New Roman"/>
          <w:i/>
          <w:iCs/>
          <w:sz w:val="24"/>
          <w:szCs w:val="24"/>
        </w:rPr>
        <w:t>oxysporu</w:t>
      </w:r>
      <w:r w:rsidR="00673886" w:rsidRPr="00673886">
        <w:rPr>
          <w:rFonts w:ascii="Times New Roman" w:hAnsi="Times New Roman" w:cs="Times New Roman"/>
          <w:i/>
          <w:iCs/>
          <w:sz w:val="24"/>
          <w:szCs w:val="24"/>
        </w:rPr>
        <w:t>m</w:t>
      </w:r>
      <w:proofErr w:type="spellEnd"/>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isolates and their field evaluation for the suppression of</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Fusarium wilt disease of banana. Australasian Plant</w:t>
      </w:r>
      <w:r w:rsidR="007136DA" w:rsidRPr="00384144">
        <w:rPr>
          <w:rFonts w:ascii="Times New Roman" w:hAnsi="Times New Roman" w:cs="Times New Roman"/>
          <w:sz w:val="24"/>
          <w:szCs w:val="24"/>
        </w:rPr>
        <w:t xml:space="preserve"> </w:t>
      </w:r>
      <w:proofErr w:type="spellStart"/>
      <w:r w:rsidRPr="00384144">
        <w:rPr>
          <w:rFonts w:ascii="Times New Roman" w:hAnsi="Times New Roman" w:cs="Times New Roman"/>
          <w:sz w:val="24"/>
          <w:szCs w:val="24"/>
        </w:rPr>
        <w:t>Patliology</w:t>
      </w:r>
      <w:proofErr w:type="spellEnd"/>
      <w:r w:rsidRPr="00384144">
        <w:rPr>
          <w:rFonts w:ascii="Times New Roman" w:hAnsi="Times New Roman" w:cs="Times New Roman"/>
          <w:sz w:val="24"/>
          <w:szCs w:val="24"/>
        </w:rPr>
        <w:t>, 38: 13-2 1.</w:t>
      </w:r>
    </w:p>
    <w:p w14:paraId="1F596B9D" w14:textId="52BBC5DD" w:rsidR="0078694C" w:rsidRPr="00384144" w:rsidRDefault="0078694C" w:rsidP="00DF2923">
      <w:pPr>
        <w:jc w:val="both"/>
        <w:rPr>
          <w:rFonts w:ascii="Times New Roman" w:hAnsi="Times New Roman" w:cs="Times New Roman"/>
          <w:sz w:val="24"/>
          <w:szCs w:val="24"/>
        </w:rPr>
      </w:pPr>
      <w:proofErr w:type="spellStart"/>
      <w:r w:rsidRPr="00384144">
        <w:rPr>
          <w:rFonts w:ascii="Times New Roman" w:hAnsi="Times New Roman" w:cs="Times New Roman"/>
          <w:sz w:val="24"/>
          <w:szCs w:val="24"/>
        </w:rPr>
        <w:t>Toussoun</w:t>
      </w:r>
      <w:proofErr w:type="spellEnd"/>
      <w:r w:rsidRPr="00384144">
        <w:rPr>
          <w:rFonts w:ascii="Times New Roman" w:hAnsi="Times New Roman" w:cs="Times New Roman"/>
          <w:sz w:val="24"/>
          <w:szCs w:val="24"/>
        </w:rPr>
        <w:t>, T. A. (1975). Fusarium-suppressive soils. In Biology and Control of Soil Borne Plant Pathogens International Symposium.</w:t>
      </w:r>
    </w:p>
    <w:p w14:paraId="4842D5A4" w14:textId="45F56C31" w:rsidR="00DF2923" w:rsidRPr="00384144" w:rsidRDefault="00DF2923" w:rsidP="00DF2923">
      <w:pPr>
        <w:jc w:val="both"/>
        <w:rPr>
          <w:rFonts w:ascii="Times New Roman" w:hAnsi="Times New Roman" w:cs="Times New Roman"/>
          <w:sz w:val="24"/>
          <w:szCs w:val="24"/>
        </w:rPr>
      </w:pPr>
      <w:r w:rsidRPr="00384144">
        <w:rPr>
          <w:rFonts w:ascii="Times New Roman" w:hAnsi="Times New Roman" w:cs="Times New Roman"/>
          <w:sz w:val="24"/>
          <w:szCs w:val="24"/>
        </w:rPr>
        <w:t xml:space="preserve">Yamaguchi, K., Sano, T., Arita, M. and </w:t>
      </w:r>
      <w:proofErr w:type="spellStart"/>
      <w:r w:rsidRPr="00384144">
        <w:rPr>
          <w:rFonts w:ascii="Times New Roman" w:hAnsi="Times New Roman" w:cs="Times New Roman"/>
          <w:sz w:val="24"/>
          <w:szCs w:val="24"/>
        </w:rPr>
        <w:t>Takashushi</w:t>
      </w:r>
      <w:proofErr w:type="spellEnd"/>
      <w:r w:rsidRPr="00384144">
        <w:rPr>
          <w:rFonts w:ascii="Times New Roman" w:hAnsi="Times New Roman" w:cs="Times New Roman"/>
          <w:sz w:val="24"/>
          <w:szCs w:val="24"/>
        </w:rPr>
        <w:t>, M. 1992.</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Biocontrol of Fusariu</w:t>
      </w:r>
      <w:r w:rsidR="00673886">
        <w:rPr>
          <w:rFonts w:ascii="Times New Roman" w:hAnsi="Times New Roman" w:cs="Times New Roman"/>
          <w:sz w:val="24"/>
          <w:szCs w:val="24"/>
        </w:rPr>
        <w:t>m</w:t>
      </w:r>
      <w:r w:rsidRPr="00384144">
        <w:rPr>
          <w:rFonts w:ascii="Times New Roman" w:hAnsi="Times New Roman" w:cs="Times New Roman"/>
          <w:sz w:val="24"/>
          <w:szCs w:val="24"/>
        </w:rPr>
        <w:t xml:space="preserve"> wilt of tomato and Verticilliu</w:t>
      </w:r>
      <w:r w:rsidR="007136DA" w:rsidRPr="00384144">
        <w:rPr>
          <w:rFonts w:ascii="Times New Roman" w:hAnsi="Times New Roman" w:cs="Times New Roman"/>
          <w:sz w:val="24"/>
          <w:szCs w:val="24"/>
        </w:rPr>
        <w:t xml:space="preserve">m </w:t>
      </w:r>
      <w:r w:rsidRPr="00384144">
        <w:rPr>
          <w:rFonts w:ascii="Times New Roman" w:hAnsi="Times New Roman" w:cs="Times New Roman"/>
          <w:sz w:val="24"/>
          <w:szCs w:val="24"/>
        </w:rPr>
        <w:t xml:space="preserve">wilt of eggplant by non-pathogenic </w:t>
      </w:r>
      <w:proofErr w:type="spellStart"/>
      <w:r w:rsidRPr="00673886">
        <w:rPr>
          <w:rFonts w:ascii="Times New Roman" w:hAnsi="Times New Roman" w:cs="Times New Roman"/>
          <w:i/>
          <w:iCs/>
          <w:sz w:val="24"/>
          <w:szCs w:val="24"/>
        </w:rPr>
        <w:t>F</w:t>
      </w:r>
      <w:r w:rsidR="00673886" w:rsidRPr="00673886">
        <w:rPr>
          <w:rFonts w:ascii="Times New Roman" w:hAnsi="Times New Roman" w:cs="Times New Roman"/>
          <w:i/>
          <w:iCs/>
          <w:sz w:val="24"/>
          <w:szCs w:val="24"/>
        </w:rPr>
        <w:t>usarium</w:t>
      </w:r>
      <w:proofErr w:type="spellEnd"/>
      <w:r w:rsidR="00673886" w:rsidRPr="00673886">
        <w:rPr>
          <w:rFonts w:ascii="Times New Roman" w:hAnsi="Times New Roman" w:cs="Times New Roman"/>
          <w:i/>
          <w:iCs/>
          <w:sz w:val="24"/>
          <w:szCs w:val="24"/>
        </w:rPr>
        <w:t xml:space="preserve"> </w:t>
      </w:r>
      <w:proofErr w:type="spellStart"/>
      <w:r w:rsidR="00673886" w:rsidRPr="00673886">
        <w:rPr>
          <w:rFonts w:ascii="Times New Roman" w:hAnsi="Times New Roman" w:cs="Times New Roman"/>
          <w:i/>
          <w:iCs/>
          <w:sz w:val="24"/>
          <w:szCs w:val="24"/>
        </w:rPr>
        <w:t>oxysporum</w:t>
      </w:r>
      <w:proofErr w:type="spellEnd"/>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 xml:space="preserve">MT0062. Annals of </w:t>
      </w:r>
      <w:proofErr w:type="spellStart"/>
      <w:r w:rsidRPr="00384144">
        <w:rPr>
          <w:rFonts w:ascii="Times New Roman" w:hAnsi="Times New Roman" w:cs="Times New Roman"/>
          <w:sz w:val="24"/>
          <w:szCs w:val="24"/>
        </w:rPr>
        <w:t>P</w:t>
      </w:r>
      <w:r w:rsidR="00673886">
        <w:rPr>
          <w:rFonts w:ascii="Times New Roman" w:hAnsi="Times New Roman" w:cs="Times New Roman"/>
          <w:sz w:val="24"/>
          <w:szCs w:val="24"/>
        </w:rPr>
        <w:t>h</w:t>
      </w:r>
      <w:r w:rsidRPr="00384144">
        <w:rPr>
          <w:rFonts w:ascii="Times New Roman" w:hAnsi="Times New Roman" w:cs="Times New Roman"/>
          <w:sz w:val="24"/>
          <w:szCs w:val="24"/>
        </w:rPr>
        <w:t>ytopathological</w:t>
      </w:r>
      <w:proofErr w:type="spellEnd"/>
      <w:r w:rsidRPr="00384144">
        <w:rPr>
          <w:rFonts w:ascii="Times New Roman" w:hAnsi="Times New Roman" w:cs="Times New Roman"/>
          <w:sz w:val="24"/>
          <w:szCs w:val="24"/>
        </w:rPr>
        <w:t xml:space="preserve"> Society of </w:t>
      </w:r>
      <w:proofErr w:type="spellStart"/>
      <w:r w:rsidRPr="00384144">
        <w:rPr>
          <w:rFonts w:ascii="Times New Roman" w:hAnsi="Times New Roman" w:cs="Times New Roman"/>
          <w:sz w:val="24"/>
          <w:szCs w:val="24"/>
        </w:rPr>
        <w:t>Japarl</w:t>
      </w:r>
      <w:proofErr w:type="spellEnd"/>
      <w:r w:rsidRPr="00384144">
        <w:rPr>
          <w:rFonts w:ascii="Times New Roman" w:hAnsi="Times New Roman" w:cs="Times New Roman"/>
          <w:sz w:val="24"/>
          <w:szCs w:val="24"/>
        </w:rPr>
        <w:t>,</w:t>
      </w:r>
      <w:r w:rsidR="007136DA" w:rsidRPr="00384144">
        <w:rPr>
          <w:rFonts w:ascii="Times New Roman" w:hAnsi="Times New Roman" w:cs="Times New Roman"/>
          <w:sz w:val="24"/>
          <w:szCs w:val="24"/>
        </w:rPr>
        <w:t xml:space="preserve"> </w:t>
      </w:r>
      <w:r w:rsidRPr="00384144">
        <w:rPr>
          <w:rFonts w:ascii="Times New Roman" w:hAnsi="Times New Roman" w:cs="Times New Roman"/>
          <w:sz w:val="24"/>
          <w:szCs w:val="24"/>
        </w:rPr>
        <w:t>58: 188-194.</w:t>
      </w:r>
    </w:p>
    <w:p w14:paraId="0A63EDC3" w14:textId="41B4FCE3" w:rsidR="0078694C" w:rsidRPr="00384144" w:rsidRDefault="0078694C" w:rsidP="00DF2923">
      <w:pPr>
        <w:jc w:val="both"/>
        <w:rPr>
          <w:rFonts w:ascii="Times New Roman" w:hAnsi="Times New Roman" w:cs="Times New Roman"/>
          <w:sz w:val="24"/>
          <w:szCs w:val="24"/>
        </w:rPr>
      </w:pPr>
      <w:r w:rsidRPr="00384144">
        <w:rPr>
          <w:rFonts w:ascii="Times New Roman" w:hAnsi="Times New Roman" w:cs="Times New Roman"/>
          <w:sz w:val="24"/>
          <w:szCs w:val="24"/>
        </w:rPr>
        <w:t xml:space="preserve">White, TJ., Bruns, T., Lee, S., Taylor JW. 1990. Amplification and direct sequencing of fungal ribosomal RNA genes for phylogenetics. In: Innis, MA, </w:t>
      </w:r>
      <w:proofErr w:type="spellStart"/>
      <w:r w:rsidRPr="00384144">
        <w:rPr>
          <w:rFonts w:ascii="Times New Roman" w:hAnsi="Times New Roman" w:cs="Times New Roman"/>
          <w:sz w:val="24"/>
          <w:szCs w:val="24"/>
        </w:rPr>
        <w:t>Gelfand</w:t>
      </w:r>
      <w:proofErr w:type="spellEnd"/>
      <w:r w:rsidRPr="00384144">
        <w:rPr>
          <w:rFonts w:ascii="Times New Roman" w:hAnsi="Times New Roman" w:cs="Times New Roman"/>
          <w:sz w:val="24"/>
          <w:szCs w:val="24"/>
        </w:rPr>
        <w:t xml:space="preserve"> DH, </w:t>
      </w:r>
      <w:proofErr w:type="spellStart"/>
      <w:r w:rsidRPr="00384144">
        <w:rPr>
          <w:rFonts w:ascii="Times New Roman" w:hAnsi="Times New Roman" w:cs="Times New Roman"/>
          <w:sz w:val="24"/>
          <w:szCs w:val="24"/>
        </w:rPr>
        <w:t>Sninsky</w:t>
      </w:r>
      <w:proofErr w:type="spellEnd"/>
      <w:r w:rsidRPr="00384144">
        <w:rPr>
          <w:rFonts w:ascii="Times New Roman" w:hAnsi="Times New Roman" w:cs="Times New Roman"/>
          <w:sz w:val="24"/>
          <w:szCs w:val="24"/>
        </w:rPr>
        <w:t xml:space="preserve"> JJ, White TJ, (eds) PCR Protocols: A Guide to Methods and Applications, Academic Press, Inc., New York, pp. 315-322.</w:t>
      </w:r>
    </w:p>
    <w:p w14:paraId="3281D2B3" w14:textId="2E19DAE7" w:rsidR="00B6459C" w:rsidRPr="00304324" w:rsidRDefault="00B6459C" w:rsidP="00DF2923">
      <w:pPr>
        <w:jc w:val="both"/>
        <w:rPr>
          <w:rFonts w:ascii="Times New Roman" w:hAnsi="Times New Roman" w:cs="Times New Roman"/>
          <w:bCs/>
          <w:iCs/>
          <w:sz w:val="24"/>
          <w:szCs w:val="24"/>
        </w:rPr>
      </w:pPr>
      <w:proofErr w:type="spellStart"/>
      <w:r w:rsidRPr="00B6459C">
        <w:rPr>
          <w:rFonts w:ascii="Times New Roman" w:hAnsi="Times New Roman" w:cs="Times New Roman"/>
          <w:bCs/>
          <w:iCs/>
          <w:sz w:val="24"/>
          <w:szCs w:val="24"/>
        </w:rPr>
        <w:lastRenderedPageBreak/>
        <w:t>Wijesundera</w:t>
      </w:r>
      <w:proofErr w:type="spellEnd"/>
      <w:r w:rsidRPr="00B6459C">
        <w:rPr>
          <w:rFonts w:ascii="Times New Roman" w:hAnsi="Times New Roman" w:cs="Times New Roman"/>
          <w:bCs/>
          <w:iCs/>
          <w:sz w:val="24"/>
          <w:szCs w:val="24"/>
        </w:rPr>
        <w:t xml:space="preserve">, R. L. C., </w:t>
      </w:r>
      <w:proofErr w:type="spellStart"/>
      <w:r w:rsidRPr="00B6459C">
        <w:rPr>
          <w:rFonts w:ascii="Times New Roman" w:hAnsi="Times New Roman" w:cs="Times New Roman"/>
          <w:bCs/>
          <w:iCs/>
          <w:sz w:val="24"/>
          <w:szCs w:val="24"/>
        </w:rPr>
        <w:t>Amarasekera</w:t>
      </w:r>
      <w:proofErr w:type="spellEnd"/>
      <w:r w:rsidRPr="00B6459C">
        <w:rPr>
          <w:rFonts w:ascii="Times New Roman" w:hAnsi="Times New Roman" w:cs="Times New Roman"/>
          <w:bCs/>
          <w:iCs/>
          <w:sz w:val="24"/>
          <w:szCs w:val="24"/>
        </w:rPr>
        <w:t xml:space="preserve">, A. S., &amp; Yapa, D. N. D. (1995). Production of a siderophore by the fungus </w:t>
      </w:r>
      <w:proofErr w:type="spellStart"/>
      <w:r w:rsidRPr="00B6459C">
        <w:rPr>
          <w:rFonts w:ascii="Times New Roman" w:hAnsi="Times New Roman" w:cs="Times New Roman"/>
          <w:bCs/>
          <w:i/>
          <w:iCs/>
          <w:sz w:val="24"/>
          <w:szCs w:val="24"/>
        </w:rPr>
        <w:t>Fusarium</w:t>
      </w:r>
      <w:proofErr w:type="spellEnd"/>
      <w:r w:rsidRPr="00B6459C">
        <w:rPr>
          <w:rFonts w:ascii="Times New Roman" w:hAnsi="Times New Roman" w:cs="Times New Roman"/>
          <w:bCs/>
          <w:i/>
          <w:iCs/>
          <w:sz w:val="24"/>
          <w:szCs w:val="24"/>
        </w:rPr>
        <w:t xml:space="preserve"> </w:t>
      </w:r>
      <w:proofErr w:type="spellStart"/>
      <w:r w:rsidRPr="00B6459C">
        <w:rPr>
          <w:rFonts w:ascii="Times New Roman" w:hAnsi="Times New Roman" w:cs="Times New Roman"/>
          <w:bCs/>
          <w:i/>
          <w:iCs/>
          <w:sz w:val="24"/>
          <w:szCs w:val="24"/>
        </w:rPr>
        <w:t>oxysporum</w:t>
      </w:r>
      <w:proofErr w:type="spellEnd"/>
      <w:r w:rsidRPr="00B6459C">
        <w:rPr>
          <w:rFonts w:ascii="Times New Roman" w:hAnsi="Times New Roman" w:cs="Times New Roman"/>
          <w:bCs/>
          <w:iCs/>
          <w:sz w:val="24"/>
          <w:szCs w:val="24"/>
        </w:rPr>
        <w:t>. </w:t>
      </w:r>
      <w:r w:rsidRPr="00B6459C">
        <w:rPr>
          <w:rFonts w:ascii="Times New Roman" w:hAnsi="Times New Roman" w:cs="Times New Roman"/>
          <w:bCs/>
          <w:sz w:val="24"/>
          <w:szCs w:val="24"/>
        </w:rPr>
        <w:t>Journal of the National Science Foundation of Sri Lanka</w:t>
      </w:r>
      <w:r w:rsidRPr="00B6459C">
        <w:rPr>
          <w:rFonts w:ascii="Times New Roman" w:hAnsi="Times New Roman" w:cs="Times New Roman"/>
          <w:bCs/>
          <w:iCs/>
          <w:sz w:val="24"/>
          <w:szCs w:val="24"/>
        </w:rPr>
        <w:t>, </w:t>
      </w:r>
      <w:r w:rsidRPr="00B6459C">
        <w:rPr>
          <w:rFonts w:ascii="Times New Roman" w:hAnsi="Times New Roman" w:cs="Times New Roman"/>
          <w:bCs/>
          <w:i/>
          <w:iCs/>
          <w:sz w:val="24"/>
          <w:szCs w:val="24"/>
        </w:rPr>
        <w:t>23</w:t>
      </w:r>
      <w:r w:rsidRPr="00B6459C">
        <w:rPr>
          <w:rFonts w:ascii="Times New Roman" w:hAnsi="Times New Roman" w:cs="Times New Roman"/>
          <w:bCs/>
          <w:iCs/>
          <w:sz w:val="24"/>
          <w:szCs w:val="24"/>
        </w:rPr>
        <w:t>(3), 97-100.</w:t>
      </w:r>
    </w:p>
    <w:sectPr w:rsidR="00B6459C" w:rsidRPr="00304324" w:rsidSect="005D6C00">
      <w:headerReference w:type="even" r:id="rId21"/>
      <w:headerReference w:type="default" r:id="rId22"/>
      <w:footerReference w:type="even" r:id="rId23"/>
      <w:footerReference w:type="default" r:id="rId24"/>
      <w:headerReference w:type="first" r:id="rId25"/>
      <w:footerReference w:type="first" r:id="rId26"/>
      <w:pgSz w:w="11906" w:h="16838"/>
      <w:pgMar w:top="720" w:right="720" w:bottom="720" w:left="72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Maher" w:date="2026-03-14T22:08:00Z" w:initials="MF">
    <w:p w14:paraId="5EAA7DD8" w14:textId="43D18BFE" w:rsidR="00237A55" w:rsidRPr="00237A55" w:rsidRDefault="00237A55">
      <w:pPr>
        <w:pStyle w:val="ad"/>
        <w:rPr>
          <w:i/>
          <w:iCs/>
        </w:rPr>
      </w:pPr>
      <w:r>
        <w:rPr>
          <w:rStyle w:val="ac"/>
        </w:rPr>
        <w:annotationRef/>
      </w:r>
      <w:r w:rsidRPr="00237A55">
        <w:t xml:space="preserve">Antagonistic activity of non-pathogenic </w:t>
      </w:r>
      <w:proofErr w:type="spellStart"/>
      <w:r w:rsidRPr="00237A55">
        <w:rPr>
          <w:i/>
          <w:iCs/>
        </w:rPr>
        <w:t>Fusarium</w:t>
      </w:r>
      <w:proofErr w:type="spellEnd"/>
      <w:r w:rsidRPr="00237A55">
        <w:rPr>
          <w:i/>
          <w:iCs/>
        </w:rPr>
        <w:t xml:space="preserve"> isolates</w:t>
      </w:r>
      <w:r w:rsidRPr="00237A55">
        <w:t xml:space="preserve"> against the soil-borne pathogen </w:t>
      </w:r>
      <w:proofErr w:type="spellStart"/>
      <w:r w:rsidRPr="00237A55">
        <w:rPr>
          <w:i/>
          <w:iCs/>
        </w:rPr>
        <w:t>Rhizoctonia</w:t>
      </w:r>
      <w:proofErr w:type="spellEnd"/>
      <w:r w:rsidRPr="00237A55">
        <w:rPr>
          <w:i/>
          <w:iCs/>
        </w:rPr>
        <w:t xml:space="preserve"> </w:t>
      </w:r>
      <w:proofErr w:type="spellStart"/>
      <w:r w:rsidRPr="00237A55">
        <w:rPr>
          <w:i/>
          <w:iCs/>
        </w:rPr>
        <w:t>solani</w:t>
      </w:r>
      <w:proofErr w:type="spellEnd"/>
    </w:p>
  </w:comment>
  <w:comment w:id="1" w:author="Maher" w:date="2026-03-14T22:09:00Z" w:initials="MF">
    <w:p w14:paraId="21ADE71C" w14:textId="77777777" w:rsidR="00237A55" w:rsidRDefault="00237A55" w:rsidP="00237A55">
      <w:pPr>
        <w:pStyle w:val="ad"/>
      </w:pPr>
      <w:r>
        <w:rPr>
          <w:rStyle w:val="ac"/>
        </w:rPr>
        <w:annotationRef/>
      </w:r>
      <w:r>
        <w:t>The following is a scientific academic translation of the sentences:</w:t>
      </w:r>
    </w:p>
    <w:p w14:paraId="2787CEED" w14:textId="77777777" w:rsidR="00237A55" w:rsidRDefault="00237A55" w:rsidP="00237A55">
      <w:pPr>
        <w:pStyle w:val="ad"/>
      </w:pPr>
      <w:r>
        <w:t>It was stated that the isolates belong to four genera, whereas the correct classification is four species (species rather than genera).</w:t>
      </w:r>
    </w:p>
    <w:p w14:paraId="201A24F4" w14:textId="77777777" w:rsidR="00237A55" w:rsidRDefault="00237A55" w:rsidP="00237A55">
      <w:pPr>
        <w:pStyle w:val="ad"/>
      </w:pPr>
      <w:r>
        <w:t>The exact number of isolates was not clearly specified at the beginning and later appeared to change.</w:t>
      </w:r>
    </w:p>
    <w:p w14:paraId="260869BA" w14:textId="77777777" w:rsidR="00237A55" w:rsidRDefault="00237A55" w:rsidP="00237A55">
      <w:pPr>
        <w:pStyle w:val="ad"/>
      </w:pPr>
      <w:r>
        <w:t>Statistical analysis was not mentioned.</w:t>
      </w:r>
    </w:p>
    <w:p w14:paraId="2BCCCA2E" w14:textId="77777777" w:rsidR="00237A55" w:rsidRDefault="00237A55" w:rsidP="00237A55">
      <w:pPr>
        <w:pStyle w:val="ad"/>
      </w:pPr>
      <w:r>
        <w:t>The abstract is relatively long.</w:t>
      </w:r>
    </w:p>
    <w:p w14:paraId="6A7516BB" w14:textId="77777777" w:rsidR="00237A55" w:rsidRDefault="00237A55" w:rsidP="00237A55">
      <w:pPr>
        <w:pStyle w:val="ad"/>
      </w:pPr>
      <w:r>
        <w:t>The use of the word etc. in the keywords is not scientifically acceptable.</w:t>
      </w:r>
    </w:p>
    <w:p w14:paraId="28F603D7" w14:textId="77777777" w:rsidR="00237A55" w:rsidRDefault="00237A55" w:rsidP="00237A55">
      <w:pPr>
        <w:pStyle w:val="ad"/>
      </w:pPr>
      <w:r>
        <w:t>Suggested revision:</w:t>
      </w:r>
    </w:p>
    <w:p w14:paraId="00FE04E8" w14:textId="77777777" w:rsidR="00237A55" w:rsidRDefault="00237A55" w:rsidP="00237A55">
      <w:pPr>
        <w:pStyle w:val="ad"/>
      </w:pPr>
      <w:r>
        <w:t>The abstract should be rewritten more precisely and should include:</w:t>
      </w:r>
    </w:p>
    <w:p w14:paraId="2C0EFBCB" w14:textId="77777777" w:rsidR="00237A55" w:rsidRDefault="00237A55" w:rsidP="00237A55">
      <w:pPr>
        <w:pStyle w:val="ad"/>
      </w:pPr>
      <w:r>
        <w:t>the objective of the study,</w:t>
      </w:r>
    </w:p>
    <w:p w14:paraId="55DE6779" w14:textId="77777777" w:rsidR="00237A55" w:rsidRDefault="00237A55" w:rsidP="00237A55">
      <w:pPr>
        <w:pStyle w:val="ad"/>
      </w:pPr>
      <w:r>
        <w:t>the methodology,</w:t>
      </w:r>
    </w:p>
    <w:p w14:paraId="5034724C" w14:textId="77777777" w:rsidR="00237A55" w:rsidRDefault="00237A55" w:rsidP="00237A55">
      <w:pPr>
        <w:pStyle w:val="ad"/>
      </w:pPr>
      <w:r>
        <w:t>the most important numerical result, and</w:t>
      </w:r>
    </w:p>
    <w:p w14:paraId="58F45ED9" w14:textId="0711ADF9" w:rsidR="00237A55" w:rsidRDefault="00237A55" w:rsidP="00237A55">
      <w:pPr>
        <w:pStyle w:val="ad"/>
      </w:pPr>
      <w:r>
        <w:t>the main conclusion.</w:t>
      </w:r>
    </w:p>
  </w:comment>
  <w:comment w:id="2" w:author="Maher" w:date="2026-03-14T22:10:00Z" w:initials="MF">
    <w:p w14:paraId="4C4BCD33" w14:textId="4D9D87C8" w:rsidR="00237A55" w:rsidRDefault="00237A55">
      <w:pPr>
        <w:pStyle w:val="ad"/>
      </w:pPr>
      <w:r>
        <w:rPr>
          <w:rStyle w:val="ac"/>
        </w:rPr>
        <w:annotationRef/>
      </w:r>
      <w:proofErr w:type="spellStart"/>
      <w:r w:rsidRPr="00237A55">
        <w:rPr>
          <w:i/>
          <w:iCs/>
        </w:rPr>
        <w:t>Fusarium</w:t>
      </w:r>
      <w:proofErr w:type="spellEnd"/>
      <w:r w:rsidRPr="00237A55">
        <w:t xml:space="preserve"> spp., biological control, antagonism</w:t>
      </w:r>
      <w:r w:rsidRPr="00237A55">
        <w:rPr>
          <w:i/>
          <w:iCs/>
        </w:rPr>
        <w:t xml:space="preserve">, </w:t>
      </w:r>
      <w:proofErr w:type="spellStart"/>
      <w:r w:rsidRPr="00237A55">
        <w:rPr>
          <w:i/>
          <w:iCs/>
        </w:rPr>
        <w:t>Rhizoctonia</w:t>
      </w:r>
      <w:proofErr w:type="spellEnd"/>
      <w:r w:rsidRPr="00237A55">
        <w:rPr>
          <w:i/>
          <w:iCs/>
        </w:rPr>
        <w:t xml:space="preserve"> </w:t>
      </w:r>
      <w:proofErr w:type="spellStart"/>
      <w:r w:rsidRPr="00237A55">
        <w:rPr>
          <w:i/>
          <w:iCs/>
        </w:rPr>
        <w:t>solani</w:t>
      </w:r>
      <w:proofErr w:type="spellEnd"/>
      <w:r w:rsidRPr="00237A55">
        <w:t xml:space="preserve">, </w:t>
      </w:r>
      <w:proofErr w:type="spellStart"/>
      <w:r w:rsidRPr="00237A55">
        <w:t>siderophore</w:t>
      </w:r>
      <w:proofErr w:type="spellEnd"/>
      <w:r w:rsidRPr="00237A55">
        <w:t xml:space="preserve"> production, dual culture assay</w:t>
      </w:r>
    </w:p>
  </w:comment>
  <w:comment w:id="3" w:author="Maher" w:date="2026-03-14T22:11:00Z" w:initials="MF">
    <w:p w14:paraId="4885504E" w14:textId="77777777" w:rsidR="00237A55" w:rsidRDefault="00237A55" w:rsidP="00237A55">
      <w:pPr>
        <w:pStyle w:val="ad"/>
      </w:pPr>
      <w:r>
        <w:rPr>
          <w:rStyle w:val="ac"/>
        </w:rPr>
        <w:annotationRef/>
      </w:r>
      <w:r>
        <w:t>There is considerable repetition of information.</w:t>
      </w:r>
    </w:p>
    <w:p w14:paraId="3D6698E7" w14:textId="77777777" w:rsidR="00237A55" w:rsidRDefault="00237A55" w:rsidP="00237A55">
      <w:pPr>
        <w:pStyle w:val="ad"/>
      </w:pPr>
      <w:r>
        <w:t>Some paragraphs are excessively long.</w:t>
      </w:r>
    </w:p>
    <w:p w14:paraId="2404A438" w14:textId="77777777" w:rsidR="00237A55" w:rsidRDefault="00237A55" w:rsidP="00237A55">
      <w:pPr>
        <w:pStyle w:val="ad"/>
      </w:pPr>
      <w:r>
        <w:t>There is no clearly stated research hypothesis.</w:t>
      </w:r>
    </w:p>
    <w:p w14:paraId="611CCB10" w14:textId="77777777" w:rsidR="00237A55" w:rsidRDefault="00237A55" w:rsidP="00237A55">
      <w:pPr>
        <w:pStyle w:val="ad"/>
      </w:pPr>
      <w:r>
        <w:t>The objective of the study is not clearly defined.</w:t>
      </w:r>
    </w:p>
    <w:p w14:paraId="28A71309" w14:textId="77777777" w:rsidR="00237A55" w:rsidRDefault="00237A55" w:rsidP="00237A55">
      <w:pPr>
        <w:pStyle w:val="ad"/>
      </w:pPr>
      <w:r>
        <w:t>Required addition:</w:t>
      </w:r>
    </w:p>
    <w:p w14:paraId="2C91FB2A" w14:textId="77777777" w:rsidR="00237A55" w:rsidRDefault="00237A55" w:rsidP="00237A55">
      <w:pPr>
        <w:pStyle w:val="ad"/>
      </w:pPr>
      <w:r>
        <w:t>At the end of the introduction, a paragraph stating the research objective should be included, such as:</w:t>
      </w:r>
    </w:p>
    <w:p w14:paraId="4E89DC66" w14:textId="775D4B41" w:rsidR="00237A55" w:rsidRDefault="00237A55" w:rsidP="00237A55">
      <w:pPr>
        <w:pStyle w:val="ad"/>
      </w:pPr>
      <w:r>
        <w:t xml:space="preserve">The present study aimed to evaluate the antagonistic potential of non-pathogenic </w:t>
      </w:r>
      <w:proofErr w:type="spellStart"/>
      <w:r w:rsidRPr="00237A55">
        <w:rPr>
          <w:i/>
          <w:iCs/>
        </w:rPr>
        <w:t>Fusarium</w:t>
      </w:r>
      <w:proofErr w:type="spellEnd"/>
      <w:r w:rsidRPr="00237A55">
        <w:rPr>
          <w:i/>
          <w:iCs/>
        </w:rPr>
        <w:t xml:space="preserve"> isolates</w:t>
      </w:r>
      <w:r>
        <w:t xml:space="preserve"> against </w:t>
      </w:r>
      <w:proofErr w:type="spellStart"/>
      <w:r w:rsidRPr="00237A55">
        <w:rPr>
          <w:i/>
          <w:iCs/>
        </w:rPr>
        <w:t>Rhizoctonia</w:t>
      </w:r>
      <w:proofErr w:type="spellEnd"/>
      <w:r w:rsidRPr="00237A55">
        <w:rPr>
          <w:i/>
          <w:iCs/>
        </w:rPr>
        <w:t xml:space="preserve"> </w:t>
      </w:r>
      <w:proofErr w:type="spellStart"/>
      <w:r w:rsidRPr="00237A55">
        <w:rPr>
          <w:i/>
          <w:iCs/>
        </w:rPr>
        <w:t>solani</w:t>
      </w:r>
      <w:proofErr w:type="spellEnd"/>
      <w:r>
        <w:t xml:space="preserve"> and to investigate possible mechanisms of antagonism such as </w:t>
      </w:r>
      <w:proofErr w:type="spellStart"/>
      <w:r w:rsidRPr="00237A55">
        <w:rPr>
          <w:i/>
          <w:iCs/>
        </w:rPr>
        <w:t>siderophore</w:t>
      </w:r>
      <w:proofErr w:type="spellEnd"/>
      <w:r w:rsidRPr="00237A55">
        <w:rPr>
          <w:i/>
          <w:iCs/>
        </w:rPr>
        <w:t xml:space="preserve"> </w:t>
      </w:r>
      <w:r>
        <w:t>and ammonia production.</w:t>
      </w:r>
    </w:p>
  </w:comment>
  <w:comment w:id="4" w:author="Maher" w:date="2026-03-14T22:12:00Z" w:initials="MF">
    <w:p w14:paraId="6A7151BC" w14:textId="77777777" w:rsidR="00237A55" w:rsidRDefault="00237A55" w:rsidP="00237A55">
      <w:pPr>
        <w:pStyle w:val="ad"/>
      </w:pPr>
      <w:r>
        <w:rPr>
          <w:rStyle w:val="ac"/>
        </w:rPr>
        <w:annotationRef/>
      </w:r>
      <w:r>
        <w:t>No statistical analysis (ANOVA or LSD) was reported.</w:t>
      </w:r>
    </w:p>
    <w:p w14:paraId="185984D2" w14:textId="77777777" w:rsidR="00237A55" w:rsidRDefault="00237A55" w:rsidP="00237A55">
      <w:pPr>
        <w:pStyle w:val="ad"/>
      </w:pPr>
      <w:r>
        <w:t>The number of replicates was not mentioned.</w:t>
      </w:r>
    </w:p>
    <w:p w14:paraId="3D4938DE" w14:textId="77777777" w:rsidR="00237A55" w:rsidRDefault="00237A55" w:rsidP="00237A55">
      <w:pPr>
        <w:pStyle w:val="ad"/>
      </w:pPr>
      <w:r>
        <w:t>The method used to calculate the Vigour index was written incorrectly.</w:t>
      </w:r>
    </w:p>
    <w:p w14:paraId="3D17688D" w14:textId="77777777" w:rsidR="00237A55" w:rsidRDefault="00237A55" w:rsidP="00237A55">
      <w:pPr>
        <w:pStyle w:val="ad"/>
      </w:pPr>
      <w:r>
        <w:t>The correct formula is:</w:t>
      </w:r>
    </w:p>
    <w:p w14:paraId="4612C323" w14:textId="77777777" w:rsidR="00237A55" w:rsidRDefault="00237A55" w:rsidP="00237A55">
      <w:pPr>
        <w:pStyle w:val="ad"/>
      </w:pPr>
      <w:r>
        <w:t>Vigour index = (Root length + Shoot length) × Germination percentage</w:t>
      </w:r>
    </w:p>
    <w:p w14:paraId="58D4EE5B" w14:textId="77777777" w:rsidR="00237A55" w:rsidRDefault="00237A55" w:rsidP="00237A55">
      <w:pPr>
        <w:pStyle w:val="ad"/>
      </w:pPr>
      <w:r>
        <w:t>The following information should also be clearly stated:</w:t>
      </w:r>
    </w:p>
    <w:p w14:paraId="7BC8EE53" w14:textId="77777777" w:rsidR="00237A55" w:rsidRDefault="00237A55" w:rsidP="00237A55">
      <w:pPr>
        <w:pStyle w:val="ad"/>
      </w:pPr>
      <w:r>
        <w:t>the number of replicates,</w:t>
      </w:r>
    </w:p>
    <w:p w14:paraId="666BDB1D" w14:textId="77777777" w:rsidR="00237A55" w:rsidRDefault="00237A55" w:rsidP="00237A55">
      <w:pPr>
        <w:pStyle w:val="ad"/>
      </w:pPr>
      <w:r>
        <w:t>the experimental design.</w:t>
      </w:r>
    </w:p>
    <w:p w14:paraId="52C1D634" w14:textId="77777777" w:rsidR="00237A55" w:rsidRDefault="00237A55" w:rsidP="00237A55">
      <w:pPr>
        <w:pStyle w:val="ad"/>
      </w:pPr>
      <w:r>
        <w:t xml:space="preserve">The source of </w:t>
      </w:r>
      <w:proofErr w:type="spellStart"/>
      <w:r w:rsidRPr="00237A55">
        <w:rPr>
          <w:i/>
          <w:iCs/>
        </w:rPr>
        <w:t>Rhizoctonia</w:t>
      </w:r>
      <w:proofErr w:type="spellEnd"/>
      <w:r w:rsidRPr="00237A55">
        <w:rPr>
          <w:i/>
          <w:iCs/>
        </w:rPr>
        <w:t xml:space="preserve"> </w:t>
      </w:r>
      <w:proofErr w:type="spellStart"/>
      <w:r w:rsidRPr="00237A55">
        <w:rPr>
          <w:i/>
          <w:iCs/>
        </w:rPr>
        <w:t>solani</w:t>
      </w:r>
      <w:proofErr w:type="spellEnd"/>
      <w:r>
        <w:t xml:space="preserve"> was not indicated.</w:t>
      </w:r>
    </w:p>
    <w:p w14:paraId="71436D97" w14:textId="77777777" w:rsidR="00237A55" w:rsidRDefault="00237A55" w:rsidP="00237A55">
      <w:pPr>
        <w:pStyle w:val="ad"/>
      </w:pPr>
      <w:r>
        <w:t>Suggested revision:</w:t>
      </w:r>
    </w:p>
    <w:p w14:paraId="42D03EDA" w14:textId="77777777" w:rsidR="00237A55" w:rsidRDefault="00237A55" w:rsidP="00237A55">
      <w:pPr>
        <w:pStyle w:val="ad"/>
      </w:pPr>
      <w:r>
        <w:t>A paragraph such as the following should be added:</w:t>
      </w:r>
    </w:p>
    <w:p w14:paraId="511CE403" w14:textId="4A081AEB" w:rsidR="00237A55" w:rsidRDefault="00237A55" w:rsidP="00237A55">
      <w:pPr>
        <w:pStyle w:val="ad"/>
      </w:pPr>
      <w:r>
        <w:t xml:space="preserve">All experiments were conducted in triplicate and the data were </w:t>
      </w:r>
      <w:proofErr w:type="spellStart"/>
      <w:r>
        <w:t>analyzed</w:t>
      </w:r>
      <w:proofErr w:type="spellEnd"/>
      <w:r>
        <w:t xml:space="preserve"> statistically using analysis of variance (ANOVA). Mean comparisons were performed using LSD test at P ≤ 0.05.</w:t>
      </w:r>
    </w:p>
  </w:comment>
  <w:comment w:id="5" w:author="Maher" w:date="2026-03-14T22:13:00Z" w:initials="MF">
    <w:p w14:paraId="610C243B" w14:textId="77777777" w:rsidR="00237A55" w:rsidRDefault="00237A55" w:rsidP="00237A55">
      <w:pPr>
        <w:pStyle w:val="ad"/>
      </w:pPr>
      <w:r>
        <w:rPr>
          <w:rStyle w:val="ac"/>
        </w:rPr>
        <w:annotationRef/>
      </w:r>
      <w:r>
        <w:t>No statistical significance values were reported.</w:t>
      </w:r>
    </w:p>
    <w:p w14:paraId="29D6DCCD" w14:textId="77777777" w:rsidR="00237A55" w:rsidRDefault="00237A55" w:rsidP="00237A55">
      <w:pPr>
        <w:pStyle w:val="ad"/>
      </w:pPr>
      <w:r>
        <w:t>Some results are presented in the discussion section rather than in the results section.</w:t>
      </w:r>
    </w:p>
    <w:p w14:paraId="32E1777F" w14:textId="77777777" w:rsidR="00237A55" w:rsidRDefault="00237A55" w:rsidP="00237A55">
      <w:pPr>
        <w:pStyle w:val="ad"/>
      </w:pPr>
      <w:r>
        <w:t>The standard deviation should be reported.</w:t>
      </w:r>
    </w:p>
    <w:p w14:paraId="0EB20082" w14:textId="77777777" w:rsidR="00237A55" w:rsidRDefault="00237A55" w:rsidP="00237A55">
      <w:pPr>
        <w:pStyle w:val="ad"/>
      </w:pPr>
      <w:r>
        <w:t>Example:</w:t>
      </w:r>
    </w:p>
    <w:p w14:paraId="33FD8E86" w14:textId="5DCA25A2" w:rsidR="00237A55" w:rsidRDefault="00237A55" w:rsidP="00237A55">
      <w:pPr>
        <w:pStyle w:val="ad"/>
      </w:pPr>
      <w:r>
        <w:t>85 ± 2.3 %</w:t>
      </w:r>
    </w:p>
  </w:comment>
  <w:comment w:id="7" w:author="Maher" w:date="2026-03-14T22:13:00Z" w:initials="MF">
    <w:p w14:paraId="7FBC3D99" w14:textId="77777777" w:rsidR="00237A55" w:rsidRDefault="00237A55" w:rsidP="00237A55">
      <w:pPr>
        <w:pStyle w:val="ad"/>
      </w:pPr>
      <w:r>
        <w:rPr>
          <w:rStyle w:val="ac"/>
        </w:rPr>
        <w:annotationRef/>
      </w:r>
      <w:r>
        <w:t>The discussion is excessively long.</w:t>
      </w:r>
    </w:p>
    <w:p w14:paraId="73940DCA" w14:textId="77777777" w:rsidR="00237A55" w:rsidRDefault="00237A55" w:rsidP="00237A55">
      <w:pPr>
        <w:pStyle w:val="ad"/>
      </w:pPr>
      <w:r>
        <w:t>There is repetition of references.</w:t>
      </w:r>
    </w:p>
    <w:p w14:paraId="11E1FE4A" w14:textId="77777777" w:rsidR="00237A55" w:rsidRDefault="00237A55" w:rsidP="00237A55">
      <w:pPr>
        <w:pStyle w:val="ad"/>
      </w:pPr>
      <w:r>
        <w:t>Some paragraphs resemble a literature review rather than a discussion of the results.</w:t>
      </w:r>
    </w:p>
    <w:p w14:paraId="25E512C2" w14:textId="77777777" w:rsidR="00237A55" w:rsidRDefault="00237A55" w:rsidP="00237A55">
      <w:pPr>
        <w:pStyle w:val="ad"/>
      </w:pPr>
      <w:r>
        <w:t>Suggested improvement:</w:t>
      </w:r>
    </w:p>
    <w:p w14:paraId="600D66F4" w14:textId="77777777" w:rsidR="00237A55" w:rsidRDefault="00237A55" w:rsidP="00237A55">
      <w:pPr>
        <w:pStyle w:val="ad"/>
      </w:pPr>
      <w:r>
        <w:t>The discussion should be organized into the following subsections:</w:t>
      </w:r>
    </w:p>
    <w:p w14:paraId="7D338D9B" w14:textId="77777777" w:rsidR="00237A55" w:rsidRDefault="00237A55" w:rsidP="00237A55">
      <w:pPr>
        <w:pStyle w:val="ad"/>
      </w:pPr>
      <w:r>
        <w:t>Antagonistic activity</w:t>
      </w:r>
    </w:p>
    <w:p w14:paraId="3DCC73E3" w14:textId="77777777" w:rsidR="00237A55" w:rsidRDefault="00237A55" w:rsidP="00237A55">
      <w:pPr>
        <w:pStyle w:val="ad"/>
      </w:pPr>
      <w:r>
        <w:t xml:space="preserve">Role of </w:t>
      </w:r>
      <w:proofErr w:type="spellStart"/>
      <w:r>
        <w:t>siderophore</w:t>
      </w:r>
      <w:proofErr w:type="spellEnd"/>
    </w:p>
    <w:p w14:paraId="6786999D" w14:textId="77777777" w:rsidR="00237A55" w:rsidRDefault="00237A55" w:rsidP="00237A55">
      <w:pPr>
        <w:pStyle w:val="ad"/>
      </w:pPr>
      <w:r>
        <w:t>Ammonia production</w:t>
      </w:r>
    </w:p>
    <w:p w14:paraId="2F12B0B6" w14:textId="31C0072F" w:rsidR="00237A55" w:rsidRDefault="00237A55" w:rsidP="00237A55">
      <w:pPr>
        <w:pStyle w:val="ad"/>
      </w:pPr>
      <w:r>
        <w:t>Nutrient competition</w:t>
      </w:r>
    </w:p>
  </w:comment>
  <w:comment w:id="8" w:author="Maher" w:date="2026-03-14T22:14:00Z" w:initials="MF">
    <w:p w14:paraId="5382B4F3" w14:textId="77777777" w:rsidR="00237A55" w:rsidRDefault="00237A55" w:rsidP="00237A55">
      <w:pPr>
        <w:pStyle w:val="ad"/>
      </w:pPr>
      <w:r>
        <w:rPr>
          <w:rStyle w:val="ac"/>
        </w:rPr>
        <w:annotationRef/>
      </w:r>
      <w:r>
        <w:t>The following should be added:</w:t>
      </w:r>
    </w:p>
    <w:p w14:paraId="5864B407" w14:textId="77777777" w:rsidR="00237A55" w:rsidRDefault="00237A55" w:rsidP="00237A55">
      <w:pPr>
        <w:pStyle w:val="ad"/>
      </w:pPr>
      <w:r>
        <w:t>The best isolate</w:t>
      </w:r>
    </w:p>
    <w:p w14:paraId="2A5B6402" w14:textId="77777777" w:rsidR="00237A55" w:rsidRDefault="00237A55" w:rsidP="00237A55">
      <w:pPr>
        <w:pStyle w:val="ad"/>
      </w:pPr>
      <w:r>
        <w:t>The percentage of inhibition</w:t>
      </w:r>
    </w:p>
    <w:p w14:paraId="0F18770C" w14:textId="77777777" w:rsidR="00237A55" w:rsidRDefault="00237A55" w:rsidP="00237A55">
      <w:pPr>
        <w:pStyle w:val="ad"/>
      </w:pPr>
      <w:r>
        <w:t>The potential for its use as a biological control agent</w:t>
      </w:r>
    </w:p>
    <w:p w14:paraId="389BC46D" w14:textId="77777777" w:rsidR="00237A55" w:rsidRDefault="00237A55" w:rsidP="00237A55">
      <w:pPr>
        <w:pStyle w:val="ad"/>
      </w:pPr>
      <w:r>
        <w:t>Example:</w:t>
      </w:r>
    </w:p>
    <w:p w14:paraId="2EE0662D" w14:textId="4ACB64DC" w:rsidR="00237A55" w:rsidRDefault="00237A55" w:rsidP="00237A55">
      <w:pPr>
        <w:pStyle w:val="ad"/>
      </w:pPr>
      <w:proofErr w:type="spellStart"/>
      <w:r w:rsidRPr="00237A55">
        <w:rPr>
          <w:i/>
          <w:iCs/>
        </w:rPr>
        <w:t>Fusarium</w:t>
      </w:r>
      <w:proofErr w:type="spellEnd"/>
      <w:r w:rsidRPr="00237A55">
        <w:rPr>
          <w:i/>
          <w:iCs/>
        </w:rPr>
        <w:t xml:space="preserve"> </w:t>
      </w:r>
      <w:proofErr w:type="spellStart"/>
      <w:r w:rsidRPr="00237A55">
        <w:rPr>
          <w:i/>
          <w:iCs/>
        </w:rPr>
        <w:t>solani</w:t>
      </w:r>
      <w:proofErr w:type="spellEnd"/>
      <w:r>
        <w:t xml:space="preserve"> isolate SF0204 showed the highest antagonistic activity (85% inhibition) against </w:t>
      </w:r>
      <w:proofErr w:type="spellStart"/>
      <w:r w:rsidRPr="00237A55">
        <w:rPr>
          <w:i/>
          <w:iCs/>
        </w:rPr>
        <w:t>Rhizoctonia</w:t>
      </w:r>
      <w:proofErr w:type="spellEnd"/>
      <w:r w:rsidRPr="00237A55">
        <w:rPr>
          <w:i/>
          <w:iCs/>
        </w:rPr>
        <w:t xml:space="preserve"> </w:t>
      </w:r>
      <w:proofErr w:type="spellStart"/>
      <w:r w:rsidRPr="00237A55">
        <w:rPr>
          <w:i/>
          <w:iCs/>
        </w:rPr>
        <w:t>solani</w:t>
      </w:r>
      <w:proofErr w:type="spellEnd"/>
      <w:r>
        <w:t xml:space="preserve"> and could be considered a promising </w:t>
      </w:r>
      <w:proofErr w:type="spellStart"/>
      <w:r>
        <w:t>biocontrol</w:t>
      </w:r>
      <w:proofErr w:type="spellEnd"/>
      <w:r>
        <w:t xml:space="preserve"> candidate.</w:t>
      </w:r>
    </w:p>
  </w:comment>
  <w:comment w:id="9" w:author="Maher" w:date="2026-03-14T22:16:00Z" w:initials="MF">
    <w:p w14:paraId="78694C8B" w14:textId="77777777" w:rsidR="00237A55" w:rsidRDefault="00237A55" w:rsidP="00237A55">
      <w:pPr>
        <w:pStyle w:val="ad"/>
      </w:pPr>
      <w:r>
        <w:rPr>
          <w:rStyle w:val="ac"/>
        </w:rPr>
        <w:annotationRef/>
      </w:r>
      <w:r>
        <w:t>There are numerous typographical errors.</w:t>
      </w:r>
    </w:p>
    <w:p w14:paraId="7AAA5C77" w14:textId="77777777" w:rsidR="00237A55" w:rsidRDefault="00237A55" w:rsidP="00237A55">
      <w:pPr>
        <w:pStyle w:val="ad"/>
      </w:pPr>
      <w:r>
        <w:t>The citation style is not consistent throughout the manuscript.</w:t>
      </w:r>
    </w:p>
    <w:p w14:paraId="74AA37B0" w14:textId="77777777" w:rsidR="00237A55" w:rsidRDefault="00237A55" w:rsidP="00237A55">
      <w:pPr>
        <w:pStyle w:val="ad"/>
      </w:pPr>
      <w:r>
        <w:t>Some references are very old.</w:t>
      </w:r>
    </w:p>
    <w:p w14:paraId="412761E2" w14:textId="77777777" w:rsidR="00237A55" w:rsidRDefault="00237A55" w:rsidP="00237A55">
      <w:pPr>
        <w:pStyle w:val="ad"/>
      </w:pPr>
      <w:r>
        <w:t>Some scientific names are misspelled.</w:t>
      </w:r>
    </w:p>
    <w:p w14:paraId="1EE2FA30" w14:textId="77777777" w:rsidR="00237A55" w:rsidRDefault="00237A55" w:rsidP="00237A55">
      <w:pPr>
        <w:pStyle w:val="ad"/>
      </w:pPr>
      <w:r>
        <w:t>Examples:</w:t>
      </w:r>
    </w:p>
    <w:p w14:paraId="04A4CA2C" w14:textId="77777777" w:rsidR="00237A55" w:rsidRPr="00237A55" w:rsidRDefault="00237A55" w:rsidP="00237A55">
      <w:pPr>
        <w:pStyle w:val="ad"/>
        <w:rPr>
          <w:i/>
          <w:iCs/>
        </w:rPr>
      </w:pPr>
      <w:proofErr w:type="spellStart"/>
      <w:r w:rsidRPr="00237A55">
        <w:rPr>
          <w:i/>
          <w:iCs/>
        </w:rPr>
        <w:t>Behamoll</w:t>
      </w:r>
      <w:proofErr w:type="spellEnd"/>
      <w:r w:rsidRPr="00237A55">
        <w:rPr>
          <w:i/>
          <w:iCs/>
        </w:rPr>
        <w:t xml:space="preserve"> → </w:t>
      </w:r>
      <w:proofErr w:type="spellStart"/>
      <w:r w:rsidRPr="00237A55">
        <w:rPr>
          <w:i/>
          <w:iCs/>
        </w:rPr>
        <w:t>Behamou</w:t>
      </w:r>
      <w:proofErr w:type="spellEnd"/>
    </w:p>
    <w:p w14:paraId="40ECBF71" w14:textId="77777777" w:rsidR="00237A55" w:rsidRPr="00237A55" w:rsidRDefault="00237A55" w:rsidP="00237A55">
      <w:pPr>
        <w:pStyle w:val="ad"/>
        <w:rPr>
          <w:i/>
          <w:iCs/>
        </w:rPr>
      </w:pPr>
      <w:proofErr w:type="spellStart"/>
      <w:r w:rsidRPr="00237A55">
        <w:rPr>
          <w:i/>
          <w:iCs/>
        </w:rPr>
        <w:t>Fuarium</w:t>
      </w:r>
      <w:proofErr w:type="spellEnd"/>
      <w:r w:rsidRPr="00237A55">
        <w:rPr>
          <w:i/>
          <w:iCs/>
        </w:rPr>
        <w:t xml:space="preserve"> → </w:t>
      </w:r>
      <w:proofErr w:type="spellStart"/>
      <w:r w:rsidRPr="00237A55">
        <w:rPr>
          <w:i/>
          <w:iCs/>
        </w:rPr>
        <w:t>Fusarium</w:t>
      </w:r>
      <w:proofErr w:type="spellEnd"/>
    </w:p>
    <w:p w14:paraId="55793A80" w14:textId="77777777" w:rsidR="00237A55" w:rsidRDefault="00237A55" w:rsidP="00237A55">
      <w:pPr>
        <w:pStyle w:val="ad"/>
      </w:pPr>
      <w:proofErr w:type="spellStart"/>
      <w:r w:rsidRPr="00237A55">
        <w:rPr>
          <w:i/>
          <w:iCs/>
        </w:rPr>
        <w:t>oxysproum</w:t>
      </w:r>
      <w:proofErr w:type="spellEnd"/>
      <w:r w:rsidRPr="00237A55">
        <w:rPr>
          <w:i/>
          <w:iCs/>
        </w:rPr>
        <w:t xml:space="preserve"> → </w:t>
      </w:r>
      <w:proofErr w:type="spellStart"/>
      <w:r w:rsidRPr="00237A55">
        <w:rPr>
          <w:i/>
          <w:iCs/>
        </w:rPr>
        <w:t>oxysporum</w:t>
      </w:r>
      <w:proofErr w:type="spellEnd"/>
    </w:p>
    <w:p w14:paraId="26C62249" w14:textId="77777777" w:rsidR="00237A55" w:rsidRDefault="00237A55" w:rsidP="00237A55">
      <w:pPr>
        <w:pStyle w:val="ad"/>
      </w:pPr>
      <w:r>
        <w:t>Required improvement:</w:t>
      </w:r>
    </w:p>
    <w:p w14:paraId="77E92EE6" w14:textId="1A1DFF92" w:rsidR="00237A55" w:rsidRDefault="00237A55" w:rsidP="00237A55">
      <w:pPr>
        <w:pStyle w:val="ad"/>
      </w:pPr>
      <w:r>
        <w:t>The reference style should be unified (APA or Harvard), and the reference list should be updated by including more recent studies from the last 10 years.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4571DE" w14:textId="77777777" w:rsidR="005C594E" w:rsidRDefault="005C594E" w:rsidP="007879F2">
      <w:pPr>
        <w:spacing w:after="0" w:line="240" w:lineRule="auto"/>
      </w:pPr>
      <w:r>
        <w:separator/>
      </w:r>
    </w:p>
  </w:endnote>
  <w:endnote w:type="continuationSeparator" w:id="0">
    <w:p w14:paraId="6A9FF10D" w14:textId="77777777" w:rsidR="005C594E" w:rsidRDefault="005C594E" w:rsidP="00787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0275FE" w14:textId="77777777" w:rsidR="007879F2" w:rsidRDefault="007879F2">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ACCAF7" w14:textId="77777777" w:rsidR="007879F2" w:rsidRDefault="007879F2">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79847A" w14:textId="77777777" w:rsidR="007879F2" w:rsidRDefault="007879F2">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90E3B6" w14:textId="77777777" w:rsidR="005C594E" w:rsidRDefault="005C594E" w:rsidP="007879F2">
      <w:pPr>
        <w:spacing w:after="0" w:line="240" w:lineRule="auto"/>
      </w:pPr>
      <w:r>
        <w:separator/>
      </w:r>
    </w:p>
  </w:footnote>
  <w:footnote w:type="continuationSeparator" w:id="0">
    <w:p w14:paraId="5ECF882B" w14:textId="77777777" w:rsidR="005C594E" w:rsidRDefault="005C594E" w:rsidP="007879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7EC24D" w14:textId="2E027102" w:rsidR="007879F2" w:rsidRDefault="005C594E">
    <w:pPr>
      <w:pStyle w:val="aa"/>
    </w:pPr>
    <w:r>
      <w:rPr>
        <w:noProof/>
      </w:rPr>
      <w:pict w14:anchorId="4C4C81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2505486" o:spid="_x0000_s2050" type="#_x0000_t136" style="position:absolute;margin-left:0;margin-top:0;width:620.7pt;height:117.0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E4439" w14:textId="13851260" w:rsidR="007879F2" w:rsidRDefault="005C594E">
    <w:pPr>
      <w:pStyle w:val="aa"/>
    </w:pPr>
    <w:r>
      <w:rPr>
        <w:noProof/>
      </w:rPr>
      <w:pict w14:anchorId="5FA337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2505487" o:spid="_x0000_s2051" type="#_x0000_t136" style="position:absolute;margin-left:0;margin-top:0;width:620.7pt;height:117.0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3161E" w14:textId="3DE10987" w:rsidR="007879F2" w:rsidRDefault="005C594E">
    <w:pPr>
      <w:pStyle w:val="aa"/>
    </w:pPr>
    <w:r>
      <w:rPr>
        <w:noProof/>
      </w:rPr>
      <w:pict w14:anchorId="1D8CCE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2505485" o:spid="_x0000_s2049" type="#_x0000_t136" style="position:absolute;margin-left:0;margin-top:0;width:620.7pt;height:117.0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E2272C"/>
    <w:multiLevelType w:val="hybridMultilevel"/>
    <w:tmpl w:val="F8D49E16"/>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E94"/>
    <w:rsid w:val="0000786C"/>
    <w:rsid w:val="0001235A"/>
    <w:rsid w:val="0002082D"/>
    <w:rsid w:val="00042EFC"/>
    <w:rsid w:val="00051B29"/>
    <w:rsid w:val="000660B3"/>
    <w:rsid w:val="0009452F"/>
    <w:rsid w:val="000958EA"/>
    <w:rsid w:val="000C34D9"/>
    <w:rsid w:val="000E167F"/>
    <w:rsid w:val="000E3134"/>
    <w:rsid w:val="000E6036"/>
    <w:rsid w:val="00104142"/>
    <w:rsid w:val="00131575"/>
    <w:rsid w:val="001828B4"/>
    <w:rsid w:val="001834FE"/>
    <w:rsid w:val="001A73E9"/>
    <w:rsid w:val="001D0C7E"/>
    <w:rsid w:val="001E047B"/>
    <w:rsid w:val="00210C89"/>
    <w:rsid w:val="002246A8"/>
    <w:rsid w:val="00225E94"/>
    <w:rsid w:val="00237A55"/>
    <w:rsid w:val="002412D2"/>
    <w:rsid w:val="002807F4"/>
    <w:rsid w:val="00286FAF"/>
    <w:rsid w:val="002C5C96"/>
    <w:rsid w:val="002E18F3"/>
    <w:rsid w:val="002E7ED0"/>
    <w:rsid w:val="00304324"/>
    <w:rsid w:val="00307631"/>
    <w:rsid w:val="0031015C"/>
    <w:rsid w:val="00336D8F"/>
    <w:rsid w:val="003634B8"/>
    <w:rsid w:val="003656A2"/>
    <w:rsid w:val="00371E59"/>
    <w:rsid w:val="00384144"/>
    <w:rsid w:val="003A2E35"/>
    <w:rsid w:val="003B1D8A"/>
    <w:rsid w:val="003C459A"/>
    <w:rsid w:val="003D1C31"/>
    <w:rsid w:val="003D404E"/>
    <w:rsid w:val="00421A62"/>
    <w:rsid w:val="0045356B"/>
    <w:rsid w:val="00471CD4"/>
    <w:rsid w:val="004724A3"/>
    <w:rsid w:val="004865FD"/>
    <w:rsid w:val="00486DF9"/>
    <w:rsid w:val="004D601E"/>
    <w:rsid w:val="004E632D"/>
    <w:rsid w:val="00597ED6"/>
    <w:rsid w:val="005C594E"/>
    <w:rsid w:val="005D56A4"/>
    <w:rsid w:val="005D6C00"/>
    <w:rsid w:val="0060166A"/>
    <w:rsid w:val="00614C03"/>
    <w:rsid w:val="00644486"/>
    <w:rsid w:val="00653D61"/>
    <w:rsid w:val="00666EC2"/>
    <w:rsid w:val="00670986"/>
    <w:rsid w:val="00673886"/>
    <w:rsid w:val="006771D7"/>
    <w:rsid w:val="00682CCA"/>
    <w:rsid w:val="006C7AF1"/>
    <w:rsid w:val="006E6DF6"/>
    <w:rsid w:val="007136DA"/>
    <w:rsid w:val="007268D3"/>
    <w:rsid w:val="007279E9"/>
    <w:rsid w:val="00733DBC"/>
    <w:rsid w:val="00734263"/>
    <w:rsid w:val="00747E87"/>
    <w:rsid w:val="007500A4"/>
    <w:rsid w:val="00750DD5"/>
    <w:rsid w:val="00755B59"/>
    <w:rsid w:val="00766CBC"/>
    <w:rsid w:val="00777966"/>
    <w:rsid w:val="0078694C"/>
    <w:rsid w:val="007879F2"/>
    <w:rsid w:val="007966A8"/>
    <w:rsid w:val="007A65AB"/>
    <w:rsid w:val="007B67F2"/>
    <w:rsid w:val="007C43CE"/>
    <w:rsid w:val="007E3D23"/>
    <w:rsid w:val="00800273"/>
    <w:rsid w:val="00817FA0"/>
    <w:rsid w:val="008370AE"/>
    <w:rsid w:val="00890393"/>
    <w:rsid w:val="00893A67"/>
    <w:rsid w:val="008D36DB"/>
    <w:rsid w:val="008D5773"/>
    <w:rsid w:val="009019C6"/>
    <w:rsid w:val="00932116"/>
    <w:rsid w:val="0094572C"/>
    <w:rsid w:val="009811B2"/>
    <w:rsid w:val="009B41A6"/>
    <w:rsid w:val="009D413E"/>
    <w:rsid w:val="00A128AD"/>
    <w:rsid w:val="00A4090F"/>
    <w:rsid w:val="00A64872"/>
    <w:rsid w:val="00A66C11"/>
    <w:rsid w:val="00A711FB"/>
    <w:rsid w:val="00A73B52"/>
    <w:rsid w:val="00AD3062"/>
    <w:rsid w:val="00AE630F"/>
    <w:rsid w:val="00AF25A0"/>
    <w:rsid w:val="00B11348"/>
    <w:rsid w:val="00B17D9D"/>
    <w:rsid w:val="00B225EF"/>
    <w:rsid w:val="00B4126A"/>
    <w:rsid w:val="00B6459C"/>
    <w:rsid w:val="00B65A4E"/>
    <w:rsid w:val="00B8724E"/>
    <w:rsid w:val="00C21031"/>
    <w:rsid w:val="00C24296"/>
    <w:rsid w:val="00C25A28"/>
    <w:rsid w:val="00C45958"/>
    <w:rsid w:val="00C473DC"/>
    <w:rsid w:val="00CB3C88"/>
    <w:rsid w:val="00CB7578"/>
    <w:rsid w:val="00CE0D3A"/>
    <w:rsid w:val="00D05A3D"/>
    <w:rsid w:val="00D405EE"/>
    <w:rsid w:val="00D82DC6"/>
    <w:rsid w:val="00D94150"/>
    <w:rsid w:val="00DE1A88"/>
    <w:rsid w:val="00DE2D50"/>
    <w:rsid w:val="00DF2923"/>
    <w:rsid w:val="00E90B7A"/>
    <w:rsid w:val="00EC618B"/>
    <w:rsid w:val="00ED51ED"/>
    <w:rsid w:val="00EE57D6"/>
    <w:rsid w:val="00F41331"/>
    <w:rsid w:val="00F50920"/>
    <w:rsid w:val="00F562ED"/>
    <w:rsid w:val="00F566B7"/>
    <w:rsid w:val="00F92F9C"/>
    <w:rsid w:val="00FA26D5"/>
    <w:rsid w:val="00FB6A5B"/>
    <w:rsid w:val="00FB7999"/>
    <w:rsid w:val="00FC4D5E"/>
    <w:rsid w:val="00FE2A83"/>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EA4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225E9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225E9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225E94"/>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225E94"/>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225E94"/>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225E94"/>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225E94"/>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225E94"/>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225E94"/>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225E94"/>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semiHidden/>
    <w:rsid w:val="00225E94"/>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semiHidden/>
    <w:rsid w:val="00225E94"/>
    <w:rPr>
      <w:rFonts w:eastAsiaTheme="majorEastAsia" w:cstheme="majorBidi"/>
      <w:color w:val="2F5496" w:themeColor="accent1" w:themeShade="BF"/>
      <w:sz w:val="28"/>
      <w:szCs w:val="28"/>
    </w:rPr>
  </w:style>
  <w:style w:type="character" w:customStyle="1" w:styleId="4Char">
    <w:name w:val="عنوان 4 Char"/>
    <w:basedOn w:val="a0"/>
    <w:link w:val="4"/>
    <w:uiPriority w:val="9"/>
    <w:semiHidden/>
    <w:rsid w:val="00225E94"/>
    <w:rPr>
      <w:rFonts w:eastAsiaTheme="majorEastAsia" w:cstheme="majorBidi"/>
      <w:i/>
      <w:iCs/>
      <w:color w:val="2F5496" w:themeColor="accent1" w:themeShade="BF"/>
    </w:rPr>
  </w:style>
  <w:style w:type="character" w:customStyle="1" w:styleId="5Char">
    <w:name w:val="عنوان 5 Char"/>
    <w:basedOn w:val="a0"/>
    <w:link w:val="5"/>
    <w:uiPriority w:val="9"/>
    <w:semiHidden/>
    <w:rsid w:val="00225E94"/>
    <w:rPr>
      <w:rFonts w:eastAsiaTheme="majorEastAsia" w:cstheme="majorBidi"/>
      <w:color w:val="2F5496" w:themeColor="accent1" w:themeShade="BF"/>
    </w:rPr>
  </w:style>
  <w:style w:type="character" w:customStyle="1" w:styleId="6Char">
    <w:name w:val="عنوان 6 Char"/>
    <w:basedOn w:val="a0"/>
    <w:link w:val="6"/>
    <w:uiPriority w:val="9"/>
    <w:semiHidden/>
    <w:rsid w:val="00225E94"/>
    <w:rPr>
      <w:rFonts w:eastAsiaTheme="majorEastAsia" w:cstheme="majorBidi"/>
      <w:i/>
      <w:iCs/>
      <w:color w:val="595959" w:themeColor="text1" w:themeTint="A6"/>
    </w:rPr>
  </w:style>
  <w:style w:type="character" w:customStyle="1" w:styleId="7Char">
    <w:name w:val="عنوان 7 Char"/>
    <w:basedOn w:val="a0"/>
    <w:link w:val="7"/>
    <w:uiPriority w:val="9"/>
    <w:semiHidden/>
    <w:rsid w:val="00225E94"/>
    <w:rPr>
      <w:rFonts w:eastAsiaTheme="majorEastAsia" w:cstheme="majorBidi"/>
      <w:color w:val="595959" w:themeColor="text1" w:themeTint="A6"/>
    </w:rPr>
  </w:style>
  <w:style w:type="character" w:customStyle="1" w:styleId="8Char">
    <w:name w:val="عنوان 8 Char"/>
    <w:basedOn w:val="a0"/>
    <w:link w:val="8"/>
    <w:uiPriority w:val="9"/>
    <w:semiHidden/>
    <w:rsid w:val="00225E94"/>
    <w:rPr>
      <w:rFonts w:eastAsiaTheme="majorEastAsia" w:cstheme="majorBidi"/>
      <w:i/>
      <w:iCs/>
      <w:color w:val="272727" w:themeColor="text1" w:themeTint="D8"/>
    </w:rPr>
  </w:style>
  <w:style w:type="character" w:customStyle="1" w:styleId="9Char">
    <w:name w:val="عنوان 9 Char"/>
    <w:basedOn w:val="a0"/>
    <w:link w:val="9"/>
    <w:uiPriority w:val="9"/>
    <w:semiHidden/>
    <w:rsid w:val="00225E94"/>
    <w:rPr>
      <w:rFonts w:eastAsiaTheme="majorEastAsia" w:cstheme="majorBidi"/>
      <w:color w:val="272727" w:themeColor="text1" w:themeTint="D8"/>
    </w:rPr>
  </w:style>
  <w:style w:type="paragraph" w:styleId="a3">
    <w:name w:val="Title"/>
    <w:basedOn w:val="a"/>
    <w:next w:val="a"/>
    <w:link w:val="Char"/>
    <w:uiPriority w:val="10"/>
    <w:qFormat/>
    <w:rsid w:val="00225E9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225E94"/>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225E94"/>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225E94"/>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225E94"/>
    <w:pPr>
      <w:spacing w:before="160"/>
      <w:jc w:val="center"/>
    </w:pPr>
    <w:rPr>
      <w:i/>
      <w:iCs/>
      <w:color w:val="404040" w:themeColor="text1" w:themeTint="BF"/>
    </w:rPr>
  </w:style>
  <w:style w:type="character" w:customStyle="1" w:styleId="Char1">
    <w:name w:val="اقتباس Char"/>
    <w:basedOn w:val="a0"/>
    <w:link w:val="a5"/>
    <w:uiPriority w:val="29"/>
    <w:rsid w:val="00225E94"/>
    <w:rPr>
      <w:i/>
      <w:iCs/>
      <w:color w:val="404040" w:themeColor="text1" w:themeTint="BF"/>
    </w:rPr>
  </w:style>
  <w:style w:type="paragraph" w:styleId="a6">
    <w:name w:val="List Paragraph"/>
    <w:basedOn w:val="a"/>
    <w:uiPriority w:val="34"/>
    <w:qFormat/>
    <w:rsid w:val="00225E94"/>
    <w:pPr>
      <w:ind w:left="720"/>
      <w:contextualSpacing/>
    </w:pPr>
  </w:style>
  <w:style w:type="character" w:styleId="a7">
    <w:name w:val="Intense Emphasis"/>
    <w:basedOn w:val="a0"/>
    <w:uiPriority w:val="21"/>
    <w:qFormat/>
    <w:rsid w:val="00225E94"/>
    <w:rPr>
      <w:i/>
      <w:iCs/>
      <w:color w:val="2F5496" w:themeColor="accent1" w:themeShade="BF"/>
    </w:rPr>
  </w:style>
  <w:style w:type="paragraph" w:styleId="a8">
    <w:name w:val="Intense Quote"/>
    <w:basedOn w:val="a"/>
    <w:next w:val="a"/>
    <w:link w:val="Char2"/>
    <w:uiPriority w:val="30"/>
    <w:qFormat/>
    <w:rsid w:val="00225E9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اقتباس مكثف Char"/>
    <w:basedOn w:val="a0"/>
    <w:link w:val="a8"/>
    <w:uiPriority w:val="30"/>
    <w:rsid w:val="00225E94"/>
    <w:rPr>
      <w:i/>
      <w:iCs/>
      <w:color w:val="2F5496" w:themeColor="accent1" w:themeShade="BF"/>
    </w:rPr>
  </w:style>
  <w:style w:type="character" w:styleId="a9">
    <w:name w:val="Intense Reference"/>
    <w:basedOn w:val="a0"/>
    <w:uiPriority w:val="32"/>
    <w:qFormat/>
    <w:rsid w:val="00225E94"/>
    <w:rPr>
      <w:b/>
      <w:bCs/>
      <w:smallCaps/>
      <w:color w:val="2F5496" w:themeColor="accent1" w:themeShade="BF"/>
      <w:spacing w:val="5"/>
    </w:rPr>
  </w:style>
  <w:style w:type="character" w:styleId="Hyperlink">
    <w:name w:val="Hyperlink"/>
    <w:basedOn w:val="a0"/>
    <w:uiPriority w:val="99"/>
    <w:unhideWhenUsed/>
    <w:rsid w:val="00225E94"/>
    <w:rPr>
      <w:color w:val="0563C1" w:themeColor="hyperlink"/>
      <w:u w:val="single"/>
    </w:rPr>
  </w:style>
  <w:style w:type="character" w:customStyle="1" w:styleId="UnresolvedMention">
    <w:name w:val="Unresolved Mention"/>
    <w:basedOn w:val="a0"/>
    <w:uiPriority w:val="99"/>
    <w:semiHidden/>
    <w:unhideWhenUsed/>
    <w:rsid w:val="00225E94"/>
    <w:rPr>
      <w:color w:val="605E5C"/>
      <w:shd w:val="clear" w:color="auto" w:fill="E1DFDD"/>
    </w:rPr>
  </w:style>
  <w:style w:type="paragraph" w:styleId="aa">
    <w:name w:val="header"/>
    <w:basedOn w:val="a"/>
    <w:link w:val="Char3"/>
    <w:uiPriority w:val="99"/>
    <w:unhideWhenUsed/>
    <w:rsid w:val="007879F2"/>
    <w:pPr>
      <w:tabs>
        <w:tab w:val="center" w:pos="4680"/>
        <w:tab w:val="right" w:pos="9360"/>
      </w:tabs>
      <w:spacing w:after="0" w:line="240" w:lineRule="auto"/>
    </w:pPr>
  </w:style>
  <w:style w:type="character" w:customStyle="1" w:styleId="Char3">
    <w:name w:val="رأس الصفحة Char"/>
    <w:basedOn w:val="a0"/>
    <w:link w:val="aa"/>
    <w:uiPriority w:val="99"/>
    <w:rsid w:val="007879F2"/>
  </w:style>
  <w:style w:type="paragraph" w:styleId="ab">
    <w:name w:val="footer"/>
    <w:basedOn w:val="a"/>
    <w:link w:val="Char4"/>
    <w:uiPriority w:val="99"/>
    <w:unhideWhenUsed/>
    <w:rsid w:val="007879F2"/>
    <w:pPr>
      <w:tabs>
        <w:tab w:val="center" w:pos="4680"/>
        <w:tab w:val="right" w:pos="9360"/>
      </w:tabs>
      <w:spacing w:after="0" w:line="240" w:lineRule="auto"/>
    </w:pPr>
  </w:style>
  <w:style w:type="character" w:customStyle="1" w:styleId="Char4">
    <w:name w:val="تذييل الصفحة Char"/>
    <w:basedOn w:val="a0"/>
    <w:link w:val="ab"/>
    <w:uiPriority w:val="99"/>
    <w:rsid w:val="007879F2"/>
  </w:style>
  <w:style w:type="character" w:styleId="ac">
    <w:name w:val="annotation reference"/>
    <w:basedOn w:val="a0"/>
    <w:uiPriority w:val="99"/>
    <w:semiHidden/>
    <w:unhideWhenUsed/>
    <w:rsid w:val="00237A55"/>
    <w:rPr>
      <w:sz w:val="16"/>
      <w:szCs w:val="16"/>
    </w:rPr>
  </w:style>
  <w:style w:type="paragraph" w:styleId="ad">
    <w:name w:val="annotation text"/>
    <w:basedOn w:val="a"/>
    <w:link w:val="Char5"/>
    <w:uiPriority w:val="99"/>
    <w:semiHidden/>
    <w:unhideWhenUsed/>
    <w:rsid w:val="00237A55"/>
    <w:pPr>
      <w:spacing w:line="240" w:lineRule="auto"/>
    </w:pPr>
    <w:rPr>
      <w:sz w:val="20"/>
      <w:szCs w:val="20"/>
    </w:rPr>
  </w:style>
  <w:style w:type="character" w:customStyle="1" w:styleId="Char5">
    <w:name w:val="نص تعليق Char"/>
    <w:basedOn w:val="a0"/>
    <w:link w:val="ad"/>
    <w:uiPriority w:val="99"/>
    <w:semiHidden/>
    <w:rsid w:val="00237A55"/>
    <w:rPr>
      <w:sz w:val="20"/>
      <w:szCs w:val="20"/>
    </w:rPr>
  </w:style>
  <w:style w:type="paragraph" w:styleId="ae">
    <w:name w:val="annotation subject"/>
    <w:basedOn w:val="ad"/>
    <w:next w:val="ad"/>
    <w:link w:val="Char6"/>
    <w:uiPriority w:val="99"/>
    <w:semiHidden/>
    <w:unhideWhenUsed/>
    <w:rsid w:val="00237A55"/>
    <w:rPr>
      <w:b/>
      <w:bCs/>
    </w:rPr>
  </w:style>
  <w:style w:type="character" w:customStyle="1" w:styleId="Char6">
    <w:name w:val="موضوع تعليق Char"/>
    <w:basedOn w:val="Char5"/>
    <w:link w:val="ae"/>
    <w:uiPriority w:val="99"/>
    <w:semiHidden/>
    <w:rsid w:val="00237A55"/>
    <w:rPr>
      <w:b/>
      <w:bCs/>
      <w:sz w:val="20"/>
      <w:szCs w:val="20"/>
    </w:rPr>
  </w:style>
  <w:style w:type="paragraph" w:styleId="af">
    <w:name w:val="Balloon Text"/>
    <w:basedOn w:val="a"/>
    <w:link w:val="Char7"/>
    <w:uiPriority w:val="99"/>
    <w:semiHidden/>
    <w:unhideWhenUsed/>
    <w:rsid w:val="00237A55"/>
    <w:pPr>
      <w:spacing w:after="0" w:line="240" w:lineRule="auto"/>
    </w:pPr>
    <w:rPr>
      <w:rFonts w:ascii="Tahoma" w:hAnsi="Tahoma" w:cs="Tahoma"/>
      <w:sz w:val="16"/>
      <w:szCs w:val="16"/>
    </w:rPr>
  </w:style>
  <w:style w:type="character" w:customStyle="1" w:styleId="Char7">
    <w:name w:val="نص في بالون Char"/>
    <w:basedOn w:val="a0"/>
    <w:link w:val="af"/>
    <w:uiPriority w:val="99"/>
    <w:semiHidden/>
    <w:rsid w:val="00237A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225E9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225E9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225E94"/>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225E94"/>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225E94"/>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225E94"/>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225E94"/>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225E94"/>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225E94"/>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225E94"/>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semiHidden/>
    <w:rsid w:val="00225E94"/>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semiHidden/>
    <w:rsid w:val="00225E94"/>
    <w:rPr>
      <w:rFonts w:eastAsiaTheme="majorEastAsia" w:cstheme="majorBidi"/>
      <w:color w:val="2F5496" w:themeColor="accent1" w:themeShade="BF"/>
      <w:sz w:val="28"/>
      <w:szCs w:val="28"/>
    </w:rPr>
  </w:style>
  <w:style w:type="character" w:customStyle="1" w:styleId="4Char">
    <w:name w:val="عنوان 4 Char"/>
    <w:basedOn w:val="a0"/>
    <w:link w:val="4"/>
    <w:uiPriority w:val="9"/>
    <w:semiHidden/>
    <w:rsid w:val="00225E94"/>
    <w:rPr>
      <w:rFonts w:eastAsiaTheme="majorEastAsia" w:cstheme="majorBidi"/>
      <w:i/>
      <w:iCs/>
      <w:color w:val="2F5496" w:themeColor="accent1" w:themeShade="BF"/>
    </w:rPr>
  </w:style>
  <w:style w:type="character" w:customStyle="1" w:styleId="5Char">
    <w:name w:val="عنوان 5 Char"/>
    <w:basedOn w:val="a0"/>
    <w:link w:val="5"/>
    <w:uiPriority w:val="9"/>
    <w:semiHidden/>
    <w:rsid w:val="00225E94"/>
    <w:rPr>
      <w:rFonts w:eastAsiaTheme="majorEastAsia" w:cstheme="majorBidi"/>
      <w:color w:val="2F5496" w:themeColor="accent1" w:themeShade="BF"/>
    </w:rPr>
  </w:style>
  <w:style w:type="character" w:customStyle="1" w:styleId="6Char">
    <w:name w:val="عنوان 6 Char"/>
    <w:basedOn w:val="a0"/>
    <w:link w:val="6"/>
    <w:uiPriority w:val="9"/>
    <w:semiHidden/>
    <w:rsid w:val="00225E94"/>
    <w:rPr>
      <w:rFonts w:eastAsiaTheme="majorEastAsia" w:cstheme="majorBidi"/>
      <w:i/>
      <w:iCs/>
      <w:color w:val="595959" w:themeColor="text1" w:themeTint="A6"/>
    </w:rPr>
  </w:style>
  <w:style w:type="character" w:customStyle="1" w:styleId="7Char">
    <w:name w:val="عنوان 7 Char"/>
    <w:basedOn w:val="a0"/>
    <w:link w:val="7"/>
    <w:uiPriority w:val="9"/>
    <w:semiHidden/>
    <w:rsid w:val="00225E94"/>
    <w:rPr>
      <w:rFonts w:eastAsiaTheme="majorEastAsia" w:cstheme="majorBidi"/>
      <w:color w:val="595959" w:themeColor="text1" w:themeTint="A6"/>
    </w:rPr>
  </w:style>
  <w:style w:type="character" w:customStyle="1" w:styleId="8Char">
    <w:name w:val="عنوان 8 Char"/>
    <w:basedOn w:val="a0"/>
    <w:link w:val="8"/>
    <w:uiPriority w:val="9"/>
    <w:semiHidden/>
    <w:rsid w:val="00225E94"/>
    <w:rPr>
      <w:rFonts w:eastAsiaTheme="majorEastAsia" w:cstheme="majorBidi"/>
      <w:i/>
      <w:iCs/>
      <w:color w:val="272727" w:themeColor="text1" w:themeTint="D8"/>
    </w:rPr>
  </w:style>
  <w:style w:type="character" w:customStyle="1" w:styleId="9Char">
    <w:name w:val="عنوان 9 Char"/>
    <w:basedOn w:val="a0"/>
    <w:link w:val="9"/>
    <w:uiPriority w:val="9"/>
    <w:semiHidden/>
    <w:rsid w:val="00225E94"/>
    <w:rPr>
      <w:rFonts w:eastAsiaTheme="majorEastAsia" w:cstheme="majorBidi"/>
      <w:color w:val="272727" w:themeColor="text1" w:themeTint="D8"/>
    </w:rPr>
  </w:style>
  <w:style w:type="paragraph" w:styleId="a3">
    <w:name w:val="Title"/>
    <w:basedOn w:val="a"/>
    <w:next w:val="a"/>
    <w:link w:val="Char"/>
    <w:uiPriority w:val="10"/>
    <w:qFormat/>
    <w:rsid w:val="00225E9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225E94"/>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225E94"/>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225E94"/>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225E94"/>
    <w:pPr>
      <w:spacing w:before="160"/>
      <w:jc w:val="center"/>
    </w:pPr>
    <w:rPr>
      <w:i/>
      <w:iCs/>
      <w:color w:val="404040" w:themeColor="text1" w:themeTint="BF"/>
    </w:rPr>
  </w:style>
  <w:style w:type="character" w:customStyle="1" w:styleId="Char1">
    <w:name w:val="اقتباس Char"/>
    <w:basedOn w:val="a0"/>
    <w:link w:val="a5"/>
    <w:uiPriority w:val="29"/>
    <w:rsid w:val="00225E94"/>
    <w:rPr>
      <w:i/>
      <w:iCs/>
      <w:color w:val="404040" w:themeColor="text1" w:themeTint="BF"/>
    </w:rPr>
  </w:style>
  <w:style w:type="paragraph" w:styleId="a6">
    <w:name w:val="List Paragraph"/>
    <w:basedOn w:val="a"/>
    <w:uiPriority w:val="34"/>
    <w:qFormat/>
    <w:rsid w:val="00225E94"/>
    <w:pPr>
      <w:ind w:left="720"/>
      <w:contextualSpacing/>
    </w:pPr>
  </w:style>
  <w:style w:type="character" w:styleId="a7">
    <w:name w:val="Intense Emphasis"/>
    <w:basedOn w:val="a0"/>
    <w:uiPriority w:val="21"/>
    <w:qFormat/>
    <w:rsid w:val="00225E94"/>
    <w:rPr>
      <w:i/>
      <w:iCs/>
      <w:color w:val="2F5496" w:themeColor="accent1" w:themeShade="BF"/>
    </w:rPr>
  </w:style>
  <w:style w:type="paragraph" w:styleId="a8">
    <w:name w:val="Intense Quote"/>
    <w:basedOn w:val="a"/>
    <w:next w:val="a"/>
    <w:link w:val="Char2"/>
    <w:uiPriority w:val="30"/>
    <w:qFormat/>
    <w:rsid w:val="00225E9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اقتباس مكثف Char"/>
    <w:basedOn w:val="a0"/>
    <w:link w:val="a8"/>
    <w:uiPriority w:val="30"/>
    <w:rsid w:val="00225E94"/>
    <w:rPr>
      <w:i/>
      <w:iCs/>
      <w:color w:val="2F5496" w:themeColor="accent1" w:themeShade="BF"/>
    </w:rPr>
  </w:style>
  <w:style w:type="character" w:styleId="a9">
    <w:name w:val="Intense Reference"/>
    <w:basedOn w:val="a0"/>
    <w:uiPriority w:val="32"/>
    <w:qFormat/>
    <w:rsid w:val="00225E94"/>
    <w:rPr>
      <w:b/>
      <w:bCs/>
      <w:smallCaps/>
      <w:color w:val="2F5496" w:themeColor="accent1" w:themeShade="BF"/>
      <w:spacing w:val="5"/>
    </w:rPr>
  </w:style>
  <w:style w:type="character" w:styleId="Hyperlink">
    <w:name w:val="Hyperlink"/>
    <w:basedOn w:val="a0"/>
    <w:uiPriority w:val="99"/>
    <w:unhideWhenUsed/>
    <w:rsid w:val="00225E94"/>
    <w:rPr>
      <w:color w:val="0563C1" w:themeColor="hyperlink"/>
      <w:u w:val="single"/>
    </w:rPr>
  </w:style>
  <w:style w:type="character" w:customStyle="1" w:styleId="UnresolvedMention">
    <w:name w:val="Unresolved Mention"/>
    <w:basedOn w:val="a0"/>
    <w:uiPriority w:val="99"/>
    <w:semiHidden/>
    <w:unhideWhenUsed/>
    <w:rsid w:val="00225E94"/>
    <w:rPr>
      <w:color w:val="605E5C"/>
      <w:shd w:val="clear" w:color="auto" w:fill="E1DFDD"/>
    </w:rPr>
  </w:style>
  <w:style w:type="paragraph" w:styleId="aa">
    <w:name w:val="header"/>
    <w:basedOn w:val="a"/>
    <w:link w:val="Char3"/>
    <w:uiPriority w:val="99"/>
    <w:unhideWhenUsed/>
    <w:rsid w:val="007879F2"/>
    <w:pPr>
      <w:tabs>
        <w:tab w:val="center" w:pos="4680"/>
        <w:tab w:val="right" w:pos="9360"/>
      </w:tabs>
      <w:spacing w:after="0" w:line="240" w:lineRule="auto"/>
    </w:pPr>
  </w:style>
  <w:style w:type="character" w:customStyle="1" w:styleId="Char3">
    <w:name w:val="رأس الصفحة Char"/>
    <w:basedOn w:val="a0"/>
    <w:link w:val="aa"/>
    <w:uiPriority w:val="99"/>
    <w:rsid w:val="007879F2"/>
  </w:style>
  <w:style w:type="paragraph" w:styleId="ab">
    <w:name w:val="footer"/>
    <w:basedOn w:val="a"/>
    <w:link w:val="Char4"/>
    <w:uiPriority w:val="99"/>
    <w:unhideWhenUsed/>
    <w:rsid w:val="007879F2"/>
    <w:pPr>
      <w:tabs>
        <w:tab w:val="center" w:pos="4680"/>
        <w:tab w:val="right" w:pos="9360"/>
      </w:tabs>
      <w:spacing w:after="0" w:line="240" w:lineRule="auto"/>
    </w:pPr>
  </w:style>
  <w:style w:type="character" w:customStyle="1" w:styleId="Char4">
    <w:name w:val="تذييل الصفحة Char"/>
    <w:basedOn w:val="a0"/>
    <w:link w:val="ab"/>
    <w:uiPriority w:val="99"/>
    <w:rsid w:val="007879F2"/>
  </w:style>
  <w:style w:type="character" w:styleId="ac">
    <w:name w:val="annotation reference"/>
    <w:basedOn w:val="a0"/>
    <w:uiPriority w:val="99"/>
    <w:semiHidden/>
    <w:unhideWhenUsed/>
    <w:rsid w:val="00237A55"/>
    <w:rPr>
      <w:sz w:val="16"/>
      <w:szCs w:val="16"/>
    </w:rPr>
  </w:style>
  <w:style w:type="paragraph" w:styleId="ad">
    <w:name w:val="annotation text"/>
    <w:basedOn w:val="a"/>
    <w:link w:val="Char5"/>
    <w:uiPriority w:val="99"/>
    <w:semiHidden/>
    <w:unhideWhenUsed/>
    <w:rsid w:val="00237A55"/>
    <w:pPr>
      <w:spacing w:line="240" w:lineRule="auto"/>
    </w:pPr>
    <w:rPr>
      <w:sz w:val="20"/>
      <w:szCs w:val="20"/>
    </w:rPr>
  </w:style>
  <w:style w:type="character" w:customStyle="1" w:styleId="Char5">
    <w:name w:val="نص تعليق Char"/>
    <w:basedOn w:val="a0"/>
    <w:link w:val="ad"/>
    <w:uiPriority w:val="99"/>
    <w:semiHidden/>
    <w:rsid w:val="00237A55"/>
    <w:rPr>
      <w:sz w:val="20"/>
      <w:szCs w:val="20"/>
    </w:rPr>
  </w:style>
  <w:style w:type="paragraph" w:styleId="ae">
    <w:name w:val="annotation subject"/>
    <w:basedOn w:val="ad"/>
    <w:next w:val="ad"/>
    <w:link w:val="Char6"/>
    <w:uiPriority w:val="99"/>
    <w:semiHidden/>
    <w:unhideWhenUsed/>
    <w:rsid w:val="00237A55"/>
    <w:rPr>
      <w:b/>
      <w:bCs/>
    </w:rPr>
  </w:style>
  <w:style w:type="character" w:customStyle="1" w:styleId="Char6">
    <w:name w:val="موضوع تعليق Char"/>
    <w:basedOn w:val="Char5"/>
    <w:link w:val="ae"/>
    <w:uiPriority w:val="99"/>
    <w:semiHidden/>
    <w:rsid w:val="00237A55"/>
    <w:rPr>
      <w:b/>
      <w:bCs/>
      <w:sz w:val="20"/>
      <w:szCs w:val="20"/>
    </w:rPr>
  </w:style>
  <w:style w:type="paragraph" w:styleId="af">
    <w:name w:val="Balloon Text"/>
    <w:basedOn w:val="a"/>
    <w:link w:val="Char7"/>
    <w:uiPriority w:val="99"/>
    <w:semiHidden/>
    <w:unhideWhenUsed/>
    <w:rsid w:val="00237A55"/>
    <w:pPr>
      <w:spacing w:after="0" w:line="240" w:lineRule="auto"/>
    </w:pPr>
    <w:rPr>
      <w:rFonts w:ascii="Tahoma" w:hAnsi="Tahoma" w:cs="Tahoma"/>
      <w:sz w:val="16"/>
      <w:szCs w:val="16"/>
    </w:rPr>
  </w:style>
  <w:style w:type="character" w:customStyle="1" w:styleId="Char7">
    <w:name w:val="نص في بالون Char"/>
    <w:basedOn w:val="a0"/>
    <w:link w:val="af"/>
    <w:uiPriority w:val="99"/>
    <w:semiHidden/>
    <w:rsid w:val="00237A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1775">
      <w:bodyDiv w:val="1"/>
      <w:marLeft w:val="0"/>
      <w:marRight w:val="0"/>
      <w:marTop w:val="0"/>
      <w:marBottom w:val="0"/>
      <w:divBdr>
        <w:top w:val="none" w:sz="0" w:space="0" w:color="auto"/>
        <w:left w:val="none" w:sz="0" w:space="0" w:color="auto"/>
        <w:bottom w:val="none" w:sz="0" w:space="0" w:color="auto"/>
        <w:right w:val="none" w:sz="0" w:space="0" w:color="auto"/>
      </w:divBdr>
    </w:div>
    <w:div w:id="88549466">
      <w:bodyDiv w:val="1"/>
      <w:marLeft w:val="0"/>
      <w:marRight w:val="0"/>
      <w:marTop w:val="0"/>
      <w:marBottom w:val="0"/>
      <w:divBdr>
        <w:top w:val="none" w:sz="0" w:space="0" w:color="auto"/>
        <w:left w:val="none" w:sz="0" w:space="0" w:color="auto"/>
        <w:bottom w:val="none" w:sz="0" w:space="0" w:color="auto"/>
        <w:right w:val="none" w:sz="0" w:space="0" w:color="auto"/>
      </w:divBdr>
    </w:div>
    <w:div w:id="297613329">
      <w:bodyDiv w:val="1"/>
      <w:marLeft w:val="0"/>
      <w:marRight w:val="0"/>
      <w:marTop w:val="0"/>
      <w:marBottom w:val="0"/>
      <w:divBdr>
        <w:top w:val="none" w:sz="0" w:space="0" w:color="auto"/>
        <w:left w:val="none" w:sz="0" w:space="0" w:color="auto"/>
        <w:bottom w:val="none" w:sz="0" w:space="0" w:color="auto"/>
        <w:right w:val="none" w:sz="0" w:space="0" w:color="auto"/>
      </w:divBdr>
    </w:div>
    <w:div w:id="345325077">
      <w:bodyDiv w:val="1"/>
      <w:marLeft w:val="0"/>
      <w:marRight w:val="0"/>
      <w:marTop w:val="0"/>
      <w:marBottom w:val="0"/>
      <w:divBdr>
        <w:top w:val="none" w:sz="0" w:space="0" w:color="auto"/>
        <w:left w:val="none" w:sz="0" w:space="0" w:color="auto"/>
        <w:bottom w:val="none" w:sz="0" w:space="0" w:color="auto"/>
        <w:right w:val="none" w:sz="0" w:space="0" w:color="auto"/>
      </w:divBdr>
      <w:divsChild>
        <w:div w:id="174419711">
          <w:marLeft w:val="0"/>
          <w:marRight w:val="0"/>
          <w:marTop w:val="0"/>
          <w:marBottom w:val="0"/>
          <w:divBdr>
            <w:top w:val="none" w:sz="0" w:space="0" w:color="auto"/>
            <w:left w:val="none" w:sz="0" w:space="0" w:color="auto"/>
            <w:bottom w:val="none" w:sz="0" w:space="0" w:color="auto"/>
            <w:right w:val="none" w:sz="0" w:space="0" w:color="auto"/>
          </w:divBdr>
        </w:div>
        <w:div w:id="388963142">
          <w:marLeft w:val="0"/>
          <w:marRight w:val="0"/>
          <w:marTop w:val="0"/>
          <w:marBottom w:val="0"/>
          <w:divBdr>
            <w:top w:val="none" w:sz="0" w:space="0" w:color="auto"/>
            <w:left w:val="none" w:sz="0" w:space="0" w:color="auto"/>
            <w:bottom w:val="none" w:sz="0" w:space="0" w:color="auto"/>
            <w:right w:val="none" w:sz="0" w:space="0" w:color="auto"/>
          </w:divBdr>
        </w:div>
        <w:div w:id="777681255">
          <w:marLeft w:val="0"/>
          <w:marRight w:val="0"/>
          <w:marTop w:val="0"/>
          <w:marBottom w:val="0"/>
          <w:divBdr>
            <w:top w:val="none" w:sz="0" w:space="0" w:color="auto"/>
            <w:left w:val="none" w:sz="0" w:space="0" w:color="auto"/>
            <w:bottom w:val="none" w:sz="0" w:space="0" w:color="auto"/>
            <w:right w:val="none" w:sz="0" w:space="0" w:color="auto"/>
          </w:divBdr>
        </w:div>
        <w:div w:id="1166169415">
          <w:marLeft w:val="0"/>
          <w:marRight w:val="0"/>
          <w:marTop w:val="0"/>
          <w:marBottom w:val="0"/>
          <w:divBdr>
            <w:top w:val="none" w:sz="0" w:space="0" w:color="auto"/>
            <w:left w:val="none" w:sz="0" w:space="0" w:color="auto"/>
            <w:bottom w:val="none" w:sz="0" w:space="0" w:color="auto"/>
            <w:right w:val="none" w:sz="0" w:space="0" w:color="auto"/>
          </w:divBdr>
        </w:div>
        <w:div w:id="1474177728">
          <w:marLeft w:val="0"/>
          <w:marRight w:val="0"/>
          <w:marTop w:val="0"/>
          <w:marBottom w:val="0"/>
          <w:divBdr>
            <w:top w:val="none" w:sz="0" w:space="0" w:color="auto"/>
            <w:left w:val="none" w:sz="0" w:space="0" w:color="auto"/>
            <w:bottom w:val="none" w:sz="0" w:space="0" w:color="auto"/>
            <w:right w:val="none" w:sz="0" w:space="0" w:color="auto"/>
          </w:divBdr>
        </w:div>
      </w:divsChild>
    </w:div>
    <w:div w:id="612631061">
      <w:bodyDiv w:val="1"/>
      <w:marLeft w:val="0"/>
      <w:marRight w:val="0"/>
      <w:marTop w:val="0"/>
      <w:marBottom w:val="0"/>
      <w:divBdr>
        <w:top w:val="none" w:sz="0" w:space="0" w:color="auto"/>
        <w:left w:val="none" w:sz="0" w:space="0" w:color="auto"/>
        <w:bottom w:val="none" w:sz="0" w:space="0" w:color="auto"/>
        <w:right w:val="none" w:sz="0" w:space="0" w:color="auto"/>
      </w:divBdr>
    </w:div>
    <w:div w:id="973562351">
      <w:bodyDiv w:val="1"/>
      <w:marLeft w:val="0"/>
      <w:marRight w:val="0"/>
      <w:marTop w:val="0"/>
      <w:marBottom w:val="0"/>
      <w:divBdr>
        <w:top w:val="none" w:sz="0" w:space="0" w:color="auto"/>
        <w:left w:val="none" w:sz="0" w:space="0" w:color="auto"/>
        <w:bottom w:val="none" w:sz="0" w:space="0" w:color="auto"/>
        <w:right w:val="none" w:sz="0" w:space="0" w:color="auto"/>
      </w:divBdr>
    </w:div>
    <w:div w:id="981159690">
      <w:bodyDiv w:val="1"/>
      <w:marLeft w:val="0"/>
      <w:marRight w:val="0"/>
      <w:marTop w:val="0"/>
      <w:marBottom w:val="0"/>
      <w:divBdr>
        <w:top w:val="none" w:sz="0" w:space="0" w:color="auto"/>
        <w:left w:val="none" w:sz="0" w:space="0" w:color="auto"/>
        <w:bottom w:val="none" w:sz="0" w:space="0" w:color="auto"/>
        <w:right w:val="none" w:sz="0" w:space="0" w:color="auto"/>
      </w:divBdr>
    </w:div>
    <w:div w:id="1024945895">
      <w:bodyDiv w:val="1"/>
      <w:marLeft w:val="0"/>
      <w:marRight w:val="0"/>
      <w:marTop w:val="0"/>
      <w:marBottom w:val="0"/>
      <w:divBdr>
        <w:top w:val="none" w:sz="0" w:space="0" w:color="auto"/>
        <w:left w:val="none" w:sz="0" w:space="0" w:color="auto"/>
        <w:bottom w:val="none" w:sz="0" w:space="0" w:color="auto"/>
        <w:right w:val="none" w:sz="0" w:space="0" w:color="auto"/>
      </w:divBdr>
    </w:div>
    <w:div w:id="1194414938">
      <w:bodyDiv w:val="1"/>
      <w:marLeft w:val="0"/>
      <w:marRight w:val="0"/>
      <w:marTop w:val="0"/>
      <w:marBottom w:val="0"/>
      <w:divBdr>
        <w:top w:val="none" w:sz="0" w:space="0" w:color="auto"/>
        <w:left w:val="none" w:sz="0" w:space="0" w:color="auto"/>
        <w:bottom w:val="none" w:sz="0" w:space="0" w:color="auto"/>
        <w:right w:val="none" w:sz="0" w:space="0" w:color="auto"/>
      </w:divBdr>
    </w:div>
    <w:div w:id="1421097382">
      <w:bodyDiv w:val="1"/>
      <w:marLeft w:val="0"/>
      <w:marRight w:val="0"/>
      <w:marTop w:val="0"/>
      <w:marBottom w:val="0"/>
      <w:divBdr>
        <w:top w:val="none" w:sz="0" w:space="0" w:color="auto"/>
        <w:left w:val="none" w:sz="0" w:space="0" w:color="auto"/>
        <w:bottom w:val="none" w:sz="0" w:space="0" w:color="auto"/>
        <w:right w:val="none" w:sz="0" w:space="0" w:color="auto"/>
      </w:divBdr>
    </w:div>
    <w:div w:id="1568764750">
      <w:bodyDiv w:val="1"/>
      <w:marLeft w:val="0"/>
      <w:marRight w:val="0"/>
      <w:marTop w:val="0"/>
      <w:marBottom w:val="0"/>
      <w:divBdr>
        <w:top w:val="none" w:sz="0" w:space="0" w:color="auto"/>
        <w:left w:val="none" w:sz="0" w:space="0" w:color="auto"/>
        <w:bottom w:val="none" w:sz="0" w:space="0" w:color="auto"/>
        <w:right w:val="none" w:sz="0" w:space="0" w:color="auto"/>
      </w:divBdr>
    </w:div>
    <w:div w:id="1834297199">
      <w:bodyDiv w:val="1"/>
      <w:marLeft w:val="0"/>
      <w:marRight w:val="0"/>
      <w:marTop w:val="0"/>
      <w:marBottom w:val="0"/>
      <w:divBdr>
        <w:top w:val="none" w:sz="0" w:space="0" w:color="auto"/>
        <w:left w:val="none" w:sz="0" w:space="0" w:color="auto"/>
        <w:bottom w:val="none" w:sz="0" w:space="0" w:color="auto"/>
        <w:right w:val="none" w:sz="0" w:space="0" w:color="auto"/>
      </w:divBdr>
    </w:div>
    <w:div w:id="1840542704">
      <w:bodyDiv w:val="1"/>
      <w:marLeft w:val="0"/>
      <w:marRight w:val="0"/>
      <w:marTop w:val="0"/>
      <w:marBottom w:val="0"/>
      <w:divBdr>
        <w:top w:val="none" w:sz="0" w:space="0" w:color="auto"/>
        <w:left w:val="none" w:sz="0" w:space="0" w:color="auto"/>
        <w:bottom w:val="none" w:sz="0" w:space="0" w:color="auto"/>
        <w:right w:val="none" w:sz="0" w:space="0" w:color="auto"/>
      </w:divBdr>
    </w:div>
    <w:div w:id="2018000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14</Pages>
  <Words>4546</Words>
  <Characters>25915</Characters>
  <Application>Microsoft Office Word</Application>
  <DocSecurity>0</DocSecurity>
  <Lines>215</Lines>
  <Paragraphs>60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SACC</Company>
  <LinksUpToDate>false</LinksUpToDate>
  <CharactersWithSpaces>30401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Maher</cp:lastModifiedBy>
  <cp:revision>3</cp:revision>
  <dcterms:created xsi:type="dcterms:W3CDTF">2026-03-14T19:08:00Z</dcterms:created>
  <dcterms:modified xsi:type="dcterms:W3CDTF">2026-03-14T19:18:00Z</dcterms:modified>
</cp:coreProperties>
</file>