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371" w:rsidRDefault="003B0371" w:rsidP="00F85754">
      <w:pPr>
        <w:spacing w:after="100" w:afterAutospacing="1" w:line="240" w:lineRule="auto"/>
        <w:contextualSpacing/>
        <w:jc w:val="both"/>
        <w:rPr>
          <w:rFonts w:ascii="Times New Roman" w:hAnsi="Times New Roman" w:cs="Times New Roman"/>
          <w:b/>
          <w:sz w:val="24"/>
          <w:szCs w:val="24"/>
        </w:rPr>
      </w:pPr>
      <w:bookmarkStart w:id="0" w:name="_Hlk223339780"/>
      <w:r w:rsidRPr="003B0371">
        <w:rPr>
          <w:rFonts w:ascii="Times New Roman" w:hAnsi="Times New Roman" w:cs="Times New Roman"/>
          <w:b/>
          <w:sz w:val="24"/>
          <w:szCs w:val="24"/>
        </w:rPr>
        <w:t>Original Research Article</w:t>
      </w:r>
    </w:p>
    <w:p w:rsidR="003B0371" w:rsidRDefault="003B0371" w:rsidP="00F85754">
      <w:pPr>
        <w:spacing w:after="100" w:afterAutospacing="1" w:line="240" w:lineRule="auto"/>
        <w:contextualSpacing/>
        <w:jc w:val="both"/>
        <w:rPr>
          <w:rFonts w:ascii="Times New Roman" w:hAnsi="Times New Roman" w:cs="Times New Roman"/>
          <w:b/>
          <w:sz w:val="24"/>
          <w:szCs w:val="24"/>
        </w:rPr>
      </w:pPr>
    </w:p>
    <w:p w:rsidR="00F85754" w:rsidRDefault="00F85754" w:rsidP="00F85754">
      <w:pPr>
        <w:spacing w:after="100" w:afterAutospacing="1" w:line="240" w:lineRule="auto"/>
        <w:contextualSpacing/>
        <w:jc w:val="both"/>
        <w:rPr>
          <w:rFonts w:ascii="Times New Roman" w:hAnsi="Times New Roman" w:cs="Times New Roman"/>
          <w:b/>
          <w:sz w:val="24"/>
          <w:szCs w:val="24"/>
        </w:rPr>
      </w:pPr>
      <w:r w:rsidRPr="009E15E0">
        <w:rPr>
          <w:rFonts w:ascii="Times New Roman" w:hAnsi="Times New Roman" w:cs="Times New Roman"/>
          <w:b/>
          <w:sz w:val="24"/>
          <w:szCs w:val="24"/>
        </w:rPr>
        <w:t xml:space="preserve">Molecular characterization and heavy metal </w:t>
      </w:r>
      <w:bookmarkEnd w:id="0"/>
      <w:r w:rsidRPr="009E15E0">
        <w:rPr>
          <w:rFonts w:ascii="Times New Roman" w:hAnsi="Times New Roman" w:cs="Times New Roman"/>
          <w:b/>
          <w:sz w:val="24"/>
          <w:szCs w:val="24"/>
        </w:rPr>
        <w:t>tolerant potential of plant growth-promoting fungi isolated from rhizospheric soil</w:t>
      </w:r>
    </w:p>
    <w:p w:rsidR="003B0371" w:rsidRPr="009E15E0" w:rsidRDefault="003B0371" w:rsidP="00F85754">
      <w:pPr>
        <w:spacing w:after="100" w:afterAutospacing="1" w:line="240" w:lineRule="auto"/>
        <w:contextualSpacing/>
        <w:jc w:val="both"/>
        <w:rPr>
          <w:rFonts w:ascii="Times New Roman" w:hAnsi="Times New Roman" w:cs="Times New Roman"/>
          <w:b/>
          <w:sz w:val="24"/>
          <w:szCs w:val="24"/>
        </w:rPr>
      </w:pPr>
    </w:p>
    <w:p w:rsidR="00F85754" w:rsidRPr="009E15E0" w:rsidRDefault="00F85754" w:rsidP="00F85754">
      <w:pPr>
        <w:tabs>
          <w:tab w:val="left" w:pos="6244"/>
        </w:tabs>
        <w:spacing w:line="240" w:lineRule="auto"/>
        <w:jc w:val="center"/>
        <w:rPr>
          <w:rFonts w:ascii="Times New Roman" w:hAnsi="Times New Roman" w:cs="Times New Roman"/>
          <w:sz w:val="24"/>
          <w:szCs w:val="24"/>
        </w:rPr>
      </w:pPr>
    </w:p>
    <w:p w:rsidR="00EF2C8E" w:rsidRPr="009E15E0" w:rsidRDefault="00EF2C8E" w:rsidP="00FE2728">
      <w:pPr>
        <w:spacing w:after="100" w:afterAutospacing="1" w:line="360" w:lineRule="auto"/>
        <w:contextualSpacing/>
        <w:rPr>
          <w:rFonts w:ascii="Times New Roman" w:hAnsi="Times New Roman" w:cs="Times New Roman"/>
          <w:b/>
          <w:sz w:val="24"/>
          <w:szCs w:val="24"/>
        </w:rPr>
      </w:pPr>
    </w:p>
    <w:p w:rsidR="00F85754" w:rsidRPr="009E15E0" w:rsidRDefault="00F85754" w:rsidP="00FE2728">
      <w:pPr>
        <w:spacing w:after="100" w:afterAutospacing="1" w:line="360" w:lineRule="auto"/>
        <w:contextualSpacing/>
        <w:rPr>
          <w:rFonts w:ascii="Times New Roman" w:hAnsi="Times New Roman" w:cs="Times New Roman"/>
          <w:b/>
          <w:sz w:val="24"/>
          <w:szCs w:val="24"/>
        </w:rPr>
      </w:pPr>
      <w:r w:rsidRPr="009E15E0">
        <w:rPr>
          <w:rFonts w:ascii="Times New Roman" w:hAnsi="Times New Roman" w:cs="Times New Roman"/>
          <w:b/>
          <w:sz w:val="24"/>
          <w:szCs w:val="24"/>
        </w:rPr>
        <w:t>ABSTRACT</w:t>
      </w:r>
    </w:p>
    <w:p w:rsidR="006B1ABC" w:rsidRPr="009E15E0" w:rsidRDefault="007E76BB" w:rsidP="00595647">
      <w:pPr>
        <w:spacing w:after="100" w:afterAutospacing="1" w:line="240" w:lineRule="auto"/>
        <w:contextualSpacing/>
        <w:jc w:val="both"/>
        <w:rPr>
          <w:rFonts w:ascii="Times New Roman" w:eastAsia="Segoe UI" w:hAnsi="Times New Roman" w:cs="Times New Roman"/>
          <w:color w:val="000000"/>
          <w:sz w:val="24"/>
          <w:szCs w:val="24"/>
          <w:shd w:val="clear" w:color="auto" w:fill="FFFFFF"/>
        </w:rPr>
      </w:pPr>
      <w:r w:rsidRPr="009E15E0">
        <w:rPr>
          <w:rFonts w:ascii="Times New Roman" w:hAnsi="Times New Roman" w:cs="Times New Roman"/>
          <w:b/>
          <w:sz w:val="24"/>
          <w:szCs w:val="24"/>
        </w:rPr>
        <w:t>Aim</w:t>
      </w:r>
      <w:r w:rsidR="006B1ABC" w:rsidRPr="009E15E0">
        <w:rPr>
          <w:rFonts w:ascii="Times New Roman" w:hAnsi="Times New Roman" w:cs="Times New Roman"/>
          <w:b/>
          <w:sz w:val="24"/>
          <w:szCs w:val="24"/>
        </w:rPr>
        <w:t>:</w:t>
      </w:r>
      <w:r w:rsidR="006B1ABC" w:rsidRPr="009E15E0">
        <w:rPr>
          <w:rFonts w:ascii="Times New Roman" w:eastAsia="Segoe UI" w:hAnsi="Times New Roman" w:cs="Times New Roman"/>
          <w:color w:val="000000"/>
          <w:sz w:val="24"/>
          <w:szCs w:val="24"/>
          <w:shd w:val="clear" w:color="auto" w:fill="FFFFFF"/>
        </w:rPr>
        <w:t xml:space="preserve">The overall aim was to isolate plant growth-promoting fungi from rhizospheric soil, </w:t>
      </w:r>
      <w:r w:rsidR="006B1ABC" w:rsidRPr="00A9476E">
        <w:rPr>
          <w:rFonts w:ascii="Times New Roman" w:eastAsia="Segoe UI" w:hAnsi="Times New Roman" w:cs="Times New Roman"/>
          <w:color w:val="000000"/>
          <w:sz w:val="24"/>
          <w:szCs w:val="24"/>
          <w:highlight w:val="yellow"/>
          <w:shd w:val="clear" w:color="auto" w:fill="FFFFFF"/>
        </w:rPr>
        <w:t>identify them molecularly</w:t>
      </w:r>
      <w:r w:rsidR="006B1ABC" w:rsidRPr="009E15E0">
        <w:rPr>
          <w:rFonts w:ascii="Times New Roman" w:eastAsia="Segoe UI" w:hAnsi="Times New Roman" w:cs="Times New Roman"/>
          <w:color w:val="000000"/>
          <w:sz w:val="24"/>
          <w:szCs w:val="24"/>
          <w:shd w:val="clear" w:color="auto" w:fill="FFFFFF"/>
        </w:rPr>
        <w:t xml:space="preserve"> and assess their heavy metal tolerant potential. </w:t>
      </w:r>
    </w:p>
    <w:p w:rsidR="00652A59" w:rsidRPr="009E15E0" w:rsidRDefault="006B1ABC"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Study Design:</w:t>
      </w:r>
      <w:r w:rsidR="00652A59" w:rsidRPr="009E15E0">
        <w:rPr>
          <w:rFonts w:ascii="Times New Roman" w:hAnsi="Times New Roman" w:cs="Times New Roman"/>
          <w:sz w:val="24"/>
          <w:szCs w:val="24"/>
        </w:rPr>
        <w:t xml:space="preserve">The study adopted a </w:t>
      </w:r>
      <w:r w:rsidRPr="009E15E0">
        <w:rPr>
          <w:rFonts w:ascii="Times New Roman" w:hAnsi="Times New Roman" w:cs="Times New Roman"/>
          <w:sz w:val="24"/>
          <w:szCs w:val="24"/>
        </w:rPr>
        <w:t>Completely Randomized Des</w:t>
      </w:r>
      <w:r w:rsidR="00EF2C8E">
        <w:rPr>
          <w:rFonts w:ascii="Times New Roman" w:hAnsi="Times New Roman" w:cs="Times New Roman"/>
          <w:sz w:val="24"/>
          <w:szCs w:val="24"/>
        </w:rPr>
        <w:t xml:space="preserve">ign (CRD) carried out with ten </w:t>
      </w:r>
      <w:r w:rsidRPr="009E15E0">
        <w:rPr>
          <w:rFonts w:ascii="Times New Roman" w:hAnsi="Times New Roman" w:cs="Times New Roman"/>
          <w:sz w:val="24"/>
          <w:szCs w:val="24"/>
        </w:rPr>
        <w:t>rhizo</w:t>
      </w:r>
      <w:r w:rsidR="00EF2C8E">
        <w:rPr>
          <w:rFonts w:ascii="Times New Roman" w:hAnsi="Times New Roman" w:cs="Times New Roman"/>
          <w:sz w:val="24"/>
          <w:szCs w:val="24"/>
        </w:rPr>
        <w:t>spheric soil samples</w:t>
      </w:r>
      <w:r w:rsidR="00652A59" w:rsidRPr="009E15E0">
        <w:rPr>
          <w:rFonts w:ascii="Times New Roman" w:hAnsi="Times New Roman" w:cs="Times New Roman"/>
          <w:sz w:val="24"/>
          <w:szCs w:val="24"/>
        </w:rPr>
        <w:t>.</w:t>
      </w:r>
    </w:p>
    <w:p w:rsidR="00652A59" w:rsidRPr="009E15E0"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Place and Duration of Study:</w:t>
      </w:r>
      <w:r w:rsidRPr="009E15E0">
        <w:rPr>
          <w:rFonts w:ascii="Times New Roman" w:hAnsi="Times New Roman" w:cs="Times New Roman"/>
          <w:sz w:val="24"/>
          <w:szCs w:val="24"/>
        </w:rPr>
        <w:t xml:space="preserve"> This study was conducted in the Microbiology Laboratory 2, Department of Biological Sciences, Bells University of Technology, Ota, Ogun State, Nigeria, between 2023 and 2024.</w:t>
      </w:r>
    </w:p>
    <w:p w:rsidR="00611E21"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Methodology:</w:t>
      </w:r>
      <w:r w:rsidRPr="009E15E0">
        <w:rPr>
          <w:rFonts w:ascii="Times New Roman" w:hAnsi="Times New Roman" w:cs="Times New Roman"/>
          <w:sz w:val="24"/>
          <w:szCs w:val="24"/>
        </w:rPr>
        <w:t xml:space="preserve">Rhizospheric soil samples were collected around ten randomly selected maize plant roots. </w:t>
      </w:r>
      <w:r w:rsidR="00185DA4">
        <w:rPr>
          <w:rFonts w:ascii="Times New Roman" w:hAnsi="Times New Roman" w:cs="Times New Roman"/>
          <w:sz w:val="24"/>
          <w:szCs w:val="24"/>
        </w:rPr>
        <w:t>Fungi were isolated by spread plate technique and the i</w:t>
      </w:r>
      <w:r w:rsidR="00846616" w:rsidRPr="009E15E0">
        <w:rPr>
          <w:rFonts w:ascii="Times New Roman" w:hAnsi="Times New Roman" w:cs="Times New Roman"/>
          <w:sz w:val="24"/>
          <w:szCs w:val="24"/>
        </w:rPr>
        <w:t xml:space="preserve">solated </w:t>
      </w:r>
      <w:r w:rsidR="00846616" w:rsidRPr="009E15E0">
        <w:rPr>
          <w:rFonts w:ascii="Times New Roman" w:hAnsi="Times New Roman" w:cs="Times New Roman"/>
          <w:bCs/>
          <w:sz w:val="24"/>
          <w:szCs w:val="24"/>
        </w:rPr>
        <w:t>f</w:t>
      </w:r>
      <w:r w:rsidRPr="009E15E0">
        <w:rPr>
          <w:rFonts w:ascii="Times New Roman" w:hAnsi="Times New Roman" w:cs="Times New Roman"/>
          <w:bCs/>
          <w:sz w:val="24"/>
          <w:szCs w:val="24"/>
        </w:rPr>
        <w:t xml:space="preserve">ungi </w:t>
      </w:r>
      <w:r w:rsidRPr="009E15E0">
        <w:rPr>
          <w:rFonts w:ascii="Times New Roman" w:hAnsi="Times New Roman" w:cs="Times New Roman"/>
          <w:sz w:val="24"/>
          <w:szCs w:val="24"/>
        </w:rPr>
        <w:t xml:space="preserve">were investigated for plant growth promoting traits by assaying for phosphate </w:t>
      </w:r>
      <w:r w:rsidRPr="00A9476E">
        <w:rPr>
          <w:rFonts w:ascii="Times New Roman" w:hAnsi="Times New Roman" w:cs="Times New Roman"/>
          <w:sz w:val="24"/>
          <w:szCs w:val="24"/>
          <w:highlight w:val="yellow"/>
        </w:rPr>
        <w:t>solusilization</w:t>
      </w:r>
      <w:r w:rsidRPr="009E15E0">
        <w:rPr>
          <w:rFonts w:ascii="Times New Roman" w:hAnsi="Times New Roman" w:cs="Times New Roman"/>
          <w:sz w:val="24"/>
          <w:szCs w:val="24"/>
        </w:rPr>
        <w:t xml:space="preserve"> and indole acetic acid (IAA) production. </w:t>
      </w:r>
      <w:r w:rsidR="00846616" w:rsidRPr="009E15E0">
        <w:rPr>
          <w:rFonts w:ascii="Times New Roman" w:hAnsi="Times New Roman" w:cs="Times New Roman"/>
          <w:sz w:val="24"/>
          <w:szCs w:val="24"/>
        </w:rPr>
        <w:t>Their h</w:t>
      </w:r>
      <w:r w:rsidRPr="009E15E0">
        <w:rPr>
          <w:rFonts w:ascii="Times New Roman" w:hAnsi="Times New Roman" w:cs="Times New Roman"/>
          <w:sz w:val="24"/>
          <w:szCs w:val="24"/>
        </w:rPr>
        <w:t xml:space="preserve">eavy metal tolerant </w:t>
      </w:r>
      <w:r w:rsidRPr="00A9476E">
        <w:rPr>
          <w:rFonts w:ascii="Times New Roman" w:hAnsi="Times New Roman" w:cs="Times New Roman"/>
          <w:sz w:val="24"/>
          <w:szCs w:val="24"/>
          <w:highlight w:val="yellow"/>
        </w:rPr>
        <w:t>potenti</w:t>
      </w:r>
      <w:r w:rsidR="00EF2C8E" w:rsidRPr="00A9476E">
        <w:rPr>
          <w:rFonts w:ascii="Times New Roman" w:hAnsi="Times New Roman" w:cs="Times New Roman"/>
          <w:sz w:val="24"/>
          <w:szCs w:val="24"/>
          <w:highlight w:val="yellow"/>
        </w:rPr>
        <w:t>alwas</w:t>
      </w:r>
      <w:r w:rsidRPr="009E15E0">
        <w:rPr>
          <w:rFonts w:ascii="Times New Roman" w:hAnsi="Times New Roman" w:cs="Times New Roman"/>
          <w:sz w:val="24"/>
          <w:szCs w:val="24"/>
        </w:rPr>
        <w:t xml:space="preserve"> assessed by growing them on potato dextrose broth supplemented</w:t>
      </w:r>
      <w:r w:rsidR="00846616" w:rsidRPr="009E15E0">
        <w:rPr>
          <w:rFonts w:ascii="Times New Roman" w:hAnsi="Times New Roman" w:cs="Times New Roman"/>
          <w:sz w:val="24"/>
          <w:szCs w:val="24"/>
        </w:rPr>
        <w:t xml:space="preserve"> with zinc sulphate and lead (II</w:t>
      </w:r>
      <w:r w:rsidRPr="009E15E0">
        <w:rPr>
          <w:rFonts w:ascii="Times New Roman" w:hAnsi="Times New Roman" w:cs="Times New Roman"/>
          <w:sz w:val="24"/>
          <w:szCs w:val="24"/>
        </w:rPr>
        <w:t>) c</w:t>
      </w:r>
      <w:r w:rsidR="00846616" w:rsidRPr="009E15E0">
        <w:rPr>
          <w:rFonts w:ascii="Times New Roman" w:hAnsi="Times New Roman" w:cs="Times New Roman"/>
          <w:sz w:val="24"/>
          <w:szCs w:val="24"/>
        </w:rPr>
        <w:t>hloride. F</w:t>
      </w:r>
      <w:r w:rsidRPr="009E15E0">
        <w:rPr>
          <w:rFonts w:ascii="Times New Roman" w:hAnsi="Times New Roman" w:cs="Times New Roman"/>
          <w:sz w:val="24"/>
          <w:szCs w:val="24"/>
        </w:rPr>
        <w:t xml:space="preserve">ungal isolates </w:t>
      </w:r>
      <w:r w:rsidR="00846616" w:rsidRPr="009E15E0">
        <w:rPr>
          <w:rFonts w:ascii="Times New Roman" w:hAnsi="Times New Roman" w:cs="Times New Roman"/>
          <w:sz w:val="24"/>
          <w:szCs w:val="24"/>
        </w:rPr>
        <w:t xml:space="preserve">were identified </w:t>
      </w:r>
      <w:r w:rsidRPr="009E15E0">
        <w:rPr>
          <w:rFonts w:ascii="Times New Roman" w:hAnsi="Times New Roman" w:cs="Times New Roman"/>
          <w:sz w:val="24"/>
          <w:szCs w:val="24"/>
        </w:rPr>
        <w:t>based on colonial characteristics and sequencing of the genes within the</w:t>
      </w:r>
      <w:r w:rsidR="00846616" w:rsidRPr="009E15E0">
        <w:rPr>
          <w:rFonts w:ascii="Times New Roman" w:hAnsi="Times New Roman" w:cs="Times New Roman"/>
          <w:sz w:val="24"/>
          <w:szCs w:val="24"/>
        </w:rPr>
        <w:t>ir</w:t>
      </w:r>
      <w:r w:rsidRPr="009E15E0">
        <w:rPr>
          <w:rFonts w:ascii="Times New Roman" w:hAnsi="Times New Roman" w:cs="Times New Roman"/>
          <w:sz w:val="24"/>
          <w:szCs w:val="24"/>
        </w:rPr>
        <w:t xml:space="preserve"> internally transcribed spacer (ITS)</w:t>
      </w:r>
      <w:r w:rsidR="00846616" w:rsidRPr="009E15E0">
        <w:rPr>
          <w:rFonts w:ascii="Times New Roman" w:hAnsi="Times New Roman" w:cs="Times New Roman"/>
          <w:sz w:val="24"/>
          <w:szCs w:val="24"/>
        </w:rPr>
        <w:t>.</w:t>
      </w:r>
    </w:p>
    <w:p w:rsidR="005F4D22" w:rsidRPr="009E15E0"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Results:</w:t>
      </w:r>
      <w:r w:rsidR="00846616" w:rsidRPr="009E15E0">
        <w:rPr>
          <w:rFonts w:ascii="Times New Roman" w:hAnsi="Times New Roman" w:cs="Times New Roman"/>
          <w:sz w:val="24"/>
          <w:szCs w:val="24"/>
        </w:rPr>
        <w:t xml:space="preserve">Out of </w:t>
      </w:r>
      <w:r w:rsidR="00F85754" w:rsidRPr="009E15E0">
        <w:rPr>
          <w:rFonts w:ascii="Times New Roman" w:hAnsi="Times New Roman" w:cs="Times New Roman"/>
          <w:sz w:val="24"/>
          <w:szCs w:val="24"/>
        </w:rPr>
        <w:t xml:space="preserve">twenty (20) fungi isolated, seven (7) isolates (35%) solubilized </w:t>
      </w:r>
      <w:r w:rsidR="00846616" w:rsidRPr="009E15E0">
        <w:rPr>
          <w:rFonts w:ascii="Times New Roman" w:hAnsi="Times New Roman" w:cs="Times New Roman"/>
          <w:sz w:val="24"/>
          <w:szCs w:val="24"/>
        </w:rPr>
        <w:t xml:space="preserve">inorganic </w:t>
      </w:r>
      <w:r w:rsidR="00F85754" w:rsidRPr="009E15E0">
        <w:rPr>
          <w:rFonts w:ascii="Times New Roman" w:hAnsi="Times New Roman" w:cs="Times New Roman"/>
          <w:sz w:val="24"/>
          <w:szCs w:val="24"/>
        </w:rPr>
        <w:t xml:space="preserve">phosphate with solubilisation index (SI) ranging from 1.08 to 2.40. All the fungal isolates produced indole acetic acid </w:t>
      </w:r>
      <w:r w:rsidR="00EF19EC" w:rsidRPr="009E15E0">
        <w:rPr>
          <w:rFonts w:ascii="Times New Roman" w:hAnsi="Times New Roman" w:cs="Times New Roman"/>
          <w:sz w:val="24"/>
          <w:szCs w:val="24"/>
        </w:rPr>
        <w:t>(</w:t>
      </w:r>
      <w:r w:rsidR="00F85754" w:rsidRPr="009E15E0">
        <w:rPr>
          <w:rFonts w:ascii="Times New Roman" w:hAnsi="Times New Roman" w:cs="Times New Roman"/>
          <w:bCs/>
          <w:sz w:val="24"/>
          <w:szCs w:val="24"/>
        </w:rPr>
        <w:t>0.34 to 2.02 mg/ml</w:t>
      </w:r>
      <w:r w:rsidR="00EF19EC" w:rsidRPr="009E15E0">
        <w:rPr>
          <w:rFonts w:ascii="Times New Roman" w:hAnsi="Times New Roman" w:cs="Times New Roman"/>
          <w:bCs/>
          <w:sz w:val="24"/>
          <w:szCs w:val="24"/>
        </w:rPr>
        <w:t>)</w:t>
      </w:r>
      <w:r w:rsidR="00F85754" w:rsidRPr="009E15E0">
        <w:rPr>
          <w:rFonts w:ascii="Times New Roman" w:hAnsi="Times New Roman" w:cs="Times New Roman"/>
          <w:sz w:val="24"/>
          <w:szCs w:val="24"/>
        </w:rPr>
        <w:t>. The</w:t>
      </w:r>
      <w:r w:rsidR="00610A75">
        <w:rPr>
          <w:rFonts w:ascii="Times New Roman" w:hAnsi="Times New Roman" w:cs="Times New Roman"/>
          <w:sz w:val="24"/>
          <w:szCs w:val="24"/>
        </w:rPr>
        <w:t xml:space="preserve"> best five fungi </w:t>
      </w:r>
      <w:r w:rsidR="00646519">
        <w:rPr>
          <w:rFonts w:ascii="Times New Roman" w:hAnsi="Times New Roman" w:cs="Times New Roman"/>
          <w:sz w:val="24"/>
          <w:szCs w:val="24"/>
        </w:rPr>
        <w:t>with characteristics that promote plant growth</w:t>
      </w:r>
      <w:r w:rsidR="00F85754" w:rsidRPr="009E15E0">
        <w:rPr>
          <w:rFonts w:ascii="Times New Roman" w:hAnsi="Times New Roman" w:cs="Times New Roman"/>
          <w:sz w:val="24"/>
          <w:szCs w:val="24"/>
        </w:rPr>
        <w:t xml:space="preserve">were identified as </w:t>
      </w:r>
      <w:r w:rsidR="00F85754" w:rsidRPr="009E15E0">
        <w:rPr>
          <w:rFonts w:ascii="Times New Roman" w:hAnsi="Times New Roman" w:cs="Times New Roman"/>
          <w:bCs/>
          <w:i/>
          <w:sz w:val="24"/>
          <w:szCs w:val="24"/>
          <w:shd w:val="clear" w:color="auto" w:fill="FFFFFF"/>
        </w:rPr>
        <w:t>Aspergillus brunneoviolaceus</w:t>
      </w:r>
      <w:r w:rsidR="00F85754" w:rsidRPr="009E15E0">
        <w:rPr>
          <w:rFonts w:ascii="Times New Roman" w:hAnsi="Times New Roman" w:cs="Times New Roman"/>
          <w:bCs/>
          <w:sz w:val="24"/>
          <w:szCs w:val="24"/>
          <w:shd w:val="clear" w:color="auto" w:fill="FFFFFF"/>
        </w:rPr>
        <w:t xml:space="preserve"> strain OU1</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OR342229</w:t>
      </w:r>
      <w:r w:rsidR="00F85754" w:rsidRPr="009E15E0">
        <w:rPr>
          <w:rFonts w:ascii="Times New Roman" w:hAnsi="Times New Roman" w:cs="Times New Roman"/>
          <w:sz w:val="24"/>
          <w:szCs w:val="24"/>
        </w:rPr>
        <w:t xml:space="preserve">), </w:t>
      </w:r>
      <w:r w:rsidR="00F85754" w:rsidRPr="009E15E0">
        <w:rPr>
          <w:rFonts w:ascii="Times New Roman" w:hAnsi="Times New Roman" w:cs="Times New Roman"/>
          <w:bCs/>
          <w:i/>
          <w:sz w:val="24"/>
          <w:szCs w:val="24"/>
          <w:shd w:val="clear" w:color="auto" w:fill="FFFFFF"/>
        </w:rPr>
        <w:t>Penicillium oxalicum</w:t>
      </w:r>
      <w:r w:rsidR="00F85754" w:rsidRPr="009E15E0">
        <w:rPr>
          <w:rFonts w:ascii="Times New Roman" w:hAnsi="Times New Roman" w:cs="Times New Roman"/>
          <w:bCs/>
          <w:sz w:val="24"/>
          <w:szCs w:val="24"/>
          <w:shd w:val="clear" w:color="auto" w:fill="FFFFFF"/>
        </w:rPr>
        <w:t xml:space="preserve"> strain OU2</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OR342230</w:t>
      </w:r>
      <w:r w:rsidR="00F85754" w:rsidRPr="009E15E0">
        <w:rPr>
          <w:rFonts w:ascii="Times New Roman" w:hAnsi="Times New Roman" w:cs="Times New Roman"/>
          <w:sz w:val="24"/>
          <w:szCs w:val="24"/>
        </w:rPr>
        <w:t xml:space="preserve">), </w:t>
      </w:r>
      <w:r w:rsidR="00F85754" w:rsidRPr="009E15E0">
        <w:rPr>
          <w:rFonts w:ascii="Times New Roman" w:hAnsi="Times New Roman" w:cs="Times New Roman"/>
          <w:bCs/>
          <w:i/>
          <w:color w:val="212121"/>
          <w:sz w:val="24"/>
          <w:szCs w:val="24"/>
          <w:shd w:val="clear" w:color="auto" w:fill="FFFFFF"/>
        </w:rPr>
        <w:t>Aspergillus brunneoviolaceus</w:t>
      </w:r>
      <w:r w:rsidR="00F85754" w:rsidRPr="009E15E0">
        <w:rPr>
          <w:rFonts w:ascii="Times New Roman" w:hAnsi="Times New Roman" w:cs="Times New Roman"/>
          <w:bCs/>
          <w:color w:val="212121"/>
          <w:sz w:val="24"/>
          <w:szCs w:val="24"/>
          <w:shd w:val="clear" w:color="auto" w:fill="FFFFFF"/>
        </w:rPr>
        <w:t xml:space="preserve"> strain OU3 (</w:t>
      </w:r>
      <w:r w:rsidR="00F85754" w:rsidRPr="009E15E0">
        <w:rPr>
          <w:rFonts w:ascii="Times New Roman" w:eastAsia="Times New Roman" w:hAnsi="Times New Roman" w:cs="Times New Roman"/>
          <w:color w:val="1D2228"/>
          <w:sz w:val="24"/>
          <w:szCs w:val="24"/>
        </w:rPr>
        <w:t xml:space="preserve">OR342231), </w:t>
      </w:r>
      <w:r w:rsidR="00F85754" w:rsidRPr="009E15E0">
        <w:rPr>
          <w:rFonts w:ascii="Times New Roman" w:hAnsi="Times New Roman" w:cs="Times New Roman"/>
          <w:bCs/>
          <w:i/>
          <w:sz w:val="24"/>
          <w:szCs w:val="24"/>
          <w:shd w:val="clear" w:color="auto" w:fill="FFFFFF"/>
        </w:rPr>
        <w:t>Aspergillus welwitschiae</w:t>
      </w:r>
      <w:r w:rsidR="00F85754" w:rsidRPr="009E15E0">
        <w:rPr>
          <w:rFonts w:ascii="Times New Roman" w:hAnsi="Times New Roman" w:cs="Times New Roman"/>
          <w:bCs/>
          <w:color w:val="212121"/>
          <w:sz w:val="24"/>
          <w:szCs w:val="24"/>
          <w:shd w:val="clear" w:color="auto" w:fill="FFFFFF"/>
        </w:rPr>
        <w:t xml:space="preserve"> strain OU4</w:t>
      </w:r>
      <w:r w:rsidR="00F85754" w:rsidRPr="009E15E0">
        <w:rPr>
          <w:rFonts w:ascii="Times New Roman" w:eastAsia="Times New Roman" w:hAnsi="Times New Roman" w:cs="Times New Roman"/>
          <w:color w:val="1D2228"/>
          <w:sz w:val="24"/>
          <w:szCs w:val="24"/>
        </w:rPr>
        <w:t xml:space="preserve"> (OR342232)</w:t>
      </w:r>
      <w:r w:rsidR="00F85754" w:rsidRPr="009E15E0">
        <w:rPr>
          <w:rFonts w:ascii="Times New Roman" w:hAnsi="Times New Roman" w:cs="Times New Roman"/>
          <w:sz w:val="24"/>
          <w:szCs w:val="24"/>
        </w:rPr>
        <w:t xml:space="preserve"> and </w:t>
      </w:r>
      <w:r w:rsidR="00F85754" w:rsidRPr="009E15E0">
        <w:rPr>
          <w:rFonts w:ascii="Times New Roman" w:hAnsi="Times New Roman" w:cs="Times New Roman"/>
          <w:bCs/>
          <w:i/>
          <w:sz w:val="24"/>
          <w:szCs w:val="24"/>
          <w:shd w:val="clear" w:color="auto" w:fill="FFFFFF"/>
        </w:rPr>
        <w:t>Penicillium oxalicum</w:t>
      </w:r>
      <w:r w:rsidR="00F85754" w:rsidRPr="009E15E0">
        <w:rPr>
          <w:rFonts w:ascii="Times New Roman" w:hAnsi="Times New Roman" w:cs="Times New Roman"/>
          <w:bCs/>
          <w:sz w:val="24"/>
          <w:szCs w:val="24"/>
          <w:shd w:val="clear" w:color="auto" w:fill="FFFFFF"/>
        </w:rPr>
        <w:t xml:space="preserve"> strain OU5</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OR342233</w:t>
      </w:r>
      <w:r w:rsidR="00F85754" w:rsidRPr="009E15E0">
        <w:rPr>
          <w:rFonts w:ascii="Times New Roman" w:hAnsi="Times New Roman" w:cs="Times New Roman"/>
          <w:sz w:val="24"/>
          <w:szCs w:val="24"/>
        </w:rPr>
        <w:t>). These fungi grew well in</w:t>
      </w:r>
      <w:r w:rsidR="00646519">
        <w:rPr>
          <w:rFonts w:ascii="Times New Roman" w:hAnsi="Times New Roman" w:cs="Times New Roman"/>
          <w:sz w:val="24"/>
          <w:szCs w:val="24"/>
        </w:rPr>
        <w:t xml:space="preserve"> medium that contain</w:t>
      </w:r>
      <w:r w:rsidR="00883FB1" w:rsidRPr="009E15E0">
        <w:rPr>
          <w:rFonts w:ascii="Times New Roman" w:hAnsi="Times New Roman" w:cs="Times New Roman"/>
          <w:sz w:val="24"/>
          <w:szCs w:val="24"/>
        </w:rPr>
        <w:t>zinc sulphate and lead (II</w:t>
      </w:r>
      <w:r w:rsidR="00AC3DCE" w:rsidRPr="009E15E0">
        <w:rPr>
          <w:rFonts w:ascii="Times New Roman" w:hAnsi="Times New Roman" w:cs="Times New Roman"/>
          <w:sz w:val="24"/>
          <w:szCs w:val="24"/>
        </w:rPr>
        <w:t>) chloride</w:t>
      </w:r>
      <w:r w:rsidR="00F85754" w:rsidRPr="009E15E0">
        <w:rPr>
          <w:rFonts w:ascii="Times New Roman" w:hAnsi="Times New Roman" w:cs="Times New Roman"/>
          <w:sz w:val="24"/>
          <w:szCs w:val="24"/>
        </w:rPr>
        <w:t xml:space="preserve">. </w:t>
      </w:r>
    </w:p>
    <w:p w:rsidR="00F85754" w:rsidRPr="009E15E0" w:rsidRDefault="005F4D22"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Conclusion:</w:t>
      </w:r>
      <w:r w:rsidR="006C7A42" w:rsidRPr="009E15E0">
        <w:rPr>
          <w:rFonts w:ascii="Times New Roman" w:hAnsi="Times New Roman" w:cs="Times New Roman"/>
          <w:sz w:val="24"/>
          <w:szCs w:val="24"/>
        </w:rPr>
        <w:t>R</w:t>
      </w:r>
      <w:r w:rsidR="00F85754" w:rsidRPr="009E15E0">
        <w:rPr>
          <w:rFonts w:ascii="Times New Roman" w:hAnsi="Times New Roman" w:cs="Times New Roman"/>
          <w:sz w:val="24"/>
          <w:szCs w:val="24"/>
        </w:rPr>
        <w:t xml:space="preserve">hizospheric fungi isolated in this study have the potential to improve plant growth and </w:t>
      </w:r>
      <w:r w:rsidR="006C7A42" w:rsidRPr="009E15E0">
        <w:rPr>
          <w:rFonts w:ascii="Times New Roman" w:hAnsi="Times New Roman" w:cs="Times New Roman"/>
          <w:sz w:val="24"/>
          <w:szCs w:val="24"/>
        </w:rPr>
        <w:t>tolerate varying concentrations o</w:t>
      </w:r>
      <w:r w:rsidRPr="009E15E0">
        <w:rPr>
          <w:rFonts w:ascii="Times New Roman" w:hAnsi="Times New Roman" w:cs="Times New Roman"/>
          <w:sz w:val="24"/>
          <w:szCs w:val="24"/>
        </w:rPr>
        <w:t xml:space="preserve">f heavy metals. Therefore, they </w:t>
      </w:r>
      <w:r w:rsidR="006C7A42" w:rsidRPr="009E15E0">
        <w:rPr>
          <w:rFonts w:ascii="Times New Roman" w:hAnsi="Times New Roman" w:cs="Times New Roman"/>
          <w:sz w:val="24"/>
          <w:szCs w:val="24"/>
        </w:rPr>
        <w:t xml:space="preserve">can </w:t>
      </w:r>
      <w:r w:rsidR="00F85754" w:rsidRPr="009E15E0">
        <w:rPr>
          <w:rFonts w:ascii="Times New Roman" w:hAnsi="Times New Roman" w:cs="Times New Roman"/>
          <w:sz w:val="24"/>
          <w:szCs w:val="24"/>
        </w:rPr>
        <w:t xml:space="preserve">serve as </w:t>
      </w:r>
      <w:r w:rsidR="00405283">
        <w:rPr>
          <w:rFonts w:ascii="Times New Roman" w:hAnsi="Times New Roman" w:cs="Times New Roman"/>
          <w:sz w:val="24"/>
          <w:szCs w:val="24"/>
        </w:rPr>
        <w:t>good candidates of</w:t>
      </w:r>
      <w:r w:rsidR="00F85754" w:rsidRPr="009E15E0">
        <w:rPr>
          <w:rFonts w:ascii="Times New Roman" w:hAnsi="Times New Roman" w:cs="Times New Roman"/>
          <w:sz w:val="24"/>
          <w:szCs w:val="24"/>
        </w:rPr>
        <w:t>biofertilizers for sustainable agriculture.</w:t>
      </w:r>
    </w:p>
    <w:p w:rsidR="00F85754" w:rsidRPr="009E15E0" w:rsidRDefault="00F85754" w:rsidP="00595647">
      <w:pPr>
        <w:spacing w:line="240" w:lineRule="auto"/>
        <w:jc w:val="both"/>
        <w:rPr>
          <w:rFonts w:ascii="Times New Roman" w:eastAsiaTheme="majorEastAsia" w:hAnsi="Times New Roman" w:cs="Times New Roman"/>
          <w:b/>
          <w:bCs/>
          <w:color w:val="000000" w:themeColor="text1"/>
          <w:kern w:val="24"/>
          <w:sz w:val="24"/>
          <w:szCs w:val="24"/>
        </w:rPr>
      </w:pPr>
    </w:p>
    <w:p w:rsidR="00014445" w:rsidRPr="009E15E0" w:rsidRDefault="00014445" w:rsidP="00595647">
      <w:pPr>
        <w:spacing w:line="240" w:lineRule="auto"/>
        <w:jc w:val="both"/>
        <w:rPr>
          <w:rFonts w:ascii="Times New Roman" w:hAnsi="Times New Roman" w:cs="Times New Roman"/>
          <w:sz w:val="24"/>
          <w:szCs w:val="24"/>
        </w:rPr>
      </w:pPr>
      <w:r w:rsidRPr="009E15E0">
        <w:rPr>
          <w:rFonts w:ascii="Times New Roman" w:eastAsiaTheme="majorEastAsia" w:hAnsi="Times New Roman" w:cs="Times New Roman"/>
          <w:bCs/>
          <w:i/>
          <w:color w:val="000000" w:themeColor="text1"/>
          <w:kern w:val="24"/>
          <w:sz w:val="24"/>
          <w:szCs w:val="24"/>
        </w:rPr>
        <w:t>Keywords</w:t>
      </w:r>
      <w:r w:rsidRPr="009E15E0">
        <w:rPr>
          <w:rFonts w:ascii="Times New Roman" w:eastAsiaTheme="majorEastAsia" w:hAnsi="Times New Roman" w:cs="Times New Roman"/>
          <w:bCs/>
          <w:color w:val="000000" w:themeColor="text1"/>
          <w:kern w:val="24"/>
          <w:sz w:val="24"/>
          <w:szCs w:val="24"/>
        </w:rPr>
        <w:t xml:space="preserve">: </w:t>
      </w:r>
      <w:r w:rsidRPr="009E15E0">
        <w:rPr>
          <w:rFonts w:ascii="Times New Roman" w:hAnsi="Times New Roman" w:cs="Times New Roman"/>
          <w:sz w:val="24"/>
          <w:szCs w:val="24"/>
        </w:rPr>
        <w:t>Plant growth-promotion, Fungi, Soil, Indole acetic acid, Phosphate solubilization, Heavy metal</w:t>
      </w:r>
    </w:p>
    <w:p w:rsidR="00014445" w:rsidRPr="009E15E0" w:rsidRDefault="00014445" w:rsidP="00595647">
      <w:pPr>
        <w:spacing w:line="240" w:lineRule="auto"/>
        <w:jc w:val="both"/>
        <w:rPr>
          <w:rFonts w:ascii="Times New Roman" w:hAnsi="Times New Roman" w:cs="Times New Roman"/>
          <w:sz w:val="24"/>
          <w:szCs w:val="24"/>
        </w:rPr>
      </w:pPr>
    </w:p>
    <w:p w:rsidR="00014445" w:rsidRPr="009E15E0" w:rsidRDefault="00014445" w:rsidP="00670AD1">
      <w:pPr>
        <w:spacing w:line="240" w:lineRule="auto"/>
        <w:jc w:val="both"/>
        <w:rPr>
          <w:rFonts w:ascii="Times New Roman" w:eastAsiaTheme="majorEastAsia" w:hAnsi="Times New Roman" w:cs="Times New Roman"/>
          <w:b/>
          <w:bCs/>
          <w:color w:val="000000" w:themeColor="text1"/>
          <w:kern w:val="24"/>
          <w:sz w:val="24"/>
          <w:szCs w:val="24"/>
        </w:rPr>
      </w:pPr>
      <w:r w:rsidRPr="009E15E0">
        <w:rPr>
          <w:rFonts w:ascii="Times New Roman" w:hAnsi="Times New Roman" w:cs="Times New Roman"/>
          <w:b/>
          <w:sz w:val="24"/>
          <w:szCs w:val="24"/>
        </w:rPr>
        <w:t>INTRODUCTION</w:t>
      </w:r>
    </w:p>
    <w:p w:rsidR="00F56339" w:rsidRPr="009E15E0" w:rsidRDefault="005D0297" w:rsidP="00670AD1">
      <w:pPr>
        <w:spacing w:after="100" w:afterAutospacing="1" w:line="240" w:lineRule="auto"/>
        <w:jc w:val="both"/>
        <w:rPr>
          <w:rFonts w:ascii="Times New Roman" w:eastAsia="Segoe UI" w:hAnsi="Times New Roman" w:cs="Times New Roman"/>
          <w:color w:val="000000"/>
          <w:sz w:val="24"/>
          <w:szCs w:val="24"/>
          <w:shd w:val="clear" w:color="auto" w:fill="FFFFFF"/>
        </w:rPr>
      </w:pPr>
      <w:r>
        <w:rPr>
          <w:rFonts w:ascii="Times New Roman" w:hAnsi="Times New Roman" w:cs="Times New Roman"/>
          <w:sz w:val="24"/>
          <w:szCs w:val="24"/>
        </w:rPr>
        <w:t>Excessive use</w:t>
      </w:r>
      <w:r w:rsidR="00D2737B">
        <w:rPr>
          <w:rFonts w:ascii="Times New Roman" w:hAnsi="Times New Roman" w:cs="Times New Roman"/>
          <w:sz w:val="24"/>
          <w:szCs w:val="24"/>
        </w:rPr>
        <w:t xml:space="preserve"> of</w:t>
      </w:r>
      <w:r w:rsidR="000C1C5B" w:rsidRPr="009E15E0">
        <w:rPr>
          <w:rFonts w:ascii="Times New Roman" w:hAnsi="Times New Roman" w:cs="Times New Roman"/>
          <w:sz w:val="24"/>
          <w:szCs w:val="24"/>
        </w:rPr>
        <w:t xml:space="preserve"> chemical fe</w:t>
      </w:r>
      <w:r>
        <w:rPr>
          <w:rFonts w:ascii="Times New Roman" w:hAnsi="Times New Roman" w:cs="Times New Roman"/>
          <w:sz w:val="24"/>
          <w:szCs w:val="24"/>
        </w:rPr>
        <w:t>rtilizer for increased plant development and output</w:t>
      </w:r>
      <w:r w:rsidR="000C1C5B" w:rsidRPr="009E15E0">
        <w:rPr>
          <w:rFonts w:ascii="Times New Roman" w:hAnsi="Times New Roman" w:cs="Times New Roman"/>
          <w:sz w:val="24"/>
          <w:szCs w:val="24"/>
        </w:rPr>
        <w:t xml:space="preserve"> leads to soil infer</w:t>
      </w:r>
      <w:r>
        <w:rPr>
          <w:rFonts w:ascii="Times New Roman" w:hAnsi="Times New Roman" w:cs="Times New Roman"/>
          <w:sz w:val="24"/>
          <w:szCs w:val="24"/>
        </w:rPr>
        <w:t>tility and raises</w:t>
      </w:r>
      <w:r w:rsidR="000C1C5B" w:rsidRPr="009E15E0">
        <w:rPr>
          <w:rFonts w:ascii="Times New Roman" w:hAnsi="Times New Roman" w:cs="Times New Roman"/>
          <w:sz w:val="24"/>
          <w:szCs w:val="24"/>
        </w:rPr>
        <w:t xml:space="preserve"> production costs. </w:t>
      </w:r>
      <w:r w:rsidRPr="005D0297">
        <w:rPr>
          <w:rFonts w:ascii="Times New Roman" w:hAnsi="Times New Roman" w:cs="Times New Roman"/>
          <w:sz w:val="24"/>
          <w:szCs w:val="24"/>
        </w:rPr>
        <w:t>Additio</w:t>
      </w:r>
      <w:r w:rsidR="00A2359A">
        <w:rPr>
          <w:rFonts w:ascii="Times New Roman" w:hAnsi="Times New Roman" w:cs="Times New Roman"/>
          <w:sz w:val="24"/>
          <w:szCs w:val="24"/>
        </w:rPr>
        <w:t>nally, the ongoing use of pesticides have</w:t>
      </w:r>
      <w:r w:rsidRPr="005D0297">
        <w:rPr>
          <w:rFonts w:ascii="Times New Roman" w:hAnsi="Times New Roman" w:cs="Times New Roman"/>
          <w:sz w:val="24"/>
          <w:szCs w:val="24"/>
        </w:rPr>
        <w:t xml:space="preserve"> resulted in a number of harmful environmental effects, such as contaminated groundwater, decreased agricultural production and quality, decreased microbial diversity, increased susceptibility to infections, etc. Thus, substituting microorganisms that encourage plant development and productivity for some</w:t>
      </w:r>
      <w:r>
        <w:rPr>
          <w:rFonts w:ascii="Times New Roman" w:hAnsi="Times New Roman" w:cs="Times New Roman"/>
          <w:sz w:val="24"/>
          <w:szCs w:val="24"/>
        </w:rPr>
        <w:t xml:space="preserve"> or all of the fertilizer</w:t>
      </w:r>
      <w:r w:rsidR="00A2359A">
        <w:rPr>
          <w:rFonts w:ascii="Times New Roman" w:hAnsi="Times New Roman" w:cs="Times New Roman"/>
          <w:sz w:val="24"/>
          <w:szCs w:val="24"/>
        </w:rPr>
        <w:t>s</w:t>
      </w:r>
      <w:r>
        <w:rPr>
          <w:rFonts w:ascii="Times New Roman" w:hAnsi="Times New Roman" w:cs="Times New Roman"/>
          <w:sz w:val="24"/>
          <w:szCs w:val="24"/>
        </w:rPr>
        <w:t xml:space="preserve"> is an</w:t>
      </w:r>
      <w:r w:rsidRPr="005D0297">
        <w:rPr>
          <w:rFonts w:ascii="Times New Roman" w:hAnsi="Times New Roman" w:cs="Times New Roman"/>
          <w:sz w:val="24"/>
          <w:szCs w:val="24"/>
        </w:rPr>
        <w:t>other strategy to lessen overfertilization (Seemakram</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2025). Because of its ability to promote plant development through a variety of pathways, such as siderophore synthesis, phosphate </w:t>
      </w:r>
      <w:r w:rsidRPr="005D0297">
        <w:rPr>
          <w:rFonts w:ascii="Times New Roman" w:hAnsi="Times New Roman" w:cs="Times New Roman"/>
          <w:sz w:val="24"/>
          <w:szCs w:val="24"/>
        </w:rPr>
        <w:lastRenderedPageBreak/>
        <w:t xml:space="preserve">solubilization, and indole-3-acetic acid (IAA) production, as well as other advantageous characteristics like stress tolerance (Ripa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2019) and biocontrol activity (Tatung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2024), plant growth promoting fungi (PGPF) have emerged as a promising solution.</w:t>
      </w:r>
    </w:p>
    <w:p w:rsidR="00A302D5" w:rsidRPr="009E15E0" w:rsidRDefault="005D0297" w:rsidP="00670AD1">
      <w:pPr>
        <w:spacing w:after="100" w:afterAutospacing="1" w:line="240" w:lineRule="auto"/>
        <w:jc w:val="both"/>
        <w:rPr>
          <w:rFonts w:ascii="Times New Roman" w:eastAsia="Segoe UI" w:hAnsi="Times New Roman" w:cs="Times New Roman"/>
          <w:color w:val="000000"/>
          <w:sz w:val="24"/>
          <w:szCs w:val="24"/>
          <w:shd w:val="clear" w:color="auto" w:fill="FFFFFF"/>
        </w:rPr>
      </w:pPr>
      <w:r w:rsidRPr="005D0297">
        <w:rPr>
          <w:rFonts w:ascii="Times New Roman" w:eastAsia="Segoe UI" w:hAnsi="Times New Roman" w:cs="Times New Roman"/>
          <w:color w:val="000000"/>
          <w:sz w:val="24"/>
          <w:szCs w:val="24"/>
          <w:shd w:val="clear" w:color="auto" w:fill="FFFFFF"/>
        </w:rPr>
        <w:t>Beneficial fungi like mycorrhizal, endophytic, and rhizospheric fungi that aid in plant growth and development are known as plant growth promoting fungi (PGPF) (Seemakram</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2025). Because of their capacity to promote plant development, they may be used in organic farming and offer a fresh, creative method that depends less on conventional inorganic fertilizers (Sarkar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2022). Plant growth-promoting fungus are a diverse group of non-pathogenic saprotrophic fungi. PGPF are common fungi from a variety of genera that are found in soil and attached to roots. </w:t>
      </w:r>
      <w:r w:rsidRPr="00C61696">
        <w:rPr>
          <w:rFonts w:ascii="Times New Roman" w:eastAsia="Segoe UI" w:hAnsi="Times New Roman" w:cs="Times New Roman"/>
          <w:i/>
          <w:color w:val="000000"/>
          <w:sz w:val="24"/>
          <w:szCs w:val="24"/>
          <w:shd w:val="clear" w:color="auto" w:fill="FFFFFF"/>
        </w:rPr>
        <w:t>Trichoderma, Penicillium, Phoma</w:t>
      </w:r>
      <w:r w:rsidRPr="005D0297">
        <w:rPr>
          <w:rFonts w:ascii="Times New Roman" w:eastAsia="Segoe UI" w:hAnsi="Times New Roman" w:cs="Times New Roman"/>
          <w:color w:val="000000"/>
          <w:sz w:val="24"/>
          <w:szCs w:val="24"/>
          <w:shd w:val="clear" w:color="auto" w:fill="FFFFFF"/>
        </w:rPr>
        <w:t xml:space="preserve">, and </w:t>
      </w:r>
      <w:r w:rsidRPr="00C61696">
        <w:rPr>
          <w:rFonts w:ascii="Times New Roman" w:eastAsia="Segoe UI" w:hAnsi="Times New Roman" w:cs="Times New Roman"/>
          <w:i/>
          <w:color w:val="000000"/>
          <w:sz w:val="24"/>
          <w:szCs w:val="24"/>
          <w:shd w:val="clear" w:color="auto" w:fill="FFFFFF"/>
        </w:rPr>
        <w:t>Fusarium</w:t>
      </w:r>
      <w:r w:rsidRPr="005D0297">
        <w:rPr>
          <w:rFonts w:ascii="Times New Roman" w:eastAsia="Segoe UI" w:hAnsi="Times New Roman" w:cs="Times New Roman"/>
          <w:color w:val="000000"/>
          <w:sz w:val="24"/>
          <w:szCs w:val="24"/>
          <w:shd w:val="clear" w:color="auto" w:fill="FFFFFF"/>
        </w:rPr>
        <w:t xml:space="preserve"> are among the genera of PGPF that have been researched over the years (Hossain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2020; Sarkar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2022; Moropana</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2024). </w:t>
      </w:r>
      <w:r w:rsidR="00931407" w:rsidRPr="009E15E0">
        <w:rPr>
          <w:rFonts w:ascii="Times New Roman" w:eastAsia="Segoe UI" w:hAnsi="Times New Roman" w:cs="Times New Roman"/>
          <w:color w:val="000000"/>
          <w:sz w:val="24"/>
          <w:szCs w:val="24"/>
          <w:shd w:val="clear" w:color="auto" w:fill="FFFFFF"/>
        </w:rPr>
        <w:t xml:space="preserve">The approach through which PGPF promotes plant development is a complicated one that frequently cannot be explained by a single mechanism. </w:t>
      </w:r>
      <w:r w:rsidR="00A66E95" w:rsidRPr="009E15E0">
        <w:rPr>
          <w:rFonts w:ascii="Times New Roman" w:hAnsi="Times New Roman" w:cs="Times New Roman"/>
          <w:sz w:val="24"/>
          <w:szCs w:val="24"/>
        </w:rPr>
        <w:t>Some of these mechanisms involve increasing access to macro- and micronutrients, while others involve the production of plant hormones or increasing the water acquisition rate</w:t>
      </w:r>
      <w:r w:rsidR="00A66E95" w:rsidRPr="009E15E0">
        <w:rPr>
          <w:rFonts w:ascii="Times New Roman" w:eastAsia="Segoe UI" w:hAnsi="Times New Roman" w:cs="Times New Roman"/>
          <w:color w:val="000000"/>
          <w:sz w:val="24"/>
          <w:szCs w:val="24"/>
          <w:shd w:val="clear" w:color="auto" w:fill="FFFFFF"/>
        </w:rPr>
        <w:t> (</w:t>
      </w:r>
      <w:r w:rsidR="00A66E95" w:rsidRPr="009E15E0">
        <w:rPr>
          <w:rFonts w:ascii="Times New Roman" w:hAnsi="Times New Roman" w:cs="Times New Roman"/>
          <w:sz w:val="24"/>
          <w:szCs w:val="24"/>
        </w:rPr>
        <w:t xml:space="preserve">Ripa </w:t>
      </w:r>
      <w:r w:rsidR="00A66E95" w:rsidRPr="009E15E0">
        <w:rPr>
          <w:rFonts w:ascii="Times New Roman" w:hAnsi="Times New Roman" w:cs="Times New Roman"/>
          <w:i/>
          <w:sz w:val="24"/>
          <w:szCs w:val="24"/>
        </w:rPr>
        <w:t>et al.,</w:t>
      </w:r>
      <w:r w:rsidR="00A66E95" w:rsidRPr="009E15E0">
        <w:rPr>
          <w:rFonts w:ascii="Times New Roman" w:hAnsi="Times New Roman" w:cs="Times New Roman"/>
          <w:sz w:val="24"/>
          <w:szCs w:val="24"/>
        </w:rPr>
        <w:t xml:space="preserve"> 2019).</w:t>
      </w:r>
      <w:r w:rsidR="00A302D5" w:rsidRPr="009E15E0">
        <w:rPr>
          <w:rFonts w:ascii="Times New Roman" w:hAnsi="Times New Roman" w:cs="Times New Roman"/>
          <w:sz w:val="24"/>
          <w:szCs w:val="24"/>
        </w:rPr>
        <w:t xml:space="preserve"> However, </w:t>
      </w:r>
      <w:r w:rsidR="00A302D5" w:rsidRPr="009E15E0">
        <w:rPr>
          <w:rFonts w:ascii="Times New Roman" w:eastAsia="Segoe UI" w:hAnsi="Times New Roman" w:cs="Times New Roman"/>
          <w:color w:val="000000"/>
          <w:sz w:val="24"/>
          <w:szCs w:val="24"/>
          <w:shd w:val="clear" w:color="auto" w:fill="FFFFFF"/>
        </w:rPr>
        <w:t xml:space="preserve">the commercial applicability of the inoculated PGPF is restricted by their inconsistent performance under field circumstances (Lyn </w:t>
      </w:r>
      <w:r w:rsidR="00A302D5" w:rsidRPr="009E15E0">
        <w:rPr>
          <w:rFonts w:ascii="Times New Roman" w:eastAsia="Segoe UI" w:hAnsi="Times New Roman" w:cs="Times New Roman"/>
          <w:i/>
          <w:iCs/>
          <w:color w:val="000000"/>
          <w:sz w:val="24"/>
          <w:szCs w:val="24"/>
          <w:shd w:val="clear" w:color="auto" w:fill="FFFFFF"/>
        </w:rPr>
        <w:t>et al.,</w:t>
      </w:r>
      <w:r w:rsidR="00A302D5" w:rsidRPr="009E15E0">
        <w:rPr>
          <w:rFonts w:ascii="Times New Roman" w:eastAsia="Segoe UI" w:hAnsi="Times New Roman" w:cs="Times New Roman"/>
          <w:color w:val="000000"/>
          <w:sz w:val="24"/>
          <w:szCs w:val="24"/>
          <w:shd w:val="clear" w:color="auto" w:fill="FFFFFF"/>
        </w:rPr>
        <w:t xml:space="preserve"> 2010). In addition to mediating favorable effects on plant growth and development, PGPF is also connected with the root and has advantageous effects on inhibiting phytopathogenic bacteria (Hossaain</w:t>
      </w:r>
      <w:r w:rsidR="00A302D5" w:rsidRPr="009E15E0">
        <w:rPr>
          <w:rFonts w:ascii="Times New Roman" w:eastAsia="Segoe UI" w:hAnsi="Times New Roman" w:cs="Times New Roman"/>
          <w:i/>
          <w:iCs/>
          <w:color w:val="000000"/>
          <w:sz w:val="24"/>
          <w:szCs w:val="24"/>
          <w:shd w:val="clear" w:color="auto" w:fill="FFFFFF"/>
        </w:rPr>
        <w:t>et al.,</w:t>
      </w:r>
      <w:r w:rsidR="00B274D0" w:rsidRPr="009E15E0">
        <w:rPr>
          <w:rFonts w:ascii="Times New Roman" w:eastAsia="Segoe UI" w:hAnsi="Times New Roman" w:cs="Times New Roman"/>
          <w:color w:val="000000"/>
          <w:sz w:val="24"/>
          <w:szCs w:val="24"/>
          <w:shd w:val="clear" w:color="auto" w:fill="FFFFFF"/>
        </w:rPr>
        <w:t xml:space="preserve"> 201</w:t>
      </w:r>
      <w:r w:rsidR="00A302D5" w:rsidRPr="009E15E0">
        <w:rPr>
          <w:rFonts w:ascii="Times New Roman" w:eastAsia="Segoe UI" w:hAnsi="Times New Roman" w:cs="Times New Roman"/>
          <w:color w:val="000000"/>
          <w:sz w:val="24"/>
          <w:szCs w:val="24"/>
          <w:shd w:val="clear" w:color="auto" w:fill="FFFFFF"/>
        </w:rPr>
        <w:t xml:space="preserve">7). </w:t>
      </w:r>
    </w:p>
    <w:p w:rsidR="007F5E07" w:rsidRPr="009E15E0" w:rsidRDefault="005D0297" w:rsidP="007F5E07">
      <w:pPr>
        <w:pStyle w:val="NormalWeb"/>
        <w:spacing w:after="100" w:afterAutospacing="1" w:line="276" w:lineRule="auto"/>
        <w:jc w:val="both"/>
        <w:textAlignment w:val="baseline"/>
        <w:rPr>
          <w:rFonts w:ascii="Times New Roman" w:eastAsia="Segoe UI" w:hAnsi="Times New Roman" w:cs="Times New Roman"/>
          <w:color w:val="000000"/>
          <w:shd w:val="clear" w:color="auto" w:fill="FFFFFF"/>
        </w:rPr>
      </w:pPr>
      <w:r w:rsidRPr="005D0297">
        <w:rPr>
          <w:rFonts w:ascii="Times New Roman" w:hAnsi="Times New Roman" w:cs="Times New Roman"/>
        </w:rPr>
        <w:t xml:space="preserve">Industrial activities constantly discharge heavy metals into the atmosphere, which poses major environmental risks (Manzoor </w:t>
      </w:r>
      <w:r w:rsidRPr="005D0297">
        <w:rPr>
          <w:rFonts w:ascii="Times New Roman" w:hAnsi="Times New Roman" w:cs="Times New Roman"/>
          <w:i/>
        </w:rPr>
        <w:t>et al.,</w:t>
      </w:r>
      <w:r w:rsidRPr="005D0297">
        <w:rPr>
          <w:rFonts w:ascii="Times New Roman" w:hAnsi="Times New Roman" w:cs="Times New Roman"/>
        </w:rPr>
        <w:t xml:space="preserve"> 2021). At relatively low quantities, several of these heavy metals also contain components that are essential for living things (Gul </w:t>
      </w:r>
      <w:r w:rsidRPr="005D0297">
        <w:rPr>
          <w:rFonts w:ascii="Times New Roman" w:hAnsi="Times New Roman" w:cs="Times New Roman"/>
          <w:i/>
        </w:rPr>
        <w:t>et al.,</w:t>
      </w:r>
      <w:r w:rsidRPr="005D0297">
        <w:rPr>
          <w:rFonts w:ascii="Times New Roman" w:hAnsi="Times New Roman" w:cs="Times New Roman"/>
        </w:rPr>
        <w:t xml:space="preserve"> 2021). However, the flora and animals may be poisoned by comparatively large quantities of these elements (Ilyas </w:t>
      </w:r>
      <w:r w:rsidRPr="005D0297">
        <w:rPr>
          <w:rFonts w:ascii="Times New Roman" w:hAnsi="Times New Roman" w:cs="Times New Roman"/>
          <w:i/>
        </w:rPr>
        <w:t>et al.,</w:t>
      </w:r>
      <w:r w:rsidRPr="005D0297">
        <w:rPr>
          <w:rFonts w:ascii="Times New Roman" w:hAnsi="Times New Roman" w:cs="Times New Roman"/>
        </w:rPr>
        <w:t xml:space="preserve"> 2022; Natasha </w:t>
      </w:r>
      <w:r w:rsidRPr="005D0297">
        <w:rPr>
          <w:rFonts w:ascii="Times New Roman" w:hAnsi="Times New Roman" w:cs="Times New Roman"/>
          <w:i/>
        </w:rPr>
        <w:t>et al.,</w:t>
      </w:r>
      <w:r w:rsidRPr="005D0297">
        <w:rPr>
          <w:rFonts w:ascii="Times New Roman" w:hAnsi="Times New Roman" w:cs="Times New Roman"/>
        </w:rPr>
        <w:t xml:space="preserve"> 2022). When compared to other materials, these elements often include transition metals at high concentrations (&gt;5 g cm</w:t>
      </w:r>
      <w:r w:rsidRPr="004F2762">
        <w:rPr>
          <w:rFonts w:ascii="Times New Roman" w:hAnsi="Times New Roman" w:cs="Times New Roman"/>
          <w:vertAlign w:val="superscript"/>
        </w:rPr>
        <w:t>−3</w:t>
      </w:r>
      <w:r w:rsidRPr="005D0297">
        <w:rPr>
          <w:rFonts w:ascii="Times New Roman" w:hAnsi="Times New Roman" w:cs="Times New Roman"/>
        </w:rPr>
        <w:t>). It is impossible to overstate the importance of using PGPF that can tolerate high levels of pollut</w:t>
      </w:r>
      <w:r>
        <w:rPr>
          <w:rFonts w:ascii="Times New Roman" w:hAnsi="Times New Roman" w:cs="Times New Roman"/>
        </w:rPr>
        <w:t xml:space="preserve">ing heavy metals in the soil. </w:t>
      </w:r>
      <w:r w:rsidRPr="005D0297">
        <w:rPr>
          <w:rFonts w:ascii="Times New Roman" w:hAnsi="Times New Roman" w:cs="Times New Roman"/>
        </w:rPr>
        <w:t xml:space="preserve">In addition to facilitating the chelation and transformation of heavy metals, which increases their bioavailability for plant uptake, these fungi support plant development and stress tolerance (Natasha </w:t>
      </w:r>
      <w:r w:rsidRPr="005D0297">
        <w:rPr>
          <w:rFonts w:ascii="Times New Roman" w:hAnsi="Times New Roman" w:cs="Times New Roman"/>
          <w:i/>
        </w:rPr>
        <w:t>et al.,</w:t>
      </w:r>
      <w:r w:rsidRPr="005D0297">
        <w:rPr>
          <w:rFonts w:ascii="Times New Roman" w:hAnsi="Times New Roman" w:cs="Times New Roman"/>
        </w:rPr>
        <w:t xml:space="preserve"> 2022). It is necessary to evaluate the isolated fungus's capacity to withstand heavy metals since plant growth-promoting fungi are among the most promising microorganisms utilized in bioremediation and assisted-phytoremediation procedures (Oubohssaine</w:t>
      </w:r>
      <w:r w:rsidRPr="005D0297">
        <w:rPr>
          <w:rFonts w:ascii="Times New Roman" w:hAnsi="Times New Roman" w:cs="Times New Roman"/>
          <w:i/>
        </w:rPr>
        <w:t>et al.,</w:t>
      </w:r>
      <w:r w:rsidRPr="005D0297">
        <w:rPr>
          <w:rFonts w:ascii="Times New Roman" w:hAnsi="Times New Roman" w:cs="Times New Roman"/>
        </w:rPr>
        <w:t xml:space="preserve"> 2022a). Thus, the main goal of this work was to </w:t>
      </w:r>
      <w:r w:rsidR="001E66F1">
        <w:rPr>
          <w:rFonts w:ascii="Times New Roman" w:hAnsi="Times New Roman" w:cs="Times New Roman"/>
        </w:rPr>
        <w:t>isolate</w:t>
      </w:r>
      <w:r w:rsidRPr="005D0297">
        <w:rPr>
          <w:rFonts w:ascii="Times New Roman" w:hAnsi="Times New Roman" w:cs="Times New Roman"/>
        </w:rPr>
        <w:t xml:space="preserve"> plant growth-promoting fungi from rhizospheric soil, identify them molecularly, and evaluate their potential for heavy metal tolerance.</w:t>
      </w:r>
    </w:p>
    <w:p w:rsidR="008D0F26" w:rsidRPr="009E15E0" w:rsidRDefault="008D0F26" w:rsidP="008D0F26">
      <w:pPr>
        <w:rPr>
          <w:rFonts w:ascii="Times New Roman" w:hAnsi="Times New Roman" w:cs="Times New Roman"/>
          <w:b/>
          <w:sz w:val="24"/>
          <w:szCs w:val="24"/>
        </w:rPr>
      </w:pPr>
      <w:r w:rsidRPr="009E15E0">
        <w:rPr>
          <w:rFonts w:ascii="Times New Roman" w:hAnsi="Times New Roman" w:cs="Times New Roman"/>
          <w:b/>
          <w:sz w:val="24"/>
          <w:szCs w:val="24"/>
        </w:rPr>
        <w:t>Materials and methods</w:t>
      </w:r>
    </w:p>
    <w:p w:rsidR="008D0F26" w:rsidRPr="009E15E0" w:rsidRDefault="008D0F26" w:rsidP="008D0F26">
      <w:pPr>
        <w:rPr>
          <w:rFonts w:ascii="Times New Roman" w:hAnsi="Times New Roman" w:cs="Times New Roman"/>
          <w:b/>
          <w:sz w:val="24"/>
          <w:szCs w:val="24"/>
        </w:rPr>
      </w:pPr>
      <w:r w:rsidRPr="009E15E0">
        <w:rPr>
          <w:rFonts w:ascii="Times New Roman" w:hAnsi="Times New Roman" w:cs="Times New Roman"/>
          <w:b/>
          <w:sz w:val="24"/>
          <w:szCs w:val="24"/>
        </w:rPr>
        <w:t>Sample source</w:t>
      </w:r>
      <w:r w:rsidR="00A3028C" w:rsidRPr="009E15E0">
        <w:rPr>
          <w:rFonts w:ascii="Times New Roman" w:hAnsi="Times New Roman" w:cs="Times New Roman"/>
          <w:b/>
          <w:sz w:val="24"/>
          <w:szCs w:val="24"/>
        </w:rPr>
        <w:t xml:space="preserve"> and collection</w:t>
      </w:r>
    </w:p>
    <w:p w:rsidR="008D0F26" w:rsidRPr="009E15E0" w:rsidRDefault="001C71D0" w:rsidP="008D0F26">
      <w:pPr>
        <w:spacing w:after="100" w:afterAutospacing="1" w:line="276" w:lineRule="auto"/>
        <w:jc w:val="both"/>
        <w:rPr>
          <w:rFonts w:ascii="Times New Roman" w:hAnsi="Times New Roman" w:cs="Times New Roman"/>
          <w:sz w:val="24"/>
          <w:szCs w:val="24"/>
        </w:rPr>
      </w:pPr>
      <w:r w:rsidRPr="009E15E0">
        <w:rPr>
          <w:rFonts w:ascii="Times New Roman" w:hAnsi="Times New Roman" w:cs="Times New Roman"/>
          <w:bCs/>
          <w:sz w:val="24"/>
          <w:szCs w:val="24"/>
        </w:rPr>
        <w:t>R</w:t>
      </w:r>
      <w:r w:rsidR="008D0F26" w:rsidRPr="009E15E0">
        <w:rPr>
          <w:rFonts w:ascii="Times New Roman" w:hAnsi="Times New Roman" w:cs="Times New Roman"/>
          <w:bCs/>
          <w:sz w:val="24"/>
          <w:szCs w:val="24"/>
        </w:rPr>
        <w:t>hizospheric soil from which plant growth-promoting fungi was isolated was collected from the Centre for Agricultural Technology and Entrepreneurial Studies (CATES) farm, Bells University of Technology, Ota, Ogun state</w:t>
      </w:r>
      <w:r w:rsidRPr="009E15E0">
        <w:rPr>
          <w:rFonts w:ascii="Times New Roman" w:hAnsi="Times New Roman" w:cs="Times New Roman"/>
          <w:bCs/>
          <w:sz w:val="24"/>
          <w:szCs w:val="24"/>
        </w:rPr>
        <w:t>. Soil was collected</w:t>
      </w:r>
      <w:r w:rsidR="008D0F26" w:rsidRPr="009E15E0">
        <w:rPr>
          <w:rFonts w:ascii="Times New Roman" w:hAnsi="Times New Roman" w:cs="Times New Roman"/>
          <w:bCs/>
          <w:sz w:val="24"/>
          <w:szCs w:val="24"/>
        </w:rPr>
        <w:t xml:space="preserve"> from the roots of ten (10) randoml</w:t>
      </w:r>
      <w:r w:rsidR="00A3028C" w:rsidRPr="009E15E0">
        <w:rPr>
          <w:rFonts w:ascii="Times New Roman" w:hAnsi="Times New Roman" w:cs="Times New Roman"/>
          <w:bCs/>
          <w:sz w:val="24"/>
          <w:szCs w:val="24"/>
        </w:rPr>
        <w:t xml:space="preserve">y selected healthy maize plants. </w:t>
      </w:r>
      <w:r w:rsidRPr="009E15E0">
        <w:rPr>
          <w:rFonts w:ascii="Times New Roman" w:hAnsi="Times New Roman" w:cs="Times New Roman"/>
          <w:bCs/>
          <w:sz w:val="24"/>
          <w:szCs w:val="24"/>
        </w:rPr>
        <w:t>The uprooted plant roots were</w:t>
      </w:r>
      <w:r w:rsidR="008D0F26" w:rsidRPr="009E15E0">
        <w:rPr>
          <w:rFonts w:ascii="Times New Roman" w:hAnsi="Times New Roman" w:cs="Times New Roman"/>
          <w:bCs/>
          <w:sz w:val="24"/>
          <w:szCs w:val="24"/>
        </w:rPr>
        <w:t xml:space="preserve"> immediately transported in clean polythene sampling bags (Labelled A-J) to microbiology laboratory </w:t>
      </w:r>
      <w:r w:rsidRPr="009E15E0">
        <w:rPr>
          <w:rFonts w:ascii="Times New Roman" w:hAnsi="Times New Roman" w:cs="Times New Roman"/>
          <w:bCs/>
          <w:sz w:val="24"/>
          <w:szCs w:val="24"/>
        </w:rPr>
        <w:t>fo</w:t>
      </w:r>
      <w:r w:rsidR="008D0F26" w:rsidRPr="009E15E0">
        <w:rPr>
          <w:rFonts w:ascii="Times New Roman" w:hAnsi="Times New Roman" w:cs="Times New Roman"/>
          <w:bCs/>
          <w:sz w:val="24"/>
          <w:szCs w:val="24"/>
        </w:rPr>
        <w:t xml:space="preserve">r processing. The roots of the uprooted plants was shaken to remove the excess soil not </w:t>
      </w:r>
      <w:r w:rsidR="008D0F26" w:rsidRPr="009E15E0">
        <w:rPr>
          <w:rFonts w:ascii="Times New Roman" w:hAnsi="Times New Roman" w:cs="Times New Roman"/>
          <w:bCs/>
          <w:sz w:val="24"/>
          <w:szCs w:val="24"/>
        </w:rPr>
        <w:lastRenderedPageBreak/>
        <w:t>intimately adhered to the root</w:t>
      </w:r>
      <w:r w:rsidRPr="009E15E0">
        <w:rPr>
          <w:rFonts w:ascii="Times New Roman" w:hAnsi="Times New Roman" w:cs="Times New Roman"/>
          <w:bCs/>
          <w:sz w:val="24"/>
          <w:szCs w:val="24"/>
        </w:rPr>
        <w:t>s</w:t>
      </w:r>
      <w:r w:rsidR="008D0F26" w:rsidRPr="009E15E0">
        <w:rPr>
          <w:rFonts w:ascii="Times New Roman" w:hAnsi="Times New Roman" w:cs="Times New Roman"/>
          <w:bCs/>
          <w:sz w:val="24"/>
          <w:szCs w:val="24"/>
        </w:rPr>
        <w:t>. Under aseptic condition, the soil attached to the roots of each plant was separately removed into sterile sampling bottle by scraping the roots with the back side of a sterile scalpel. The rhizospheric soil collected in sampling bottles was then mixed thoroughly before analysis.</w:t>
      </w:r>
    </w:p>
    <w:p w:rsidR="008D0F26" w:rsidRPr="009E15E0" w:rsidRDefault="008D0F26" w:rsidP="008D0F26">
      <w:pPr>
        <w:pStyle w:val="Heading1"/>
        <w:spacing w:after="0" w:line="276" w:lineRule="auto"/>
        <w:rPr>
          <w:rFonts w:cs="Times New Roman"/>
          <w:szCs w:val="24"/>
        </w:rPr>
      </w:pPr>
      <w:bookmarkStart w:id="1" w:name="_Toc141365791"/>
      <w:r w:rsidRPr="009E15E0">
        <w:rPr>
          <w:rFonts w:cs="Times New Roman"/>
          <w:szCs w:val="24"/>
        </w:rPr>
        <w:t>I</w:t>
      </w:r>
      <w:r w:rsidR="007E68AF" w:rsidRPr="009E15E0">
        <w:rPr>
          <w:rFonts w:cs="Times New Roman"/>
          <w:szCs w:val="24"/>
        </w:rPr>
        <w:t>solation of plant growth-promoting fungi</w:t>
      </w:r>
      <w:bookmarkEnd w:id="1"/>
    </w:p>
    <w:p w:rsidR="008D0F26" w:rsidRPr="009E15E0" w:rsidRDefault="007E68AF" w:rsidP="008D0F26">
      <w:pPr>
        <w:spacing w:after="100" w:afterAutospacing="1" w:line="276" w:lineRule="auto"/>
        <w:jc w:val="both"/>
        <w:rPr>
          <w:rFonts w:ascii="Times New Roman" w:hAnsi="Times New Roman" w:cs="Times New Roman"/>
          <w:sz w:val="24"/>
          <w:szCs w:val="24"/>
        </w:rPr>
      </w:pPr>
      <w:r w:rsidRPr="009E15E0">
        <w:rPr>
          <w:rFonts w:ascii="Times New Roman" w:eastAsia="Segoe UI" w:hAnsi="Times New Roman" w:cs="Times New Roman"/>
          <w:color w:val="000000"/>
          <w:sz w:val="24"/>
          <w:szCs w:val="24"/>
          <w:shd w:val="clear" w:color="auto" w:fill="FFFFFF"/>
        </w:rPr>
        <w:t>PGPF</w:t>
      </w:r>
      <w:r w:rsidR="008D0F26" w:rsidRPr="009E15E0">
        <w:rPr>
          <w:rFonts w:ascii="Times New Roman" w:hAnsi="Times New Roman" w:cs="Times New Roman"/>
          <w:sz w:val="24"/>
          <w:szCs w:val="24"/>
        </w:rPr>
        <w:t xml:space="preserve">isolation was done using the serial dilution technique. </w:t>
      </w:r>
      <w:r w:rsidR="008D0F26" w:rsidRPr="009E15E0">
        <w:rPr>
          <w:rFonts w:ascii="Times New Roman" w:hAnsi="Times New Roman" w:cs="Times New Roman"/>
          <w:bCs/>
          <w:sz w:val="24"/>
          <w:szCs w:val="24"/>
        </w:rPr>
        <w:t>One gram of rhizospheric soil (A – J) was transferred to a sterile M</w:t>
      </w:r>
      <w:r w:rsidRPr="009E15E0">
        <w:rPr>
          <w:rFonts w:ascii="Times New Roman" w:hAnsi="Times New Roman" w:cs="Times New Roman"/>
          <w:bCs/>
          <w:sz w:val="24"/>
          <w:szCs w:val="24"/>
        </w:rPr>
        <w:t>a</w:t>
      </w:r>
      <w:r w:rsidR="008D0F26" w:rsidRPr="009E15E0">
        <w:rPr>
          <w:rFonts w:ascii="Times New Roman" w:hAnsi="Times New Roman" w:cs="Times New Roman"/>
          <w:bCs/>
          <w:sz w:val="24"/>
          <w:szCs w:val="24"/>
        </w:rPr>
        <w:t xml:space="preserve">cartney bottle containing 9ml </w:t>
      </w:r>
      <w:r w:rsidRPr="009E15E0">
        <w:rPr>
          <w:rFonts w:ascii="Times New Roman" w:hAnsi="Times New Roman" w:cs="Times New Roman"/>
          <w:bCs/>
          <w:sz w:val="24"/>
          <w:szCs w:val="24"/>
        </w:rPr>
        <w:t xml:space="preserve">of </w:t>
      </w:r>
      <w:r w:rsidR="008D0F26" w:rsidRPr="009E15E0">
        <w:rPr>
          <w:rFonts w:ascii="Times New Roman" w:hAnsi="Times New Roman" w:cs="Times New Roman"/>
          <w:bCs/>
          <w:sz w:val="24"/>
          <w:szCs w:val="24"/>
        </w:rPr>
        <w:t>sterile distilled water labelled A-J respectively and shaken for about 1 min to bring the adhering microorganisms into the solution. Serial dilutions were made for each of the solution and 0.1ml aliquots (10</w:t>
      </w:r>
      <w:r w:rsidR="008D0F26" w:rsidRPr="009E15E0">
        <w:rPr>
          <w:rFonts w:ascii="Times New Roman" w:hAnsi="Times New Roman" w:cs="Times New Roman"/>
          <w:bCs/>
          <w:sz w:val="24"/>
          <w:szCs w:val="24"/>
          <w:vertAlign w:val="superscript"/>
        </w:rPr>
        <w:t>3</w:t>
      </w:r>
      <w:r w:rsidR="008D0F26" w:rsidRPr="009E15E0">
        <w:rPr>
          <w:rFonts w:ascii="Times New Roman" w:hAnsi="Times New Roman" w:cs="Times New Roman"/>
          <w:bCs/>
          <w:sz w:val="24"/>
          <w:szCs w:val="24"/>
        </w:rPr>
        <w:t>-10</w:t>
      </w:r>
      <w:r w:rsidR="008D0F26" w:rsidRPr="009E15E0">
        <w:rPr>
          <w:rFonts w:ascii="Times New Roman" w:hAnsi="Times New Roman" w:cs="Times New Roman"/>
          <w:bCs/>
          <w:sz w:val="24"/>
          <w:szCs w:val="24"/>
          <w:vertAlign w:val="superscript"/>
        </w:rPr>
        <w:t>4</w:t>
      </w:r>
      <w:r w:rsidR="008D0F26" w:rsidRPr="009E15E0">
        <w:rPr>
          <w:rFonts w:ascii="Times New Roman" w:hAnsi="Times New Roman" w:cs="Times New Roman"/>
          <w:bCs/>
          <w:sz w:val="24"/>
          <w:szCs w:val="24"/>
        </w:rPr>
        <w:t>) was spread plated on Potato Dextrose Agar (containing (g /L): Potato, 200g; Dextrose, 20 g; Agar,15.0 g per 1000ml distilled water; pH 5.6±0.2), and Czaper-Dox Agar (containing (g/L): Sucrose, 30.0 g; NaNO</w:t>
      </w:r>
      <w:r w:rsidR="008D0F26" w:rsidRPr="009E15E0">
        <w:rPr>
          <w:rFonts w:ascii="Times New Roman" w:hAnsi="Times New Roman" w:cs="Times New Roman"/>
          <w:bCs/>
          <w:sz w:val="24"/>
          <w:szCs w:val="24"/>
          <w:vertAlign w:val="subscript"/>
        </w:rPr>
        <w:t>3</w:t>
      </w:r>
      <w:r w:rsidR="008D0F26" w:rsidRPr="009E15E0">
        <w:rPr>
          <w:rFonts w:ascii="Times New Roman" w:hAnsi="Times New Roman" w:cs="Times New Roman"/>
          <w:bCs/>
          <w:sz w:val="24"/>
          <w:szCs w:val="24"/>
        </w:rPr>
        <w:t>, 3.0g; K</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HPO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  1.0 g; MgSO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.7H</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0,0.5g; FeSO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.7H</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O, 0.01 g; KCl, 0.5 g; Agar,15.0g per 1000ml distilled water; pH 5.8)</w:t>
      </w:r>
      <w:r w:rsidR="008D0F26" w:rsidRPr="009E15E0">
        <w:rPr>
          <w:rFonts w:ascii="Times New Roman" w:hAnsi="Times New Roman" w:cs="Times New Roman"/>
          <w:sz w:val="24"/>
          <w:szCs w:val="24"/>
        </w:rPr>
        <w:t xml:space="preserve">. </w:t>
      </w:r>
      <w:r w:rsidR="008D0F26" w:rsidRPr="009E15E0">
        <w:rPr>
          <w:rFonts w:ascii="Times New Roman" w:hAnsi="Times New Roman" w:cs="Times New Roman"/>
          <w:bCs/>
          <w:sz w:val="24"/>
          <w:szCs w:val="24"/>
        </w:rPr>
        <w:t>The agar media was fortified with streptomycin (0.125g/L) to inhibit the growth of bacteria and permit selective is</w:t>
      </w:r>
      <w:r w:rsidR="00801152">
        <w:rPr>
          <w:rFonts w:ascii="Times New Roman" w:hAnsi="Times New Roman" w:cs="Times New Roman"/>
          <w:bCs/>
          <w:sz w:val="24"/>
          <w:szCs w:val="24"/>
        </w:rPr>
        <w:t xml:space="preserve">olation of fungi. The plates were then </w:t>
      </w:r>
      <w:r w:rsidR="008D0F26" w:rsidRPr="009E15E0">
        <w:rPr>
          <w:rFonts w:ascii="Times New Roman" w:hAnsi="Times New Roman" w:cs="Times New Roman"/>
          <w:bCs/>
          <w:sz w:val="24"/>
          <w:szCs w:val="24"/>
        </w:rPr>
        <w:t xml:space="preserve">incubated at </w:t>
      </w:r>
      <w:r w:rsidR="008D0F26" w:rsidRPr="009E15E0">
        <w:rPr>
          <w:rFonts w:ascii="Times New Roman" w:hAnsi="Times New Roman" w:cs="Times New Roman"/>
          <w:sz w:val="24"/>
          <w:szCs w:val="24"/>
        </w:rPr>
        <w:t>28°C ± 1°C for 3 days</w:t>
      </w:r>
      <w:r w:rsidR="008D0F26" w:rsidRPr="009E15E0">
        <w:rPr>
          <w:rFonts w:ascii="Times New Roman" w:hAnsi="Times New Roman" w:cs="Times New Roman"/>
          <w:bCs/>
          <w:sz w:val="24"/>
          <w:szCs w:val="24"/>
        </w:rPr>
        <w:t xml:space="preserve"> and morphologically different colonies appearing on the media was picked and sub</w:t>
      </w:r>
      <w:r w:rsidRPr="009E15E0">
        <w:rPr>
          <w:rFonts w:ascii="Times New Roman" w:hAnsi="Times New Roman" w:cs="Times New Roman"/>
          <w:bCs/>
          <w:sz w:val="24"/>
          <w:szCs w:val="24"/>
        </w:rPr>
        <w:t>-cultured for further analysis (</w:t>
      </w:r>
      <w:r w:rsidR="008D0F26" w:rsidRPr="009E15E0">
        <w:rPr>
          <w:rFonts w:ascii="Times New Roman" w:hAnsi="Times New Roman" w:cs="Times New Roman"/>
          <w:bCs/>
          <w:sz w:val="24"/>
          <w:szCs w:val="24"/>
        </w:rPr>
        <w:t xml:space="preserve">Kasa </w:t>
      </w:r>
      <w:r w:rsidR="008D0F26" w:rsidRPr="009E15E0">
        <w:rPr>
          <w:rFonts w:ascii="Times New Roman" w:hAnsi="Times New Roman" w:cs="Times New Roman"/>
          <w:i/>
          <w:sz w:val="24"/>
          <w:szCs w:val="24"/>
        </w:rPr>
        <w:t>et al</w:t>
      </w:r>
      <w:r w:rsidR="008D0F26" w:rsidRPr="009E15E0">
        <w:rPr>
          <w:rFonts w:ascii="Times New Roman" w:hAnsi="Times New Roman" w:cs="Times New Roman"/>
          <w:sz w:val="24"/>
          <w:szCs w:val="24"/>
        </w:rPr>
        <w:t>., 2015</w:t>
      </w:r>
      <w:r w:rsidR="008D0F26" w:rsidRPr="009E15E0">
        <w:rPr>
          <w:rFonts w:ascii="Times New Roman" w:hAnsi="Times New Roman" w:cs="Times New Roman"/>
          <w:bCs/>
          <w:sz w:val="24"/>
          <w:szCs w:val="24"/>
        </w:rPr>
        <w:t xml:space="preserve">). </w:t>
      </w:r>
    </w:p>
    <w:p w:rsidR="008D0F26" w:rsidRPr="009E15E0" w:rsidRDefault="008D0F26" w:rsidP="008D0F26">
      <w:pPr>
        <w:pStyle w:val="Heading1"/>
        <w:spacing w:after="0" w:line="276" w:lineRule="auto"/>
        <w:jc w:val="both"/>
        <w:rPr>
          <w:rFonts w:cs="Times New Roman"/>
          <w:szCs w:val="24"/>
        </w:rPr>
      </w:pPr>
      <w:bookmarkStart w:id="2" w:name="_Toc141365792"/>
      <w:r w:rsidRPr="00C6274B">
        <w:rPr>
          <w:rFonts w:cs="Times New Roman"/>
          <w:szCs w:val="24"/>
        </w:rPr>
        <w:t>S</w:t>
      </w:r>
      <w:r w:rsidR="009534A0" w:rsidRPr="00C6274B">
        <w:rPr>
          <w:rFonts w:cs="Times New Roman"/>
          <w:szCs w:val="24"/>
        </w:rPr>
        <w:t>creening of the isolated</w:t>
      </w:r>
      <w:r w:rsidR="009534A0" w:rsidRPr="009E15E0">
        <w:rPr>
          <w:rFonts w:cs="Times New Roman"/>
          <w:szCs w:val="24"/>
        </w:rPr>
        <w:t xml:space="preserve"> fungi for plant growth-promoting (pgp) traits</w:t>
      </w:r>
      <w:bookmarkEnd w:id="2"/>
    </w:p>
    <w:p w:rsidR="008D0F26" w:rsidRPr="009E15E0" w:rsidRDefault="008D0F26" w:rsidP="008D0F26">
      <w:pPr>
        <w:spacing w:after="100" w:afterAutospacing="1" w:line="276" w:lineRule="auto"/>
        <w:jc w:val="both"/>
        <w:rPr>
          <w:rFonts w:ascii="Times New Roman" w:hAnsi="Times New Roman" w:cs="Times New Roman"/>
          <w:color w:val="000000"/>
          <w:sz w:val="24"/>
          <w:szCs w:val="24"/>
        </w:rPr>
      </w:pPr>
      <w:r w:rsidRPr="009E15E0">
        <w:rPr>
          <w:rFonts w:ascii="Times New Roman" w:hAnsi="Times New Roman" w:cs="Times New Roman"/>
          <w:color w:val="000000"/>
          <w:sz w:val="24"/>
          <w:szCs w:val="24"/>
        </w:rPr>
        <w:t>Quantification of im</w:t>
      </w:r>
      <w:r w:rsidR="003B1170" w:rsidRPr="009E15E0">
        <w:rPr>
          <w:rFonts w:ascii="Times New Roman" w:hAnsi="Times New Roman" w:cs="Times New Roman"/>
          <w:color w:val="000000"/>
          <w:sz w:val="24"/>
          <w:szCs w:val="24"/>
        </w:rPr>
        <w:t xml:space="preserve">portant PGP activities was </w:t>
      </w:r>
      <w:r w:rsidRPr="009E15E0">
        <w:rPr>
          <w:rFonts w:ascii="Times New Roman" w:hAnsi="Times New Roman" w:cs="Times New Roman"/>
          <w:color w:val="000000"/>
          <w:sz w:val="24"/>
          <w:szCs w:val="24"/>
        </w:rPr>
        <w:t>performed following the methods described by Oubohssaine</w:t>
      </w:r>
      <w:r w:rsidRPr="009E15E0">
        <w:rPr>
          <w:rFonts w:ascii="Times New Roman" w:hAnsi="Times New Roman" w:cs="Times New Roman"/>
          <w:i/>
          <w:color w:val="000000"/>
          <w:sz w:val="24"/>
          <w:szCs w:val="24"/>
        </w:rPr>
        <w:t>et al</w:t>
      </w:r>
      <w:r w:rsidRPr="009E15E0">
        <w:rPr>
          <w:rFonts w:ascii="Times New Roman" w:hAnsi="Times New Roman" w:cs="Times New Roman"/>
          <w:color w:val="000000"/>
          <w:sz w:val="24"/>
          <w:szCs w:val="24"/>
        </w:rPr>
        <w:t>. (2022b).</w:t>
      </w:r>
    </w:p>
    <w:p w:rsidR="008D0F26" w:rsidRPr="009E15E0" w:rsidRDefault="008D0F26" w:rsidP="008D0F26">
      <w:pPr>
        <w:pStyle w:val="Heading1"/>
        <w:spacing w:after="0" w:line="276" w:lineRule="auto"/>
        <w:rPr>
          <w:rFonts w:cs="Times New Roman"/>
          <w:szCs w:val="24"/>
        </w:rPr>
      </w:pPr>
      <w:bookmarkStart w:id="3" w:name="_Toc141365793"/>
      <w:r w:rsidRPr="009E15E0">
        <w:rPr>
          <w:rFonts w:cs="Times New Roman"/>
          <w:szCs w:val="24"/>
        </w:rPr>
        <w:t>S</w:t>
      </w:r>
      <w:r w:rsidR="009534A0" w:rsidRPr="009E15E0">
        <w:rPr>
          <w:rFonts w:cs="Times New Roman"/>
          <w:szCs w:val="24"/>
        </w:rPr>
        <w:t>creening of fungal isolates for phosphate solubilization on agar media</w:t>
      </w:r>
      <w:bookmarkEnd w:id="3"/>
    </w:p>
    <w:p w:rsidR="008D0F26" w:rsidRPr="009E15E0" w:rsidRDefault="009534A0" w:rsidP="00037F87">
      <w:pPr>
        <w:autoSpaceDE w:val="0"/>
        <w:autoSpaceDN w:val="0"/>
        <w:adjustRightInd w:val="0"/>
        <w:spacing w:after="100" w:afterAutospacing="1" w:line="276" w:lineRule="auto"/>
        <w:jc w:val="both"/>
        <w:rPr>
          <w:rFonts w:ascii="Times New Roman" w:hAnsi="Times New Roman" w:cs="Times New Roman"/>
          <w:b/>
          <w:bCs/>
          <w:sz w:val="24"/>
          <w:szCs w:val="24"/>
        </w:rPr>
      </w:pPr>
      <w:r w:rsidRPr="009E15E0">
        <w:rPr>
          <w:rFonts w:ascii="Times New Roman" w:hAnsi="Times New Roman" w:cs="Times New Roman"/>
          <w:color w:val="000000"/>
          <w:sz w:val="24"/>
          <w:szCs w:val="24"/>
        </w:rPr>
        <w:t>Phosphate solubilization by the isolates</w:t>
      </w:r>
      <w:r w:rsidR="008D0F26" w:rsidRPr="009E15E0">
        <w:rPr>
          <w:rFonts w:ascii="Times New Roman" w:hAnsi="Times New Roman" w:cs="Times New Roman"/>
          <w:color w:val="000000"/>
          <w:sz w:val="24"/>
          <w:szCs w:val="24"/>
        </w:rPr>
        <w:t xml:space="preserve"> was conducted on Pikovskaya agar medium as described by Noha and Shixue (2018) and Oubohssaine</w:t>
      </w:r>
      <w:r w:rsidR="008D0F26" w:rsidRPr="009E15E0">
        <w:rPr>
          <w:rFonts w:ascii="Times New Roman" w:hAnsi="Times New Roman" w:cs="Times New Roman"/>
          <w:i/>
          <w:color w:val="000000"/>
          <w:sz w:val="24"/>
          <w:szCs w:val="24"/>
        </w:rPr>
        <w:t>et al</w:t>
      </w:r>
      <w:r w:rsidR="00037F87" w:rsidRPr="009E15E0">
        <w:rPr>
          <w:rFonts w:ascii="Times New Roman" w:hAnsi="Times New Roman" w:cs="Times New Roman"/>
          <w:color w:val="000000"/>
          <w:sz w:val="24"/>
          <w:szCs w:val="24"/>
        </w:rPr>
        <w:t>. (2022b</w:t>
      </w:r>
      <w:r w:rsidR="008D0F26" w:rsidRPr="009E15E0">
        <w:rPr>
          <w:rFonts w:ascii="Times New Roman" w:hAnsi="Times New Roman" w:cs="Times New Roman"/>
          <w:color w:val="000000"/>
          <w:sz w:val="24"/>
          <w:szCs w:val="24"/>
        </w:rPr>
        <w:t xml:space="preserve">). </w:t>
      </w:r>
      <w:r w:rsidR="00037F87" w:rsidRPr="009E15E0">
        <w:rPr>
          <w:rFonts w:ascii="Times New Roman" w:hAnsi="Times New Roman" w:cs="Times New Roman"/>
          <w:color w:val="000000"/>
          <w:sz w:val="24"/>
          <w:szCs w:val="24"/>
        </w:rPr>
        <w:t>Briefly, f</w:t>
      </w:r>
      <w:r w:rsidR="008D0F26" w:rsidRPr="009E15E0">
        <w:rPr>
          <w:rFonts w:ascii="Times New Roman" w:hAnsi="Times New Roman" w:cs="Times New Roman"/>
          <w:color w:val="000000"/>
          <w:sz w:val="24"/>
          <w:szCs w:val="24"/>
        </w:rPr>
        <w:t xml:space="preserve">ungal cultures pre-grown on </w:t>
      </w:r>
      <w:r w:rsidR="008D0F26" w:rsidRPr="009E15E0">
        <w:rPr>
          <w:rFonts w:ascii="Times New Roman" w:hAnsi="Times New Roman" w:cs="Times New Roman"/>
          <w:bCs/>
          <w:sz w:val="24"/>
          <w:szCs w:val="24"/>
        </w:rPr>
        <w:t>Potato Dextrose Agar (PDA)</w:t>
      </w:r>
      <w:r w:rsidR="008D0F26" w:rsidRPr="009E15E0">
        <w:rPr>
          <w:rFonts w:ascii="Times New Roman" w:hAnsi="Times New Roman" w:cs="Times New Roman"/>
          <w:color w:val="000000"/>
          <w:sz w:val="24"/>
          <w:szCs w:val="24"/>
        </w:rPr>
        <w:t xml:space="preserve"> were inoculated at the centre of Pikovskaya’s agar medium </w:t>
      </w:r>
      <w:r w:rsidR="00037F87" w:rsidRPr="009E15E0">
        <w:rPr>
          <w:rFonts w:ascii="Times New Roman" w:hAnsi="Times New Roman" w:cs="Times New Roman"/>
          <w:color w:val="000000"/>
          <w:sz w:val="24"/>
          <w:szCs w:val="24"/>
        </w:rPr>
        <w:t>containing 0.5g/L tricalcium phosphate (TCP),  2.6g/L glucose, 0.1g/L (NH</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 0.04g/L NaCl, 0.02g/L MgSO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.7H</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O, 0.04g/L KCL, 0.1g/L yeast extract, 0.002g/L MnSO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 0.002g Fe(NH</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.6H</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 xml:space="preserve">O, 15g/L </w:t>
      </w:r>
      <w:r w:rsidR="00AB169D" w:rsidRPr="009E15E0">
        <w:rPr>
          <w:rFonts w:ascii="Times New Roman" w:hAnsi="Times New Roman" w:cs="Times New Roman"/>
          <w:color w:val="000000"/>
          <w:sz w:val="24"/>
          <w:szCs w:val="24"/>
        </w:rPr>
        <w:t xml:space="preserve">agar powder </w:t>
      </w:r>
      <w:r w:rsidR="008D0F26" w:rsidRPr="009E15E0">
        <w:rPr>
          <w:rFonts w:ascii="Times New Roman" w:hAnsi="Times New Roman" w:cs="Times New Roman"/>
          <w:color w:val="000000"/>
          <w:sz w:val="24"/>
          <w:szCs w:val="24"/>
        </w:rPr>
        <w:t>and incubated at 30</w:t>
      </w:r>
      <w:r w:rsidR="008D0F26" w:rsidRPr="009E15E0">
        <w:rPr>
          <w:rFonts w:ascii="Times New Roman" w:hAnsi="Times New Roman" w:cs="Times New Roman"/>
          <w:color w:val="000000"/>
          <w:sz w:val="24"/>
          <w:szCs w:val="24"/>
          <w:vertAlign w:val="superscript"/>
        </w:rPr>
        <w:t>o</w:t>
      </w:r>
      <w:r w:rsidR="008D0F26" w:rsidRPr="009E15E0">
        <w:rPr>
          <w:rFonts w:ascii="Times New Roman" w:hAnsi="Times New Roman" w:cs="Times New Roman"/>
          <w:color w:val="000000"/>
          <w:sz w:val="24"/>
          <w:szCs w:val="24"/>
        </w:rPr>
        <w:t xml:space="preserve">C for 4 days. </w:t>
      </w:r>
      <w:r w:rsidR="008D0F26" w:rsidRPr="009E15E0">
        <w:rPr>
          <w:rFonts w:ascii="Times New Roman" w:hAnsi="Times New Roman" w:cs="Times New Roman"/>
          <w:sz w:val="24"/>
          <w:szCs w:val="24"/>
        </w:rPr>
        <w:t>Formation of halo zone</w:t>
      </w:r>
      <w:r w:rsidR="008D0F26" w:rsidRPr="009E15E0">
        <w:rPr>
          <w:rFonts w:ascii="Times New Roman" w:hAnsi="Times New Roman" w:cs="Times New Roman"/>
          <w:color w:val="000000"/>
          <w:sz w:val="24"/>
          <w:szCs w:val="24"/>
        </w:rPr>
        <w:t xml:space="preserve"> around colo</w:t>
      </w:r>
      <w:r w:rsidR="00037F87" w:rsidRPr="009E15E0">
        <w:rPr>
          <w:rFonts w:ascii="Times New Roman" w:hAnsi="Times New Roman" w:cs="Times New Roman"/>
          <w:color w:val="000000"/>
          <w:sz w:val="24"/>
          <w:szCs w:val="24"/>
        </w:rPr>
        <w:t xml:space="preserve">ny indicated a positive result. After incubation, </w:t>
      </w:r>
      <w:r w:rsidR="00037F87" w:rsidRPr="009E15E0">
        <w:rPr>
          <w:rFonts w:ascii="Times New Roman" w:hAnsi="Times New Roman" w:cs="Times New Roman"/>
          <w:sz w:val="24"/>
          <w:szCs w:val="24"/>
        </w:rPr>
        <w:t>s</w:t>
      </w:r>
      <w:r w:rsidR="008D0F26" w:rsidRPr="009E15E0">
        <w:rPr>
          <w:rFonts w:ascii="Times New Roman" w:hAnsi="Times New Roman" w:cs="Times New Roman"/>
          <w:sz w:val="24"/>
          <w:szCs w:val="24"/>
        </w:rPr>
        <w:t xml:space="preserve">olubilization index </w:t>
      </w:r>
      <w:r w:rsidR="00037F87" w:rsidRPr="009E15E0">
        <w:rPr>
          <w:rFonts w:ascii="Times New Roman" w:hAnsi="Times New Roman" w:cs="Times New Roman"/>
          <w:sz w:val="24"/>
          <w:szCs w:val="24"/>
        </w:rPr>
        <w:t>(SI) w</w:t>
      </w:r>
      <w:r w:rsidR="008251B5">
        <w:rPr>
          <w:rFonts w:ascii="Times New Roman" w:hAnsi="Times New Roman" w:cs="Times New Roman"/>
          <w:sz w:val="24"/>
          <w:szCs w:val="24"/>
        </w:rPr>
        <w:t>as calculated using the formula</w:t>
      </w:r>
      <w:r w:rsidR="00037F87" w:rsidRPr="009E15E0">
        <w:rPr>
          <w:rFonts w:ascii="Times New Roman" w:hAnsi="Times New Roman" w:cs="Times New Roman"/>
          <w:sz w:val="24"/>
          <w:szCs w:val="24"/>
        </w:rPr>
        <w:t xml:space="preserve"> below</w:t>
      </w:r>
      <w:r w:rsidR="00AB169D" w:rsidRPr="009E15E0">
        <w:rPr>
          <w:rFonts w:ascii="Times New Roman" w:hAnsi="Times New Roman" w:cs="Times New Roman"/>
          <w:sz w:val="24"/>
          <w:szCs w:val="24"/>
        </w:rPr>
        <w:t xml:space="preserve"> and the values recorded</w:t>
      </w:r>
      <w:r w:rsidR="00037F87" w:rsidRPr="009E15E0">
        <w:rPr>
          <w:rFonts w:ascii="Times New Roman" w:hAnsi="Times New Roman" w:cs="Times New Roman"/>
          <w:sz w:val="24"/>
          <w:szCs w:val="24"/>
        </w:rPr>
        <w:t xml:space="preserve">. </w:t>
      </w:r>
    </w:p>
    <w:p w:rsidR="008D0F26" w:rsidRPr="009E15E0" w:rsidRDefault="008D0F26" w:rsidP="008D0F26">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 xml:space="preserve">SI= </m:t>
          </m:r>
          <m:f>
            <m:fPr>
              <m:ctrlPr>
                <w:rPr>
                  <w:rFonts w:ascii="Cambria Math" w:hAnsi="Cambria Math" w:cs="Times New Roman"/>
                  <w:i/>
                  <w:sz w:val="24"/>
                  <w:szCs w:val="24"/>
                </w:rPr>
              </m:ctrlPr>
            </m:fPr>
            <m:num>
              <m:r>
                <w:rPr>
                  <w:rFonts w:ascii="Cambria Math" w:hAnsi="Cambria Math" w:cs="Times New Roman"/>
                  <w:sz w:val="24"/>
                  <w:szCs w:val="24"/>
                </w:rPr>
                <m:t xml:space="preserve">[diameter of halo zone </m:t>
              </m:r>
              <m:d>
                <m:dPr>
                  <m:ctrlPr>
                    <w:rPr>
                      <w:rFonts w:ascii="Cambria Math" w:hAnsi="Cambria Math" w:cs="Times New Roman"/>
                      <w:i/>
                      <w:sz w:val="24"/>
                      <w:szCs w:val="24"/>
                    </w:rPr>
                  </m:ctrlPr>
                </m:dPr>
                <m:e>
                  <m:r>
                    <w:rPr>
                      <w:rFonts w:ascii="Cambria Math" w:hAnsi="Cambria Math" w:cs="Times New Roman"/>
                      <w:sz w:val="24"/>
                      <w:szCs w:val="24"/>
                    </w:rPr>
                    <m:t>including colony diameter</m:t>
                  </m:r>
                </m:e>
              </m:d>
              <m:r>
                <w:rPr>
                  <w:rFonts w:ascii="Cambria Math" w:hAnsi="Cambria Math" w:cs="Times New Roman"/>
                  <w:sz w:val="24"/>
                  <w:szCs w:val="24"/>
                </w:rPr>
                <m:t>]</m:t>
              </m:r>
            </m:num>
            <m:den>
              <m:r>
                <w:rPr>
                  <w:rFonts w:ascii="Cambria Math" w:hAnsi="Cambria Math" w:cs="Times New Roman"/>
                  <w:sz w:val="24"/>
                  <w:szCs w:val="24"/>
                </w:rPr>
                <m:t xml:space="preserve">colony diameter </m:t>
              </m:r>
            </m:den>
          </m:f>
        </m:oMath>
      </m:oMathPara>
    </w:p>
    <w:p w:rsidR="008D0F26" w:rsidRPr="009E15E0" w:rsidRDefault="008D0F26" w:rsidP="008D0F26">
      <w:pPr>
        <w:pStyle w:val="Heading1"/>
        <w:spacing w:after="0" w:line="276" w:lineRule="auto"/>
        <w:rPr>
          <w:rFonts w:cs="Times New Roman"/>
          <w:szCs w:val="24"/>
        </w:rPr>
      </w:pPr>
      <w:bookmarkStart w:id="4" w:name="_Toc141365795"/>
      <w:r w:rsidRPr="009E15E0">
        <w:rPr>
          <w:rFonts w:cs="Times New Roman"/>
          <w:szCs w:val="24"/>
        </w:rPr>
        <w:t>Q</w:t>
      </w:r>
      <w:r w:rsidR="00AB169D" w:rsidRPr="009E15E0">
        <w:rPr>
          <w:rFonts w:cs="Times New Roman"/>
          <w:szCs w:val="24"/>
        </w:rPr>
        <w:t>uantification of indole acetic acid (IAA) production by the isolated fungi</w:t>
      </w:r>
      <w:bookmarkEnd w:id="4"/>
    </w:p>
    <w:p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color w:val="000000"/>
          <w:sz w:val="24"/>
          <w:szCs w:val="24"/>
        </w:rPr>
      </w:pPr>
      <w:r w:rsidRPr="009E15E0">
        <w:rPr>
          <w:rFonts w:ascii="Times New Roman" w:hAnsi="Times New Roman" w:cs="Times New Roman"/>
          <w:color w:val="000000"/>
          <w:sz w:val="24"/>
          <w:szCs w:val="24"/>
        </w:rPr>
        <w:t xml:space="preserve">The test for indole acetic acid production was performed according to the methods described by Noha and Shixue (2018) and </w:t>
      </w:r>
      <w:r w:rsidRPr="009E15E0">
        <w:rPr>
          <w:rFonts w:ascii="Times New Roman" w:hAnsi="Times New Roman" w:cs="Times New Roman"/>
          <w:bCs/>
          <w:sz w:val="24"/>
          <w:szCs w:val="24"/>
        </w:rPr>
        <w:t>Rahmad</w:t>
      </w:r>
      <w:r w:rsidRPr="009E15E0">
        <w:rPr>
          <w:rFonts w:ascii="Times New Roman" w:hAnsi="Times New Roman" w:cs="Times New Roman"/>
          <w:i/>
          <w:color w:val="000000"/>
          <w:sz w:val="24"/>
          <w:szCs w:val="24"/>
        </w:rPr>
        <w:t>et al</w:t>
      </w:r>
      <w:r w:rsidRPr="009E15E0">
        <w:rPr>
          <w:rFonts w:ascii="Times New Roman" w:hAnsi="Times New Roman" w:cs="Times New Roman"/>
          <w:color w:val="000000"/>
          <w:sz w:val="24"/>
          <w:szCs w:val="24"/>
        </w:rPr>
        <w:t xml:space="preserve">. (2020). </w:t>
      </w:r>
      <w:r w:rsidR="005D0297" w:rsidRPr="005D0297">
        <w:rPr>
          <w:rFonts w:ascii="Times New Roman" w:hAnsi="Times New Roman" w:cs="Times New Roman"/>
          <w:color w:val="000000"/>
          <w:sz w:val="24"/>
          <w:szCs w:val="24"/>
        </w:rPr>
        <w:t xml:space="preserve">Fungal cultures were cultivated in Potato Dextrose broth (PDB) supplemented with 0.1 g/L L-tryptophan as an IAA precursor, and they were shaken at 250 rpm for seven days at 30 </w:t>
      </w:r>
      <w:r w:rsidR="005D0297" w:rsidRPr="0087700D">
        <w:rPr>
          <w:rFonts w:ascii="Times New Roman" w:hAnsi="Times New Roman" w:cs="Times New Roman"/>
          <w:color w:val="000000"/>
          <w:sz w:val="24"/>
          <w:szCs w:val="24"/>
          <w:vertAlign w:val="superscript"/>
        </w:rPr>
        <w:t>o</w:t>
      </w:r>
      <w:r w:rsidR="005D0297" w:rsidRPr="005D0297">
        <w:rPr>
          <w:rFonts w:ascii="Times New Roman" w:hAnsi="Times New Roman" w:cs="Times New Roman"/>
          <w:color w:val="000000"/>
          <w:sz w:val="24"/>
          <w:szCs w:val="24"/>
        </w:rPr>
        <w:t>C. Following the incubation times, cultures were centrifuged for ten minutes at 13,000 rpm in order to pellet th</w:t>
      </w:r>
      <w:r w:rsidR="009F58A2">
        <w:rPr>
          <w:rFonts w:ascii="Times New Roman" w:hAnsi="Times New Roman" w:cs="Times New Roman"/>
          <w:color w:val="000000"/>
          <w:sz w:val="24"/>
          <w:szCs w:val="24"/>
        </w:rPr>
        <w:t xml:space="preserve">e fungal cells. </w:t>
      </w:r>
      <w:r w:rsidR="009F58A2">
        <w:rPr>
          <w:rFonts w:ascii="Times New Roman" w:hAnsi="Times New Roman" w:cs="Times New Roman"/>
          <w:color w:val="000000"/>
          <w:sz w:val="24"/>
          <w:szCs w:val="24"/>
        </w:rPr>
        <w:lastRenderedPageBreak/>
        <w:t>After thorough</w:t>
      </w:r>
      <w:r w:rsidR="005D0297" w:rsidRPr="005D0297">
        <w:rPr>
          <w:rFonts w:ascii="Times New Roman" w:hAnsi="Times New Roman" w:cs="Times New Roman"/>
          <w:color w:val="000000"/>
          <w:sz w:val="24"/>
          <w:szCs w:val="24"/>
        </w:rPr>
        <w:t xml:space="preserve"> mixing</w:t>
      </w:r>
      <w:r w:rsidR="009F58A2">
        <w:rPr>
          <w:rFonts w:ascii="Times New Roman" w:hAnsi="Times New Roman" w:cs="Times New Roman"/>
          <w:color w:val="000000"/>
          <w:sz w:val="24"/>
          <w:szCs w:val="24"/>
        </w:rPr>
        <w:t xml:space="preserve"> of</w:t>
      </w:r>
      <w:r w:rsidR="005D0297" w:rsidRPr="005D0297">
        <w:rPr>
          <w:rFonts w:ascii="Times New Roman" w:hAnsi="Times New Roman" w:cs="Times New Roman"/>
          <w:color w:val="000000"/>
          <w:sz w:val="24"/>
          <w:szCs w:val="24"/>
        </w:rPr>
        <w:t xml:space="preserve"> five milliliters (5 ml) of the supernatant with one milliliter of Salkowski's reagent (12 g/L FeCl</w:t>
      </w:r>
      <w:r w:rsidR="005D0297" w:rsidRPr="009F58A2">
        <w:rPr>
          <w:rFonts w:ascii="Times New Roman" w:hAnsi="Times New Roman" w:cs="Times New Roman"/>
          <w:color w:val="000000"/>
          <w:sz w:val="24"/>
          <w:szCs w:val="24"/>
          <w:vertAlign w:val="subscript"/>
        </w:rPr>
        <w:t>3</w:t>
      </w:r>
      <w:r w:rsidR="005D0297" w:rsidRPr="005D0297">
        <w:rPr>
          <w:rFonts w:ascii="Times New Roman" w:hAnsi="Times New Roman" w:cs="Times New Roman"/>
          <w:color w:val="000000"/>
          <w:sz w:val="24"/>
          <w:szCs w:val="24"/>
        </w:rPr>
        <w:t xml:space="preserve"> in 429 ml/L H</w:t>
      </w:r>
      <w:r w:rsidR="005D0297" w:rsidRPr="009F58A2">
        <w:rPr>
          <w:rFonts w:ascii="Times New Roman" w:hAnsi="Times New Roman" w:cs="Times New Roman"/>
          <w:color w:val="000000"/>
          <w:sz w:val="24"/>
          <w:szCs w:val="24"/>
          <w:vertAlign w:val="subscript"/>
        </w:rPr>
        <w:t>2</w:t>
      </w:r>
      <w:r w:rsidR="005D0297" w:rsidRPr="005D0297">
        <w:rPr>
          <w:rFonts w:ascii="Times New Roman" w:hAnsi="Times New Roman" w:cs="Times New Roman"/>
          <w:color w:val="000000"/>
          <w:sz w:val="24"/>
          <w:szCs w:val="24"/>
        </w:rPr>
        <w:t>SO</w:t>
      </w:r>
      <w:r w:rsidR="005D0297" w:rsidRPr="009F58A2">
        <w:rPr>
          <w:rFonts w:ascii="Times New Roman" w:hAnsi="Times New Roman" w:cs="Times New Roman"/>
          <w:color w:val="000000"/>
          <w:sz w:val="24"/>
          <w:szCs w:val="24"/>
          <w:vertAlign w:val="subscript"/>
        </w:rPr>
        <w:t>4</w:t>
      </w:r>
      <w:r w:rsidR="005D0297" w:rsidRPr="005D0297">
        <w:rPr>
          <w:rFonts w:ascii="Times New Roman" w:hAnsi="Times New Roman" w:cs="Times New Roman"/>
          <w:color w:val="000000"/>
          <w:sz w:val="24"/>
          <w:szCs w:val="24"/>
        </w:rPr>
        <w:t xml:space="preserve">), the mixture was left at room temperature in the dark for a full day (Rahmad </w:t>
      </w:r>
      <w:r w:rsidR="005D0297" w:rsidRPr="00C718CC">
        <w:rPr>
          <w:rFonts w:ascii="Times New Roman" w:hAnsi="Times New Roman" w:cs="Times New Roman"/>
          <w:i/>
          <w:color w:val="000000"/>
          <w:sz w:val="24"/>
          <w:szCs w:val="24"/>
        </w:rPr>
        <w:t>et al</w:t>
      </w:r>
      <w:r w:rsidR="005D0297" w:rsidRPr="005D0297">
        <w:rPr>
          <w:rFonts w:ascii="Times New Roman" w:hAnsi="Times New Roman" w:cs="Times New Roman"/>
          <w:color w:val="000000"/>
          <w:sz w:val="24"/>
          <w:szCs w:val="24"/>
        </w:rPr>
        <w:t xml:space="preserve">., 2020). A positive result for IAA generation was shown by the </w:t>
      </w:r>
      <w:r w:rsidR="00C718CC">
        <w:rPr>
          <w:rFonts w:ascii="Times New Roman" w:hAnsi="Times New Roman" w:cs="Times New Roman"/>
          <w:color w:val="000000"/>
          <w:sz w:val="24"/>
          <w:szCs w:val="24"/>
        </w:rPr>
        <w:t xml:space="preserve">content of the </w:t>
      </w:r>
      <w:r w:rsidR="005D0297" w:rsidRPr="005D0297">
        <w:rPr>
          <w:rFonts w:ascii="Times New Roman" w:hAnsi="Times New Roman" w:cs="Times New Roman"/>
          <w:color w:val="000000"/>
          <w:sz w:val="24"/>
          <w:szCs w:val="24"/>
        </w:rPr>
        <w:t>test tubes appeari</w:t>
      </w:r>
      <w:r w:rsidR="00C718CC">
        <w:rPr>
          <w:rFonts w:ascii="Times New Roman" w:hAnsi="Times New Roman" w:cs="Times New Roman"/>
          <w:color w:val="000000"/>
          <w:sz w:val="24"/>
          <w:szCs w:val="24"/>
        </w:rPr>
        <w:t>ng pink (i.e., the supernatant</w:t>
      </w:r>
      <w:r w:rsidR="005D0297" w:rsidRPr="005D0297">
        <w:rPr>
          <w:rFonts w:ascii="Times New Roman" w:hAnsi="Times New Roman" w:cs="Times New Roman"/>
          <w:color w:val="000000"/>
          <w:sz w:val="24"/>
          <w:szCs w:val="24"/>
        </w:rPr>
        <w:t>colo</w:t>
      </w:r>
      <w:r w:rsidR="00C718CC">
        <w:rPr>
          <w:rFonts w:ascii="Times New Roman" w:hAnsi="Times New Roman" w:cs="Times New Roman"/>
          <w:color w:val="000000"/>
          <w:sz w:val="24"/>
          <w:szCs w:val="24"/>
        </w:rPr>
        <w:t>u</w:t>
      </w:r>
      <w:r w:rsidR="005D0297" w:rsidRPr="005D0297">
        <w:rPr>
          <w:rFonts w:ascii="Times New Roman" w:hAnsi="Times New Roman" w:cs="Times New Roman"/>
          <w:color w:val="000000"/>
          <w:sz w:val="24"/>
          <w:szCs w:val="24"/>
        </w:rPr>
        <w:t xml:space="preserve">r changed to pink). </w:t>
      </w:r>
      <w:r w:rsidRPr="009E15E0">
        <w:rPr>
          <w:rFonts w:ascii="Times New Roman" w:hAnsi="Times New Roman" w:cs="Times New Roman"/>
          <w:color w:val="000000"/>
          <w:sz w:val="24"/>
          <w:szCs w:val="24"/>
        </w:rPr>
        <w:t xml:space="preserve">The IAA absorbance was measured at 535 nm using UV spectrophotometer. </w:t>
      </w:r>
      <w:r w:rsidRPr="009E15E0">
        <w:rPr>
          <w:rFonts w:ascii="Times New Roman" w:hAnsi="Times New Roman" w:cs="Times New Roman"/>
          <w:sz w:val="24"/>
          <w:szCs w:val="24"/>
        </w:rPr>
        <w:t>Auxin concentration was calculated using a standard curve with a regression equation Y = 3.8105x, and R</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 0.974. The equation was generated from serially diluted commercially available IAA sol</w:t>
      </w:r>
      <w:r w:rsidR="00706F6D">
        <w:rPr>
          <w:rFonts w:ascii="Times New Roman" w:hAnsi="Times New Roman" w:cs="Times New Roman"/>
          <w:sz w:val="24"/>
          <w:szCs w:val="24"/>
        </w:rPr>
        <w:t>utions ranging from 0 - 6.0 mg/ml</w:t>
      </w:r>
      <w:r w:rsidRPr="009E15E0">
        <w:rPr>
          <w:rFonts w:ascii="Times New Roman" w:hAnsi="Times New Roman" w:cs="Times New Roman"/>
          <w:sz w:val="24"/>
          <w:szCs w:val="24"/>
        </w:rPr>
        <w:t xml:space="preserve">. The absorbance of known concentrations of indole acetic acid solutions was measured spectrophotometrically at 535 nm, and a graph of the concentrations against the absorbance was plotted to obtain the standard equation. </w:t>
      </w:r>
      <w:r w:rsidRPr="009E15E0">
        <w:rPr>
          <w:rFonts w:ascii="Times New Roman" w:hAnsi="Times New Roman" w:cs="Times New Roman"/>
          <w:color w:val="000000"/>
          <w:sz w:val="24"/>
          <w:szCs w:val="24"/>
        </w:rPr>
        <w:t>Using this equation, the concentration of indole acetic acid produced by each fungal isolates were calculated (Noha and Shixue, 2018).</w:t>
      </w:r>
    </w:p>
    <w:p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color w:val="000000"/>
          <w:sz w:val="24"/>
          <w:szCs w:val="24"/>
        </w:rPr>
      </w:pPr>
    </w:p>
    <w:p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sz w:val="24"/>
          <w:szCs w:val="24"/>
        </w:rPr>
      </w:pPr>
      <w:r w:rsidRPr="009E15E0">
        <w:rPr>
          <w:rFonts w:ascii="Times New Roman" w:hAnsi="Times New Roman" w:cs="Times New Roman"/>
          <w:noProof/>
          <w:sz w:val="24"/>
          <w:szCs w:val="24"/>
        </w:rPr>
        <w:drawing>
          <wp:inline distT="0" distB="0" distL="0" distR="0">
            <wp:extent cx="4278573" cy="2258705"/>
            <wp:effectExtent l="0" t="0" r="8255"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D0F26" w:rsidRPr="009E15E0" w:rsidRDefault="008D0F26" w:rsidP="008D0F26">
      <w:pPr>
        <w:pStyle w:val="NormalWeb"/>
        <w:tabs>
          <w:tab w:val="center" w:pos="4513"/>
        </w:tabs>
        <w:spacing w:line="276" w:lineRule="auto"/>
        <w:contextualSpacing/>
        <w:jc w:val="both"/>
        <w:rPr>
          <w:rFonts w:ascii="Times New Roman" w:hAnsi="Times New Roman" w:cs="Times New Roman"/>
          <w:bCs/>
        </w:rPr>
      </w:pPr>
      <w:r w:rsidRPr="009E15E0">
        <w:rPr>
          <w:rFonts w:ascii="Times New Roman" w:hAnsi="Times New Roman" w:cs="Times New Roman"/>
          <w:bCs/>
        </w:rPr>
        <w:t>Figure 1: Indole acetic acid standard curve</w:t>
      </w:r>
    </w:p>
    <w:p w:rsidR="008D0F26" w:rsidRPr="009E15E0" w:rsidRDefault="008D0F26" w:rsidP="008D0F26">
      <w:pPr>
        <w:pStyle w:val="NormalWeb"/>
        <w:tabs>
          <w:tab w:val="center" w:pos="4513"/>
        </w:tabs>
        <w:spacing w:line="276" w:lineRule="auto"/>
        <w:contextualSpacing/>
        <w:jc w:val="both"/>
        <w:rPr>
          <w:rFonts w:ascii="Times New Roman" w:hAnsi="Times New Roman" w:cs="Times New Roman"/>
          <w:bCs/>
        </w:rPr>
      </w:pPr>
      <w:r w:rsidRPr="009E15E0">
        <w:rPr>
          <w:rFonts w:ascii="Times New Roman" w:hAnsi="Times New Roman" w:cs="Times New Roman"/>
          <w:bCs/>
        </w:rPr>
        <w:t xml:space="preserve">Where X = Absorbance at 535 nm, </w:t>
      </w:r>
    </w:p>
    <w:p w:rsidR="008D0F26" w:rsidRPr="009E15E0" w:rsidRDefault="008D0F26" w:rsidP="008D0F26">
      <w:pPr>
        <w:pStyle w:val="NormalWeb"/>
        <w:tabs>
          <w:tab w:val="center" w:pos="4513"/>
        </w:tabs>
        <w:spacing w:line="276" w:lineRule="auto"/>
        <w:contextualSpacing/>
        <w:jc w:val="both"/>
        <w:rPr>
          <w:rFonts w:ascii="Times New Roman" w:hAnsi="Times New Roman" w:cs="Times New Roman"/>
          <w:b/>
          <w:color w:val="000000"/>
        </w:rPr>
      </w:pPr>
      <w:r w:rsidRPr="009E15E0">
        <w:rPr>
          <w:rFonts w:ascii="Times New Roman" w:hAnsi="Times New Roman" w:cs="Times New Roman"/>
          <w:bCs/>
        </w:rPr>
        <w:t>Y = Concentration of Indole acetic acid (mg/ml), and</w:t>
      </w:r>
    </w:p>
    <w:p w:rsidR="008D0F26" w:rsidRPr="009E15E0" w:rsidRDefault="008D0F26" w:rsidP="008D0F26">
      <w:pPr>
        <w:pStyle w:val="NormalWeb"/>
        <w:tabs>
          <w:tab w:val="center" w:pos="4513"/>
        </w:tabs>
        <w:spacing w:line="276" w:lineRule="auto"/>
        <w:contextualSpacing/>
        <w:jc w:val="both"/>
        <w:rPr>
          <w:rFonts w:ascii="Times New Roman" w:hAnsi="Times New Roman" w:cs="Times New Roman"/>
          <w:color w:val="000000"/>
        </w:rPr>
      </w:pPr>
      <w:r w:rsidRPr="009E15E0">
        <w:rPr>
          <w:rFonts w:ascii="Times New Roman" w:hAnsi="Times New Roman" w:cs="Times New Roman"/>
          <w:bCs/>
        </w:rPr>
        <w:t>R</w:t>
      </w:r>
      <w:r w:rsidRPr="009E15E0">
        <w:rPr>
          <w:rFonts w:ascii="Times New Roman" w:hAnsi="Times New Roman" w:cs="Times New Roman"/>
          <w:bCs/>
          <w:vertAlign w:val="superscript"/>
        </w:rPr>
        <w:t>2</w:t>
      </w:r>
      <w:r w:rsidR="003A0ABF">
        <w:rPr>
          <w:rFonts w:ascii="Times New Roman" w:hAnsi="Times New Roman" w:cs="Times New Roman"/>
          <w:bCs/>
        </w:rPr>
        <w:t xml:space="preserve"> = Regression coefficient (Coefficient of determination)</w:t>
      </w:r>
    </w:p>
    <w:p w:rsidR="008D0F26" w:rsidRPr="009E15E0" w:rsidRDefault="008D0F26" w:rsidP="008D0F26">
      <w:pPr>
        <w:pStyle w:val="Heading1"/>
        <w:spacing w:after="0" w:line="276" w:lineRule="auto"/>
        <w:jc w:val="both"/>
        <w:rPr>
          <w:rFonts w:cs="Times New Roman"/>
          <w:szCs w:val="24"/>
        </w:rPr>
      </w:pPr>
      <w:bookmarkStart w:id="5" w:name="_Toc141365796"/>
      <w:r w:rsidRPr="009E15E0">
        <w:rPr>
          <w:rFonts w:cs="Times New Roman"/>
          <w:szCs w:val="24"/>
        </w:rPr>
        <w:t>M</w:t>
      </w:r>
      <w:r w:rsidR="0094025F" w:rsidRPr="009E15E0">
        <w:rPr>
          <w:rFonts w:cs="Times New Roman"/>
          <w:szCs w:val="24"/>
        </w:rPr>
        <w:t>olecular identification fungal isolates</w:t>
      </w:r>
      <w:bookmarkEnd w:id="5"/>
    </w:p>
    <w:p w:rsidR="008D0F26" w:rsidRPr="009E15E0" w:rsidRDefault="008D0F26" w:rsidP="008D0F26">
      <w:pPr>
        <w:spacing w:line="276" w:lineRule="auto"/>
        <w:jc w:val="both"/>
        <w:rPr>
          <w:rFonts w:ascii="Times New Roman" w:hAnsi="Times New Roman" w:cs="Times New Roman"/>
          <w:sz w:val="24"/>
          <w:szCs w:val="24"/>
        </w:rPr>
      </w:pPr>
      <w:r w:rsidRPr="009E15E0">
        <w:rPr>
          <w:rFonts w:ascii="Times New Roman" w:hAnsi="Times New Roman" w:cs="Times New Roman"/>
          <w:sz w:val="24"/>
          <w:szCs w:val="24"/>
        </w:rPr>
        <w:t xml:space="preserve">The best five fungal isolates that showed activity for plant growth promotion </w:t>
      </w:r>
      <w:r w:rsidR="0094025F" w:rsidRPr="009E15E0">
        <w:rPr>
          <w:rFonts w:ascii="Times New Roman" w:hAnsi="Times New Roman" w:cs="Times New Roman"/>
          <w:sz w:val="24"/>
          <w:szCs w:val="24"/>
        </w:rPr>
        <w:t xml:space="preserve">capabilities (Phosphate solubility and IAA production) </w:t>
      </w:r>
      <w:r w:rsidRPr="009E15E0">
        <w:rPr>
          <w:rFonts w:ascii="Times New Roman" w:hAnsi="Times New Roman" w:cs="Times New Roman"/>
          <w:sz w:val="24"/>
          <w:szCs w:val="24"/>
        </w:rPr>
        <w:t>were selected for molecular characterization. Molecular identification of the fungal isolates involved extraction of genomic DNA, amplification of the target genes and sequencing of the amplified genes.</w:t>
      </w:r>
    </w:p>
    <w:p w:rsidR="008D0F26" w:rsidRPr="009E15E0" w:rsidRDefault="008D0F26" w:rsidP="008D0F26">
      <w:pPr>
        <w:pStyle w:val="Heading1"/>
        <w:spacing w:after="0" w:line="276" w:lineRule="auto"/>
        <w:jc w:val="both"/>
        <w:rPr>
          <w:rFonts w:cs="Times New Roman"/>
          <w:szCs w:val="24"/>
        </w:rPr>
      </w:pPr>
      <w:bookmarkStart w:id="6" w:name="_Toc141365797"/>
      <w:r w:rsidRPr="009E15E0">
        <w:rPr>
          <w:rFonts w:cs="Times New Roman"/>
          <w:szCs w:val="24"/>
        </w:rPr>
        <w:t>E</w:t>
      </w:r>
      <w:r w:rsidR="00F5386D" w:rsidRPr="009E15E0">
        <w:rPr>
          <w:rFonts w:cs="Times New Roman"/>
          <w:szCs w:val="24"/>
        </w:rPr>
        <w:t xml:space="preserve">xtraction of genomic DNA </w:t>
      </w:r>
      <w:bookmarkEnd w:id="6"/>
      <w:r w:rsidR="00F5386D" w:rsidRPr="009E15E0">
        <w:rPr>
          <w:rFonts w:cs="Times New Roman"/>
          <w:szCs w:val="24"/>
        </w:rPr>
        <w:t>and amplification of rRNA genes within the internally transcribed spacer (ITS)</w:t>
      </w:r>
    </w:p>
    <w:p w:rsidR="00CF1DE9" w:rsidRPr="00CF1DE9" w:rsidRDefault="00E94209" w:rsidP="00CF1DE9">
      <w:pPr>
        <w:jc w:val="both"/>
        <w:rPr>
          <w:rFonts w:ascii="Times New Roman" w:eastAsia="TT2416O00" w:hAnsi="Times New Roman" w:cs="Times New Roman"/>
          <w:sz w:val="24"/>
          <w:szCs w:val="24"/>
        </w:rPr>
      </w:pPr>
      <w:r w:rsidRPr="009E15E0">
        <w:rPr>
          <w:rFonts w:ascii="Times New Roman" w:eastAsia="TT2416O00" w:hAnsi="Times New Roman" w:cs="Times New Roman"/>
          <w:sz w:val="24"/>
          <w:szCs w:val="24"/>
        </w:rPr>
        <w:t>F</w:t>
      </w:r>
      <w:r w:rsidR="008D0F26" w:rsidRPr="009E15E0">
        <w:rPr>
          <w:rFonts w:ascii="Times New Roman" w:eastAsia="TT2416O00" w:hAnsi="Times New Roman" w:cs="Times New Roman"/>
          <w:sz w:val="24"/>
          <w:szCs w:val="24"/>
        </w:rPr>
        <w:t xml:space="preserve">ungal isolates were grown on </w:t>
      </w:r>
      <w:r w:rsidR="008D0F26" w:rsidRPr="009E15E0">
        <w:rPr>
          <w:rFonts w:ascii="Times New Roman" w:hAnsi="Times New Roman" w:cs="Times New Roman"/>
          <w:sz w:val="24"/>
          <w:szCs w:val="24"/>
        </w:rPr>
        <w:t>potato dextrose agar (PDA)</w:t>
      </w:r>
      <w:r w:rsidR="008D0F26" w:rsidRPr="009E15E0">
        <w:rPr>
          <w:rFonts w:ascii="Times New Roman" w:eastAsia="TT2416O00" w:hAnsi="Times New Roman" w:cs="Times New Roman"/>
          <w:sz w:val="24"/>
          <w:szCs w:val="24"/>
        </w:rPr>
        <w:t xml:space="preserve"> medium for 5 days at 30</w:t>
      </w:r>
      <w:r w:rsidR="008D0F26" w:rsidRPr="009E15E0">
        <w:rPr>
          <w:rFonts w:ascii="Times New Roman" w:eastAsia="TT2416O00" w:hAnsi="Times New Roman" w:cs="Times New Roman"/>
          <w:sz w:val="24"/>
          <w:szCs w:val="24"/>
          <w:vertAlign w:val="superscript"/>
        </w:rPr>
        <w:t>o</w:t>
      </w:r>
      <w:r w:rsidR="008D0F26" w:rsidRPr="009E15E0">
        <w:rPr>
          <w:rFonts w:ascii="Times New Roman" w:eastAsia="TT2416O00" w:hAnsi="Times New Roman" w:cs="Times New Roman"/>
          <w:sz w:val="24"/>
          <w:szCs w:val="24"/>
        </w:rPr>
        <w:t xml:space="preserve">C and the genomic DNA was extracted using “Quick-DNA Fungal/Bacterial Miniprep kit” (Zymo Research, USA) according to the manufacturer’s instructions. </w:t>
      </w:r>
      <w:r w:rsidR="00762F85" w:rsidRPr="00762F85">
        <w:rPr>
          <w:rFonts w:ascii="Times New Roman" w:eastAsia="TT2416O00" w:hAnsi="Times New Roman" w:cs="Times New Roman"/>
          <w:sz w:val="24"/>
          <w:szCs w:val="24"/>
        </w:rPr>
        <w:t xml:space="preserve">The NanoDrop Spectrophotometer was used to measure the extracted DNA's concentration. An automated </w:t>
      </w:r>
      <w:r w:rsidR="00762F85" w:rsidRPr="00762F85">
        <w:rPr>
          <w:rFonts w:ascii="Times New Roman" w:eastAsia="TT2416O00" w:hAnsi="Times New Roman" w:cs="Times New Roman"/>
          <w:sz w:val="24"/>
          <w:szCs w:val="24"/>
        </w:rPr>
        <w:lastRenderedPageBreak/>
        <w:t>PCR thermocycler was used to am</w:t>
      </w:r>
      <w:r w:rsidR="00762F85">
        <w:rPr>
          <w:rFonts w:ascii="Times New Roman" w:eastAsia="TT2416O00" w:hAnsi="Times New Roman" w:cs="Times New Roman"/>
          <w:sz w:val="24"/>
          <w:szCs w:val="24"/>
        </w:rPr>
        <w:t>plify the gene fragment</w:t>
      </w:r>
      <w:r w:rsidR="00762F85" w:rsidRPr="00762F85">
        <w:rPr>
          <w:rFonts w:ascii="Times New Roman" w:eastAsia="TT2416O00" w:hAnsi="Times New Roman" w:cs="Times New Roman"/>
          <w:sz w:val="24"/>
          <w:szCs w:val="24"/>
        </w:rPr>
        <w:t xml:space="preserve"> in the isolated fungal DNA's internally transcribed spacer (ITS). The amplification was performed using primers (ITS1F: 5′-TCCGTAGGTGAACCTGCGG-3′ and ITS4R: 5′-TCCTCCGCTTATTGATATGC-3′) (Khaled et al., 2012). The conserved region between 18S and 5.8S rDNAs was the focus of the primer pair ITS1 and ITS4. </w:t>
      </w:r>
      <w:r w:rsidR="00CF1DE9" w:rsidRPr="00CF1DE9">
        <w:rPr>
          <w:rFonts w:ascii="Times New Roman" w:eastAsia="TT2416O00" w:hAnsi="Times New Roman" w:cs="Times New Roman"/>
          <w:sz w:val="24"/>
          <w:szCs w:val="24"/>
        </w:rPr>
        <w:t>A 20 μl reaction mixture including 6 μl of PCR water, 10 μl of 2X ready master mix (containing the dNTPs, Taq DNA polymerase, MgCl2, and the reaction buffer), 1 μl forward primer, 1 μl reverse primer, and 2 μl template DNA was used for the amplification. All of the above were present in the control, with the exception of the DNA template. The following temperature cycling profiles were applied to reaction mixtures: initial denaturation (94</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5min), 40 cycles of denaturation (94</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1.3min), annealing (50</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1.5min), extension (72</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2min), and final elongation (72</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10min). After then, it was maintained at 4°C as a hold temperature (Khaled et al., 2012).</w:t>
      </w:r>
      <w:r w:rsidR="007A3020" w:rsidRPr="007A3020">
        <w:rPr>
          <w:rFonts w:ascii="Times New Roman" w:hAnsi="Times New Roman" w:cs="Times New Roman"/>
          <w:sz w:val="24"/>
          <w:szCs w:val="24"/>
        </w:rPr>
        <w:t>The size of the amplified fragment was verified by electrophoresis of the product (5 μl) on 2% Agarose gel stained with ethidium bromide and viewed under a UV transilluminator</w:t>
      </w:r>
      <w:r w:rsidR="007A3020">
        <w:rPr>
          <w:rFonts w:ascii="Times New Roman" w:eastAsia="TT2416O00" w:hAnsi="Times New Roman" w:cs="Times New Roman"/>
          <w:sz w:val="24"/>
          <w:szCs w:val="24"/>
        </w:rPr>
        <w:t>.</w:t>
      </w:r>
    </w:p>
    <w:p w:rsidR="00E6271E" w:rsidRPr="009E15E0" w:rsidRDefault="00E6271E" w:rsidP="00DB6955">
      <w:pPr>
        <w:spacing w:line="276" w:lineRule="auto"/>
        <w:contextualSpacing/>
        <w:jc w:val="both"/>
        <w:rPr>
          <w:rFonts w:ascii="Times New Roman" w:hAnsi="Times New Roman" w:cs="Times New Roman"/>
          <w:bCs/>
          <w:sz w:val="24"/>
          <w:szCs w:val="24"/>
        </w:rPr>
      </w:pPr>
    </w:p>
    <w:p w:rsidR="00E6271E" w:rsidRPr="009E15E0" w:rsidRDefault="00E6271E" w:rsidP="00E6271E">
      <w:pPr>
        <w:autoSpaceDE w:val="0"/>
        <w:autoSpaceDN w:val="0"/>
        <w:adjustRightInd w:val="0"/>
        <w:spacing w:line="276" w:lineRule="auto"/>
        <w:rPr>
          <w:rFonts w:ascii="Times New Roman" w:hAnsi="Times New Roman" w:cs="Times New Roman"/>
          <w:b/>
          <w:sz w:val="24"/>
          <w:szCs w:val="24"/>
        </w:rPr>
      </w:pPr>
      <w:bookmarkStart w:id="7" w:name="_Toc141365799"/>
      <w:r w:rsidRPr="009E15E0">
        <w:rPr>
          <w:rFonts w:ascii="Times New Roman" w:hAnsi="Times New Roman" w:cs="Times New Roman"/>
          <w:b/>
          <w:sz w:val="24"/>
          <w:szCs w:val="24"/>
        </w:rPr>
        <w:t>Sequence determination of PCR amplifie</w:t>
      </w:r>
      <w:bookmarkEnd w:id="7"/>
      <w:r w:rsidRPr="009E15E0">
        <w:rPr>
          <w:rFonts w:ascii="Times New Roman" w:hAnsi="Times New Roman" w:cs="Times New Roman"/>
          <w:b/>
          <w:sz w:val="24"/>
          <w:szCs w:val="24"/>
        </w:rPr>
        <w:t>d gene and bioinformatics analysis of the its gene sequences</w:t>
      </w:r>
    </w:p>
    <w:p w:rsidR="008D0F26" w:rsidRPr="009E15E0" w:rsidRDefault="00E6271E" w:rsidP="00E6271E">
      <w:pPr>
        <w:spacing w:after="100" w:afterAutospacing="1" w:line="276" w:lineRule="auto"/>
        <w:jc w:val="both"/>
        <w:rPr>
          <w:rFonts w:ascii="Times New Roman" w:hAnsi="Times New Roman" w:cs="Times New Roman"/>
          <w:sz w:val="24"/>
          <w:szCs w:val="24"/>
        </w:rPr>
      </w:pPr>
      <w:r w:rsidRPr="009E15E0">
        <w:rPr>
          <w:rFonts w:ascii="Times New Roman" w:eastAsia="TT2416O00" w:hAnsi="Times New Roman" w:cs="Times New Roman"/>
          <w:sz w:val="24"/>
          <w:szCs w:val="24"/>
        </w:rPr>
        <w:t>G</w:t>
      </w:r>
      <w:r w:rsidR="008D0F26" w:rsidRPr="009E15E0">
        <w:rPr>
          <w:rFonts w:ascii="Times New Roman" w:eastAsia="TT2416O00" w:hAnsi="Times New Roman" w:cs="Times New Roman"/>
          <w:sz w:val="24"/>
          <w:szCs w:val="24"/>
        </w:rPr>
        <w:t xml:space="preserve">ene sequences of the PCR amplified products were determined with a Dye terminator sequencing kit and the products were analyzed with an ABI Prism DNA sequencer (Jyothi </w:t>
      </w:r>
      <w:r w:rsidR="008D0F26" w:rsidRPr="009E15E0">
        <w:rPr>
          <w:rFonts w:ascii="Times New Roman" w:eastAsia="TT2416O00" w:hAnsi="Times New Roman" w:cs="Times New Roman"/>
          <w:i/>
          <w:iCs/>
          <w:sz w:val="24"/>
          <w:szCs w:val="24"/>
        </w:rPr>
        <w:t>et al.,</w:t>
      </w:r>
      <w:r w:rsidR="008D0F26" w:rsidRPr="009E15E0">
        <w:rPr>
          <w:rFonts w:ascii="Times New Roman" w:eastAsia="TT2416O00" w:hAnsi="Times New Roman" w:cs="Times New Roman"/>
          <w:sz w:val="24"/>
          <w:szCs w:val="24"/>
        </w:rPr>
        <w:t xml:space="preserve"> 2012). </w:t>
      </w:r>
      <w:r w:rsidR="005E01FA" w:rsidRPr="005E01FA">
        <w:rPr>
          <w:rFonts w:ascii="Times New Roman" w:eastAsia="TT2416O00" w:hAnsi="Times New Roman" w:cs="Times New Roman"/>
          <w:sz w:val="24"/>
          <w:szCs w:val="24"/>
        </w:rPr>
        <w:t>BioEdit sequence alignment editor was used to analyze the chromatograms of the ITS gene sequences. The resultant consensus sequences were compared to the existing sequences in the NCBI database using the BLAST (Basic Local Alignment search tool) analysis (www.ncbi.nlm.nih.gov/nucleotide). Following their identification by BLAST analysis, the isolates' ITS gene sequences were uploaded to the NCBI GenBank database. Using a phylogenetic tree derived from the BLAST data, the isolates' evolutionary relationships were examined. The MEGA 7.0 program</w:t>
      </w:r>
      <w:r w:rsidR="00A66CB6">
        <w:rPr>
          <w:rFonts w:ascii="Times New Roman" w:eastAsia="TT2416O00" w:hAnsi="Times New Roman" w:cs="Times New Roman"/>
          <w:sz w:val="24"/>
          <w:szCs w:val="24"/>
        </w:rPr>
        <w:t>me</w:t>
      </w:r>
      <w:r w:rsidR="005E01FA" w:rsidRPr="005E01FA">
        <w:rPr>
          <w:rFonts w:ascii="Times New Roman" w:eastAsia="TT2416O00" w:hAnsi="Times New Roman" w:cs="Times New Roman"/>
          <w:sz w:val="24"/>
          <w:szCs w:val="24"/>
        </w:rPr>
        <w:t xml:space="preserve"> utilized the best homologies (97–99% identity) from the BLAST findings as input sequences to create a phylogenetic tree (</w:t>
      </w:r>
      <w:r w:rsidR="003538AB" w:rsidRPr="00116B0D">
        <w:rPr>
          <w:rFonts w:ascii="Times New Roman" w:hAnsi="Times New Roman" w:cs="Times New Roman"/>
          <w:sz w:val="24"/>
          <w:szCs w:val="24"/>
        </w:rPr>
        <w:t>Kumar</w:t>
      </w:r>
      <w:r w:rsidR="005E01FA" w:rsidRPr="005E01FA">
        <w:rPr>
          <w:rFonts w:ascii="Times New Roman" w:eastAsia="TT2416O00" w:hAnsi="Times New Roman" w:cs="Times New Roman"/>
          <w:i/>
          <w:sz w:val="24"/>
          <w:szCs w:val="24"/>
        </w:rPr>
        <w:t>et al.,</w:t>
      </w:r>
      <w:r w:rsidR="003538AB">
        <w:rPr>
          <w:rFonts w:ascii="Times New Roman" w:eastAsia="TT2416O00" w:hAnsi="Times New Roman" w:cs="Times New Roman"/>
          <w:sz w:val="24"/>
          <w:szCs w:val="24"/>
        </w:rPr>
        <w:t xml:space="preserve"> 2016</w:t>
      </w:r>
      <w:r w:rsidR="005E01FA" w:rsidRPr="005E01FA">
        <w:rPr>
          <w:rFonts w:ascii="Times New Roman" w:eastAsia="TT2416O00" w:hAnsi="Times New Roman" w:cs="Times New Roman"/>
          <w:sz w:val="24"/>
          <w:szCs w:val="24"/>
        </w:rPr>
        <w:t>).</w:t>
      </w:r>
    </w:p>
    <w:p w:rsidR="008D0F26" w:rsidRPr="009E15E0" w:rsidRDefault="00D63443" w:rsidP="008D0F26">
      <w:pPr>
        <w:pStyle w:val="Heading1"/>
        <w:spacing w:after="0" w:line="276" w:lineRule="auto"/>
        <w:rPr>
          <w:rFonts w:cs="Times New Roman"/>
          <w:szCs w:val="24"/>
        </w:rPr>
      </w:pPr>
      <w:bookmarkStart w:id="8" w:name="_Toc141365800"/>
      <w:r w:rsidRPr="009E15E0">
        <w:rPr>
          <w:rFonts w:cs="Times New Roman"/>
          <w:szCs w:val="24"/>
        </w:rPr>
        <w:t>Heavy metal tolerant p</w:t>
      </w:r>
      <w:r w:rsidR="00B908CF" w:rsidRPr="009E15E0">
        <w:rPr>
          <w:rFonts w:cs="Times New Roman"/>
          <w:szCs w:val="24"/>
        </w:rPr>
        <w:t>otential of</w:t>
      </w:r>
      <w:r w:rsidRPr="009E15E0">
        <w:rPr>
          <w:rFonts w:cs="Times New Roman"/>
          <w:szCs w:val="24"/>
        </w:rPr>
        <w:t xml:space="preserve"> fungal isolates</w:t>
      </w:r>
      <w:bookmarkEnd w:id="8"/>
    </w:p>
    <w:p w:rsidR="008D0F26" w:rsidRDefault="008D0F26" w:rsidP="008D0F26">
      <w:pPr>
        <w:autoSpaceDE w:val="0"/>
        <w:autoSpaceDN w:val="0"/>
        <w:adjustRightInd w:val="0"/>
        <w:spacing w:after="100" w:afterAutospacing="1" w:line="276" w:lineRule="auto"/>
        <w:jc w:val="both"/>
        <w:rPr>
          <w:rFonts w:ascii="Times New Roman" w:hAnsi="Times New Roman" w:cs="Times New Roman"/>
          <w:sz w:val="24"/>
          <w:szCs w:val="24"/>
        </w:rPr>
      </w:pPr>
      <w:r w:rsidRPr="009E15E0">
        <w:rPr>
          <w:rFonts w:ascii="Times New Roman" w:hAnsi="Times New Roman" w:cs="Times New Roman"/>
          <w:sz w:val="24"/>
          <w:szCs w:val="24"/>
        </w:rPr>
        <w:t>The ability of the selected fungal isolates to tolerate heavy metal was tested by growing them in Potato Dextrose Broth (PDB) supplemented with 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w:t>
      </w:r>
      <w:r w:rsidRPr="007B7519">
        <w:rPr>
          <w:rFonts w:ascii="Times New Roman" w:hAnsi="Times New Roman" w:cs="Times New Roman"/>
          <w:sz w:val="24"/>
          <w:szCs w:val="24"/>
          <w:highlight w:val="yellow"/>
        </w:rPr>
        <w:t>Appropriate quantity of Z</w:t>
      </w:r>
      <w:r w:rsidRPr="007B7519">
        <w:rPr>
          <w:rFonts w:ascii="Times New Roman" w:eastAsia="SimSun" w:hAnsi="Times New Roman" w:cs="Times New Roman"/>
          <w:sz w:val="24"/>
          <w:szCs w:val="24"/>
          <w:highlight w:val="yellow"/>
        </w:rPr>
        <w:t>inc sulphate heptahydrate (ZnSO</w:t>
      </w:r>
      <w:r w:rsidRPr="007B7519">
        <w:rPr>
          <w:rFonts w:ascii="Times New Roman" w:eastAsia="SimSun" w:hAnsi="Times New Roman" w:cs="Times New Roman"/>
          <w:sz w:val="24"/>
          <w:szCs w:val="24"/>
          <w:highlight w:val="yellow"/>
          <w:vertAlign w:val="subscript"/>
        </w:rPr>
        <w:t>4</w:t>
      </w:r>
      <w:r w:rsidRPr="007B7519">
        <w:rPr>
          <w:rFonts w:ascii="Times New Roman" w:eastAsia="SimSun" w:hAnsi="Times New Roman" w:cs="Times New Roman"/>
          <w:sz w:val="24"/>
          <w:szCs w:val="24"/>
          <w:highlight w:val="yellow"/>
        </w:rPr>
        <w:t>.7H</w:t>
      </w:r>
      <w:r w:rsidRPr="007B7519">
        <w:rPr>
          <w:rFonts w:ascii="Times New Roman" w:eastAsia="SimSun" w:hAnsi="Times New Roman" w:cs="Times New Roman"/>
          <w:sz w:val="24"/>
          <w:szCs w:val="24"/>
          <w:highlight w:val="yellow"/>
          <w:vertAlign w:val="subscript"/>
        </w:rPr>
        <w:t>2</w:t>
      </w:r>
      <w:r w:rsidRPr="007B7519">
        <w:rPr>
          <w:rFonts w:ascii="Times New Roman" w:eastAsia="SimSun" w:hAnsi="Times New Roman" w:cs="Times New Roman"/>
          <w:sz w:val="24"/>
          <w:szCs w:val="24"/>
          <w:highlight w:val="yellow"/>
        </w:rPr>
        <w:t>O) and Lead (II) chloride (PbCl</w:t>
      </w:r>
      <w:r w:rsidRPr="007B7519">
        <w:rPr>
          <w:rFonts w:ascii="Times New Roman" w:eastAsia="SimSun" w:hAnsi="Times New Roman" w:cs="Times New Roman"/>
          <w:sz w:val="24"/>
          <w:szCs w:val="24"/>
          <w:highlight w:val="yellow"/>
          <w:vertAlign w:val="subscript"/>
        </w:rPr>
        <w:t>2</w:t>
      </w:r>
      <w:r w:rsidRPr="009E15E0">
        <w:rPr>
          <w:rFonts w:ascii="Times New Roman" w:eastAsia="SimSun" w:hAnsi="Times New Roman" w:cs="Times New Roman"/>
          <w:sz w:val="24"/>
          <w:szCs w:val="24"/>
        </w:rPr>
        <w:t>) were dissolved in deionized water to prepare various concentrations of the heavy metals.The fungal inoculum was standardized by harvesting the fungal culture into sterile distilled water and shaking it tho</w:t>
      </w:r>
      <w:r w:rsidR="00D36405" w:rsidRPr="009E15E0">
        <w:rPr>
          <w:rFonts w:ascii="Times New Roman" w:eastAsia="SimSun" w:hAnsi="Times New Roman" w:cs="Times New Roman"/>
          <w:sz w:val="24"/>
          <w:szCs w:val="24"/>
        </w:rPr>
        <w:t>roughly</w:t>
      </w:r>
      <w:r w:rsidR="00A46ED9">
        <w:rPr>
          <w:rFonts w:ascii="Times New Roman" w:eastAsia="SimSun" w:hAnsi="Times New Roman" w:cs="Times New Roman"/>
          <w:sz w:val="24"/>
          <w:szCs w:val="24"/>
        </w:rPr>
        <w:t xml:space="preserve">. </w:t>
      </w:r>
      <w:r w:rsidR="00A46ED9" w:rsidRPr="00A46ED9">
        <w:rPr>
          <w:rFonts w:ascii="Times New Roman" w:hAnsi="Times New Roman" w:cs="Times New Roman"/>
          <w:sz w:val="24"/>
          <w:szCs w:val="24"/>
        </w:rPr>
        <w:t>Using a micro pipette,</w:t>
      </w:r>
      <w:r w:rsidRPr="009E15E0">
        <w:rPr>
          <w:rFonts w:ascii="Times New Roman" w:eastAsia="SimSun" w:hAnsi="Times New Roman" w:cs="Times New Roman"/>
          <w:sz w:val="24"/>
          <w:szCs w:val="24"/>
        </w:rPr>
        <w:t xml:space="preserve">0.5 McFarland turbidity standard inoculum was prepared and 50 µl aliquot was used for inoculation. </w:t>
      </w:r>
      <w:r w:rsidRPr="009E15E0">
        <w:rPr>
          <w:rFonts w:ascii="Times New Roman" w:hAnsi="Times New Roman" w:cs="Times New Roman"/>
          <w:sz w:val="24"/>
          <w:szCs w:val="24"/>
        </w:rPr>
        <w:t>Each fungal strain was grown in duplicate on Potato Dextrose Broth (PDB) supplemented with a range of concentrations</w:t>
      </w:r>
      <w:r w:rsidR="00A46ED9" w:rsidRPr="009E15E0">
        <w:rPr>
          <w:rFonts w:ascii="Times New Roman" w:hAnsi="Times New Roman" w:cs="Times New Roman"/>
          <w:sz w:val="24"/>
          <w:szCs w:val="24"/>
        </w:rPr>
        <w:t>(6 mM, 12 mM and 18 mM)</w:t>
      </w:r>
      <w:r w:rsidRPr="009E15E0">
        <w:rPr>
          <w:rFonts w:ascii="Times New Roman" w:hAnsi="Times New Roman" w:cs="Times New Roman"/>
          <w:sz w:val="24"/>
          <w:szCs w:val="24"/>
        </w:rPr>
        <w:t xml:space="preserve"> of Zn</w:t>
      </w:r>
      <w:r w:rsidRPr="009E15E0">
        <w:rPr>
          <w:rFonts w:ascii="Times New Roman" w:hAnsi="Times New Roman" w:cs="Times New Roman"/>
          <w:sz w:val="24"/>
          <w:szCs w:val="24"/>
          <w:vertAlign w:val="superscript"/>
        </w:rPr>
        <w:t xml:space="preserve">2+ </w:t>
      </w:r>
      <w:r w:rsidRPr="009E15E0">
        <w:rPr>
          <w:rFonts w:ascii="Times New Roman" w:hAnsi="Times New Roman" w:cs="Times New Roman"/>
          <w:sz w:val="24"/>
          <w:szCs w:val="24"/>
        </w:rPr>
        <w:t>and Pb</w:t>
      </w:r>
      <w:r w:rsidRPr="009E15E0">
        <w:rPr>
          <w:rFonts w:ascii="Times New Roman" w:hAnsi="Times New Roman" w:cs="Times New Roman"/>
          <w:sz w:val="24"/>
          <w:szCs w:val="24"/>
          <w:vertAlign w:val="superscript"/>
        </w:rPr>
        <w:t>2+</w:t>
      </w:r>
      <w:r w:rsidR="00A46ED9">
        <w:rPr>
          <w:rFonts w:ascii="Times New Roman" w:hAnsi="Times New Roman" w:cs="Times New Roman"/>
          <w:sz w:val="24"/>
          <w:szCs w:val="24"/>
        </w:rPr>
        <w:t>, separately</w:t>
      </w:r>
      <w:r w:rsidRPr="009E15E0">
        <w:rPr>
          <w:rFonts w:ascii="Times New Roman" w:hAnsi="Times New Roman" w:cs="Times New Roman"/>
          <w:sz w:val="24"/>
          <w:szCs w:val="24"/>
        </w:rPr>
        <w:t xml:space="preserve"> (</w:t>
      </w:r>
      <w:r w:rsidRPr="009E15E0">
        <w:rPr>
          <w:rFonts w:ascii="Times New Roman" w:hAnsi="Times New Roman" w:cs="Times New Roman"/>
          <w:bCs/>
          <w:sz w:val="24"/>
          <w:szCs w:val="24"/>
        </w:rPr>
        <w:t>Oubohssaine</w:t>
      </w:r>
      <w:r w:rsidRPr="009E15E0">
        <w:rPr>
          <w:rFonts w:ascii="Times New Roman" w:hAnsi="Times New Roman" w:cs="Times New Roman"/>
          <w:i/>
          <w:sz w:val="24"/>
          <w:szCs w:val="24"/>
        </w:rPr>
        <w:t>et al</w:t>
      </w:r>
      <w:r w:rsidR="000B3055" w:rsidRPr="009E15E0">
        <w:rPr>
          <w:rFonts w:ascii="Times New Roman" w:hAnsi="Times New Roman" w:cs="Times New Roman"/>
          <w:sz w:val="24"/>
          <w:szCs w:val="24"/>
        </w:rPr>
        <w:t>., 2022b</w:t>
      </w:r>
      <w:r w:rsidRPr="009E15E0">
        <w:rPr>
          <w:rFonts w:ascii="Times New Roman" w:hAnsi="Times New Roman" w:cs="Times New Roman"/>
          <w:sz w:val="24"/>
          <w:szCs w:val="24"/>
        </w:rPr>
        <w:t xml:space="preserve">). After two days of incubation, the broth was observed for </w:t>
      </w:r>
      <w:r w:rsidR="000B3055" w:rsidRPr="009E15E0">
        <w:rPr>
          <w:rFonts w:ascii="Times New Roman" w:hAnsi="Times New Roman" w:cs="Times New Roman"/>
          <w:sz w:val="24"/>
          <w:szCs w:val="24"/>
        </w:rPr>
        <w:t xml:space="preserve">visible </w:t>
      </w:r>
      <w:r w:rsidRPr="009E15E0">
        <w:rPr>
          <w:rFonts w:ascii="Times New Roman" w:hAnsi="Times New Roman" w:cs="Times New Roman"/>
          <w:sz w:val="24"/>
          <w:szCs w:val="24"/>
        </w:rPr>
        <w:t xml:space="preserve">growth. </w:t>
      </w:r>
    </w:p>
    <w:p w:rsidR="00611E21" w:rsidRDefault="00611E21" w:rsidP="008D0F26">
      <w:pPr>
        <w:autoSpaceDE w:val="0"/>
        <w:autoSpaceDN w:val="0"/>
        <w:adjustRightInd w:val="0"/>
        <w:spacing w:after="100" w:afterAutospacing="1" w:line="276" w:lineRule="auto"/>
        <w:jc w:val="both"/>
        <w:rPr>
          <w:rFonts w:ascii="Times New Roman" w:hAnsi="Times New Roman" w:cs="Times New Roman"/>
          <w:sz w:val="24"/>
          <w:szCs w:val="24"/>
        </w:rPr>
      </w:pPr>
    </w:p>
    <w:p w:rsidR="00611E21" w:rsidRPr="009E15E0" w:rsidRDefault="00611E21" w:rsidP="008D0F26">
      <w:pPr>
        <w:autoSpaceDE w:val="0"/>
        <w:autoSpaceDN w:val="0"/>
        <w:adjustRightInd w:val="0"/>
        <w:spacing w:after="100" w:afterAutospacing="1" w:line="276" w:lineRule="auto"/>
        <w:jc w:val="both"/>
        <w:rPr>
          <w:rFonts w:ascii="Times New Roman" w:hAnsi="Times New Roman" w:cs="Times New Roman"/>
          <w:sz w:val="24"/>
          <w:szCs w:val="24"/>
        </w:rPr>
      </w:pPr>
    </w:p>
    <w:p w:rsidR="002417D6" w:rsidRPr="009E15E0" w:rsidRDefault="002417D6" w:rsidP="002417D6">
      <w:pPr>
        <w:spacing w:after="100" w:afterAutospacing="1" w:line="276" w:lineRule="auto"/>
        <w:contextualSpacing/>
        <w:jc w:val="both"/>
        <w:rPr>
          <w:rFonts w:ascii="Times New Roman" w:hAnsi="Times New Roman" w:cs="Times New Roman"/>
          <w:b/>
          <w:sz w:val="24"/>
          <w:szCs w:val="24"/>
        </w:rPr>
      </w:pPr>
      <w:r w:rsidRPr="009E15E0">
        <w:rPr>
          <w:rFonts w:ascii="Times New Roman" w:hAnsi="Times New Roman" w:cs="Times New Roman"/>
          <w:b/>
          <w:sz w:val="24"/>
          <w:szCs w:val="24"/>
        </w:rPr>
        <w:lastRenderedPageBreak/>
        <w:t>R</w:t>
      </w:r>
      <w:r w:rsidR="0090379D" w:rsidRPr="009E15E0">
        <w:rPr>
          <w:rFonts w:ascii="Times New Roman" w:hAnsi="Times New Roman" w:cs="Times New Roman"/>
          <w:b/>
          <w:sz w:val="24"/>
          <w:szCs w:val="24"/>
        </w:rPr>
        <w:t>esults</w:t>
      </w:r>
    </w:p>
    <w:p w:rsidR="00FC18D1" w:rsidRPr="009E15E0" w:rsidRDefault="00FC18D1" w:rsidP="00FC18D1">
      <w:pPr>
        <w:pStyle w:val="Heading1"/>
        <w:spacing w:after="0" w:line="276" w:lineRule="auto"/>
        <w:rPr>
          <w:rFonts w:cs="Times New Roman"/>
          <w:szCs w:val="24"/>
        </w:rPr>
      </w:pPr>
      <w:r w:rsidRPr="009E15E0">
        <w:rPr>
          <w:rFonts w:cs="Times New Roman"/>
          <w:szCs w:val="24"/>
        </w:rPr>
        <w:t>Isolation</w:t>
      </w:r>
      <w:r w:rsidR="00096C3D" w:rsidRPr="009E15E0">
        <w:rPr>
          <w:rFonts w:cs="Times New Roman"/>
          <w:szCs w:val="24"/>
        </w:rPr>
        <w:t xml:space="preserve"> and </w:t>
      </w:r>
      <w:r w:rsidR="007E76BB" w:rsidRPr="009E15E0">
        <w:rPr>
          <w:rFonts w:cs="Times New Roman"/>
          <w:szCs w:val="24"/>
        </w:rPr>
        <w:t>Phosphate Solubilis</w:t>
      </w:r>
      <w:r w:rsidR="00EF4B12" w:rsidRPr="009E15E0">
        <w:rPr>
          <w:rFonts w:cs="Times New Roman"/>
          <w:szCs w:val="24"/>
        </w:rPr>
        <w:t>ation A</w:t>
      </w:r>
      <w:r w:rsidR="00F87016" w:rsidRPr="009E15E0">
        <w:rPr>
          <w:rFonts w:cs="Times New Roman"/>
          <w:szCs w:val="24"/>
        </w:rPr>
        <w:t>ssay</w:t>
      </w:r>
    </w:p>
    <w:p w:rsidR="005B04C0" w:rsidRPr="009E15E0" w:rsidRDefault="00096C3D" w:rsidP="002417D6">
      <w:pPr>
        <w:autoSpaceDE w:val="0"/>
        <w:autoSpaceDN w:val="0"/>
        <w:adjustRightInd w:val="0"/>
        <w:spacing w:after="100" w:afterAutospacing="1" w:line="276" w:lineRule="auto"/>
        <w:jc w:val="both"/>
        <w:rPr>
          <w:rFonts w:ascii="Times New Roman" w:hAnsi="Times New Roman" w:cs="Times New Roman"/>
          <w:bCs/>
          <w:sz w:val="24"/>
          <w:szCs w:val="24"/>
        </w:rPr>
      </w:pPr>
      <w:r w:rsidRPr="009E15E0">
        <w:rPr>
          <w:rFonts w:ascii="Times New Roman" w:hAnsi="Times New Roman" w:cs="Times New Roman"/>
          <w:bCs/>
          <w:sz w:val="24"/>
          <w:szCs w:val="24"/>
        </w:rPr>
        <w:t>A total of 20 fungi were is</w:t>
      </w:r>
      <w:r w:rsidR="00F87016" w:rsidRPr="009E15E0">
        <w:rPr>
          <w:rFonts w:ascii="Times New Roman" w:hAnsi="Times New Roman" w:cs="Times New Roman"/>
          <w:bCs/>
          <w:sz w:val="24"/>
          <w:szCs w:val="24"/>
        </w:rPr>
        <w:t xml:space="preserve">olated from rhizospheric soils. </w:t>
      </w:r>
      <w:r w:rsidR="007E76BB" w:rsidRPr="009E15E0">
        <w:rPr>
          <w:rFonts w:ascii="Times New Roman" w:hAnsi="Times New Roman" w:cs="Times New Roman"/>
          <w:bCs/>
          <w:sz w:val="24"/>
          <w:szCs w:val="24"/>
        </w:rPr>
        <w:t xml:space="preserve">Pure isolated species of </w:t>
      </w:r>
      <w:r w:rsidR="007E76BB" w:rsidRPr="009E15E0">
        <w:rPr>
          <w:rFonts w:ascii="Times New Roman" w:hAnsi="Times New Roman" w:cs="Times New Roman"/>
          <w:bCs/>
          <w:i/>
          <w:sz w:val="24"/>
          <w:szCs w:val="24"/>
        </w:rPr>
        <w:t>Aspergillus</w:t>
      </w:r>
      <w:r w:rsidR="007E76BB" w:rsidRPr="009E15E0">
        <w:rPr>
          <w:rFonts w:ascii="Times New Roman" w:hAnsi="Times New Roman" w:cs="Times New Roman"/>
          <w:bCs/>
          <w:sz w:val="24"/>
          <w:szCs w:val="24"/>
        </w:rPr>
        <w:t xml:space="preserve"> and </w:t>
      </w:r>
      <w:r w:rsidR="007E76BB" w:rsidRPr="009E15E0">
        <w:rPr>
          <w:rFonts w:ascii="Times New Roman" w:hAnsi="Times New Roman" w:cs="Times New Roman"/>
          <w:bCs/>
          <w:i/>
          <w:sz w:val="24"/>
          <w:szCs w:val="24"/>
        </w:rPr>
        <w:t>Penicilium</w:t>
      </w:r>
      <w:r w:rsidR="007E76BB" w:rsidRPr="009E15E0">
        <w:rPr>
          <w:rFonts w:ascii="Times New Roman" w:hAnsi="Times New Roman" w:cs="Times New Roman"/>
          <w:bCs/>
          <w:sz w:val="24"/>
          <w:szCs w:val="24"/>
        </w:rPr>
        <w:t xml:space="preserve"> grown on PDA are presented in Plate 1 while plate 2 showed pictures of phosphate solubilisation by fungi grown on </w:t>
      </w:r>
      <w:r w:rsidR="007E76BB" w:rsidRPr="009E15E0">
        <w:rPr>
          <w:rFonts w:ascii="Times New Roman" w:hAnsi="Times New Roman" w:cs="Times New Roman"/>
          <w:color w:val="000000"/>
          <w:sz w:val="24"/>
          <w:szCs w:val="24"/>
        </w:rPr>
        <w:t xml:space="preserve">Pikovskaya agar medium. </w:t>
      </w:r>
      <w:r w:rsidR="007E76BB" w:rsidRPr="009E15E0">
        <w:rPr>
          <w:rFonts w:ascii="Times New Roman" w:hAnsi="Times New Roman" w:cs="Times New Roman"/>
          <w:bCs/>
          <w:sz w:val="24"/>
          <w:szCs w:val="24"/>
        </w:rPr>
        <w:t>Out o</w:t>
      </w:r>
      <w:r w:rsidR="002417D6" w:rsidRPr="009E15E0">
        <w:rPr>
          <w:rFonts w:ascii="Times New Roman" w:hAnsi="Times New Roman" w:cs="Times New Roman"/>
          <w:bCs/>
          <w:sz w:val="24"/>
          <w:szCs w:val="24"/>
        </w:rPr>
        <w:t xml:space="preserve">f the 20 fungi isolated, 7 </w:t>
      </w:r>
      <w:r w:rsidR="005B04C0" w:rsidRPr="009E15E0">
        <w:rPr>
          <w:rFonts w:ascii="Times New Roman" w:hAnsi="Times New Roman" w:cs="Times New Roman"/>
          <w:bCs/>
          <w:sz w:val="24"/>
          <w:szCs w:val="24"/>
        </w:rPr>
        <w:t xml:space="preserve">(35 %) </w:t>
      </w:r>
      <w:r w:rsidR="002417D6" w:rsidRPr="009E15E0">
        <w:rPr>
          <w:rFonts w:ascii="Times New Roman" w:hAnsi="Times New Roman" w:cs="Times New Roman"/>
          <w:bCs/>
          <w:sz w:val="24"/>
          <w:szCs w:val="24"/>
        </w:rPr>
        <w:t>isolates were able to solubilize phosphate with varying phosphate so</w:t>
      </w:r>
      <w:r w:rsidR="005B04C0" w:rsidRPr="009E15E0">
        <w:rPr>
          <w:rFonts w:ascii="Times New Roman" w:hAnsi="Times New Roman" w:cs="Times New Roman"/>
          <w:bCs/>
          <w:sz w:val="24"/>
          <w:szCs w:val="24"/>
        </w:rPr>
        <w:t xml:space="preserve">lubilisation index </w:t>
      </w:r>
      <w:r w:rsidR="003F6DCF" w:rsidRPr="009E15E0">
        <w:rPr>
          <w:rFonts w:ascii="Times New Roman" w:hAnsi="Times New Roman" w:cs="Times New Roman"/>
          <w:bCs/>
          <w:sz w:val="24"/>
          <w:szCs w:val="24"/>
        </w:rPr>
        <w:t>while 13 of the isolates (65 %) were not able to solubilize inorganic phosphate (Table 1)</w:t>
      </w:r>
      <w:r w:rsidR="002417D6" w:rsidRPr="009E15E0">
        <w:rPr>
          <w:rFonts w:ascii="Times New Roman" w:hAnsi="Times New Roman" w:cs="Times New Roman"/>
          <w:bCs/>
          <w:sz w:val="24"/>
          <w:szCs w:val="24"/>
        </w:rPr>
        <w:t xml:space="preserve">. </w:t>
      </w:r>
      <w:r w:rsidR="003F6DCF" w:rsidRPr="009E15E0">
        <w:rPr>
          <w:rFonts w:ascii="Times New Roman" w:hAnsi="Times New Roman" w:cs="Times New Roman"/>
          <w:bCs/>
          <w:sz w:val="24"/>
          <w:szCs w:val="24"/>
        </w:rPr>
        <w:t xml:space="preserve">The solubilzation index (SI) among the positive fungal </w:t>
      </w:r>
      <w:r w:rsidR="00BF5B3E" w:rsidRPr="009E15E0">
        <w:rPr>
          <w:rFonts w:ascii="Times New Roman" w:hAnsi="Times New Roman" w:cs="Times New Roman"/>
          <w:bCs/>
          <w:sz w:val="24"/>
          <w:szCs w:val="24"/>
        </w:rPr>
        <w:t xml:space="preserve">isolates ranged from 1.08 to 2.40. </w:t>
      </w:r>
      <w:r w:rsidR="002417D6" w:rsidRPr="009E15E0">
        <w:rPr>
          <w:rFonts w:ascii="Times New Roman" w:hAnsi="Times New Roman" w:cs="Times New Roman"/>
          <w:bCs/>
          <w:i/>
          <w:sz w:val="24"/>
          <w:szCs w:val="24"/>
          <w:shd w:val="clear" w:color="auto" w:fill="FFFFFF"/>
        </w:rPr>
        <w:t>Penicillium oxalicum</w:t>
      </w:r>
      <w:r w:rsidR="002417D6" w:rsidRPr="009E15E0">
        <w:rPr>
          <w:rFonts w:ascii="Times New Roman" w:hAnsi="Times New Roman" w:cs="Times New Roman"/>
          <w:bCs/>
          <w:sz w:val="24"/>
          <w:szCs w:val="24"/>
          <w:shd w:val="clear" w:color="auto" w:fill="FFFFFF"/>
        </w:rPr>
        <w:t xml:space="preserve"> strain OU2</w:t>
      </w:r>
      <w:r w:rsidR="002417D6" w:rsidRPr="009E15E0">
        <w:rPr>
          <w:rFonts w:ascii="Times New Roman" w:hAnsi="Times New Roman" w:cs="Times New Roman"/>
          <w:bCs/>
          <w:sz w:val="24"/>
          <w:szCs w:val="24"/>
        </w:rPr>
        <w:t xml:space="preserve"> (FC2) had the highest </w:t>
      </w:r>
      <w:r w:rsidR="005B04C0" w:rsidRPr="009E15E0">
        <w:rPr>
          <w:rFonts w:ascii="Times New Roman" w:hAnsi="Times New Roman" w:cs="Times New Roman"/>
          <w:bCs/>
          <w:sz w:val="24"/>
          <w:szCs w:val="24"/>
        </w:rPr>
        <w:t>phosphate solubilisation index of 2.40</w:t>
      </w:r>
      <w:r w:rsidR="002417D6" w:rsidRPr="009E15E0">
        <w:rPr>
          <w:rFonts w:ascii="Times New Roman" w:hAnsi="Times New Roman" w:cs="Times New Roman"/>
          <w:bCs/>
          <w:sz w:val="24"/>
          <w:szCs w:val="24"/>
        </w:rPr>
        <w:t>, while the least phosphate solubilisation index (1.08) was recorded by fungal isolate FJ3.</w:t>
      </w:r>
      <w:r w:rsidR="00BF5B3E" w:rsidRPr="009E15E0">
        <w:rPr>
          <w:rFonts w:ascii="Times New Roman" w:hAnsi="Times New Roman" w:cs="Times New Roman"/>
          <w:bCs/>
          <w:sz w:val="24"/>
          <w:szCs w:val="24"/>
        </w:rPr>
        <w:t>Generally, a relatively small proportion (35 %) of the fungal isolates demonstrated phosphate solubilisation capability, with only three (3) showing high SI greater than 2.0.</w:t>
      </w:r>
    </w:p>
    <w:p w:rsidR="002417D6" w:rsidRPr="009E15E0" w:rsidRDefault="001166E1" w:rsidP="002417D6">
      <w:pPr>
        <w:spacing w:line="276" w:lineRule="auto"/>
        <w:rPr>
          <w:rFonts w:ascii="Times New Roman" w:hAnsi="Times New Roman" w:cs="Times New Roman"/>
          <w:sz w:val="24"/>
          <w:szCs w:val="24"/>
        </w:rPr>
      </w:pPr>
      <w:r w:rsidRPr="001166E1">
        <w:rPr>
          <w:rFonts w:ascii="Times New Roman" w:hAnsi="Times New Roman" w:cs="Times New Roman"/>
          <w:noProof/>
          <w:sz w:val="24"/>
          <w:szCs w:val="24"/>
        </w:rPr>
        <w:drawing>
          <wp:inline distT="0" distB="0" distL="0" distR="0">
            <wp:extent cx="5731510" cy="29483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48305"/>
                    </a:xfrm>
                    <a:prstGeom prst="rect">
                      <a:avLst/>
                    </a:prstGeom>
                  </pic:spPr>
                </pic:pic>
              </a:graphicData>
            </a:graphic>
          </wp:inline>
        </w:drawing>
      </w:r>
    </w:p>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Plate 1: Pure fungal isolates grown on Potato Dextrose Agar (PDA)</w:t>
      </w: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noProof/>
          <w:sz w:val="24"/>
          <w:szCs w:val="24"/>
        </w:rPr>
        <w:drawing>
          <wp:inline distT="0" distB="0" distL="0" distR="0">
            <wp:extent cx="5692140" cy="814213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9"/>
                    <a:stretch>
                      <a:fillRect/>
                    </a:stretch>
                  </pic:blipFill>
                  <pic:spPr>
                    <a:xfrm>
                      <a:off x="0" y="0"/>
                      <a:ext cx="5692140" cy="8142136"/>
                    </a:xfrm>
                    <a:prstGeom prst="rect">
                      <a:avLst/>
                    </a:prstGeom>
                  </pic:spPr>
                </pic:pic>
              </a:graphicData>
            </a:graphic>
          </wp:inline>
        </w:drawing>
      </w:r>
    </w:p>
    <w:p w:rsidR="002417D6" w:rsidRPr="009E15E0" w:rsidRDefault="002417D6"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 xml:space="preserve">Plate 2: fungal isolates solubilizing phosphate on </w:t>
      </w:r>
      <w:r w:rsidRPr="009E15E0">
        <w:rPr>
          <w:rFonts w:ascii="Times New Roman" w:hAnsi="Times New Roman" w:cs="Times New Roman"/>
          <w:color w:val="000000"/>
          <w:sz w:val="24"/>
          <w:szCs w:val="24"/>
        </w:rPr>
        <w:t>Pikovskaya</w:t>
      </w:r>
      <w:r w:rsidRPr="009E15E0">
        <w:rPr>
          <w:rFonts w:ascii="Times New Roman" w:hAnsi="Times New Roman" w:cs="Times New Roman"/>
          <w:sz w:val="24"/>
          <w:szCs w:val="24"/>
        </w:rPr>
        <w:t xml:space="preserve"> agar medium.</w:t>
      </w:r>
    </w:p>
    <w:p w:rsidR="00230DDC" w:rsidRPr="009E15E0" w:rsidRDefault="00230DDC" w:rsidP="002417D6">
      <w:pPr>
        <w:spacing w:after="100" w:afterAutospacing="1" w:line="276" w:lineRule="auto"/>
        <w:contextualSpacing/>
        <w:rPr>
          <w:rFonts w:ascii="Times New Roman" w:hAnsi="Times New Roman" w:cs="Times New Roman"/>
          <w:sz w:val="24"/>
          <w:szCs w:val="24"/>
        </w:rPr>
      </w:pPr>
    </w:p>
    <w:p w:rsidR="00230DDC" w:rsidRPr="009E15E0" w:rsidRDefault="00230DDC" w:rsidP="002417D6">
      <w:pPr>
        <w:spacing w:after="100" w:afterAutospacing="1" w:line="276" w:lineRule="auto"/>
        <w:contextualSpacing/>
        <w:rPr>
          <w:rFonts w:ascii="Times New Roman" w:hAnsi="Times New Roman" w:cs="Times New Roman"/>
          <w:sz w:val="24"/>
          <w:szCs w:val="24"/>
        </w:rPr>
      </w:pPr>
    </w:p>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Table 1: Phosphate solubilization by fungal isolates and their solubilization index (SI)</w:t>
      </w:r>
    </w:p>
    <w:tbl>
      <w:tblPr>
        <w:tblStyle w:val="Style1"/>
        <w:tblW w:w="0" w:type="auto"/>
        <w:tblBorders>
          <w:top w:val="single" w:sz="8" w:space="0" w:color="auto"/>
          <w:bottom w:val="single" w:sz="8" w:space="0" w:color="auto"/>
        </w:tblBorders>
        <w:tblLook w:val="04A0"/>
      </w:tblPr>
      <w:tblGrid>
        <w:gridCol w:w="2125"/>
        <w:gridCol w:w="3618"/>
        <w:gridCol w:w="3035"/>
      </w:tblGrid>
      <w:tr w:rsidR="002417D6" w:rsidRPr="009E15E0" w:rsidTr="00C94697">
        <w:trPr>
          <w:trHeight w:val="510"/>
        </w:trPr>
        <w:tc>
          <w:tcPr>
            <w:tcW w:w="2125" w:type="dxa"/>
            <w:tcBorders>
              <w:bottom w:val="single" w:sz="8" w:space="0" w:color="auto"/>
            </w:tcBorders>
          </w:tcPr>
          <w:p w:rsidR="002417D6" w:rsidRPr="009E15E0" w:rsidRDefault="002417D6" w:rsidP="00BB0E39">
            <w:pPr>
              <w:spacing w:after="100" w:afterAutospacing="1" w:line="240" w:lineRule="auto"/>
              <w:contextualSpacing/>
              <w:rPr>
                <w:b/>
                <w:sz w:val="24"/>
                <w:szCs w:val="24"/>
              </w:rPr>
            </w:pPr>
            <w:r w:rsidRPr="009E15E0">
              <w:rPr>
                <w:b/>
                <w:sz w:val="24"/>
                <w:szCs w:val="24"/>
              </w:rPr>
              <w:t>Isolate Code</w:t>
            </w:r>
          </w:p>
        </w:tc>
        <w:tc>
          <w:tcPr>
            <w:tcW w:w="3618" w:type="dxa"/>
            <w:tcBorders>
              <w:bottom w:val="single" w:sz="8" w:space="0" w:color="auto"/>
            </w:tcBorders>
          </w:tcPr>
          <w:p w:rsidR="002417D6" w:rsidRPr="009E15E0" w:rsidRDefault="002417D6" w:rsidP="00BB0E39">
            <w:pPr>
              <w:spacing w:after="100" w:afterAutospacing="1" w:line="240" w:lineRule="auto"/>
              <w:contextualSpacing/>
              <w:rPr>
                <w:b/>
                <w:sz w:val="24"/>
                <w:szCs w:val="24"/>
              </w:rPr>
            </w:pPr>
            <w:r w:rsidRPr="009E15E0">
              <w:rPr>
                <w:b/>
                <w:sz w:val="24"/>
                <w:szCs w:val="24"/>
              </w:rPr>
              <w:t>Phosphate Solubilization</w:t>
            </w:r>
          </w:p>
        </w:tc>
        <w:tc>
          <w:tcPr>
            <w:tcW w:w="3035" w:type="dxa"/>
            <w:tcBorders>
              <w:bottom w:val="single" w:sz="8" w:space="0" w:color="auto"/>
            </w:tcBorders>
          </w:tcPr>
          <w:p w:rsidR="002417D6" w:rsidRPr="009E15E0" w:rsidRDefault="002417D6" w:rsidP="00BB0E39">
            <w:pPr>
              <w:spacing w:after="100" w:afterAutospacing="1" w:line="240" w:lineRule="auto"/>
              <w:contextualSpacing/>
              <w:rPr>
                <w:b/>
                <w:sz w:val="24"/>
                <w:szCs w:val="24"/>
              </w:rPr>
            </w:pPr>
            <w:r w:rsidRPr="009E15E0">
              <w:rPr>
                <w:b/>
                <w:sz w:val="24"/>
                <w:szCs w:val="24"/>
              </w:rPr>
              <w:t>Solubilization Index</w:t>
            </w:r>
          </w:p>
        </w:tc>
      </w:tr>
      <w:tr w:rsidR="002417D6" w:rsidRPr="009E15E0" w:rsidTr="00C94697">
        <w:trPr>
          <w:trHeight w:val="510"/>
        </w:trPr>
        <w:tc>
          <w:tcPr>
            <w:tcW w:w="2125" w:type="dxa"/>
            <w:tcBorders>
              <w:top w:val="single" w:sz="8" w:space="0" w:color="auto"/>
              <w:bottom w:val="nil"/>
            </w:tcBorders>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FA1</w:t>
            </w:r>
          </w:p>
        </w:tc>
        <w:tc>
          <w:tcPr>
            <w:tcW w:w="3618" w:type="dxa"/>
            <w:tcBorders>
              <w:top w:val="single" w:sz="8" w:space="0" w:color="auto"/>
              <w:bottom w:val="nil"/>
            </w:tcBorders>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Borders>
              <w:top w:val="single" w:sz="8" w:space="0" w:color="auto"/>
              <w:bottom w:val="nil"/>
            </w:tcBorders>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Borders>
              <w:top w:val="nil"/>
            </w:tcBorders>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FA2</w:t>
            </w:r>
          </w:p>
        </w:tc>
        <w:tc>
          <w:tcPr>
            <w:tcW w:w="3618" w:type="dxa"/>
            <w:tcBorders>
              <w:top w:val="nil"/>
            </w:tcBorders>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Borders>
              <w:top w:val="nil"/>
            </w:tcBorders>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FB1</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2.35</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FB2</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FC1</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FC2</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2.40</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FD1</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FD2</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FE1</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FE2</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1.30</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FF1</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90"/>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FF2</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1.61</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FG1</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FG2</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FH1</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E7303A">
        <w:trPr>
          <w:trHeight w:val="70"/>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FH2</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FI1</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FJ1</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2.35</w:t>
            </w:r>
          </w:p>
        </w:tc>
      </w:tr>
      <w:tr w:rsidR="002417D6" w:rsidRPr="009E15E0" w:rsidTr="00C94697">
        <w:trPr>
          <w:trHeight w:val="468"/>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FJ2</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1.20</w:t>
            </w:r>
          </w:p>
        </w:tc>
      </w:tr>
      <w:tr w:rsidR="002417D6" w:rsidRPr="009E15E0" w:rsidTr="00C94697">
        <w:trPr>
          <w:trHeight w:val="510"/>
        </w:trPr>
        <w:tc>
          <w:tcPr>
            <w:tcW w:w="2125" w:type="dxa"/>
          </w:tcPr>
          <w:p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FJ3</w:t>
            </w:r>
          </w:p>
        </w:tc>
        <w:tc>
          <w:tcPr>
            <w:tcW w:w="3618" w:type="dxa"/>
          </w:tcPr>
          <w:p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rsidR="002417D6" w:rsidRPr="009E15E0" w:rsidRDefault="002417D6" w:rsidP="00BB0E39">
            <w:pPr>
              <w:spacing w:after="100" w:afterAutospacing="1" w:line="240" w:lineRule="auto"/>
              <w:contextualSpacing/>
              <w:rPr>
                <w:sz w:val="24"/>
                <w:szCs w:val="24"/>
              </w:rPr>
            </w:pPr>
            <w:r w:rsidRPr="009E15E0">
              <w:rPr>
                <w:sz w:val="24"/>
                <w:szCs w:val="24"/>
              </w:rPr>
              <w:t>1.08</w:t>
            </w:r>
          </w:p>
        </w:tc>
      </w:tr>
    </w:tbl>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 = Solubilized phosphate</w:t>
      </w:r>
      <w:r w:rsidR="00230DDC" w:rsidRPr="009E15E0">
        <w:rPr>
          <w:rFonts w:ascii="Times New Roman" w:hAnsi="Times New Roman" w:cs="Times New Roman"/>
          <w:sz w:val="24"/>
          <w:szCs w:val="24"/>
        </w:rPr>
        <w:t xml:space="preserve">; </w:t>
      </w:r>
      <w:r w:rsidRPr="009E15E0">
        <w:rPr>
          <w:rFonts w:ascii="Times New Roman" w:hAnsi="Times New Roman" w:cs="Times New Roman"/>
          <w:sz w:val="24"/>
          <w:szCs w:val="24"/>
        </w:rPr>
        <w:t xml:space="preserve">- = No phosphate solubilization </w:t>
      </w:r>
    </w:p>
    <w:p w:rsidR="002417D6" w:rsidRPr="009E15E0" w:rsidRDefault="002417D6" w:rsidP="002417D6">
      <w:pPr>
        <w:spacing w:line="276" w:lineRule="auto"/>
        <w:jc w:val="both"/>
        <w:rPr>
          <w:rFonts w:ascii="Times New Roman" w:hAnsi="Times New Roman" w:cs="Times New Roman"/>
          <w:sz w:val="24"/>
          <w:szCs w:val="24"/>
        </w:rPr>
      </w:pPr>
    </w:p>
    <w:p w:rsidR="00230DDC" w:rsidRPr="009E15E0" w:rsidRDefault="00230DDC" w:rsidP="00230DDC">
      <w:pPr>
        <w:autoSpaceDE w:val="0"/>
        <w:autoSpaceDN w:val="0"/>
        <w:adjustRightInd w:val="0"/>
        <w:spacing w:after="100" w:afterAutospacing="1" w:line="276" w:lineRule="auto"/>
        <w:jc w:val="both"/>
        <w:rPr>
          <w:rFonts w:ascii="Times New Roman" w:hAnsi="Times New Roman" w:cs="Times New Roman"/>
          <w:b/>
          <w:sz w:val="24"/>
          <w:szCs w:val="24"/>
        </w:rPr>
      </w:pPr>
      <w:r w:rsidRPr="009E15E0">
        <w:rPr>
          <w:rFonts w:ascii="Times New Roman" w:hAnsi="Times New Roman" w:cs="Times New Roman"/>
          <w:b/>
          <w:sz w:val="24"/>
          <w:szCs w:val="24"/>
        </w:rPr>
        <w:t>Quantification of indole acetic acid (IAA) production</w:t>
      </w:r>
    </w:p>
    <w:p w:rsidR="00230DDC" w:rsidRPr="009E15E0" w:rsidRDefault="00230DDC" w:rsidP="00230DDC">
      <w:pPr>
        <w:autoSpaceDE w:val="0"/>
        <w:autoSpaceDN w:val="0"/>
        <w:adjustRightInd w:val="0"/>
        <w:spacing w:after="100" w:afterAutospacing="1" w:line="276" w:lineRule="auto"/>
        <w:jc w:val="both"/>
        <w:rPr>
          <w:rFonts w:ascii="Times New Roman" w:hAnsi="Times New Roman" w:cs="Times New Roman"/>
          <w:bCs/>
          <w:sz w:val="24"/>
          <w:szCs w:val="24"/>
        </w:rPr>
      </w:pPr>
      <w:r w:rsidRPr="009E15E0">
        <w:rPr>
          <w:rFonts w:ascii="Times New Roman" w:hAnsi="Times New Roman" w:cs="Times New Roman"/>
          <w:bCs/>
          <w:sz w:val="24"/>
          <w:szCs w:val="24"/>
        </w:rPr>
        <w:t>The concentrations of indole acetic acid produced by fungal isolates are p</w:t>
      </w:r>
      <w:r w:rsidR="009A288B">
        <w:rPr>
          <w:rFonts w:ascii="Times New Roman" w:hAnsi="Times New Roman" w:cs="Times New Roman"/>
          <w:bCs/>
          <w:sz w:val="24"/>
          <w:szCs w:val="24"/>
        </w:rPr>
        <w:t>resented in Table 2. The result</w:t>
      </w:r>
      <w:r w:rsidRPr="009E15E0">
        <w:rPr>
          <w:rFonts w:ascii="Times New Roman" w:hAnsi="Times New Roman" w:cs="Times New Roman"/>
          <w:bCs/>
          <w:sz w:val="24"/>
          <w:szCs w:val="24"/>
        </w:rPr>
        <w:t xml:space="preserve"> showed that all the twenty (20) fungal isolates </w:t>
      </w:r>
      <w:r w:rsidR="00CB34C5" w:rsidRPr="009E15E0">
        <w:rPr>
          <w:rFonts w:ascii="Times New Roman" w:hAnsi="Times New Roman" w:cs="Times New Roman"/>
          <w:bCs/>
          <w:sz w:val="24"/>
          <w:szCs w:val="24"/>
        </w:rPr>
        <w:t xml:space="preserve">(100 %) </w:t>
      </w:r>
      <w:r w:rsidRPr="009E15E0">
        <w:rPr>
          <w:rFonts w:ascii="Times New Roman" w:hAnsi="Times New Roman" w:cs="Times New Roman"/>
          <w:bCs/>
          <w:sz w:val="24"/>
          <w:szCs w:val="24"/>
        </w:rPr>
        <w:t xml:space="preserve">produced </w:t>
      </w:r>
      <w:r w:rsidR="00CB34C5" w:rsidRPr="009E15E0">
        <w:rPr>
          <w:rFonts w:ascii="Times New Roman" w:hAnsi="Times New Roman" w:cs="Times New Roman"/>
          <w:bCs/>
          <w:sz w:val="24"/>
          <w:szCs w:val="24"/>
        </w:rPr>
        <w:t xml:space="preserve">detectable amounts of </w:t>
      </w:r>
      <w:r w:rsidRPr="009E15E0">
        <w:rPr>
          <w:rFonts w:ascii="Times New Roman" w:hAnsi="Times New Roman" w:cs="Times New Roman"/>
          <w:bCs/>
          <w:sz w:val="24"/>
          <w:szCs w:val="24"/>
        </w:rPr>
        <w:t xml:space="preserve">indole acetic acid ranging from </w:t>
      </w:r>
      <w:r w:rsidRPr="009E15E0">
        <w:rPr>
          <w:rFonts w:ascii="Times New Roman" w:eastAsia="Times New Roman" w:hAnsi="Times New Roman" w:cs="Times New Roman"/>
          <w:color w:val="000000"/>
          <w:sz w:val="24"/>
          <w:szCs w:val="24"/>
        </w:rPr>
        <w:t>0.34</w:t>
      </w:r>
      <w:r w:rsidRPr="009E15E0">
        <w:rPr>
          <w:rFonts w:ascii="Times New Roman" w:hAnsi="Times New Roman" w:cs="Times New Roman"/>
          <w:bCs/>
          <w:sz w:val="24"/>
          <w:szCs w:val="24"/>
        </w:rPr>
        <w:t xml:space="preserve"> mg/ml to </w:t>
      </w:r>
      <w:r w:rsidRPr="009E15E0">
        <w:rPr>
          <w:rFonts w:ascii="Times New Roman" w:eastAsia="Times New Roman" w:hAnsi="Times New Roman" w:cs="Times New Roman"/>
          <w:color w:val="000000"/>
          <w:sz w:val="24"/>
          <w:szCs w:val="24"/>
        </w:rPr>
        <w:t>2.02</w:t>
      </w:r>
      <w:r w:rsidRPr="009E15E0">
        <w:rPr>
          <w:rFonts w:ascii="Times New Roman" w:hAnsi="Times New Roman" w:cs="Times New Roman"/>
          <w:bCs/>
          <w:sz w:val="24"/>
          <w:szCs w:val="24"/>
        </w:rPr>
        <w:t xml:space="preserve"> mg/ml</w:t>
      </w:r>
      <w:r w:rsidR="00CB34C5" w:rsidRPr="009E15E0">
        <w:rPr>
          <w:rFonts w:ascii="Times New Roman" w:hAnsi="Times New Roman" w:cs="Times New Roman"/>
          <w:bCs/>
          <w:sz w:val="24"/>
          <w:szCs w:val="24"/>
        </w:rPr>
        <w:t xml:space="preserve"> with corresponding </w:t>
      </w:r>
      <w:r w:rsidR="00CB34C5" w:rsidRPr="009E15E0">
        <w:rPr>
          <w:rFonts w:ascii="Times New Roman" w:hAnsi="Times New Roman" w:cs="Times New Roman"/>
          <w:bCs/>
          <w:sz w:val="24"/>
          <w:szCs w:val="24"/>
        </w:rPr>
        <w:lastRenderedPageBreak/>
        <w:t>absorbance values at 535 nm that ranged from 0.089 to 0.53</w:t>
      </w:r>
      <w:r w:rsidRPr="009E15E0">
        <w:rPr>
          <w:rFonts w:ascii="Times New Roman" w:hAnsi="Times New Roman" w:cs="Times New Roman"/>
          <w:bCs/>
          <w:sz w:val="24"/>
          <w:szCs w:val="24"/>
        </w:rPr>
        <w:t xml:space="preserve">. </w:t>
      </w:r>
      <w:r w:rsidR="0081180B" w:rsidRPr="009E15E0">
        <w:rPr>
          <w:rFonts w:ascii="Times New Roman" w:hAnsi="Times New Roman" w:cs="Times New Roman"/>
          <w:bCs/>
          <w:sz w:val="24"/>
          <w:szCs w:val="24"/>
        </w:rPr>
        <w:t xml:space="preserve">Isolate FJ1 had the </w:t>
      </w:r>
      <w:r w:rsidR="00EA14ED" w:rsidRPr="009E15E0">
        <w:rPr>
          <w:rFonts w:ascii="Times New Roman" w:hAnsi="Times New Roman" w:cs="Times New Roman"/>
          <w:bCs/>
          <w:sz w:val="24"/>
          <w:szCs w:val="24"/>
        </w:rPr>
        <w:t>highest IAA production (2.02 mg/ml; A</w:t>
      </w:r>
      <w:r w:rsidR="00EA14ED" w:rsidRPr="00B405B8">
        <w:rPr>
          <w:rFonts w:ascii="Times New Roman" w:hAnsi="Times New Roman" w:cs="Times New Roman"/>
          <w:bCs/>
          <w:sz w:val="24"/>
          <w:szCs w:val="24"/>
          <w:vertAlign w:val="subscript"/>
        </w:rPr>
        <w:t>535</w:t>
      </w:r>
      <w:r w:rsidR="00B405B8">
        <w:rPr>
          <w:rFonts w:ascii="Times New Roman" w:hAnsi="Times New Roman" w:cs="Times New Roman"/>
          <w:bCs/>
          <w:sz w:val="24"/>
          <w:szCs w:val="24"/>
          <w:vertAlign w:val="subscript"/>
        </w:rPr>
        <w:t>nm</w:t>
      </w:r>
      <w:r w:rsidR="00EA14ED" w:rsidRPr="009E15E0">
        <w:rPr>
          <w:rFonts w:ascii="Times New Roman" w:hAnsi="Times New Roman" w:cs="Times New Roman"/>
          <w:bCs/>
          <w:sz w:val="24"/>
          <w:szCs w:val="24"/>
        </w:rPr>
        <w:t xml:space="preserve"> = 0.52) followed by FD2, FG2 and FF1 with IAA production </w:t>
      </w:r>
      <w:r w:rsidR="00B405B8">
        <w:rPr>
          <w:rFonts w:ascii="Times New Roman" w:hAnsi="Times New Roman" w:cs="Times New Roman"/>
          <w:bCs/>
          <w:sz w:val="24"/>
          <w:szCs w:val="24"/>
        </w:rPr>
        <w:t>of 1.58</w:t>
      </w:r>
      <w:r w:rsidR="00EA14ED" w:rsidRPr="009E15E0">
        <w:rPr>
          <w:rFonts w:ascii="Times New Roman" w:hAnsi="Times New Roman" w:cs="Times New Roman"/>
          <w:bCs/>
          <w:sz w:val="24"/>
          <w:szCs w:val="24"/>
        </w:rPr>
        <w:t xml:space="preserve"> mg/ml, 1.54 mg/ml and 1.5</w:t>
      </w:r>
      <w:r w:rsidR="00B405B8">
        <w:rPr>
          <w:rFonts w:ascii="Times New Roman" w:hAnsi="Times New Roman" w:cs="Times New Roman"/>
          <w:bCs/>
          <w:sz w:val="24"/>
          <w:szCs w:val="24"/>
        </w:rPr>
        <w:t>1</w:t>
      </w:r>
      <w:r w:rsidR="00EA14ED" w:rsidRPr="009E15E0">
        <w:rPr>
          <w:rFonts w:ascii="Times New Roman" w:hAnsi="Times New Roman" w:cs="Times New Roman"/>
          <w:bCs/>
          <w:sz w:val="24"/>
          <w:szCs w:val="24"/>
        </w:rPr>
        <w:t xml:space="preserve"> mg/ml respectively. In general, substantial variability was observed in IAA production among the isolates, with FJ1 exhibiting the highest auxin-producing capability</w:t>
      </w:r>
      <w:r w:rsidR="007E76BB" w:rsidRPr="009E15E0">
        <w:rPr>
          <w:rFonts w:ascii="Times New Roman" w:hAnsi="Times New Roman" w:cs="Times New Roman"/>
          <w:bCs/>
          <w:sz w:val="24"/>
          <w:szCs w:val="24"/>
        </w:rPr>
        <w:t xml:space="preserve"> (Table 2)</w:t>
      </w:r>
      <w:r w:rsidR="00EA14ED" w:rsidRPr="009E15E0">
        <w:rPr>
          <w:rFonts w:ascii="Times New Roman" w:hAnsi="Times New Roman" w:cs="Times New Roman"/>
          <w:bCs/>
          <w:sz w:val="24"/>
          <w:szCs w:val="24"/>
        </w:rPr>
        <w:t>.</w:t>
      </w:r>
    </w:p>
    <w:p w:rsidR="002417D6" w:rsidRPr="009E15E0" w:rsidRDefault="002417D6" w:rsidP="002417D6">
      <w:pPr>
        <w:spacing w:after="100" w:afterAutospacing="1" w:line="276" w:lineRule="auto"/>
        <w:ind w:right="-576"/>
        <w:contextualSpacing/>
        <w:rPr>
          <w:rFonts w:ascii="Times New Roman" w:hAnsi="Times New Roman" w:cs="Times New Roman"/>
          <w:sz w:val="24"/>
          <w:szCs w:val="24"/>
        </w:rPr>
      </w:pPr>
      <w:r w:rsidRPr="009E15E0">
        <w:rPr>
          <w:rFonts w:ascii="Times New Roman" w:hAnsi="Times New Roman" w:cs="Times New Roman"/>
          <w:sz w:val="24"/>
          <w:szCs w:val="24"/>
        </w:rPr>
        <w:t xml:space="preserve">Table 2: Production of </w:t>
      </w:r>
      <w:r w:rsidRPr="009E15E0">
        <w:rPr>
          <w:rFonts w:ascii="Times New Roman" w:hAnsi="Times New Roman" w:cs="Times New Roman"/>
          <w:iCs/>
          <w:sz w:val="24"/>
          <w:szCs w:val="24"/>
        </w:rPr>
        <w:t>Indole Acetic Acid (IAA)</w:t>
      </w:r>
      <w:r w:rsidRPr="009E15E0">
        <w:rPr>
          <w:rFonts w:ascii="Times New Roman" w:hAnsi="Times New Roman" w:cs="Times New Roman"/>
          <w:sz w:val="24"/>
          <w:szCs w:val="24"/>
        </w:rPr>
        <w:t xml:space="preserve"> by fungal isolates</w:t>
      </w:r>
    </w:p>
    <w:tbl>
      <w:tblPr>
        <w:tblStyle w:val="Style1"/>
        <w:tblW w:w="0" w:type="auto"/>
        <w:tblBorders>
          <w:top w:val="single" w:sz="8" w:space="0" w:color="auto"/>
          <w:bottom w:val="single" w:sz="8" w:space="0" w:color="auto"/>
        </w:tblBorders>
        <w:tblLook w:val="04A0"/>
      </w:tblPr>
      <w:tblGrid>
        <w:gridCol w:w="2021"/>
        <w:gridCol w:w="3775"/>
        <w:gridCol w:w="3443"/>
      </w:tblGrid>
      <w:tr w:rsidR="002417D6" w:rsidRPr="009E15E0" w:rsidTr="00C94697">
        <w:trPr>
          <w:trHeight w:val="804"/>
        </w:trPr>
        <w:tc>
          <w:tcPr>
            <w:tcW w:w="2021" w:type="dxa"/>
            <w:tcBorders>
              <w:bottom w:val="single" w:sz="8" w:space="0" w:color="auto"/>
            </w:tcBorders>
          </w:tcPr>
          <w:p w:rsidR="002417D6" w:rsidRPr="009E15E0" w:rsidRDefault="002417D6" w:rsidP="002417D6">
            <w:pPr>
              <w:spacing w:after="100" w:afterAutospacing="1" w:line="276" w:lineRule="auto"/>
              <w:ind w:right="-576"/>
              <w:contextualSpacing/>
              <w:rPr>
                <w:b/>
                <w:sz w:val="24"/>
                <w:szCs w:val="24"/>
              </w:rPr>
            </w:pPr>
            <w:r w:rsidRPr="009E15E0">
              <w:rPr>
                <w:b/>
                <w:sz w:val="24"/>
                <w:szCs w:val="24"/>
              </w:rPr>
              <w:t>Isolate Code</w:t>
            </w:r>
          </w:p>
        </w:tc>
        <w:tc>
          <w:tcPr>
            <w:tcW w:w="3775" w:type="dxa"/>
            <w:tcBorders>
              <w:bottom w:val="single" w:sz="8" w:space="0" w:color="auto"/>
            </w:tcBorders>
          </w:tcPr>
          <w:p w:rsidR="002417D6" w:rsidRPr="009E15E0" w:rsidRDefault="002417D6" w:rsidP="002417D6">
            <w:pPr>
              <w:autoSpaceDE w:val="0"/>
              <w:autoSpaceDN w:val="0"/>
              <w:adjustRightInd w:val="0"/>
              <w:spacing w:after="100" w:afterAutospacing="1" w:line="276" w:lineRule="auto"/>
              <w:ind w:right="-576"/>
              <w:contextualSpacing/>
              <w:rPr>
                <w:b/>
                <w:sz w:val="24"/>
                <w:szCs w:val="24"/>
              </w:rPr>
            </w:pPr>
            <w:r w:rsidRPr="009E15E0">
              <w:rPr>
                <w:b/>
                <w:sz w:val="24"/>
                <w:szCs w:val="24"/>
              </w:rPr>
              <w:t>Absorbance Value (A</w:t>
            </w:r>
            <w:r w:rsidRPr="009E15E0">
              <w:rPr>
                <w:b/>
                <w:sz w:val="24"/>
                <w:szCs w:val="24"/>
                <w:vertAlign w:val="subscript"/>
              </w:rPr>
              <w:t>535nm</w:t>
            </w:r>
            <w:r w:rsidRPr="009E15E0">
              <w:rPr>
                <w:b/>
                <w:sz w:val="24"/>
                <w:szCs w:val="24"/>
              </w:rPr>
              <w:t>)</w:t>
            </w:r>
          </w:p>
        </w:tc>
        <w:tc>
          <w:tcPr>
            <w:tcW w:w="3443" w:type="dxa"/>
            <w:tcBorders>
              <w:bottom w:val="single" w:sz="8" w:space="0" w:color="auto"/>
            </w:tcBorders>
          </w:tcPr>
          <w:p w:rsidR="002417D6" w:rsidRPr="009E15E0" w:rsidRDefault="002417D6" w:rsidP="002417D6">
            <w:pPr>
              <w:spacing w:after="100" w:afterAutospacing="1" w:line="276" w:lineRule="auto"/>
              <w:ind w:right="-576"/>
              <w:contextualSpacing/>
              <w:rPr>
                <w:b/>
                <w:sz w:val="24"/>
                <w:szCs w:val="24"/>
              </w:rPr>
            </w:pPr>
            <w:r w:rsidRPr="009E15E0">
              <w:rPr>
                <w:b/>
                <w:sz w:val="24"/>
                <w:szCs w:val="24"/>
              </w:rPr>
              <w:t>IAA Production (mg/ml)</w:t>
            </w:r>
          </w:p>
        </w:tc>
      </w:tr>
      <w:tr w:rsidR="002417D6" w:rsidRPr="009E15E0" w:rsidTr="00C94697">
        <w:trPr>
          <w:trHeight w:val="555"/>
        </w:trPr>
        <w:tc>
          <w:tcPr>
            <w:tcW w:w="2021" w:type="dxa"/>
            <w:tcBorders>
              <w:top w:val="single" w:sz="8" w:space="0" w:color="auto"/>
              <w:bottom w:val="nil"/>
            </w:tcBorders>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FA1</w:t>
            </w:r>
          </w:p>
        </w:tc>
        <w:tc>
          <w:tcPr>
            <w:tcW w:w="3775" w:type="dxa"/>
            <w:tcBorders>
              <w:top w:val="single" w:sz="8" w:space="0" w:color="auto"/>
              <w:bottom w:val="nil"/>
            </w:tcBorders>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0.089</w:t>
            </w:r>
          </w:p>
        </w:tc>
        <w:tc>
          <w:tcPr>
            <w:tcW w:w="3443" w:type="dxa"/>
            <w:tcBorders>
              <w:top w:val="single" w:sz="8" w:space="0" w:color="auto"/>
              <w:bottom w:val="nil"/>
            </w:tcBorders>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0.34</w:t>
            </w:r>
          </w:p>
        </w:tc>
      </w:tr>
      <w:tr w:rsidR="002417D6" w:rsidRPr="009E15E0" w:rsidTr="00C94697">
        <w:trPr>
          <w:trHeight w:val="495"/>
        </w:trPr>
        <w:tc>
          <w:tcPr>
            <w:tcW w:w="2021" w:type="dxa"/>
            <w:tcBorders>
              <w:top w:val="nil"/>
            </w:tcBorders>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FA2</w:t>
            </w:r>
          </w:p>
        </w:tc>
        <w:tc>
          <w:tcPr>
            <w:tcW w:w="3775" w:type="dxa"/>
            <w:tcBorders>
              <w:top w:val="nil"/>
            </w:tcBorders>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0.175</w:t>
            </w:r>
          </w:p>
        </w:tc>
        <w:tc>
          <w:tcPr>
            <w:tcW w:w="3443" w:type="dxa"/>
            <w:tcBorders>
              <w:top w:val="nil"/>
            </w:tcBorders>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0.67</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FB1</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0.114</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0.43</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FB2</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0.095</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0.36</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FC1</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0.14</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0.53</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FC2</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0.296</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1.13</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FD1</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0.137</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0.52</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FD2</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0.414</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1.58</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FE1</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0.268</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1.02</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FE2</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0.12</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0.46</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FF1</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0.397</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1.51</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FF2</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0.089</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0.34</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FG1</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0.371</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1.41</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FG2</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0.403</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1.54</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FH1</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0.331</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1.26</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FH2</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0.135</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0.51</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FI1</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0.184</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0.70</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FJ1</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0.53</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2.02</w:t>
            </w:r>
          </w:p>
        </w:tc>
      </w:tr>
      <w:tr w:rsidR="002417D6" w:rsidRPr="009E15E0" w:rsidTr="00C94697">
        <w:trPr>
          <w:trHeight w:val="49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FJ2</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0.159</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0.61</w:t>
            </w:r>
          </w:p>
        </w:tc>
      </w:tr>
      <w:tr w:rsidR="002417D6" w:rsidRPr="009E15E0" w:rsidTr="00C94697">
        <w:trPr>
          <w:trHeight w:val="555"/>
        </w:trPr>
        <w:tc>
          <w:tcPr>
            <w:tcW w:w="2021"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FJ3</w:t>
            </w:r>
          </w:p>
        </w:tc>
        <w:tc>
          <w:tcPr>
            <w:tcW w:w="3775"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0.158</w:t>
            </w:r>
          </w:p>
        </w:tc>
        <w:tc>
          <w:tcPr>
            <w:tcW w:w="3443" w:type="dxa"/>
            <w:vAlign w:val="bottom"/>
          </w:tcPr>
          <w:p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0.60</w:t>
            </w:r>
          </w:p>
        </w:tc>
      </w:tr>
    </w:tbl>
    <w:p w:rsidR="002417D6" w:rsidRPr="009E15E0" w:rsidRDefault="002417D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7E76BB" w:rsidRPr="009E15E0" w:rsidRDefault="007E76BB" w:rsidP="007E76BB">
      <w:pPr>
        <w:pStyle w:val="Heading1"/>
        <w:spacing w:after="0" w:line="276" w:lineRule="auto"/>
        <w:jc w:val="both"/>
        <w:rPr>
          <w:rFonts w:cs="Times New Roman"/>
          <w:szCs w:val="24"/>
        </w:rPr>
      </w:pPr>
      <w:r w:rsidRPr="009E15E0">
        <w:rPr>
          <w:rFonts w:cs="Times New Roman"/>
          <w:szCs w:val="24"/>
        </w:rPr>
        <w:t>Molecular identification</w:t>
      </w:r>
      <w:r w:rsidR="00B319FF">
        <w:rPr>
          <w:rFonts w:cs="Times New Roman"/>
          <w:szCs w:val="24"/>
        </w:rPr>
        <w:t xml:space="preserve"> of</w:t>
      </w:r>
      <w:r w:rsidRPr="009E15E0">
        <w:rPr>
          <w:rFonts w:cs="Times New Roman"/>
          <w:szCs w:val="24"/>
        </w:rPr>
        <w:t xml:space="preserve"> fungal isolates</w:t>
      </w:r>
    </w:p>
    <w:p w:rsidR="00DD7AB0" w:rsidRPr="009E15E0" w:rsidRDefault="00DD7AB0" w:rsidP="00DD7AB0">
      <w:pPr>
        <w:spacing w:after="100" w:afterAutospacing="1" w:line="276" w:lineRule="auto"/>
        <w:contextualSpacing/>
        <w:jc w:val="both"/>
        <w:rPr>
          <w:rFonts w:ascii="Times New Roman" w:eastAsia="TimesNewRoman" w:hAnsi="Times New Roman" w:cs="Times New Roman"/>
          <w:sz w:val="24"/>
          <w:szCs w:val="24"/>
        </w:rPr>
      </w:pPr>
      <w:r w:rsidRPr="009E15E0">
        <w:rPr>
          <w:rFonts w:ascii="Times New Roman" w:hAnsi="Times New Roman" w:cs="Times New Roman"/>
          <w:bCs/>
          <w:sz w:val="24"/>
          <w:szCs w:val="24"/>
        </w:rPr>
        <w:t xml:space="preserve">The </w:t>
      </w:r>
      <w:r w:rsidRPr="009E15E0">
        <w:rPr>
          <w:rFonts w:ascii="Times New Roman" w:hAnsi="Times New Roman" w:cs="Times New Roman"/>
          <w:sz w:val="24"/>
          <w:szCs w:val="24"/>
        </w:rPr>
        <w:t xml:space="preserve">concentrations and purity of the genomic DNA determined using Nanodrop-spectrophotometer are depicted in Table 3. </w:t>
      </w:r>
      <w:r w:rsidRPr="009E15E0">
        <w:rPr>
          <w:rFonts w:ascii="Times New Roman" w:hAnsi="Times New Roman" w:cs="Times New Roman"/>
          <w:bCs/>
          <w:sz w:val="24"/>
          <w:szCs w:val="24"/>
        </w:rPr>
        <w:t xml:space="preserve">The results showed that the genomic DNA extracted </w:t>
      </w:r>
      <w:r w:rsidR="007E76BB" w:rsidRPr="009E15E0">
        <w:rPr>
          <w:rFonts w:ascii="Times New Roman" w:hAnsi="Times New Roman" w:cs="Times New Roman"/>
          <w:bCs/>
          <w:sz w:val="24"/>
          <w:szCs w:val="24"/>
        </w:rPr>
        <w:t>was</w:t>
      </w:r>
      <w:r w:rsidRPr="009E15E0">
        <w:rPr>
          <w:rFonts w:ascii="Times New Roman" w:hAnsi="Times New Roman" w:cs="Times New Roman"/>
          <w:bCs/>
          <w:sz w:val="24"/>
          <w:szCs w:val="24"/>
        </w:rPr>
        <w:t xml:space="preserve"> relatively pure. T</w:t>
      </w:r>
      <w:r w:rsidRPr="009E15E0">
        <w:rPr>
          <w:rFonts w:ascii="Times New Roman" w:hAnsi="Times New Roman" w:cs="Times New Roman"/>
          <w:color w:val="000000"/>
          <w:sz w:val="24"/>
          <w:szCs w:val="24"/>
        </w:rPr>
        <w:t xml:space="preserve">he </w:t>
      </w:r>
      <w:r w:rsidRPr="009E15E0">
        <w:rPr>
          <w:rFonts w:ascii="Times New Roman" w:hAnsi="Times New Roman" w:cs="Times New Roman"/>
          <w:sz w:val="24"/>
          <w:szCs w:val="24"/>
        </w:rPr>
        <w:t>ethidium bromide stained agarose gel electrophoresis of PCR product showing amplification of the targeted genes within the internally transcribed spacer (ITS) of the fungal isolates is presented in</w:t>
      </w:r>
      <w:r w:rsidRPr="009E15E0">
        <w:rPr>
          <w:rFonts w:ascii="Times New Roman" w:hAnsi="Times New Roman" w:cs="Times New Roman"/>
          <w:bCs/>
          <w:sz w:val="24"/>
          <w:szCs w:val="24"/>
        </w:rPr>
        <w:t xml:space="preserve"> plate 3</w:t>
      </w:r>
      <w:r w:rsidRPr="009E15E0">
        <w:rPr>
          <w:rFonts w:ascii="Times New Roman" w:hAnsi="Times New Roman" w:cs="Times New Roman"/>
          <w:sz w:val="24"/>
          <w:szCs w:val="24"/>
        </w:rPr>
        <w:t>. The plate indicated that the gene fragments of</w:t>
      </w:r>
      <w:r w:rsidR="003D634D">
        <w:rPr>
          <w:rFonts w:ascii="Times New Roman" w:hAnsi="Times New Roman" w:cs="Times New Roman"/>
          <w:sz w:val="24"/>
          <w:szCs w:val="24"/>
        </w:rPr>
        <w:t xml:space="preserve"> the expected base pair size (500bp – 60</w:t>
      </w:r>
      <w:r w:rsidRPr="009E15E0">
        <w:rPr>
          <w:rFonts w:ascii="Times New Roman" w:hAnsi="Times New Roman" w:cs="Times New Roman"/>
          <w:sz w:val="24"/>
          <w:szCs w:val="24"/>
        </w:rPr>
        <w:t xml:space="preserve">0bp) were amplified. </w:t>
      </w:r>
      <w:r w:rsidRPr="009E15E0">
        <w:rPr>
          <w:rFonts w:ascii="Times New Roman" w:eastAsia="TT2416O00" w:hAnsi="Times New Roman" w:cs="Times New Roman"/>
          <w:sz w:val="24"/>
          <w:szCs w:val="24"/>
        </w:rPr>
        <w:t xml:space="preserve">Basic Local Alignment search tool (BLAST) analysis of the final consensus sequences in the </w:t>
      </w:r>
      <w:r w:rsidRPr="009E15E0">
        <w:rPr>
          <w:rFonts w:ascii="Times New Roman" w:hAnsi="Times New Roman" w:cs="Times New Roman"/>
          <w:sz w:val="24"/>
          <w:szCs w:val="24"/>
        </w:rPr>
        <w:t>National Centre for Biotechnology Information (NCBI)</w:t>
      </w:r>
      <w:r w:rsidRPr="009E15E0">
        <w:rPr>
          <w:rFonts w:ascii="Times New Roman" w:eastAsia="TT2416O00" w:hAnsi="Times New Roman" w:cs="Times New Roman"/>
          <w:sz w:val="24"/>
          <w:szCs w:val="24"/>
        </w:rPr>
        <w:t xml:space="preserve"> database showed</w:t>
      </w:r>
      <w:r w:rsidR="007E76BB" w:rsidRPr="009E15E0">
        <w:rPr>
          <w:rFonts w:ascii="Times New Roman" w:eastAsia="TT2416O00" w:hAnsi="Times New Roman" w:cs="Times New Roman"/>
          <w:sz w:val="24"/>
          <w:szCs w:val="24"/>
        </w:rPr>
        <w:t xml:space="preserve"> the identities of the isolates </w:t>
      </w:r>
      <w:r w:rsidRPr="009E15E0">
        <w:rPr>
          <w:rFonts w:ascii="Times New Roman" w:eastAsia="TT2416O00" w:hAnsi="Times New Roman" w:cs="Times New Roman"/>
          <w:sz w:val="24"/>
          <w:szCs w:val="24"/>
        </w:rPr>
        <w:t xml:space="preserve">as </w:t>
      </w:r>
      <w:r w:rsidR="007E76BB" w:rsidRPr="009E15E0">
        <w:rPr>
          <w:rFonts w:ascii="Times New Roman" w:hAnsi="Times New Roman" w:cs="Times New Roman"/>
          <w:bCs/>
          <w:i/>
          <w:sz w:val="24"/>
          <w:szCs w:val="24"/>
          <w:shd w:val="clear" w:color="auto" w:fill="FFFFFF"/>
        </w:rPr>
        <w:t>Aspergillus brunneoviolaceus</w:t>
      </w:r>
      <w:r w:rsidR="007E76BB" w:rsidRPr="009E15E0">
        <w:rPr>
          <w:rFonts w:ascii="Times New Roman" w:hAnsi="Times New Roman" w:cs="Times New Roman"/>
          <w:bCs/>
          <w:sz w:val="24"/>
          <w:szCs w:val="24"/>
          <w:shd w:val="clear" w:color="auto" w:fill="FFFFFF"/>
        </w:rPr>
        <w:t xml:space="preserve"> strain OU1, </w:t>
      </w:r>
      <w:r w:rsidR="007E76BB" w:rsidRPr="009E15E0">
        <w:rPr>
          <w:rFonts w:ascii="Times New Roman" w:hAnsi="Times New Roman" w:cs="Times New Roman"/>
          <w:bCs/>
          <w:i/>
          <w:sz w:val="24"/>
          <w:szCs w:val="24"/>
          <w:shd w:val="clear" w:color="auto" w:fill="FFFFFF"/>
        </w:rPr>
        <w:t>Penicillium oxalicum</w:t>
      </w:r>
      <w:r w:rsidR="007E76BB" w:rsidRPr="009E15E0">
        <w:rPr>
          <w:rFonts w:ascii="Times New Roman" w:hAnsi="Times New Roman" w:cs="Times New Roman"/>
          <w:bCs/>
          <w:sz w:val="24"/>
          <w:szCs w:val="24"/>
          <w:shd w:val="clear" w:color="auto" w:fill="FFFFFF"/>
        </w:rPr>
        <w:t xml:space="preserve"> strain OU2, </w:t>
      </w:r>
      <w:r w:rsidR="007E76BB" w:rsidRPr="009E15E0">
        <w:rPr>
          <w:rFonts w:ascii="Times New Roman" w:hAnsi="Times New Roman" w:cs="Times New Roman"/>
          <w:bCs/>
          <w:i/>
          <w:color w:val="212121"/>
          <w:sz w:val="24"/>
          <w:szCs w:val="24"/>
          <w:shd w:val="clear" w:color="auto" w:fill="FFFFFF"/>
        </w:rPr>
        <w:t>Aspergillus brunneoviolaceus</w:t>
      </w:r>
      <w:r w:rsidR="007E76BB" w:rsidRPr="009E15E0">
        <w:rPr>
          <w:rFonts w:ascii="Times New Roman" w:hAnsi="Times New Roman" w:cs="Times New Roman"/>
          <w:bCs/>
          <w:color w:val="212121"/>
          <w:sz w:val="24"/>
          <w:szCs w:val="24"/>
          <w:shd w:val="clear" w:color="auto" w:fill="FFFFFF"/>
        </w:rPr>
        <w:t xml:space="preserve"> strain OU3, </w:t>
      </w:r>
      <w:r w:rsidR="007E76BB" w:rsidRPr="009E15E0">
        <w:rPr>
          <w:rFonts w:ascii="Times New Roman" w:hAnsi="Times New Roman" w:cs="Times New Roman"/>
          <w:bCs/>
          <w:i/>
          <w:sz w:val="24"/>
          <w:szCs w:val="24"/>
          <w:shd w:val="clear" w:color="auto" w:fill="FFFFFF"/>
        </w:rPr>
        <w:t>Aspergillus welwitschiae</w:t>
      </w:r>
      <w:r w:rsidR="007E76BB" w:rsidRPr="009E15E0">
        <w:rPr>
          <w:rFonts w:ascii="Times New Roman" w:hAnsi="Times New Roman" w:cs="Times New Roman"/>
          <w:bCs/>
          <w:color w:val="212121"/>
          <w:sz w:val="24"/>
          <w:szCs w:val="24"/>
          <w:shd w:val="clear" w:color="auto" w:fill="FFFFFF"/>
        </w:rPr>
        <w:t xml:space="preserve"> strain OU4 and  </w:t>
      </w:r>
      <w:r w:rsidR="007E76BB" w:rsidRPr="009E15E0">
        <w:rPr>
          <w:rFonts w:ascii="Times New Roman" w:hAnsi="Times New Roman" w:cs="Times New Roman"/>
          <w:bCs/>
          <w:i/>
          <w:sz w:val="24"/>
          <w:szCs w:val="24"/>
          <w:shd w:val="clear" w:color="auto" w:fill="FFFFFF"/>
        </w:rPr>
        <w:t>Penicillium oxalicum</w:t>
      </w:r>
      <w:r w:rsidR="007E76BB" w:rsidRPr="009E15E0">
        <w:rPr>
          <w:rFonts w:ascii="Times New Roman" w:hAnsi="Times New Roman" w:cs="Times New Roman"/>
          <w:bCs/>
          <w:sz w:val="24"/>
          <w:szCs w:val="24"/>
          <w:shd w:val="clear" w:color="auto" w:fill="FFFFFF"/>
        </w:rPr>
        <w:t xml:space="preserve"> strain OU5 </w:t>
      </w:r>
      <w:r w:rsidR="007E76BB" w:rsidRPr="009E15E0">
        <w:rPr>
          <w:rFonts w:ascii="Times New Roman" w:eastAsia="TT2416O00" w:hAnsi="Times New Roman" w:cs="Times New Roman"/>
          <w:sz w:val="24"/>
          <w:szCs w:val="24"/>
        </w:rPr>
        <w:t>(</w:t>
      </w:r>
      <w:r w:rsidRPr="009E15E0">
        <w:rPr>
          <w:rFonts w:ascii="Times New Roman" w:hAnsi="Times New Roman" w:cs="Times New Roman"/>
          <w:sz w:val="24"/>
          <w:szCs w:val="24"/>
        </w:rPr>
        <w:t>Table 4</w:t>
      </w:r>
      <w:r w:rsidR="007E76BB" w:rsidRPr="009E15E0">
        <w:rPr>
          <w:rFonts w:ascii="Times New Roman" w:hAnsi="Times New Roman" w:cs="Times New Roman"/>
          <w:sz w:val="24"/>
          <w:szCs w:val="24"/>
        </w:rPr>
        <w:t>)</w:t>
      </w:r>
      <w:r w:rsidRPr="009E15E0">
        <w:rPr>
          <w:rFonts w:ascii="Times New Roman" w:hAnsi="Times New Roman" w:cs="Times New Roman"/>
          <w:sz w:val="24"/>
          <w:szCs w:val="24"/>
        </w:rPr>
        <w:t>. The sequences of the isolated fungi have been deposited in the NCBI database, Maryland US, with the accessi</w:t>
      </w:r>
      <w:r w:rsidR="00606307" w:rsidRPr="009E15E0">
        <w:rPr>
          <w:rFonts w:ascii="Times New Roman" w:hAnsi="Times New Roman" w:cs="Times New Roman"/>
          <w:sz w:val="24"/>
          <w:szCs w:val="24"/>
        </w:rPr>
        <w:t xml:space="preserve">on numbers </w:t>
      </w:r>
      <w:r w:rsidR="00606307" w:rsidRPr="009E15E0">
        <w:rPr>
          <w:rFonts w:ascii="Times New Roman" w:eastAsia="Times New Roman" w:hAnsi="Times New Roman" w:cs="Times New Roman"/>
          <w:color w:val="1D2228"/>
          <w:sz w:val="24"/>
          <w:szCs w:val="24"/>
        </w:rPr>
        <w:t>OR342229, OR342230, OR342231, OR342232 and OR342233 respectively</w:t>
      </w:r>
      <w:r w:rsidRPr="009E15E0">
        <w:rPr>
          <w:rFonts w:ascii="Times New Roman" w:hAnsi="Times New Roman" w:cs="Times New Roman"/>
          <w:sz w:val="24"/>
          <w:szCs w:val="24"/>
        </w:rPr>
        <w:t xml:space="preserve">. The phylogenetic tree of the fungal isolates constructed </w:t>
      </w:r>
      <w:r w:rsidRPr="009E15E0">
        <w:rPr>
          <w:rFonts w:ascii="Times New Roman" w:eastAsia="TimesNewRoman" w:hAnsi="Times New Roman" w:cs="Times New Roman"/>
          <w:sz w:val="24"/>
          <w:szCs w:val="24"/>
        </w:rPr>
        <w:t>using Molecular Evolutionary Genetics Analysis version 7.0 (MEGA 7.0) is presented in Figure 2. The result revealed that isolates from this study clustered among related species already deposited in the NCBI database.</w:t>
      </w:r>
    </w:p>
    <w:p w:rsidR="00DD7AB0" w:rsidRPr="009E15E0" w:rsidRDefault="00DD7AB0"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Table 3: Concentration and purity of chromosomal DNA determined using Nanodrop-spectrophotometer</w:t>
      </w:r>
    </w:p>
    <w:tbl>
      <w:tblPr>
        <w:tblStyle w:val="TableGrid"/>
        <w:tblpPr w:leftFromText="180" w:rightFromText="180" w:vertAnchor="text" w:horzAnchor="margin" w:tblpY="27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1728"/>
        <w:gridCol w:w="2149"/>
        <w:gridCol w:w="1910"/>
      </w:tblGrid>
      <w:tr w:rsidR="002417D6" w:rsidRPr="009E15E0" w:rsidTr="00C94697">
        <w:tc>
          <w:tcPr>
            <w:tcW w:w="1728" w:type="dxa"/>
            <w:tcBorders>
              <w:left w:val="nil"/>
              <w:bottom w:val="single" w:sz="2" w:space="0" w:color="000000" w:themeColor="text1"/>
              <w:right w:val="nil"/>
            </w:tcBorders>
          </w:tcPr>
          <w:p w:rsidR="002417D6" w:rsidRPr="009E15E0" w:rsidRDefault="002417D6" w:rsidP="002417D6">
            <w:pPr>
              <w:pStyle w:val="NormalWeb"/>
              <w:spacing w:after="100" w:afterAutospacing="1" w:line="276" w:lineRule="auto"/>
              <w:contextualSpacing/>
              <w:jc w:val="both"/>
              <w:rPr>
                <w:rFonts w:ascii="Times New Roman" w:hAnsi="Times New Roman" w:cs="Times New Roman"/>
                <w:b/>
              </w:rPr>
            </w:pPr>
            <w:r w:rsidRPr="009E15E0">
              <w:rPr>
                <w:rFonts w:ascii="Times New Roman" w:eastAsia="Calibri" w:hAnsi="Times New Roman" w:cs="Times New Roman"/>
                <w:b/>
                <w:bCs/>
                <w:color w:val="000000"/>
                <w:kern w:val="24"/>
              </w:rPr>
              <w:t>Isolate Code</w:t>
            </w:r>
          </w:p>
        </w:tc>
        <w:tc>
          <w:tcPr>
            <w:tcW w:w="2149" w:type="dxa"/>
            <w:tcBorders>
              <w:left w:val="nil"/>
              <w:bottom w:val="single" w:sz="2" w:space="0" w:color="000000" w:themeColor="text1"/>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b/>
              </w:rPr>
            </w:pPr>
            <w:r w:rsidRPr="009E15E0">
              <w:rPr>
                <w:rFonts w:ascii="Times New Roman" w:eastAsia="Calibri" w:hAnsi="Times New Roman" w:cs="Times New Roman"/>
                <w:b/>
                <w:bCs/>
                <w:color w:val="000000"/>
                <w:kern w:val="24"/>
              </w:rPr>
              <w:t>DNA conc.(ng/µl)</w:t>
            </w:r>
          </w:p>
        </w:tc>
        <w:tc>
          <w:tcPr>
            <w:tcW w:w="1910" w:type="dxa"/>
            <w:tcBorders>
              <w:left w:val="nil"/>
              <w:bottom w:val="single" w:sz="2" w:space="0" w:color="000000" w:themeColor="text1"/>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b/>
              </w:rPr>
            </w:pPr>
            <w:r w:rsidRPr="009E15E0">
              <w:rPr>
                <w:rFonts w:ascii="Times New Roman" w:eastAsia="Calibri" w:hAnsi="Times New Roman" w:cs="Times New Roman"/>
                <w:b/>
                <w:bCs/>
                <w:color w:val="000000"/>
                <w:kern w:val="24"/>
              </w:rPr>
              <w:t>A</w:t>
            </w:r>
            <w:r w:rsidRPr="009E15E0">
              <w:rPr>
                <w:rFonts w:ascii="Times New Roman" w:eastAsia="Calibri" w:hAnsi="Times New Roman" w:cs="Times New Roman"/>
                <w:b/>
                <w:bCs/>
                <w:color w:val="000000"/>
                <w:kern w:val="24"/>
                <w:position w:val="-8"/>
                <w:vertAlign w:val="subscript"/>
              </w:rPr>
              <w:t>260</w:t>
            </w:r>
            <w:r w:rsidRPr="009E15E0">
              <w:rPr>
                <w:rFonts w:ascii="Times New Roman" w:eastAsia="Calibri" w:hAnsi="Times New Roman" w:cs="Times New Roman"/>
                <w:b/>
                <w:bCs/>
                <w:color w:val="000000"/>
                <w:kern w:val="24"/>
              </w:rPr>
              <w:t>/A</w:t>
            </w:r>
            <w:r w:rsidRPr="009E15E0">
              <w:rPr>
                <w:rFonts w:ascii="Times New Roman" w:eastAsia="Calibri" w:hAnsi="Times New Roman" w:cs="Times New Roman"/>
                <w:b/>
                <w:bCs/>
                <w:color w:val="000000"/>
                <w:kern w:val="24"/>
                <w:position w:val="-8"/>
                <w:vertAlign w:val="subscript"/>
              </w:rPr>
              <w:t>280</w:t>
            </w:r>
            <w:r w:rsidRPr="009E15E0">
              <w:rPr>
                <w:rFonts w:ascii="Times New Roman" w:eastAsia="Calibri" w:hAnsi="Times New Roman" w:cs="Times New Roman"/>
                <w:b/>
                <w:bCs/>
                <w:color w:val="000000"/>
                <w:kern w:val="24"/>
              </w:rPr>
              <w:t>(purity)</w:t>
            </w:r>
          </w:p>
        </w:tc>
      </w:tr>
      <w:tr w:rsidR="002417D6" w:rsidRPr="009E15E0" w:rsidTr="00C94697">
        <w:tc>
          <w:tcPr>
            <w:tcW w:w="1728" w:type="dxa"/>
            <w:tcBorders>
              <w:left w:val="nil"/>
              <w:bottom w:val="nil"/>
              <w:right w:val="nil"/>
            </w:tcBorders>
          </w:tcPr>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FB1</w:t>
            </w:r>
          </w:p>
        </w:tc>
        <w:tc>
          <w:tcPr>
            <w:tcW w:w="2149" w:type="dxa"/>
            <w:tcBorders>
              <w:left w:val="nil"/>
              <w:bottom w:val="nil"/>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48.85</w:t>
            </w:r>
          </w:p>
        </w:tc>
        <w:tc>
          <w:tcPr>
            <w:tcW w:w="1910" w:type="dxa"/>
            <w:tcBorders>
              <w:left w:val="nil"/>
              <w:bottom w:val="nil"/>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1.80</w:t>
            </w:r>
          </w:p>
        </w:tc>
      </w:tr>
      <w:tr w:rsidR="002417D6" w:rsidRPr="009E15E0" w:rsidTr="00C94697">
        <w:tc>
          <w:tcPr>
            <w:tcW w:w="1728" w:type="dxa"/>
            <w:tcBorders>
              <w:top w:val="nil"/>
              <w:left w:val="nil"/>
              <w:bottom w:val="nil"/>
              <w:right w:val="nil"/>
            </w:tcBorders>
          </w:tcPr>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FC2</w:t>
            </w:r>
          </w:p>
        </w:tc>
        <w:tc>
          <w:tcPr>
            <w:tcW w:w="2149" w:type="dxa"/>
            <w:tcBorders>
              <w:top w:val="nil"/>
              <w:left w:val="nil"/>
              <w:bottom w:val="nil"/>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23.14</w:t>
            </w:r>
          </w:p>
        </w:tc>
        <w:tc>
          <w:tcPr>
            <w:tcW w:w="1910" w:type="dxa"/>
            <w:tcBorders>
              <w:top w:val="nil"/>
              <w:left w:val="nil"/>
              <w:bottom w:val="nil"/>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1.81</w:t>
            </w:r>
          </w:p>
        </w:tc>
      </w:tr>
      <w:tr w:rsidR="002417D6" w:rsidRPr="009E15E0" w:rsidTr="00C94697">
        <w:tc>
          <w:tcPr>
            <w:tcW w:w="1728" w:type="dxa"/>
            <w:tcBorders>
              <w:top w:val="nil"/>
              <w:left w:val="nil"/>
              <w:bottom w:val="nil"/>
              <w:right w:val="nil"/>
            </w:tcBorders>
          </w:tcPr>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FE2</w:t>
            </w:r>
          </w:p>
        </w:tc>
        <w:tc>
          <w:tcPr>
            <w:tcW w:w="2149" w:type="dxa"/>
            <w:tcBorders>
              <w:top w:val="nil"/>
              <w:left w:val="nil"/>
              <w:bottom w:val="nil"/>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35.91</w:t>
            </w:r>
          </w:p>
        </w:tc>
        <w:tc>
          <w:tcPr>
            <w:tcW w:w="1910" w:type="dxa"/>
            <w:tcBorders>
              <w:top w:val="nil"/>
              <w:left w:val="nil"/>
              <w:bottom w:val="nil"/>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1.80</w:t>
            </w:r>
          </w:p>
        </w:tc>
      </w:tr>
      <w:tr w:rsidR="002417D6" w:rsidRPr="009E15E0" w:rsidTr="00C94697">
        <w:tc>
          <w:tcPr>
            <w:tcW w:w="1728" w:type="dxa"/>
            <w:tcBorders>
              <w:top w:val="nil"/>
              <w:left w:val="nil"/>
              <w:bottom w:val="nil"/>
              <w:right w:val="nil"/>
            </w:tcBorders>
          </w:tcPr>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FF2</w:t>
            </w:r>
          </w:p>
        </w:tc>
        <w:tc>
          <w:tcPr>
            <w:tcW w:w="2149" w:type="dxa"/>
            <w:tcBorders>
              <w:top w:val="nil"/>
              <w:left w:val="nil"/>
              <w:bottom w:val="nil"/>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43.93</w:t>
            </w:r>
          </w:p>
        </w:tc>
        <w:tc>
          <w:tcPr>
            <w:tcW w:w="1910" w:type="dxa"/>
            <w:tcBorders>
              <w:top w:val="nil"/>
              <w:left w:val="nil"/>
              <w:bottom w:val="nil"/>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1.81</w:t>
            </w:r>
          </w:p>
        </w:tc>
      </w:tr>
      <w:tr w:rsidR="002417D6" w:rsidRPr="009E15E0" w:rsidTr="00C94697">
        <w:tc>
          <w:tcPr>
            <w:tcW w:w="1728" w:type="dxa"/>
            <w:tcBorders>
              <w:top w:val="nil"/>
              <w:left w:val="nil"/>
              <w:bottom w:val="single" w:sz="8" w:space="0" w:color="auto"/>
              <w:right w:val="nil"/>
            </w:tcBorders>
          </w:tcPr>
          <w:p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FJ1</w:t>
            </w:r>
          </w:p>
        </w:tc>
        <w:tc>
          <w:tcPr>
            <w:tcW w:w="2149" w:type="dxa"/>
            <w:tcBorders>
              <w:top w:val="nil"/>
              <w:left w:val="nil"/>
              <w:bottom w:val="single" w:sz="8" w:space="0" w:color="auto"/>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79.81</w:t>
            </w:r>
          </w:p>
        </w:tc>
        <w:tc>
          <w:tcPr>
            <w:tcW w:w="1910" w:type="dxa"/>
            <w:tcBorders>
              <w:top w:val="nil"/>
              <w:left w:val="nil"/>
              <w:bottom w:val="single" w:sz="8" w:space="0" w:color="auto"/>
              <w:right w:val="nil"/>
            </w:tcBorders>
          </w:tcPr>
          <w:p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1.99</w:t>
            </w:r>
          </w:p>
        </w:tc>
      </w:tr>
    </w:tbl>
    <w:p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016046" w:rsidRPr="009E15E0" w:rsidRDefault="0001604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r w:rsidRPr="009E15E0">
        <w:rPr>
          <w:rFonts w:ascii="Times New Roman" w:hAnsi="Times New Roman" w:cs="Times New Roman"/>
          <w:noProof/>
          <w:sz w:val="24"/>
          <w:szCs w:val="24"/>
        </w:rPr>
        <w:drawing>
          <wp:inline distT="0" distB="0" distL="0" distR="0">
            <wp:extent cx="5727939" cy="1682151"/>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10"/>
                    <a:stretch>
                      <a:fillRect/>
                    </a:stretch>
                  </pic:blipFill>
                  <pic:spPr>
                    <a:xfrm>
                      <a:off x="0" y="0"/>
                      <a:ext cx="5731510" cy="1683200"/>
                    </a:xfrm>
                    <a:prstGeom prst="rect">
                      <a:avLst/>
                    </a:prstGeom>
                  </pic:spPr>
                </pic:pic>
              </a:graphicData>
            </a:graphic>
          </wp:inline>
        </w:drawing>
      </w:r>
    </w:p>
    <w:p w:rsidR="002417D6" w:rsidRPr="009E15E0" w:rsidRDefault="002417D6" w:rsidP="002417D6">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lastRenderedPageBreak/>
        <w:t>Plate 3: Ethidium bromide stained agarose gel (2.0 %) electrophoresis of PCR product showing amplification of the targeted genes within the internally transcribed spacer (ITS) of the fungal isolates</w:t>
      </w:r>
    </w:p>
    <w:p w:rsidR="002417D6" w:rsidRPr="009E15E0" w:rsidRDefault="002417D6" w:rsidP="00047647">
      <w:pPr>
        <w:spacing w:line="276" w:lineRule="auto"/>
        <w:contextualSpacing/>
        <w:rPr>
          <w:rFonts w:ascii="Times New Roman" w:hAnsi="Times New Roman" w:cs="Times New Roman"/>
          <w:b/>
          <w:sz w:val="24"/>
          <w:szCs w:val="24"/>
        </w:rPr>
      </w:pPr>
      <w:r w:rsidRPr="009E15E0">
        <w:rPr>
          <w:rFonts w:ascii="Times New Roman" w:hAnsi="Times New Roman" w:cs="Times New Roman"/>
          <w:b/>
          <w:sz w:val="24"/>
          <w:szCs w:val="24"/>
        </w:rPr>
        <w:t>Key:</w:t>
      </w:r>
      <w:r w:rsidRPr="009E15E0">
        <w:rPr>
          <w:rFonts w:ascii="Times New Roman" w:hAnsi="Times New Roman" w:cs="Times New Roman"/>
          <w:sz w:val="24"/>
          <w:szCs w:val="24"/>
        </w:rPr>
        <w:t>L: ladder, 1: FB1, 2: FC2, 3: FE2, 4: FF2, 5: FJ1.</w:t>
      </w:r>
    </w:p>
    <w:p w:rsidR="002417D6" w:rsidRPr="009E15E0" w:rsidRDefault="002417D6" w:rsidP="002417D6">
      <w:pPr>
        <w:spacing w:line="276" w:lineRule="auto"/>
        <w:ind w:right="-907"/>
        <w:rPr>
          <w:rFonts w:ascii="Times New Roman" w:hAnsi="Times New Roman" w:cs="Times New Roman"/>
          <w:sz w:val="24"/>
          <w:szCs w:val="24"/>
        </w:rPr>
      </w:pPr>
      <w:r w:rsidRPr="009E15E0">
        <w:rPr>
          <w:rFonts w:ascii="Times New Roman" w:hAnsi="Times New Roman" w:cs="Times New Roman"/>
          <w:sz w:val="24"/>
          <w:szCs w:val="24"/>
        </w:rPr>
        <w:t>Table 4: Molecular identification of fungal isolates based on ITS gene sequencing data</w:t>
      </w:r>
    </w:p>
    <w:tbl>
      <w:tblPr>
        <w:tblStyle w:val="Style1"/>
        <w:tblW w:w="9959" w:type="dxa"/>
        <w:tblBorders>
          <w:top w:val="single" w:sz="8" w:space="0" w:color="auto"/>
          <w:bottom w:val="single" w:sz="8" w:space="0" w:color="auto"/>
        </w:tblBorders>
        <w:tblLook w:val="04A0"/>
      </w:tblPr>
      <w:tblGrid>
        <w:gridCol w:w="1464"/>
        <w:gridCol w:w="4590"/>
        <w:gridCol w:w="1736"/>
        <w:gridCol w:w="2169"/>
      </w:tblGrid>
      <w:tr w:rsidR="002417D6" w:rsidRPr="009E15E0" w:rsidTr="00205E42">
        <w:trPr>
          <w:trHeight w:val="655"/>
        </w:trPr>
        <w:tc>
          <w:tcPr>
            <w:tcW w:w="1464" w:type="dxa"/>
            <w:tcBorders>
              <w:bottom w:val="single" w:sz="8" w:space="0" w:color="auto"/>
            </w:tcBorders>
          </w:tcPr>
          <w:p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Isolate Code</w:t>
            </w:r>
          </w:p>
        </w:tc>
        <w:tc>
          <w:tcPr>
            <w:tcW w:w="4590" w:type="dxa"/>
            <w:tcBorders>
              <w:bottom w:val="single" w:sz="8" w:space="0" w:color="auto"/>
            </w:tcBorders>
          </w:tcPr>
          <w:p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Identified Fungi</w:t>
            </w:r>
          </w:p>
        </w:tc>
        <w:tc>
          <w:tcPr>
            <w:tcW w:w="1736" w:type="dxa"/>
            <w:tcBorders>
              <w:bottom w:val="single" w:sz="8" w:space="0" w:color="auto"/>
            </w:tcBorders>
          </w:tcPr>
          <w:p w:rsidR="002417D6" w:rsidRPr="009E15E0" w:rsidRDefault="002417D6" w:rsidP="002417D6">
            <w:pPr>
              <w:spacing w:line="276" w:lineRule="auto"/>
              <w:ind w:right="-907"/>
              <w:contextualSpacing/>
              <w:rPr>
                <w:rFonts w:eastAsia="Calibri"/>
                <w:bCs/>
                <w:color w:val="000000"/>
                <w:kern w:val="24"/>
                <w:sz w:val="24"/>
                <w:szCs w:val="24"/>
              </w:rPr>
            </w:pPr>
            <w:r w:rsidRPr="009E15E0">
              <w:rPr>
                <w:rFonts w:eastAsia="Calibri"/>
                <w:bCs/>
                <w:color w:val="000000"/>
                <w:kern w:val="24"/>
                <w:sz w:val="24"/>
                <w:szCs w:val="24"/>
              </w:rPr>
              <w:t>% Similarity</w:t>
            </w:r>
          </w:p>
          <w:p w:rsidR="002417D6" w:rsidRPr="009E15E0" w:rsidRDefault="002417D6" w:rsidP="002417D6">
            <w:pPr>
              <w:spacing w:line="276" w:lineRule="auto"/>
              <w:ind w:right="-907"/>
              <w:contextualSpacing/>
              <w:rPr>
                <w:sz w:val="24"/>
                <w:szCs w:val="24"/>
              </w:rPr>
            </w:pPr>
            <w:r w:rsidRPr="009E15E0">
              <w:rPr>
                <w:sz w:val="24"/>
                <w:szCs w:val="24"/>
              </w:rPr>
              <w:t xml:space="preserve">to First Hit </w:t>
            </w:r>
          </w:p>
          <w:p w:rsidR="002417D6" w:rsidRPr="009E15E0" w:rsidRDefault="002417D6" w:rsidP="002417D6">
            <w:pPr>
              <w:spacing w:line="276" w:lineRule="auto"/>
              <w:ind w:right="-907"/>
              <w:contextualSpacing/>
              <w:rPr>
                <w:sz w:val="24"/>
                <w:szCs w:val="24"/>
              </w:rPr>
            </w:pPr>
            <w:r w:rsidRPr="009E15E0">
              <w:rPr>
                <w:sz w:val="24"/>
                <w:szCs w:val="24"/>
              </w:rPr>
              <w:t>in GenBank</w:t>
            </w:r>
          </w:p>
        </w:tc>
        <w:tc>
          <w:tcPr>
            <w:tcW w:w="2169" w:type="dxa"/>
            <w:tcBorders>
              <w:bottom w:val="single" w:sz="8" w:space="0" w:color="auto"/>
            </w:tcBorders>
          </w:tcPr>
          <w:p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Assigned GenBank</w:t>
            </w:r>
          </w:p>
          <w:p w:rsidR="002417D6" w:rsidRPr="009E15E0" w:rsidRDefault="00016046" w:rsidP="002417D6">
            <w:pPr>
              <w:spacing w:line="276" w:lineRule="auto"/>
              <w:ind w:right="-907"/>
              <w:contextualSpacing/>
              <w:rPr>
                <w:sz w:val="24"/>
                <w:szCs w:val="24"/>
              </w:rPr>
            </w:pPr>
            <w:r w:rsidRPr="009E15E0">
              <w:rPr>
                <w:rFonts w:eastAsia="Calibri"/>
                <w:bCs/>
                <w:color w:val="000000"/>
                <w:kern w:val="24"/>
                <w:sz w:val="24"/>
                <w:szCs w:val="24"/>
              </w:rPr>
              <w:t>a</w:t>
            </w:r>
            <w:r w:rsidR="002417D6" w:rsidRPr="009E15E0">
              <w:rPr>
                <w:rFonts w:eastAsia="Calibri"/>
                <w:bCs/>
                <w:color w:val="000000"/>
                <w:kern w:val="24"/>
                <w:sz w:val="24"/>
                <w:szCs w:val="24"/>
              </w:rPr>
              <w:t>ccession Number</w:t>
            </w:r>
          </w:p>
        </w:tc>
      </w:tr>
      <w:tr w:rsidR="002417D6" w:rsidRPr="009E15E0" w:rsidTr="00205E42">
        <w:trPr>
          <w:trHeight w:val="380"/>
        </w:trPr>
        <w:tc>
          <w:tcPr>
            <w:tcW w:w="1464" w:type="dxa"/>
            <w:tcBorders>
              <w:top w:val="single" w:sz="8" w:space="0" w:color="auto"/>
              <w:bottom w:val="nil"/>
            </w:tcBorders>
          </w:tcPr>
          <w:p w:rsidR="002417D6" w:rsidRPr="009E15E0" w:rsidRDefault="002417D6" w:rsidP="002417D6">
            <w:pPr>
              <w:spacing w:after="100" w:line="276" w:lineRule="auto"/>
              <w:contextualSpacing/>
              <w:rPr>
                <w:sz w:val="24"/>
                <w:szCs w:val="24"/>
              </w:rPr>
            </w:pPr>
            <w:r w:rsidRPr="009E15E0">
              <w:rPr>
                <w:sz w:val="24"/>
                <w:szCs w:val="24"/>
              </w:rPr>
              <w:t>FB1</w:t>
            </w:r>
          </w:p>
        </w:tc>
        <w:tc>
          <w:tcPr>
            <w:tcW w:w="4590" w:type="dxa"/>
            <w:tcBorders>
              <w:top w:val="single" w:sz="8" w:space="0" w:color="auto"/>
              <w:bottom w:val="nil"/>
            </w:tcBorders>
          </w:tcPr>
          <w:p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Aspergillus brunneoviolaceus</w:t>
            </w:r>
            <w:r w:rsidRPr="009E15E0">
              <w:rPr>
                <w:bCs/>
                <w:sz w:val="24"/>
                <w:szCs w:val="24"/>
                <w:shd w:val="clear" w:color="auto" w:fill="FFFFFF"/>
              </w:rPr>
              <w:t xml:space="preserve"> strain OU1</w:t>
            </w:r>
          </w:p>
        </w:tc>
        <w:tc>
          <w:tcPr>
            <w:tcW w:w="1736" w:type="dxa"/>
            <w:tcBorders>
              <w:top w:val="single" w:sz="8" w:space="0" w:color="auto"/>
              <w:bottom w:val="nil"/>
            </w:tcBorders>
          </w:tcPr>
          <w:p w:rsidR="002417D6" w:rsidRPr="009E15E0" w:rsidRDefault="002417D6" w:rsidP="002417D6">
            <w:pPr>
              <w:spacing w:after="100" w:line="276" w:lineRule="auto"/>
              <w:ind w:right="-907"/>
              <w:contextualSpacing/>
              <w:rPr>
                <w:sz w:val="24"/>
                <w:szCs w:val="24"/>
              </w:rPr>
            </w:pPr>
            <w:r w:rsidRPr="009E15E0">
              <w:rPr>
                <w:sz w:val="24"/>
                <w:szCs w:val="24"/>
              </w:rPr>
              <w:t>98.12%</w:t>
            </w:r>
          </w:p>
        </w:tc>
        <w:tc>
          <w:tcPr>
            <w:tcW w:w="2169" w:type="dxa"/>
            <w:tcBorders>
              <w:top w:val="single" w:sz="8" w:space="0" w:color="auto"/>
              <w:bottom w:val="nil"/>
            </w:tcBorders>
          </w:tcPr>
          <w:p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OR342229</w:t>
            </w:r>
          </w:p>
        </w:tc>
      </w:tr>
      <w:tr w:rsidR="002417D6" w:rsidRPr="009E15E0" w:rsidTr="00205E42">
        <w:trPr>
          <w:trHeight w:val="364"/>
        </w:trPr>
        <w:tc>
          <w:tcPr>
            <w:tcW w:w="1464" w:type="dxa"/>
            <w:tcBorders>
              <w:top w:val="nil"/>
            </w:tcBorders>
          </w:tcPr>
          <w:p w:rsidR="002417D6" w:rsidRPr="009E15E0" w:rsidRDefault="002417D6" w:rsidP="002417D6">
            <w:pPr>
              <w:spacing w:after="100" w:line="276" w:lineRule="auto"/>
              <w:contextualSpacing/>
              <w:rPr>
                <w:sz w:val="24"/>
                <w:szCs w:val="24"/>
              </w:rPr>
            </w:pPr>
            <w:r w:rsidRPr="009E15E0">
              <w:rPr>
                <w:sz w:val="24"/>
                <w:szCs w:val="24"/>
              </w:rPr>
              <w:t>FC2</w:t>
            </w:r>
          </w:p>
        </w:tc>
        <w:tc>
          <w:tcPr>
            <w:tcW w:w="4590" w:type="dxa"/>
            <w:tcBorders>
              <w:top w:val="nil"/>
            </w:tcBorders>
          </w:tcPr>
          <w:p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Penicillium oxalicum</w:t>
            </w:r>
            <w:r w:rsidRPr="009E15E0">
              <w:rPr>
                <w:bCs/>
                <w:sz w:val="24"/>
                <w:szCs w:val="24"/>
                <w:shd w:val="clear" w:color="auto" w:fill="FFFFFF"/>
              </w:rPr>
              <w:t xml:space="preserve"> strain OU2</w:t>
            </w:r>
          </w:p>
        </w:tc>
        <w:tc>
          <w:tcPr>
            <w:tcW w:w="1736" w:type="dxa"/>
            <w:tcBorders>
              <w:top w:val="nil"/>
            </w:tcBorders>
          </w:tcPr>
          <w:p w:rsidR="002417D6" w:rsidRPr="009E15E0" w:rsidRDefault="002417D6" w:rsidP="002417D6">
            <w:pPr>
              <w:spacing w:after="100" w:line="276" w:lineRule="auto"/>
              <w:ind w:right="-907"/>
              <w:contextualSpacing/>
              <w:rPr>
                <w:sz w:val="24"/>
                <w:szCs w:val="24"/>
              </w:rPr>
            </w:pPr>
            <w:r w:rsidRPr="009E15E0">
              <w:rPr>
                <w:sz w:val="24"/>
                <w:szCs w:val="24"/>
              </w:rPr>
              <w:t>99.27%</w:t>
            </w:r>
          </w:p>
        </w:tc>
        <w:tc>
          <w:tcPr>
            <w:tcW w:w="2169" w:type="dxa"/>
            <w:tcBorders>
              <w:top w:val="nil"/>
            </w:tcBorders>
          </w:tcPr>
          <w:p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OR342230</w:t>
            </w:r>
          </w:p>
        </w:tc>
      </w:tr>
      <w:tr w:rsidR="002417D6" w:rsidRPr="009E15E0" w:rsidTr="00205E42">
        <w:trPr>
          <w:trHeight w:val="380"/>
        </w:trPr>
        <w:tc>
          <w:tcPr>
            <w:tcW w:w="1464" w:type="dxa"/>
          </w:tcPr>
          <w:p w:rsidR="002417D6" w:rsidRPr="009E15E0" w:rsidRDefault="002417D6" w:rsidP="002417D6">
            <w:pPr>
              <w:spacing w:after="100" w:line="276" w:lineRule="auto"/>
              <w:contextualSpacing/>
              <w:rPr>
                <w:sz w:val="24"/>
                <w:szCs w:val="24"/>
              </w:rPr>
            </w:pPr>
            <w:r w:rsidRPr="009E15E0">
              <w:rPr>
                <w:sz w:val="24"/>
                <w:szCs w:val="24"/>
              </w:rPr>
              <w:t>FE2</w:t>
            </w:r>
          </w:p>
        </w:tc>
        <w:tc>
          <w:tcPr>
            <w:tcW w:w="4590" w:type="dxa"/>
          </w:tcPr>
          <w:p w:rsidR="002417D6" w:rsidRPr="009E15E0" w:rsidRDefault="002417D6" w:rsidP="002417D6">
            <w:pPr>
              <w:spacing w:after="100" w:line="276" w:lineRule="auto"/>
              <w:ind w:right="-907"/>
              <w:contextualSpacing/>
              <w:rPr>
                <w:sz w:val="24"/>
                <w:szCs w:val="24"/>
              </w:rPr>
            </w:pPr>
            <w:r w:rsidRPr="009E15E0">
              <w:rPr>
                <w:bCs/>
                <w:i/>
                <w:color w:val="212121"/>
                <w:sz w:val="24"/>
                <w:szCs w:val="24"/>
                <w:shd w:val="clear" w:color="auto" w:fill="FFFFFF"/>
              </w:rPr>
              <w:t>Aspergillus brunneoviolaceus</w:t>
            </w:r>
            <w:r w:rsidRPr="009E15E0">
              <w:rPr>
                <w:bCs/>
                <w:color w:val="212121"/>
                <w:sz w:val="24"/>
                <w:szCs w:val="24"/>
                <w:shd w:val="clear" w:color="auto" w:fill="FFFFFF"/>
              </w:rPr>
              <w:t xml:space="preserve"> strain OU3</w:t>
            </w:r>
          </w:p>
        </w:tc>
        <w:tc>
          <w:tcPr>
            <w:tcW w:w="1736" w:type="dxa"/>
          </w:tcPr>
          <w:p w:rsidR="002417D6" w:rsidRPr="009E15E0" w:rsidRDefault="002417D6" w:rsidP="002417D6">
            <w:pPr>
              <w:spacing w:after="100" w:line="276" w:lineRule="auto"/>
              <w:ind w:right="-907"/>
              <w:contextualSpacing/>
              <w:rPr>
                <w:sz w:val="24"/>
                <w:szCs w:val="24"/>
              </w:rPr>
            </w:pPr>
            <w:r w:rsidRPr="009E15E0">
              <w:rPr>
                <w:sz w:val="24"/>
                <w:szCs w:val="24"/>
              </w:rPr>
              <w:t>98.52%</w:t>
            </w:r>
          </w:p>
        </w:tc>
        <w:tc>
          <w:tcPr>
            <w:tcW w:w="2169" w:type="dxa"/>
          </w:tcPr>
          <w:p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OR342231</w:t>
            </w:r>
          </w:p>
        </w:tc>
      </w:tr>
      <w:tr w:rsidR="002417D6" w:rsidRPr="009E15E0" w:rsidTr="00205E42">
        <w:trPr>
          <w:trHeight w:val="364"/>
        </w:trPr>
        <w:tc>
          <w:tcPr>
            <w:tcW w:w="1464" w:type="dxa"/>
          </w:tcPr>
          <w:p w:rsidR="002417D6" w:rsidRPr="009E15E0" w:rsidRDefault="002417D6" w:rsidP="002417D6">
            <w:pPr>
              <w:spacing w:after="100" w:line="276" w:lineRule="auto"/>
              <w:contextualSpacing/>
              <w:rPr>
                <w:sz w:val="24"/>
                <w:szCs w:val="24"/>
              </w:rPr>
            </w:pPr>
            <w:r w:rsidRPr="009E15E0">
              <w:rPr>
                <w:sz w:val="24"/>
                <w:szCs w:val="24"/>
              </w:rPr>
              <w:t>FF2</w:t>
            </w:r>
          </w:p>
        </w:tc>
        <w:tc>
          <w:tcPr>
            <w:tcW w:w="4590" w:type="dxa"/>
          </w:tcPr>
          <w:p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Aspergillus welwitschiae</w:t>
            </w:r>
            <w:r w:rsidRPr="009E15E0">
              <w:rPr>
                <w:bCs/>
                <w:color w:val="212121"/>
                <w:sz w:val="24"/>
                <w:szCs w:val="24"/>
                <w:shd w:val="clear" w:color="auto" w:fill="FFFFFF"/>
              </w:rPr>
              <w:t xml:space="preserve"> strain OU4</w:t>
            </w:r>
          </w:p>
        </w:tc>
        <w:tc>
          <w:tcPr>
            <w:tcW w:w="1736" w:type="dxa"/>
          </w:tcPr>
          <w:p w:rsidR="002417D6" w:rsidRPr="009E15E0" w:rsidRDefault="002417D6" w:rsidP="002417D6">
            <w:pPr>
              <w:spacing w:after="100" w:line="276" w:lineRule="auto"/>
              <w:ind w:right="-907"/>
              <w:contextualSpacing/>
              <w:rPr>
                <w:sz w:val="24"/>
                <w:szCs w:val="24"/>
              </w:rPr>
            </w:pPr>
            <w:r w:rsidRPr="009E15E0">
              <w:rPr>
                <w:sz w:val="24"/>
                <w:szCs w:val="24"/>
              </w:rPr>
              <w:t>100%</w:t>
            </w:r>
          </w:p>
        </w:tc>
        <w:tc>
          <w:tcPr>
            <w:tcW w:w="2169" w:type="dxa"/>
          </w:tcPr>
          <w:p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OR342232</w:t>
            </w:r>
          </w:p>
        </w:tc>
      </w:tr>
      <w:tr w:rsidR="002417D6" w:rsidRPr="009E15E0" w:rsidTr="00205E42">
        <w:trPr>
          <w:trHeight w:val="380"/>
        </w:trPr>
        <w:tc>
          <w:tcPr>
            <w:tcW w:w="1464" w:type="dxa"/>
          </w:tcPr>
          <w:p w:rsidR="002417D6" w:rsidRPr="009E15E0" w:rsidRDefault="002417D6" w:rsidP="002417D6">
            <w:pPr>
              <w:spacing w:after="100" w:line="276" w:lineRule="auto"/>
              <w:contextualSpacing/>
              <w:rPr>
                <w:sz w:val="24"/>
                <w:szCs w:val="24"/>
              </w:rPr>
            </w:pPr>
            <w:r w:rsidRPr="009E15E0">
              <w:rPr>
                <w:sz w:val="24"/>
                <w:szCs w:val="24"/>
              </w:rPr>
              <w:t>FJ1</w:t>
            </w:r>
          </w:p>
        </w:tc>
        <w:tc>
          <w:tcPr>
            <w:tcW w:w="4590" w:type="dxa"/>
          </w:tcPr>
          <w:p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Penicillium oxalicum</w:t>
            </w:r>
            <w:r w:rsidRPr="009E15E0">
              <w:rPr>
                <w:bCs/>
                <w:sz w:val="24"/>
                <w:szCs w:val="24"/>
                <w:shd w:val="clear" w:color="auto" w:fill="FFFFFF"/>
              </w:rPr>
              <w:t xml:space="preserve"> strain OU5</w:t>
            </w:r>
          </w:p>
        </w:tc>
        <w:tc>
          <w:tcPr>
            <w:tcW w:w="1736" w:type="dxa"/>
          </w:tcPr>
          <w:p w:rsidR="002417D6" w:rsidRPr="009E15E0" w:rsidRDefault="002417D6" w:rsidP="002417D6">
            <w:pPr>
              <w:spacing w:after="100" w:line="276" w:lineRule="auto"/>
              <w:ind w:right="-907"/>
              <w:contextualSpacing/>
              <w:rPr>
                <w:sz w:val="24"/>
                <w:szCs w:val="24"/>
              </w:rPr>
            </w:pPr>
            <w:r w:rsidRPr="009E15E0">
              <w:rPr>
                <w:sz w:val="24"/>
                <w:szCs w:val="24"/>
              </w:rPr>
              <w:t>99.27%</w:t>
            </w:r>
          </w:p>
        </w:tc>
        <w:tc>
          <w:tcPr>
            <w:tcW w:w="2169" w:type="dxa"/>
          </w:tcPr>
          <w:p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OR342233</w:t>
            </w:r>
          </w:p>
        </w:tc>
      </w:tr>
    </w:tbl>
    <w:p w:rsidR="00764967" w:rsidRPr="009E15E0" w:rsidRDefault="00754412" w:rsidP="002417D6">
      <w:pPr>
        <w:spacing w:line="276" w:lineRule="auto"/>
        <w:jc w:val="both"/>
        <w:rPr>
          <w:rFonts w:ascii="Times New Roman" w:hAnsi="Times New Roman" w:cs="Times New Roman"/>
          <w:sz w:val="24"/>
          <w:szCs w:val="24"/>
        </w:rPr>
      </w:pPr>
      <w:r>
        <w:rPr>
          <w:rFonts w:ascii="Times New Roman" w:hAnsi="Times New Roman" w:cs="Times New Roman"/>
          <w:noProof/>
          <w:sz w:val="24"/>
          <w:szCs w:val="24"/>
        </w:rPr>
        <w:pict>
          <v:group id="Canvas 1026" o:spid="_x0000_s1026" editas="canvas" style="position:absolute;left:0;text-align:left;margin-left:0;margin-top:21.45pt;width:500.6pt;height:471.95pt;z-index:251659264;mso-position-horizontal-relative:text;mso-position-vertical-relative:text" coordsize="63576,5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76;height:59931;visibility:visible">
              <v:fill o:detectmouseclick="t"/>
              <v:path o:connecttype="none"/>
            </v:shape>
            <v:rect id="Rectangle 5" o:spid="_x0000_s1028" style="position:absolute;left:29229;top:359;width:22002;height:275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pedernalense</w:t>
                    </w:r>
                    <w:r>
                      <w:rPr>
                        <w:rFonts w:ascii="Times New Roman" w:hAnsi="Times New Roman" w:cs="Times New Roman"/>
                        <w:color w:val="000000"/>
                      </w:rPr>
                      <w:t xml:space="preserve"> (NR 146250)</w:t>
                    </w:r>
                  </w:p>
                </w:txbxContent>
              </v:textbox>
            </v:rect>
            <v:shape id="Freeform 6" o:spid="_x0000_s1029" style="position:absolute;left:29165;top:1008;width:19;height:946;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" path="m,149l,,3,e" filled="f" strokeweight=".65pt">
              <v:stroke joinstyle="miter" endcap="square"/>
              <v:path o:connecttype="custom" o:connectlocs="0,94601;0,0;1900,0" o:connectangles="0,0,0"/>
            </v:shape>
            <v:rect id="Rectangle 7" o:spid="_x0000_s1030" style="position:absolute;left:29210;top:2322;width:32791;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infrabuccalum</w:t>
                    </w:r>
                    <w:r>
                      <w:rPr>
                        <w:rFonts w:ascii="Times New Roman" w:hAnsi="Times New Roman" w:cs="Times New Roman"/>
                        <w:color w:val="000000"/>
                      </w:rPr>
                      <w:t xml:space="preserve"> DAOMC 250537 (NR 172032)</w:t>
                    </w:r>
                  </w:p>
                </w:txbxContent>
              </v:textbox>
            </v:rect>
            <v:shape id="Freeform 8" o:spid="_x0000_s1031" style="position:absolute;left:29165;top:2030;width:0;height:940;visibility:visible;mso-wrap-style:square;v-text-anchor:top" coordsize="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" path="m,l,148e" filled="f" strokeweight=".65pt">
              <v:stroke joinstyle="miter" endcap="square"/>
              <v:path o:connecttype="custom" o:connectlocs="0,0;0,94001;0,94001" o:connectangles="0,0,0"/>
            </v:shape>
            <v:shape id="Freeform 9" o:spid="_x0000_s1032" style="position:absolute;left:27940;top:1992;width:1225;height:1429;visibility:visible;mso-wrap-style:square;v-text-anchor:top" coordsize="19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" path="m,225l,,193,e" filled="f" strokeweight=".65pt">
              <v:stroke joinstyle="miter" endcap="square"/>
              <v:path o:connecttype="custom" o:connectlocs="0,142902;0,0;122500,0" o:connectangles="0,0,0"/>
            </v:shape>
            <v:rect id="Rectangle 10" o:spid="_x0000_s1033" style="position:absolute;left:29597;top:4284;width:30308;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araracuarense</w:t>
                    </w:r>
                    <w:r>
                      <w:rPr>
                        <w:rFonts w:ascii="Times New Roman" w:hAnsi="Times New Roman" w:cs="Times New Roman"/>
                        <w:color w:val="000000"/>
                      </w:rPr>
                      <w:t xml:space="preserve"> CBS 113149 (NR 119814)</w:t>
                    </w:r>
                  </w:p>
                </w:txbxContent>
              </v:textbox>
            </v:rect>
            <v:shape id="Freeform 11" o:spid="_x0000_s1034" style="position:absolute;left:27940;top:3503;width:1612;height:1429;visibility:visible;mso-wrap-style:square;v-text-anchor:top" coordsize="25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" path="m,l,225r254,e" filled="f" strokeweight=".65pt">
              <v:stroke joinstyle="miter" endcap="square"/>
              <v:path o:connecttype="custom" o:connectlocs="0,0;0,142902;161201,142902" o:connectangles="0,0,0"/>
            </v:shape>
            <v:shape id="Freeform 12" o:spid="_x0000_s1035" style="position:absolute;left:27165;top:3465;width:775;height:2165;visibility:visible;mso-wrap-style:square;v-text-anchor:top" coordsize="1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" path="m,341l,,122,e" filled="f" strokeweight=".65pt">
              <v:stroke joinstyle="miter" endcap="square"/>
              <v:path o:connecttype="custom" o:connectlocs="0,216502;0,0;77500,0" o:connectangles="0,0,0"/>
            </v:shape>
            <v:rect id="Rectangle 13" o:spid="_x0000_s1036" style="position:absolute;left:28473;top:6246;width:31864;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panissanguineum</w:t>
                    </w:r>
                    <w:r>
                      <w:rPr>
                        <w:rFonts w:ascii="Times New Roman" w:hAnsi="Times New Roman" w:cs="Times New Roman"/>
                        <w:color w:val="000000"/>
                      </w:rPr>
                      <w:t xml:space="preserve"> CBS 140989 (NR 158825)</w:t>
                    </w:r>
                  </w:p>
                </w:txbxContent>
              </v:textbox>
            </v:rect>
            <v:shape id="Freeform 14" o:spid="_x0000_s1037" style="position:absolute;left:27470;top:6894;width:958;height:946;visibility:visible;mso-wrap-style:square;v-text-anchor:top" coordsize="1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" path="m,149l,,151,e" filled="f" strokeweight=".65pt">
              <v:stroke joinstyle="miter" endcap="square"/>
              <v:path o:connecttype="custom" o:connectlocs="0,94601;0,0;95800,0" o:connectangles="0,0,0"/>
            </v:shape>
            <v:rect id="Rectangle 15" o:spid="_x0000_s1038" style="position:absolute;left:29838;top:8209;width:29686;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cataractarum</w:t>
                    </w:r>
                    <w:r>
                      <w:rPr>
                        <w:rFonts w:ascii="Times New Roman" w:hAnsi="Times New Roman" w:cs="Times New Roman"/>
                        <w:color w:val="000000"/>
                      </w:rPr>
                      <w:t xml:space="preserve"> CBS 140974 (NR 158822)</w:t>
                    </w:r>
                  </w:p>
                </w:txbxContent>
              </v:textbox>
            </v:rect>
            <v:shape id="Freeform 16" o:spid="_x0000_s1039" style="position:absolute;left:27470;top:7916;width:2330;height:940;visibility:visible;mso-wrap-style:square;v-text-anchor:top" coordsize="36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" path="m,l,148r367,e" filled="f" strokeweight=".65pt">
              <v:stroke joinstyle="miter" endcap="square"/>
              <v:path o:connecttype="custom" o:connectlocs="0,0;0,94001;233001,94001" o:connectangles="0,0,0"/>
            </v:shape>
            <v:shape id="Freeform 17" o:spid="_x0000_s1040" style="position:absolute;left:27165;top:5713;width:305;height:2165;visibility:visible;mso-wrap-style:square;v-text-anchor:top" coordsize="4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" path="m,l,341r48,e" filled="f" strokeweight=".65pt">
              <v:stroke joinstyle="miter" endcap="square"/>
              <v:path o:connecttype="custom" o:connectlocs="0,0;0,216502;30500,216502" o:connectangles="0,0,0"/>
            </v:shape>
            <v:shape id="Freeform 18" o:spid="_x0000_s1041" style="position:absolute;left:26308;top:5669;width:857;height:2533;visibility:visible;mso-wrap-style:square;v-text-anchor:top" coordsize="1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" path="m,399l,,135,e" filled="f" strokeweight=".65pt">
              <v:stroke joinstyle="miter" endcap="square"/>
              <v:path o:connecttype="custom" o:connectlocs="0,253303;0,0;85700,0" o:connectangles="0,0,0"/>
            </v:shape>
            <v:rect id="Rectangle 19" o:spid="_x0000_s1042" style="position:absolute;left:27305;top:10171;width:26428;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 xml:space="preserve">Penicillium bissettii </w:t>
                    </w:r>
                    <w:r>
                      <w:rPr>
                        <w:rFonts w:ascii="Times New Roman" w:hAnsi="Times New Roman" w:cs="Times New Roman"/>
                        <w:color w:val="000000"/>
                      </w:rPr>
                      <w:t>CBS 140972 (NR 158821)</w:t>
                    </w:r>
                  </w:p>
                </w:txbxContent>
              </v:textbox>
            </v:rect>
            <v:shape id="Freeform 20" o:spid="_x0000_s1043" style="position:absolute;left:26308;top:8285;width:958;height:2533;visibility:visible;mso-wrap-style:square;v-text-anchor:top" coordsize="1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" path="m,l,399r151,e" filled="f" strokeweight=".65pt">
              <v:stroke joinstyle="miter" endcap="square"/>
              <v:path o:connecttype="custom" o:connectlocs="0,0;0,253303;95800,253303" o:connectangles="0,0,0"/>
            </v:shape>
            <v:shape id="Freeform 21" o:spid="_x0000_s1044" style="position:absolute;left:25876;top:8247;width:432;height:2228;visibility:visible;mso-wrap-style:square;v-text-anchor:top" coordsize="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" path="m,351l,,68,e" filled="f" strokeweight=".65pt">
              <v:stroke joinstyle="miter" endcap="square"/>
              <v:path o:connecttype="custom" o:connectlocs="0,222802;0,0;43200,0" o:connectangles="0,0,0"/>
            </v:shape>
            <v:rect id="Rectangle 22" o:spid="_x0000_s1045" style="position:absolute;left:27774;top:12133;width:28524;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tanzanicum</w:t>
                    </w:r>
                    <w:r>
                      <w:rPr>
                        <w:rFonts w:ascii="Times New Roman" w:hAnsi="Times New Roman" w:cs="Times New Roman"/>
                        <w:color w:val="000000"/>
                      </w:rPr>
                      <w:t xml:space="preserve"> CBS 140968 (NR 158820)</w:t>
                    </w:r>
                  </w:p>
                </w:txbxContent>
              </v:textbox>
            </v:rect>
            <v:shape id="Freeform 23" o:spid="_x0000_s1046" style="position:absolute;left:25876;top:10558;width:1860;height:2223;visibility:visible;mso-wrap-style:square;v-text-anchor:top" coordsize="29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" path="m,l,350r293,e" filled="f" strokeweight=".65pt">
              <v:stroke joinstyle="miter" endcap="square"/>
              <v:path o:connecttype="custom" o:connectlocs="0,0;0,222302;186001,222302" o:connectangles="0,0,0"/>
            </v:shape>
            <v:shape id="Freeform 24" o:spid="_x0000_s1047" style="position:absolute;left:24955;top:10514;width:921;height:2063;visibility:visible;mso-wrap-style:square;v-text-anchor:top" coordsize="14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" path="m,325l,,145,e" filled="f" strokeweight=".65pt">
              <v:stroke joinstyle="miter" endcap="square"/>
              <v:path o:connecttype="custom" o:connectlocs="0,206302;0,0;92100,0" o:connectangles="0,0,0"/>
            </v:shape>
            <v:rect id="Rectangle 25" o:spid="_x0000_s1048" style="position:absolute;left:27406;top:14095;width:29997;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reticulisporum</w:t>
                    </w:r>
                    <w:r>
                      <w:rPr>
                        <w:rFonts w:ascii="Times New Roman" w:hAnsi="Times New Roman" w:cs="Times New Roman"/>
                        <w:color w:val="000000"/>
                      </w:rPr>
                      <w:t xml:space="preserve"> NRRL 3447 (NR 121231)</w:t>
                    </w:r>
                  </w:p>
                </w:txbxContent>
              </v:textbox>
            </v:rect>
            <v:shape id="Freeform 26" o:spid="_x0000_s1049" style="position:absolute;left:24955;top:12660;width:2413;height:2083;visibility:visible;mso-wrap-style:square;v-text-anchor:top" coordsize="38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" path="m,l,328r380,e" filled="f" strokeweight=".65pt">
              <v:stroke joinstyle="miter" endcap="square"/>
              <v:path o:connecttype="custom" o:connectlocs="0,0;0,208302;241301,208302" o:connectangles="0,0,0"/>
            </v:shape>
            <v:shape id="Freeform 27" o:spid="_x0000_s1050" style="position:absolute;left:22955;top:12622;width:2000;height:2857;visibility:visible;mso-wrap-style:square;v-text-anchor:top" coordsize="3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" path="m,450l,,315,e" filled="f" strokeweight=".65pt">
              <v:stroke joinstyle="miter" endcap="square"/>
              <v:path o:connecttype="custom" o:connectlocs="0,285703;0,0;200001,0" o:connectangles="0,0,0"/>
            </v:shape>
            <v:rect id="Rectangle 28" o:spid="_x0000_s1051" style="position:absolute;left:33540;top:16057;width:26276;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soosanum</w:t>
                    </w:r>
                    <w:r>
                      <w:rPr>
                        <w:rFonts w:ascii="Times New Roman" w:hAnsi="Times New Roman" w:cs="Times New Roman"/>
                        <w:color w:val="000000"/>
                      </w:rPr>
                      <w:t xml:space="preserve"> CCF 3778 (NR 173354)</w:t>
                    </w:r>
                  </w:p>
                </w:txbxContent>
              </v:textbox>
            </v:rect>
            <v:shape id="Freeform 29" o:spid="_x0000_s1052" style="position:absolute;left:29000;top:16705;width:4502;height:1676;visibility:visible;mso-wrap-style:square;v-text-anchor:top" coordsize="70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" path="m,264l,,709,e" filled="f" strokeweight=".65pt">
              <v:stroke joinstyle="miter" endcap="square"/>
              <v:path o:connecttype="custom" o:connectlocs="0,167602;0,0;450201,0" o:connectangles="0,0,0"/>
            </v:shape>
            <v:rect id="Rectangle 30" o:spid="_x0000_s1053" style="position:absolute;left:29286;top:18019;width:26193;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NRRL 787 (NR 121232)</w:t>
                    </w:r>
                  </w:p>
                </w:txbxContent>
              </v:textbox>
            </v:rect>
            <v:shape id="Freeform 31" o:spid="_x0000_s1054" style="position:absolute;left:29248;top:18667;width:0;height:1435;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" path="m,226l,e" filled="f" strokeweight=".65pt">
              <v:stroke joinstyle="miter" endcap="square"/>
              <v:path o:connecttype="custom" o:connectlocs="0,143502;0,0;0,0" o:connectangles="0,0,0"/>
            </v:shape>
            <v:rect id="Rectangle 32" o:spid="_x0000_s1055" style="position:absolute;left:30308;top:19981;width:25996;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OU2 </w:t>
                    </w:r>
                    <w:r>
                      <w:rPr>
                        <w:rFonts w:ascii="Times New Roman" w:hAnsi="Times New Roman" w:cs="Times New Roman"/>
                        <w:b/>
                        <w:color w:val="000000"/>
                      </w:rPr>
                      <w:t>(OR342230)</w:t>
                    </w:r>
                  </w:p>
                </w:txbxContent>
              </v:textbox>
            </v:rect>
            <v:shape id="Freeform 33" o:spid="_x0000_s1056" style="position:absolute;left:30270;top:20629;width:0;height:940;visibility:visible;mso-wrap-style:square;v-text-anchor:top" coordsize="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" path="m,148l,e" filled="f" strokeweight=".65pt">
              <v:stroke joinstyle="miter" endcap="square"/>
              <v:path o:connecttype="custom" o:connectlocs="0,94001;0,0;0,0" o:connectangles="0,0,0"/>
            </v:shape>
            <v:rect id="Rectangle 34" o:spid="_x0000_s1057" style="position:absolute;left:30333;top:21944;width:25996;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OU5 </w:t>
                    </w:r>
                    <w:r>
                      <w:rPr>
                        <w:rFonts w:ascii="Times New Roman" w:hAnsi="Times New Roman" w:cs="Times New Roman"/>
                        <w:b/>
                        <w:color w:val="000000"/>
                      </w:rPr>
                      <w:t>(OR342233)</w:t>
                    </w:r>
                  </w:p>
                </w:txbxContent>
              </v:textbox>
            </v:rect>
            <v:shape id="Freeform 35" o:spid="_x0000_s1058" style="position:absolute;left:30270;top:21651;width:19;height:94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" path="m,l,148r3,e" filled="f" strokeweight=".65pt">
              <v:stroke joinstyle="miter" endcap="square"/>
              <v:path o:connecttype="custom" o:connectlocs="0,0;0,94001;1900,94001" o:connectangles="0,0,0"/>
            </v:shape>
            <v:shape id="Freeform 36" o:spid="_x0000_s1059" style="position:absolute;left:29248;top:20185;width:1022;height:1428;visibility:visible;mso-wrap-style:square;v-text-anchor:top" coordsize="16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" path="m,l,225r161,e" filled="f" strokeweight=".65pt">
              <v:stroke joinstyle="miter" endcap="square"/>
              <v:path o:connecttype="custom" o:connectlocs="0,0;0,142802;102200,142802" o:connectangles="0,0,0"/>
            </v:shape>
            <v:shape id="Freeform 37" o:spid="_x0000_s1060" style="position:absolute;left:29000;top:18464;width:248;height:1676;visibility:visible;mso-wrap-style:square;v-text-anchor:top" coordsize="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" path="m,l,264r39,e" filled="f" strokeweight=".65pt">
              <v:stroke joinstyle="miter" endcap="square"/>
              <v:path o:connecttype="custom" o:connectlocs="0,0;0,167602;24800,167602" o:connectangles="0,0,0"/>
            </v:shape>
            <v:shape id="Freeform 38" o:spid="_x0000_s1061" style="position:absolute;left:22955;top:15562;width:6045;height:2864;visibility:visible;mso-wrap-style:square;v-text-anchor:top" coordsize="9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" path="m,l,451r952,e" filled="f" strokeweight=".65pt">
              <v:stroke joinstyle="miter" endcap="square"/>
              <v:path o:connecttype="custom" o:connectlocs="0,0;0,286403;604502,286403" o:connectangles="0,0,0"/>
            </v:shape>
            <v:shape id="Freeform 39" o:spid="_x0000_s1062" style="position:absolute;left:5111;top:15524;width:17844;height:5416;visibility:visible;mso-wrap-style:square;v-text-anchor:top" coordsize="281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" path="m,853l,,2810,e" filled="f" strokeweight=".65pt">
              <v:stroke joinstyle="miter" endcap="square"/>
              <v:path o:connecttype="custom" o:connectlocs="0,541606;0,0;1784406,0" o:connectangles="0,0,0"/>
            </v:shape>
            <v:rect id="Rectangle 40" o:spid="_x0000_s1063" style="position:absolute;left:22504;top:23906;width:19443;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awamori</w:t>
                    </w:r>
                    <w:r>
                      <w:rPr>
                        <w:rFonts w:ascii="Times New Roman" w:hAnsi="Times New Roman" w:cs="Times New Roman"/>
                        <w:color w:val="000000"/>
                      </w:rPr>
                      <w:t xml:space="preserve"> (NR 077143)</w:t>
                    </w:r>
                  </w:p>
                </w:txbxContent>
              </v:textbox>
            </v:rect>
            <v:shape id="Freeform 41" o:spid="_x0000_s1064" style="position:absolute;left:22459;top:24553;width:0;height:1861;visibility:visible;mso-wrap-style:square;v-text-anchor:top"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" path="m,293l,e" filled="f" strokeweight=".65pt">
              <v:stroke joinstyle="miter" endcap="square"/>
              <v:path o:connecttype="custom" o:connectlocs="0,186102;0,0;0,0" o:connectangles="0,0,0"/>
            </v:shape>
            <v:rect id="Rectangle 42" o:spid="_x0000_s1065" style="position:absolute;left:22726;top:25868;width:28873;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CBS 139.54 (NR 137513)</w:t>
                    </w:r>
                  </w:p>
                </w:txbxContent>
              </v:textbox>
            </v:rect>
            <v:shape id="Freeform 43" o:spid="_x0000_s1066" style="position:absolute;left:22688;top:26516;width:0;height:1803;visibility:visible;mso-wrap-style:square;v-text-anchor:top" coordsize="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" path="m,284l,e" filled="f" strokeweight=".65pt">
              <v:stroke joinstyle="miter" endcap="square"/>
              <v:path o:connecttype="custom" o:connectlocs="0,180302;0,0;0,0" o:connectangles="0,0,0"/>
            </v:shape>
            <v:rect id="Rectangle 44" o:spid="_x0000_s1067" style="position:absolute;left:23037;top:27830;width:26079;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foetidus</w:t>
                    </w:r>
                    <w:r>
                      <w:rPr>
                        <w:rFonts w:ascii="Times New Roman" w:hAnsi="Times New Roman" w:cs="Times New Roman"/>
                        <w:color w:val="000000"/>
                      </w:rPr>
                      <w:t xml:space="preserve"> CBS 121.28 (NR 163668)</w:t>
                    </w:r>
                  </w:p>
                </w:txbxContent>
              </v:textbox>
            </v:rect>
            <v:shape id="Freeform 45" o:spid="_x0000_s1068" style="position:absolute;left:22993;top:28478;width:0;height:1676;visibility:visible;mso-wrap-style:square;v-text-anchor:top" coordsize="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" path="m,264l,e" filled="f" strokeweight=".65pt">
              <v:stroke joinstyle="miter" endcap="square"/>
              <v:path o:connecttype="custom" o:connectlocs="0,167602;0,0;0,0" o:connectangles="0,0,0"/>
            </v:shape>
            <v:rect id="Rectangle 46" o:spid="_x0000_s1069" style="position:absolute;left:23564;top:29792;width:28016;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strain OU4 </w:t>
                    </w:r>
                    <w:r>
                      <w:rPr>
                        <w:rFonts w:ascii="Times New Roman" w:hAnsi="Times New Roman" w:cs="Times New Roman"/>
                        <w:b/>
                        <w:color w:val="000000"/>
                      </w:rPr>
                      <w:t>(OR342232)</w:t>
                    </w:r>
                  </w:p>
                </w:txbxContent>
              </v:textbox>
            </v:rect>
            <v:shape id="Freeform 47" o:spid="_x0000_s1070" style="position:absolute;left:23425;top:30440;width:101;height:1435;visibility:visible;mso-wrap-style:square;v-text-anchor:top" coordsize="1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" path="m,226l,,16,e" filled="f" strokeweight=".65pt">
              <v:stroke joinstyle="miter" endcap="square"/>
              <v:path o:connecttype="custom" o:connectlocs="0,143502;0,0;10100,0" o:connectangles="0,0,0"/>
            </v:shape>
            <v:rect id="Rectangle 48" o:spid="_x0000_s1071" style="position:absolute;left:25958;top:31754;width:28060;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tubingensis</w:t>
                    </w:r>
                    <w:r>
                      <w:rPr>
                        <w:rFonts w:ascii="Times New Roman" w:hAnsi="Times New Roman" w:cs="Times New Roman"/>
                        <w:color w:val="000000"/>
                      </w:rPr>
                      <w:t xml:space="preserve"> NRRL 4875 (NR 131293)</w:t>
                    </w:r>
                  </w:p>
                </w:txbxContent>
              </v:textbox>
            </v:rect>
            <v:shape id="Freeform 49" o:spid="_x0000_s1072" style="position:absolute;left:25406;top:32402;width:508;height:940;visibility:visible;mso-wrap-style:square;v-text-anchor:top" coordsize="8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" path="m,148l,,80,e" filled="f" strokeweight=".65pt">
              <v:stroke joinstyle="miter" endcap="square"/>
              <v:path o:connecttype="custom" o:connectlocs="0,94001;0,0;50800,0" o:connectangles="0,0,0"/>
            </v:shape>
            <v:rect id="Rectangle 50" o:spid="_x0000_s1073" style="position:absolute;left:25444;top:33716;width:29298;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costaricensis</w:t>
                    </w:r>
                    <w:r>
                      <w:rPr>
                        <w:rFonts w:ascii="Times New Roman" w:hAnsi="Times New Roman" w:cs="Times New Roman"/>
                        <w:color w:val="000000"/>
                      </w:rPr>
                      <w:t xml:space="preserve"> CBS 115574 (NR 103604)</w:t>
                    </w:r>
                  </w:p>
                </w:txbxContent>
              </v:textbox>
            </v:rect>
            <v:shape id="Freeform 51" o:spid="_x0000_s1074" style="position:absolute;left:25406;top:33424;width:0;height:940;visibility:visible;mso-wrap-style:square;v-text-anchor:top" coordsize="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" path="m,l,148e" filled="f" strokeweight=".65pt">
              <v:stroke joinstyle="miter" endcap="square"/>
              <v:path o:connecttype="custom" o:connectlocs="0,0;0,94001;0,94001" o:connectangles="0,0,0"/>
            </v:shape>
            <v:shape id="Freeform 52" o:spid="_x0000_s1075" style="position:absolute;left:23425;top:31958;width:1981;height:1428;visibility:visible;mso-wrap-style:square;v-text-anchor:top" coordsize="3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" path="m,l,225r312,e" filled="f" strokeweight=".65pt">
              <v:stroke joinstyle="miter" endcap="square"/>
              <v:path o:connecttype="custom" o:connectlocs="0,0;0,142802;198101,142802" o:connectangles="0,0,0"/>
            </v:shape>
            <v:shape id="Freeform 53" o:spid="_x0000_s1076" style="position:absolute;left:22993;top:30237;width:432;height:1676;visibility:visible;mso-wrap-style:square;v-text-anchor:top" coordsize="6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" path="m,l,264r68,e" filled="f" strokeweight=".65pt">
              <v:stroke joinstyle="miter" endcap="square"/>
              <v:path o:connecttype="custom" o:connectlocs="0,0;0,167602;43200,167602" o:connectangles="0,0,0"/>
            </v:shape>
            <v:shape id="Freeform 54" o:spid="_x0000_s1077" style="position:absolute;left:22688;top:28395;width:305;height:1804;visibility:visible;mso-wrap-style:square;v-text-anchor:top" coordsize="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" path="m,l,284r48,e" filled="f" strokeweight=".65pt">
              <v:stroke joinstyle="miter" endcap="square"/>
              <v:path o:connecttype="custom" o:connectlocs="0,0;0,180402;30500,180402" o:connectangles="0,0,0"/>
            </v:shape>
            <v:shape id="Freeform 55" o:spid="_x0000_s1078" style="position:absolute;left:22459;top:26497;width:229;height:1860;visibility:visible;mso-wrap-style:square;v-text-anchor:top" coordsize="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" path="m,l,293r36,e" filled="f" strokeweight=".65pt">
              <v:stroke joinstyle="miter" endcap="square"/>
              <v:path o:connecttype="custom" o:connectlocs="0,0;0,186002;22900,186002" o:connectangles="0,0,0"/>
            </v:shape>
            <v:shape id="Freeform 56" o:spid="_x0000_s1079" style="position:absolute;left:5111;top:21023;width:17348;height:5435;visibility:visible;mso-wrap-style:square;v-text-anchor:top" coordsize="273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" path="m,l,856r2732,e" filled="f" strokeweight=".65pt">
              <v:stroke joinstyle="miter" endcap="square"/>
              <v:path o:connecttype="custom" o:connectlocs="0,0;0,543506;1734806,543506" o:connectangles="0,0,0"/>
            </v:shape>
            <v:shape id="Freeform 57" o:spid="_x0000_s1080" style="position:absolute;left:819;top:20978;width:4292;height:8605;visibility:visible;mso-wrap-style:square;v-text-anchor:top" coordsize="676,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" path="m,1355l,,676,e" filled="f" strokeweight=".65pt">
              <v:stroke joinstyle="miter" endcap="square"/>
              <v:path o:connecttype="custom" o:connectlocs="0,860509;0,0;429201,0" o:connectangles="0,0,0"/>
            </v:shape>
            <v:rect id="Rectangle 58" o:spid="_x0000_s1081" style="position:absolute;left:33559;top:35679;width:30003;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homomorphus</w:t>
                    </w:r>
                    <w:r>
                      <w:rPr>
                        <w:rFonts w:ascii="Times New Roman" w:hAnsi="Times New Roman" w:cs="Times New Roman"/>
                        <w:color w:val="000000"/>
                      </w:rPr>
                      <w:t xml:space="preserve"> CBS 101889 (NR 077189)</w:t>
                    </w:r>
                  </w:p>
                </w:txbxContent>
              </v:textbox>
            </v:rect>
            <v:shape id="Freeform 59" o:spid="_x0000_s1082" style="position:absolute;left:20561;top:36326;width:12960;height:1905;visibility:visible;mso-wrap-style:square;v-text-anchor:top" coordsize="20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" path="m,300l,,2041,e" filled="f" strokeweight=".65pt">
              <v:stroke joinstyle="miter" endcap="square"/>
              <v:path o:connecttype="custom" o:connectlocs="0,190502;0,0;1296004,0" o:connectangles="0,0,0"/>
            </v:shape>
            <v:rect id="Rectangle 60" o:spid="_x0000_s1083" style="position:absolute;left:30203;top:37641;width:30734;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OU1 </w:t>
                    </w:r>
                    <w:r>
                      <w:rPr>
                        <w:rFonts w:ascii="Times New Roman" w:hAnsi="Times New Roman" w:cs="Times New Roman"/>
                        <w:b/>
                        <w:color w:val="000000"/>
                      </w:rPr>
                      <w:t>(OR342229)</w:t>
                    </w:r>
                  </w:p>
                </w:txbxContent>
              </v:textbox>
            </v:rect>
            <v:shape id="Freeform 61" o:spid="_x0000_s1084" style="position:absolute;left:27590;top:38288;width:2578;height:1905;visibility:visible;mso-wrap-style:square;v-text-anchor:top" coordsize="4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" path="m,300l,,406,e" filled="f" strokeweight=".65pt">
              <v:stroke joinstyle="miter" endcap="square"/>
              <v:path o:connecttype="custom" o:connectlocs="0,190502;0,0;257801,0" o:connectangles="0,0,0"/>
            </v:shape>
            <v:rect id="Rectangle 62" o:spid="_x0000_s1085" style="position:absolute;left:28406;top:39603;width:27013;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aculeatus</w:t>
                    </w:r>
                    <w:r>
                      <w:rPr>
                        <w:rFonts w:ascii="Times New Roman" w:hAnsi="Times New Roman" w:cs="Times New Roman"/>
                        <w:color w:val="000000"/>
                      </w:rPr>
                      <w:t xml:space="preserve"> CBS 172.66 (NR 111412)</w:t>
                    </w:r>
                  </w:p>
                </w:txbxContent>
              </v:textbox>
            </v:rect>
            <v:shape id="Freeform 63" o:spid="_x0000_s1086" style="position:absolute;left:28371;top:40251;width:0;height:1905;visibility:visible;mso-wrap-style:square;v-text-anchor:top" coordsize="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" path="m,300l,e" filled="f" strokeweight=".65pt">
              <v:stroke joinstyle="miter" endcap="square"/>
              <v:path o:connecttype="custom" o:connectlocs="0,190502;0,0;0,0" o:connectangles="0,0,0"/>
            </v:shape>
            <v:rect id="Rectangle 64" o:spid="_x0000_s1087" style="position:absolute;left:28445;top:41565;width:27089;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japonicus</w:t>
                    </w:r>
                    <w:r>
                      <w:rPr>
                        <w:rFonts w:ascii="Times New Roman" w:hAnsi="Times New Roman" w:cs="Times New Roman"/>
                        <w:color w:val="000000"/>
                      </w:rPr>
                      <w:t xml:space="preserve"> CBS 114.51 (NR 131268)</w:t>
                    </w:r>
                  </w:p>
                </w:txbxContent>
              </v:textbox>
            </v:rect>
            <v:shape id="Freeform 65" o:spid="_x0000_s1088" style="position:absolute;left:28409;top:42213;width:0;height:1879;visibility:visible;mso-wrap-style:square;v-text-anchor:top" coordsize="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" path="m,296l,e" filled="f" strokeweight=".65pt">
              <v:stroke joinstyle="miter" endcap="square"/>
              <v:path o:connecttype="custom" o:connectlocs="0,187902;0,0;0,0" o:connectangles="0,0,0"/>
            </v:shape>
            <v:rect id="Rectangle 66" o:spid="_x0000_s1089" style="position:absolute;left:29346;top:43527;width:28486;height:274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indologenus</w:t>
                    </w:r>
                    <w:r>
                      <w:rPr>
                        <w:rFonts w:ascii="Times New Roman" w:hAnsi="Times New Roman" w:cs="Times New Roman"/>
                        <w:color w:val="000000"/>
                      </w:rPr>
                      <w:t xml:space="preserve"> CBS 114.80 (NR 172030)</w:t>
                    </w:r>
                  </w:p>
                </w:txbxContent>
              </v:textbox>
            </v:rect>
            <v:shape id="Freeform 67" o:spid="_x0000_s1090" style="position:absolute;left:28778;top:44175;width:533;height:1860;visibility:visible;mso-wrap-style:square;v-text-anchor:top" coordsize="8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" path="m,293l,,84,e" filled="f" strokeweight=".65pt">
              <v:stroke joinstyle="miter" endcap="square"/>
              <v:path o:connecttype="custom" o:connectlocs="0,186002;0,0;53300,0" o:connectangles="0,0,0"/>
            </v:shape>
            <v:rect id="Rectangle 68" o:spid="_x0000_s1091" style="position:absolute;left:29041;top:45489;width:18745;height:275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uvarum</w:t>
                    </w:r>
                    <w:r>
                      <w:rPr>
                        <w:rFonts w:ascii="Times New Roman" w:hAnsi="Times New Roman" w:cs="Times New Roman"/>
                        <w:color w:val="000000"/>
                      </w:rPr>
                      <w:t xml:space="preserve"> (NR 135330)</w:t>
                    </w:r>
                  </w:p>
                </w:txbxContent>
              </v:textbox>
            </v:rect>
            <v:shape id="Freeform 69" o:spid="_x0000_s1092" style="position:absolute;left:28943;top:46137;width:57;height:1803;visibility:visible;mso-wrap-style:square;v-text-anchor:top" coordsize="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" path="m,284l,,9,e" filled="f" strokeweight=".65pt">
              <v:stroke joinstyle="miter" endcap="square"/>
              <v:path o:connecttype="custom" o:connectlocs="0,180302;0,0;5700,0" o:connectangles="0,0,0"/>
            </v:shape>
            <v:rect id="Rectangle 70" o:spid="_x0000_s1093" style="position:absolute;left:30432;top:47452;width:28213;height:275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assiutensis</w:t>
                    </w:r>
                    <w:r>
                      <w:rPr>
                        <w:rFonts w:ascii="Times New Roman" w:hAnsi="Times New Roman" w:cs="Times New Roman"/>
                        <w:color w:val="000000"/>
                      </w:rPr>
                      <w:t xml:space="preserve"> AUMC 5748 (NR 151787)</w:t>
                    </w:r>
                  </w:p>
                </w:txbxContent>
              </v:textbox>
            </v:rect>
            <v:shape id="Freeform 71" o:spid="_x0000_s1094" style="position:absolute;left:30391;top:48099;width:0;height:1677;visibility:visible;mso-wrap-style:square;v-text-anchor:top" coordsize="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" path="m,264l,e" filled="f" strokeweight=".65pt">
              <v:stroke joinstyle="miter" endcap="square"/>
              <v:path o:connecttype="custom" o:connectlocs="0,167702;0,0;0,0" o:connectangles="0,0,0"/>
            </v:shape>
            <v:rect id="Rectangle 72" o:spid="_x0000_s1095" style="position:absolute;left:30940;top:49414;width:31629;height:275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NRRL 4912 (NR 138279)</w:t>
                    </w:r>
                  </w:p>
                </w:txbxContent>
              </v:textbox>
            </v:rect>
            <v:shape id="Freeform 73" o:spid="_x0000_s1096" style="position:absolute;left:30905;top:50061;width:0;height:1435;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" path="m,226l,e" filled="f" strokeweight=".65pt">
              <v:stroke joinstyle="miter" endcap="square"/>
              <v:path o:connecttype="custom" o:connectlocs="0,143502;0,0;0,0" o:connectangles="0,0,0"/>
            </v:shape>
            <v:rect id="Rectangle 74" o:spid="_x0000_s1097" style="position:absolute;left:32597;top:51376;width:30734;height:275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OU3 </w:t>
                    </w:r>
                    <w:r>
                      <w:rPr>
                        <w:rFonts w:ascii="Times New Roman" w:hAnsi="Times New Roman" w:cs="Times New Roman"/>
                        <w:b/>
                        <w:color w:val="000000"/>
                      </w:rPr>
                      <w:t>(OR342231)</w:t>
                    </w:r>
                  </w:p>
                </w:txbxContent>
              </v:textbox>
            </v:rect>
            <v:shape id="Freeform 75" o:spid="_x0000_s1098" style="position:absolute;left:32150;top:52024;width:406;height:939;visibility:visible;mso-wrap-style:square;v-text-anchor:top" coordsize="6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" path="m,148l,,64,e" filled="f" strokeweight=".65pt">
              <v:stroke joinstyle="miter" endcap="square"/>
              <v:path o:connecttype="custom" o:connectlocs="0,93901;0,0;40600,0" o:connectangles="0,0,0"/>
            </v:shape>
            <v:rect id="Rectangle 76" o:spid="_x0000_s1099" style="position:absolute;left:32661;top:53338;width:28448;height:275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A9476E" w:rsidRDefault="00A9476E" w:rsidP="002417D6">
                    <w:pPr>
                      <w:rPr>
                        <w:rFonts w:ascii="Times New Roman" w:hAnsi="Times New Roman" w:cs="Times New Roman"/>
                      </w:rPr>
                    </w:pPr>
                    <w:r>
                      <w:rPr>
                        <w:rFonts w:ascii="Times New Roman" w:hAnsi="Times New Roman" w:cs="Times New Roman"/>
                        <w:i/>
                        <w:color w:val="000000"/>
                      </w:rPr>
                      <w:t>Aspergillus aculeatinus</w:t>
                    </w:r>
                    <w:r>
                      <w:rPr>
                        <w:rFonts w:ascii="Times New Roman" w:hAnsi="Times New Roman" w:cs="Times New Roman"/>
                        <w:color w:val="000000"/>
                      </w:rPr>
                      <w:t xml:space="preserve"> CBS 121060 (NR 135417)</w:t>
                    </w:r>
                  </w:p>
                </w:txbxContent>
              </v:textbox>
            </v:rect>
            <v:shape id="Freeform 77" o:spid="_x0000_s1100" style="position:absolute;left:32150;top:53046;width:469;height:940;visibility:visible;mso-wrap-style:square;v-text-anchor:top" coordsize="7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" path="m,l,148r74,e" filled="f" strokeweight=".65pt">
              <v:stroke joinstyle="miter" endcap="square"/>
              <v:path o:connecttype="custom" o:connectlocs="0,0;0,94001;46900,94001" o:connectangles="0,0,0"/>
            </v:shape>
            <v:shape id="Freeform 78" o:spid="_x0000_s1101" style="position:absolute;left:30905;top:51573;width:1245;height:1435;visibility:visible;mso-wrap-style:square;v-text-anchor:top" coordsize="19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" path="m,l,226r196,e" filled="f" strokeweight=".65pt">
              <v:stroke joinstyle="miter" endcap="square"/>
              <v:path o:connecttype="custom" o:connectlocs="0,0;0,143502;124500,143502" o:connectangles="0,0,0"/>
            </v:shape>
            <v:shape id="Freeform 79" o:spid="_x0000_s1102" style="position:absolute;left:30391;top:49858;width:514;height:1677;visibility:visible;mso-wrap-style:square;v-text-anchor:top" coordsize="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" path="m,l,264r81,e" filled="f" strokeweight=".65pt">
              <v:stroke joinstyle="miter" endcap="square"/>
              <v:path o:connecttype="custom" o:connectlocs="0,0;0,167702;51400,167702" o:connectangles="0,0,0"/>
            </v:shape>
            <v:shape id="Freeform 80" o:spid="_x0000_s1103" style="position:absolute;left:28987;top:53287;width:1448;height:1804;visibility:visible;mso-wrap-style:square;v-text-anchor:top" coordsize="2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" path="m,l,284r228,e" filled="f" strokeweight=".65pt">
              <v:stroke joinstyle="miter" endcap="square"/>
              <v:path o:connecttype="custom" o:connectlocs="0,0;0,180402;144800,180402" o:connectangles="0,0,0"/>
            </v:shape>
            <v:shape id="Freeform 81" o:spid="_x0000_s1104" style="position:absolute;left:28778;top:46118;width:165;height:1861;visibility:visible;mso-wrap-style:square;v-text-anchor:top" coordsize="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" path="m,l,293r26,e" filled="f" strokeweight=".65pt">
              <v:stroke joinstyle="miter" endcap="square"/>
              <v:path o:connecttype="custom" o:connectlocs="0,0;0,186102;16500,186102" o:connectangles="0,0,0"/>
            </v:shape>
            <v:shape id="Freeform 82" o:spid="_x0000_s1105" style="position:absolute;left:28409;top:44175;width:369;height:1905;visibility:visible;mso-wrap-style:square;v-text-anchor:top" coordsize="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" path="m,l,300r58,e" filled="f" strokeweight=".65pt">
              <v:stroke joinstyle="miter" endcap="square"/>
              <v:path o:connecttype="custom" o:connectlocs="0,0;0,190502;36900,190502" o:connectangles="0,0,0"/>
            </v:shape>
            <v:shape id="Freeform 83" o:spid="_x0000_s1106" style="position:absolute;left:28371;top:42238;width:38;height:1899;visibility:visible;mso-wrap-style:square;v-text-anchor:top" coordsize="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" path="m,l,299r6,e" filled="f" strokeweight=".65pt">
              <v:stroke joinstyle="miter" endcap="square"/>
              <v:path o:connecttype="custom" o:connectlocs="0,0;0,189902;3800,189902" o:connectangles="0,0,0"/>
            </v:shape>
            <v:shape id="Freeform 84" o:spid="_x0000_s1107" style="position:absolute;left:27590;top:40276;width:781;height:1918;visibility:visible;mso-wrap-style:square;v-text-anchor:top" coordsize="12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" path="m,l,302r123,e" filled="f" strokeweight=".65pt">
              <v:stroke joinstyle="miter" endcap="square"/>
              <v:path o:connecttype="custom" o:connectlocs="0,0;0,191802;78100,191802" o:connectangles="0,0,0"/>
            </v:shape>
            <v:shape id="Freeform 85" o:spid="_x0000_s1108" style="position:absolute;left:20561;top:38314;width:7029;height:1918;visibility:visible;mso-wrap-style:square;v-text-anchor:top" coordsize="110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" path="m,l,302r1107,e" filled="f" strokeweight=".65pt">
              <v:stroke joinstyle="miter" endcap="square"/>
              <v:path o:connecttype="custom" o:connectlocs="0,0;0,191802;702902,191802" o:connectangles="0,0,0"/>
            </v:shape>
            <v:shape id="Freeform 86" o:spid="_x0000_s1109" style="position:absolute;left:819;top:29665;width:19742;height:8604;visibility:visible;mso-wrap-style:square;v-text-anchor:top" coordsize="310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" path="m,l,1355r3109,e" filled="f" strokeweight=".65pt">
              <v:stroke joinstyle="miter" endcap="square"/>
              <v:path o:connecttype="custom" o:connectlocs="0,0;0,860409;1974206,860409" o:connectangles="0,0,0"/>
            </v:shape>
            <v:rect id="Rectangle 87" o:spid="_x0000_s1110" style="position:absolute;left:24012;top:33666;width:972;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A9476E" w:rsidRDefault="00A9476E" w:rsidP="002417D6">
                    <w:r>
                      <w:rPr>
                        <w:rFonts w:ascii="Tahoma" w:hAnsi="Tahoma" w:cs="Tahoma"/>
                        <w:color w:val="000000"/>
                        <w:sz w:val="14"/>
                        <w:szCs w:val="14"/>
                      </w:rPr>
                      <w:t>93</w:t>
                    </w:r>
                  </w:p>
                </w:txbxContent>
              </v:textbox>
            </v:rect>
            <v:rect id="Rectangle 88" o:spid="_x0000_s1111" style="position:absolute;left:22032;top:32199;width:971;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67</w:t>
                    </w:r>
                  </w:p>
                </w:txbxContent>
              </v:textbox>
            </v:rect>
            <v:rect id="Rectangle 89" o:spid="_x0000_s1112" style="position:absolute;left:21664;top:30478;width:971;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72</w:t>
                    </w:r>
                  </w:p>
                </w:txbxContent>
              </v:textbox>
            </v:rect>
            <v:rect id="Rectangle 90" o:spid="_x0000_s1113" style="position:absolute;left:21435;top:28643;width:971;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38</w:t>
                    </w:r>
                  </w:p>
                </w:txbxContent>
              </v:textbox>
            </v:rect>
            <v:rect id="Rectangle 91" o:spid="_x0000_s1114" style="position:absolute;left:20578;top:26738;width:1460;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A9476E" w:rsidRDefault="00A9476E" w:rsidP="002417D6">
                    <w:r>
                      <w:rPr>
                        <w:rFonts w:ascii="Tahoma" w:hAnsi="Tahoma" w:cs="Tahoma"/>
                        <w:color w:val="000000"/>
                        <w:sz w:val="14"/>
                        <w:szCs w:val="14"/>
                      </w:rPr>
                      <w:t>100</w:t>
                    </w:r>
                  </w:p>
                </w:txbxContent>
              </v:textbox>
            </v:rect>
            <v:rect id="Rectangle 92" o:spid="_x0000_s1115" style="position:absolute;left:30756;top:53287;width:971;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A9476E" w:rsidRDefault="00A9476E" w:rsidP="002417D6">
                    <w:r>
                      <w:rPr>
                        <w:rFonts w:ascii="Tahoma" w:hAnsi="Tahoma" w:cs="Tahoma"/>
                        <w:color w:val="000000"/>
                        <w:sz w:val="14"/>
                        <w:szCs w:val="14"/>
                      </w:rPr>
                      <w:t>63</w:t>
                    </w:r>
                  </w:p>
                </w:txbxContent>
              </v:textbox>
            </v:rect>
            <v:rect id="Rectangle 93" o:spid="_x0000_s1116" style="position:absolute;left:29511;top:51820;width:972;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31</w:t>
                    </w:r>
                  </w:p>
                </w:txbxContent>
              </v:textbox>
            </v:rect>
            <v:rect id="Rectangle 94" o:spid="_x0000_s1117" style="position:absolute;left:28997;top:50099;width:972;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A9476E" w:rsidRDefault="00A9476E" w:rsidP="002417D6">
                    <w:r>
                      <w:rPr>
                        <w:rFonts w:ascii="Tahoma" w:hAnsi="Tahoma" w:cs="Tahoma"/>
                        <w:color w:val="000000"/>
                        <w:sz w:val="14"/>
                        <w:szCs w:val="14"/>
                      </w:rPr>
                      <w:t>62</w:t>
                    </w:r>
                  </w:p>
                </w:txbxContent>
              </v:textbox>
            </v:rect>
            <v:rect id="Rectangle 95" o:spid="_x0000_s1118" style="position:absolute;left:27752;top:48264;width:972;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24</w:t>
                    </w:r>
                  </w:p>
                </w:txbxContent>
              </v:textbox>
            </v:rect>
            <v:rect id="Rectangle 96" o:spid="_x0000_s1119" style="position:absolute;left:27384;top:46359;width:972;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rsidR="00A9476E" w:rsidRDefault="00A9476E" w:rsidP="002417D6">
                    <w:r>
                      <w:rPr>
                        <w:rFonts w:ascii="Tahoma" w:hAnsi="Tahoma" w:cs="Tahoma"/>
                        <w:color w:val="000000"/>
                        <w:sz w:val="14"/>
                        <w:szCs w:val="14"/>
                      </w:rPr>
                      <w:t>29</w:t>
                    </w:r>
                  </w:p>
                </w:txbxContent>
              </v:textbox>
            </v:rect>
            <v:rect id="Rectangle 97" o:spid="_x0000_s1120" style="position:absolute;left:27835;top:44416;width:489;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A9476E" w:rsidRDefault="00A9476E" w:rsidP="002417D6">
                    <w:r>
                      <w:rPr>
                        <w:rFonts w:ascii="Tahoma" w:hAnsi="Tahoma" w:cs="Tahoma"/>
                        <w:color w:val="000000"/>
                        <w:sz w:val="14"/>
                        <w:szCs w:val="14"/>
                      </w:rPr>
                      <w:t>7</w:t>
                    </w:r>
                  </w:p>
                </w:txbxContent>
              </v:textbox>
            </v:rect>
            <v:rect id="Rectangle 98" o:spid="_x0000_s1121" style="position:absolute;left:26978;top:42479;width:972;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rsidR="00A9476E" w:rsidRDefault="00A9476E" w:rsidP="002417D6">
                    <w:r>
                      <w:rPr>
                        <w:rFonts w:ascii="Tahoma" w:hAnsi="Tahoma" w:cs="Tahoma"/>
                        <w:color w:val="000000"/>
                        <w:sz w:val="14"/>
                        <w:szCs w:val="14"/>
                      </w:rPr>
                      <w:t>40</w:t>
                    </w:r>
                  </w:p>
                </w:txbxContent>
              </v:textbox>
            </v:rect>
            <v:rect id="Rectangle 99" o:spid="_x0000_s1122" style="position:absolute;left:26197;top:40517;width:972;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A9476E" w:rsidRDefault="00A9476E" w:rsidP="002417D6">
                    <w:r>
                      <w:rPr>
                        <w:rFonts w:ascii="Tahoma" w:hAnsi="Tahoma" w:cs="Tahoma"/>
                        <w:color w:val="000000"/>
                        <w:sz w:val="14"/>
                        <w:szCs w:val="14"/>
                      </w:rPr>
                      <w:t>99</w:t>
                    </w:r>
                  </w:p>
                </w:txbxContent>
              </v:textbox>
            </v:rect>
            <v:rect id="Rectangle 100" o:spid="_x0000_s1123" style="position:absolute;left:18679;top:38555;width:1460;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A9476E" w:rsidRDefault="00A9476E" w:rsidP="002417D6">
                    <w:r>
                      <w:rPr>
                        <w:rFonts w:ascii="Tahoma" w:hAnsi="Tahoma" w:cs="Tahoma"/>
                        <w:color w:val="000000"/>
                        <w:sz w:val="14"/>
                        <w:szCs w:val="14"/>
                      </w:rPr>
                      <w:t>100</w:t>
                    </w:r>
                  </w:p>
                </w:txbxContent>
              </v:textbox>
            </v:rect>
            <v:rect id="Rectangle 101" o:spid="_x0000_s1124" style="position:absolute;left:28876;top:21899;width:972;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rsidR="00A9476E" w:rsidRDefault="00A9476E" w:rsidP="002417D6">
                    <w:r>
                      <w:rPr>
                        <w:rFonts w:ascii="Tahoma" w:hAnsi="Tahoma" w:cs="Tahoma"/>
                        <w:color w:val="000000"/>
                        <w:sz w:val="14"/>
                        <w:szCs w:val="14"/>
                      </w:rPr>
                      <w:t>97</w:t>
                    </w:r>
                  </w:p>
                </w:txbxContent>
              </v:textbox>
            </v:rect>
            <v:rect id="Rectangle 102" o:spid="_x0000_s1125" style="position:absolute;left:27975;top:20426;width:972;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rsidR="00A9476E" w:rsidRDefault="00A9476E" w:rsidP="002417D6">
                    <w:r>
                      <w:rPr>
                        <w:rFonts w:ascii="Tahoma" w:hAnsi="Tahoma" w:cs="Tahoma"/>
                        <w:color w:val="000000"/>
                        <w:sz w:val="14"/>
                        <w:szCs w:val="14"/>
                      </w:rPr>
                      <w:t>71</w:t>
                    </w:r>
                  </w:p>
                </w:txbxContent>
              </v:textbox>
            </v:rect>
            <v:rect id="Rectangle 103" o:spid="_x0000_s1126" style="position:absolute;left:27613;top:18705;width:972;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99</w:t>
                    </w:r>
                  </w:p>
                </w:txbxContent>
              </v:textbox>
            </v:rect>
            <v:rect id="Rectangle 104" o:spid="_x0000_s1127" style="position:absolute;left:21073;top:14190;width:1460;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rsidR="00A9476E" w:rsidRDefault="00A9476E" w:rsidP="002417D6">
                    <w:r>
                      <w:rPr>
                        <w:rFonts w:ascii="Tahoma" w:hAnsi="Tahoma" w:cs="Tahoma"/>
                        <w:color w:val="000000"/>
                        <w:sz w:val="14"/>
                        <w:szCs w:val="14"/>
                      </w:rPr>
                      <w:t>100</w:t>
                    </w:r>
                  </w:p>
                </w:txbxContent>
              </v:textbox>
            </v:rect>
            <v:rect id="Rectangle 105" o:spid="_x0000_s1128" style="position:absolute;left:27771;top:657;width:972;height:21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88</w:t>
                    </w:r>
                  </w:p>
                </w:txbxContent>
              </v:textbox>
            </v:rect>
            <v:rect id="Rectangle 106" o:spid="_x0000_s1129" style="position:absolute;left:23561;top:11288;width:972;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A9476E" w:rsidRDefault="00A9476E" w:rsidP="002417D6">
                    <w:r>
                      <w:rPr>
                        <w:rFonts w:ascii="Tahoma" w:hAnsi="Tahoma" w:cs="Tahoma"/>
                        <w:color w:val="000000"/>
                        <w:sz w:val="14"/>
                        <w:szCs w:val="14"/>
                      </w:rPr>
                      <w:t>63</w:t>
                    </w:r>
                  </w:p>
                </w:txbxContent>
              </v:textbox>
            </v:rect>
            <v:rect id="Rectangle 107" o:spid="_x0000_s1130" style="position:absolute;left:26546;top:2132;width:972;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56</w:t>
                    </w:r>
                  </w:p>
                </w:txbxContent>
              </v:textbox>
            </v:rect>
            <v:rect id="Rectangle 108" o:spid="_x0000_s1131" style="position:absolute;left:24482;top:9186;width:972;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39</w:t>
                    </w:r>
                  </w:p>
                </w:txbxContent>
              </v:textbox>
            </v:rect>
            <v:rect id="Rectangle 109" o:spid="_x0000_s1132" style="position:absolute;left:24914;top:6913;width:972;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27</w:t>
                    </w:r>
                  </w:p>
                </w:txbxContent>
              </v:textbox>
            </v:rect>
            <v:rect id="Rectangle 110" o:spid="_x0000_s1133" style="position:absolute;left:26139;top:8164;width:972;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52</w:t>
                    </w:r>
                  </w:p>
                </w:txbxContent>
              </v:textbox>
            </v:rect>
            <v:rect id="Rectangle 111" o:spid="_x0000_s1134" style="position:absolute;left:25771;top:4341;width:972;height:21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rsidR="00A9476E" w:rsidRDefault="00A9476E" w:rsidP="002417D6">
                    <w:r>
                      <w:rPr>
                        <w:rFonts w:ascii="Tahoma" w:hAnsi="Tahoma" w:cs="Tahoma"/>
                        <w:color w:val="000000"/>
                        <w:sz w:val="14"/>
                        <w:szCs w:val="14"/>
                      </w:rPr>
                      <w:t>56</w:t>
                    </w:r>
                  </w:p>
                </w:txbxContent>
              </v:textbox>
            </v:rect>
            <v:line id="Line 112" o:spid="_x0000_s1135" style="position:absolute;visibility:visible" from="4908,56907" to="8769,5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" strokeweight=".65pt">
              <v:stroke endcap="square"/>
            </v:line>
            <v:line id="Line 113" o:spid="_x0000_s1136" style="position:absolute;visibility:visible" from="4908,56583" to="4908,5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" strokeweight=".65pt">
              <v:stroke endcap="square"/>
            </v:line>
            <v:line id="Line 114" o:spid="_x0000_s1137" style="position:absolute;visibility:visible" from="8769,56583" to="8769,5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" strokeweight=".65pt">
              <v:stroke endcap="square"/>
            </v:line>
            <v:rect id="Rectangle 115" o:spid="_x0000_s1138" style="position:absolute;left:5479;top:57215;width:3473;height:271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rsidR="00A9476E" w:rsidRDefault="00A9476E" w:rsidP="002417D6">
                    <w:r>
                      <w:rPr>
                        <w:rFonts w:ascii="MS Sans Serif" w:hAnsi="MS Sans Serif" w:cs="MS Sans Serif"/>
                        <w:color w:val="000000"/>
                        <w:sz w:val="14"/>
                        <w:szCs w:val="14"/>
                      </w:rPr>
                      <w:t>0.0100</w:t>
                    </w:r>
                  </w:p>
                </w:txbxContent>
              </v:textbox>
            </v:rect>
          </v:group>
        </w:pict>
      </w:r>
    </w:p>
    <w:p w:rsidR="00764967" w:rsidRPr="009E15E0" w:rsidRDefault="00764967" w:rsidP="002417D6">
      <w:pPr>
        <w:spacing w:line="276" w:lineRule="auto"/>
        <w:jc w:val="both"/>
        <w:rPr>
          <w:rFonts w:ascii="Times New Roman" w:hAnsi="Times New Roman" w:cs="Times New Roman"/>
          <w:sz w:val="24"/>
          <w:szCs w:val="24"/>
        </w:rPr>
      </w:pPr>
    </w:p>
    <w:p w:rsidR="00764967" w:rsidRPr="009E15E0" w:rsidRDefault="00764967"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jc w:val="both"/>
        <w:rPr>
          <w:rFonts w:ascii="Times New Roma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rsidR="002417D6" w:rsidRPr="009E15E0" w:rsidRDefault="002417D6" w:rsidP="00B319FF">
      <w:pPr>
        <w:spacing w:after="100" w:afterAutospacing="1" w:line="240" w:lineRule="auto"/>
        <w:rPr>
          <w:rFonts w:ascii="Times New Roman" w:hAnsi="Times New Roman" w:cs="Times New Roman"/>
          <w:sz w:val="24"/>
          <w:szCs w:val="24"/>
        </w:rPr>
      </w:pPr>
      <w:r w:rsidRPr="009E15E0">
        <w:rPr>
          <w:rFonts w:ascii="Times New Roman" w:hAnsi="Times New Roman" w:cs="Times New Roman"/>
          <w:sz w:val="24"/>
          <w:szCs w:val="24"/>
        </w:rPr>
        <w:t>Figure 2: Phylogenetic tree indicating the phylogenetic relationship of rRNA gene sequences within the ITS region of</w:t>
      </w:r>
      <w:r w:rsidRPr="009E15E0">
        <w:rPr>
          <w:rFonts w:ascii="Times New Roman" w:hAnsi="Times New Roman" w:cs="Times New Roman"/>
          <w:iCs/>
          <w:sz w:val="24"/>
          <w:szCs w:val="24"/>
        </w:rPr>
        <w:t xml:space="preserve">the fungi </w:t>
      </w:r>
      <w:r w:rsidRPr="009E15E0">
        <w:rPr>
          <w:rFonts w:ascii="Times New Roman" w:hAnsi="Times New Roman" w:cs="Times New Roman"/>
          <w:sz w:val="24"/>
          <w:szCs w:val="24"/>
        </w:rPr>
        <w:t>isolated in this study to those in the GenBank database.The accession numbers of the fungi are in parentheses while the bold accession numbers were those of the fungi isolated in this study.</w:t>
      </w:r>
    </w:p>
    <w:p w:rsidR="00016046" w:rsidRPr="009E15E0" w:rsidRDefault="00016046" w:rsidP="00016046">
      <w:pPr>
        <w:pStyle w:val="Heading1"/>
        <w:spacing w:after="0" w:line="276" w:lineRule="auto"/>
        <w:rPr>
          <w:rFonts w:cs="Times New Roman"/>
          <w:szCs w:val="24"/>
        </w:rPr>
      </w:pPr>
      <w:r w:rsidRPr="009E15E0">
        <w:rPr>
          <w:rFonts w:cs="Times New Roman"/>
          <w:szCs w:val="24"/>
        </w:rPr>
        <w:t>Heavy metal tolerant potential of fungal isolates</w:t>
      </w:r>
    </w:p>
    <w:p w:rsidR="002417D6" w:rsidRPr="009E15E0" w:rsidRDefault="002417D6" w:rsidP="002417D6">
      <w:pPr>
        <w:spacing w:line="276" w:lineRule="auto"/>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 xml:space="preserve">The results of the heavy metal tolerant potentials of the selected fungal isolates grown on potato dextrose broth supplemented with different concentrations of </w:t>
      </w:r>
      <w:r w:rsidRPr="009E15E0">
        <w:rPr>
          <w:rFonts w:ascii="Times New Roman" w:hAnsi="Times New Roman" w:cs="Times New Roman"/>
          <w:sz w:val="24"/>
          <w:szCs w:val="24"/>
        </w:rPr>
        <w:t>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are presented in Table 5. </w:t>
      </w:r>
      <w:r w:rsidR="0029355F" w:rsidRPr="009E15E0">
        <w:rPr>
          <w:rFonts w:ascii="Times New Roman" w:hAnsi="Times New Roman" w:cs="Times New Roman"/>
          <w:sz w:val="24"/>
          <w:szCs w:val="24"/>
        </w:rPr>
        <w:t>All fungal isolates showed growth (+) at everyconcentration of both</w:t>
      </w:r>
      <w:r w:rsidRPr="009E15E0">
        <w:rPr>
          <w:rFonts w:ascii="Times New Roman" w:hAnsi="Times New Roman" w:cs="Times New Roman"/>
          <w:sz w:val="24"/>
          <w:szCs w:val="24"/>
        </w:rPr>
        <w:t xml:space="preserve"> heavy metals tested.</w:t>
      </w:r>
      <w:r w:rsidR="0029355F" w:rsidRPr="009E15E0">
        <w:rPr>
          <w:rFonts w:ascii="Times New Roman" w:hAnsi="Times New Roman" w:cs="Times New Roman"/>
          <w:sz w:val="24"/>
          <w:szCs w:val="24"/>
        </w:rPr>
        <w:t xml:space="preserve"> The fungal isolates demonstrated consistent growth pattern across all concentrations (6 mM, 12 mM and 18 mM) of both lead (Pb</w:t>
      </w:r>
      <w:r w:rsidR="0029355F" w:rsidRPr="009E15E0">
        <w:rPr>
          <w:rFonts w:ascii="Times New Roman" w:hAnsi="Times New Roman" w:cs="Times New Roman"/>
          <w:sz w:val="24"/>
          <w:szCs w:val="24"/>
          <w:vertAlign w:val="superscript"/>
        </w:rPr>
        <w:t>2+</w:t>
      </w:r>
      <w:r w:rsidR="0029355F" w:rsidRPr="009E15E0">
        <w:rPr>
          <w:rFonts w:ascii="Times New Roman" w:hAnsi="Times New Roman" w:cs="Times New Roman"/>
          <w:sz w:val="24"/>
          <w:szCs w:val="24"/>
        </w:rPr>
        <w:t xml:space="preserve">) and </w:t>
      </w:r>
      <w:r w:rsidR="00536E30">
        <w:rPr>
          <w:rFonts w:ascii="Times New Roman" w:hAnsi="Times New Roman" w:cs="Times New Roman"/>
          <w:sz w:val="24"/>
          <w:szCs w:val="24"/>
        </w:rPr>
        <w:t xml:space="preserve">zinc </w:t>
      </w:r>
      <w:r w:rsidR="0029355F" w:rsidRPr="009E15E0">
        <w:rPr>
          <w:rFonts w:ascii="Times New Roman" w:hAnsi="Times New Roman" w:cs="Times New Roman"/>
          <w:sz w:val="24"/>
          <w:szCs w:val="24"/>
        </w:rPr>
        <w:t>(Zn</w:t>
      </w:r>
      <w:r w:rsidR="0029355F" w:rsidRPr="009E15E0">
        <w:rPr>
          <w:rFonts w:ascii="Times New Roman" w:hAnsi="Times New Roman" w:cs="Times New Roman"/>
          <w:sz w:val="24"/>
          <w:szCs w:val="24"/>
          <w:vertAlign w:val="superscript"/>
        </w:rPr>
        <w:t>2+</w:t>
      </w:r>
      <w:r w:rsidR="0029355F" w:rsidRPr="009E15E0">
        <w:rPr>
          <w:rFonts w:ascii="Times New Roman" w:hAnsi="Times New Roman" w:cs="Times New Roman"/>
          <w:sz w:val="24"/>
          <w:szCs w:val="24"/>
        </w:rPr>
        <w:t xml:space="preserve">). </w:t>
      </w:r>
    </w:p>
    <w:p w:rsidR="00205E42" w:rsidRPr="009E15E0" w:rsidRDefault="00205E42" w:rsidP="0029355F">
      <w:pPr>
        <w:spacing w:line="240" w:lineRule="auto"/>
        <w:jc w:val="both"/>
        <w:rPr>
          <w:rFonts w:ascii="Times New Roman" w:eastAsia="SimSun" w:hAnsi="Times New Roman" w:cs="Times New Roman"/>
          <w:sz w:val="24"/>
          <w:szCs w:val="24"/>
        </w:rPr>
      </w:pPr>
    </w:p>
    <w:p w:rsidR="002417D6" w:rsidRPr="009E15E0" w:rsidRDefault="002417D6" w:rsidP="0029355F">
      <w:pPr>
        <w:spacing w:line="240" w:lineRule="auto"/>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 xml:space="preserve">Table 5: Growth of selected fungal isolates on potato dextrose broth supplemented with </w:t>
      </w:r>
      <w:r w:rsidRPr="009E15E0">
        <w:rPr>
          <w:rFonts w:ascii="Times New Roman" w:hAnsi="Times New Roman" w:cs="Times New Roman"/>
          <w:sz w:val="24"/>
          <w:szCs w:val="24"/>
        </w:rPr>
        <w:t>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w:t>
      </w:r>
    </w:p>
    <w:tbl>
      <w:tblPr>
        <w:tblStyle w:val="Style2"/>
        <w:tblW w:w="10399" w:type="dxa"/>
        <w:tblInd w:w="-703" w:type="dxa"/>
        <w:tblBorders>
          <w:top w:val="single" w:sz="8" w:space="0" w:color="auto"/>
          <w:bottom w:val="single" w:sz="8" w:space="0" w:color="auto"/>
        </w:tblBorders>
        <w:tblLayout w:type="fixed"/>
        <w:tblLook w:val="04A0"/>
      </w:tblPr>
      <w:tblGrid>
        <w:gridCol w:w="4213"/>
        <w:gridCol w:w="896"/>
        <w:gridCol w:w="986"/>
        <w:gridCol w:w="987"/>
        <w:gridCol w:w="269"/>
        <w:gridCol w:w="1076"/>
        <w:gridCol w:w="986"/>
        <w:gridCol w:w="986"/>
      </w:tblGrid>
      <w:tr w:rsidR="002417D6" w:rsidRPr="009E15E0" w:rsidTr="0076296A">
        <w:trPr>
          <w:trHeight w:val="427"/>
        </w:trPr>
        <w:tc>
          <w:tcPr>
            <w:tcW w:w="4213" w:type="dxa"/>
          </w:tcPr>
          <w:p w:rsidR="002417D6" w:rsidRPr="009E15E0" w:rsidRDefault="002417D6" w:rsidP="00C94697">
            <w:pPr>
              <w:jc w:val="both"/>
              <w:rPr>
                <w:sz w:val="24"/>
                <w:szCs w:val="24"/>
              </w:rPr>
            </w:pPr>
            <w:r w:rsidRPr="009E15E0">
              <w:rPr>
                <w:sz w:val="24"/>
                <w:szCs w:val="24"/>
              </w:rPr>
              <w:t>Fungal Isolate</w:t>
            </w:r>
          </w:p>
        </w:tc>
        <w:tc>
          <w:tcPr>
            <w:tcW w:w="2869" w:type="dxa"/>
            <w:gridSpan w:val="3"/>
            <w:tcBorders>
              <w:bottom w:val="single" w:sz="8" w:space="0" w:color="auto"/>
            </w:tcBorders>
          </w:tcPr>
          <w:p w:rsidR="002417D6" w:rsidRPr="009E15E0" w:rsidRDefault="002417D6" w:rsidP="00C94697">
            <w:pPr>
              <w:jc w:val="both"/>
              <w:rPr>
                <w:sz w:val="24"/>
                <w:szCs w:val="24"/>
              </w:rPr>
            </w:pPr>
            <w:r w:rsidRPr="009E15E0">
              <w:rPr>
                <w:sz w:val="24"/>
                <w:szCs w:val="24"/>
              </w:rPr>
              <w:t>Lead (II) Chloride (PbCl</w:t>
            </w:r>
            <w:r w:rsidRPr="009E15E0">
              <w:rPr>
                <w:sz w:val="24"/>
                <w:szCs w:val="24"/>
                <w:vertAlign w:val="subscript"/>
              </w:rPr>
              <w:t>2</w:t>
            </w:r>
            <w:r w:rsidRPr="009E15E0">
              <w:rPr>
                <w:sz w:val="24"/>
                <w:szCs w:val="24"/>
              </w:rPr>
              <w:t>)</w:t>
            </w:r>
          </w:p>
        </w:tc>
        <w:tc>
          <w:tcPr>
            <w:tcW w:w="269" w:type="dxa"/>
          </w:tcPr>
          <w:p w:rsidR="002417D6" w:rsidRPr="009E15E0" w:rsidRDefault="002417D6" w:rsidP="00C94697">
            <w:pPr>
              <w:jc w:val="both"/>
              <w:rPr>
                <w:sz w:val="24"/>
                <w:szCs w:val="24"/>
              </w:rPr>
            </w:pPr>
          </w:p>
        </w:tc>
        <w:tc>
          <w:tcPr>
            <w:tcW w:w="3048" w:type="dxa"/>
            <w:gridSpan w:val="3"/>
            <w:tcBorders>
              <w:bottom w:val="single" w:sz="8" w:space="0" w:color="auto"/>
            </w:tcBorders>
          </w:tcPr>
          <w:p w:rsidR="002417D6" w:rsidRPr="009E15E0" w:rsidRDefault="002417D6" w:rsidP="00C94697">
            <w:pPr>
              <w:jc w:val="both"/>
              <w:rPr>
                <w:sz w:val="24"/>
                <w:szCs w:val="24"/>
              </w:rPr>
            </w:pPr>
            <w:r w:rsidRPr="009E15E0">
              <w:rPr>
                <w:sz w:val="24"/>
                <w:szCs w:val="24"/>
              </w:rPr>
              <w:t>Zinc Sulphate (ZnSO</w:t>
            </w:r>
            <w:r w:rsidRPr="009E15E0">
              <w:rPr>
                <w:sz w:val="24"/>
                <w:szCs w:val="24"/>
                <w:vertAlign w:val="subscript"/>
              </w:rPr>
              <w:t>4</w:t>
            </w:r>
            <w:r w:rsidRPr="009E15E0">
              <w:rPr>
                <w:sz w:val="24"/>
                <w:szCs w:val="24"/>
              </w:rPr>
              <w:t>.7H</w:t>
            </w:r>
            <w:r w:rsidRPr="009E15E0">
              <w:rPr>
                <w:sz w:val="24"/>
                <w:szCs w:val="24"/>
                <w:vertAlign w:val="subscript"/>
              </w:rPr>
              <w:t>2</w:t>
            </w:r>
            <w:r w:rsidRPr="009E15E0">
              <w:rPr>
                <w:sz w:val="24"/>
                <w:szCs w:val="24"/>
              </w:rPr>
              <w:t xml:space="preserve">O) </w:t>
            </w:r>
          </w:p>
        </w:tc>
      </w:tr>
      <w:tr w:rsidR="002417D6" w:rsidRPr="009E15E0" w:rsidTr="0076296A">
        <w:trPr>
          <w:trHeight w:val="415"/>
        </w:trPr>
        <w:tc>
          <w:tcPr>
            <w:tcW w:w="4213" w:type="dxa"/>
            <w:tcBorders>
              <w:bottom w:val="single" w:sz="8" w:space="0" w:color="auto"/>
            </w:tcBorders>
          </w:tcPr>
          <w:p w:rsidR="002417D6" w:rsidRPr="009E15E0" w:rsidRDefault="002417D6" w:rsidP="00C94697">
            <w:pPr>
              <w:jc w:val="both"/>
              <w:rPr>
                <w:sz w:val="24"/>
                <w:szCs w:val="24"/>
              </w:rPr>
            </w:pPr>
          </w:p>
        </w:tc>
        <w:tc>
          <w:tcPr>
            <w:tcW w:w="896" w:type="dxa"/>
            <w:tcBorders>
              <w:top w:val="single" w:sz="8" w:space="0" w:color="auto"/>
              <w:bottom w:val="single" w:sz="8" w:space="0" w:color="auto"/>
            </w:tcBorders>
          </w:tcPr>
          <w:p w:rsidR="002417D6" w:rsidRPr="009E15E0" w:rsidRDefault="002417D6" w:rsidP="00C94697">
            <w:pPr>
              <w:jc w:val="both"/>
              <w:rPr>
                <w:sz w:val="24"/>
                <w:szCs w:val="24"/>
              </w:rPr>
            </w:pPr>
            <w:r w:rsidRPr="009E15E0">
              <w:rPr>
                <w:sz w:val="24"/>
                <w:szCs w:val="24"/>
              </w:rPr>
              <w:t>6 mM</w:t>
            </w:r>
          </w:p>
        </w:tc>
        <w:tc>
          <w:tcPr>
            <w:tcW w:w="986" w:type="dxa"/>
            <w:tcBorders>
              <w:top w:val="single" w:sz="8" w:space="0" w:color="auto"/>
              <w:bottom w:val="single" w:sz="8" w:space="0" w:color="auto"/>
            </w:tcBorders>
          </w:tcPr>
          <w:p w:rsidR="002417D6" w:rsidRPr="009E15E0" w:rsidRDefault="002417D6" w:rsidP="00C94697">
            <w:pPr>
              <w:jc w:val="both"/>
              <w:rPr>
                <w:sz w:val="24"/>
                <w:szCs w:val="24"/>
              </w:rPr>
            </w:pPr>
            <w:r w:rsidRPr="009E15E0">
              <w:rPr>
                <w:sz w:val="24"/>
                <w:szCs w:val="24"/>
              </w:rPr>
              <w:t>12 mM</w:t>
            </w:r>
          </w:p>
        </w:tc>
        <w:tc>
          <w:tcPr>
            <w:tcW w:w="986" w:type="dxa"/>
            <w:tcBorders>
              <w:top w:val="single" w:sz="8" w:space="0" w:color="auto"/>
              <w:bottom w:val="single" w:sz="8" w:space="0" w:color="auto"/>
            </w:tcBorders>
          </w:tcPr>
          <w:p w:rsidR="002417D6" w:rsidRPr="009E15E0" w:rsidRDefault="002417D6" w:rsidP="00C94697">
            <w:pPr>
              <w:jc w:val="both"/>
              <w:rPr>
                <w:sz w:val="24"/>
                <w:szCs w:val="24"/>
              </w:rPr>
            </w:pPr>
            <w:r w:rsidRPr="009E15E0">
              <w:rPr>
                <w:sz w:val="24"/>
                <w:szCs w:val="24"/>
              </w:rPr>
              <w:t>18 mM</w:t>
            </w:r>
          </w:p>
        </w:tc>
        <w:tc>
          <w:tcPr>
            <w:tcW w:w="269" w:type="dxa"/>
            <w:tcBorders>
              <w:bottom w:val="single" w:sz="8" w:space="0" w:color="auto"/>
            </w:tcBorders>
          </w:tcPr>
          <w:p w:rsidR="002417D6" w:rsidRPr="009E15E0" w:rsidRDefault="002417D6" w:rsidP="00C94697">
            <w:pPr>
              <w:jc w:val="both"/>
              <w:rPr>
                <w:sz w:val="24"/>
                <w:szCs w:val="24"/>
              </w:rPr>
            </w:pPr>
          </w:p>
        </w:tc>
        <w:tc>
          <w:tcPr>
            <w:tcW w:w="1076" w:type="dxa"/>
            <w:tcBorders>
              <w:top w:val="single" w:sz="8" w:space="0" w:color="auto"/>
              <w:bottom w:val="single" w:sz="8" w:space="0" w:color="auto"/>
            </w:tcBorders>
          </w:tcPr>
          <w:p w:rsidR="002417D6" w:rsidRPr="009E15E0" w:rsidRDefault="002417D6" w:rsidP="00C94697">
            <w:pPr>
              <w:jc w:val="both"/>
              <w:rPr>
                <w:sz w:val="24"/>
                <w:szCs w:val="24"/>
              </w:rPr>
            </w:pPr>
            <w:r w:rsidRPr="009E15E0">
              <w:rPr>
                <w:sz w:val="24"/>
                <w:szCs w:val="24"/>
              </w:rPr>
              <w:t>6 mM</w:t>
            </w:r>
          </w:p>
        </w:tc>
        <w:tc>
          <w:tcPr>
            <w:tcW w:w="986" w:type="dxa"/>
            <w:tcBorders>
              <w:top w:val="single" w:sz="8" w:space="0" w:color="auto"/>
              <w:bottom w:val="single" w:sz="8" w:space="0" w:color="auto"/>
            </w:tcBorders>
          </w:tcPr>
          <w:p w:rsidR="002417D6" w:rsidRPr="009E15E0" w:rsidRDefault="002417D6" w:rsidP="00C94697">
            <w:pPr>
              <w:jc w:val="both"/>
              <w:rPr>
                <w:sz w:val="24"/>
                <w:szCs w:val="24"/>
              </w:rPr>
            </w:pPr>
            <w:r w:rsidRPr="009E15E0">
              <w:rPr>
                <w:sz w:val="24"/>
                <w:szCs w:val="24"/>
              </w:rPr>
              <w:t>12 mM</w:t>
            </w:r>
          </w:p>
        </w:tc>
        <w:tc>
          <w:tcPr>
            <w:tcW w:w="986" w:type="dxa"/>
            <w:tcBorders>
              <w:top w:val="single" w:sz="8" w:space="0" w:color="auto"/>
              <w:bottom w:val="single" w:sz="8" w:space="0" w:color="auto"/>
            </w:tcBorders>
          </w:tcPr>
          <w:p w:rsidR="002417D6" w:rsidRPr="009E15E0" w:rsidRDefault="002417D6" w:rsidP="00C94697">
            <w:pPr>
              <w:jc w:val="both"/>
              <w:rPr>
                <w:sz w:val="24"/>
                <w:szCs w:val="24"/>
              </w:rPr>
            </w:pPr>
            <w:r w:rsidRPr="009E15E0">
              <w:rPr>
                <w:sz w:val="24"/>
                <w:szCs w:val="24"/>
              </w:rPr>
              <w:t>18 mM</w:t>
            </w:r>
          </w:p>
        </w:tc>
      </w:tr>
      <w:tr w:rsidR="002417D6" w:rsidRPr="009E15E0" w:rsidTr="0076296A">
        <w:trPr>
          <w:trHeight w:val="500"/>
        </w:trPr>
        <w:tc>
          <w:tcPr>
            <w:tcW w:w="4213" w:type="dxa"/>
            <w:tcBorders>
              <w:top w:val="single" w:sz="8" w:space="0" w:color="auto"/>
              <w:bottom w:val="nil"/>
            </w:tcBorders>
          </w:tcPr>
          <w:p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Aspergillus brunneoviolaceus</w:t>
            </w:r>
            <w:r w:rsidRPr="009E15E0">
              <w:rPr>
                <w:bCs/>
                <w:sz w:val="24"/>
                <w:szCs w:val="24"/>
                <w:shd w:val="clear" w:color="auto" w:fill="FFFFFF"/>
              </w:rPr>
              <w:t xml:space="preserve"> strain OU1</w:t>
            </w:r>
          </w:p>
        </w:tc>
        <w:tc>
          <w:tcPr>
            <w:tcW w:w="896" w:type="dxa"/>
            <w:tcBorders>
              <w:top w:val="single" w:sz="8" w:space="0" w:color="auto"/>
              <w:bottom w:val="nil"/>
            </w:tcBorders>
          </w:tcPr>
          <w:p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rsidR="002417D6" w:rsidRPr="009E15E0" w:rsidRDefault="002417D6" w:rsidP="00C94697">
            <w:pPr>
              <w:jc w:val="center"/>
              <w:rPr>
                <w:sz w:val="24"/>
                <w:szCs w:val="24"/>
              </w:rPr>
            </w:pPr>
            <w:r w:rsidRPr="009E15E0">
              <w:rPr>
                <w:sz w:val="24"/>
                <w:szCs w:val="24"/>
              </w:rPr>
              <w:t>+</w:t>
            </w:r>
          </w:p>
        </w:tc>
        <w:tc>
          <w:tcPr>
            <w:tcW w:w="269" w:type="dxa"/>
            <w:tcBorders>
              <w:top w:val="single" w:sz="8" w:space="0" w:color="auto"/>
              <w:bottom w:val="nil"/>
            </w:tcBorders>
          </w:tcPr>
          <w:p w:rsidR="002417D6" w:rsidRPr="009E15E0" w:rsidRDefault="002417D6" w:rsidP="00C94697">
            <w:pPr>
              <w:jc w:val="center"/>
              <w:rPr>
                <w:sz w:val="24"/>
                <w:szCs w:val="24"/>
              </w:rPr>
            </w:pPr>
          </w:p>
        </w:tc>
        <w:tc>
          <w:tcPr>
            <w:tcW w:w="1076" w:type="dxa"/>
            <w:tcBorders>
              <w:top w:val="single" w:sz="8" w:space="0" w:color="auto"/>
              <w:bottom w:val="nil"/>
            </w:tcBorders>
          </w:tcPr>
          <w:p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rsidR="002417D6" w:rsidRPr="009E15E0" w:rsidRDefault="002417D6" w:rsidP="00C94697">
            <w:pPr>
              <w:jc w:val="center"/>
              <w:rPr>
                <w:sz w:val="24"/>
                <w:szCs w:val="24"/>
              </w:rPr>
            </w:pPr>
            <w:r w:rsidRPr="009E15E0">
              <w:rPr>
                <w:sz w:val="24"/>
                <w:szCs w:val="24"/>
              </w:rPr>
              <w:t>+</w:t>
            </w:r>
          </w:p>
        </w:tc>
      </w:tr>
      <w:tr w:rsidR="002417D6" w:rsidRPr="009E15E0" w:rsidTr="0076296A">
        <w:trPr>
          <w:trHeight w:val="488"/>
        </w:trPr>
        <w:tc>
          <w:tcPr>
            <w:tcW w:w="4213" w:type="dxa"/>
            <w:tcBorders>
              <w:top w:val="nil"/>
            </w:tcBorders>
          </w:tcPr>
          <w:p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Penicillium oxalicum</w:t>
            </w:r>
            <w:r w:rsidRPr="009E15E0">
              <w:rPr>
                <w:bCs/>
                <w:sz w:val="24"/>
                <w:szCs w:val="24"/>
                <w:shd w:val="clear" w:color="auto" w:fill="FFFFFF"/>
              </w:rPr>
              <w:t xml:space="preserve"> strain OU2</w:t>
            </w:r>
          </w:p>
        </w:tc>
        <w:tc>
          <w:tcPr>
            <w:tcW w:w="896" w:type="dxa"/>
            <w:tcBorders>
              <w:top w:val="nil"/>
            </w:tcBorders>
          </w:tcPr>
          <w:p w:rsidR="002417D6" w:rsidRPr="009E15E0" w:rsidRDefault="002417D6" w:rsidP="00C94697">
            <w:pPr>
              <w:jc w:val="center"/>
              <w:rPr>
                <w:sz w:val="24"/>
                <w:szCs w:val="24"/>
              </w:rPr>
            </w:pPr>
            <w:r w:rsidRPr="009E15E0">
              <w:rPr>
                <w:sz w:val="24"/>
                <w:szCs w:val="24"/>
              </w:rPr>
              <w:t>+</w:t>
            </w:r>
          </w:p>
        </w:tc>
        <w:tc>
          <w:tcPr>
            <w:tcW w:w="986" w:type="dxa"/>
            <w:tcBorders>
              <w:top w:val="nil"/>
            </w:tcBorders>
          </w:tcPr>
          <w:p w:rsidR="002417D6" w:rsidRPr="009E15E0" w:rsidRDefault="002417D6" w:rsidP="00C94697">
            <w:pPr>
              <w:jc w:val="center"/>
              <w:rPr>
                <w:sz w:val="24"/>
                <w:szCs w:val="24"/>
              </w:rPr>
            </w:pPr>
            <w:r w:rsidRPr="009E15E0">
              <w:rPr>
                <w:sz w:val="24"/>
                <w:szCs w:val="24"/>
              </w:rPr>
              <w:t>+</w:t>
            </w:r>
          </w:p>
        </w:tc>
        <w:tc>
          <w:tcPr>
            <w:tcW w:w="986" w:type="dxa"/>
            <w:tcBorders>
              <w:top w:val="nil"/>
            </w:tcBorders>
          </w:tcPr>
          <w:p w:rsidR="002417D6" w:rsidRPr="009E15E0" w:rsidRDefault="002417D6" w:rsidP="00C94697">
            <w:pPr>
              <w:jc w:val="center"/>
              <w:rPr>
                <w:sz w:val="24"/>
                <w:szCs w:val="24"/>
              </w:rPr>
            </w:pPr>
            <w:r w:rsidRPr="009E15E0">
              <w:rPr>
                <w:sz w:val="24"/>
                <w:szCs w:val="24"/>
              </w:rPr>
              <w:t>+</w:t>
            </w:r>
          </w:p>
        </w:tc>
        <w:tc>
          <w:tcPr>
            <w:tcW w:w="269" w:type="dxa"/>
            <w:tcBorders>
              <w:top w:val="nil"/>
            </w:tcBorders>
          </w:tcPr>
          <w:p w:rsidR="002417D6" w:rsidRPr="009E15E0" w:rsidRDefault="002417D6" w:rsidP="00C94697">
            <w:pPr>
              <w:jc w:val="center"/>
              <w:rPr>
                <w:sz w:val="24"/>
                <w:szCs w:val="24"/>
              </w:rPr>
            </w:pPr>
          </w:p>
        </w:tc>
        <w:tc>
          <w:tcPr>
            <w:tcW w:w="1076" w:type="dxa"/>
            <w:tcBorders>
              <w:top w:val="nil"/>
            </w:tcBorders>
          </w:tcPr>
          <w:p w:rsidR="002417D6" w:rsidRPr="009E15E0" w:rsidRDefault="002417D6" w:rsidP="00C94697">
            <w:pPr>
              <w:jc w:val="center"/>
              <w:rPr>
                <w:sz w:val="24"/>
                <w:szCs w:val="24"/>
              </w:rPr>
            </w:pPr>
            <w:r w:rsidRPr="009E15E0">
              <w:rPr>
                <w:sz w:val="24"/>
                <w:szCs w:val="24"/>
              </w:rPr>
              <w:t>+</w:t>
            </w:r>
          </w:p>
        </w:tc>
        <w:tc>
          <w:tcPr>
            <w:tcW w:w="986" w:type="dxa"/>
            <w:tcBorders>
              <w:top w:val="nil"/>
            </w:tcBorders>
          </w:tcPr>
          <w:p w:rsidR="002417D6" w:rsidRPr="009E15E0" w:rsidRDefault="002417D6" w:rsidP="00C94697">
            <w:pPr>
              <w:jc w:val="center"/>
              <w:rPr>
                <w:sz w:val="24"/>
                <w:szCs w:val="24"/>
              </w:rPr>
            </w:pPr>
            <w:r w:rsidRPr="009E15E0">
              <w:rPr>
                <w:sz w:val="24"/>
                <w:szCs w:val="24"/>
              </w:rPr>
              <w:t>+</w:t>
            </w:r>
          </w:p>
        </w:tc>
        <w:tc>
          <w:tcPr>
            <w:tcW w:w="986" w:type="dxa"/>
            <w:tcBorders>
              <w:top w:val="nil"/>
            </w:tcBorders>
          </w:tcPr>
          <w:p w:rsidR="002417D6" w:rsidRPr="009E15E0" w:rsidRDefault="002417D6" w:rsidP="00C94697">
            <w:pPr>
              <w:jc w:val="center"/>
              <w:rPr>
                <w:sz w:val="24"/>
                <w:szCs w:val="24"/>
              </w:rPr>
            </w:pPr>
            <w:r w:rsidRPr="009E15E0">
              <w:rPr>
                <w:sz w:val="24"/>
                <w:szCs w:val="24"/>
              </w:rPr>
              <w:t>+</w:t>
            </w:r>
          </w:p>
        </w:tc>
      </w:tr>
      <w:tr w:rsidR="002417D6" w:rsidRPr="009E15E0" w:rsidTr="0076296A">
        <w:trPr>
          <w:trHeight w:val="500"/>
        </w:trPr>
        <w:tc>
          <w:tcPr>
            <w:tcW w:w="4213" w:type="dxa"/>
          </w:tcPr>
          <w:p w:rsidR="002417D6" w:rsidRPr="009E15E0" w:rsidRDefault="002417D6" w:rsidP="00C94697">
            <w:pPr>
              <w:spacing w:after="100" w:line="480" w:lineRule="auto"/>
              <w:ind w:right="-907"/>
              <w:contextualSpacing/>
              <w:rPr>
                <w:sz w:val="24"/>
                <w:szCs w:val="24"/>
              </w:rPr>
            </w:pPr>
            <w:r w:rsidRPr="009E15E0">
              <w:rPr>
                <w:bCs/>
                <w:i/>
                <w:color w:val="212121"/>
                <w:sz w:val="24"/>
                <w:szCs w:val="24"/>
                <w:shd w:val="clear" w:color="auto" w:fill="FFFFFF"/>
              </w:rPr>
              <w:t>Aspergillus brunneoviolaceus</w:t>
            </w:r>
            <w:r w:rsidRPr="009E15E0">
              <w:rPr>
                <w:bCs/>
                <w:color w:val="212121"/>
                <w:sz w:val="24"/>
                <w:szCs w:val="24"/>
                <w:shd w:val="clear" w:color="auto" w:fill="FFFFFF"/>
              </w:rPr>
              <w:t xml:space="preserve"> strain OU3</w:t>
            </w:r>
          </w:p>
        </w:tc>
        <w:tc>
          <w:tcPr>
            <w:tcW w:w="89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c>
          <w:tcPr>
            <w:tcW w:w="269" w:type="dxa"/>
          </w:tcPr>
          <w:p w:rsidR="002417D6" w:rsidRPr="009E15E0" w:rsidRDefault="002417D6" w:rsidP="00C94697">
            <w:pPr>
              <w:jc w:val="center"/>
              <w:rPr>
                <w:sz w:val="24"/>
                <w:szCs w:val="24"/>
              </w:rPr>
            </w:pPr>
          </w:p>
        </w:tc>
        <w:tc>
          <w:tcPr>
            <w:tcW w:w="107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r>
      <w:tr w:rsidR="002417D6" w:rsidRPr="009E15E0" w:rsidTr="0076296A">
        <w:trPr>
          <w:trHeight w:val="500"/>
        </w:trPr>
        <w:tc>
          <w:tcPr>
            <w:tcW w:w="4213" w:type="dxa"/>
          </w:tcPr>
          <w:p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Aspergillus welwitschiae</w:t>
            </w:r>
            <w:r w:rsidRPr="009E15E0">
              <w:rPr>
                <w:bCs/>
                <w:color w:val="212121"/>
                <w:sz w:val="24"/>
                <w:szCs w:val="24"/>
                <w:shd w:val="clear" w:color="auto" w:fill="FFFFFF"/>
              </w:rPr>
              <w:t xml:space="preserve"> strain OU4</w:t>
            </w:r>
          </w:p>
        </w:tc>
        <w:tc>
          <w:tcPr>
            <w:tcW w:w="89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c>
          <w:tcPr>
            <w:tcW w:w="269" w:type="dxa"/>
          </w:tcPr>
          <w:p w:rsidR="002417D6" w:rsidRPr="009E15E0" w:rsidRDefault="002417D6" w:rsidP="00C94697">
            <w:pPr>
              <w:jc w:val="center"/>
              <w:rPr>
                <w:sz w:val="24"/>
                <w:szCs w:val="24"/>
              </w:rPr>
            </w:pPr>
          </w:p>
        </w:tc>
        <w:tc>
          <w:tcPr>
            <w:tcW w:w="107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r>
      <w:tr w:rsidR="002417D6" w:rsidRPr="009E15E0" w:rsidTr="0076296A">
        <w:trPr>
          <w:trHeight w:val="500"/>
        </w:trPr>
        <w:tc>
          <w:tcPr>
            <w:tcW w:w="4213" w:type="dxa"/>
          </w:tcPr>
          <w:p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Penicillium oxalicum</w:t>
            </w:r>
            <w:r w:rsidRPr="009E15E0">
              <w:rPr>
                <w:bCs/>
                <w:sz w:val="24"/>
                <w:szCs w:val="24"/>
                <w:shd w:val="clear" w:color="auto" w:fill="FFFFFF"/>
              </w:rPr>
              <w:t xml:space="preserve"> strain OU5</w:t>
            </w:r>
          </w:p>
        </w:tc>
        <w:tc>
          <w:tcPr>
            <w:tcW w:w="89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c>
          <w:tcPr>
            <w:tcW w:w="269" w:type="dxa"/>
          </w:tcPr>
          <w:p w:rsidR="002417D6" w:rsidRPr="009E15E0" w:rsidRDefault="002417D6" w:rsidP="00C94697">
            <w:pPr>
              <w:jc w:val="center"/>
              <w:rPr>
                <w:sz w:val="24"/>
                <w:szCs w:val="24"/>
              </w:rPr>
            </w:pPr>
          </w:p>
        </w:tc>
        <w:tc>
          <w:tcPr>
            <w:tcW w:w="107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c>
          <w:tcPr>
            <w:tcW w:w="986" w:type="dxa"/>
          </w:tcPr>
          <w:p w:rsidR="002417D6" w:rsidRPr="009E15E0" w:rsidRDefault="002417D6" w:rsidP="00C94697">
            <w:pPr>
              <w:jc w:val="center"/>
              <w:rPr>
                <w:sz w:val="24"/>
                <w:szCs w:val="24"/>
              </w:rPr>
            </w:pPr>
            <w:r w:rsidRPr="009E15E0">
              <w:rPr>
                <w:sz w:val="24"/>
                <w:szCs w:val="24"/>
              </w:rPr>
              <w:t>+</w:t>
            </w:r>
          </w:p>
        </w:tc>
      </w:tr>
    </w:tbl>
    <w:p w:rsidR="002417D6" w:rsidRPr="009E15E0" w:rsidRDefault="00905046" w:rsidP="002417D6">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 Growth; </w:t>
      </w:r>
      <w:r w:rsidR="002417D6" w:rsidRPr="009E15E0">
        <w:rPr>
          <w:rFonts w:ascii="Times New Roman" w:eastAsia="SimSun" w:hAnsi="Times New Roman" w:cs="Times New Roman"/>
          <w:sz w:val="24"/>
          <w:szCs w:val="24"/>
        </w:rPr>
        <w:t>- = No growth</w:t>
      </w:r>
    </w:p>
    <w:p w:rsidR="002417D6" w:rsidRPr="009E15E0" w:rsidRDefault="002417D6" w:rsidP="002417D6">
      <w:pPr>
        <w:pStyle w:val="ListParagraph"/>
        <w:jc w:val="both"/>
        <w:rPr>
          <w:rFonts w:ascii="Times New Roman" w:eastAsia="SimSun" w:hAnsi="Times New Roman" w:cs="Times New Roman"/>
          <w:sz w:val="24"/>
          <w:szCs w:val="24"/>
        </w:rPr>
      </w:pPr>
    </w:p>
    <w:p w:rsidR="007F598F" w:rsidRPr="009E15E0" w:rsidRDefault="007F598F" w:rsidP="008D0F26">
      <w:pPr>
        <w:spacing w:after="100" w:afterAutospacing="1" w:line="276" w:lineRule="auto"/>
        <w:jc w:val="both"/>
        <w:rPr>
          <w:rFonts w:ascii="Times New Roman" w:hAnsi="Times New Roman" w:cs="Times New Roman"/>
          <w:sz w:val="24"/>
          <w:szCs w:val="24"/>
        </w:rPr>
      </w:pPr>
    </w:p>
    <w:p w:rsidR="00764967" w:rsidRPr="009E15E0" w:rsidRDefault="00764967" w:rsidP="00764967">
      <w:pPr>
        <w:pStyle w:val="NormalWeb"/>
        <w:spacing w:line="276" w:lineRule="auto"/>
        <w:jc w:val="both"/>
        <w:rPr>
          <w:rFonts w:ascii="Times New Roman" w:hAnsi="Times New Roman" w:cs="Times New Roman"/>
          <w:b/>
        </w:rPr>
      </w:pPr>
      <w:r w:rsidRPr="009E15E0">
        <w:rPr>
          <w:rFonts w:ascii="Times New Roman" w:hAnsi="Times New Roman" w:cs="Times New Roman"/>
          <w:b/>
        </w:rPr>
        <w:t xml:space="preserve">DISCUSSION </w:t>
      </w:r>
    </w:p>
    <w:p w:rsidR="00764967" w:rsidRPr="009E15E0" w:rsidRDefault="00F07EB6" w:rsidP="00764967">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rPr>
        <w:t>Synthetic fertilizers, insecticides, and other chemical-based agricultural technologies are routinely a</w:t>
      </w:r>
      <w:r w:rsidR="007B056A" w:rsidRPr="009E15E0">
        <w:rPr>
          <w:rFonts w:ascii="Times New Roman" w:hAnsi="Times New Roman" w:cs="Times New Roman"/>
        </w:rPr>
        <w:t>pplied to improve crop yield</w:t>
      </w:r>
      <w:r w:rsidRPr="009E15E0">
        <w:rPr>
          <w:rFonts w:ascii="Times New Roman" w:hAnsi="Times New Roman" w:cs="Times New Roman"/>
        </w:rPr>
        <w:t xml:space="preserve"> (Moropana</w:t>
      </w:r>
      <w:r w:rsidRPr="00B319FF">
        <w:rPr>
          <w:rFonts w:ascii="Times New Roman" w:hAnsi="Times New Roman" w:cs="Times New Roman"/>
          <w:i/>
        </w:rPr>
        <w:t>et al.,</w:t>
      </w:r>
      <w:r w:rsidRPr="009E15E0">
        <w:rPr>
          <w:rFonts w:ascii="Times New Roman" w:hAnsi="Times New Roman" w:cs="Times New Roman"/>
        </w:rPr>
        <w:t xml:space="preserve"> 2024).  </w:t>
      </w:r>
      <w:r w:rsidR="007B056A" w:rsidRPr="009E15E0">
        <w:rPr>
          <w:rFonts w:ascii="Times New Roman" w:hAnsi="Times New Roman" w:cs="Times New Roman"/>
        </w:rPr>
        <w:t xml:space="preserve">However, small-scale farmers frequently find these synthetic items costly, and poor management can damage ecosystems </w:t>
      </w:r>
      <w:r w:rsidR="007B056A" w:rsidRPr="00652155">
        <w:rPr>
          <w:rFonts w:ascii="Times New Roman" w:hAnsi="Times New Roman" w:cs="Times New Roman"/>
          <w:highlight w:val="yellow"/>
        </w:rPr>
        <w:t>that are not</w:t>
      </w:r>
      <w:r w:rsidR="007B056A" w:rsidRPr="009E15E0">
        <w:rPr>
          <w:rFonts w:ascii="Times New Roman" w:hAnsi="Times New Roman" w:cs="Times New Roman"/>
        </w:rPr>
        <w:t xml:space="preserve"> the intended goal (Balogun </w:t>
      </w:r>
      <w:r w:rsidR="007B056A" w:rsidRPr="00B319FF">
        <w:rPr>
          <w:rFonts w:ascii="Times New Roman" w:hAnsi="Times New Roman" w:cs="Times New Roman"/>
          <w:i/>
        </w:rPr>
        <w:t>et al.,</w:t>
      </w:r>
      <w:r w:rsidR="007B056A" w:rsidRPr="009E15E0">
        <w:rPr>
          <w:rFonts w:ascii="Times New Roman" w:hAnsi="Times New Roman" w:cs="Times New Roman"/>
        </w:rPr>
        <w:t xml:space="preserve"> 2022). On the other hand, using microorganisms as biofertilizers offers a more affordable and sustainable option. Plant development is both directly and indirectly stimulated by microorganisms, especially fungi, which help produce phytohormones, improve nutrient absorption, and shield plants from stress (Moropana</w:t>
      </w:r>
      <w:r w:rsidR="007B056A" w:rsidRPr="00E7303A">
        <w:rPr>
          <w:rFonts w:ascii="Times New Roman" w:hAnsi="Times New Roman" w:cs="Times New Roman"/>
          <w:i/>
        </w:rPr>
        <w:t>et al</w:t>
      </w:r>
      <w:r w:rsidR="007B056A" w:rsidRPr="009E15E0">
        <w:rPr>
          <w:rFonts w:ascii="Times New Roman" w:hAnsi="Times New Roman" w:cs="Times New Roman"/>
        </w:rPr>
        <w:t xml:space="preserve">., 2024). </w:t>
      </w:r>
      <w:r w:rsidR="00764967" w:rsidRPr="009E15E0">
        <w:rPr>
          <w:rFonts w:ascii="Times New Roman" w:hAnsi="Times New Roman" w:cs="Times New Roman"/>
        </w:rPr>
        <w:t>Plant growth-promoting fungi (PGPF) are soil-borne, nonpathogenic fungi that interact favourably with plants in the rhizosphere.</w:t>
      </w:r>
      <w:r w:rsidR="00205E42" w:rsidRPr="009E15E0">
        <w:rPr>
          <w:rFonts w:ascii="Times New Roman" w:hAnsi="Times New Roman" w:cs="Times New Roman"/>
        </w:rPr>
        <w:t xml:space="preserve"> In Agriculture, </w:t>
      </w:r>
      <w:r w:rsidR="00205E42" w:rsidRPr="009E15E0">
        <w:rPr>
          <w:rFonts w:ascii="Times New Roman" w:hAnsi="Times New Roman" w:cs="Times New Roman"/>
        </w:rPr>
        <w:lastRenderedPageBreak/>
        <w:t>f</w:t>
      </w:r>
      <w:r w:rsidR="00764967" w:rsidRPr="009E15E0">
        <w:rPr>
          <w:rFonts w:ascii="Times New Roman" w:hAnsi="Times New Roman" w:cs="Times New Roman"/>
        </w:rPr>
        <w:t xml:space="preserve">ungi and bacteria interact with host plants to support and encourage plant development and productivity in the soil, which is one of their primary </w:t>
      </w:r>
      <w:r w:rsidR="00205E42" w:rsidRPr="009E15E0">
        <w:rPr>
          <w:rFonts w:ascii="Times New Roman" w:hAnsi="Times New Roman" w:cs="Times New Roman"/>
        </w:rPr>
        <w:t>habitats</w:t>
      </w:r>
      <w:r w:rsidR="00764967" w:rsidRPr="009E15E0">
        <w:rPr>
          <w:rFonts w:ascii="Times New Roman" w:hAnsi="Times New Roman" w:cs="Times New Roman"/>
        </w:rPr>
        <w:t>. PGPF also increase crop productivity by enhancing seed germination, vigour, roots and shoots morphogenesis, and flowering (</w:t>
      </w:r>
      <w:r w:rsidR="00AE6260" w:rsidRPr="009E15E0">
        <w:rPr>
          <w:rFonts w:ascii="Times New Roman" w:hAnsi="Times New Roman" w:cs="Times New Roman"/>
        </w:rPr>
        <w:t xml:space="preserve">Tang </w:t>
      </w:r>
      <w:r w:rsidR="00AE6260" w:rsidRPr="00A836F9">
        <w:rPr>
          <w:rFonts w:ascii="Times New Roman" w:hAnsi="Times New Roman" w:cs="Times New Roman"/>
          <w:i/>
        </w:rPr>
        <w:t>et al</w:t>
      </w:r>
      <w:r w:rsidR="00AE6260" w:rsidRPr="009E15E0">
        <w:rPr>
          <w:rFonts w:ascii="Times New Roman" w:hAnsi="Times New Roman" w:cs="Times New Roman"/>
        </w:rPr>
        <w:t>., 2022</w:t>
      </w:r>
      <w:r w:rsidR="00764967" w:rsidRPr="009E15E0">
        <w:rPr>
          <w:rFonts w:ascii="Times New Roman" w:hAnsi="Times New Roman" w:cs="Times New Roman"/>
        </w:rPr>
        <w:t>). In terms of the potential for heavy metal tolerance, some PGPF species have the capacity to tolerate and even detoxify heavy metals in the soil. This tolerance will enable the plants to grow in contaminated areas while defending them from metal toxicity. This study was therefore carried to investigate the presence of plant growth promoting fungi in rhizospheric soil around maize plant roots obtained from</w:t>
      </w:r>
      <w:r w:rsidR="00764967" w:rsidRPr="009E15E0">
        <w:rPr>
          <w:rFonts w:ascii="Times New Roman" w:hAnsi="Times New Roman" w:cs="Times New Roman"/>
          <w:bCs/>
        </w:rPr>
        <w:t xml:space="preserve"> the Centre for Agricultural Technology and Entrepreneurial Studies (CATES) farm, Bells University of Technology, Ota. It also </w:t>
      </w:r>
      <w:r w:rsidR="00957E8B" w:rsidRPr="009E15E0">
        <w:rPr>
          <w:rFonts w:ascii="Times New Roman" w:hAnsi="Times New Roman" w:cs="Times New Roman"/>
          <w:bCs/>
        </w:rPr>
        <w:t>assesses</w:t>
      </w:r>
      <w:r w:rsidR="00764967" w:rsidRPr="009E15E0">
        <w:rPr>
          <w:rFonts w:ascii="Times New Roman" w:hAnsi="Times New Roman" w:cs="Times New Roman"/>
          <w:bCs/>
        </w:rPr>
        <w:t xml:space="preserve"> the potentials of the isolated PGPF to tolerate heavy metal.</w:t>
      </w:r>
    </w:p>
    <w:p w:rsidR="00877D61" w:rsidRDefault="00764967" w:rsidP="00877D61">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 xml:space="preserve">Some of the fungi isolated in this study have high capacity to solubilize insoluble phosphate, indicating that these fungal isolates (especially </w:t>
      </w:r>
      <w:r w:rsidRPr="009E15E0">
        <w:rPr>
          <w:rFonts w:ascii="Times New Roman" w:hAnsi="Times New Roman" w:cs="Times New Roman"/>
          <w:i/>
          <w:iCs/>
          <w:sz w:val="24"/>
          <w:szCs w:val="24"/>
        </w:rPr>
        <w:t>Penicillium oxalicum</w:t>
      </w:r>
      <w:r w:rsidRPr="009E15E0">
        <w:rPr>
          <w:rFonts w:ascii="Times New Roman" w:hAnsi="Times New Roman" w:cs="Times New Roman"/>
          <w:sz w:val="24"/>
          <w:szCs w:val="24"/>
        </w:rPr>
        <w:t xml:space="preserve">strain OU2, </w:t>
      </w:r>
      <w:r w:rsidRPr="009E15E0">
        <w:rPr>
          <w:rFonts w:ascii="Times New Roman" w:hAnsi="Times New Roman" w:cs="Times New Roman"/>
          <w:i/>
          <w:iCs/>
          <w:sz w:val="24"/>
          <w:szCs w:val="24"/>
        </w:rPr>
        <w:t>Aspergillus brunneoviolaceus strain</w:t>
      </w:r>
      <w:r w:rsidRPr="009E15E0">
        <w:rPr>
          <w:rFonts w:ascii="Times New Roman" w:hAnsi="Times New Roman" w:cs="Times New Roman"/>
          <w:sz w:val="24"/>
          <w:szCs w:val="24"/>
        </w:rPr>
        <w:t xml:space="preserve"> OU1, </w:t>
      </w:r>
      <w:r w:rsidRPr="009E15E0">
        <w:rPr>
          <w:rFonts w:ascii="Times New Roman" w:hAnsi="Times New Roman" w:cs="Times New Roman"/>
          <w:i/>
          <w:iCs/>
          <w:sz w:val="24"/>
          <w:szCs w:val="24"/>
        </w:rPr>
        <w:t>Penicillium oxalicum</w:t>
      </w:r>
      <w:r w:rsidRPr="009E15E0">
        <w:rPr>
          <w:rFonts w:ascii="Times New Roman" w:hAnsi="Times New Roman" w:cs="Times New Roman"/>
          <w:sz w:val="24"/>
          <w:szCs w:val="24"/>
        </w:rPr>
        <w:t xml:space="preserve"> strain OU5, </w:t>
      </w:r>
      <w:r w:rsidRPr="009E15E0">
        <w:rPr>
          <w:rFonts w:ascii="Times New Roman" w:hAnsi="Times New Roman" w:cs="Times New Roman"/>
          <w:i/>
          <w:iCs/>
          <w:sz w:val="24"/>
          <w:szCs w:val="24"/>
        </w:rPr>
        <w:t>Aspergillus welwitschiae</w:t>
      </w:r>
      <w:r w:rsidRPr="009E15E0">
        <w:rPr>
          <w:rFonts w:ascii="Times New Roman" w:hAnsi="Times New Roman" w:cs="Times New Roman"/>
          <w:sz w:val="24"/>
          <w:szCs w:val="24"/>
        </w:rPr>
        <w:t xml:space="preserve"> strain OU4, and </w:t>
      </w:r>
      <w:r w:rsidRPr="009E15E0">
        <w:rPr>
          <w:rFonts w:ascii="Times New Roman" w:hAnsi="Times New Roman" w:cs="Times New Roman"/>
          <w:i/>
          <w:iCs/>
          <w:sz w:val="24"/>
          <w:szCs w:val="24"/>
        </w:rPr>
        <w:t>Aspergillus brunneoviolaceus</w:t>
      </w:r>
      <w:r w:rsidRPr="009E15E0">
        <w:rPr>
          <w:rFonts w:ascii="Times New Roman" w:hAnsi="Times New Roman" w:cs="Times New Roman"/>
          <w:sz w:val="24"/>
          <w:szCs w:val="24"/>
        </w:rPr>
        <w:t xml:space="preserve">strain OU3) can serve as useful plant growth enhancer for improvement of agricultural productivity. This result is comparable with the reports of </w:t>
      </w:r>
      <w:r w:rsidR="0076296A" w:rsidRPr="009E15E0">
        <w:rPr>
          <w:rFonts w:ascii="Times New Roman" w:hAnsi="Times New Roman" w:cs="Times New Roman"/>
          <w:sz w:val="24"/>
          <w:szCs w:val="24"/>
        </w:rPr>
        <w:t>Kumar</w:t>
      </w:r>
      <w:r w:rsidRPr="009E15E0">
        <w:rPr>
          <w:rFonts w:ascii="Times New Roman" w:hAnsi="Times New Roman" w:cs="Times New Roman"/>
          <w:i/>
          <w:sz w:val="24"/>
          <w:szCs w:val="24"/>
        </w:rPr>
        <w:t>et al.</w:t>
      </w:r>
      <w:r w:rsidR="0076296A" w:rsidRPr="009E15E0">
        <w:rPr>
          <w:rFonts w:ascii="Times New Roman" w:hAnsi="Times New Roman" w:cs="Times New Roman"/>
          <w:sz w:val="24"/>
          <w:szCs w:val="24"/>
        </w:rPr>
        <w:t xml:space="preserve"> (2023</w:t>
      </w:r>
      <w:r w:rsidRPr="009E15E0">
        <w:rPr>
          <w:rFonts w:ascii="Times New Roman" w:hAnsi="Times New Roman" w:cs="Times New Roman"/>
          <w:sz w:val="24"/>
          <w:szCs w:val="24"/>
        </w:rPr>
        <w:t xml:space="preserve">), </w:t>
      </w:r>
      <w:r w:rsidR="004F2A2A" w:rsidRPr="009E15E0">
        <w:rPr>
          <w:rFonts w:ascii="Times New Roman" w:hAnsi="Times New Roman" w:cs="Times New Roman"/>
          <w:sz w:val="24"/>
          <w:szCs w:val="24"/>
        </w:rPr>
        <w:t xml:space="preserve">Sarkar </w:t>
      </w:r>
      <w:r w:rsidR="004F2A2A" w:rsidRPr="003666C1">
        <w:rPr>
          <w:rFonts w:ascii="Times New Roman" w:hAnsi="Times New Roman" w:cs="Times New Roman"/>
          <w:i/>
          <w:sz w:val="24"/>
          <w:szCs w:val="24"/>
        </w:rPr>
        <w:t>et al</w:t>
      </w:r>
      <w:r w:rsidR="004F2A2A" w:rsidRPr="009E15E0">
        <w:rPr>
          <w:rFonts w:ascii="Times New Roman" w:hAnsi="Times New Roman" w:cs="Times New Roman"/>
          <w:sz w:val="24"/>
          <w:szCs w:val="24"/>
        </w:rPr>
        <w:t xml:space="preserve">., 2022 </w:t>
      </w:r>
      <w:r w:rsidRPr="009E15E0">
        <w:rPr>
          <w:rFonts w:ascii="Times New Roman" w:hAnsi="Times New Roman" w:cs="Times New Roman"/>
          <w:sz w:val="24"/>
          <w:szCs w:val="24"/>
        </w:rPr>
        <w:t xml:space="preserve">and </w:t>
      </w:r>
      <w:r w:rsidR="00356882">
        <w:rPr>
          <w:rFonts w:ascii="Times New Roman" w:eastAsia="SimSun" w:hAnsi="Times New Roman" w:cs="Times New Roman"/>
          <w:sz w:val="24"/>
          <w:szCs w:val="24"/>
        </w:rPr>
        <w:t xml:space="preserve">Li </w:t>
      </w:r>
      <w:r w:rsidRPr="009E15E0">
        <w:rPr>
          <w:rFonts w:ascii="Times New Roman" w:eastAsia="SimSun" w:hAnsi="Times New Roman" w:cs="Times New Roman"/>
          <w:i/>
          <w:sz w:val="24"/>
          <w:szCs w:val="24"/>
        </w:rPr>
        <w:t>et al.</w:t>
      </w:r>
      <w:r w:rsidRPr="009E15E0">
        <w:rPr>
          <w:rFonts w:ascii="Times New Roman" w:eastAsia="SimSun" w:hAnsi="Times New Roman" w:cs="Times New Roman"/>
          <w:sz w:val="24"/>
          <w:szCs w:val="24"/>
        </w:rPr>
        <w:t xml:space="preserve"> (2016) </w:t>
      </w:r>
      <w:r w:rsidRPr="009E15E0">
        <w:rPr>
          <w:rFonts w:ascii="Times New Roman" w:hAnsi="Times New Roman" w:cs="Times New Roman"/>
          <w:sz w:val="24"/>
          <w:szCs w:val="24"/>
        </w:rPr>
        <w:t xml:space="preserve">that phosphate solubilizing fungi can increase phosphorus levels for plant growth and yields. A similar work by </w:t>
      </w:r>
      <w:r w:rsidR="0092051E" w:rsidRPr="009E15E0">
        <w:rPr>
          <w:rFonts w:ascii="Times New Roman" w:hAnsi="Times New Roman" w:cs="Times New Roman"/>
          <w:sz w:val="24"/>
          <w:szCs w:val="24"/>
        </w:rPr>
        <w:t xml:space="preserve">Hussain </w:t>
      </w:r>
      <w:r w:rsidR="0092051E" w:rsidRPr="00641E61">
        <w:rPr>
          <w:rFonts w:ascii="Times New Roman" w:hAnsi="Times New Roman" w:cs="Times New Roman"/>
          <w:i/>
          <w:sz w:val="24"/>
          <w:szCs w:val="24"/>
        </w:rPr>
        <w:t>et al.</w:t>
      </w:r>
      <w:r w:rsidR="0092051E" w:rsidRPr="009E15E0">
        <w:rPr>
          <w:rFonts w:ascii="Times New Roman" w:hAnsi="Times New Roman" w:cs="Times New Roman"/>
          <w:sz w:val="24"/>
          <w:szCs w:val="24"/>
        </w:rPr>
        <w:t xml:space="preserve"> (2024) </w:t>
      </w:r>
      <w:r w:rsidRPr="009E15E0">
        <w:rPr>
          <w:rFonts w:ascii="Times New Roman" w:hAnsi="Times New Roman" w:cs="Times New Roman"/>
          <w:sz w:val="24"/>
          <w:szCs w:val="24"/>
        </w:rPr>
        <w:t xml:space="preserve">reported that rhizospheric phosphate solubilizing augment phosphorus availability in soil </w:t>
      </w:r>
      <w:r w:rsidR="00205E42" w:rsidRPr="009E15E0">
        <w:rPr>
          <w:rFonts w:ascii="Times New Roman" w:hAnsi="Times New Roman" w:cs="Times New Roman"/>
          <w:sz w:val="24"/>
          <w:szCs w:val="24"/>
        </w:rPr>
        <w:t>and improve crop yield</w:t>
      </w:r>
      <w:r w:rsidRPr="009E15E0">
        <w:rPr>
          <w:rFonts w:ascii="Times New Roman" w:hAnsi="Times New Roman" w:cs="Times New Roman"/>
          <w:sz w:val="24"/>
          <w:szCs w:val="24"/>
        </w:rPr>
        <w:t xml:space="preserve">. </w:t>
      </w:r>
      <w:r w:rsidR="00641E61" w:rsidRPr="00641E61">
        <w:rPr>
          <w:rFonts w:ascii="Times New Roman" w:hAnsi="Times New Roman" w:cs="Times New Roman"/>
          <w:sz w:val="24"/>
          <w:szCs w:val="24"/>
        </w:rPr>
        <w:t xml:space="preserve">Additionally, the fungus </w:t>
      </w:r>
      <w:r w:rsidR="00641E61" w:rsidRPr="00641E61">
        <w:rPr>
          <w:rFonts w:ascii="Times New Roman" w:hAnsi="Times New Roman" w:cs="Times New Roman"/>
          <w:i/>
          <w:sz w:val="24"/>
          <w:szCs w:val="24"/>
        </w:rPr>
        <w:t>Penicillium oxalicum</w:t>
      </w:r>
      <w:r w:rsidR="00641E61" w:rsidRPr="00641E61">
        <w:rPr>
          <w:rFonts w:ascii="Times New Roman" w:hAnsi="Times New Roman" w:cs="Times New Roman"/>
          <w:sz w:val="24"/>
          <w:szCs w:val="24"/>
        </w:rPr>
        <w:t xml:space="preserve"> has a high capaci</w:t>
      </w:r>
      <w:r w:rsidR="00641E61">
        <w:rPr>
          <w:rFonts w:ascii="Times New Roman" w:hAnsi="Times New Roman" w:cs="Times New Roman"/>
          <w:sz w:val="24"/>
          <w:szCs w:val="24"/>
        </w:rPr>
        <w:t xml:space="preserve">ty for phosphate-solubilization and can use maize root exudates to </w:t>
      </w:r>
      <w:r w:rsidR="00641E61" w:rsidRPr="00641E61">
        <w:rPr>
          <w:rFonts w:ascii="Times New Roman" w:hAnsi="Times New Roman" w:cs="Times New Roman"/>
          <w:sz w:val="24"/>
          <w:szCs w:val="24"/>
        </w:rPr>
        <w:t>t</w:t>
      </w:r>
      <w:r w:rsidR="00641E61">
        <w:rPr>
          <w:rFonts w:ascii="Times New Roman" w:hAnsi="Times New Roman" w:cs="Times New Roman"/>
          <w:sz w:val="24"/>
          <w:szCs w:val="24"/>
        </w:rPr>
        <w:t>hrive both in vitro and in soil(</w:t>
      </w:r>
      <w:r w:rsidR="00641E61" w:rsidRPr="00641E61">
        <w:rPr>
          <w:rFonts w:ascii="Times New Roman" w:hAnsi="Times New Roman" w:cs="Times New Roman"/>
          <w:sz w:val="24"/>
          <w:szCs w:val="24"/>
        </w:rPr>
        <w:t xml:space="preserve">Chandra </w:t>
      </w:r>
      <w:r w:rsidR="00641E61" w:rsidRPr="00641E61">
        <w:rPr>
          <w:rFonts w:ascii="Times New Roman" w:hAnsi="Times New Roman" w:cs="Times New Roman"/>
          <w:i/>
          <w:sz w:val="24"/>
          <w:szCs w:val="24"/>
        </w:rPr>
        <w:t>et al.</w:t>
      </w:r>
      <w:r w:rsidR="00641E61">
        <w:rPr>
          <w:rFonts w:ascii="Times New Roman" w:hAnsi="Times New Roman" w:cs="Times New Roman"/>
          <w:sz w:val="24"/>
          <w:szCs w:val="24"/>
        </w:rPr>
        <w:t xml:space="preserve">, </w:t>
      </w:r>
      <w:r w:rsidR="00641E61" w:rsidRPr="00641E61">
        <w:rPr>
          <w:rFonts w:ascii="Times New Roman" w:hAnsi="Times New Roman" w:cs="Times New Roman"/>
          <w:sz w:val="24"/>
          <w:szCs w:val="24"/>
        </w:rPr>
        <w:t>2025). Furthermore, three fungal strains that showed the capacity to solubilize both organic (PCS) and inorganic (TCP) phosphates were examined by Moropana</w:t>
      </w:r>
      <w:r w:rsidR="00641E61" w:rsidRPr="00984286">
        <w:rPr>
          <w:rFonts w:ascii="Times New Roman" w:hAnsi="Times New Roman" w:cs="Times New Roman"/>
          <w:i/>
          <w:sz w:val="24"/>
          <w:szCs w:val="24"/>
        </w:rPr>
        <w:t>et al.</w:t>
      </w:r>
      <w:r w:rsidR="00641E61" w:rsidRPr="00641E61">
        <w:rPr>
          <w:rFonts w:ascii="Times New Roman" w:hAnsi="Times New Roman" w:cs="Times New Roman"/>
          <w:sz w:val="24"/>
          <w:szCs w:val="24"/>
        </w:rPr>
        <w:t xml:space="preserve"> (2024): </w:t>
      </w:r>
      <w:r w:rsidR="00641E61" w:rsidRPr="00984286">
        <w:rPr>
          <w:rFonts w:ascii="Times New Roman" w:hAnsi="Times New Roman" w:cs="Times New Roman"/>
          <w:i/>
          <w:sz w:val="24"/>
          <w:szCs w:val="24"/>
        </w:rPr>
        <w:t>Aspergillus flavus</w:t>
      </w:r>
      <w:r w:rsidR="00641E61" w:rsidRPr="00641E61">
        <w:rPr>
          <w:rFonts w:ascii="Times New Roman" w:hAnsi="Times New Roman" w:cs="Times New Roman"/>
          <w:sz w:val="24"/>
          <w:szCs w:val="24"/>
        </w:rPr>
        <w:t xml:space="preserve"> JKJ7, </w:t>
      </w:r>
      <w:r w:rsidR="00641E61" w:rsidRPr="00984286">
        <w:rPr>
          <w:rFonts w:ascii="Times New Roman" w:hAnsi="Times New Roman" w:cs="Times New Roman"/>
          <w:i/>
          <w:sz w:val="24"/>
          <w:szCs w:val="24"/>
        </w:rPr>
        <w:t>Talaromycespurpureogenus</w:t>
      </w:r>
      <w:r w:rsidR="00641E61" w:rsidRPr="00641E61">
        <w:rPr>
          <w:rFonts w:ascii="Times New Roman" w:hAnsi="Times New Roman" w:cs="Times New Roman"/>
          <w:sz w:val="24"/>
          <w:szCs w:val="24"/>
        </w:rPr>
        <w:t xml:space="preserve"> JKJ12, and </w:t>
      </w:r>
      <w:r w:rsidR="00641E61" w:rsidRPr="00984286">
        <w:rPr>
          <w:rFonts w:ascii="Times New Roman" w:hAnsi="Times New Roman" w:cs="Times New Roman"/>
          <w:i/>
          <w:sz w:val="24"/>
          <w:szCs w:val="24"/>
        </w:rPr>
        <w:t>Trichoderma koningiopsis</w:t>
      </w:r>
      <w:r w:rsidR="00641E61" w:rsidRPr="00641E61">
        <w:rPr>
          <w:rFonts w:ascii="Times New Roman" w:hAnsi="Times New Roman" w:cs="Times New Roman"/>
          <w:sz w:val="24"/>
          <w:szCs w:val="24"/>
        </w:rPr>
        <w:t xml:space="preserve"> JKJ18. According to their findings, all three strains showed normal fungal growth on NBRIP medium, with varied degrees of mycelial expansion and clear zone development that were comparable to the SI values we reported here. The outcomes show how promising these strains are at fostering the growth and development of plants.</w:t>
      </w:r>
    </w:p>
    <w:p w:rsidR="00641E61" w:rsidRPr="009E15E0" w:rsidRDefault="00641E61" w:rsidP="00877D61">
      <w:pPr>
        <w:spacing w:after="100" w:afterAutospacing="1" w:line="276" w:lineRule="auto"/>
        <w:contextualSpacing/>
        <w:jc w:val="both"/>
        <w:rPr>
          <w:rFonts w:ascii="Times New Roman" w:hAnsi="Times New Roman" w:cs="Times New Roman"/>
          <w:sz w:val="24"/>
          <w:szCs w:val="24"/>
        </w:rPr>
      </w:pPr>
    </w:p>
    <w:p w:rsidR="00877D61" w:rsidRDefault="00764967" w:rsidP="00764967">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 xml:space="preserve">All the fungi isolated were capable of producing various degree of indole acetic acid (IAA).This shows that the rhizospheric fungi isolated in this study are very important for plant growth and development as they can serve as biofertilers which is in line with the </w:t>
      </w:r>
      <w:r w:rsidRPr="009E15E0">
        <w:rPr>
          <w:rFonts w:ascii="Times New Roman" w:eastAsia="SimSun" w:hAnsi="Times New Roman" w:cs="Times New Roman"/>
          <w:sz w:val="24"/>
          <w:szCs w:val="24"/>
        </w:rPr>
        <w:t>observations made by</w:t>
      </w:r>
      <w:r w:rsidR="00ED184F" w:rsidRPr="009E15E0">
        <w:rPr>
          <w:rFonts w:ascii="Times New Roman" w:hAnsi="Times New Roman" w:cs="Times New Roman"/>
          <w:sz w:val="24"/>
          <w:szCs w:val="24"/>
        </w:rPr>
        <w:t xml:space="preserve">Mukherjee </w:t>
      </w:r>
      <w:r w:rsidR="00ED184F" w:rsidRPr="00CF1DE9">
        <w:rPr>
          <w:rFonts w:ascii="Times New Roman" w:hAnsi="Times New Roman" w:cs="Times New Roman"/>
          <w:i/>
          <w:sz w:val="24"/>
          <w:szCs w:val="24"/>
        </w:rPr>
        <w:t>et al.</w:t>
      </w:r>
      <w:r w:rsidR="002240D9">
        <w:rPr>
          <w:rFonts w:ascii="Times New Roman" w:hAnsi="Times New Roman" w:cs="Times New Roman"/>
          <w:sz w:val="24"/>
          <w:szCs w:val="24"/>
        </w:rPr>
        <w:t>(</w:t>
      </w:r>
      <w:r w:rsidR="00ED184F" w:rsidRPr="009E15E0">
        <w:rPr>
          <w:rFonts w:ascii="Times New Roman" w:hAnsi="Times New Roman" w:cs="Times New Roman"/>
          <w:sz w:val="24"/>
          <w:szCs w:val="24"/>
        </w:rPr>
        <w:t>2023).</w:t>
      </w:r>
      <w:r w:rsidR="00641E61" w:rsidRPr="00641E61">
        <w:rPr>
          <w:rFonts w:ascii="Times New Roman" w:hAnsi="Times New Roman" w:cs="Times New Roman"/>
          <w:sz w:val="24"/>
          <w:szCs w:val="24"/>
        </w:rPr>
        <w:t>This result is similar to the findings of</w:t>
      </w:r>
      <w:r w:rsidR="00641E61">
        <w:rPr>
          <w:rFonts w:ascii="Times New Roman" w:hAnsi="Times New Roman" w:cs="Times New Roman"/>
          <w:sz w:val="24"/>
          <w:szCs w:val="24"/>
        </w:rPr>
        <w:t xml:space="preserve"> Rahmad </w:t>
      </w:r>
      <w:r w:rsidR="00641E61" w:rsidRPr="00CF1DE9">
        <w:rPr>
          <w:rFonts w:ascii="Times New Roman" w:hAnsi="Times New Roman" w:cs="Times New Roman"/>
          <w:i/>
          <w:sz w:val="24"/>
          <w:szCs w:val="24"/>
        </w:rPr>
        <w:t>et al.</w:t>
      </w:r>
      <w:r w:rsidR="00641E61">
        <w:rPr>
          <w:rFonts w:ascii="Times New Roman" w:hAnsi="Times New Roman" w:cs="Times New Roman"/>
          <w:sz w:val="24"/>
          <w:szCs w:val="24"/>
        </w:rPr>
        <w:t xml:space="preserve"> (2020), who reported</w:t>
      </w:r>
      <w:r w:rsidR="00641E61" w:rsidRPr="00641E61">
        <w:rPr>
          <w:rFonts w:ascii="Times New Roman" w:hAnsi="Times New Roman" w:cs="Times New Roman"/>
          <w:sz w:val="24"/>
          <w:szCs w:val="24"/>
        </w:rPr>
        <w:t xml:space="preserve"> that tryptophan compounds are what cause fungi to produce IAA and that tryptophan is a source of carbon, nitrogen, and energy in the process of microorganisms metabolizing carbohydrates to support plant growth.</w:t>
      </w:r>
    </w:p>
    <w:p w:rsidR="00641E61" w:rsidRPr="00641E61" w:rsidRDefault="00641E61" w:rsidP="00764967">
      <w:pPr>
        <w:spacing w:after="100" w:afterAutospacing="1" w:line="276" w:lineRule="auto"/>
        <w:contextualSpacing/>
        <w:jc w:val="both"/>
        <w:rPr>
          <w:rFonts w:ascii="Times New Roman" w:hAnsi="Times New Roman" w:cs="Times New Roman"/>
          <w:sz w:val="24"/>
          <w:szCs w:val="24"/>
        </w:rPr>
      </w:pPr>
    </w:p>
    <w:p w:rsidR="00764967" w:rsidRPr="009E15E0" w:rsidRDefault="00205E42" w:rsidP="00764967">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 xml:space="preserve">Comparably, among the fungi isolated from this study, </w:t>
      </w:r>
      <w:r w:rsidRPr="009E15E0">
        <w:rPr>
          <w:rFonts w:ascii="Times New Roman" w:hAnsi="Times New Roman" w:cs="Times New Roman"/>
          <w:i/>
          <w:iCs/>
          <w:sz w:val="24"/>
          <w:szCs w:val="24"/>
        </w:rPr>
        <w:t>Penicillium oxalicum</w:t>
      </w:r>
      <w:r w:rsidRPr="009E15E0">
        <w:rPr>
          <w:rFonts w:ascii="Times New Roman" w:hAnsi="Times New Roman" w:cs="Times New Roman"/>
          <w:sz w:val="24"/>
          <w:szCs w:val="24"/>
        </w:rPr>
        <w:t xml:space="preserve">strain OU2 (FJ1) stood out as the most promising isolate based on its high performance in phosphate solubilzation and IAA production. Thirteen </w:t>
      </w:r>
      <w:r w:rsidR="001E6FC4" w:rsidRPr="009E15E0">
        <w:rPr>
          <w:rFonts w:ascii="Times New Roman" w:hAnsi="Times New Roman" w:cs="Times New Roman"/>
          <w:sz w:val="24"/>
          <w:szCs w:val="24"/>
        </w:rPr>
        <w:t xml:space="preserve">(13) </w:t>
      </w:r>
      <w:r w:rsidRPr="009E15E0">
        <w:rPr>
          <w:rFonts w:ascii="Times New Roman" w:hAnsi="Times New Roman" w:cs="Times New Roman"/>
          <w:sz w:val="24"/>
          <w:szCs w:val="24"/>
        </w:rPr>
        <w:t>isolates did not exhibit phosphate solubilization but produced measurable amounts of IAA. Notably, isolates FD2, FG2 and FF1 produced high levels of IAA but lacked the ab</w:t>
      </w:r>
      <w:r w:rsidR="00483AD6" w:rsidRPr="009E15E0">
        <w:rPr>
          <w:rFonts w:ascii="Times New Roman" w:hAnsi="Times New Roman" w:cs="Times New Roman"/>
          <w:sz w:val="24"/>
          <w:szCs w:val="24"/>
        </w:rPr>
        <w:t xml:space="preserve">ility to solubilize phosphates while isolate FG1 and FH1 showed strong IAA production only. </w:t>
      </w:r>
      <w:r w:rsidR="00AD6F25" w:rsidRPr="009E15E0">
        <w:rPr>
          <w:rFonts w:ascii="Times New Roman" w:hAnsi="Times New Roman" w:cs="Times New Roman"/>
          <w:sz w:val="24"/>
          <w:szCs w:val="24"/>
        </w:rPr>
        <w:t>These observations indicate</w:t>
      </w:r>
      <w:r w:rsidR="00483AD6" w:rsidRPr="009E15E0">
        <w:rPr>
          <w:rFonts w:ascii="Times New Roman" w:hAnsi="Times New Roman" w:cs="Times New Roman"/>
          <w:sz w:val="24"/>
          <w:szCs w:val="24"/>
        </w:rPr>
        <w:t xml:space="preserve"> that IAA </w:t>
      </w:r>
      <w:r w:rsidR="00483AD6" w:rsidRPr="009E15E0">
        <w:rPr>
          <w:rFonts w:ascii="Times New Roman" w:hAnsi="Times New Roman" w:cs="Times New Roman"/>
          <w:sz w:val="24"/>
          <w:szCs w:val="24"/>
        </w:rPr>
        <w:lastRenderedPageBreak/>
        <w:t xml:space="preserve">production was more widespread among the isolates compared to phosphate solubilisation. </w:t>
      </w:r>
      <w:r w:rsidR="0076296A" w:rsidRPr="009E15E0">
        <w:rPr>
          <w:rFonts w:ascii="Times New Roman" w:hAnsi="Times New Roman" w:cs="Times New Roman"/>
          <w:sz w:val="24"/>
          <w:szCs w:val="24"/>
        </w:rPr>
        <w:t xml:space="preserve">Kumar and co-worker reported similar result, they isolated </w:t>
      </w:r>
      <w:r w:rsidR="0076296A" w:rsidRPr="009E15E0">
        <w:rPr>
          <w:rFonts w:ascii="Times New Roman" w:hAnsi="Times New Roman" w:cs="Times New Roman"/>
          <w:i/>
          <w:sz w:val="24"/>
          <w:szCs w:val="24"/>
        </w:rPr>
        <w:t>A. fumigatus</w:t>
      </w:r>
      <w:r w:rsidR="0076296A" w:rsidRPr="009E15E0">
        <w:rPr>
          <w:rFonts w:ascii="Times New Roman" w:hAnsi="Times New Roman" w:cs="Times New Roman"/>
          <w:sz w:val="24"/>
          <w:szCs w:val="24"/>
        </w:rPr>
        <w:t xml:space="preserve"> and </w:t>
      </w:r>
      <w:r w:rsidR="0076296A" w:rsidRPr="009E15E0">
        <w:rPr>
          <w:rFonts w:ascii="Times New Roman" w:hAnsi="Times New Roman" w:cs="Times New Roman"/>
          <w:i/>
          <w:iCs/>
          <w:sz w:val="24"/>
          <w:szCs w:val="24"/>
        </w:rPr>
        <w:t>Colletotrichum gloeosporioides</w:t>
      </w:r>
      <w:r w:rsidR="0076296A" w:rsidRPr="009E15E0">
        <w:rPr>
          <w:rFonts w:ascii="Times New Roman" w:hAnsi="Times New Roman" w:cs="Times New Roman"/>
          <w:sz w:val="24"/>
          <w:szCs w:val="24"/>
        </w:rPr>
        <w:t xml:space="preserve"> which had the ability to solubilize phosphate and produce IAA (Kumar </w:t>
      </w:r>
      <w:r w:rsidR="0076296A" w:rsidRPr="009E15E0">
        <w:rPr>
          <w:rFonts w:ascii="Times New Roman" w:hAnsi="Times New Roman" w:cs="Times New Roman"/>
          <w:i/>
          <w:sz w:val="24"/>
          <w:szCs w:val="24"/>
        </w:rPr>
        <w:t>et al.,</w:t>
      </w:r>
      <w:r w:rsidR="0076296A" w:rsidRPr="009E15E0">
        <w:rPr>
          <w:rFonts w:ascii="Times New Roman" w:hAnsi="Times New Roman" w:cs="Times New Roman"/>
          <w:sz w:val="24"/>
          <w:szCs w:val="24"/>
        </w:rPr>
        <w:t xml:space="preserve"> 2023). </w:t>
      </w:r>
    </w:p>
    <w:p w:rsidR="00764967" w:rsidRPr="009E15E0" w:rsidRDefault="00764967" w:rsidP="00764967">
      <w:pPr>
        <w:pStyle w:val="NormalWeb"/>
        <w:spacing w:line="276" w:lineRule="auto"/>
        <w:jc w:val="both"/>
        <w:rPr>
          <w:rFonts w:ascii="Times New Roman" w:hAnsi="Times New Roman" w:cs="Times New Roman"/>
        </w:rPr>
      </w:pPr>
      <w:r w:rsidRPr="009E15E0">
        <w:rPr>
          <w:rFonts w:ascii="Times New Roman" w:hAnsi="Times New Roman" w:cs="Times New Roman"/>
        </w:rPr>
        <w:t xml:space="preserve">Molecular characterization techniques, including DNA extraction, gene amplification and sequencing, have revolutionized the research of PGPF, enabling precise identification and categorization of these fungi at the species or even at strain level. </w:t>
      </w:r>
      <w:r w:rsidR="001E6FC4" w:rsidRPr="009E15E0">
        <w:rPr>
          <w:rFonts w:ascii="Times New Roman" w:hAnsi="Times New Roman" w:cs="Times New Roman"/>
        </w:rPr>
        <w:t>Several researchers have reported the isolation of species of fungi similar to the ones isolated</w:t>
      </w:r>
      <w:r w:rsidR="00E155AC">
        <w:rPr>
          <w:rFonts w:ascii="Times New Roman" w:hAnsi="Times New Roman" w:cs="Times New Roman"/>
        </w:rPr>
        <w:t xml:space="preserve"> from this study and identified</w:t>
      </w:r>
      <w:r w:rsidR="001E6FC4" w:rsidRPr="009E15E0">
        <w:rPr>
          <w:rFonts w:ascii="Times New Roman" w:hAnsi="Times New Roman" w:cs="Times New Roman"/>
        </w:rPr>
        <w:t xml:space="preserve"> using molecular techniques (</w:t>
      </w:r>
      <w:r w:rsidR="00EB14DB" w:rsidRPr="009E15E0">
        <w:rPr>
          <w:rFonts w:ascii="Times New Roman" w:hAnsi="Times New Roman" w:cs="Times New Roman"/>
        </w:rPr>
        <w:t xml:space="preserve">Chandra </w:t>
      </w:r>
      <w:r w:rsidR="00EB14DB" w:rsidRPr="00984286">
        <w:rPr>
          <w:rFonts w:ascii="Times New Roman" w:hAnsi="Times New Roman" w:cs="Times New Roman"/>
          <w:i/>
        </w:rPr>
        <w:t>et al.,</w:t>
      </w:r>
      <w:r w:rsidR="00EB14DB" w:rsidRPr="009E15E0">
        <w:rPr>
          <w:rFonts w:ascii="Times New Roman" w:hAnsi="Times New Roman" w:cs="Times New Roman"/>
        </w:rPr>
        <w:t xml:space="preserve"> 2025; </w:t>
      </w:r>
      <w:r w:rsidR="001E6FC4" w:rsidRPr="009E15E0">
        <w:rPr>
          <w:rFonts w:ascii="Times New Roman" w:hAnsi="Times New Roman" w:cs="Times New Roman"/>
        </w:rPr>
        <w:t>Moropana</w:t>
      </w:r>
      <w:r w:rsidR="001E6FC4" w:rsidRPr="00984286">
        <w:rPr>
          <w:rFonts w:ascii="Times New Roman" w:hAnsi="Times New Roman" w:cs="Times New Roman"/>
          <w:i/>
        </w:rPr>
        <w:t>et al.,</w:t>
      </w:r>
      <w:r w:rsidR="001E6FC4" w:rsidRPr="009E15E0">
        <w:rPr>
          <w:rFonts w:ascii="Times New Roman" w:hAnsi="Times New Roman" w:cs="Times New Roman"/>
        </w:rPr>
        <w:t xml:space="preserve"> 2024; </w:t>
      </w:r>
      <w:r w:rsidR="001E6FC4" w:rsidRPr="009E15E0">
        <w:rPr>
          <w:rFonts w:ascii="Times New Roman" w:eastAsia="SimSun" w:hAnsi="Times New Roman" w:cs="Times New Roman"/>
        </w:rPr>
        <w:t>Coutinho</w:t>
      </w:r>
      <w:r w:rsidR="00EB14DB" w:rsidRPr="00B17848">
        <w:rPr>
          <w:rFonts w:ascii="Times New Roman" w:hAnsi="Times New Roman" w:cs="Times New Roman"/>
          <w:i/>
        </w:rPr>
        <w:t>et al</w:t>
      </w:r>
      <w:r w:rsidR="00EB14DB" w:rsidRPr="009E15E0">
        <w:rPr>
          <w:rFonts w:ascii="Times New Roman" w:hAnsi="Times New Roman" w:cs="Times New Roman"/>
        </w:rPr>
        <w:t>., 2012).</w:t>
      </w:r>
      <w:r w:rsidRPr="009E15E0">
        <w:rPr>
          <w:rFonts w:ascii="Times New Roman" w:hAnsi="Times New Roman" w:cs="Times New Roman"/>
        </w:rPr>
        <w:t xml:space="preserve">This understanding of molecular techniques allows scientists to select the most effective strains for specific agricultural applications, as different fungi may possess distinct capacities for promoting plant growth and combating environmental challenges (Lei </w:t>
      </w:r>
      <w:r w:rsidRPr="009E15E0">
        <w:rPr>
          <w:rFonts w:ascii="Times New Roman" w:hAnsi="Times New Roman" w:cs="Times New Roman"/>
          <w:i/>
        </w:rPr>
        <w:t>et al.,</w:t>
      </w:r>
      <w:r w:rsidRPr="009E15E0">
        <w:rPr>
          <w:rFonts w:ascii="Times New Roman" w:hAnsi="Times New Roman" w:cs="Times New Roman"/>
        </w:rPr>
        <w:t xml:space="preserve"> 2020).</w:t>
      </w:r>
    </w:p>
    <w:p w:rsidR="00EB14DB" w:rsidRPr="009E15E0" w:rsidRDefault="00EB14DB" w:rsidP="00764967">
      <w:pPr>
        <w:pStyle w:val="NormalWeb"/>
        <w:spacing w:line="276" w:lineRule="auto"/>
        <w:jc w:val="both"/>
        <w:rPr>
          <w:rFonts w:ascii="Times New Roman" w:hAnsi="Times New Roman" w:cs="Times New Roman"/>
        </w:rPr>
      </w:pPr>
    </w:p>
    <w:p w:rsidR="00764967" w:rsidRPr="009E15E0" w:rsidRDefault="00764967" w:rsidP="00764967">
      <w:pPr>
        <w:pStyle w:val="NormalWeb"/>
        <w:spacing w:line="276" w:lineRule="auto"/>
        <w:jc w:val="both"/>
        <w:rPr>
          <w:rFonts w:ascii="Times New Roman" w:hAnsi="Times New Roman" w:cs="Times New Roman"/>
        </w:rPr>
      </w:pPr>
      <w:r w:rsidRPr="009E15E0">
        <w:rPr>
          <w:rFonts w:ascii="Times New Roman" w:hAnsi="Times New Roman" w:cs="Times New Roman"/>
        </w:rPr>
        <w:t xml:space="preserve">Apart from their role in enhancing plant development, some PGPFs have exhibited remarkable resistance to heavy metal stress. Given that rhizospheric soils often face heavy metal contamination due to human activities such as mining and industrial operations, this capability of certain PGPFs becomes highly relevant. </w:t>
      </w:r>
      <w:r w:rsidR="00EB14DB" w:rsidRPr="009E15E0">
        <w:rPr>
          <w:rFonts w:ascii="Times New Roman" w:hAnsi="Times New Roman" w:cs="Times New Roman"/>
        </w:rPr>
        <w:t>Generally,</w:t>
      </w:r>
      <w:r w:rsidRPr="009E15E0">
        <w:rPr>
          <w:rFonts w:ascii="Times New Roman" w:hAnsi="Times New Roman" w:cs="Times New Roman"/>
        </w:rPr>
        <w:t xml:space="preserve"> fungi isolated in this study have the ability to grow in the presence of high concentrations of zinc and lead</w:t>
      </w:r>
      <w:r w:rsidR="00EB14DB" w:rsidRPr="009E15E0">
        <w:rPr>
          <w:rFonts w:ascii="Times New Roman" w:hAnsi="Times New Roman" w:cs="Times New Roman"/>
        </w:rPr>
        <w:t xml:space="preserve"> which highlights their possible potential as candidates for bioremediation of heavy metal polluted sites. Moreover, these</w:t>
      </w:r>
      <w:r w:rsidRPr="009E15E0">
        <w:rPr>
          <w:rFonts w:ascii="Times New Roman" w:hAnsi="Times New Roman" w:cs="Times New Roman"/>
        </w:rPr>
        <w:t xml:space="preserve"> fungi could defend plants against heavy metals and even immobilize them, thereby reducing their toxicity to plants. </w:t>
      </w:r>
    </w:p>
    <w:p w:rsidR="00205E42" w:rsidRPr="009E15E0" w:rsidRDefault="00205E42" w:rsidP="00764967">
      <w:pPr>
        <w:pStyle w:val="NormalWeb"/>
        <w:spacing w:after="100" w:afterAutospacing="1" w:line="276" w:lineRule="auto"/>
        <w:jc w:val="both"/>
        <w:rPr>
          <w:rFonts w:ascii="Times New Roman" w:hAnsi="Times New Roman" w:cs="Times New Roman"/>
          <w:b/>
          <w:bCs/>
        </w:rPr>
      </w:pPr>
    </w:p>
    <w:p w:rsidR="00905046" w:rsidRDefault="00764967" w:rsidP="00905046">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b/>
          <w:bCs/>
        </w:rPr>
        <w:t>CONCLUSION</w:t>
      </w:r>
      <w:r w:rsidRPr="009E15E0">
        <w:rPr>
          <w:rFonts w:ascii="Times New Roman" w:hAnsi="Times New Roman" w:cs="Times New Roman"/>
          <w:color w:val="252525"/>
        </w:rPr>
        <w:br/>
      </w:r>
      <w:r w:rsidRPr="009E15E0">
        <w:rPr>
          <w:rFonts w:ascii="Times New Roman" w:hAnsi="Times New Roman" w:cs="Times New Roman"/>
        </w:rPr>
        <w:t xml:space="preserve">In conclusion, this study successfully identified </w:t>
      </w:r>
      <w:r w:rsidRPr="009E15E0">
        <w:rPr>
          <w:rFonts w:ascii="Times New Roman" w:hAnsi="Times New Roman" w:cs="Times New Roman"/>
          <w:i/>
          <w:iCs/>
        </w:rPr>
        <w:t>Aspergillus brunneoviolaceus</w:t>
      </w:r>
      <w:r w:rsidRPr="009E15E0">
        <w:rPr>
          <w:rFonts w:ascii="Times New Roman" w:hAnsi="Times New Roman" w:cs="Times New Roman"/>
        </w:rPr>
        <w:t xml:space="preserve"> strain OU1, </w:t>
      </w:r>
      <w:r w:rsidRPr="009E15E0">
        <w:rPr>
          <w:rFonts w:ascii="Times New Roman" w:hAnsi="Times New Roman" w:cs="Times New Roman"/>
          <w:i/>
          <w:iCs/>
        </w:rPr>
        <w:t>Penicillium oxalicum</w:t>
      </w:r>
      <w:r w:rsidRPr="009E15E0">
        <w:rPr>
          <w:rFonts w:ascii="Times New Roman" w:hAnsi="Times New Roman" w:cs="Times New Roman"/>
        </w:rPr>
        <w:t xml:space="preserve"> strain OU2, </w:t>
      </w:r>
      <w:r w:rsidRPr="009E15E0">
        <w:rPr>
          <w:rFonts w:ascii="Times New Roman" w:hAnsi="Times New Roman" w:cs="Times New Roman"/>
          <w:i/>
          <w:iCs/>
        </w:rPr>
        <w:t>Aspergillus brunneoviolaceus</w:t>
      </w:r>
      <w:r w:rsidRPr="009E15E0">
        <w:rPr>
          <w:rFonts w:ascii="Times New Roman" w:hAnsi="Times New Roman" w:cs="Times New Roman"/>
        </w:rPr>
        <w:t xml:space="preserve">strain OU3, </w:t>
      </w:r>
      <w:r w:rsidRPr="009E15E0">
        <w:rPr>
          <w:rFonts w:ascii="Times New Roman" w:hAnsi="Times New Roman" w:cs="Times New Roman"/>
          <w:i/>
          <w:iCs/>
        </w:rPr>
        <w:t>Aspergillus welwitschiae</w:t>
      </w:r>
      <w:r w:rsidRPr="009E15E0">
        <w:rPr>
          <w:rFonts w:ascii="Times New Roman" w:hAnsi="Times New Roman" w:cs="Times New Roman"/>
        </w:rPr>
        <w:t xml:space="preserve">strain OU4, and </w:t>
      </w:r>
      <w:r w:rsidRPr="009E15E0">
        <w:rPr>
          <w:rFonts w:ascii="Times New Roman" w:hAnsi="Times New Roman" w:cs="Times New Roman"/>
          <w:i/>
          <w:iCs/>
        </w:rPr>
        <w:t>Penicillium oxalicum</w:t>
      </w:r>
      <w:r w:rsidRPr="009E15E0">
        <w:rPr>
          <w:rFonts w:ascii="Times New Roman" w:hAnsi="Times New Roman" w:cs="Times New Roman"/>
        </w:rPr>
        <w:t xml:space="preserve"> strain OU5 as promising plant growth-promoting fungi (PGPF) with the ability to solubilize phosphate and produce indole acetic acid. Particularly, </w:t>
      </w:r>
      <w:r w:rsidRPr="009E15E0">
        <w:rPr>
          <w:rFonts w:ascii="Times New Roman" w:hAnsi="Times New Roman" w:cs="Times New Roman"/>
          <w:i/>
          <w:iCs/>
        </w:rPr>
        <w:t>Penicillium oxalicum</w:t>
      </w:r>
      <w:r w:rsidRPr="009E15E0">
        <w:rPr>
          <w:rFonts w:ascii="Times New Roman" w:hAnsi="Times New Roman" w:cs="Times New Roman"/>
        </w:rPr>
        <w:t xml:space="preserve"> strain OU2, </w:t>
      </w:r>
      <w:r w:rsidRPr="009E15E0">
        <w:rPr>
          <w:rFonts w:ascii="Times New Roman" w:hAnsi="Times New Roman" w:cs="Times New Roman"/>
          <w:i/>
          <w:iCs/>
        </w:rPr>
        <w:t>Aspergillus brunneoviolaceus</w:t>
      </w:r>
      <w:r w:rsidRPr="009E15E0">
        <w:rPr>
          <w:rFonts w:ascii="Times New Roman" w:hAnsi="Times New Roman" w:cs="Times New Roman"/>
        </w:rPr>
        <w:t xml:space="preserve"> strain OU1,</w:t>
      </w:r>
      <w:r w:rsidRPr="009E15E0">
        <w:rPr>
          <w:rFonts w:ascii="Times New Roman" w:hAnsi="Times New Roman" w:cs="Times New Roman"/>
          <w:i/>
          <w:iCs/>
        </w:rPr>
        <w:t xml:space="preserve"> Aspergillus welwitschiae</w:t>
      </w:r>
      <w:r w:rsidRPr="009E15E0">
        <w:rPr>
          <w:rFonts w:ascii="Times New Roman" w:hAnsi="Times New Roman" w:cs="Times New Roman"/>
        </w:rPr>
        <w:t xml:space="preserve"> strain OU4 and </w:t>
      </w:r>
      <w:r w:rsidRPr="009E15E0">
        <w:rPr>
          <w:rFonts w:ascii="Times New Roman" w:hAnsi="Times New Roman" w:cs="Times New Roman"/>
          <w:i/>
          <w:iCs/>
        </w:rPr>
        <w:t>Penicillium oxalicum</w:t>
      </w:r>
      <w:r w:rsidRPr="009E15E0">
        <w:rPr>
          <w:rFonts w:ascii="Times New Roman" w:hAnsi="Times New Roman" w:cs="Times New Roman"/>
        </w:rPr>
        <w:t>strain OU5 demonstrated strong capabilities as phosphate solubilizers and indole acetic acid producers. This finding holds great potential for enhancing the agricultural productivity of soils. By using these isolated fungi as biofertilizers, agriculture can be improved without relying heavily on synthetic fertilizers that may pose risks to th</w:t>
      </w:r>
      <w:r w:rsidR="00BC309B" w:rsidRPr="009E15E0">
        <w:rPr>
          <w:rFonts w:ascii="Times New Roman" w:hAnsi="Times New Roman" w:cs="Times New Roman"/>
        </w:rPr>
        <w:t xml:space="preserve">e environment and human health. </w:t>
      </w:r>
      <w:r w:rsidRPr="009E15E0">
        <w:rPr>
          <w:rFonts w:ascii="Times New Roman" w:hAnsi="Times New Roman" w:cs="Times New Roman"/>
        </w:rPr>
        <w:t xml:space="preserve">Additionally, the isolated fungi could be promising agents for environmental cleanup, especially in areas with high concentrations of heavy metals. Their ability to resist and even immobilize heavy metals offers new possibilities for assisted-phytoremediation strategies, contributing to the restoration of contaminated soils and ecosystems. </w:t>
      </w:r>
    </w:p>
    <w:p w:rsidR="00D6452A" w:rsidRDefault="00D6452A" w:rsidP="00905046">
      <w:pPr>
        <w:pStyle w:val="NormalWeb"/>
        <w:spacing w:after="100" w:afterAutospacing="1" w:line="276" w:lineRule="auto"/>
        <w:jc w:val="both"/>
        <w:rPr>
          <w:rFonts w:ascii="Times New Roman" w:hAnsi="Times New Roman" w:cs="Times New Roman"/>
        </w:rPr>
      </w:pPr>
    </w:p>
    <w:p w:rsidR="00D6452A" w:rsidRDefault="00D6452A" w:rsidP="00905046">
      <w:pPr>
        <w:pStyle w:val="NormalWeb"/>
        <w:spacing w:after="100" w:afterAutospacing="1" w:line="276" w:lineRule="auto"/>
        <w:jc w:val="both"/>
        <w:rPr>
          <w:rFonts w:ascii="Times New Roman" w:hAnsi="Times New Roman" w:cs="Times New Roman"/>
        </w:rPr>
      </w:pPr>
      <w:bookmarkStart w:id="9" w:name="_GoBack"/>
      <w:bookmarkEnd w:id="9"/>
    </w:p>
    <w:p w:rsidR="00905046" w:rsidRDefault="00905046" w:rsidP="00905046">
      <w:pPr>
        <w:pStyle w:val="NormalWeb"/>
        <w:spacing w:after="100" w:afterAutospacing="1" w:line="276" w:lineRule="auto"/>
        <w:jc w:val="both"/>
        <w:rPr>
          <w:rFonts w:ascii="Times New Roman" w:hAnsi="Times New Roman" w:cs="Times New Roman"/>
        </w:rPr>
      </w:pPr>
    </w:p>
    <w:p w:rsidR="00905046" w:rsidRDefault="00905046" w:rsidP="00905046">
      <w:pPr>
        <w:pStyle w:val="NormalWeb"/>
        <w:spacing w:after="100" w:afterAutospacing="1" w:line="276" w:lineRule="auto"/>
        <w:jc w:val="both"/>
        <w:rPr>
          <w:rFonts w:ascii="Times New Roman" w:hAnsi="Times New Roman" w:cs="Times New Roman"/>
        </w:rPr>
      </w:pPr>
    </w:p>
    <w:p w:rsidR="00905046" w:rsidRDefault="00905046" w:rsidP="00905046">
      <w:pPr>
        <w:pStyle w:val="NormalWeb"/>
        <w:spacing w:after="100" w:afterAutospacing="1" w:line="276" w:lineRule="auto"/>
        <w:jc w:val="both"/>
        <w:rPr>
          <w:rFonts w:ascii="Times New Roman" w:hAnsi="Times New Roman" w:cs="Times New Roman"/>
        </w:rPr>
      </w:pPr>
    </w:p>
    <w:p w:rsidR="00164129" w:rsidRDefault="00164129" w:rsidP="00905046">
      <w:pPr>
        <w:pStyle w:val="NormalWeb"/>
        <w:spacing w:after="100" w:afterAutospacing="1" w:line="276" w:lineRule="auto"/>
        <w:jc w:val="both"/>
        <w:rPr>
          <w:rFonts w:ascii="Times New Roman" w:hAnsi="Times New Roman" w:cs="Times New Roman"/>
          <w:b/>
        </w:rPr>
      </w:pPr>
    </w:p>
    <w:p w:rsidR="00FC1B7F" w:rsidRPr="00905046" w:rsidRDefault="00FC1B7F" w:rsidP="00905046">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b/>
        </w:rPr>
        <w:t>REFERENCES</w:t>
      </w:r>
    </w:p>
    <w:p w:rsidR="00ED24ED" w:rsidRPr="00ED24ED" w:rsidRDefault="00ED24ED" w:rsidP="00ED24ED">
      <w:pPr>
        <w:tabs>
          <w:tab w:val="left" w:pos="1715"/>
        </w:tabs>
        <w:spacing w:line="276" w:lineRule="auto"/>
        <w:ind w:left="851" w:hanging="851"/>
        <w:jc w:val="both"/>
        <w:rPr>
          <w:rFonts w:ascii="Times New Roman" w:hAnsi="Times New Roman" w:cs="Times New Roman"/>
          <w:iCs/>
          <w:sz w:val="24"/>
          <w:szCs w:val="24"/>
          <w:highlight w:val="yellow"/>
        </w:rPr>
      </w:pPr>
      <w:r>
        <w:rPr>
          <w:rFonts w:ascii="Times New Roman" w:hAnsi="Times New Roman" w:cs="Times New Roman"/>
          <w:sz w:val="24"/>
          <w:szCs w:val="24"/>
        </w:rPr>
        <w:t>Balogun, D.A., Oke, M.A., Rocha-Meneses, L.,</w:t>
      </w:r>
      <w:r w:rsidRPr="009E15E0">
        <w:rPr>
          <w:rFonts w:ascii="Times New Roman" w:hAnsi="Times New Roman" w:cs="Times New Roman"/>
          <w:sz w:val="24"/>
          <w:szCs w:val="24"/>
        </w:rPr>
        <w:t xml:space="preserve"> Fawole, O.B</w:t>
      </w:r>
      <w:r>
        <w:rPr>
          <w:rFonts w:ascii="Times New Roman" w:hAnsi="Times New Roman" w:cs="Times New Roman"/>
          <w:sz w:val="24"/>
          <w:szCs w:val="24"/>
        </w:rPr>
        <w:t>.,&amp;</w:t>
      </w:r>
      <w:r w:rsidRPr="009E15E0">
        <w:rPr>
          <w:rFonts w:ascii="Times New Roman" w:hAnsi="Times New Roman" w:cs="Times New Roman"/>
          <w:sz w:val="24"/>
          <w:szCs w:val="24"/>
        </w:rPr>
        <w:t xml:space="preserve">Omojasola, P.F.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Phosphate solubilization potential of indigenous rhizosphere fungi and their biofertilizer formulations. </w:t>
      </w:r>
      <w:r w:rsidRPr="0072207F">
        <w:rPr>
          <w:rStyle w:val="html-italic"/>
          <w:rFonts w:ascii="Times New Roman" w:hAnsi="Times New Roman" w:cs="Times New Roman"/>
          <w:i/>
          <w:sz w:val="24"/>
          <w:szCs w:val="24"/>
        </w:rPr>
        <w:t>Agronomy Research</w:t>
      </w:r>
      <w:r w:rsidRPr="009E15E0">
        <w:rPr>
          <w:rFonts w:ascii="Times New Roman" w:hAnsi="Times New Roman" w:cs="Times New Roman"/>
          <w:sz w:val="24"/>
          <w:szCs w:val="24"/>
        </w:rPr>
        <w:t xml:space="preserve">, </w:t>
      </w:r>
      <w:r w:rsidRPr="009E15E0">
        <w:rPr>
          <w:rStyle w:val="html-italic"/>
          <w:rFonts w:ascii="Times New Roman" w:hAnsi="Times New Roman" w:cs="Times New Roman"/>
          <w:sz w:val="24"/>
          <w:szCs w:val="24"/>
        </w:rPr>
        <w:t>20</w:t>
      </w:r>
      <w:r w:rsidRPr="009E15E0">
        <w:rPr>
          <w:rFonts w:ascii="Times New Roman" w:hAnsi="Times New Roman" w:cs="Times New Roman"/>
          <w:sz w:val="24"/>
          <w:szCs w:val="24"/>
        </w:rPr>
        <w:t>, 40–55</w:t>
      </w:r>
      <w:r>
        <w:rPr>
          <w:rFonts w:ascii="Times New Roman" w:hAnsi="Times New Roman" w:cs="Times New Roman"/>
          <w:sz w:val="24"/>
          <w:szCs w:val="24"/>
        </w:rPr>
        <w:t>.</w:t>
      </w:r>
    </w:p>
    <w:p w:rsidR="00ED24ED" w:rsidRPr="009E15E0" w:rsidRDefault="00ED24ED" w:rsidP="00ED24ED">
      <w:pPr>
        <w:spacing w:line="276" w:lineRule="auto"/>
        <w:ind w:left="851" w:hanging="851"/>
        <w:jc w:val="both"/>
        <w:rPr>
          <w:rFonts w:ascii="Times New Roman" w:eastAsia="SimSun" w:hAnsi="Times New Roman" w:cs="Times New Roman"/>
          <w:sz w:val="24"/>
          <w:szCs w:val="24"/>
        </w:rPr>
      </w:pPr>
      <w:r w:rsidRPr="009E15E0">
        <w:rPr>
          <w:rFonts w:ascii="Times New Roman" w:hAnsi="Times New Roman" w:cs="Times New Roman"/>
          <w:sz w:val="24"/>
          <w:szCs w:val="24"/>
        </w:rPr>
        <w:t>Chandra</w:t>
      </w:r>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Rai</w:t>
      </w:r>
      <w:r>
        <w:rPr>
          <w:rFonts w:ascii="Times New Roman" w:hAnsi="Times New Roman" w:cs="Times New Roman"/>
          <w:sz w:val="24"/>
          <w:szCs w:val="24"/>
        </w:rPr>
        <w:t>,</w:t>
      </w:r>
      <w:r w:rsidRPr="009E15E0">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9E15E0">
        <w:rPr>
          <w:rFonts w:ascii="Times New Roman" w:hAnsi="Times New Roman" w:cs="Times New Roman"/>
          <w:sz w:val="24"/>
          <w:szCs w:val="24"/>
        </w:rPr>
        <w:t>K</w:t>
      </w:r>
      <w:r>
        <w:rPr>
          <w:rFonts w:ascii="Times New Roman" w:hAnsi="Times New Roman" w:cs="Times New Roman"/>
          <w:sz w:val="24"/>
          <w:szCs w:val="24"/>
        </w:rPr>
        <w:t>.</w:t>
      </w:r>
      <w:r w:rsidRPr="009E15E0">
        <w:rPr>
          <w:rFonts w:ascii="Times New Roman" w:hAnsi="Times New Roman" w:cs="Times New Roman"/>
          <w:sz w:val="24"/>
          <w:szCs w:val="24"/>
        </w:rPr>
        <w:t>, Basak</w:t>
      </w:r>
      <w:r>
        <w:rPr>
          <w:rFonts w:ascii="Times New Roman" w:hAnsi="Times New Roman" w:cs="Times New Roman"/>
          <w:sz w:val="24"/>
          <w:szCs w:val="24"/>
        </w:rPr>
        <w:t>,</w:t>
      </w:r>
      <w:r w:rsidRPr="009E15E0">
        <w:rPr>
          <w:rFonts w:ascii="Times New Roman" w:hAnsi="Times New Roman" w:cs="Times New Roman"/>
          <w:sz w:val="24"/>
          <w:szCs w:val="24"/>
        </w:rPr>
        <w:t xml:space="preserve"> N</w:t>
      </w:r>
      <w:r>
        <w:rPr>
          <w:rFonts w:ascii="Times New Roman" w:hAnsi="Times New Roman" w:cs="Times New Roman"/>
          <w:sz w:val="24"/>
          <w:szCs w:val="24"/>
        </w:rPr>
        <w:t>.</w:t>
      </w:r>
      <w:r w:rsidRPr="009E15E0">
        <w:rPr>
          <w:rFonts w:ascii="Times New Roman" w:hAnsi="Times New Roman" w:cs="Times New Roman"/>
          <w:sz w:val="24"/>
          <w:szCs w:val="24"/>
        </w:rPr>
        <w:t>, Sundha</w:t>
      </w:r>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Prajapa</w:t>
      </w:r>
      <w:r>
        <w:rPr>
          <w:rFonts w:ascii="Times New Roman" w:hAnsi="Times New Roman" w:cs="Times New Roman"/>
          <w:sz w:val="24"/>
          <w:szCs w:val="24"/>
        </w:rPr>
        <w:t xml:space="preserve">t, K., Singh, A., Mann, A., &amp; Yadav, R. K. (2025). </w:t>
      </w:r>
      <w:r w:rsidRPr="009E15E0">
        <w:rPr>
          <w:rFonts w:ascii="Times New Roman" w:hAnsi="Times New Roman" w:cs="Times New Roman"/>
          <w:sz w:val="24"/>
          <w:szCs w:val="24"/>
        </w:rPr>
        <w:t xml:space="preserve">Phosphorus-solubilizing fungi improve growth and P nutrition in sorghum at variable salinity levels. </w:t>
      </w:r>
      <w:r w:rsidRPr="00AE0805">
        <w:rPr>
          <w:rFonts w:ascii="Times New Roman" w:hAnsi="Times New Roman" w:cs="Times New Roman"/>
          <w:i/>
          <w:sz w:val="24"/>
          <w:szCs w:val="24"/>
        </w:rPr>
        <w:t>Environment Microbiome</w:t>
      </w:r>
      <w:r>
        <w:rPr>
          <w:rFonts w:ascii="Times New Roman" w:hAnsi="Times New Roman" w:cs="Times New Roman"/>
          <w:sz w:val="24"/>
          <w:szCs w:val="24"/>
        </w:rPr>
        <w:t xml:space="preserve">, 20(1), 124. </w:t>
      </w:r>
      <w:r w:rsidRPr="00AE0805">
        <w:rPr>
          <w:rFonts w:ascii="Times New Roman" w:hAnsi="Times New Roman" w:cs="Times New Roman"/>
          <w:sz w:val="24"/>
          <w:szCs w:val="24"/>
        </w:rPr>
        <w:t>https://doi.org/</w:t>
      </w:r>
      <w:r w:rsidRPr="009E15E0">
        <w:rPr>
          <w:rFonts w:ascii="Times New Roman" w:hAnsi="Times New Roman" w:cs="Times New Roman"/>
          <w:sz w:val="24"/>
          <w:szCs w:val="24"/>
        </w:rPr>
        <w:t>10.1186/s40793-025-00716-3.</w:t>
      </w:r>
    </w:p>
    <w:p w:rsidR="00ED24ED" w:rsidRPr="009E15E0" w:rsidRDefault="00ED24ED" w:rsidP="00ED24ED">
      <w:pPr>
        <w:spacing w:line="240" w:lineRule="auto"/>
        <w:ind w:left="851" w:hanging="851"/>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Co</w:t>
      </w:r>
      <w:r>
        <w:rPr>
          <w:rFonts w:ascii="Times New Roman" w:eastAsia="SimSun" w:hAnsi="Times New Roman" w:cs="Times New Roman"/>
          <w:sz w:val="24"/>
          <w:szCs w:val="24"/>
        </w:rPr>
        <w:t>utinho, F. P., Felix, W. P., &amp;</w:t>
      </w:r>
      <w:r w:rsidRPr="009E15E0">
        <w:rPr>
          <w:rFonts w:ascii="Times New Roman" w:eastAsia="SimSun" w:hAnsi="Times New Roman" w:cs="Times New Roman"/>
          <w:sz w:val="24"/>
          <w:szCs w:val="24"/>
        </w:rPr>
        <w:t xml:space="preserve"> Yano-Melo, A. M. (2012). Solubilization of phosphatesin vitro by </w:t>
      </w:r>
      <w:r>
        <w:rPr>
          <w:rFonts w:ascii="Times New Roman" w:eastAsia="SimSun" w:hAnsi="Times New Roman" w:cs="Times New Roman"/>
          <w:i/>
          <w:sz w:val="24"/>
          <w:szCs w:val="24"/>
        </w:rPr>
        <w:t>A</w:t>
      </w:r>
      <w:r w:rsidRPr="00AE0805">
        <w:rPr>
          <w:rFonts w:ascii="Times New Roman" w:eastAsia="SimSun" w:hAnsi="Times New Roman" w:cs="Times New Roman"/>
          <w:i/>
          <w:sz w:val="24"/>
          <w:szCs w:val="24"/>
        </w:rPr>
        <w:t>spergillus</w:t>
      </w:r>
      <w:r w:rsidRPr="009E15E0">
        <w:rPr>
          <w:rFonts w:ascii="Times New Roman" w:eastAsia="SimSun" w:hAnsi="Times New Roman" w:cs="Times New Roman"/>
          <w:sz w:val="24"/>
          <w:szCs w:val="24"/>
        </w:rPr>
        <w:t xml:space="preserve"> spp. and </w:t>
      </w:r>
      <w:r>
        <w:rPr>
          <w:rFonts w:ascii="Times New Roman" w:eastAsia="SimSun" w:hAnsi="Times New Roman" w:cs="Times New Roman"/>
          <w:i/>
          <w:sz w:val="24"/>
          <w:szCs w:val="24"/>
        </w:rPr>
        <w:t>P</w:t>
      </w:r>
      <w:r w:rsidRPr="00AE0805">
        <w:rPr>
          <w:rFonts w:ascii="Times New Roman" w:eastAsia="SimSun" w:hAnsi="Times New Roman" w:cs="Times New Roman"/>
          <w:i/>
          <w:sz w:val="24"/>
          <w:szCs w:val="24"/>
        </w:rPr>
        <w:t>enicillium</w:t>
      </w:r>
      <w:r>
        <w:rPr>
          <w:rFonts w:ascii="Times New Roman" w:eastAsia="SimSun" w:hAnsi="Times New Roman" w:cs="Times New Roman"/>
          <w:sz w:val="24"/>
          <w:szCs w:val="24"/>
        </w:rPr>
        <w:t xml:space="preserve"> spp. </w:t>
      </w:r>
      <w:r w:rsidRPr="00AE0805">
        <w:rPr>
          <w:rFonts w:ascii="Times New Roman" w:eastAsia="SimSun" w:hAnsi="Times New Roman" w:cs="Times New Roman"/>
          <w:i/>
          <w:sz w:val="24"/>
          <w:szCs w:val="24"/>
        </w:rPr>
        <w:t>Ecological Engineering</w:t>
      </w:r>
      <w:r>
        <w:rPr>
          <w:rFonts w:ascii="Times New Roman" w:eastAsia="SimSun" w:hAnsi="Times New Roman" w:cs="Times New Roman"/>
          <w:sz w:val="24"/>
          <w:szCs w:val="24"/>
        </w:rPr>
        <w:t xml:space="preserve">, 42, 85–89. </w:t>
      </w:r>
      <w:r w:rsidRPr="0072207F">
        <w:rPr>
          <w:rFonts w:ascii="Times New Roman" w:eastAsia="SimSun" w:hAnsi="Times New Roman" w:cs="Times New Roman"/>
          <w:sz w:val="24"/>
          <w:szCs w:val="24"/>
        </w:rPr>
        <w:t>https://doi.org/</w:t>
      </w:r>
      <w:r w:rsidRPr="009E15E0">
        <w:rPr>
          <w:rFonts w:ascii="Times New Roman" w:eastAsia="SimSun" w:hAnsi="Times New Roman" w:cs="Times New Roman"/>
          <w:sz w:val="24"/>
          <w:szCs w:val="24"/>
        </w:rPr>
        <w:t>10.1016/j.ecoleng.2012.02.002</w:t>
      </w:r>
      <w:r>
        <w:rPr>
          <w:rFonts w:ascii="Times New Roman" w:eastAsia="SimSun" w:hAnsi="Times New Roman" w:cs="Times New Roman"/>
          <w:sz w:val="24"/>
          <w:szCs w:val="24"/>
        </w:rPr>
        <w:t>.</w:t>
      </w:r>
    </w:p>
    <w:p w:rsidR="00ED24ED" w:rsidRPr="00164129" w:rsidRDefault="00ED24ED" w:rsidP="00367CCF">
      <w:pPr>
        <w:spacing w:line="276" w:lineRule="auto"/>
        <w:ind w:left="851" w:hanging="851"/>
        <w:jc w:val="both"/>
        <w:rPr>
          <w:rStyle w:val="HTMLCite"/>
          <w:rFonts w:ascii="Times New Roman" w:hAnsi="Times New Roman" w:cs="Times New Roman"/>
          <w:i w:val="0"/>
          <w:sz w:val="24"/>
          <w:szCs w:val="24"/>
        </w:rPr>
      </w:pPr>
      <w:r w:rsidRPr="00164129">
        <w:rPr>
          <w:rStyle w:val="HTMLCite"/>
          <w:rFonts w:ascii="Times New Roman" w:hAnsi="Times New Roman" w:cs="Times New Roman"/>
          <w:i w:val="0"/>
          <w:sz w:val="24"/>
          <w:szCs w:val="24"/>
        </w:rPr>
        <w:t>Gul, I., Manzoor, M., Hashim, N.,</w:t>
      </w:r>
      <w:r w:rsidR="00164129" w:rsidRPr="00164129">
        <w:rPr>
          <w:rStyle w:val="HTMLCite"/>
          <w:rFonts w:ascii="Times New Roman" w:hAnsi="Times New Roman" w:cs="Times New Roman"/>
          <w:i w:val="0"/>
          <w:sz w:val="24"/>
          <w:szCs w:val="24"/>
        </w:rPr>
        <w:t xml:space="preserve"> Shah, G. M., Waani, S. P.T., </w:t>
      </w:r>
      <w:r w:rsidRPr="00164129">
        <w:rPr>
          <w:rStyle w:val="HTMLCite"/>
          <w:rFonts w:ascii="Times New Roman" w:hAnsi="Times New Roman" w:cs="Times New Roman"/>
          <w:i w:val="0"/>
          <w:sz w:val="24"/>
          <w:szCs w:val="24"/>
        </w:rPr>
        <w:t xml:space="preserve">Shahid, M., </w:t>
      </w:r>
      <w:r w:rsidR="00164129" w:rsidRPr="00164129">
        <w:rPr>
          <w:rStyle w:val="HTMLCite"/>
          <w:rFonts w:ascii="Times New Roman" w:hAnsi="Times New Roman" w:cs="Times New Roman"/>
          <w:i w:val="0"/>
          <w:sz w:val="24"/>
          <w:szCs w:val="24"/>
        </w:rPr>
        <w:t xml:space="preserve">Antoniadis, V, Rinklebe, J., &amp; Arshad, M. </w:t>
      </w:r>
      <w:r w:rsidRPr="00164129">
        <w:rPr>
          <w:rStyle w:val="HTMLCite"/>
          <w:rFonts w:ascii="Times New Roman" w:hAnsi="Times New Roman" w:cs="Times New Roman"/>
          <w:i w:val="0"/>
          <w:sz w:val="24"/>
          <w:szCs w:val="24"/>
        </w:rPr>
        <w:t xml:space="preserve">(2021). Challenges in microbially and chelate-assisted phytoextraction of cadmium and lead–A review. </w:t>
      </w:r>
      <w:r w:rsidRPr="00164129">
        <w:rPr>
          <w:rStyle w:val="HTMLCite"/>
          <w:rFonts w:ascii="Times New Roman" w:hAnsi="Times New Roman" w:cs="Times New Roman"/>
          <w:sz w:val="24"/>
          <w:szCs w:val="24"/>
        </w:rPr>
        <w:t>Environmental Pollution,</w:t>
      </w:r>
      <w:r w:rsidRPr="00164129">
        <w:rPr>
          <w:rStyle w:val="HTMLCite"/>
          <w:rFonts w:ascii="Times New Roman" w:hAnsi="Times New Roman" w:cs="Times New Roman"/>
          <w:i w:val="0"/>
          <w:sz w:val="24"/>
          <w:szCs w:val="24"/>
        </w:rPr>
        <w:t xml:space="preserve"> 287, 117667. https://doi.org/10.1016/j.envpol.2021.117667</w:t>
      </w:r>
    </w:p>
    <w:p w:rsidR="00ED24ED" w:rsidRPr="000F3785" w:rsidRDefault="00ED24ED" w:rsidP="00ED24ED">
      <w:pPr>
        <w:spacing w:line="240" w:lineRule="auto"/>
        <w:ind w:left="851" w:hanging="851"/>
        <w:jc w:val="both"/>
        <w:rPr>
          <w:rFonts w:ascii="Times New Roman" w:hAnsi="Times New Roman" w:cs="Times New Roman"/>
          <w:iCs/>
          <w:sz w:val="24"/>
          <w:szCs w:val="24"/>
        </w:rPr>
      </w:pPr>
      <w:r w:rsidRPr="000F3785">
        <w:rPr>
          <w:rFonts w:ascii="Times New Roman" w:hAnsi="Times New Roman" w:cs="Times New Roman"/>
          <w:iCs/>
          <w:sz w:val="24"/>
          <w:szCs w:val="24"/>
        </w:rPr>
        <w:t>Hossain, M. M., &amp; Sult</w:t>
      </w:r>
      <w:r>
        <w:rPr>
          <w:rFonts w:ascii="Times New Roman" w:hAnsi="Times New Roman" w:cs="Times New Roman"/>
          <w:iCs/>
          <w:sz w:val="24"/>
          <w:szCs w:val="24"/>
        </w:rPr>
        <w:t xml:space="preserve">ana, F. (2020). Application and </w:t>
      </w:r>
      <w:r w:rsidRPr="000F3785">
        <w:rPr>
          <w:rFonts w:ascii="Times New Roman" w:hAnsi="Times New Roman" w:cs="Times New Roman"/>
          <w:iCs/>
          <w:sz w:val="24"/>
          <w:szCs w:val="24"/>
        </w:rPr>
        <w:t>Mechanisms of Plant Gr</w:t>
      </w:r>
      <w:r>
        <w:rPr>
          <w:rFonts w:ascii="Times New Roman" w:hAnsi="Times New Roman" w:cs="Times New Roman"/>
          <w:iCs/>
          <w:sz w:val="24"/>
          <w:szCs w:val="24"/>
        </w:rPr>
        <w:t xml:space="preserve">owth Promoting Fungi (PGPF) for </w:t>
      </w:r>
      <w:r w:rsidRPr="000F3785">
        <w:rPr>
          <w:rFonts w:ascii="Times New Roman" w:hAnsi="Times New Roman" w:cs="Times New Roman"/>
          <w:iCs/>
          <w:sz w:val="24"/>
          <w:szCs w:val="24"/>
        </w:rPr>
        <w:t xml:space="preserve">Phytostimulation. </w:t>
      </w:r>
      <w:r w:rsidRPr="00F30B32">
        <w:rPr>
          <w:rFonts w:ascii="Times New Roman" w:hAnsi="Times New Roman" w:cs="Times New Roman"/>
          <w:i/>
          <w:iCs/>
          <w:sz w:val="24"/>
          <w:szCs w:val="24"/>
        </w:rPr>
        <w:t>Organic Agriculture,</w:t>
      </w:r>
      <w:r w:rsidRPr="000F3785">
        <w:rPr>
          <w:rFonts w:ascii="Times New Roman" w:hAnsi="Times New Roman" w:cs="Times New Roman"/>
          <w:iCs/>
          <w:sz w:val="24"/>
          <w:szCs w:val="24"/>
        </w:rPr>
        <w:t xml:space="preserve"> 1(31), 65-92.https://doi.org/10.5772/intechopen.92338</w:t>
      </w:r>
    </w:p>
    <w:p w:rsidR="00ED24ED" w:rsidRDefault="00ED24ED" w:rsidP="00ED24ED">
      <w:pPr>
        <w:pStyle w:val="NormalWeb"/>
        <w:ind w:left="851" w:hanging="851"/>
        <w:jc w:val="both"/>
        <w:textAlignment w:val="baseline"/>
        <w:rPr>
          <w:rFonts w:ascii="Times New Roman" w:eastAsia="Segoe UI" w:hAnsi="Times New Roman" w:cs="Times New Roman"/>
          <w:shd w:val="clear" w:color="auto" w:fill="FFFFFF"/>
        </w:rPr>
      </w:pPr>
      <w:r w:rsidRPr="009E15E0">
        <w:rPr>
          <w:rFonts w:ascii="Times New Roman" w:eastAsia="Segoe UI" w:hAnsi="Times New Roman" w:cs="Times New Roman"/>
          <w:shd w:val="clear" w:color="auto" w:fill="FFFFFF"/>
        </w:rPr>
        <w:t>Hossain, M.M., Sultana, F.</w:t>
      </w:r>
      <w:r w:rsidR="00731558">
        <w:rPr>
          <w:rFonts w:ascii="Times New Roman" w:eastAsia="Segoe UI" w:hAnsi="Times New Roman" w:cs="Times New Roman"/>
          <w:shd w:val="clear" w:color="auto" w:fill="FFFFFF"/>
        </w:rPr>
        <w:t>,&amp;</w:t>
      </w:r>
      <w:r w:rsidRPr="009E15E0">
        <w:rPr>
          <w:rFonts w:ascii="Times New Roman" w:eastAsia="Segoe UI" w:hAnsi="Times New Roman" w:cs="Times New Roman"/>
          <w:shd w:val="clear" w:color="auto" w:fill="FFFFFF"/>
        </w:rPr>
        <w:t xml:space="preserve"> Islam, S. (2017). Plant growth-promoting fungi (PGPF): Phytostimulation and induced systemic resistance. In: Singh D, Singh H, Prabha R, editors. Plant-Microbe Interactions in Agro-Ecological Perspectives, Microbial Interactions and Agro-Ecological Impacts. </w:t>
      </w:r>
      <w:r w:rsidRPr="009E15E0">
        <w:rPr>
          <w:rFonts w:ascii="Times New Roman" w:eastAsia="Segoe UI" w:hAnsi="Times New Roman" w:cs="Times New Roman"/>
          <w:i/>
          <w:iCs/>
          <w:shd w:val="clear" w:color="auto" w:fill="FFFFFF"/>
        </w:rPr>
        <w:t xml:space="preserve">Singapore: </w:t>
      </w:r>
      <w:r>
        <w:rPr>
          <w:rFonts w:ascii="Times New Roman" w:eastAsia="Segoe UI" w:hAnsi="Times New Roman" w:cs="Times New Roman"/>
          <w:i/>
          <w:iCs/>
          <w:shd w:val="clear" w:color="auto" w:fill="FFFFFF"/>
        </w:rPr>
        <w:t xml:space="preserve">Springer, </w:t>
      </w:r>
      <w:r>
        <w:rPr>
          <w:rFonts w:ascii="Times New Roman" w:eastAsia="Segoe UI" w:hAnsi="Times New Roman" w:cs="Times New Roman"/>
          <w:bCs/>
          <w:shd w:val="clear" w:color="auto" w:fill="FFFFFF"/>
        </w:rPr>
        <w:t xml:space="preserve">2, </w:t>
      </w:r>
      <w:r w:rsidRPr="009E15E0">
        <w:rPr>
          <w:rFonts w:ascii="Times New Roman" w:eastAsia="Segoe UI" w:hAnsi="Times New Roman" w:cs="Times New Roman"/>
          <w:shd w:val="clear" w:color="auto" w:fill="FFFFFF"/>
        </w:rPr>
        <w:t>135-191 </w:t>
      </w:r>
    </w:p>
    <w:p w:rsidR="00ED24ED" w:rsidRPr="009E15E0" w:rsidRDefault="00ED24ED" w:rsidP="00ED24ED">
      <w:pPr>
        <w:pStyle w:val="NormalWeb"/>
        <w:ind w:left="851" w:hanging="851"/>
        <w:jc w:val="both"/>
        <w:textAlignment w:val="baseline"/>
        <w:rPr>
          <w:rFonts w:ascii="Times New Roman" w:eastAsia="Segoe UI" w:hAnsi="Times New Roman" w:cs="Times New Roman"/>
          <w:shd w:val="clear" w:color="auto" w:fill="FFFFFF"/>
        </w:rPr>
      </w:pPr>
    </w:p>
    <w:p w:rsidR="00ED24ED" w:rsidRPr="00AE0805" w:rsidRDefault="00ED24ED" w:rsidP="00ED24ED">
      <w:pPr>
        <w:ind w:left="851" w:hanging="851"/>
        <w:rPr>
          <w:rFonts w:ascii="Times New Roman" w:hAnsi="Times New Roman" w:cs="Times New Roman"/>
          <w:sz w:val="24"/>
          <w:szCs w:val="24"/>
        </w:rPr>
      </w:pPr>
      <w:r w:rsidRPr="009E15E0">
        <w:rPr>
          <w:rFonts w:ascii="Times New Roman" w:hAnsi="Times New Roman" w:cs="Times New Roman"/>
          <w:sz w:val="24"/>
          <w:szCs w:val="24"/>
        </w:rPr>
        <w:t>Hussain, I., Irshad, M., Hussain, A., Qadir, M., Mehmood, A., Rahman, M., Alrefaei, A. F</w:t>
      </w:r>
      <w:r>
        <w:rPr>
          <w:rFonts w:ascii="Times New Roman" w:hAnsi="Times New Roman" w:cs="Times New Roman"/>
          <w:sz w:val="24"/>
          <w:szCs w:val="24"/>
        </w:rPr>
        <w:t>., Almutairi, M. H., Ali, S.</w:t>
      </w:r>
      <w:r w:rsidR="00731558">
        <w:rPr>
          <w:rFonts w:ascii="Times New Roman" w:hAnsi="Times New Roman" w:cs="Times New Roman"/>
          <w:sz w:val="24"/>
          <w:szCs w:val="24"/>
        </w:rPr>
        <w:t>,</w:t>
      </w:r>
      <w:r>
        <w:rPr>
          <w:rFonts w:ascii="Times New Roman" w:hAnsi="Times New Roman" w:cs="Times New Roman"/>
          <w:sz w:val="24"/>
          <w:szCs w:val="24"/>
        </w:rPr>
        <w:t>&amp;</w:t>
      </w:r>
      <w:r w:rsidRPr="009E15E0">
        <w:rPr>
          <w:rFonts w:ascii="Times New Roman" w:hAnsi="Times New Roman" w:cs="Times New Roman"/>
          <w:sz w:val="24"/>
          <w:szCs w:val="24"/>
        </w:rPr>
        <w:t xml:space="preserve">Hamayun, M. (2024). Phosphate solubilizing </w:t>
      </w:r>
      <w:r w:rsidRPr="009E15E0">
        <w:rPr>
          <w:rFonts w:ascii="Times New Roman" w:hAnsi="Times New Roman" w:cs="Times New Roman"/>
          <w:i/>
          <w:iCs/>
          <w:sz w:val="24"/>
          <w:szCs w:val="24"/>
        </w:rPr>
        <w:t>Aspergillus Niger</w:t>
      </w:r>
      <w:r w:rsidRPr="009E15E0">
        <w:rPr>
          <w:rFonts w:ascii="Times New Roman" w:hAnsi="Times New Roman" w:cs="Times New Roman"/>
          <w:sz w:val="24"/>
          <w:szCs w:val="24"/>
        </w:rPr>
        <w:t xml:space="preserve"> PH1 ameliorates growth and alleviates lead stress in maize through improved photosynthetic and antioxidant response. </w:t>
      </w:r>
      <w:r w:rsidRPr="009E15E0">
        <w:rPr>
          <w:rFonts w:ascii="Times New Roman" w:hAnsi="Times New Roman" w:cs="Times New Roman"/>
          <w:i/>
          <w:iCs/>
          <w:sz w:val="24"/>
          <w:szCs w:val="24"/>
        </w:rPr>
        <w:t>BMC Plant Biol</w:t>
      </w:r>
      <w:r>
        <w:rPr>
          <w:rFonts w:ascii="Times New Roman" w:hAnsi="Times New Roman" w:cs="Times New Roman"/>
          <w:sz w:val="24"/>
          <w:szCs w:val="24"/>
        </w:rPr>
        <w:t xml:space="preserve">ogy </w:t>
      </w:r>
      <w:r w:rsidRPr="00AE0805">
        <w:rPr>
          <w:rFonts w:ascii="Times New Roman" w:hAnsi="Times New Roman" w:cs="Times New Roman"/>
          <w:bCs/>
          <w:sz w:val="24"/>
          <w:szCs w:val="24"/>
        </w:rPr>
        <w:t>24</w:t>
      </w:r>
      <w:r w:rsidRPr="009E15E0">
        <w:rPr>
          <w:rFonts w:ascii="Times New Roman" w:hAnsi="Times New Roman" w:cs="Times New Roman"/>
          <w:sz w:val="24"/>
          <w:szCs w:val="24"/>
        </w:rPr>
        <w:t xml:space="preserve">, </w:t>
      </w:r>
      <w:r w:rsidRPr="00AE0805">
        <w:rPr>
          <w:rFonts w:ascii="Times New Roman" w:hAnsi="Times New Roman" w:cs="Times New Roman"/>
          <w:sz w:val="24"/>
          <w:szCs w:val="24"/>
        </w:rPr>
        <w:t>642</w:t>
      </w:r>
      <w:r>
        <w:rPr>
          <w:rFonts w:ascii="Times New Roman" w:hAnsi="Times New Roman" w:cs="Times New Roman"/>
          <w:sz w:val="24"/>
          <w:szCs w:val="24"/>
        </w:rPr>
        <w:t>.</w:t>
      </w:r>
      <w:hyperlink r:id="rId11" w:history="1">
        <w:r w:rsidRPr="00AE0805">
          <w:rPr>
            <w:rStyle w:val="Hyperlink"/>
            <w:rFonts w:ascii="Times New Roman" w:hAnsi="Times New Roman" w:cs="Times New Roman"/>
            <w:color w:val="auto"/>
            <w:sz w:val="24"/>
            <w:szCs w:val="24"/>
            <w:u w:val="none"/>
          </w:rPr>
          <w:t>https://doi.org/10.1186/s12870-024-05361-5</w:t>
        </w:r>
      </w:hyperlink>
    </w:p>
    <w:p w:rsidR="00ED24ED" w:rsidRPr="00760BCC" w:rsidRDefault="00ED24ED" w:rsidP="00367CCF">
      <w:pPr>
        <w:spacing w:line="276" w:lineRule="auto"/>
        <w:ind w:left="851" w:hanging="851"/>
        <w:jc w:val="both"/>
        <w:rPr>
          <w:rStyle w:val="HTMLCite"/>
          <w:rFonts w:ascii="Times New Roman" w:hAnsi="Times New Roman" w:cs="Times New Roman"/>
          <w:i w:val="0"/>
          <w:sz w:val="24"/>
          <w:szCs w:val="24"/>
        </w:rPr>
      </w:pPr>
      <w:r w:rsidRPr="00760BCC">
        <w:rPr>
          <w:rStyle w:val="HTMLCite"/>
          <w:rFonts w:ascii="Times New Roman" w:hAnsi="Times New Roman" w:cs="Times New Roman"/>
          <w:i w:val="0"/>
          <w:sz w:val="24"/>
          <w:szCs w:val="24"/>
        </w:rPr>
        <w:t>Ilyas, F., Ali M. A., Modhish A., Ahmed N., Hussain S., &amp; Bilal M.</w:t>
      </w:r>
      <w:r w:rsidR="00760BCC" w:rsidRPr="00760BCC">
        <w:rPr>
          <w:rStyle w:val="HTMLCite"/>
          <w:rFonts w:ascii="Times New Roman" w:hAnsi="Times New Roman" w:cs="Times New Roman"/>
          <w:i w:val="0"/>
          <w:sz w:val="24"/>
          <w:szCs w:val="24"/>
        </w:rPr>
        <w:t xml:space="preserve">, </w:t>
      </w:r>
      <w:r w:rsidR="00760BCC" w:rsidRPr="00760BCC">
        <w:rPr>
          <w:rFonts w:ascii="Times New Roman" w:hAnsi="Times New Roman" w:cs="Times New Roman"/>
          <w:sz w:val="24"/>
          <w:szCs w:val="24"/>
        </w:rPr>
        <w:t xml:space="preserve">Arshad, M., Danish, S., Ghoneim, A. M., Ilyas, </w:t>
      </w:r>
      <w:r w:rsidR="00760BCC">
        <w:rPr>
          <w:rFonts w:ascii="Times New Roman" w:hAnsi="Times New Roman" w:cs="Times New Roman"/>
          <w:sz w:val="24"/>
          <w:szCs w:val="24"/>
        </w:rPr>
        <w:t>A.,</w:t>
      </w:r>
      <w:r w:rsidR="00760BCC" w:rsidRPr="00760BCC">
        <w:rPr>
          <w:rFonts w:ascii="Times New Roman" w:hAnsi="Times New Roman" w:cs="Times New Roman"/>
          <w:sz w:val="24"/>
          <w:szCs w:val="24"/>
        </w:rPr>
        <w:t xml:space="preserve"> Akram, </w:t>
      </w:r>
      <w:r w:rsidR="00760BCC">
        <w:rPr>
          <w:rFonts w:ascii="Times New Roman" w:hAnsi="Times New Roman" w:cs="Times New Roman"/>
          <w:sz w:val="24"/>
          <w:szCs w:val="24"/>
        </w:rPr>
        <w:t xml:space="preserve">A., </w:t>
      </w:r>
      <w:r w:rsidR="00760BCC" w:rsidRPr="00760BCC">
        <w:rPr>
          <w:rFonts w:ascii="Times New Roman" w:hAnsi="Times New Roman" w:cs="Times New Roman"/>
          <w:sz w:val="24"/>
          <w:szCs w:val="24"/>
        </w:rPr>
        <w:t>Fahad, S., Ansari, M. J., &amp; Datta, R.</w:t>
      </w:r>
      <w:r w:rsidRPr="00760BCC">
        <w:rPr>
          <w:rStyle w:val="HTMLCite"/>
          <w:rFonts w:ascii="Times New Roman" w:hAnsi="Times New Roman" w:cs="Times New Roman"/>
          <w:i w:val="0"/>
          <w:sz w:val="24"/>
          <w:szCs w:val="24"/>
        </w:rPr>
        <w:t xml:space="preserve"> (2022). Synchronisation of zinc application rates with arbuscular mycorrhizal fungi and phosphorus to maximise wheat growth and yield in zinc-deficient soil. Crop Pasture Science, 74, 157–172. https://doi.org/doi: 10.1071/CP21042</w:t>
      </w:r>
    </w:p>
    <w:p w:rsidR="00ED24ED" w:rsidRDefault="00ED24ED" w:rsidP="00ED24ED">
      <w:pPr>
        <w:pStyle w:val="NormalWeb"/>
        <w:ind w:left="720" w:hanging="720"/>
        <w:jc w:val="both"/>
        <w:textAlignment w:val="baseline"/>
        <w:rPr>
          <w:rFonts w:ascii="Times New Roman" w:hAnsi="Times New Roman" w:cs="Times New Roman"/>
          <w:iCs/>
        </w:rPr>
      </w:pPr>
      <w:r w:rsidRPr="009E15E0">
        <w:rPr>
          <w:rFonts w:ascii="Times New Roman" w:hAnsi="Times New Roman" w:cs="Times New Roman"/>
          <w:bCs/>
        </w:rPr>
        <w:lastRenderedPageBreak/>
        <w:t>Jyothi, K., Babu, K.</w:t>
      </w:r>
      <w:r>
        <w:rPr>
          <w:rFonts w:ascii="Times New Roman" w:hAnsi="Times New Roman" w:cs="Times New Roman"/>
          <w:bCs/>
        </w:rPr>
        <w:t xml:space="preserve"> S., Nancy, C. K., &amp;</w:t>
      </w:r>
      <w:r w:rsidRPr="009E15E0">
        <w:rPr>
          <w:rFonts w:ascii="Times New Roman" w:hAnsi="Times New Roman" w:cs="Times New Roman"/>
          <w:bCs/>
        </w:rPr>
        <w:t xml:space="preserve"> Amita, K. (2012). Identification and isolation of hydrocarbon degrading bacteria by molecular characterization. </w:t>
      </w:r>
      <w:r w:rsidRPr="009E15E0">
        <w:rPr>
          <w:rFonts w:ascii="Times New Roman" w:hAnsi="Times New Roman" w:cs="Times New Roman"/>
          <w:i/>
          <w:iCs/>
        </w:rPr>
        <w:t>Helix</w:t>
      </w:r>
      <w:r>
        <w:rPr>
          <w:rFonts w:ascii="Times New Roman" w:hAnsi="Times New Roman" w:cs="Times New Roman"/>
          <w:i/>
          <w:iCs/>
        </w:rPr>
        <w:t>,</w:t>
      </w:r>
      <w:r w:rsidRPr="0072207F">
        <w:rPr>
          <w:rFonts w:ascii="Times New Roman" w:hAnsi="Times New Roman" w:cs="Times New Roman"/>
          <w:iCs/>
        </w:rPr>
        <w:t>2,</w:t>
      </w:r>
      <w:r w:rsidRPr="009E15E0">
        <w:rPr>
          <w:rFonts w:ascii="Times New Roman" w:hAnsi="Times New Roman" w:cs="Times New Roman"/>
          <w:iCs/>
        </w:rPr>
        <w:t>105-111.</w:t>
      </w:r>
    </w:p>
    <w:p w:rsidR="00ED24ED" w:rsidRPr="009E15E0" w:rsidRDefault="00ED24ED" w:rsidP="00ED24ED">
      <w:pPr>
        <w:pStyle w:val="NormalWeb"/>
        <w:ind w:left="720" w:hanging="720"/>
        <w:jc w:val="both"/>
        <w:textAlignment w:val="baseline"/>
        <w:rPr>
          <w:rFonts w:ascii="Times New Roman" w:eastAsia="SimSun" w:hAnsi="Times New Roman" w:cs="Times New Roman"/>
        </w:rPr>
      </w:pPr>
    </w:p>
    <w:p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bCs/>
          <w:sz w:val="24"/>
          <w:szCs w:val="24"/>
        </w:rPr>
        <w:t>Kasa, P., Modugapal</w:t>
      </w:r>
      <w:r>
        <w:rPr>
          <w:rFonts w:ascii="Times New Roman" w:hAnsi="Times New Roman" w:cs="Times New Roman"/>
          <w:bCs/>
          <w:sz w:val="24"/>
          <w:szCs w:val="24"/>
        </w:rPr>
        <w:t>em, H., &amp;</w:t>
      </w:r>
      <w:r w:rsidRPr="009E15E0">
        <w:rPr>
          <w:rFonts w:ascii="Times New Roman" w:hAnsi="Times New Roman" w:cs="Times New Roman"/>
          <w:bCs/>
          <w:sz w:val="24"/>
          <w:szCs w:val="24"/>
        </w:rPr>
        <w:t xml:space="preserve">Battini, K. (2015). Isolation, screening, and molecular characterization of plant growth promotingrhizobacteria isolates of </w:t>
      </w:r>
      <w:r w:rsidRPr="009E15E0">
        <w:rPr>
          <w:rFonts w:ascii="Times New Roman" w:hAnsi="Times New Roman" w:cs="Times New Roman"/>
          <w:bCs/>
          <w:i/>
          <w:sz w:val="24"/>
          <w:szCs w:val="24"/>
        </w:rPr>
        <w:t>Azotobacter</w:t>
      </w:r>
      <w:r w:rsidRPr="009E15E0">
        <w:rPr>
          <w:rFonts w:ascii="Times New Roman" w:hAnsi="Times New Roman" w:cs="Times New Roman"/>
          <w:bCs/>
          <w:sz w:val="24"/>
          <w:szCs w:val="24"/>
        </w:rPr>
        <w:t xml:space="preserve">and </w:t>
      </w:r>
      <w:r w:rsidRPr="009E15E0">
        <w:rPr>
          <w:rFonts w:ascii="Times New Roman" w:hAnsi="Times New Roman" w:cs="Times New Roman"/>
          <w:bCs/>
          <w:i/>
          <w:sz w:val="24"/>
          <w:szCs w:val="24"/>
        </w:rPr>
        <w:t>Trichoderma</w:t>
      </w:r>
      <w:r w:rsidRPr="009E15E0">
        <w:rPr>
          <w:rFonts w:ascii="Times New Roman" w:hAnsi="Times New Roman" w:cs="Times New Roman"/>
          <w:bCs/>
          <w:sz w:val="24"/>
          <w:szCs w:val="24"/>
        </w:rPr>
        <w:t xml:space="preserve"> and their beneficial activities. </w:t>
      </w:r>
      <w:r w:rsidRPr="009E15E0">
        <w:rPr>
          <w:rFonts w:ascii="Times New Roman" w:hAnsi="Times New Roman" w:cs="Times New Roman"/>
          <w:i/>
          <w:sz w:val="24"/>
          <w:szCs w:val="24"/>
        </w:rPr>
        <w:t>Journal of Natural Science, Biology and Medicine</w:t>
      </w:r>
      <w:r>
        <w:rPr>
          <w:rFonts w:ascii="Times New Roman" w:hAnsi="Times New Roman" w:cs="Times New Roman"/>
          <w:i/>
          <w:sz w:val="24"/>
          <w:szCs w:val="24"/>
        </w:rPr>
        <w:t>,</w:t>
      </w:r>
      <w:r w:rsidRPr="008575D4">
        <w:rPr>
          <w:rFonts w:ascii="Times New Roman" w:hAnsi="Times New Roman" w:cs="Times New Roman"/>
          <w:sz w:val="24"/>
          <w:szCs w:val="24"/>
        </w:rPr>
        <w:t>6</w:t>
      </w:r>
      <w:r>
        <w:rPr>
          <w:rFonts w:ascii="Times New Roman" w:hAnsi="Times New Roman" w:cs="Times New Roman"/>
          <w:sz w:val="24"/>
          <w:szCs w:val="24"/>
        </w:rPr>
        <w:t>(2),</w:t>
      </w:r>
      <w:r w:rsidRPr="009E15E0">
        <w:rPr>
          <w:rFonts w:ascii="Times New Roman" w:hAnsi="Times New Roman" w:cs="Times New Roman"/>
          <w:sz w:val="24"/>
          <w:szCs w:val="24"/>
        </w:rPr>
        <w:t xml:space="preserve"> 360-363.</w:t>
      </w:r>
    </w:p>
    <w:p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bCs/>
          <w:sz w:val="24"/>
          <w:szCs w:val="24"/>
        </w:rPr>
        <w:t>Khaled, M. A. R., Abdel-Az</w:t>
      </w:r>
      <w:r>
        <w:rPr>
          <w:rFonts w:ascii="Times New Roman" w:hAnsi="Times New Roman" w:cs="Times New Roman"/>
          <w:bCs/>
          <w:sz w:val="24"/>
          <w:szCs w:val="24"/>
        </w:rPr>
        <w:t>eiz, A. Z., Hassanien, S. E., &amp;</w:t>
      </w:r>
      <w:r w:rsidRPr="009E15E0">
        <w:rPr>
          <w:rFonts w:ascii="Times New Roman" w:hAnsi="Times New Roman" w:cs="Times New Roman"/>
          <w:bCs/>
          <w:sz w:val="24"/>
          <w:szCs w:val="24"/>
        </w:rPr>
        <w:t xml:space="preserve"> Eissa, H. F. (2012). Biodegradation of used lubricating and diesel oils by a new yeast strain </w:t>
      </w:r>
      <w:r w:rsidRPr="009E15E0">
        <w:rPr>
          <w:rFonts w:ascii="Times New Roman" w:hAnsi="Times New Roman" w:cs="Times New Roman"/>
          <w:bCs/>
          <w:i/>
          <w:iCs/>
          <w:sz w:val="24"/>
          <w:szCs w:val="24"/>
        </w:rPr>
        <w:t>Candida viswanathii KA</w:t>
      </w:r>
      <w:r w:rsidRPr="009E15E0">
        <w:rPr>
          <w:rFonts w:ascii="Times New Roman" w:hAnsi="Times New Roman" w:cs="Times New Roman"/>
          <w:bCs/>
          <w:sz w:val="24"/>
          <w:szCs w:val="24"/>
        </w:rPr>
        <w:t xml:space="preserve">-2011. </w:t>
      </w:r>
      <w:r w:rsidRPr="009E15E0">
        <w:rPr>
          <w:rFonts w:ascii="Times New Roman" w:hAnsi="Times New Roman" w:cs="Times New Roman"/>
          <w:i/>
          <w:sz w:val="24"/>
          <w:szCs w:val="24"/>
        </w:rPr>
        <w:t>African Journal of Biotechnology</w:t>
      </w:r>
      <w:r>
        <w:rPr>
          <w:rFonts w:ascii="Times New Roman" w:hAnsi="Times New Roman" w:cs="Times New Roman"/>
          <w:i/>
          <w:sz w:val="24"/>
          <w:szCs w:val="24"/>
        </w:rPr>
        <w:t>,</w:t>
      </w:r>
      <w:r w:rsidRPr="00D11CBA">
        <w:rPr>
          <w:rFonts w:ascii="Times New Roman" w:hAnsi="Times New Roman" w:cs="Times New Roman"/>
          <w:sz w:val="24"/>
          <w:szCs w:val="24"/>
        </w:rPr>
        <w:t>11(</w:t>
      </w:r>
      <w:r>
        <w:rPr>
          <w:rFonts w:ascii="Times New Roman" w:hAnsi="Times New Roman" w:cs="Times New Roman"/>
          <w:sz w:val="24"/>
          <w:szCs w:val="24"/>
        </w:rPr>
        <w:t>77),</w:t>
      </w:r>
      <w:r w:rsidRPr="009E15E0">
        <w:rPr>
          <w:rFonts w:ascii="Times New Roman" w:hAnsi="Times New Roman" w:cs="Times New Roman"/>
          <w:sz w:val="24"/>
          <w:szCs w:val="24"/>
        </w:rPr>
        <w:t xml:space="preserve"> 14166-14174.</w:t>
      </w:r>
    </w:p>
    <w:p w:rsidR="003E6B83" w:rsidRDefault="003E6B83" w:rsidP="00FC1B7F">
      <w:pPr>
        <w:spacing w:line="276" w:lineRule="auto"/>
        <w:ind w:left="720" w:hanging="720"/>
        <w:jc w:val="both"/>
        <w:rPr>
          <w:rFonts w:ascii="Times New Roman" w:hAnsi="Times New Roman" w:cs="Times New Roman"/>
          <w:sz w:val="24"/>
          <w:szCs w:val="24"/>
        </w:rPr>
      </w:pPr>
      <w:r w:rsidRPr="00116B0D">
        <w:rPr>
          <w:rFonts w:ascii="Times New Roman" w:hAnsi="Times New Roman" w:cs="Times New Roman"/>
          <w:sz w:val="24"/>
          <w:szCs w:val="24"/>
        </w:rPr>
        <w:t xml:space="preserve">Kumar S., Stecher G., </w:t>
      </w:r>
      <w:r>
        <w:rPr>
          <w:rFonts w:ascii="Times New Roman" w:hAnsi="Times New Roman" w:cs="Times New Roman"/>
          <w:sz w:val="24"/>
          <w:szCs w:val="24"/>
        </w:rPr>
        <w:t>&amp;</w:t>
      </w:r>
      <w:r w:rsidRPr="00116B0D">
        <w:rPr>
          <w:rFonts w:ascii="Times New Roman" w:hAnsi="Times New Roman" w:cs="Times New Roman"/>
          <w:sz w:val="24"/>
          <w:szCs w:val="24"/>
        </w:rPr>
        <w:t xml:space="preserve"> Tamura K. (2016). MEGA7: Molecular Evolutionary Genetics Analysis version 7.0 for bigger datasets.</w:t>
      </w:r>
      <w:r w:rsidRPr="00357C92">
        <w:rPr>
          <w:rFonts w:ascii="Times New Roman" w:hAnsi="Times New Roman" w:cs="Times New Roman"/>
          <w:i/>
          <w:sz w:val="24"/>
          <w:szCs w:val="24"/>
        </w:rPr>
        <w:t>Molecular Biology and Evolution</w:t>
      </w:r>
      <w:r>
        <w:rPr>
          <w:rFonts w:ascii="Times New Roman" w:hAnsi="Times New Roman" w:cs="Times New Roman"/>
          <w:i/>
          <w:sz w:val="24"/>
          <w:szCs w:val="24"/>
        </w:rPr>
        <w:t>,</w:t>
      </w:r>
      <w:r w:rsidRPr="003E6B83">
        <w:rPr>
          <w:rFonts w:ascii="Times New Roman" w:hAnsi="Times New Roman" w:cs="Times New Roman"/>
          <w:sz w:val="24"/>
          <w:szCs w:val="24"/>
        </w:rPr>
        <w:t>33</w:t>
      </w:r>
      <w:r>
        <w:rPr>
          <w:rFonts w:ascii="Times New Roman" w:hAnsi="Times New Roman" w:cs="Times New Roman"/>
          <w:sz w:val="24"/>
          <w:szCs w:val="24"/>
        </w:rPr>
        <w:t>,</w:t>
      </w:r>
      <w:r w:rsidRPr="00116B0D">
        <w:rPr>
          <w:rFonts w:ascii="Times New Roman" w:hAnsi="Times New Roman" w:cs="Times New Roman"/>
          <w:sz w:val="24"/>
          <w:szCs w:val="24"/>
        </w:rPr>
        <w:t>1870-1874.</w:t>
      </w:r>
    </w:p>
    <w:p w:rsidR="00ED24ED" w:rsidRDefault="00ED24ED" w:rsidP="00FC1B7F">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Kumar, V., &amp;</w:t>
      </w:r>
      <w:r w:rsidRPr="009E15E0">
        <w:rPr>
          <w:rFonts w:ascii="Times New Roman" w:hAnsi="Times New Roman" w:cs="Times New Roman"/>
          <w:sz w:val="24"/>
          <w:szCs w:val="24"/>
        </w:rPr>
        <w:t xml:space="preserve">Prasher, I.B. </w:t>
      </w:r>
      <w:r>
        <w:rPr>
          <w:rFonts w:ascii="Times New Roman" w:hAnsi="Times New Roman" w:cs="Times New Roman"/>
          <w:sz w:val="24"/>
          <w:szCs w:val="24"/>
        </w:rPr>
        <w:t xml:space="preserve">(2023). </w:t>
      </w:r>
      <w:r w:rsidRPr="009E15E0">
        <w:rPr>
          <w:rFonts w:ascii="Times New Roman" w:hAnsi="Times New Roman" w:cs="Times New Roman"/>
          <w:sz w:val="24"/>
          <w:szCs w:val="24"/>
        </w:rPr>
        <w:t xml:space="preserve">Phosphate solubilization and indole-3-acetic acid (IAA) produced by </w:t>
      </w:r>
      <w:r w:rsidRPr="009E15E0">
        <w:rPr>
          <w:rFonts w:ascii="Times New Roman" w:hAnsi="Times New Roman" w:cs="Times New Roman"/>
          <w:i/>
          <w:iCs/>
          <w:sz w:val="24"/>
          <w:szCs w:val="24"/>
        </w:rPr>
        <w:t>Colletotrichum gloeosporioides</w:t>
      </w:r>
      <w:r w:rsidRPr="009E15E0">
        <w:rPr>
          <w:rFonts w:ascii="Times New Roman" w:hAnsi="Times New Roman" w:cs="Times New Roman"/>
          <w:sz w:val="24"/>
          <w:szCs w:val="24"/>
        </w:rPr>
        <w:t xml:space="preserve"> and </w:t>
      </w:r>
      <w:r w:rsidRPr="009E15E0">
        <w:rPr>
          <w:rFonts w:ascii="Times New Roman" w:hAnsi="Times New Roman" w:cs="Times New Roman"/>
          <w:i/>
          <w:iCs/>
          <w:sz w:val="24"/>
          <w:szCs w:val="24"/>
        </w:rPr>
        <w:t>Aspergillus fumigatus</w:t>
      </w:r>
      <w:r w:rsidRPr="009E15E0">
        <w:rPr>
          <w:rFonts w:ascii="Times New Roman" w:hAnsi="Times New Roman" w:cs="Times New Roman"/>
          <w:sz w:val="24"/>
          <w:szCs w:val="24"/>
        </w:rPr>
        <w:t xml:space="preserve"> strains isolated from the rhizosphere of </w:t>
      </w:r>
      <w:r w:rsidRPr="009E15E0">
        <w:rPr>
          <w:rFonts w:ascii="Times New Roman" w:hAnsi="Times New Roman" w:cs="Times New Roman"/>
          <w:i/>
          <w:iCs/>
          <w:sz w:val="24"/>
          <w:szCs w:val="24"/>
        </w:rPr>
        <w:t>Dilleniaindica</w:t>
      </w:r>
      <w:r w:rsidRPr="009E15E0">
        <w:rPr>
          <w:rFonts w:ascii="Times New Roman" w:hAnsi="Times New Roman" w:cs="Times New Roman"/>
          <w:sz w:val="24"/>
          <w:szCs w:val="24"/>
        </w:rPr>
        <w:t xml:space="preserve"> L. </w:t>
      </w:r>
      <w:r w:rsidRPr="009E15E0">
        <w:rPr>
          <w:rFonts w:ascii="Times New Roman" w:hAnsi="Times New Roman" w:cs="Times New Roman"/>
          <w:i/>
          <w:iCs/>
          <w:sz w:val="24"/>
          <w:szCs w:val="24"/>
        </w:rPr>
        <w:t>Folia Microbiol</w:t>
      </w:r>
      <w:r>
        <w:rPr>
          <w:rFonts w:ascii="Times New Roman" w:hAnsi="Times New Roman" w:cs="Times New Roman"/>
          <w:i/>
          <w:iCs/>
          <w:sz w:val="24"/>
          <w:szCs w:val="24"/>
        </w:rPr>
        <w:t>ogy,</w:t>
      </w:r>
      <w:r w:rsidRPr="0072207F">
        <w:rPr>
          <w:rFonts w:ascii="Times New Roman" w:hAnsi="Times New Roman" w:cs="Times New Roman"/>
          <w:bCs/>
          <w:sz w:val="24"/>
          <w:szCs w:val="24"/>
        </w:rPr>
        <w:t>68</w:t>
      </w:r>
      <w:r w:rsidRPr="0072207F">
        <w:rPr>
          <w:rFonts w:ascii="Times New Roman" w:hAnsi="Times New Roman" w:cs="Times New Roman"/>
          <w:sz w:val="24"/>
          <w:szCs w:val="24"/>
        </w:rPr>
        <w:t>,</w:t>
      </w:r>
      <w:r w:rsidRPr="009E15E0">
        <w:rPr>
          <w:rFonts w:ascii="Times New Roman" w:hAnsi="Times New Roman" w:cs="Times New Roman"/>
          <w:sz w:val="24"/>
          <w:szCs w:val="24"/>
        </w:rPr>
        <w:t xml:space="preserve"> 219–229 (2023). </w:t>
      </w:r>
      <w:hyperlink r:id="rId12" w:history="1">
        <w:r w:rsidRPr="0072207F">
          <w:rPr>
            <w:rStyle w:val="Hyperlink"/>
            <w:rFonts w:ascii="Times New Roman" w:hAnsi="Times New Roman" w:cs="Times New Roman"/>
            <w:color w:val="auto"/>
            <w:sz w:val="24"/>
            <w:szCs w:val="24"/>
            <w:u w:val="none"/>
          </w:rPr>
          <w:t>https://doi.org/10.1007/s12223-022-01004-0</w:t>
        </w:r>
      </w:hyperlink>
      <w:r>
        <w:rPr>
          <w:rFonts w:ascii="Times New Roman" w:hAnsi="Times New Roman" w:cs="Times New Roman"/>
          <w:sz w:val="24"/>
          <w:szCs w:val="24"/>
        </w:rPr>
        <w:t>.</w:t>
      </w:r>
    </w:p>
    <w:p w:rsidR="00ED24ED" w:rsidRDefault="00ED24ED" w:rsidP="0072207F">
      <w:pPr>
        <w:spacing w:line="240" w:lineRule="auto"/>
        <w:ind w:left="720" w:hanging="720"/>
        <w:jc w:val="both"/>
        <w:rPr>
          <w:rFonts w:ascii="Times New Roman" w:eastAsia="SimSun" w:hAnsi="Times New Roman" w:cs="Times New Roman"/>
          <w:sz w:val="24"/>
          <w:szCs w:val="24"/>
        </w:rPr>
      </w:pPr>
      <w:r w:rsidRPr="009E15E0">
        <w:rPr>
          <w:rFonts w:ascii="Times New Roman" w:eastAsia="SimSun" w:hAnsi="Times New Roman" w:cs="Times New Roman"/>
          <w:color w:val="000000" w:themeColor="text1"/>
          <w:sz w:val="24"/>
          <w:szCs w:val="24"/>
        </w:rPr>
        <w:t xml:space="preserve">Lei, T., </w:t>
      </w:r>
      <w:r w:rsidRPr="009E15E0">
        <w:rPr>
          <w:rFonts w:ascii="Times New Roman" w:eastAsia="Times New Roman" w:hAnsi="Times New Roman" w:cs="Times New Roman"/>
          <w:color w:val="000000" w:themeColor="text1"/>
          <w:sz w:val="24"/>
          <w:szCs w:val="24"/>
        </w:rPr>
        <w:t xml:space="preserve">Xiaolong L., Jun, J., Li, </w:t>
      </w:r>
      <w:r>
        <w:rPr>
          <w:rFonts w:ascii="Times New Roman" w:eastAsia="Times New Roman" w:hAnsi="Times New Roman" w:cs="Times New Roman"/>
          <w:color w:val="000000" w:themeColor="text1"/>
          <w:sz w:val="24"/>
          <w:szCs w:val="24"/>
        </w:rPr>
        <w:t>J., Yalin, C., Lam-son, P. T., &amp;</w:t>
      </w:r>
      <w:r w:rsidRPr="009E15E0">
        <w:rPr>
          <w:rFonts w:ascii="Times New Roman" w:eastAsia="Times New Roman" w:hAnsi="Times New Roman" w:cs="Times New Roman"/>
          <w:color w:val="000000" w:themeColor="text1"/>
          <w:sz w:val="24"/>
          <w:szCs w:val="24"/>
        </w:rPr>
        <w:t>Chujine, T. (2020)</w:t>
      </w:r>
      <w:r>
        <w:rPr>
          <w:rFonts w:ascii="Times New Roman" w:eastAsia="Times New Roman" w:hAnsi="Times New Roman" w:cs="Times New Roman"/>
          <w:color w:val="000000" w:themeColor="text1"/>
          <w:sz w:val="24"/>
          <w:szCs w:val="24"/>
        </w:rPr>
        <w:t>.</w:t>
      </w:r>
      <w:r w:rsidRPr="009E15E0">
        <w:rPr>
          <w:rFonts w:ascii="Times New Roman" w:hAnsi="Times New Roman" w:cs="Times New Roman"/>
          <w:sz w:val="24"/>
          <w:szCs w:val="24"/>
        </w:rPr>
        <w:t xml:space="preserve"> Research Advances of Beneficial Microbiota Associated with Crop Plants. </w:t>
      </w:r>
      <w:r w:rsidRPr="009E15E0">
        <w:rPr>
          <w:rFonts w:ascii="Times New Roman" w:hAnsi="Times New Roman" w:cs="Times New Roman"/>
          <w:i/>
          <w:sz w:val="24"/>
          <w:szCs w:val="24"/>
        </w:rPr>
        <w:t>International Journal of Molecular Science</w:t>
      </w:r>
      <w:r>
        <w:rPr>
          <w:rFonts w:ascii="Times New Roman" w:hAnsi="Times New Roman" w:cs="Times New Roman"/>
          <w:sz w:val="24"/>
          <w:szCs w:val="24"/>
        </w:rPr>
        <w:t xml:space="preserve">, </w:t>
      </w:r>
      <w:r w:rsidRPr="0072207F">
        <w:rPr>
          <w:rStyle w:val="Emphasis"/>
          <w:rFonts w:ascii="Times New Roman" w:hAnsi="Times New Roman" w:cs="Times New Roman"/>
          <w:bCs/>
          <w:i w:val="0"/>
          <w:sz w:val="24"/>
          <w:szCs w:val="24"/>
        </w:rPr>
        <w:t>21</w:t>
      </w:r>
      <w:r w:rsidRPr="0072207F">
        <w:rPr>
          <w:rFonts w:ascii="Times New Roman" w:hAnsi="Times New Roman" w:cs="Times New Roman"/>
          <w:i/>
          <w:sz w:val="24"/>
          <w:szCs w:val="24"/>
        </w:rPr>
        <w:t>(</w:t>
      </w:r>
      <w:r>
        <w:rPr>
          <w:rFonts w:ascii="Times New Roman" w:hAnsi="Times New Roman" w:cs="Times New Roman"/>
          <w:sz w:val="24"/>
          <w:szCs w:val="24"/>
        </w:rPr>
        <w:t xml:space="preserve">5), </w:t>
      </w:r>
      <w:r w:rsidRPr="009E15E0">
        <w:rPr>
          <w:rFonts w:ascii="Times New Roman" w:hAnsi="Times New Roman" w:cs="Times New Roman"/>
          <w:sz w:val="24"/>
          <w:szCs w:val="24"/>
        </w:rPr>
        <w:t>1792.</w:t>
      </w:r>
    </w:p>
    <w:p w:rsidR="00ED24ED" w:rsidRPr="00760BCC" w:rsidRDefault="00ED24ED" w:rsidP="00ED24ED">
      <w:pPr>
        <w:spacing w:line="240" w:lineRule="auto"/>
        <w:ind w:left="851" w:hanging="851"/>
        <w:jc w:val="both"/>
        <w:rPr>
          <w:rFonts w:ascii="Times New Roman" w:eastAsia="SimSun" w:hAnsi="Times New Roman" w:cs="Times New Roman"/>
          <w:sz w:val="24"/>
          <w:szCs w:val="24"/>
        </w:rPr>
      </w:pPr>
      <w:r w:rsidRPr="00760BCC">
        <w:rPr>
          <w:rFonts w:ascii="Times New Roman" w:eastAsia="SimSun" w:hAnsi="Times New Roman" w:cs="Times New Roman"/>
          <w:sz w:val="24"/>
          <w:szCs w:val="24"/>
        </w:rPr>
        <w:t>Li, Z., Bai, T.</w:t>
      </w:r>
      <w:r w:rsidR="00760BCC" w:rsidRPr="00760BCC">
        <w:rPr>
          <w:rFonts w:ascii="Times New Roman" w:eastAsia="SimSun" w:hAnsi="Times New Roman" w:cs="Times New Roman"/>
          <w:sz w:val="24"/>
          <w:szCs w:val="24"/>
        </w:rPr>
        <w:t xml:space="preserve">, Dai, L., Wang, F., Tao, J., </w:t>
      </w:r>
      <w:r w:rsidRPr="00760BCC">
        <w:rPr>
          <w:rFonts w:ascii="Times New Roman" w:eastAsia="SimSun" w:hAnsi="Times New Roman" w:cs="Times New Roman"/>
          <w:sz w:val="24"/>
          <w:szCs w:val="24"/>
        </w:rPr>
        <w:t>Meng, S.</w:t>
      </w:r>
      <w:r w:rsidR="00760BCC" w:rsidRPr="00760BCC">
        <w:rPr>
          <w:rFonts w:ascii="Times New Roman" w:eastAsia="SimSun" w:hAnsi="Times New Roman" w:cs="Times New Roman"/>
          <w:sz w:val="24"/>
          <w:szCs w:val="24"/>
        </w:rPr>
        <w:t>, Hu, Y., Wang, S., &amp; Hu, S.</w:t>
      </w:r>
      <w:r w:rsidRPr="00760BCC">
        <w:rPr>
          <w:rFonts w:ascii="Times New Roman" w:eastAsia="SimSun" w:hAnsi="Times New Roman" w:cs="Times New Roman"/>
          <w:sz w:val="24"/>
          <w:szCs w:val="24"/>
        </w:rPr>
        <w:t xml:space="preserve"> (2016). A study of organic acid production in contrasts between two phosphate solubilizing fungi: </w:t>
      </w:r>
      <w:r w:rsidRPr="00760BCC">
        <w:rPr>
          <w:rFonts w:ascii="Times New Roman" w:eastAsia="SimSun" w:hAnsi="Times New Roman" w:cs="Times New Roman"/>
          <w:i/>
          <w:iCs/>
          <w:sz w:val="24"/>
          <w:szCs w:val="24"/>
        </w:rPr>
        <w:t>Penicillium oxalicum and Aspergillus niger. Scientific Reports,</w:t>
      </w:r>
      <w:r w:rsidRPr="00760BCC">
        <w:rPr>
          <w:rFonts w:ascii="Times New Roman" w:eastAsia="SimSun" w:hAnsi="Times New Roman" w:cs="Times New Roman"/>
          <w:bCs/>
          <w:sz w:val="24"/>
          <w:szCs w:val="24"/>
        </w:rPr>
        <w:t>26,</w:t>
      </w:r>
      <w:r w:rsidRPr="00760BCC">
        <w:rPr>
          <w:rFonts w:ascii="Times New Roman" w:eastAsia="SimSun" w:hAnsi="Times New Roman" w:cs="Times New Roman"/>
          <w:sz w:val="24"/>
          <w:szCs w:val="24"/>
        </w:rPr>
        <w:t>25313-25319.</w:t>
      </w:r>
    </w:p>
    <w:p w:rsidR="00ED24ED" w:rsidRPr="009E15E0" w:rsidRDefault="00ED24ED" w:rsidP="000F3785">
      <w:pPr>
        <w:spacing w:line="240" w:lineRule="auto"/>
        <w:ind w:left="720" w:hanging="720"/>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Lyn, M</w:t>
      </w:r>
      <w:r>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E., Burnett, D., Garcia, A.</w:t>
      </w:r>
      <w:r>
        <w:rPr>
          <w:rFonts w:ascii="Times New Roman" w:eastAsia="SimSun" w:hAnsi="Times New Roman" w:cs="Times New Roman"/>
          <w:sz w:val="24"/>
          <w:szCs w:val="24"/>
        </w:rPr>
        <w:t xml:space="preserve"> R.</w:t>
      </w:r>
      <w:r w:rsidR="00731558">
        <w:rPr>
          <w:rFonts w:ascii="Times New Roman" w:eastAsia="SimSun" w:hAnsi="Times New Roman" w:cs="Times New Roman"/>
          <w:sz w:val="24"/>
          <w:szCs w:val="24"/>
        </w:rPr>
        <w:t>,</w:t>
      </w:r>
      <w:r>
        <w:rPr>
          <w:rFonts w:ascii="Times New Roman" w:eastAsia="SimSun" w:hAnsi="Times New Roman" w:cs="Times New Roman"/>
          <w:sz w:val="24"/>
          <w:szCs w:val="24"/>
        </w:rPr>
        <w:t>&amp;</w:t>
      </w:r>
      <w:r w:rsidRPr="009E15E0">
        <w:rPr>
          <w:rFonts w:ascii="Times New Roman" w:eastAsia="SimSun" w:hAnsi="Times New Roman" w:cs="Times New Roman"/>
          <w:sz w:val="24"/>
          <w:szCs w:val="24"/>
        </w:rPr>
        <w:t xml:space="preserve">Gray, R. (2010). Interaction of water with three granular biopesticide formulations. </w:t>
      </w:r>
      <w:r w:rsidRPr="009E15E0">
        <w:rPr>
          <w:rFonts w:ascii="Times New Roman" w:eastAsia="SimSun" w:hAnsi="Times New Roman" w:cs="Times New Roman"/>
          <w:i/>
          <w:iCs/>
          <w:sz w:val="24"/>
          <w:szCs w:val="24"/>
        </w:rPr>
        <w:t>Journal of Agricultural and Food Chemistry</w:t>
      </w:r>
      <w:r>
        <w:rPr>
          <w:rFonts w:ascii="Times New Roman" w:eastAsia="SimSun" w:hAnsi="Times New Roman" w:cs="Times New Roman"/>
          <w:i/>
          <w:iCs/>
          <w:sz w:val="24"/>
          <w:szCs w:val="24"/>
        </w:rPr>
        <w:t>,</w:t>
      </w:r>
      <w:r w:rsidRPr="000F3785">
        <w:rPr>
          <w:rFonts w:ascii="Times New Roman" w:eastAsia="SimSun" w:hAnsi="Times New Roman" w:cs="Times New Roman"/>
          <w:bCs/>
          <w:sz w:val="24"/>
          <w:szCs w:val="24"/>
        </w:rPr>
        <w:t>58,</w:t>
      </w:r>
      <w:r w:rsidRPr="009E15E0">
        <w:rPr>
          <w:rFonts w:ascii="Times New Roman" w:eastAsia="SimSun" w:hAnsi="Times New Roman" w:cs="Times New Roman"/>
          <w:sz w:val="24"/>
          <w:szCs w:val="24"/>
        </w:rPr>
        <w:t>1804-1814.</w:t>
      </w:r>
    </w:p>
    <w:p w:rsidR="00ED24ED" w:rsidRPr="00760BCC" w:rsidRDefault="00ED24ED" w:rsidP="00367CCF">
      <w:pPr>
        <w:spacing w:line="276" w:lineRule="auto"/>
        <w:ind w:left="851" w:hanging="851"/>
        <w:jc w:val="both"/>
        <w:rPr>
          <w:rStyle w:val="HTMLCite"/>
          <w:rFonts w:ascii="Times New Roman" w:hAnsi="Times New Roman" w:cs="Times New Roman"/>
          <w:i w:val="0"/>
          <w:sz w:val="24"/>
          <w:szCs w:val="24"/>
        </w:rPr>
      </w:pPr>
      <w:r w:rsidRPr="00760BCC">
        <w:rPr>
          <w:rStyle w:val="HTMLCite"/>
          <w:rFonts w:ascii="Times New Roman" w:hAnsi="Times New Roman" w:cs="Times New Roman"/>
          <w:i w:val="0"/>
          <w:sz w:val="24"/>
          <w:szCs w:val="24"/>
        </w:rPr>
        <w:t xml:space="preserve">Manzoor, M., Gul, I., Manzoor, A., Kallerhoff, J., &amp; Arshad, M. (2021). Optimization of integrated phytoremediation system (IPS) for enhanced lead removal and restoration of soil microbial activities. </w:t>
      </w:r>
      <w:r w:rsidRPr="00760BCC">
        <w:rPr>
          <w:rStyle w:val="HTMLCite"/>
          <w:rFonts w:ascii="Times New Roman" w:hAnsi="Times New Roman" w:cs="Times New Roman"/>
          <w:sz w:val="24"/>
          <w:szCs w:val="24"/>
        </w:rPr>
        <w:t>Chemosphere,</w:t>
      </w:r>
      <w:r w:rsidRPr="00760BCC">
        <w:rPr>
          <w:rStyle w:val="HTMLCite"/>
          <w:rFonts w:ascii="Times New Roman" w:hAnsi="Times New Roman" w:cs="Times New Roman"/>
          <w:i w:val="0"/>
          <w:sz w:val="24"/>
          <w:szCs w:val="24"/>
        </w:rPr>
        <w:t xml:space="preserve"> 277, 130243. https://doi.org/10.1016/j.chemosphere.2021.130243</w:t>
      </w:r>
    </w:p>
    <w:p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sz w:val="24"/>
          <w:szCs w:val="24"/>
        </w:rPr>
        <w:t xml:space="preserve">Moropana, T. J., Jansen Van Rensburg, E. L., Makulana, L., &amp; Phasha, N. N. (2024). Screening </w:t>
      </w:r>
      <w:r w:rsidRPr="009E15E0">
        <w:rPr>
          <w:rFonts w:ascii="Times New Roman" w:hAnsi="Times New Roman" w:cs="Times New Roman"/>
          <w:i/>
          <w:iCs/>
          <w:sz w:val="24"/>
          <w:szCs w:val="24"/>
        </w:rPr>
        <w:t>Aspergillus flavus</w:t>
      </w:r>
      <w:r w:rsidRPr="009E15E0">
        <w:rPr>
          <w:rFonts w:ascii="Times New Roman" w:hAnsi="Times New Roman" w:cs="Times New Roman"/>
          <w:sz w:val="24"/>
          <w:szCs w:val="24"/>
        </w:rPr>
        <w:t xml:space="preserve">, </w:t>
      </w:r>
      <w:r w:rsidRPr="009E15E0">
        <w:rPr>
          <w:rFonts w:ascii="Times New Roman" w:hAnsi="Times New Roman" w:cs="Times New Roman"/>
          <w:i/>
          <w:iCs/>
          <w:sz w:val="24"/>
          <w:szCs w:val="24"/>
        </w:rPr>
        <w:t>Talaromycespurpureogenus</w:t>
      </w:r>
      <w:r w:rsidRPr="009E15E0">
        <w:rPr>
          <w:rFonts w:ascii="Times New Roman" w:hAnsi="Times New Roman" w:cs="Times New Roman"/>
          <w:sz w:val="24"/>
          <w:szCs w:val="24"/>
        </w:rPr>
        <w:t xml:space="preserve">, and </w:t>
      </w:r>
      <w:r w:rsidRPr="009E15E0">
        <w:rPr>
          <w:rFonts w:ascii="Times New Roman" w:hAnsi="Times New Roman" w:cs="Times New Roman"/>
          <w:i/>
          <w:iCs/>
          <w:sz w:val="24"/>
          <w:szCs w:val="24"/>
        </w:rPr>
        <w:t>Trichoderma koningiopsis</w:t>
      </w:r>
      <w:r w:rsidRPr="009E15E0">
        <w:rPr>
          <w:rFonts w:ascii="Times New Roman" w:hAnsi="Times New Roman" w:cs="Times New Roman"/>
          <w:sz w:val="24"/>
          <w:szCs w:val="24"/>
        </w:rPr>
        <w:t xml:space="preserve"> for Plant-Growth-Promoting Traits: A Study on Phosphate Solubilization, IAA Production, and Siderophore Synthesis. </w:t>
      </w:r>
      <w:r w:rsidRPr="009E15E0">
        <w:rPr>
          <w:rStyle w:val="Emphasis"/>
          <w:rFonts w:ascii="Times New Roman" w:hAnsi="Times New Roman" w:cs="Times New Roman"/>
          <w:sz w:val="24"/>
          <w:szCs w:val="24"/>
        </w:rPr>
        <w:t>Journal of Fungi</w:t>
      </w:r>
      <w:r w:rsidRPr="009E15E0">
        <w:rPr>
          <w:rFonts w:ascii="Times New Roman" w:hAnsi="Times New Roman" w:cs="Times New Roman"/>
          <w:sz w:val="24"/>
          <w:szCs w:val="24"/>
        </w:rPr>
        <w:t xml:space="preserve">, </w:t>
      </w:r>
      <w:r w:rsidRPr="0072207F">
        <w:rPr>
          <w:rStyle w:val="Emphasis"/>
          <w:rFonts w:ascii="Times New Roman" w:hAnsi="Times New Roman" w:cs="Times New Roman"/>
          <w:i w:val="0"/>
          <w:sz w:val="24"/>
          <w:szCs w:val="24"/>
        </w:rPr>
        <w:t>10</w:t>
      </w:r>
      <w:r w:rsidRPr="009E15E0">
        <w:rPr>
          <w:rFonts w:ascii="Times New Roman" w:hAnsi="Times New Roman" w:cs="Times New Roman"/>
          <w:sz w:val="24"/>
          <w:szCs w:val="24"/>
        </w:rPr>
        <w:t xml:space="preserve">(12), 811. </w:t>
      </w:r>
      <w:hyperlink r:id="rId13" w:history="1">
        <w:r w:rsidRPr="00ED24ED">
          <w:rPr>
            <w:rStyle w:val="Hyperlink"/>
            <w:rFonts w:ascii="Times New Roman" w:hAnsi="Times New Roman" w:cs="Times New Roman"/>
            <w:color w:val="auto"/>
            <w:sz w:val="24"/>
            <w:szCs w:val="24"/>
            <w:u w:val="none"/>
          </w:rPr>
          <w:t>https://doi.org/10.3390/jof10120811</w:t>
        </w:r>
      </w:hyperlink>
      <w:r w:rsidRPr="00ED24ED">
        <w:rPr>
          <w:rFonts w:ascii="Times New Roman" w:hAnsi="Times New Roman" w:cs="Times New Roman"/>
          <w:sz w:val="24"/>
          <w:szCs w:val="24"/>
        </w:rPr>
        <w:t>.</w:t>
      </w:r>
    </w:p>
    <w:p w:rsidR="00ED24ED" w:rsidRPr="009E15E0" w:rsidRDefault="00ED24ED" w:rsidP="00ED24ED">
      <w:pPr>
        <w:ind w:left="851" w:hanging="851"/>
        <w:jc w:val="both"/>
        <w:rPr>
          <w:rFonts w:ascii="Times New Roman" w:hAnsi="Times New Roman" w:cs="Times New Roman"/>
          <w:sz w:val="24"/>
          <w:szCs w:val="24"/>
        </w:rPr>
      </w:pPr>
      <w:r w:rsidRPr="009E15E0">
        <w:rPr>
          <w:rFonts w:ascii="Times New Roman" w:hAnsi="Times New Roman" w:cs="Times New Roman"/>
          <w:sz w:val="24"/>
          <w:szCs w:val="24"/>
        </w:rPr>
        <w:t>Mukherjee</w:t>
      </w:r>
      <w:r>
        <w:rPr>
          <w:rFonts w:ascii="Times New Roman" w:hAnsi="Times New Roman" w:cs="Times New Roman"/>
          <w:sz w:val="24"/>
          <w:szCs w:val="24"/>
        </w:rPr>
        <w:t>,</w:t>
      </w:r>
      <w:r w:rsidRPr="009E15E0">
        <w:rPr>
          <w:rFonts w:ascii="Times New Roman" w:hAnsi="Times New Roman" w:cs="Times New Roman"/>
          <w:sz w:val="24"/>
          <w:szCs w:val="24"/>
        </w:rPr>
        <w:t xml:space="preserve"> B</w:t>
      </w:r>
      <w:r>
        <w:rPr>
          <w:rFonts w:ascii="Times New Roman" w:hAnsi="Times New Roman" w:cs="Times New Roman"/>
          <w:sz w:val="24"/>
          <w:szCs w:val="24"/>
        </w:rPr>
        <w:t>.</w:t>
      </w:r>
      <w:r w:rsidRPr="009E15E0">
        <w:rPr>
          <w:rFonts w:ascii="Times New Roman" w:hAnsi="Times New Roman" w:cs="Times New Roman"/>
          <w:sz w:val="24"/>
          <w:szCs w:val="24"/>
        </w:rPr>
        <w:t>, Roy</w:t>
      </w:r>
      <w:r>
        <w:rPr>
          <w:rFonts w:ascii="Times New Roman" w:hAnsi="Times New Roman" w:cs="Times New Roman"/>
          <w:sz w:val="24"/>
          <w:szCs w:val="24"/>
        </w:rPr>
        <w:t>,</w:t>
      </w:r>
      <w:r w:rsidRPr="009E15E0">
        <w:rPr>
          <w:rFonts w:ascii="Times New Roman" w:hAnsi="Times New Roman" w:cs="Times New Roman"/>
          <w:sz w:val="24"/>
          <w:szCs w:val="24"/>
        </w:rPr>
        <w:t xml:space="preserve"> S, Parvin</w:t>
      </w:r>
      <w:r>
        <w:rPr>
          <w:rFonts w:ascii="Times New Roman" w:hAnsi="Times New Roman" w:cs="Times New Roman"/>
          <w:sz w:val="24"/>
          <w:szCs w:val="24"/>
        </w:rPr>
        <w:t>,</w:t>
      </w:r>
      <w:r w:rsidRPr="009E15E0">
        <w:rPr>
          <w:rFonts w:ascii="Times New Roman" w:hAnsi="Times New Roman" w:cs="Times New Roman"/>
          <w:sz w:val="24"/>
          <w:szCs w:val="24"/>
        </w:rPr>
        <w:t xml:space="preserve"> N</w:t>
      </w:r>
      <w:r>
        <w:rPr>
          <w:rFonts w:ascii="Times New Roman" w:hAnsi="Times New Roman" w:cs="Times New Roman"/>
          <w:sz w:val="24"/>
          <w:szCs w:val="24"/>
        </w:rPr>
        <w:t>.</w:t>
      </w:r>
      <w:r w:rsidRPr="009E15E0">
        <w:rPr>
          <w:rFonts w:ascii="Times New Roman" w:hAnsi="Times New Roman" w:cs="Times New Roman"/>
          <w:sz w:val="24"/>
          <w:szCs w:val="24"/>
        </w:rPr>
        <w:t>, Tarafdar</w:t>
      </w:r>
      <w:r>
        <w:rPr>
          <w:rFonts w:ascii="Times New Roman" w:hAnsi="Times New Roman" w:cs="Times New Roman"/>
          <w:sz w:val="24"/>
          <w:szCs w:val="24"/>
        </w:rPr>
        <w:t>,</w:t>
      </w:r>
      <w:r w:rsidRPr="009E15E0">
        <w:rPr>
          <w:rFonts w:ascii="Times New Roman" w:hAnsi="Times New Roman" w:cs="Times New Roman"/>
          <w:sz w:val="24"/>
          <w:szCs w:val="24"/>
        </w:rPr>
        <w:t xml:space="preserve"> S</w:t>
      </w:r>
      <w:r w:rsidR="00591F29">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&amp;</w:t>
      </w:r>
      <w:r w:rsidRPr="009E15E0">
        <w:rPr>
          <w:rFonts w:ascii="Times New Roman" w:hAnsi="Times New Roman" w:cs="Times New Roman"/>
          <w:sz w:val="24"/>
          <w:szCs w:val="24"/>
        </w:rPr>
        <w:t>Dutta</w:t>
      </w:r>
      <w:r>
        <w:rPr>
          <w:rFonts w:ascii="Times New Roman" w:hAnsi="Times New Roman" w:cs="Times New Roman"/>
          <w:sz w:val="24"/>
          <w:szCs w:val="24"/>
        </w:rPr>
        <w:t>,</w:t>
      </w:r>
      <w:r w:rsidRPr="009E15E0">
        <w:rPr>
          <w:rFonts w:ascii="Times New Roman" w:hAnsi="Times New Roman" w:cs="Times New Roman"/>
          <w:sz w:val="24"/>
          <w:szCs w:val="24"/>
        </w:rPr>
        <w:t xml:space="preserve"> S. (2023). Characterization of a potent plant growth promoting fungal strain Aspergillus fumigatus MCC 1721 with special reference to indole-3-ac</w:t>
      </w:r>
      <w:r>
        <w:rPr>
          <w:rFonts w:ascii="Times New Roman" w:hAnsi="Times New Roman" w:cs="Times New Roman"/>
          <w:sz w:val="24"/>
          <w:szCs w:val="24"/>
        </w:rPr>
        <w:t xml:space="preserve">etic acid production. </w:t>
      </w:r>
      <w:r w:rsidRPr="00ED24ED">
        <w:rPr>
          <w:rFonts w:ascii="Times New Roman" w:hAnsi="Times New Roman" w:cs="Times New Roman"/>
          <w:i/>
          <w:sz w:val="24"/>
          <w:szCs w:val="24"/>
        </w:rPr>
        <w:t>Plant Science,</w:t>
      </w:r>
      <w:r>
        <w:rPr>
          <w:rFonts w:ascii="Times New Roman" w:hAnsi="Times New Roman" w:cs="Times New Roman"/>
          <w:sz w:val="24"/>
          <w:szCs w:val="24"/>
        </w:rPr>
        <w:t xml:space="preserve"> 10(1), </w:t>
      </w:r>
      <w:r w:rsidRPr="009E15E0">
        <w:rPr>
          <w:rFonts w:ascii="Times New Roman" w:hAnsi="Times New Roman" w:cs="Times New Roman"/>
          <w:sz w:val="24"/>
          <w:szCs w:val="24"/>
        </w:rPr>
        <w:t>210-23.</w:t>
      </w:r>
    </w:p>
    <w:p w:rsidR="00ED24ED" w:rsidRPr="00320D3A" w:rsidRDefault="00ED24ED" w:rsidP="00367CCF">
      <w:pPr>
        <w:spacing w:line="276" w:lineRule="auto"/>
        <w:ind w:left="851" w:hanging="851"/>
        <w:jc w:val="both"/>
        <w:rPr>
          <w:rStyle w:val="HTMLCite"/>
          <w:rFonts w:ascii="Times New Roman" w:hAnsi="Times New Roman" w:cs="Times New Roman"/>
          <w:i w:val="0"/>
          <w:sz w:val="24"/>
          <w:szCs w:val="24"/>
        </w:rPr>
      </w:pPr>
      <w:r w:rsidRPr="00320D3A">
        <w:rPr>
          <w:rStyle w:val="HTMLCite"/>
          <w:rFonts w:ascii="Times New Roman" w:hAnsi="Times New Roman" w:cs="Times New Roman"/>
          <w:i w:val="0"/>
          <w:sz w:val="24"/>
          <w:szCs w:val="24"/>
        </w:rPr>
        <w:lastRenderedPageBreak/>
        <w:t>Natasha, N., Shahid, M., Bibi, I., Iqbal, J., Khali</w:t>
      </w:r>
      <w:r w:rsidR="00320D3A" w:rsidRPr="00320D3A">
        <w:rPr>
          <w:rStyle w:val="HTMLCite"/>
          <w:rFonts w:ascii="Times New Roman" w:hAnsi="Times New Roman" w:cs="Times New Roman"/>
          <w:i w:val="0"/>
          <w:sz w:val="24"/>
          <w:szCs w:val="24"/>
        </w:rPr>
        <w:t xml:space="preserve">d, S., </w:t>
      </w:r>
      <w:r w:rsidRPr="00320D3A">
        <w:rPr>
          <w:rStyle w:val="HTMLCite"/>
          <w:rFonts w:ascii="Times New Roman" w:hAnsi="Times New Roman" w:cs="Times New Roman"/>
          <w:i w:val="0"/>
          <w:sz w:val="24"/>
          <w:szCs w:val="24"/>
        </w:rPr>
        <w:t xml:space="preserve">Murtaza, B. </w:t>
      </w:r>
      <w:hyperlink r:id="rId14" w:history="1">
        <w:r w:rsidR="00320D3A" w:rsidRPr="00320D3A">
          <w:rPr>
            <w:rStyle w:val="Hyperlink"/>
            <w:rFonts w:ascii="Times New Roman" w:hAnsi="Times New Roman" w:cs="Times New Roman"/>
            <w:color w:val="auto"/>
            <w:sz w:val="24"/>
            <w:szCs w:val="24"/>
            <w:u w:val="none"/>
          </w:rPr>
          <w:t xml:space="preserve"> Bakhat</w:t>
        </w:r>
      </w:hyperlink>
      <w:r w:rsidR="00320D3A" w:rsidRPr="00320D3A">
        <w:rPr>
          <w:rStyle w:val="comma"/>
          <w:rFonts w:ascii="Times New Roman" w:hAnsi="Times New Roman" w:cs="Times New Roman"/>
          <w:sz w:val="24"/>
          <w:szCs w:val="24"/>
        </w:rPr>
        <w:t>, H. F., </w:t>
      </w:r>
      <w:hyperlink r:id="rId15" w:history="1">
        <w:r w:rsidR="00320D3A" w:rsidRPr="00320D3A">
          <w:rPr>
            <w:rStyle w:val="Hyperlink"/>
            <w:rFonts w:ascii="Times New Roman" w:hAnsi="Times New Roman" w:cs="Times New Roman"/>
            <w:color w:val="auto"/>
            <w:sz w:val="24"/>
            <w:szCs w:val="24"/>
            <w:u w:val="none"/>
          </w:rPr>
          <w:t xml:space="preserve"> Farooq</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A. U., </w:t>
      </w:r>
      <w:hyperlink r:id="rId16" w:history="1">
        <w:r w:rsidR="00320D3A" w:rsidRPr="00320D3A">
          <w:rPr>
            <w:rStyle w:val="Hyperlink"/>
            <w:rFonts w:ascii="Times New Roman" w:hAnsi="Times New Roman" w:cs="Times New Roman"/>
            <w:color w:val="auto"/>
            <w:sz w:val="24"/>
            <w:szCs w:val="24"/>
            <w:u w:val="none"/>
          </w:rPr>
          <w:t>Amjad</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M., </w:t>
      </w:r>
      <w:hyperlink r:id="rId17" w:history="1">
        <w:r w:rsidR="00320D3A" w:rsidRPr="00320D3A">
          <w:rPr>
            <w:rStyle w:val="Hyperlink"/>
            <w:rFonts w:ascii="Times New Roman" w:hAnsi="Times New Roman" w:cs="Times New Roman"/>
            <w:color w:val="auto"/>
            <w:sz w:val="24"/>
            <w:szCs w:val="24"/>
            <w:u w:val="none"/>
          </w:rPr>
          <w:t xml:space="preserve"> Hammad</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H. M., </w:t>
      </w:r>
      <w:hyperlink r:id="rId18" w:history="1">
        <w:r w:rsidR="00320D3A" w:rsidRPr="00320D3A">
          <w:rPr>
            <w:rStyle w:val="Hyperlink"/>
            <w:rFonts w:ascii="Times New Roman" w:hAnsi="Times New Roman" w:cs="Times New Roman"/>
            <w:color w:val="auto"/>
            <w:sz w:val="24"/>
            <w:szCs w:val="24"/>
            <w:u w:val="none"/>
          </w:rPr>
          <w:t xml:space="preserve"> Niazi</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N. K., &amp;</w:t>
      </w:r>
      <w:hyperlink r:id="rId19" w:history="1">
        <w:r w:rsidR="00320D3A" w:rsidRPr="00320D3A">
          <w:rPr>
            <w:rStyle w:val="Hyperlink"/>
            <w:rFonts w:ascii="Times New Roman" w:hAnsi="Times New Roman" w:cs="Times New Roman"/>
            <w:color w:val="auto"/>
            <w:sz w:val="24"/>
            <w:szCs w:val="24"/>
            <w:u w:val="none"/>
          </w:rPr>
          <w:t>Arshad</w:t>
        </w:r>
      </w:hyperlink>
      <w:r w:rsidR="00320D3A" w:rsidRPr="00320D3A">
        <w:rPr>
          <w:rStyle w:val="author-sup-separator"/>
          <w:rFonts w:ascii="Times New Roman" w:hAnsi="Times New Roman" w:cs="Times New Roman"/>
          <w:sz w:val="24"/>
          <w:szCs w:val="24"/>
        </w:rPr>
        <w:t xml:space="preserve">, M. </w:t>
      </w:r>
      <w:r w:rsidRPr="00320D3A">
        <w:rPr>
          <w:rStyle w:val="HTMLCite"/>
          <w:rFonts w:ascii="Times New Roman" w:hAnsi="Times New Roman" w:cs="Times New Roman"/>
          <w:i w:val="0"/>
          <w:sz w:val="24"/>
          <w:szCs w:val="24"/>
        </w:rPr>
        <w:t>(2022). Zinc in soil-plant-human system: A data-analysis review. Sci Total Environ 808:152024. https://doi.org/10.1016/j.scitotenv.2021.152024</w:t>
      </w:r>
    </w:p>
    <w:p w:rsidR="00ED24ED" w:rsidRDefault="00ED24ED" w:rsidP="00D11CBA">
      <w:pPr>
        <w:spacing w:line="276" w:lineRule="auto"/>
        <w:ind w:left="709" w:hanging="709"/>
        <w:jc w:val="both"/>
        <w:rPr>
          <w:rFonts w:ascii="Times New Roman" w:hAnsi="Times New Roman" w:cs="Times New Roman"/>
          <w:color w:val="000000"/>
          <w:sz w:val="24"/>
          <w:szCs w:val="24"/>
        </w:rPr>
      </w:pPr>
      <w:r w:rsidRPr="009E15E0">
        <w:rPr>
          <w:rFonts w:ascii="Times New Roman" w:hAnsi="Times New Roman" w:cs="Times New Roman"/>
          <w:color w:val="000000"/>
          <w:sz w:val="24"/>
          <w:szCs w:val="24"/>
        </w:rPr>
        <w:t>Noha, I.O.</w:t>
      </w:r>
      <w:r w:rsidR="00731558">
        <w:rPr>
          <w:rFonts w:ascii="Times New Roman" w:hAnsi="Times New Roman" w:cs="Times New Roman"/>
          <w:color w:val="000000"/>
          <w:sz w:val="24"/>
          <w:szCs w:val="24"/>
        </w:rPr>
        <w:t>,</w:t>
      </w:r>
      <w:r w:rsidR="00591F29">
        <w:rPr>
          <w:rFonts w:ascii="Times New Roman" w:hAnsi="Times New Roman" w:cs="Times New Roman"/>
          <w:color w:val="000000"/>
          <w:sz w:val="24"/>
          <w:szCs w:val="24"/>
        </w:rPr>
        <w:t>&amp;</w:t>
      </w:r>
      <w:r w:rsidRPr="009E15E0">
        <w:rPr>
          <w:rFonts w:ascii="Times New Roman" w:hAnsi="Times New Roman" w:cs="Times New Roman"/>
          <w:color w:val="000000"/>
          <w:sz w:val="24"/>
          <w:szCs w:val="24"/>
        </w:rPr>
        <w:t>Shixue, Y. (2018). Isolation and characterization of pea plant (</w:t>
      </w:r>
      <w:r w:rsidRPr="009E15E0">
        <w:rPr>
          <w:rFonts w:ascii="Times New Roman" w:hAnsi="Times New Roman" w:cs="Times New Roman"/>
          <w:i/>
          <w:color w:val="000000"/>
          <w:sz w:val="24"/>
          <w:szCs w:val="24"/>
        </w:rPr>
        <w:t>Piscum sativum</w:t>
      </w:r>
      <w:r w:rsidRPr="009E15E0">
        <w:rPr>
          <w:rFonts w:ascii="Times New Roman" w:hAnsi="Times New Roman" w:cs="Times New Roman"/>
          <w:color w:val="000000"/>
          <w:sz w:val="24"/>
          <w:szCs w:val="24"/>
        </w:rPr>
        <w:t xml:space="preserve">) growth-promoting Rhizobacteria. </w:t>
      </w:r>
      <w:r w:rsidRPr="009E15E0">
        <w:rPr>
          <w:rFonts w:ascii="Times New Roman" w:hAnsi="Times New Roman" w:cs="Times New Roman"/>
          <w:i/>
          <w:color w:val="000000"/>
          <w:sz w:val="24"/>
          <w:szCs w:val="24"/>
        </w:rPr>
        <w:t>Plant pathology</w:t>
      </w:r>
      <w:r>
        <w:rPr>
          <w:rFonts w:ascii="Times New Roman" w:hAnsi="Times New Roman" w:cs="Times New Roman"/>
          <w:i/>
          <w:color w:val="000000"/>
          <w:sz w:val="24"/>
          <w:szCs w:val="24"/>
        </w:rPr>
        <w:t>,</w:t>
      </w:r>
      <w:r w:rsidRPr="008575D4">
        <w:rPr>
          <w:rFonts w:ascii="Times New Roman" w:hAnsi="Times New Roman" w:cs="Times New Roman"/>
          <w:bCs/>
          <w:color w:val="000000"/>
          <w:sz w:val="24"/>
          <w:szCs w:val="24"/>
        </w:rPr>
        <w:t>12</w:t>
      </w:r>
      <w:r>
        <w:rPr>
          <w:rFonts w:ascii="Times New Roman" w:hAnsi="Times New Roman" w:cs="Times New Roman"/>
          <w:color w:val="000000"/>
          <w:sz w:val="24"/>
          <w:szCs w:val="24"/>
        </w:rPr>
        <w:t xml:space="preserve">(34), </w:t>
      </w:r>
      <w:r w:rsidRPr="009E15E0">
        <w:rPr>
          <w:rFonts w:ascii="Times New Roman" w:hAnsi="Times New Roman" w:cs="Times New Roman"/>
          <w:color w:val="000000"/>
          <w:sz w:val="24"/>
          <w:szCs w:val="24"/>
        </w:rPr>
        <w:t>820-828.</w:t>
      </w:r>
    </w:p>
    <w:p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sz w:val="24"/>
          <w:szCs w:val="24"/>
        </w:rPr>
        <w:t>Oubohssaine, M., Dahmani,</w:t>
      </w:r>
      <w:r>
        <w:rPr>
          <w:rFonts w:ascii="Times New Roman" w:hAnsi="Times New Roman" w:cs="Times New Roman"/>
          <w:sz w:val="24"/>
          <w:szCs w:val="24"/>
        </w:rPr>
        <w:t xml:space="preserve"> I., Sbabou, L., Bruneel, O.</w:t>
      </w:r>
      <w:r w:rsidR="00731558">
        <w:rPr>
          <w:rFonts w:ascii="Times New Roman" w:hAnsi="Times New Roman" w:cs="Times New Roman"/>
          <w:sz w:val="24"/>
          <w:szCs w:val="24"/>
        </w:rPr>
        <w:t>,</w:t>
      </w:r>
      <w:r>
        <w:rPr>
          <w:rFonts w:ascii="Times New Roman" w:hAnsi="Times New Roman" w:cs="Times New Roman"/>
          <w:sz w:val="24"/>
          <w:szCs w:val="24"/>
        </w:rPr>
        <w:t>&amp;</w:t>
      </w:r>
      <w:r w:rsidRPr="009E15E0">
        <w:rPr>
          <w:rFonts w:ascii="Times New Roman" w:hAnsi="Times New Roman" w:cs="Times New Roman"/>
          <w:sz w:val="24"/>
          <w:szCs w:val="24"/>
        </w:rPr>
        <w:t xml:space="preserve">Aurag, J. (2022b). The rhizosphere of </w:t>
      </w:r>
      <w:r w:rsidRPr="009E15E0">
        <w:rPr>
          <w:rFonts w:ascii="Times New Roman" w:hAnsi="Times New Roman" w:cs="Times New Roman"/>
          <w:i/>
          <w:sz w:val="24"/>
          <w:szCs w:val="24"/>
        </w:rPr>
        <w:t>Sulla spinosissima</w:t>
      </w:r>
      <w:r w:rsidRPr="009E15E0">
        <w:rPr>
          <w:rFonts w:ascii="Times New Roman" w:hAnsi="Times New Roman" w:cs="Times New Roman"/>
          <w:sz w:val="24"/>
          <w:szCs w:val="24"/>
        </w:rPr>
        <w:t xml:space="preserve"> growing in abandoned mining soils is a reservoir of heavy metals tolerant plant growth-promoting rhizobacteria. </w:t>
      </w:r>
      <w:r w:rsidRPr="009E15E0">
        <w:rPr>
          <w:rFonts w:ascii="Times New Roman" w:hAnsi="Times New Roman" w:cs="Times New Roman"/>
          <w:i/>
          <w:sz w:val="24"/>
          <w:szCs w:val="24"/>
        </w:rPr>
        <w:t>Biocatalysis and Agricultural Biotechnology</w:t>
      </w:r>
      <w:r>
        <w:rPr>
          <w:rFonts w:ascii="Times New Roman" w:hAnsi="Times New Roman" w:cs="Times New Roman"/>
          <w:i/>
          <w:sz w:val="24"/>
          <w:szCs w:val="24"/>
        </w:rPr>
        <w:t>,</w:t>
      </w:r>
      <w:r w:rsidRPr="008575D4">
        <w:rPr>
          <w:rFonts w:ascii="Times New Roman" w:hAnsi="Times New Roman" w:cs="Times New Roman"/>
          <w:bCs/>
          <w:sz w:val="24"/>
          <w:szCs w:val="24"/>
        </w:rPr>
        <w:t>39,</w:t>
      </w:r>
      <w:r w:rsidRPr="009E15E0">
        <w:rPr>
          <w:rFonts w:ascii="Times New Roman" w:hAnsi="Times New Roman" w:cs="Times New Roman"/>
          <w:sz w:val="24"/>
          <w:szCs w:val="24"/>
        </w:rPr>
        <w:t>1878–8181.</w:t>
      </w:r>
    </w:p>
    <w:p w:rsidR="00ED24ED" w:rsidRDefault="00ED24ED" w:rsidP="00ED24ED">
      <w:pPr>
        <w:spacing w:line="276" w:lineRule="auto"/>
        <w:ind w:left="851" w:hanging="851"/>
        <w:jc w:val="both"/>
        <w:rPr>
          <w:rFonts w:ascii="Times New Roman" w:hAnsi="Times New Roman" w:cs="Times New Roman"/>
          <w:sz w:val="24"/>
          <w:szCs w:val="24"/>
        </w:rPr>
      </w:pPr>
      <w:r>
        <w:rPr>
          <w:rFonts w:ascii="Times New Roman" w:hAnsi="Times New Roman" w:cs="Times New Roman"/>
          <w:bCs/>
          <w:sz w:val="24"/>
          <w:szCs w:val="24"/>
        </w:rPr>
        <w:t>Oubohssaine, M., Sbabou, L., &amp;</w:t>
      </w:r>
      <w:r w:rsidRPr="009E15E0">
        <w:rPr>
          <w:rFonts w:ascii="Times New Roman" w:hAnsi="Times New Roman" w:cs="Times New Roman"/>
          <w:bCs/>
          <w:sz w:val="24"/>
          <w:szCs w:val="24"/>
        </w:rPr>
        <w:t xml:space="preserve">Aurag, J. (2022a).Native heavy metal-tolerant plant growth promotingrhizobacteria improves </w:t>
      </w:r>
      <w:r w:rsidRPr="009E15E0">
        <w:rPr>
          <w:rFonts w:ascii="Times New Roman" w:hAnsi="Times New Roman" w:cs="Times New Roman"/>
          <w:bCs/>
          <w:i/>
          <w:sz w:val="24"/>
          <w:szCs w:val="24"/>
        </w:rPr>
        <w:t>Sulla spinosissima</w:t>
      </w:r>
      <w:r w:rsidRPr="009E15E0">
        <w:rPr>
          <w:rFonts w:ascii="Times New Roman" w:hAnsi="Times New Roman" w:cs="Times New Roman"/>
          <w:bCs/>
          <w:sz w:val="24"/>
          <w:szCs w:val="24"/>
        </w:rPr>
        <w:t xml:space="preserve"> (L.) growth inpost-mining contaminated soils. </w:t>
      </w:r>
      <w:r>
        <w:rPr>
          <w:rFonts w:ascii="Times New Roman" w:hAnsi="Times New Roman" w:cs="Times New Roman"/>
          <w:i/>
          <w:sz w:val="24"/>
          <w:szCs w:val="24"/>
        </w:rPr>
        <w:t xml:space="preserve">Microorganisms, </w:t>
      </w:r>
      <w:r>
        <w:rPr>
          <w:rFonts w:ascii="Times New Roman" w:hAnsi="Times New Roman" w:cs="Times New Roman"/>
          <w:sz w:val="24"/>
          <w:szCs w:val="24"/>
        </w:rPr>
        <w:t xml:space="preserve">1, </w:t>
      </w:r>
      <w:r w:rsidRPr="009E15E0">
        <w:rPr>
          <w:rFonts w:ascii="Times New Roman" w:hAnsi="Times New Roman" w:cs="Times New Roman"/>
          <w:sz w:val="24"/>
          <w:szCs w:val="24"/>
        </w:rPr>
        <w:t>20.</w:t>
      </w:r>
    </w:p>
    <w:p w:rsidR="00ED24ED" w:rsidRPr="009E15E0" w:rsidRDefault="00ED24ED" w:rsidP="00E93669">
      <w:pPr>
        <w:spacing w:line="276" w:lineRule="auto"/>
        <w:ind w:left="851" w:hanging="851"/>
        <w:jc w:val="both"/>
        <w:rPr>
          <w:rStyle w:val="HTMLCite"/>
          <w:rFonts w:ascii="Times New Roman" w:hAnsi="Times New Roman" w:cs="Times New Roman"/>
          <w:i w:val="0"/>
          <w:sz w:val="24"/>
          <w:szCs w:val="24"/>
        </w:rPr>
      </w:pPr>
      <w:r w:rsidRPr="009E15E0">
        <w:rPr>
          <w:rStyle w:val="HTMLCite"/>
          <w:rFonts w:ascii="Times New Roman" w:hAnsi="Times New Roman" w:cs="Times New Roman"/>
          <w:i w:val="0"/>
          <w:sz w:val="24"/>
          <w:szCs w:val="24"/>
        </w:rPr>
        <w:t>Park</w:t>
      </w:r>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J. H., Lamb</w:t>
      </w:r>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D., Paneerselvam</w:t>
      </w:r>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P., Choppala</w:t>
      </w:r>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G., Bolan</w:t>
      </w:r>
      <w:r>
        <w:rPr>
          <w:rStyle w:val="HTMLCite"/>
          <w:rFonts w:ascii="Times New Roman" w:hAnsi="Times New Roman" w:cs="Times New Roman"/>
          <w:i w:val="0"/>
          <w:sz w:val="24"/>
          <w:szCs w:val="24"/>
        </w:rPr>
        <w:t xml:space="preserve">, N., &amp; Chung, J. </w:t>
      </w:r>
      <w:r w:rsidRPr="009E15E0">
        <w:rPr>
          <w:rStyle w:val="HTMLCite"/>
          <w:rFonts w:ascii="Times New Roman" w:hAnsi="Times New Roman" w:cs="Times New Roman"/>
          <w:i w:val="0"/>
          <w:sz w:val="24"/>
          <w:szCs w:val="24"/>
        </w:rPr>
        <w:t>W. (2011). Role of organic amendments on enhanced bioremediation of heavy meta</w:t>
      </w:r>
      <w:r>
        <w:rPr>
          <w:rStyle w:val="HTMLCite"/>
          <w:rFonts w:ascii="Times New Roman" w:hAnsi="Times New Roman" w:cs="Times New Roman"/>
          <w:i w:val="0"/>
          <w:sz w:val="24"/>
          <w:szCs w:val="24"/>
        </w:rPr>
        <w:t xml:space="preserve">l (loid) contaminated soils. </w:t>
      </w:r>
      <w:r w:rsidRPr="00E93669">
        <w:rPr>
          <w:rStyle w:val="HTMLCite"/>
          <w:rFonts w:ascii="Times New Roman" w:hAnsi="Times New Roman" w:cs="Times New Roman"/>
          <w:sz w:val="24"/>
          <w:szCs w:val="24"/>
        </w:rPr>
        <w:t>Journal of Hazardous Material,</w:t>
      </w:r>
      <w:r w:rsidRPr="009E15E0">
        <w:rPr>
          <w:rStyle w:val="HTMLCite"/>
          <w:rFonts w:ascii="Times New Roman" w:hAnsi="Times New Roman" w:cs="Times New Roman"/>
          <w:i w:val="0"/>
          <w:sz w:val="24"/>
          <w:szCs w:val="24"/>
        </w:rPr>
        <w:t xml:space="preserve"> 185, 549–574. </w:t>
      </w:r>
      <w:r w:rsidRPr="00367CCF">
        <w:rPr>
          <w:rStyle w:val="HTMLCite"/>
          <w:rFonts w:ascii="Times New Roman" w:hAnsi="Times New Roman" w:cs="Times New Roman"/>
          <w:i w:val="0"/>
          <w:sz w:val="24"/>
          <w:szCs w:val="24"/>
        </w:rPr>
        <w:t>https://</w:t>
      </w:r>
      <w:r>
        <w:rPr>
          <w:rStyle w:val="HTMLCite"/>
          <w:rFonts w:ascii="Times New Roman" w:hAnsi="Times New Roman" w:cs="Times New Roman"/>
          <w:i w:val="0"/>
          <w:sz w:val="24"/>
          <w:szCs w:val="24"/>
        </w:rPr>
        <w:t>doi.org/</w:t>
      </w:r>
      <w:r w:rsidRPr="009E15E0">
        <w:rPr>
          <w:rStyle w:val="HTMLCite"/>
          <w:rFonts w:ascii="Times New Roman" w:hAnsi="Times New Roman" w:cs="Times New Roman"/>
          <w:i w:val="0"/>
          <w:sz w:val="24"/>
          <w:szCs w:val="24"/>
        </w:rPr>
        <w:t>doi: 10.1016/j.jhazmat.2010.09.082,</w:t>
      </w:r>
    </w:p>
    <w:p w:rsidR="00ED24ED" w:rsidRDefault="00ED24ED" w:rsidP="00ED24ED">
      <w:pPr>
        <w:spacing w:line="276" w:lineRule="auto"/>
        <w:ind w:left="851" w:hanging="851"/>
        <w:jc w:val="both"/>
        <w:rPr>
          <w:rFonts w:ascii="Times New Roman" w:hAnsi="Times New Roman" w:cs="Times New Roman"/>
          <w:sz w:val="24"/>
          <w:szCs w:val="24"/>
        </w:rPr>
      </w:pPr>
      <w:r w:rsidRPr="009E15E0">
        <w:rPr>
          <w:rFonts w:ascii="Times New Roman" w:hAnsi="Times New Roman" w:cs="Times New Roman"/>
          <w:bCs/>
          <w:sz w:val="24"/>
          <w:szCs w:val="24"/>
        </w:rPr>
        <w:t>Rahma</w:t>
      </w:r>
      <w:r>
        <w:rPr>
          <w:rFonts w:ascii="Times New Roman" w:hAnsi="Times New Roman" w:cs="Times New Roman"/>
          <w:bCs/>
          <w:sz w:val="24"/>
          <w:szCs w:val="24"/>
        </w:rPr>
        <w:t>d, Asrul, L., Kuswinanti, T.</w:t>
      </w:r>
      <w:r w:rsidR="00731558">
        <w:rPr>
          <w:rFonts w:ascii="Times New Roman" w:hAnsi="Times New Roman" w:cs="Times New Roman"/>
          <w:bCs/>
          <w:sz w:val="24"/>
          <w:szCs w:val="24"/>
        </w:rPr>
        <w:t>,</w:t>
      </w:r>
      <w:r>
        <w:rPr>
          <w:rFonts w:ascii="Times New Roman" w:hAnsi="Times New Roman" w:cs="Times New Roman"/>
          <w:bCs/>
          <w:sz w:val="24"/>
          <w:szCs w:val="24"/>
        </w:rPr>
        <w:t>&amp;</w:t>
      </w:r>
      <w:r w:rsidRPr="009E15E0">
        <w:rPr>
          <w:rFonts w:ascii="Times New Roman" w:hAnsi="Times New Roman" w:cs="Times New Roman"/>
          <w:bCs/>
          <w:sz w:val="24"/>
          <w:szCs w:val="24"/>
        </w:rPr>
        <w:t xml:space="preserve"> Musa, Y. (2020). Isolation of fungi producing hormone Indole Acetic Acid (IAA) on sugarcane bagasse and filter cake. </w:t>
      </w:r>
      <w:r w:rsidRPr="009E15E0">
        <w:rPr>
          <w:rFonts w:ascii="Times New Roman" w:hAnsi="Times New Roman" w:cs="Times New Roman"/>
          <w:sz w:val="24"/>
          <w:szCs w:val="24"/>
        </w:rPr>
        <w:t xml:space="preserve">IOP Conf. Series: </w:t>
      </w:r>
      <w:r w:rsidRPr="009E15E0">
        <w:rPr>
          <w:rFonts w:ascii="Times New Roman" w:hAnsi="Times New Roman" w:cs="Times New Roman"/>
          <w:i/>
          <w:sz w:val="24"/>
          <w:szCs w:val="24"/>
        </w:rPr>
        <w:t>Earth and Environmental Science</w:t>
      </w:r>
      <w:r>
        <w:rPr>
          <w:rFonts w:ascii="Times New Roman" w:hAnsi="Times New Roman" w:cs="Times New Roman"/>
          <w:i/>
          <w:sz w:val="24"/>
          <w:szCs w:val="24"/>
        </w:rPr>
        <w:t>,</w:t>
      </w:r>
      <w:r w:rsidRPr="00D11CBA">
        <w:rPr>
          <w:rFonts w:ascii="Times New Roman" w:hAnsi="Times New Roman" w:cs="Times New Roman"/>
          <w:bCs/>
          <w:sz w:val="24"/>
          <w:szCs w:val="24"/>
        </w:rPr>
        <w:t>486,</w:t>
      </w:r>
      <w:r w:rsidRPr="009E15E0">
        <w:rPr>
          <w:rFonts w:ascii="Times New Roman" w:hAnsi="Times New Roman" w:cs="Times New Roman"/>
          <w:sz w:val="24"/>
          <w:szCs w:val="24"/>
        </w:rPr>
        <w:t>012131.</w:t>
      </w:r>
    </w:p>
    <w:p w:rsidR="00ED24ED" w:rsidRPr="009E15E0" w:rsidRDefault="00ED24ED" w:rsidP="00E93669">
      <w:pPr>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Ripa, F. A.,</w:t>
      </w:r>
      <w:r w:rsidRPr="009E15E0">
        <w:rPr>
          <w:rFonts w:ascii="Times New Roman" w:hAnsi="Times New Roman" w:cs="Times New Roman"/>
          <w:sz w:val="24"/>
          <w:szCs w:val="24"/>
        </w:rPr>
        <w:t xml:space="preserve"> Cao, W.</w:t>
      </w:r>
      <w:r>
        <w:rPr>
          <w:rFonts w:ascii="Times New Roman" w:hAnsi="Times New Roman" w:cs="Times New Roman"/>
          <w:sz w:val="24"/>
          <w:szCs w:val="24"/>
        </w:rPr>
        <w:t xml:space="preserve"> D., Tong, S., &amp;</w:t>
      </w:r>
      <w:r w:rsidRPr="009E15E0">
        <w:rPr>
          <w:rFonts w:ascii="Times New Roman" w:hAnsi="Times New Roman" w:cs="Times New Roman"/>
          <w:sz w:val="24"/>
          <w:szCs w:val="24"/>
        </w:rPr>
        <w:t xml:space="preserve"> Sun, J.G. </w:t>
      </w:r>
      <w:r>
        <w:rPr>
          <w:rFonts w:ascii="Times New Roman" w:hAnsi="Times New Roman" w:cs="Times New Roman"/>
          <w:sz w:val="24"/>
          <w:szCs w:val="24"/>
        </w:rPr>
        <w:t xml:space="preserve">(2019). </w:t>
      </w:r>
      <w:r w:rsidRPr="009E15E0">
        <w:rPr>
          <w:rFonts w:ascii="Times New Roman" w:hAnsi="Times New Roman" w:cs="Times New Roman"/>
          <w:sz w:val="24"/>
          <w:szCs w:val="24"/>
        </w:rPr>
        <w:t xml:space="preserve">Assessment of plant growth promoting and abiotic stress tolerance properties of wheat endophytic fungi. </w:t>
      </w:r>
      <w:r w:rsidRPr="00E93669">
        <w:rPr>
          <w:rStyle w:val="html-italic"/>
          <w:rFonts w:ascii="Times New Roman" w:hAnsi="Times New Roman" w:cs="Times New Roman"/>
          <w:i/>
          <w:sz w:val="24"/>
          <w:szCs w:val="24"/>
        </w:rPr>
        <w:t>BioMed Research International</w:t>
      </w:r>
      <w:r>
        <w:rPr>
          <w:rStyle w:val="html-italic"/>
          <w:rFonts w:ascii="Times New Roman" w:hAnsi="Times New Roman" w:cs="Times New Roman"/>
          <w:sz w:val="24"/>
          <w:szCs w:val="24"/>
        </w:rPr>
        <w:t xml:space="preserve">, </w:t>
      </w:r>
      <w:r w:rsidRPr="009E15E0">
        <w:rPr>
          <w:rStyle w:val="html-italic"/>
          <w:rFonts w:ascii="Times New Roman" w:hAnsi="Times New Roman" w:cs="Times New Roman"/>
          <w:sz w:val="24"/>
          <w:szCs w:val="24"/>
        </w:rPr>
        <w:t>1</w:t>
      </w:r>
      <w:r w:rsidRPr="009E15E0">
        <w:rPr>
          <w:rFonts w:ascii="Times New Roman" w:hAnsi="Times New Roman" w:cs="Times New Roman"/>
          <w:sz w:val="24"/>
          <w:szCs w:val="24"/>
        </w:rPr>
        <w:t>, 6105865.</w:t>
      </w:r>
    </w:p>
    <w:p w:rsidR="00ED24ED" w:rsidRPr="009E15E0" w:rsidRDefault="00ED24ED" w:rsidP="00150E80">
      <w:pPr>
        <w:spacing w:before="100" w:beforeAutospacing="1" w:after="100" w:afterAutospacing="1" w:line="276" w:lineRule="auto"/>
        <w:ind w:left="851" w:hanging="851"/>
        <w:jc w:val="both"/>
        <w:rPr>
          <w:rFonts w:ascii="Times New Roman" w:hAnsi="Times New Roman" w:cs="Times New Roman"/>
          <w:sz w:val="24"/>
          <w:szCs w:val="24"/>
        </w:rPr>
      </w:pPr>
      <w:r w:rsidRPr="009E15E0">
        <w:rPr>
          <w:rFonts w:ascii="Times New Roman" w:hAnsi="Times New Roman" w:cs="Times New Roman"/>
          <w:sz w:val="24"/>
          <w:szCs w:val="24"/>
        </w:rPr>
        <w:t>Sarkar</w:t>
      </w:r>
      <w:r>
        <w:rPr>
          <w:rFonts w:ascii="Times New Roman" w:hAnsi="Times New Roman" w:cs="Times New Roman"/>
          <w:sz w:val="24"/>
          <w:szCs w:val="24"/>
        </w:rPr>
        <w:t>,</w:t>
      </w:r>
      <w:r w:rsidRPr="009E15E0">
        <w:rPr>
          <w:rFonts w:ascii="Times New Roman" w:hAnsi="Times New Roman" w:cs="Times New Roman"/>
          <w:sz w:val="24"/>
          <w:szCs w:val="24"/>
        </w:rPr>
        <w:t xml:space="preserve"> M., Tiru</w:t>
      </w:r>
      <w:r>
        <w:rPr>
          <w:rFonts w:ascii="Times New Roman" w:hAnsi="Times New Roman" w:cs="Times New Roman"/>
          <w:sz w:val="24"/>
          <w:szCs w:val="24"/>
        </w:rPr>
        <w:t>,</w:t>
      </w:r>
      <w:r w:rsidRPr="009E15E0">
        <w:rPr>
          <w:rFonts w:ascii="Times New Roman" w:hAnsi="Times New Roman" w:cs="Times New Roman"/>
          <w:sz w:val="24"/>
          <w:szCs w:val="24"/>
        </w:rPr>
        <w:t xml:space="preserve"> Z., Pal</w:t>
      </w:r>
      <w:r>
        <w:rPr>
          <w:rFonts w:ascii="Times New Roman" w:hAnsi="Times New Roman" w:cs="Times New Roman"/>
          <w:sz w:val="24"/>
          <w:szCs w:val="24"/>
        </w:rPr>
        <w:t>,</w:t>
      </w:r>
      <w:r w:rsidRPr="009E15E0">
        <w:rPr>
          <w:rFonts w:ascii="Times New Roman" w:hAnsi="Times New Roman" w:cs="Times New Roman"/>
          <w:sz w:val="24"/>
          <w:szCs w:val="24"/>
        </w:rPr>
        <w:t xml:space="preserve"> A., </w:t>
      </w:r>
      <w:r>
        <w:rPr>
          <w:rFonts w:ascii="Times New Roman" w:hAnsi="Times New Roman" w:cs="Times New Roman"/>
          <w:sz w:val="24"/>
          <w:szCs w:val="24"/>
        </w:rPr>
        <w:t>&amp;</w:t>
      </w:r>
      <w:r w:rsidRPr="009E15E0">
        <w:rPr>
          <w:rFonts w:ascii="Times New Roman" w:hAnsi="Times New Roman" w:cs="Times New Roman"/>
          <w:sz w:val="24"/>
          <w:szCs w:val="24"/>
        </w:rPr>
        <w:t>Mandal</w:t>
      </w:r>
      <w:r>
        <w:rPr>
          <w:rFonts w:ascii="Times New Roman" w:hAnsi="Times New Roman" w:cs="Times New Roman"/>
          <w:sz w:val="24"/>
          <w:szCs w:val="24"/>
        </w:rPr>
        <w:t>,</w:t>
      </w:r>
      <w:r w:rsidRPr="009E15E0">
        <w:rPr>
          <w:rFonts w:ascii="Times New Roman" w:hAnsi="Times New Roman" w:cs="Times New Roman"/>
          <w:sz w:val="24"/>
          <w:szCs w:val="24"/>
        </w:rPr>
        <w:t xml:space="preserve"> P.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Screening of plant growth promoting fungi (PGPF) for sustainable cultivation of Tulaipanji, an endemic aromatic rice variety of Uttar Dinajpur, West Bengal, India. </w:t>
      </w:r>
      <w:r w:rsidR="008D1506">
        <w:rPr>
          <w:rFonts w:ascii="Times New Roman" w:hAnsi="Times New Roman" w:cs="Times New Roman"/>
          <w:i/>
          <w:sz w:val="24"/>
          <w:szCs w:val="24"/>
        </w:rPr>
        <w:t xml:space="preserve">Agricultural </w:t>
      </w:r>
      <w:r w:rsidRPr="00150E80">
        <w:rPr>
          <w:rFonts w:ascii="Times New Roman" w:hAnsi="Times New Roman" w:cs="Times New Roman"/>
          <w:i/>
          <w:sz w:val="24"/>
          <w:szCs w:val="24"/>
        </w:rPr>
        <w:t>Science Digest,</w:t>
      </w:r>
      <w:r>
        <w:rPr>
          <w:rFonts w:ascii="Times New Roman" w:hAnsi="Times New Roman" w:cs="Times New Roman"/>
          <w:sz w:val="24"/>
          <w:szCs w:val="24"/>
        </w:rPr>
        <w:t>42 (6),</w:t>
      </w:r>
      <w:r w:rsidRPr="009E15E0">
        <w:rPr>
          <w:rFonts w:ascii="Times New Roman" w:hAnsi="Times New Roman" w:cs="Times New Roman"/>
          <w:sz w:val="24"/>
          <w:szCs w:val="24"/>
        </w:rPr>
        <w:t xml:space="preserve"> 741-746. doi:10.18805/ag.D-5561</w:t>
      </w:r>
    </w:p>
    <w:p w:rsidR="00ED24ED" w:rsidRPr="009E15E0" w:rsidRDefault="00ED24ED" w:rsidP="003D0478">
      <w:pPr>
        <w:spacing w:line="276" w:lineRule="auto"/>
        <w:ind w:left="851" w:hanging="851"/>
        <w:jc w:val="both"/>
        <w:rPr>
          <w:rFonts w:ascii="Times New Roman" w:hAnsi="Times New Roman" w:cs="Times New Roman"/>
          <w:sz w:val="24"/>
          <w:szCs w:val="24"/>
        </w:rPr>
      </w:pPr>
      <w:r w:rsidRPr="009E15E0">
        <w:rPr>
          <w:rFonts w:ascii="Times New Roman" w:hAnsi="Times New Roman" w:cs="Times New Roman"/>
          <w:sz w:val="24"/>
          <w:szCs w:val="24"/>
        </w:rPr>
        <w:t>Seemakram</w:t>
      </w:r>
      <w:r>
        <w:rPr>
          <w:rFonts w:ascii="Times New Roman" w:hAnsi="Times New Roman" w:cs="Times New Roman"/>
          <w:sz w:val="24"/>
          <w:szCs w:val="24"/>
        </w:rPr>
        <w:t>,</w:t>
      </w:r>
      <w:r w:rsidRPr="009E15E0">
        <w:rPr>
          <w:rFonts w:ascii="Times New Roman" w:hAnsi="Times New Roman" w:cs="Times New Roman"/>
          <w:sz w:val="24"/>
          <w:szCs w:val="24"/>
        </w:rPr>
        <w:t xml:space="preserve"> W</w:t>
      </w:r>
      <w:r>
        <w:rPr>
          <w:rFonts w:ascii="Times New Roman" w:hAnsi="Times New Roman" w:cs="Times New Roman"/>
          <w:sz w:val="24"/>
          <w:szCs w:val="24"/>
        </w:rPr>
        <w:t>.</w:t>
      </w:r>
      <w:r w:rsidRPr="009E15E0">
        <w:rPr>
          <w:rFonts w:ascii="Times New Roman" w:hAnsi="Times New Roman" w:cs="Times New Roman"/>
          <w:sz w:val="24"/>
          <w:szCs w:val="24"/>
        </w:rPr>
        <w:t>, Nacoon</w:t>
      </w:r>
      <w:r>
        <w:rPr>
          <w:rFonts w:ascii="Times New Roman" w:hAnsi="Times New Roman" w:cs="Times New Roman"/>
          <w:sz w:val="24"/>
          <w:szCs w:val="24"/>
        </w:rPr>
        <w:t>,</w:t>
      </w:r>
      <w:r w:rsidRPr="009E15E0">
        <w:rPr>
          <w:rFonts w:ascii="Times New Roman" w:hAnsi="Times New Roman" w:cs="Times New Roman"/>
          <w:sz w:val="24"/>
          <w:szCs w:val="24"/>
        </w:rPr>
        <w:t xml:space="preserve"> S, Ekprasert</w:t>
      </w:r>
      <w:r>
        <w:rPr>
          <w:rFonts w:ascii="Times New Roman" w:hAnsi="Times New Roman" w:cs="Times New Roman"/>
          <w:sz w:val="24"/>
          <w:szCs w:val="24"/>
        </w:rPr>
        <w:t>,</w:t>
      </w:r>
      <w:r w:rsidRPr="009E15E0">
        <w:rPr>
          <w:rFonts w:ascii="Times New Roman" w:hAnsi="Times New Roman" w:cs="Times New Roman"/>
          <w:sz w:val="24"/>
          <w:szCs w:val="24"/>
        </w:rPr>
        <w:t xml:space="preserve"> J</w:t>
      </w:r>
      <w:r>
        <w:rPr>
          <w:rFonts w:ascii="Times New Roman" w:hAnsi="Times New Roman" w:cs="Times New Roman"/>
          <w:sz w:val="24"/>
          <w:szCs w:val="24"/>
        </w:rPr>
        <w:t>.</w:t>
      </w:r>
      <w:r w:rsidRPr="009E15E0">
        <w:rPr>
          <w:rFonts w:ascii="Times New Roman" w:hAnsi="Times New Roman" w:cs="Times New Roman"/>
          <w:sz w:val="24"/>
          <w:szCs w:val="24"/>
        </w:rPr>
        <w:t>, Theerakulpisut</w:t>
      </w:r>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Sanitchon</w:t>
      </w:r>
      <w:r>
        <w:rPr>
          <w:rFonts w:ascii="Times New Roman" w:hAnsi="Times New Roman" w:cs="Times New Roman"/>
          <w:sz w:val="24"/>
          <w:szCs w:val="24"/>
        </w:rPr>
        <w:t>,</w:t>
      </w:r>
      <w:r w:rsidRPr="009E15E0">
        <w:rPr>
          <w:rFonts w:ascii="Times New Roman" w:hAnsi="Times New Roman" w:cs="Times New Roman"/>
          <w:sz w:val="24"/>
          <w:szCs w:val="24"/>
        </w:rPr>
        <w:t xml:space="preserve"> J</w:t>
      </w:r>
      <w:r>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&amp;</w:t>
      </w:r>
      <w:r w:rsidRPr="009E15E0">
        <w:rPr>
          <w:rFonts w:ascii="Times New Roman" w:hAnsi="Times New Roman" w:cs="Times New Roman"/>
          <w:sz w:val="24"/>
          <w:szCs w:val="24"/>
        </w:rPr>
        <w:t>Boonlue</w:t>
      </w:r>
      <w:r>
        <w:rPr>
          <w:rFonts w:ascii="Times New Roman" w:hAnsi="Times New Roman" w:cs="Times New Roman"/>
          <w:sz w:val="24"/>
          <w:szCs w:val="24"/>
        </w:rPr>
        <w:t>,</w:t>
      </w:r>
      <w:r w:rsidRPr="009E15E0">
        <w:rPr>
          <w:rFonts w:ascii="Times New Roman" w:hAnsi="Times New Roman" w:cs="Times New Roman"/>
          <w:sz w:val="24"/>
          <w:szCs w:val="24"/>
        </w:rPr>
        <w:t xml:space="preserve"> S.</w:t>
      </w:r>
      <w:r>
        <w:rPr>
          <w:rFonts w:ascii="Times New Roman" w:hAnsi="Times New Roman" w:cs="Times New Roman"/>
          <w:sz w:val="24"/>
          <w:szCs w:val="24"/>
        </w:rPr>
        <w:t xml:space="preserve"> (2025).</w:t>
      </w:r>
      <w:r w:rsidRPr="009E15E0">
        <w:rPr>
          <w:rFonts w:ascii="Times New Roman" w:hAnsi="Times New Roman" w:cs="Times New Roman"/>
          <w:sz w:val="24"/>
          <w:szCs w:val="24"/>
        </w:rPr>
        <w:t xml:space="preserve"> The Potential of Plant Growth-Promoting Fungi Enhances the Growth, Yield, and Phytochemical Compounds of </w:t>
      </w:r>
      <w:r w:rsidRPr="009E15E0">
        <w:rPr>
          <w:rFonts w:ascii="Times New Roman" w:hAnsi="Times New Roman" w:cs="Times New Roman"/>
          <w:i/>
          <w:iCs/>
          <w:sz w:val="24"/>
          <w:szCs w:val="24"/>
        </w:rPr>
        <w:t>Oryza sativa</w:t>
      </w:r>
      <w:r w:rsidRPr="009E15E0">
        <w:rPr>
          <w:rFonts w:ascii="Times New Roman" w:hAnsi="Times New Roman" w:cs="Times New Roman"/>
          <w:sz w:val="24"/>
          <w:szCs w:val="24"/>
        </w:rPr>
        <w:t xml:space="preserve"> L. (Maled Phai Cultivar) Under Field Conditions. </w:t>
      </w:r>
      <w:r w:rsidRPr="009E15E0">
        <w:rPr>
          <w:rStyle w:val="Emphasis"/>
          <w:rFonts w:ascii="Times New Roman" w:hAnsi="Times New Roman" w:cs="Times New Roman"/>
          <w:sz w:val="24"/>
          <w:szCs w:val="24"/>
        </w:rPr>
        <w:t>Plants</w:t>
      </w:r>
      <w:r>
        <w:rPr>
          <w:rFonts w:ascii="Times New Roman" w:hAnsi="Times New Roman" w:cs="Times New Roman"/>
          <w:sz w:val="24"/>
          <w:szCs w:val="24"/>
        </w:rPr>
        <w:t xml:space="preserve">,14(12), </w:t>
      </w:r>
      <w:r w:rsidRPr="009E15E0">
        <w:rPr>
          <w:rFonts w:ascii="Times New Roman" w:hAnsi="Times New Roman" w:cs="Times New Roman"/>
          <w:sz w:val="24"/>
          <w:szCs w:val="24"/>
        </w:rPr>
        <w:t xml:space="preserve">1839. </w:t>
      </w:r>
      <w:hyperlink r:id="rId20" w:history="1">
        <w:r w:rsidRPr="00E93669">
          <w:rPr>
            <w:rStyle w:val="Hyperlink"/>
            <w:rFonts w:ascii="Times New Roman" w:hAnsi="Times New Roman" w:cs="Times New Roman"/>
            <w:color w:val="auto"/>
            <w:sz w:val="24"/>
            <w:szCs w:val="24"/>
            <w:u w:val="none"/>
          </w:rPr>
          <w:t>https://doi.org/10.3390/plants14121839</w:t>
        </w:r>
      </w:hyperlink>
    </w:p>
    <w:p w:rsidR="00ED24ED" w:rsidRDefault="00ED24ED" w:rsidP="00ED24ED">
      <w:pPr>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Tang, Q., Cotton, A., </w:t>
      </w:r>
      <w:r w:rsidRPr="009E15E0">
        <w:rPr>
          <w:rFonts w:ascii="Times New Roman" w:hAnsi="Times New Roman" w:cs="Times New Roman"/>
          <w:sz w:val="24"/>
          <w:szCs w:val="24"/>
        </w:rPr>
        <w:t>We</w:t>
      </w:r>
      <w:r>
        <w:rPr>
          <w:rFonts w:ascii="Times New Roman" w:hAnsi="Times New Roman" w:cs="Times New Roman"/>
          <w:sz w:val="24"/>
          <w:szCs w:val="24"/>
        </w:rPr>
        <w:t>i, Z., Xia, Y., Daniell, T., &amp;</w:t>
      </w:r>
      <w:r w:rsidRPr="009E15E0">
        <w:rPr>
          <w:rFonts w:ascii="Times New Roman" w:hAnsi="Times New Roman" w:cs="Times New Roman"/>
          <w:sz w:val="24"/>
          <w:szCs w:val="24"/>
        </w:rPr>
        <w:t xml:space="preserve"> Yan, X.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How does partial substitution of chemical fertiliser with organic forms increase sustainability of agricultural production? </w:t>
      </w:r>
      <w:r w:rsidRPr="0072207F">
        <w:rPr>
          <w:rStyle w:val="html-italic"/>
          <w:rFonts w:ascii="Times New Roman" w:hAnsi="Times New Roman" w:cs="Times New Roman"/>
          <w:i/>
          <w:sz w:val="24"/>
          <w:szCs w:val="24"/>
        </w:rPr>
        <w:t>Science Total Environment</w:t>
      </w:r>
      <w:r>
        <w:rPr>
          <w:rStyle w:val="html-italic"/>
          <w:rFonts w:ascii="Times New Roman" w:hAnsi="Times New Roman" w:cs="Times New Roman"/>
          <w:sz w:val="24"/>
          <w:szCs w:val="24"/>
        </w:rPr>
        <w:t>,</w:t>
      </w:r>
      <w:r w:rsidRPr="009E15E0">
        <w:rPr>
          <w:rStyle w:val="html-italic"/>
          <w:rFonts w:ascii="Times New Roman" w:hAnsi="Times New Roman" w:cs="Times New Roman"/>
          <w:sz w:val="24"/>
          <w:szCs w:val="24"/>
        </w:rPr>
        <w:t>803</w:t>
      </w:r>
      <w:r w:rsidRPr="009E15E0">
        <w:rPr>
          <w:rFonts w:ascii="Times New Roman" w:hAnsi="Times New Roman" w:cs="Times New Roman"/>
          <w:sz w:val="24"/>
          <w:szCs w:val="24"/>
        </w:rPr>
        <w:t>, 149933</w:t>
      </w:r>
      <w:r>
        <w:rPr>
          <w:rFonts w:ascii="Times New Roman" w:hAnsi="Times New Roman" w:cs="Times New Roman"/>
          <w:sz w:val="24"/>
          <w:szCs w:val="24"/>
        </w:rPr>
        <w:t>.</w:t>
      </w:r>
    </w:p>
    <w:p w:rsidR="00ED24ED" w:rsidRPr="00F30B32" w:rsidRDefault="00ED24ED" w:rsidP="00F30B32">
      <w:pPr>
        <w:spacing w:line="276" w:lineRule="auto"/>
        <w:ind w:left="851" w:hanging="851"/>
        <w:jc w:val="both"/>
        <w:rPr>
          <w:rFonts w:ascii="Times New Roman" w:hAnsi="Times New Roman" w:cs="Times New Roman"/>
          <w:color w:val="FF0000"/>
          <w:sz w:val="24"/>
          <w:szCs w:val="24"/>
        </w:rPr>
      </w:pPr>
      <w:r>
        <w:rPr>
          <w:rFonts w:ascii="Times New Roman" w:hAnsi="Times New Roman" w:cs="Times New Roman"/>
          <w:sz w:val="24"/>
          <w:szCs w:val="24"/>
        </w:rPr>
        <w:t>Tatung, M., Seng Chaupoo, A., &amp;</w:t>
      </w:r>
      <w:r w:rsidRPr="009E15E0">
        <w:rPr>
          <w:rFonts w:ascii="Times New Roman" w:hAnsi="Times New Roman" w:cs="Times New Roman"/>
          <w:sz w:val="24"/>
          <w:szCs w:val="24"/>
        </w:rPr>
        <w:t xml:space="preserve">Ranjan Deb, C. </w:t>
      </w:r>
      <w:r>
        <w:rPr>
          <w:rFonts w:ascii="Times New Roman" w:hAnsi="Times New Roman" w:cs="Times New Roman"/>
          <w:sz w:val="24"/>
          <w:szCs w:val="24"/>
        </w:rPr>
        <w:t xml:space="preserve">(2024). </w:t>
      </w:r>
      <w:r w:rsidRPr="009E15E0">
        <w:rPr>
          <w:rFonts w:ascii="Times New Roman" w:hAnsi="Times New Roman" w:cs="Times New Roman"/>
          <w:sz w:val="24"/>
          <w:szCs w:val="24"/>
        </w:rPr>
        <w:t>Plant Growth Promoting Fungi (PGPF) for Ecologically Plant Growth Promoting Fungi (PGPF) for Ecologically Sound Agriculture and its Market Trend Evolution Sound Agriculture and i</w:t>
      </w:r>
      <w:r>
        <w:rPr>
          <w:rFonts w:ascii="Times New Roman" w:hAnsi="Times New Roman" w:cs="Times New Roman"/>
          <w:sz w:val="24"/>
          <w:szCs w:val="24"/>
        </w:rPr>
        <w:t xml:space="preserve">ts Market </w:t>
      </w:r>
      <w:r>
        <w:rPr>
          <w:rFonts w:ascii="Times New Roman" w:hAnsi="Times New Roman" w:cs="Times New Roman"/>
          <w:sz w:val="24"/>
          <w:szCs w:val="24"/>
        </w:rPr>
        <w:lastRenderedPageBreak/>
        <w:t xml:space="preserve">Trend Evolution. </w:t>
      </w:r>
      <w:r w:rsidRPr="00F30B32">
        <w:rPr>
          <w:rFonts w:ascii="Times New Roman" w:hAnsi="Times New Roman" w:cs="Times New Roman"/>
          <w:i/>
          <w:sz w:val="24"/>
          <w:szCs w:val="24"/>
        </w:rPr>
        <w:t>Current Agriculture Research Journal</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12, 2. </w:t>
      </w:r>
      <w:r w:rsidRPr="00F30B32">
        <w:rPr>
          <w:rFonts w:ascii="Times New Roman" w:hAnsi="Times New Roman" w:cs="Times New Roman"/>
          <w:sz w:val="24"/>
          <w:szCs w:val="24"/>
        </w:rPr>
        <w:t>https://doi.org/</w:t>
      </w:r>
      <w:r w:rsidRPr="009E15E0">
        <w:rPr>
          <w:rFonts w:ascii="Times New Roman" w:hAnsi="Times New Roman" w:cs="Times New Roman"/>
          <w:sz w:val="24"/>
          <w:szCs w:val="24"/>
        </w:rPr>
        <w:t>10.12944/CARJ.12.3.02</w:t>
      </w:r>
      <w:r>
        <w:rPr>
          <w:rFonts w:ascii="Times New Roman" w:hAnsi="Times New Roman" w:cs="Times New Roman"/>
          <w:sz w:val="24"/>
          <w:szCs w:val="24"/>
        </w:rPr>
        <w:t>.</w:t>
      </w:r>
    </w:p>
    <w:sectPr w:rsidR="00ED24ED" w:rsidRPr="00F30B32" w:rsidSect="0075441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1AAC" w:rsidRDefault="00D71AAC" w:rsidP="0019301C">
      <w:pPr>
        <w:spacing w:after="0" w:line="240" w:lineRule="auto"/>
      </w:pPr>
      <w:r>
        <w:separator/>
      </w:r>
    </w:p>
  </w:endnote>
  <w:endnote w:type="continuationSeparator" w:id="1">
    <w:p w:rsidR="00D71AAC" w:rsidRDefault="00D71AAC" w:rsidP="00193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T2416O00">
    <w:altName w:val="Yu Gothic"/>
    <w:charset w:val="80"/>
    <w:family w:val="auto"/>
    <w:pitch w:val="default"/>
    <w:sig w:usb0="00000000" w:usb1="00000000" w:usb2="00000010" w:usb3="00000000" w:csb0="00020000" w:csb1="00000000"/>
  </w:font>
  <w:font w:name="TimesNewRoman">
    <w:altName w:val="MS Mincho"/>
    <w:panose1 w:val="00000000000000000000"/>
    <w:charset w:val="00"/>
    <w:family w:val="roman"/>
    <w:notTrueType/>
    <w:pitch w:val="default"/>
    <w:sig w:usb0="00000003" w:usb1="00000000" w:usb2="00000000" w:usb3="00000000" w:csb0="00000001" w:csb1="00000000"/>
  </w:font>
  <w:font w:name="MS Sans Serif">
    <w:altName w:val="Segoe Print"/>
    <w:panose1 w:val="020B0500000000000000"/>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6E" w:rsidRDefault="00A947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6E" w:rsidRDefault="00A9476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6E" w:rsidRDefault="00A947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1AAC" w:rsidRDefault="00D71AAC" w:rsidP="0019301C">
      <w:pPr>
        <w:spacing w:after="0" w:line="240" w:lineRule="auto"/>
      </w:pPr>
      <w:r>
        <w:separator/>
      </w:r>
    </w:p>
  </w:footnote>
  <w:footnote w:type="continuationSeparator" w:id="1">
    <w:p w:rsidR="00D71AAC" w:rsidRDefault="00D71AAC" w:rsidP="001930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6E" w:rsidRDefault="00A947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6E" w:rsidRDefault="00A947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6E" w:rsidRDefault="00A947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02C4"/>
    <w:multiLevelType w:val="multilevel"/>
    <w:tmpl w:val="AB0C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1F5891"/>
    <w:multiLevelType w:val="multilevel"/>
    <w:tmpl w:val="D502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F85754"/>
    <w:rsid w:val="00014445"/>
    <w:rsid w:val="00016046"/>
    <w:rsid w:val="00037F87"/>
    <w:rsid w:val="00047647"/>
    <w:rsid w:val="000577E7"/>
    <w:rsid w:val="000866D3"/>
    <w:rsid w:val="000902C1"/>
    <w:rsid w:val="00096C3D"/>
    <w:rsid w:val="000A06B8"/>
    <w:rsid w:val="000B3055"/>
    <w:rsid w:val="000C1C5B"/>
    <w:rsid w:val="000F0C4B"/>
    <w:rsid w:val="000F3785"/>
    <w:rsid w:val="001166E1"/>
    <w:rsid w:val="00124A4D"/>
    <w:rsid w:val="00150E80"/>
    <w:rsid w:val="00164129"/>
    <w:rsid w:val="00185DA4"/>
    <w:rsid w:val="0019301C"/>
    <w:rsid w:val="001C71D0"/>
    <w:rsid w:val="001E66F1"/>
    <w:rsid w:val="001E6FC4"/>
    <w:rsid w:val="00205E42"/>
    <w:rsid w:val="002240D9"/>
    <w:rsid w:val="00230DDC"/>
    <w:rsid w:val="002417D6"/>
    <w:rsid w:val="00243A99"/>
    <w:rsid w:val="00273F90"/>
    <w:rsid w:val="0029355F"/>
    <w:rsid w:val="002E6F0D"/>
    <w:rsid w:val="002F326B"/>
    <w:rsid w:val="00320D3A"/>
    <w:rsid w:val="00340958"/>
    <w:rsid w:val="003538AB"/>
    <w:rsid w:val="00356882"/>
    <w:rsid w:val="0036617F"/>
    <w:rsid w:val="003666C1"/>
    <w:rsid w:val="00367CCF"/>
    <w:rsid w:val="003A0ABF"/>
    <w:rsid w:val="003B0371"/>
    <w:rsid w:val="003B1170"/>
    <w:rsid w:val="003D0478"/>
    <w:rsid w:val="003D2225"/>
    <w:rsid w:val="003D634D"/>
    <w:rsid w:val="003E6B83"/>
    <w:rsid w:val="003F6DCF"/>
    <w:rsid w:val="00404F5D"/>
    <w:rsid w:val="00405283"/>
    <w:rsid w:val="00472E95"/>
    <w:rsid w:val="00483AD6"/>
    <w:rsid w:val="004F2762"/>
    <w:rsid w:val="004F2A2A"/>
    <w:rsid w:val="005129D3"/>
    <w:rsid w:val="00536E30"/>
    <w:rsid w:val="0055220E"/>
    <w:rsid w:val="00591F29"/>
    <w:rsid w:val="00595647"/>
    <w:rsid w:val="005A20B8"/>
    <w:rsid w:val="005B04C0"/>
    <w:rsid w:val="005B22FC"/>
    <w:rsid w:val="005D0297"/>
    <w:rsid w:val="005E01FA"/>
    <w:rsid w:val="005F4D22"/>
    <w:rsid w:val="005F7E40"/>
    <w:rsid w:val="00606307"/>
    <w:rsid w:val="00610A75"/>
    <w:rsid w:val="00611E21"/>
    <w:rsid w:val="00621AF5"/>
    <w:rsid w:val="0064071B"/>
    <w:rsid w:val="00641E61"/>
    <w:rsid w:val="00646519"/>
    <w:rsid w:val="00652155"/>
    <w:rsid w:val="00652A59"/>
    <w:rsid w:val="00657C86"/>
    <w:rsid w:val="00666A96"/>
    <w:rsid w:val="00670AD1"/>
    <w:rsid w:val="006B1ABC"/>
    <w:rsid w:val="006C028E"/>
    <w:rsid w:val="006C7A42"/>
    <w:rsid w:val="00706F6D"/>
    <w:rsid w:val="0072207F"/>
    <w:rsid w:val="00723CB9"/>
    <w:rsid w:val="00731558"/>
    <w:rsid w:val="007338A2"/>
    <w:rsid w:val="00733E92"/>
    <w:rsid w:val="007427D5"/>
    <w:rsid w:val="00751B7B"/>
    <w:rsid w:val="007521ED"/>
    <w:rsid w:val="00754412"/>
    <w:rsid w:val="00760BCC"/>
    <w:rsid w:val="0076296A"/>
    <w:rsid w:val="00762F85"/>
    <w:rsid w:val="00764967"/>
    <w:rsid w:val="007A3020"/>
    <w:rsid w:val="007A3179"/>
    <w:rsid w:val="007B056A"/>
    <w:rsid w:val="007B7519"/>
    <w:rsid w:val="007E68AF"/>
    <w:rsid w:val="007E76BB"/>
    <w:rsid w:val="007F598F"/>
    <w:rsid w:val="007F5E07"/>
    <w:rsid w:val="00801152"/>
    <w:rsid w:val="0081180B"/>
    <w:rsid w:val="00811ADA"/>
    <w:rsid w:val="00817EB1"/>
    <w:rsid w:val="008251B5"/>
    <w:rsid w:val="00846616"/>
    <w:rsid w:val="008575D4"/>
    <w:rsid w:val="00873DAD"/>
    <w:rsid w:val="0087700D"/>
    <w:rsid w:val="00877D61"/>
    <w:rsid w:val="00883FB1"/>
    <w:rsid w:val="00890DEC"/>
    <w:rsid w:val="008A35DA"/>
    <w:rsid w:val="008B11BA"/>
    <w:rsid w:val="008B18FC"/>
    <w:rsid w:val="008D0F26"/>
    <w:rsid w:val="008D1506"/>
    <w:rsid w:val="0090379D"/>
    <w:rsid w:val="00905046"/>
    <w:rsid w:val="0092051E"/>
    <w:rsid w:val="00931407"/>
    <w:rsid w:val="0094025F"/>
    <w:rsid w:val="00943B56"/>
    <w:rsid w:val="009534A0"/>
    <w:rsid w:val="00957E8B"/>
    <w:rsid w:val="00984286"/>
    <w:rsid w:val="009A288B"/>
    <w:rsid w:val="009A7254"/>
    <w:rsid w:val="009D4219"/>
    <w:rsid w:val="009E15E0"/>
    <w:rsid w:val="009F58A2"/>
    <w:rsid w:val="00A2359A"/>
    <w:rsid w:val="00A3028C"/>
    <w:rsid w:val="00A302D5"/>
    <w:rsid w:val="00A46AC5"/>
    <w:rsid w:val="00A46ED9"/>
    <w:rsid w:val="00A66CB6"/>
    <w:rsid w:val="00A66E95"/>
    <w:rsid w:val="00A836F9"/>
    <w:rsid w:val="00A9476E"/>
    <w:rsid w:val="00AB169D"/>
    <w:rsid w:val="00AC3DCE"/>
    <w:rsid w:val="00AD6F25"/>
    <w:rsid w:val="00AE0805"/>
    <w:rsid w:val="00AE6260"/>
    <w:rsid w:val="00AF5B1D"/>
    <w:rsid w:val="00B17848"/>
    <w:rsid w:val="00B274D0"/>
    <w:rsid w:val="00B319FF"/>
    <w:rsid w:val="00B34D6D"/>
    <w:rsid w:val="00B405B8"/>
    <w:rsid w:val="00B84586"/>
    <w:rsid w:val="00B908CF"/>
    <w:rsid w:val="00BB0E39"/>
    <w:rsid w:val="00BB597D"/>
    <w:rsid w:val="00BB7225"/>
    <w:rsid w:val="00BC309B"/>
    <w:rsid w:val="00BD390B"/>
    <w:rsid w:val="00BD7642"/>
    <w:rsid w:val="00BF25DD"/>
    <w:rsid w:val="00BF5B3E"/>
    <w:rsid w:val="00C2345A"/>
    <w:rsid w:val="00C57393"/>
    <w:rsid w:val="00C61696"/>
    <w:rsid w:val="00C6274B"/>
    <w:rsid w:val="00C66AE6"/>
    <w:rsid w:val="00C718CC"/>
    <w:rsid w:val="00C75F77"/>
    <w:rsid w:val="00C94697"/>
    <w:rsid w:val="00CB34C5"/>
    <w:rsid w:val="00CE7300"/>
    <w:rsid w:val="00CF1DE9"/>
    <w:rsid w:val="00D11CBA"/>
    <w:rsid w:val="00D27147"/>
    <w:rsid w:val="00D2737B"/>
    <w:rsid w:val="00D27913"/>
    <w:rsid w:val="00D36405"/>
    <w:rsid w:val="00D63443"/>
    <w:rsid w:val="00D6452A"/>
    <w:rsid w:val="00D71AAC"/>
    <w:rsid w:val="00D87C48"/>
    <w:rsid w:val="00DB6955"/>
    <w:rsid w:val="00DC7D13"/>
    <w:rsid w:val="00DD7AB0"/>
    <w:rsid w:val="00DE3C5E"/>
    <w:rsid w:val="00DF393C"/>
    <w:rsid w:val="00E155AC"/>
    <w:rsid w:val="00E17387"/>
    <w:rsid w:val="00E25151"/>
    <w:rsid w:val="00E52848"/>
    <w:rsid w:val="00E624A7"/>
    <w:rsid w:val="00E6271E"/>
    <w:rsid w:val="00E7303A"/>
    <w:rsid w:val="00E91A31"/>
    <w:rsid w:val="00E93669"/>
    <w:rsid w:val="00E94209"/>
    <w:rsid w:val="00EA14ED"/>
    <w:rsid w:val="00EB14DB"/>
    <w:rsid w:val="00ED184F"/>
    <w:rsid w:val="00ED24ED"/>
    <w:rsid w:val="00EF19EC"/>
    <w:rsid w:val="00EF2C8E"/>
    <w:rsid w:val="00EF4B12"/>
    <w:rsid w:val="00EF64B6"/>
    <w:rsid w:val="00F07EB6"/>
    <w:rsid w:val="00F22093"/>
    <w:rsid w:val="00F30B32"/>
    <w:rsid w:val="00F35313"/>
    <w:rsid w:val="00F5386D"/>
    <w:rsid w:val="00F56339"/>
    <w:rsid w:val="00F85754"/>
    <w:rsid w:val="00F87016"/>
    <w:rsid w:val="00FA4172"/>
    <w:rsid w:val="00FA6437"/>
    <w:rsid w:val="00FC18D1"/>
    <w:rsid w:val="00FC1B7F"/>
    <w:rsid w:val="00FE27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754"/>
    <w:pPr>
      <w:spacing w:after="160" w:line="259" w:lineRule="auto"/>
    </w:pPr>
    <w:rPr>
      <w:lang w:val="en-US"/>
    </w:rPr>
  </w:style>
  <w:style w:type="paragraph" w:styleId="Heading1">
    <w:name w:val="heading 1"/>
    <w:basedOn w:val="Normal"/>
    <w:next w:val="Normal"/>
    <w:link w:val="Heading1Char"/>
    <w:qFormat/>
    <w:rsid w:val="00931407"/>
    <w:pPr>
      <w:keepNext/>
      <w:keepLines/>
      <w:spacing w:before="360" w:after="120" w:line="240" w:lineRule="auto"/>
      <w:outlineLvl w:val="0"/>
    </w:pPr>
    <w:rPr>
      <w:rFonts w:ascii="Times New Roman" w:eastAsiaTheme="majorEastAsia" w:hAnsi="Times New Roman" w:cstheme="majorBidi"/>
      <w:b/>
      <w:sz w:val="24"/>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link w:val="PlainTextChar"/>
    <w:rsid w:val="00F85754"/>
    <w:pPr>
      <w:pBdr>
        <w:top w:val="nil"/>
        <w:left w:val="nil"/>
        <w:bottom w:val="nil"/>
        <w:right w:val="nil"/>
        <w:between w:val="nil"/>
        <w:bar w:val="nil"/>
      </w:pBdr>
      <w:spacing w:after="0" w:line="240" w:lineRule="auto"/>
    </w:pPr>
    <w:rPr>
      <w:rFonts w:ascii="Courier" w:eastAsia="Arial Unicode MS" w:hAnsi="Courier" w:cs="Arial Unicode MS"/>
      <w:color w:val="000000"/>
      <w:sz w:val="21"/>
      <w:szCs w:val="21"/>
      <w:u w:color="000000"/>
      <w:bdr w:val="nil"/>
      <w:lang w:val="en-US"/>
    </w:rPr>
  </w:style>
  <w:style w:type="character" w:customStyle="1" w:styleId="PlainTextChar">
    <w:name w:val="Plain Text Char"/>
    <w:basedOn w:val="DefaultParagraphFont"/>
    <w:link w:val="PlainText"/>
    <w:rsid w:val="00F85754"/>
    <w:rPr>
      <w:rFonts w:ascii="Courier" w:eastAsia="Arial Unicode MS" w:hAnsi="Courier" w:cs="Arial Unicode MS"/>
      <w:color w:val="000000"/>
      <w:sz w:val="21"/>
      <w:szCs w:val="21"/>
      <w:u w:color="000000"/>
      <w:bdr w:val="nil"/>
      <w:lang w:val="en-US"/>
    </w:rPr>
  </w:style>
  <w:style w:type="character" w:styleId="Hyperlink">
    <w:name w:val="Hyperlink"/>
    <w:basedOn w:val="DefaultParagraphFont"/>
    <w:uiPriority w:val="99"/>
    <w:unhideWhenUsed/>
    <w:rsid w:val="000902C1"/>
    <w:rPr>
      <w:color w:val="0000FF" w:themeColor="hyperlink"/>
      <w:u w:val="single"/>
    </w:rPr>
  </w:style>
  <w:style w:type="character" w:customStyle="1" w:styleId="Heading1Char">
    <w:name w:val="Heading 1 Char"/>
    <w:basedOn w:val="DefaultParagraphFont"/>
    <w:link w:val="Heading1"/>
    <w:qFormat/>
    <w:rsid w:val="00931407"/>
    <w:rPr>
      <w:rFonts w:ascii="Times New Roman" w:eastAsiaTheme="majorEastAsia" w:hAnsi="Times New Roman" w:cstheme="majorBidi"/>
      <w:b/>
      <w:sz w:val="24"/>
      <w:szCs w:val="32"/>
      <w:lang w:val="en-US" w:eastAsia="zh-CN"/>
    </w:rPr>
  </w:style>
  <w:style w:type="character" w:styleId="HTMLCite">
    <w:name w:val="HTML Cite"/>
    <w:basedOn w:val="DefaultParagraphFont"/>
    <w:uiPriority w:val="99"/>
    <w:semiHidden/>
    <w:unhideWhenUsed/>
    <w:rsid w:val="000C1C5B"/>
    <w:rPr>
      <w:i/>
      <w:iCs/>
    </w:rPr>
  </w:style>
  <w:style w:type="character" w:styleId="Emphasis">
    <w:name w:val="Emphasis"/>
    <w:basedOn w:val="DefaultParagraphFont"/>
    <w:uiPriority w:val="20"/>
    <w:qFormat/>
    <w:rsid w:val="000C1C5B"/>
    <w:rPr>
      <w:i/>
      <w:iCs/>
    </w:rPr>
  </w:style>
  <w:style w:type="character" w:customStyle="1" w:styleId="html-italic">
    <w:name w:val="html-italic"/>
    <w:basedOn w:val="DefaultParagraphFont"/>
    <w:rsid w:val="00A66E95"/>
  </w:style>
  <w:style w:type="character" w:styleId="CommentReference">
    <w:name w:val="annotation reference"/>
    <w:basedOn w:val="DefaultParagraphFont"/>
    <w:uiPriority w:val="99"/>
    <w:semiHidden/>
    <w:unhideWhenUsed/>
    <w:rsid w:val="00BF25DD"/>
    <w:rPr>
      <w:sz w:val="16"/>
      <w:szCs w:val="16"/>
    </w:rPr>
  </w:style>
  <w:style w:type="paragraph" w:styleId="CommentText">
    <w:name w:val="annotation text"/>
    <w:basedOn w:val="Normal"/>
    <w:link w:val="CommentTextChar"/>
    <w:uiPriority w:val="99"/>
    <w:semiHidden/>
    <w:unhideWhenUsed/>
    <w:rsid w:val="00BF25DD"/>
    <w:pPr>
      <w:spacing w:line="240" w:lineRule="auto"/>
    </w:pPr>
    <w:rPr>
      <w:sz w:val="20"/>
      <w:szCs w:val="20"/>
    </w:rPr>
  </w:style>
  <w:style w:type="character" w:customStyle="1" w:styleId="CommentTextChar">
    <w:name w:val="Comment Text Char"/>
    <w:basedOn w:val="DefaultParagraphFont"/>
    <w:link w:val="CommentText"/>
    <w:uiPriority w:val="99"/>
    <w:semiHidden/>
    <w:rsid w:val="00BF25DD"/>
    <w:rPr>
      <w:sz w:val="20"/>
      <w:szCs w:val="20"/>
      <w:lang w:val="en-US"/>
    </w:rPr>
  </w:style>
  <w:style w:type="paragraph" w:styleId="CommentSubject">
    <w:name w:val="annotation subject"/>
    <w:basedOn w:val="CommentText"/>
    <w:next w:val="CommentText"/>
    <w:link w:val="CommentSubjectChar"/>
    <w:uiPriority w:val="99"/>
    <w:semiHidden/>
    <w:unhideWhenUsed/>
    <w:rsid w:val="00BF25DD"/>
    <w:rPr>
      <w:b/>
      <w:bCs/>
    </w:rPr>
  </w:style>
  <w:style w:type="character" w:customStyle="1" w:styleId="CommentSubjectChar">
    <w:name w:val="Comment Subject Char"/>
    <w:basedOn w:val="CommentTextChar"/>
    <w:link w:val="CommentSubject"/>
    <w:uiPriority w:val="99"/>
    <w:semiHidden/>
    <w:rsid w:val="00BF25DD"/>
    <w:rPr>
      <w:b/>
      <w:bCs/>
      <w:sz w:val="20"/>
      <w:szCs w:val="20"/>
      <w:lang w:val="en-US"/>
    </w:rPr>
  </w:style>
  <w:style w:type="paragraph" w:styleId="BalloonText">
    <w:name w:val="Balloon Text"/>
    <w:basedOn w:val="Normal"/>
    <w:link w:val="BalloonTextChar"/>
    <w:uiPriority w:val="99"/>
    <w:semiHidden/>
    <w:unhideWhenUsed/>
    <w:rsid w:val="00BF2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5DD"/>
    <w:rPr>
      <w:rFonts w:ascii="Tahoma" w:hAnsi="Tahoma" w:cs="Tahoma"/>
      <w:sz w:val="16"/>
      <w:szCs w:val="16"/>
      <w:lang w:val="en-US"/>
    </w:rPr>
  </w:style>
  <w:style w:type="paragraph" w:styleId="NormalWeb">
    <w:name w:val="Normal (Web)"/>
    <w:basedOn w:val="Normal"/>
    <w:uiPriority w:val="99"/>
    <w:qFormat/>
    <w:rsid w:val="007F5E07"/>
    <w:pPr>
      <w:spacing w:after="0" w:line="240" w:lineRule="auto"/>
    </w:pPr>
    <w:rPr>
      <w:rFonts w:eastAsiaTheme="minorEastAsia"/>
      <w:sz w:val="24"/>
      <w:szCs w:val="24"/>
      <w:lang w:eastAsia="zh-CN"/>
    </w:rPr>
  </w:style>
  <w:style w:type="table" w:customStyle="1" w:styleId="Style1">
    <w:name w:val="Style1"/>
    <w:basedOn w:val="TableNormal"/>
    <w:uiPriority w:val="99"/>
    <w:qFormat/>
    <w:rsid w:val="002417D6"/>
    <w:pPr>
      <w:spacing w:after="0" w:line="240" w:lineRule="auto"/>
    </w:pPr>
    <w:rPr>
      <w:rFonts w:ascii="Times New Roman" w:eastAsia="SimSun" w:hAnsi="Times New Roman" w:cs="Times New Roman"/>
      <w:sz w:val="20"/>
      <w:szCs w:val="20"/>
      <w:lang w:val="en-US"/>
    </w:rPr>
    <w:tblPr>
      <w:tblInd w:w="0" w:type="dxa"/>
      <w:tblCellMar>
        <w:top w:w="0" w:type="dxa"/>
        <w:left w:w="108" w:type="dxa"/>
        <w:bottom w:w="0" w:type="dxa"/>
        <w:right w:w="108" w:type="dxa"/>
      </w:tblCellMar>
    </w:tblPr>
  </w:style>
  <w:style w:type="table" w:styleId="TableGrid">
    <w:name w:val="Table Grid"/>
    <w:basedOn w:val="TableNormal"/>
    <w:uiPriority w:val="59"/>
    <w:rsid w:val="002417D6"/>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unhideWhenUsed/>
    <w:rsid w:val="002417D6"/>
    <w:pPr>
      <w:spacing w:after="0" w:line="240" w:lineRule="auto"/>
      <w:ind w:left="720"/>
      <w:contextualSpacing/>
    </w:pPr>
    <w:rPr>
      <w:rFonts w:eastAsiaTheme="minorEastAsia"/>
      <w:sz w:val="20"/>
      <w:szCs w:val="20"/>
      <w:lang w:eastAsia="zh-CN"/>
    </w:rPr>
  </w:style>
  <w:style w:type="table" w:customStyle="1" w:styleId="Style2">
    <w:name w:val="Style2"/>
    <w:basedOn w:val="TableNormal"/>
    <w:uiPriority w:val="99"/>
    <w:rsid w:val="002417D6"/>
    <w:pPr>
      <w:spacing w:after="0" w:line="240" w:lineRule="auto"/>
    </w:pPr>
    <w:rPr>
      <w:rFonts w:ascii="Times New Roman" w:eastAsia="SimSun" w:hAnsi="Times New Roman" w:cs="Times New Roman"/>
      <w:sz w:val="20"/>
      <w:szCs w:val="20"/>
      <w:lang w:val="en-US"/>
    </w:rPr>
    <w:tblPr>
      <w:tblInd w:w="0" w:type="dxa"/>
      <w:tblCellMar>
        <w:top w:w="0" w:type="dxa"/>
        <w:left w:w="108" w:type="dxa"/>
        <w:bottom w:w="0" w:type="dxa"/>
        <w:right w:w="108" w:type="dxa"/>
      </w:tblCellMar>
    </w:tblPr>
  </w:style>
  <w:style w:type="character" w:customStyle="1" w:styleId="nowrap">
    <w:name w:val="nowrap"/>
    <w:basedOn w:val="DefaultParagraphFont"/>
    <w:qFormat/>
    <w:rsid w:val="00764967"/>
  </w:style>
  <w:style w:type="character" w:styleId="Strong">
    <w:name w:val="Strong"/>
    <w:basedOn w:val="DefaultParagraphFont"/>
    <w:uiPriority w:val="22"/>
    <w:qFormat/>
    <w:rsid w:val="00764967"/>
    <w:rPr>
      <w:b/>
      <w:bCs/>
    </w:rPr>
  </w:style>
  <w:style w:type="character" w:customStyle="1" w:styleId="authors-list-item">
    <w:name w:val="authors-list-item"/>
    <w:basedOn w:val="DefaultParagraphFont"/>
    <w:rsid w:val="00320D3A"/>
  </w:style>
  <w:style w:type="character" w:customStyle="1" w:styleId="author-sup-separator">
    <w:name w:val="author-sup-separator"/>
    <w:basedOn w:val="DefaultParagraphFont"/>
    <w:rsid w:val="00320D3A"/>
  </w:style>
  <w:style w:type="character" w:customStyle="1" w:styleId="comma">
    <w:name w:val="comma"/>
    <w:basedOn w:val="DefaultParagraphFont"/>
    <w:rsid w:val="00320D3A"/>
  </w:style>
  <w:style w:type="character" w:customStyle="1" w:styleId="UnresolvedMention">
    <w:name w:val="Unresolved Mention"/>
    <w:basedOn w:val="DefaultParagraphFont"/>
    <w:uiPriority w:val="99"/>
    <w:semiHidden/>
    <w:unhideWhenUsed/>
    <w:rsid w:val="00D6452A"/>
    <w:rPr>
      <w:color w:val="605E5C"/>
      <w:shd w:val="clear" w:color="auto" w:fill="E1DFDD"/>
    </w:rPr>
  </w:style>
  <w:style w:type="paragraph" w:styleId="Header">
    <w:name w:val="header"/>
    <w:basedOn w:val="Normal"/>
    <w:link w:val="HeaderChar"/>
    <w:uiPriority w:val="99"/>
    <w:unhideWhenUsed/>
    <w:rsid w:val="00193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01C"/>
    <w:rPr>
      <w:lang w:val="en-US"/>
    </w:rPr>
  </w:style>
  <w:style w:type="paragraph" w:styleId="Footer">
    <w:name w:val="footer"/>
    <w:basedOn w:val="Normal"/>
    <w:link w:val="FooterChar"/>
    <w:uiPriority w:val="99"/>
    <w:unhideWhenUsed/>
    <w:rsid w:val="00193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01C"/>
    <w:rPr>
      <w:lang w:val="en-US"/>
    </w:rPr>
  </w:style>
</w:styles>
</file>

<file path=word/webSettings.xml><?xml version="1.0" encoding="utf-8"?>
<w:webSettings xmlns:r="http://schemas.openxmlformats.org/officeDocument/2006/relationships" xmlns:w="http://schemas.openxmlformats.org/wordprocessingml/2006/main">
  <w:divs>
    <w:div w:id="50888509">
      <w:bodyDiv w:val="1"/>
      <w:marLeft w:val="0"/>
      <w:marRight w:val="0"/>
      <w:marTop w:val="0"/>
      <w:marBottom w:val="0"/>
      <w:divBdr>
        <w:top w:val="none" w:sz="0" w:space="0" w:color="auto"/>
        <w:left w:val="none" w:sz="0" w:space="0" w:color="auto"/>
        <w:bottom w:val="none" w:sz="0" w:space="0" w:color="auto"/>
        <w:right w:val="none" w:sz="0" w:space="0" w:color="auto"/>
      </w:divBdr>
      <w:divsChild>
        <w:div w:id="533463927">
          <w:marLeft w:val="0"/>
          <w:marRight w:val="0"/>
          <w:marTop w:val="0"/>
          <w:marBottom w:val="0"/>
          <w:divBdr>
            <w:top w:val="none" w:sz="0" w:space="0" w:color="auto"/>
            <w:left w:val="none" w:sz="0" w:space="0" w:color="auto"/>
            <w:bottom w:val="none" w:sz="0" w:space="0" w:color="auto"/>
            <w:right w:val="none" w:sz="0" w:space="0" w:color="auto"/>
          </w:divBdr>
        </w:div>
      </w:divsChild>
    </w:div>
    <w:div w:id="1119954025">
      <w:bodyDiv w:val="1"/>
      <w:marLeft w:val="0"/>
      <w:marRight w:val="0"/>
      <w:marTop w:val="0"/>
      <w:marBottom w:val="0"/>
      <w:divBdr>
        <w:top w:val="none" w:sz="0" w:space="0" w:color="auto"/>
        <w:left w:val="none" w:sz="0" w:space="0" w:color="auto"/>
        <w:bottom w:val="none" w:sz="0" w:space="0" w:color="auto"/>
        <w:right w:val="none" w:sz="0" w:space="0" w:color="auto"/>
      </w:divBdr>
      <w:divsChild>
        <w:div w:id="144306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jof10120811" TargetMode="External"/><Relationship Id="rId18" Type="http://schemas.openxmlformats.org/officeDocument/2006/relationships/hyperlink" Target="https://pubmed.ncbi.nlm.nih.gov/?term=Niazi+NK&amp;cauthor_id=34871690"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hyperlink" Target="https://doi.org/10.1007/s12223-022-01004-0" TargetMode="External"/><Relationship Id="rId17" Type="http://schemas.openxmlformats.org/officeDocument/2006/relationships/hyperlink" Target="https://pubmed.ncbi.nlm.nih.gov/?term=Hammad+HM&amp;cauthor_id=34871690"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pubmed.ncbi.nlm.nih.gov/?term=Amjad+M&amp;cauthor_id=34871690" TargetMode="External"/><Relationship Id="rId20" Type="http://schemas.openxmlformats.org/officeDocument/2006/relationships/hyperlink" Target="https://doi.org/10.3390/plants141218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12870-024-05361-5"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ubmed.ncbi.nlm.nih.gov/?term=Farooq+ABU&amp;cauthor_id=3487169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ubmed.ncbi.nlm.nih.gov/?term=Arshad+M&amp;cauthor_id=3487169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med.ncbi.nlm.nih.gov/?term=Bakhat+HF&amp;cauthor_id=34871690" TargetMode="Externa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SPIRON%2015\Documents\Bukola%20project%202021\Bukola%20Project%20write-up\Bukola%20Project%20Final\Copy%20of%20PROJEC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19050" cap="rnd" cmpd="sng" algn="ctr">
              <a:noFill/>
              <a:prstDash val="solid"/>
              <a:round/>
            </a:ln>
          </c:spPr>
          <c:marker>
            <c:spPr>
              <a:solidFill>
                <a:schemeClr val="tx1"/>
              </a:solidFill>
            </c:spPr>
          </c:marker>
          <c:trendline>
            <c:spPr>
              <a:ln w="6350" cap="rnd" cmpd="sng" algn="ctr">
                <a:solidFill>
                  <a:schemeClr val="tx1"/>
                </a:solidFill>
                <a:prstDash val="solid"/>
                <a:round/>
              </a:ln>
            </c:spPr>
            <c:trendlineType val="linear"/>
            <c:intercept val="0"/>
            <c:dispRSqr val="1"/>
            <c:dispEq val="1"/>
            <c:trendlineLbl>
              <c:layout>
                <c:manualLayout>
                  <c:x val="-0.16954746281714828"/>
                  <c:y val="1.0987168270632807E-3"/>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rendlineLbl>
          </c:trendline>
          <c:xVal>
            <c:numRef>
              <c:f>Sheet3!$A$2:$A$6</c:f>
              <c:numCache>
                <c:formatCode>General</c:formatCode>
                <c:ptCount val="5"/>
                <c:pt idx="0">
                  <c:v>1.335</c:v>
                </c:pt>
                <c:pt idx="1">
                  <c:v>0.88200000000000023</c:v>
                </c:pt>
                <c:pt idx="2">
                  <c:v>0.4170000000000002</c:v>
                </c:pt>
                <c:pt idx="3">
                  <c:v>0.38400000000000023</c:v>
                </c:pt>
                <c:pt idx="4">
                  <c:v>0</c:v>
                </c:pt>
              </c:numCache>
            </c:numRef>
          </c:xVal>
          <c:yVal>
            <c:numRef>
              <c:f>Sheet3!$B$2:$B$6</c:f>
              <c:numCache>
                <c:formatCode>General</c:formatCode>
                <c:ptCount val="5"/>
                <c:pt idx="0">
                  <c:v>5</c:v>
                </c:pt>
                <c:pt idx="1">
                  <c:v>3.5</c:v>
                </c:pt>
                <c:pt idx="2">
                  <c:v>2</c:v>
                </c:pt>
                <c:pt idx="3">
                  <c:v>1</c:v>
                </c:pt>
                <c:pt idx="4">
                  <c:v>0</c:v>
                </c:pt>
              </c:numCache>
            </c:numRef>
          </c:yVal>
          <c:extLst xmlns:c16r2="http://schemas.microsoft.com/office/drawing/2015/06/chart">
            <c:ext xmlns:c16="http://schemas.microsoft.com/office/drawing/2014/chart" uri="{C3380CC4-5D6E-409C-BE32-E72D297353CC}">
              <c16:uniqueId val="{00000001-A72A-4A2E-8B77-A10AF31B1DCC}"/>
            </c:ext>
          </c:extLst>
        </c:ser>
        <c:axId val="104680064"/>
        <c:axId val="117422336"/>
      </c:scatterChart>
      <c:valAx>
        <c:axId val="104680064"/>
        <c:scaling>
          <c:orientation val="minMax"/>
        </c:scaling>
        <c:axPos val="b"/>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1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100" b="0" i="0" baseline="0">
                    <a:effectLst/>
                    <a:latin typeface="Times New Roman" panose="02020603050405020304" charset="0"/>
                    <a:cs typeface="Times New Roman" panose="02020603050405020304" charset="0"/>
                  </a:rPr>
                  <a:t>Absorbance at 535 nm</a:t>
                </a:r>
                <a:endParaRPr lang="en-US" sz="1100" b="0">
                  <a:effectLst/>
                  <a:latin typeface="Times New Roman" panose="02020603050405020304" charset="0"/>
                  <a:cs typeface="Times New Roman" panose="02020603050405020304" charset="0"/>
                </a:endParaRPr>
              </a:p>
            </c:rich>
          </c:tx>
        </c:title>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17422336"/>
        <c:crosses val="autoZero"/>
        <c:crossBetween val="midCat"/>
      </c:valAx>
      <c:valAx>
        <c:axId val="117422336"/>
        <c:scaling>
          <c:orientation val="minMax"/>
        </c:scaling>
        <c:axPos val="l"/>
        <c:majorGridlines>
          <c:spPr>
            <a:ln w="6350" cap="flat" cmpd="sng" algn="ctr">
              <a:noFill/>
              <a:prstDash val="solid"/>
              <a:round/>
            </a:ln>
          </c:spPr>
        </c:majorGridlines>
        <c:title>
          <c:tx>
            <c:rich>
              <a:bodyPr rot="-54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r>
                  <a:rPr lang="en-US" sz="1100" b="0">
                    <a:latin typeface="Times New Roman" panose="02020603050405020304" charset="0"/>
                    <a:cs typeface="Times New Roman" panose="02020603050405020304" charset="0"/>
                  </a:rPr>
                  <a:t>IAA Concentration (mg/ml)
</a:t>
                </a:r>
              </a:p>
            </c:rich>
          </c:tx>
        </c:title>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4680064"/>
        <c:crosses val="autoZero"/>
        <c:crossBetween val="midCat"/>
      </c:valAx>
    </c:plotArea>
    <c:plotVisOnly val="1"/>
    <c:dispBlanksAs val="gap"/>
  </c:chart>
  <c:spPr>
    <a:ln w="6350" cap="flat" cmpd="sng" algn="ctr">
      <a:noFill/>
      <a:prstDash val="solid"/>
      <a:round/>
    </a:ln>
  </c:spPr>
  <c:txPr>
    <a:bodyPr/>
    <a:lstStyle/>
    <a:p>
      <a:pPr>
        <a:defRPr lang="en-US"/>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1439</TotalTime>
  <Pages>18</Pages>
  <Words>5523</Words>
  <Characters>31484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Osonwa</dc:creator>
  <cp:lastModifiedBy>GENIUS</cp:lastModifiedBy>
  <cp:revision>168</cp:revision>
  <dcterms:created xsi:type="dcterms:W3CDTF">2026-01-12T09:04:00Z</dcterms:created>
  <dcterms:modified xsi:type="dcterms:W3CDTF">2026-03-03T12:03:00Z</dcterms:modified>
</cp:coreProperties>
</file>