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46966" w:rsidRPr="00355314">
        <w:trPr>
          <w:trHeight w:val="290"/>
        </w:trPr>
        <w:tc>
          <w:tcPr>
            <w:tcW w:w="5000" w:type="pct"/>
            <w:gridSpan w:val="2"/>
            <w:tcBorders>
              <w:top w:val="nil"/>
              <w:left w:val="nil"/>
              <w:right w:val="nil"/>
            </w:tcBorders>
          </w:tcPr>
          <w:p w:rsidR="00646966" w:rsidRPr="00355314" w:rsidRDefault="00646966">
            <w:pPr>
              <w:pStyle w:val="Heading2"/>
              <w:jc w:val="left"/>
              <w:rPr>
                <w:rFonts w:ascii="Arial" w:hAnsi="Arial" w:cs="Arial"/>
                <w:b w:val="0"/>
                <w:bCs w:val="0"/>
                <w:lang w:val="en-GB"/>
              </w:rPr>
            </w:pPr>
          </w:p>
        </w:tc>
      </w:tr>
      <w:tr w:rsidR="00646966" w:rsidRPr="00355314">
        <w:trPr>
          <w:trHeight w:val="290"/>
        </w:trPr>
        <w:tc>
          <w:tcPr>
            <w:tcW w:w="1234" w:type="pct"/>
          </w:tcPr>
          <w:p w:rsidR="00646966" w:rsidRPr="00355314" w:rsidRDefault="001F2537">
            <w:pPr>
              <w:pStyle w:val="BodyText"/>
              <w:ind w:left="90"/>
              <w:jc w:val="left"/>
              <w:rPr>
                <w:rFonts w:ascii="Arial" w:hAnsi="Arial" w:cs="Arial"/>
                <w:bCs/>
                <w:sz w:val="20"/>
                <w:szCs w:val="20"/>
                <w:lang w:val="en-GB"/>
              </w:rPr>
            </w:pPr>
            <w:r w:rsidRPr="0035531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646966" w:rsidRPr="00355314" w:rsidRDefault="001F2537">
            <w:pPr>
              <w:rPr>
                <w:rFonts w:ascii="Arial" w:hAnsi="Arial" w:cs="Arial"/>
                <w:b/>
                <w:bCs/>
                <w:color w:val="0000FF"/>
                <w:sz w:val="20"/>
                <w:szCs w:val="20"/>
              </w:rPr>
            </w:pPr>
            <w:hyperlink r:id="rId8" w:history="1">
              <w:r w:rsidRPr="00355314">
                <w:rPr>
                  <w:rStyle w:val="Hyperlink"/>
                  <w:rFonts w:ascii="Arial" w:hAnsi="Arial" w:cs="Arial"/>
                  <w:b/>
                  <w:bCs/>
                  <w:sz w:val="20"/>
                  <w:szCs w:val="20"/>
                </w:rPr>
                <w:t>Journal of Pharmaceutical Research International</w:t>
              </w:r>
            </w:hyperlink>
            <w:r w:rsidRPr="00355314">
              <w:rPr>
                <w:rFonts w:ascii="Arial" w:hAnsi="Arial" w:cs="Arial"/>
                <w:b/>
                <w:bCs/>
                <w:color w:val="0000FF"/>
                <w:sz w:val="20"/>
                <w:szCs w:val="20"/>
              </w:rPr>
              <w:t xml:space="preserve"> </w:t>
            </w:r>
          </w:p>
        </w:tc>
      </w:tr>
      <w:tr w:rsidR="00646966" w:rsidRPr="00355314">
        <w:trPr>
          <w:trHeight w:val="290"/>
        </w:trPr>
        <w:tc>
          <w:tcPr>
            <w:tcW w:w="1234" w:type="pct"/>
          </w:tcPr>
          <w:p w:rsidR="00646966" w:rsidRPr="00355314" w:rsidRDefault="001F2537">
            <w:pPr>
              <w:pStyle w:val="BodyText"/>
              <w:ind w:left="90"/>
              <w:jc w:val="left"/>
              <w:rPr>
                <w:rFonts w:ascii="Arial" w:hAnsi="Arial" w:cs="Arial"/>
                <w:bCs/>
                <w:sz w:val="20"/>
                <w:szCs w:val="20"/>
                <w:lang w:val="en-GB"/>
              </w:rPr>
            </w:pPr>
            <w:r w:rsidRPr="0035531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b/>
                <w:bCs/>
                <w:sz w:val="20"/>
                <w:szCs w:val="20"/>
                <w:lang w:val="en-GB"/>
              </w:rPr>
            </w:pPr>
            <w:r w:rsidRPr="00355314">
              <w:rPr>
                <w:rFonts w:ascii="Arial" w:hAnsi="Arial" w:cs="Arial"/>
                <w:b/>
                <w:bCs/>
                <w:sz w:val="20"/>
                <w:szCs w:val="20"/>
                <w:lang w:val="en-GB"/>
              </w:rPr>
              <w:t>Ms_JPRI_155133</w:t>
            </w:r>
          </w:p>
        </w:tc>
      </w:tr>
      <w:tr w:rsidR="00646966" w:rsidRPr="00355314">
        <w:trPr>
          <w:trHeight w:val="650"/>
        </w:trPr>
        <w:tc>
          <w:tcPr>
            <w:tcW w:w="1234" w:type="pct"/>
          </w:tcPr>
          <w:p w:rsidR="00646966" w:rsidRPr="00355314" w:rsidRDefault="001F2537">
            <w:pPr>
              <w:pStyle w:val="BodyText"/>
              <w:ind w:left="90"/>
              <w:jc w:val="left"/>
              <w:rPr>
                <w:rFonts w:ascii="Arial" w:hAnsi="Arial" w:cs="Arial"/>
                <w:bCs/>
                <w:sz w:val="20"/>
                <w:szCs w:val="20"/>
                <w:lang w:val="en-GB"/>
              </w:rPr>
            </w:pPr>
            <w:r w:rsidRPr="0035531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b/>
                <w:sz w:val="20"/>
                <w:szCs w:val="20"/>
                <w:lang w:val="en-GB"/>
              </w:rPr>
            </w:pPr>
            <w:r w:rsidRPr="00355314">
              <w:rPr>
                <w:rFonts w:ascii="Arial" w:hAnsi="Arial" w:cs="Arial"/>
                <w:b/>
                <w:sz w:val="20"/>
                <w:szCs w:val="20"/>
                <w:lang w:val="en-GB"/>
              </w:rPr>
              <w:t>IMMUNE TUBERCULUS ANERGY ITA</w:t>
            </w:r>
          </w:p>
        </w:tc>
      </w:tr>
      <w:tr w:rsidR="00646966" w:rsidRPr="00355314">
        <w:trPr>
          <w:trHeight w:val="332"/>
        </w:trPr>
        <w:tc>
          <w:tcPr>
            <w:tcW w:w="1234" w:type="pct"/>
          </w:tcPr>
          <w:p w:rsidR="00646966" w:rsidRPr="00355314" w:rsidRDefault="001F2537">
            <w:pPr>
              <w:pStyle w:val="BodyText"/>
              <w:ind w:left="90"/>
              <w:jc w:val="left"/>
              <w:rPr>
                <w:rFonts w:ascii="Arial" w:hAnsi="Arial" w:cs="Arial"/>
                <w:bCs/>
                <w:sz w:val="20"/>
                <w:szCs w:val="20"/>
                <w:lang w:val="en-GB"/>
              </w:rPr>
            </w:pPr>
            <w:r w:rsidRPr="0035531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b/>
                <w:sz w:val="20"/>
                <w:szCs w:val="20"/>
                <w:lang w:val="en-GB"/>
              </w:rPr>
            </w:pPr>
            <w:r w:rsidRPr="00355314">
              <w:rPr>
                <w:rFonts w:ascii="Arial" w:hAnsi="Arial" w:cs="Arial"/>
                <w:b/>
                <w:sz w:val="20"/>
                <w:szCs w:val="20"/>
                <w:lang w:val="en-GB"/>
              </w:rPr>
              <w:t>Opinion Article</w:t>
            </w:r>
          </w:p>
        </w:tc>
      </w:tr>
    </w:tbl>
    <w:p w:rsidR="00646966" w:rsidRPr="00355314" w:rsidRDefault="00646966">
      <w:pPr>
        <w:pStyle w:val="BodyText"/>
        <w:rPr>
          <w:rFonts w:ascii="Arial" w:hAnsi="Arial" w:cs="Arial"/>
          <w:b/>
          <w:bCs/>
          <w:sz w:val="20"/>
          <w:szCs w:val="20"/>
          <w:u w:val="single"/>
          <w:lang w:val="en-GB"/>
        </w:rPr>
      </w:pPr>
    </w:p>
    <w:p w:rsidR="00646966" w:rsidRPr="00355314" w:rsidRDefault="00646966">
      <w:pPr>
        <w:pStyle w:val="BodyText"/>
        <w:rPr>
          <w:rFonts w:ascii="Arial" w:hAnsi="Arial" w:cs="Arial"/>
          <w:b/>
          <w:bCs/>
          <w:sz w:val="20"/>
          <w:szCs w:val="20"/>
          <w:u w:val="single"/>
          <w:lang w:val="en-GB"/>
        </w:rPr>
      </w:pPr>
    </w:p>
    <w:p w:rsidR="00646966" w:rsidRPr="00355314" w:rsidRDefault="0064696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5"/>
        <w:gridCol w:w="10362"/>
        <w:gridCol w:w="4647"/>
      </w:tblGrid>
      <w:tr w:rsidR="00646966" w:rsidRPr="00355314">
        <w:trPr>
          <w:trHeight w:val="437"/>
        </w:trPr>
        <w:tc>
          <w:tcPr>
            <w:tcW w:w="5000" w:type="pct"/>
            <w:gridSpan w:val="3"/>
            <w:tcBorders>
              <w:top w:val="nil"/>
              <w:left w:val="nil"/>
              <w:right w:val="nil"/>
            </w:tcBorders>
            <w:noWrap/>
          </w:tcPr>
          <w:p w:rsidR="00646966" w:rsidRPr="00355314" w:rsidRDefault="001F2537">
            <w:pPr>
              <w:pStyle w:val="Heading2"/>
              <w:jc w:val="left"/>
              <w:rPr>
                <w:rFonts w:ascii="Arial" w:hAnsi="Arial" w:cs="Arial"/>
                <w:lang w:val="en-GB"/>
              </w:rPr>
            </w:pPr>
            <w:r w:rsidRPr="00355314">
              <w:rPr>
                <w:rFonts w:ascii="Arial" w:hAnsi="Arial" w:cs="Arial"/>
                <w:highlight w:val="yellow"/>
                <w:lang w:val="en-GB"/>
              </w:rPr>
              <w:t>PART  1:</w:t>
            </w:r>
            <w:r w:rsidRPr="00355314">
              <w:rPr>
                <w:rFonts w:ascii="Arial" w:hAnsi="Arial" w:cs="Arial"/>
                <w:lang w:val="en-GB"/>
              </w:rPr>
              <w:t xml:space="preserve"> Comments</w:t>
            </w:r>
          </w:p>
          <w:p w:rsidR="00646966" w:rsidRPr="00355314" w:rsidRDefault="00646966">
            <w:pPr>
              <w:rPr>
                <w:rFonts w:ascii="Arial" w:hAnsi="Arial" w:cs="Arial"/>
                <w:sz w:val="20"/>
                <w:szCs w:val="20"/>
                <w:lang w:val="en-GB"/>
              </w:rPr>
            </w:pPr>
          </w:p>
        </w:tc>
      </w:tr>
      <w:tr w:rsidR="00646966" w:rsidRPr="00355314">
        <w:trPr>
          <w:trHeight w:val="925"/>
        </w:trPr>
        <w:tc>
          <w:tcPr>
            <w:tcW w:w="1415" w:type="pct"/>
            <w:noWrap/>
          </w:tcPr>
          <w:p w:rsidR="00646966" w:rsidRPr="00355314" w:rsidRDefault="00646966">
            <w:pPr>
              <w:pStyle w:val="Heading2"/>
              <w:jc w:val="left"/>
              <w:rPr>
                <w:rFonts w:ascii="Arial" w:hAnsi="Arial" w:cs="Arial"/>
                <w:lang w:val="en-GB"/>
              </w:rPr>
            </w:pPr>
          </w:p>
        </w:tc>
        <w:tc>
          <w:tcPr>
            <w:tcW w:w="2475" w:type="pct"/>
          </w:tcPr>
          <w:p w:rsidR="00646966" w:rsidRPr="00355314" w:rsidRDefault="001F2537">
            <w:pPr>
              <w:pStyle w:val="Heading2"/>
              <w:jc w:val="left"/>
              <w:rPr>
                <w:rFonts w:ascii="Arial" w:hAnsi="Arial" w:cs="Arial"/>
                <w:lang w:val="en-GB"/>
              </w:rPr>
            </w:pPr>
            <w:r w:rsidRPr="00355314">
              <w:rPr>
                <w:rFonts w:ascii="Arial" w:hAnsi="Arial" w:cs="Arial"/>
                <w:lang w:val="en-GB"/>
              </w:rPr>
              <w:t>Reviewer’s comment</w:t>
            </w:r>
          </w:p>
          <w:p w:rsidR="00646966" w:rsidRPr="00355314" w:rsidRDefault="00646966">
            <w:pPr>
              <w:rPr>
                <w:rFonts w:ascii="Arial" w:hAnsi="Arial" w:cs="Arial"/>
                <w:sz w:val="20"/>
                <w:szCs w:val="20"/>
                <w:lang w:val="en-GB"/>
              </w:rPr>
            </w:pPr>
          </w:p>
        </w:tc>
        <w:tc>
          <w:tcPr>
            <w:tcW w:w="1110" w:type="pct"/>
          </w:tcPr>
          <w:p w:rsidR="00646966" w:rsidRPr="00355314" w:rsidRDefault="001F2537">
            <w:pPr>
              <w:spacing w:after="160" w:line="254" w:lineRule="auto"/>
              <w:rPr>
                <w:rFonts w:ascii="Arial" w:eastAsia="Calibri" w:hAnsi="Arial" w:cs="Arial"/>
                <w:kern w:val="2"/>
                <w:sz w:val="20"/>
                <w:szCs w:val="20"/>
                <w:lang w:val="en-IN"/>
              </w:rPr>
            </w:pPr>
            <w:r w:rsidRPr="00355314">
              <w:rPr>
                <w:rFonts w:ascii="Arial" w:eastAsia="Calibri" w:hAnsi="Arial" w:cs="Arial"/>
                <w:b/>
                <w:kern w:val="2"/>
                <w:sz w:val="20"/>
                <w:szCs w:val="20"/>
                <w:lang w:val="en-IN"/>
              </w:rPr>
              <w:t>Author’s Feedback</w:t>
            </w:r>
            <w:r w:rsidRPr="00355314">
              <w:rPr>
                <w:rFonts w:ascii="Arial" w:eastAsia="Calibri" w:hAnsi="Arial" w:cs="Arial"/>
                <w:kern w:val="2"/>
                <w:sz w:val="20"/>
                <w:szCs w:val="20"/>
                <w:lang w:val="en-IN"/>
              </w:rPr>
              <w:t xml:space="preserve"> (It is mandatory that authors should write his/her feedback here)</w:t>
            </w:r>
          </w:p>
          <w:p w:rsidR="00646966" w:rsidRPr="00355314" w:rsidRDefault="00646966">
            <w:pPr>
              <w:pStyle w:val="Heading2"/>
              <w:jc w:val="left"/>
              <w:rPr>
                <w:rFonts w:ascii="Arial" w:hAnsi="Arial" w:cs="Arial"/>
                <w:b w:val="0"/>
                <w:lang w:val="en-GB"/>
              </w:rPr>
            </w:pPr>
          </w:p>
        </w:tc>
      </w:tr>
      <w:tr w:rsidR="00646966" w:rsidRPr="00355314">
        <w:trPr>
          <w:trHeight w:val="1251"/>
        </w:trPr>
        <w:tc>
          <w:tcPr>
            <w:tcW w:w="1415" w:type="pct"/>
            <w:noWrap/>
          </w:tcPr>
          <w:p w:rsidR="00646966" w:rsidRPr="00355314" w:rsidRDefault="001F2537">
            <w:pPr>
              <w:ind w:left="360"/>
              <w:rPr>
                <w:rFonts w:ascii="Arial" w:hAnsi="Arial" w:cs="Arial"/>
                <w:b/>
                <w:bCs/>
                <w:sz w:val="20"/>
                <w:szCs w:val="20"/>
                <w:lang w:val="en-GB"/>
              </w:rPr>
            </w:pPr>
            <w:r w:rsidRPr="00355314">
              <w:rPr>
                <w:rFonts w:ascii="Arial" w:hAnsi="Arial" w:cs="Arial"/>
                <w:b/>
                <w:bCs/>
                <w:sz w:val="20"/>
                <w:szCs w:val="20"/>
                <w:lang w:val="en-GB"/>
              </w:rPr>
              <w:t xml:space="preserve">Please write a few sentences regarding the importance of </w:t>
            </w:r>
            <w:r w:rsidRPr="00355314">
              <w:rPr>
                <w:rFonts w:ascii="Arial" w:hAnsi="Arial" w:cs="Arial"/>
                <w:b/>
                <w:bCs/>
                <w:sz w:val="20"/>
                <w:szCs w:val="20"/>
                <w:lang w:val="en-GB"/>
              </w:rPr>
              <w:t>this manuscript for the scientific community. A minimum of 3-4 sentences may be required for this part.</w:t>
            </w:r>
          </w:p>
          <w:p w:rsidR="00646966" w:rsidRPr="00355314" w:rsidRDefault="00646966">
            <w:pPr>
              <w:ind w:left="360"/>
              <w:rPr>
                <w:rFonts w:ascii="Arial" w:eastAsia="MS Mincho" w:hAnsi="Arial" w:cs="Arial"/>
                <w:b/>
                <w:bCs/>
                <w:sz w:val="20"/>
                <w:szCs w:val="20"/>
                <w:lang w:val="en-GB"/>
              </w:rPr>
            </w:pPr>
          </w:p>
        </w:tc>
        <w:tc>
          <w:tcPr>
            <w:tcW w:w="2475" w:type="pct"/>
          </w:tcPr>
          <w:p w:rsidR="00646966" w:rsidRPr="00355314" w:rsidRDefault="001F2537">
            <w:pPr>
              <w:pStyle w:val="ListParagraph"/>
              <w:ind w:left="0"/>
              <w:jc w:val="both"/>
              <w:rPr>
                <w:rFonts w:ascii="Arial" w:hAnsi="Arial" w:cs="Arial"/>
                <w:b/>
                <w:bCs/>
                <w:sz w:val="20"/>
                <w:szCs w:val="20"/>
                <w:lang w:val="en-GB"/>
              </w:rPr>
            </w:pPr>
            <w:r w:rsidRPr="00355314">
              <w:rPr>
                <w:rFonts w:ascii="Arial" w:hAnsi="Arial" w:cs="Arial"/>
                <w:sz w:val="20"/>
                <w:szCs w:val="20"/>
                <w:lang w:val="en-GB"/>
              </w:rPr>
              <w:t xml:space="preserve">The opinion article addresses immune </w:t>
            </w:r>
            <w:proofErr w:type="spellStart"/>
            <w:r w:rsidRPr="00355314">
              <w:rPr>
                <w:rFonts w:ascii="Arial" w:hAnsi="Arial" w:cs="Arial"/>
                <w:sz w:val="20"/>
                <w:szCs w:val="20"/>
                <w:lang w:val="en-GB"/>
              </w:rPr>
              <w:t>anergy</w:t>
            </w:r>
            <w:proofErr w:type="spellEnd"/>
            <w:r w:rsidRPr="00355314">
              <w:rPr>
                <w:rFonts w:ascii="Arial" w:hAnsi="Arial" w:cs="Arial"/>
                <w:sz w:val="20"/>
                <w:szCs w:val="20"/>
                <w:lang w:val="en-GB"/>
              </w:rPr>
              <w:t xml:space="preserve"> in the context of tuberculous infection is significantly relevant given the persistent global burden of tuberculosis and the continued challenges in understanding why certain patients fail adaptive immune responses. The comparative analysis of anergic B a</w:t>
            </w:r>
            <w:r w:rsidRPr="00355314">
              <w:rPr>
                <w:rFonts w:ascii="Arial" w:hAnsi="Arial" w:cs="Arial"/>
                <w:sz w:val="20"/>
                <w:szCs w:val="20"/>
                <w:lang w:val="en-GB"/>
              </w:rPr>
              <w:t>nd T lymphocytes, alongside related concepts such as immune exhaustion, tolerance, and resilience, provides a useful framework that could benefit students, clinicians, and researchers. The inclusion of primary observational data from a local patient cohort</w:t>
            </w:r>
            <w:r w:rsidRPr="00355314">
              <w:rPr>
                <w:rFonts w:ascii="Arial" w:hAnsi="Arial" w:cs="Arial"/>
                <w:sz w:val="20"/>
                <w:szCs w:val="20"/>
                <w:lang w:val="en-GB"/>
              </w:rPr>
              <w:t xml:space="preserve"> adds translational value by giving the theoretical discussion in a real clinical context. Furthermore, the conceptual linkages drawn between </w:t>
            </w:r>
            <w:proofErr w:type="spellStart"/>
            <w:r w:rsidRPr="00355314">
              <w:rPr>
                <w:rFonts w:ascii="Arial" w:hAnsi="Arial" w:cs="Arial"/>
                <w:sz w:val="20"/>
                <w:szCs w:val="20"/>
                <w:lang w:val="en-GB"/>
              </w:rPr>
              <w:t>anergy</w:t>
            </w:r>
            <w:proofErr w:type="spellEnd"/>
            <w:r w:rsidRPr="00355314">
              <w:rPr>
                <w:rFonts w:ascii="Arial" w:hAnsi="Arial" w:cs="Arial"/>
                <w:sz w:val="20"/>
                <w:szCs w:val="20"/>
                <w:lang w:val="en-GB"/>
              </w:rPr>
              <w:t xml:space="preserve"> and therapeutic applications such as graft acceptance and autoimmune disease management underscore the broa</w:t>
            </w:r>
            <w:r w:rsidRPr="00355314">
              <w:rPr>
                <w:rFonts w:ascii="Arial" w:hAnsi="Arial" w:cs="Arial"/>
                <w:sz w:val="20"/>
                <w:szCs w:val="20"/>
                <w:lang w:val="en-GB"/>
              </w:rPr>
              <w:t>der clinical significance of this work.</w:t>
            </w:r>
          </w:p>
        </w:tc>
        <w:tc>
          <w:tcPr>
            <w:tcW w:w="1110" w:type="pct"/>
          </w:tcPr>
          <w:p w:rsidR="00646966" w:rsidRPr="00355314" w:rsidRDefault="00646966">
            <w:pPr>
              <w:pStyle w:val="Heading2"/>
              <w:jc w:val="left"/>
              <w:rPr>
                <w:rFonts w:ascii="Arial" w:hAnsi="Arial" w:cs="Arial"/>
                <w:b w:val="0"/>
                <w:lang w:val="en-GB"/>
              </w:rPr>
            </w:pPr>
          </w:p>
        </w:tc>
      </w:tr>
      <w:tr w:rsidR="00646966" w:rsidRPr="00355314">
        <w:trPr>
          <w:trHeight w:val="1249"/>
        </w:trPr>
        <w:tc>
          <w:tcPr>
            <w:tcW w:w="1415" w:type="pct"/>
            <w:noWrap/>
          </w:tcPr>
          <w:p w:rsidR="00646966" w:rsidRPr="00355314" w:rsidRDefault="001F2537">
            <w:pPr>
              <w:ind w:left="360"/>
              <w:rPr>
                <w:rFonts w:ascii="Arial" w:hAnsi="Arial" w:cs="Arial"/>
                <w:b/>
                <w:bCs/>
                <w:sz w:val="20"/>
                <w:szCs w:val="20"/>
                <w:lang w:val="en-GB"/>
              </w:rPr>
            </w:pPr>
            <w:r w:rsidRPr="00355314">
              <w:rPr>
                <w:rFonts w:ascii="Arial" w:hAnsi="Arial" w:cs="Arial"/>
                <w:b/>
                <w:bCs/>
                <w:sz w:val="20"/>
                <w:szCs w:val="20"/>
                <w:lang w:val="en-GB"/>
              </w:rPr>
              <w:t>Is the title of the article suitable?</w:t>
            </w:r>
          </w:p>
          <w:p w:rsidR="00646966" w:rsidRPr="00355314" w:rsidRDefault="001F2537">
            <w:pPr>
              <w:ind w:left="360"/>
              <w:rPr>
                <w:rFonts w:ascii="Arial" w:hAnsi="Arial" w:cs="Arial"/>
                <w:b/>
                <w:bCs/>
                <w:sz w:val="20"/>
                <w:szCs w:val="20"/>
                <w:lang w:val="en-GB"/>
              </w:rPr>
            </w:pPr>
            <w:r w:rsidRPr="00355314">
              <w:rPr>
                <w:rFonts w:ascii="Arial" w:hAnsi="Arial" w:cs="Arial"/>
                <w:b/>
                <w:bCs/>
                <w:sz w:val="20"/>
                <w:szCs w:val="20"/>
                <w:lang w:val="en-GB"/>
              </w:rPr>
              <w:t>(If not please suggest an alternative title)</w:t>
            </w:r>
          </w:p>
          <w:p w:rsidR="00646966" w:rsidRPr="00355314" w:rsidRDefault="00646966">
            <w:pPr>
              <w:pStyle w:val="Heading2"/>
              <w:jc w:val="left"/>
              <w:rPr>
                <w:rFonts w:ascii="Arial" w:hAnsi="Arial" w:cs="Arial"/>
                <w:u w:val="single"/>
                <w:lang w:val="en-GB"/>
              </w:rPr>
            </w:pPr>
          </w:p>
        </w:tc>
        <w:tc>
          <w:tcPr>
            <w:tcW w:w="2475" w:type="pct"/>
          </w:tcPr>
          <w:p w:rsidR="00646966" w:rsidRPr="00355314" w:rsidRDefault="001F2537">
            <w:pPr>
              <w:jc w:val="both"/>
              <w:rPr>
                <w:rFonts w:ascii="Arial" w:hAnsi="Arial" w:cs="Arial"/>
                <w:b/>
                <w:bCs/>
                <w:sz w:val="20"/>
                <w:szCs w:val="20"/>
                <w:lang w:val="en-GB"/>
              </w:rPr>
            </w:pPr>
            <w:r w:rsidRPr="00355314">
              <w:rPr>
                <w:rFonts w:ascii="Arial" w:hAnsi="Arial" w:cs="Arial"/>
                <w:sz w:val="20"/>
                <w:szCs w:val="20"/>
                <w:lang w:val="en-GB"/>
              </w:rPr>
              <w:t>The title requires correction. The word “</w:t>
            </w:r>
            <w:proofErr w:type="spellStart"/>
            <w:r w:rsidRPr="00355314">
              <w:rPr>
                <w:rFonts w:ascii="Arial" w:hAnsi="Arial" w:cs="Arial"/>
                <w:sz w:val="20"/>
                <w:szCs w:val="20"/>
                <w:lang w:val="en-GB"/>
              </w:rPr>
              <w:t>Tuberculus</w:t>
            </w:r>
            <w:proofErr w:type="spellEnd"/>
            <w:r w:rsidRPr="00355314">
              <w:rPr>
                <w:rFonts w:ascii="Arial" w:hAnsi="Arial" w:cs="Arial"/>
                <w:sz w:val="20"/>
                <w:szCs w:val="20"/>
                <w:lang w:val="en-GB"/>
              </w:rPr>
              <w:t xml:space="preserve">” is not a standard medical terminology; the correct adjective is “Tuberculous.” The abbreviation “ITA” is also unexplained in the title itself. A revised title is suggested: “Immune </w:t>
            </w:r>
            <w:proofErr w:type="spellStart"/>
            <w:r w:rsidRPr="00355314">
              <w:rPr>
                <w:rFonts w:ascii="Arial" w:hAnsi="Arial" w:cs="Arial"/>
                <w:sz w:val="20"/>
                <w:szCs w:val="20"/>
                <w:lang w:val="en-GB"/>
              </w:rPr>
              <w:t>Anergy</w:t>
            </w:r>
            <w:proofErr w:type="spellEnd"/>
            <w:r w:rsidRPr="00355314">
              <w:rPr>
                <w:rFonts w:ascii="Arial" w:hAnsi="Arial" w:cs="Arial"/>
                <w:sz w:val="20"/>
                <w:szCs w:val="20"/>
                <w:lang w:val="en-GB"/>
              </w:rPr>
              <w:t xml:space="preserve"> in Tuberculous Infection: Mechanisms, Allied Immune Concepts, and </w:t>
            </w:r>
            <w:r w:rsidRPr="00355314">
              <w:rPr>
                <w:rFonts w:ascii="Arial" w:hAnsi="Arial" w:cs="Arial"/>
                <w:sz w:val="20"/>
                <w:szCs w:val="20"/>
                <w:lang w:val="en-GB"/>
              </w:rPr>
              <w:t>Clinical Implications.” This proposed title is more descriptive, uses correct terminology, and better reflects the scope of the article.</w:t>
            </w:r>
          </w:p>
        </w:tc>
        <w:tc>
          <w:tcPr>
            <w:tcW w:w="1110" w:type="pct"/>
          </w:tcPr>
          <w:p w:rsidR="00646966" w:rsidRPr="00355314" w:rsidRDefault="00646966">
            <w:pPr>
              <w:pStyle w:val="Heading2"/>
              <w:jc w:val="left"/>
              <w:rPr>
                <w:rFonts w:ascii="Arial" w:hAnsi="Arial" w:cs="Arial"/>
                <w:b w:val="0"/>
                <w:lang w:val="en-GB"/>
              </w:rPr>
            </w:pPr>
          </w:p>
        </w:tc>
      </w:tr>
      <w:tr w:rsidR="00646966" w:rsidRPr="00355314">
        <w:trPr>
          <w:trHeight w:val="1249"/>
        </w:trPr>
        <w:tc>
          <w:tcPr>
            <w:tcW w:w="1415" w:type="pct"/>
            <w:noWrap/>
          </w:tcPr>
          <w:p w:rsidR="00646966" w:rsidRPr="00355314" w:rsidRDefault="001F2537">
            <w:pPr>
              <w:pStyle w:val="Heading2"/>
              <w:ind w:left="360"/>
              <w:jc w:val="left"/>
              <w:rPr>
                <w:rFonts w:ascii="Arial" w:hAnsi="Arial" w:cs="Arial"/>
                <w:lang w:val="en-GB"/>
              </w:rPr>
            </w:pPr>
            <w:r w:rsidRPr="00355314">
              <w:rPr>
                <w:rFonts w:ascii="Arial" w:hAnsi="Arial" w:cs="Arial"/>
                <w:lang w:val="en-GB"/>
              </w:rPr>
              <w:t>Is the abstract of the article comprehensive? Do you suggest the addition (or deletion) of some points in this sectio</w:t>
            </w:r>
            <w:r w:rsidRPr="00355314">
              <w:rPr>
                <w:rFonts w:ascii="Arial" w:hAnsi="Arial" w:cs="Arial"/>
                <w:lang w:val="en-GB"/>
              </w:rPr>
              <w:t>n? Please write your suggestions here.</w:t>
            </w:r>
          </w:p>
          <w:p w:rsidR="00646966" w:rsidRPr="00355314" w:rsidRDefault="00646966">
            <w:pPr>
              <w:pStyle w:val="Heading2"/>
              <w:jc w:val="left"/>
              <w:rPr>
                <w:rFonts w:ascii="Arial" w:hAnsi="Arial" w:cs="Arial"/>
                <w:u w:val="single"/>
                <w:lang w:val="en-GB"/>
              </w:rPr>
            </w:pPr>
          </w:p>
        </w:tc>
        <w:tc>
          <w:tcPr>
            <w:tcW w:w="2475" w:type="pct"/>
          </w:tcPr>
          <w:p w:rsidR="00646966" w:rsidRPr="00355314" w:rsidRDefault="001F2537">
            <w:pPr>
              <w:jc w:val="both"/>
              <w:rPr>
                <w:rFonts w:ascii="Arial" w:hAnsi="Arial" w:cs="Arial"/>
                <w:b/>
                <w:bCs/>
                <w:sz w:val="20"/>
                <w:szCs w:val="20"/>
                <w:lang w:val="en-GB"/>
              </w:rPr>
            </w:pPr>
            <w:r w:rsidRPr="00355314">
              <w:rPr>
                <w:rFonts w:ascii="Arial" w:hAnsi="Arial" w:cs="Arial"/>
                <w:sz w:val="20"/>
                <w:szCs w:val="20"/>
                <w:lang w:val="en-GB"/>
              </w:rPr>
              <w:t>The abstract requires revision. Several typographical errors are present, including “I t associated” (missing “is”) and “an at glance insight” (should read “an at-a-glance insight”). The word “</w:t>
            </w:r>
            <w:proofErr w:type="spellStart"/>
            <w:r w:rsidRPr="00355314">
              <w:rPr>
                <w:rFonts w:ascii="Arial" w:hAnsi="Arial" w:cs="Arial"/>
                <w:sz w:val="20"/>
                <w:szCs w:val="20"/>
                <w:lang w:val="en-GB"/>
              </w:rPr>
              <w:t>tuberculus</w:t>
            </w:r>
            <w:proofErr w:type="spellEnd"/>
            <w:r w:rsidRPr="00355314">
              <w:rPr>
                <w:rFonts w:ascii="Arial" w:hAnsi="Arial" w:cs="Arial"/>
                <w:sz w:val="20"/>
                <w:szCs w:val="20"/>
                <w:lang w:val="en-GB"/>
              </w:rPr>
              <w:t>” must be cor</w:t>
            </w:r>
            <w:r w:rsidRPr="00355314">
              <w:rPr>
                <w:rFonts w:ascii="Arial" w:hAnsi="Arial" w:cs="Arial"/>
                <w:sz w:val="20"/>
                <w:szCs w:val="20"/>
                <w:lang w:val="en-GB"/>
              </w:rPr>
              <w:t>rected to “tuberculous” throughout. The abstract also repeats sentences from the introduction, which reduces its informational value. It is recommended to add a brief statement of key findings from the showcased patient cohort study, as these strengthen th</w:t>
            </w:r>
            <w:r w:rsidRPr="00355314">
              <w:rPr>
                <w:rFonts w:ascii="Arial" w:hAnsi="Arial" w:cs="Arial"/>
                <w:sz w:val="20"/>
                <w:szCs w:val="20"/>
                <w:lang w:val="en-GB"/>
              </w:rPr>
              <w:t>e clinical relevance of the opinion. Structuring the abstract into Background, Objective, Summary, and Conclusion components would improve clarity for readers.</w:t>
            </w:r>
          </w:p>
        </w:tc>
        <w:tc>
          <w:tcPr>
            <w:tcW w:w="1110" w:type="pct"/>
          </w:tcPr>
          <w:p w:rsidR="00646966" w:rsidRPr="00355314" w:rsidRDefault="00646966">
            <w:pPr>
              <w:pStyle w:val="Heading2"/>
              <w:jc w:val="left"/>
              <w:rPr>
                <w:rFonts w:ascii="Arial" w:hAnsi="Arial" w:cs="Arial"/>
                <w:b w:val="0"/>
                <w:lang w:val="en-GB"/>
              </w:rPr>
            </w:pPr>
          </w:p>
        </w:tc>
      </w:tr>
      <w:tr w:rsidR="00646966" w:rsidRPr="00355314">
        <w:trPr>
          <w:trHeight w:val="696"/>
        </w:trPr>
        <w:tc>
          <w:tcPr>
            <w:tcW w:w="1415" w:type="pct"/>
            <w:noWrap/>
          </w:tcPr>
          <w:p w:rsidR="00646966" w:rsidRPr="00355314" w:rsidRDefault="001F2537">
            <w:pPr>
              <w:pStyle w:val="Heading2"/>
              <w:ind w:left="360"/>
              <w:jc w:val="left"/>
              <w:rPr>
                <w:rFonts w:ascii="Arial" w:hAnsi="Arial" w:cs="Arial"/>
                <w:b w:val="0"/>
                <w:bCs w:val="0"/>
                <w:u w:val="single"/>
                <w:lang w:val="en-GB"/>
              </w:rPr>
            </w:pPr>
            <w:r w:rsidRPr="00355314">
              <w:rPr>
                <w:rFonts w:ascii="Arial" w:hAnsi="Arial" w:cs="Arial"/>
                <w:lang w:val="en-GB"/>
              </w:rPr>
              <w:t>Is the manuscript scientifically, correct? Please write here.</w:t>
            </w:r>
          </w:p>
        </w:tc>
        <w:tc>
          <w:tcPr>
            <w:tcW w:w="2475" w:type="pct"/>
          </w:tcPr>
          <w:p w:rsidR="00646966" w:rsidRPr="00355314" w:rsidRDefault="001F2537">
            <w:pPr>
              <w:pStyle w:val="ListParagraph"/>
              <w:ind w:left="0"/>
              <w:jc w:val="both"/>
              <w:rPr>
                <w:rFonts w:ascii="Arial" w:hAnsi="Arial" w:cs="Arial"/>
                <w:bCs/>
                <w:sz w:val="20"/>
                <w:szCs w:val="20"/>
                <w:lang w:val="en-GB"/>
              </w:rPr>
            </w:pPr>
            <w:r w:rsidRPr="00355314">
              <w:rPr>
                <w:rFonts w:ascii="Arial" w:hAnsi="Arial" w:cs="Arial"/>
                <w:sz w:val="20"/>
                <w:szCs w:val="20"/>
                <w:lang w:val="en-GB"/>
              </w:rPr>
              <w:t xml:space="preserve">The manuscript contains several </w:t>
            </w:r>
            <w:r w:rsidRPr="00355314">
              <w:rPr>
                <w:rFonts w:ascii="Arial" w:hAnsi="Arial" w:cs="Arial"/>
                <w:sz w:val="20"/>
                <w:szCs w:val="20"/>
                <w:lang w:val="en-GB"/>
              </w:rPr>
              <w:t>scientific inaccuracies that require attention. (1) The abbreviation “MARK” used in multiple sections and in Table 2 most likely refers to “MAPK” (Mitogen-Activated Protein Kinase); these are distinct kinase families and the correct abbreviation must be co</w:t>
            </w:r>
            <w:r w:rsidRPr="00355314">
              <w:rPr>
                <w:rFonts w:ascii="Arial" w:hAnsi="Arial" w:cs="Arial"/>
                <w:sz w:val="20"/>
                <w:szCs w:val="20"/>
                <w:lang w:val="en-GB"/>
              </w:rPr>
              <w:t>nfirmed and used consistently. (2) The heading in Section 3 refers to “</w:t>
            </w:r>
            <w:proofErr w:type="spellStart"/>
            <w:r w:rsidRPr="00355314">
              <w:rPr>
                <w:rFonts w:ascii="Arial" w:hAnsi="Arial" w:cs="Arial"/>
                <w:sz w:val="20"/>
                <w:szCs w:val="20"/>
                <w:lang w:val="en-GB"/>
              </w:rPr>
              <w:t>Fulcer</w:t>
            </w:r>
            <w:proofErr w:type="spellEnd"/>
            <w:r w:rsidRPr="00355314">
              <w:rPr>
                <w:rFonts w:ascii="Arial" w:hAnsi="Arial" w:cs="Arial"/>
                <w:sz w:val="20"/>
                <w:szCs w:val="20"/>
                <w:lang w:val="en-GB"/>
              </w:rPr>
              <w:t xml:space="preserve"> and Nossal Paradigm” — “</w:t>
            </w:r>
            <w:proofErr w:type="spellStart"/>
            <w:r w:rsidRPr="00355314">
              <w:rPr>
                <w:rFonts w:ascii="Arial" w:hAnsi="Arial" w:cs="Arial"/>
                <w:sz w:val="20"/>
                <w:szCs w:val="20"/>
                <w:lang w:val="en-GB"/>
              </w:rPr>
              <w:t>Fulcer</w:t>
            </w:r>
            <w:proofErr w:type="spellEnd"/>
            <w:r w:rsidRPr="00355314">
              <w:rPr>
                <w:rFonts w:ascii="Arial" w:hAnsi="Arial" w:cs="Arial"/>
                <w:sz w:val="20"/>
                <w:szCs w:val="20"/>
                <w:lang w:val="en-GB"/>
              </w:rPr>
              <w:t xml:space="preserve">” does not correspond to a recognised immunologist associated with B cell </w:t>
            </w:r>
            <w:proofErr w:type="spellStart"/>
            <w:r w:rsidRPr="00355314">
              <w:rPr>
                <w:rFonts w:ascii="Arial" w:hAnsi="Arial" w:cs="Arial"/>
                <w:sz w:val="20"/>
                <w:szCs w:val="20"/>
                <w:lang w:val="en-GB"/>
              </w:rPr>
              <w:t>anergy</w:t>
            </w:r>
            <w:proofErr w:type="spellEnd"/>
            <w:r w:rsidRPr="00355314">
              <w:rPr>
                <w:rFonts w:ascii="Arial" w:hAnsi="Arial" w:cs="Arial"/>
                <w:sz w:val="20"/>
                <w:szCs w:val="20"/>
                <w:lang w:val="en-GB"/>
              </w:rPr>
              <w:t>; this is likely a misspelling or misattribution and must be correct</w:t>
            </w:r>
            <w:r w:rsidRPr="00355314">
              <w:rPr>
                <w:rFonts w:ascii="Arial" w:hAnsi="Arial" w:cs="Arial"/>
                <w:sz w:val="20"/>
                <w:szCs w:val="20"/>
                <w:lang w:val="en-GB"/>
              </w:rPr>
              <w:t xml:space="preserve">ed. (3) In Table 3, the “Cell fate” for immune resilience is listed as “Dead,” which is scientifically incorrect; immune resilience describes a sustained, functional immune state and the cell fate entry should reflect this. (4) The Section 8 clinical data </w:t>
            </w:r>
            <w:r w:rsidRPr="00355314">
              <w:rPr>
                <w:rFonts w:ascii="Arial" w:hAnsi="Arial" w:cs="Arial"/>
                <w:sz w:val="20"/>
                <w:szCs w:val="20"/>
                <w:lang w:val="en-GB"/>
              </w:rPr>
              <w:t>(</w:t>
            </w:r>
            <w:proofErr w:type="spellStart"/>
            <w:r w:rsidRPr="00355314">
              <w:rPr>
                <w:rFonts w:ascii="Arial" w:hAnsi="Arial" w:cs="Arial"/>
                <w:sz w:val="20"/>
                <w:szCs w:val="20"/>
                <w:lang w:val="en-GB"/>
              </w:rPr>
              <w:t>ALSadi</w:t>
            </w:r>
            <w:proofErr w:type="spellEnd"/>
            <w:r w:rsidRPr="00355314">
              <w:rPr>
                <w:rFonts w:ascii="Arial" w:hAnsi="Arial" w:cs="Arial"/>
                <w:sz w:val="20"/>
                <w:szCs w:val="20"/>
                <w:lang w:val="en-GB"/>
              </w:rPr>
              <w:t xml:space="preserve"> Ph.D. program) lacks quantitative results, statistical analysis, and methodological detail; as presented it cannot be scientifically evaluated. (5) All abbreviations (MAIT, AP-1, NFAT, ZAP70, BCR, TCR, APC, NBT, LIF) should be defined at first use.</w:t>
            </w:r>
          </w:p>
        </w:tc>
        <w:tc>
          <w:tcPr>
            <w:tcW w:w="1110" w:type="pct"/>
          </w:tcPr>
          <w:p w:rsidR="00646966" w:rsidRPr="00355314" w:rsidRDefault="00646966">
            <w:pPr>
              <w:pStyle w:val="Heading2"/>
              <w:jc w:val="left"/>
              <w:rPr>
                <w:rFonts w:ascii="Arial" w:hAnsi="Arial" w:cs="Arial"/>
                <w:b w:val="0"/>
                <w:lang w:val="en-GB"/>
              </w:rPr>
            </w:pPr>
          </w:p>
        </w:tc>
      </w:tr>
      <w:tr w:rsidR="00646966" w:rsidRPr="00355314">
        <w:trPr>
          <w:trHeight w:val="695"/>
        </w:trPr>
        <w:tc>
          <w:tcPr>
            <w:tcW w:w="1415" w:type="pct"/>
            <w:noWrap/>
          </w:tcPr>
          <w:p w:rsidR="00646966" w:rsidRPr="00355314" w:rsidRDefault="001F2537">
            <w:pPr>
              <w:ind w:left="360"/>
              <w:rPr>
                <w:rFonts w:ascii="Arial" w:hAnsi="Arial" w:cs="Arial"/>
                <w:b/>
                <w:bCs/>
                <w:sz w:val="20"/>
                <w:szCs w:val="20"/>
                <w:lang w:val="en-GB"/>
              </w:rPr>
            </w:pPr>
            <w:r w:rsidRPr="00355314">
              <w:rPr>
                <w:rFonts w:ascii="Arial" w:hAnsi="Arial" w:cs="Arial"/>
                <w:b/>
                <w:bCs/>
                <w:sz w:val="20"/>
                <w:szCs w:val="20"/>
                <w:lang w:val="en-GB"/>
              </w:rPr>
              <w:t>Are the references sufficient and recent? If you have suggestions of additional references, please mention them in the review form.</w:t>
            </w:r>
          </w:p>
        </w:tc>
        <w:tc>
          <w:tcPr>
            <w:tcW w:w="2475" w:type="pct"/>
          </w:tcPr>
          <w:p w:rsidR="00646966" w:rsidRPr="00355314" w:rsidRDefault="001F2537">
            <w:pPr>
              <w:pStyle w:val="ListParagraph"/>
              <w:ind w:left="0"/>
              <w:jc w:val="both"/>
              <w:rPr>
                <w:rFonts w:ascii="Arial" w:hAnsi="Arial" w:cs="Arial"/>
                <w:bCs/>
                <w:sz w:val="20"/>
                <w:szCs w:val="20"/>
                <w:lang w:val="en-GB"/>
              </w:rPr>
            </w:pPr>
            <w:r w:rsidRPr="00355314">
              <w:rPr>
                <w:rFonts w:ascii="Arial" w:hAnsi="Arial" w:cs="Arial"/>
                <w:sz w:val="20"/>
                <w:szCs w:val="20"/>
                <w:lang w:val="en-GB"/>
              </w:rPr>
              <w:t>The references require significant revision. Three citations are not acceptable for a peer-reviewed publication: Referenc</w:t>
            </w:r>
            <w:r w:rsidRPr="00355314">
              <w:rPr>
                <w:rFonts w:ascii="Arial" w:hAnsi="Arial" w:cs="Arial"/>
                <w:sz w:val="20"/>
                <w:szCs w:val="20"/>
                <w:lang w:val="en-GB"/>
              </w:rPr>
              <w:t>e 3 (an AI-generated blog post), Reference 14 (dated 2026, unverifiable at time of review), and Reference 18 (a coaching/exam preparation website) should be removed and replaced with peer-reviewed sources. Reference 11 contains a journal abbreviation error</w:t>
            </w:r>
            <w:r w:rsidRPr="00355314">
              <w:rPr>
                <w:rFonts w:ascii="Arial" w:hAnsi="Arial" w:cs="Arial"/>
                <w:sz w:val="20"/>
                <w:szCs w:val="20"/>
                <w:lang w:val="en-GB"/>
              </w:rPr>
              <w:t xml:space="preserve"> (“&gt;</w:t>
            </w:r>
            <w:proofErr w:type="spellStart"/>
            <w:proofErr w:type="gramStart"/>
            <w:r w:rsidRPr="00355314">
              <w:rPr>
                <w:rFonts w:ascii="Arial" w:hAnsi="Arial" w:cs="Arial"/>
                <w:sz w:val="20"/>
                <w:szCs w:val="20"/>
                <w:lang w:val="en-GB"/>
              </w:rPr>
              <w:t>exp.Med</w:t>
            </w:r>
            <w:proofErr w:type="spellEnd"/>
            <w:proofErr w:type="gramEnd"/>
            <w:r w:rsidRPr="00355314">
              <w:rPr>
                <w:rFonts w:ascii="Arial" w:hAnsi="Arial" w:cs="Arial"/>
                <w:sz w:val="20"/>
                <w:szCs w:val="20"/>
                <w:lang w:val="en-GB"/>
              </w:rPr>
              <w:t>” should read “</w:t>
            </w:r>
            <w:proofErr w:type="spellStart"/>
            <w:r w:rsidRPr="00355314">
              <w:rPr>
                <w:rFonts w:ascii="Arial" w:hAnsi="Arial" w:cs="Arial"/>
                <w:sz w:val="20"/>
                <w:szCs w:val="20"/>
                <w:lang w:val="en-GB"/>
              </w:rPr>
              <w:t>J.Exp.Med</w:t>
            </w:r>
            <w:proofErr w:type="spellEnd"/>
            <w:r w:rsidRPr="00355314">
              <w:rPr>
                <w:rFonts w:ascii="Arial" w:hAnsi="Arial" w:cs="Arial"/>
                <w:sz w:val="20"/>
                <w:szCs w:val="20"/>
                <w:lang w:val="en-GB"/>
              </w:rPr>
              <w:t>”), Reference 20 has a typographical error (“</w:t>
            </w:r>
            <w:proofErr w:type="spellStart"/>
            <w:r w:rsidRPr="00355314">
              <w:rPr>
                <w:rFonts w:ascii="Arial" w:hAnsi="Arial" w:cs="Arial"/>
                <w:sz w:val="20"/>
                <w:szCs w:val="20"/>
                <w:lang w:val="en-GB"/>
              </w:rPr>
              <w:t>Nsat.Rev</w:t>
            </w:r>
            <w:proofErr w:type="spellEnd"/>
            <w:r w:rsidRPr="00355314">
              <w:rPr>
                <w:rFonts w:ascii="Arial" w:hAnsi="Arial" w:cs="Arial"/>
                <w:sz w:val="20"/>
                <w:szCs w:val="20"/>
                <w:lang w:val="en-GB"/>
              </w:rPr>
              <w:t>.” should read “</w:t>
            </w:r>
            <w:proofErr w:type="spellStart"/>
            <w:r w:rsidRPr="00355314">
              <w:rPr>
                <w:rFonts w:ascii="Arial" w:hAnsi="Arial" w:cs="Arial"/>
                <w:sz w:val="20"/>
                <w:szCs w:val="20"/>
                <w:lang w:val="en-GB"/>
              </w:rPr>
              <w:t>Nat.Rev</w:t>
            </w:r>
            <w:proofErr w:type="spellEnd"/>
            <w:r w:rsidRPr="00355314">
              <w:rPr>
                <w:rFonts w:ascii="Arial" w:hAnsi="Arial" w:cs="Arial"/>
                <w:sz w:val="20"/>
                <w:szCs w:val="20"/>
                <w:lang w:val="en-GB"/>
              </w:rPr>
              <w:t>.”), and Reference 25 is missing the publication year. The references are generally adequate in number for an opinion article, and the core immun</w:t>
            </w:r>
            <w:r w:rsidRPr="00355314">
              <w:rPr>
                <w:rFonts w:ascii="Arial" w:hAnsi="Arial" w:cs="Arial"/>
                <w:sz w:val="20"/>
                <w:szCs w:val="20"/>
                <w:lang w:val="en-GB"/>
              </w:rPr>
              <w:t xml:space="preserve">ological sources are relevant. For additional recent literature, the authors may consider: Zheng et al. (2022) on T cell exhaustion in tuberculosis (Front. Immunol.). </w:t>
            </w:r>
          </w:p>
        </w:tc>
        <w:tc>
          <w:tcPr>
            <w:tcW w:w="1110" w:type="pct"/>
          </w:tcPr>
          <w:p w:rsidR="00646966" w:rsidRPr="00355314" w:rsidRDefault="00646966">
            <w:pPr>
              <w:pStyle w:val="Heading2"/>
              <w:jc w:val="left"/>
              <w:rPr>
                <w:rFonts w:ascii="Arial" w:hAnsi="Arial" w:cs="Arial"/>
                <w:b w:val="0"/>
                <w:lang w:val="en-GB"/>
              </w:rPr>
            </w:pPr>
          </w:p>
        </w:tc>
      </w:tr>
      <w:tr w:rsidR="00646966" w:rsidRPr="00355314">
        <w:trPr>
          <w:trHeight w:val="382"/>
        </w:trPr>
        <w:tc>
          <w:tcPr>
            <w:tcW w:w="1415" w:type="pct"/>
            <w:noWrap/>
          </w:tcPr>
          <w:p w:rsidR="00646966" w:rsidRPr="00355314" w:rsidRDefault="001F2537">
            <w:pPr>
              <w:pStyle w:val="Heading2"/>
              <w:ind w:left="360"/>
              <w:jc w:val="left"/>
              <w:rPr>
                <w:rFonts w:ascii="Arial" w:hAnsi="Arial" w:cs="Arial"/>
                <w:bCs w:val="0"/>
                <w:lang w:val="en-GB"/>
              </w:rPr>
            </w:pPr>
            <w:r w:rsidRPr="00355314">
              <w:rPr>
                <w:rFonts w:ascii="Arial" w:hAnsi="Arial" w:cs="Arial"/>
                <w:bCs w:val="0"/>
                <w:lang w:val="en-GB"/>
              </w:rPr>
              <w:lastRenderedPageBreak/>
              <w:t>Is the language/English quality of the article suitable for scholarly communications?</w:t>
            </w:r>
          </w:p>
          <w:p w:rsidR="00646966" w:rsidRPr="00355314" w:rsidRDefault="00646966">
            <w:pPr>
              <w:rPr>
                <w:rFonts w:ascii="Arial" w:hAnsi="Arial" w:cs="Arial"/>
                <w:sz w:val="20"/>
                <w:szCs w:val="20"/>
                <w:lang w:val="en-GB"/>
              </w:rPr>
            </w:pPr>
          </w:p>
        </w:tc>
        <w:tc>
          <w:tcPr>
            <w:tcW w:w="2475" w:type="pct"/>
          </w:tcPr>
          <w:p w:rsidR="00646966" w:rsidRPr="00355314" w:rsidRDefault="001F2537">
            <w:pPr>
              <w:jc w:val="both"/>
              <w:rPr>
                <w:rFonts w:ascii="Arial" w:hAnsi="Arial" w:cs="Arial"/>
                <w:sz w:val="20"/>
                <w:szCs w:val="20"/>
                <w:lang w:val="en-GB"/>
              </w:rPr>
            </w:pPr>
            <w:r w:rsidRPr="00355314">
              <w:rPr>
                <w:rFonts w:ascii="Arial" w:hAnsi="Arial" w:cs="Arial"/>
                <w:sz w:val="20"/>
                <w:szCs w:val="20"/>
                <w:lang w:val="en-GB"/>
              </w:rPr>
              <w:t>The English language quality of this manuscript is not currently suitable for scholarly communication and requires thorough professional editing before resubmission. Grammatical errors, spelling mistakes, and awkward phrasing are present throughout the te</w:t>
            </w:r>
            <w:r w:rsidRPr="00355314">
              <w:rPr>
                <w:rFonts w:ascii="Arial" w:hAnsi="Arial" w:cs="Arial"/>
                <w:sz w:val="20"/>
                <w:szCs w:val="20"/>
                <w:lang w:val="en-GB"/>
              </w:rPr>
              <w:t>xt. A comprehensive language revision by a professional scientific editor is strongly recommended prior to resubmission.</w:t>
            </w:r>
          </w:p>
        </w:tc>
        <w:tc>
          <w:tcPr>
            <w:tcW w:w="1110" w:type="pct"/>
          </w:tcPr>
          <w:p w:rsidR="00646966" w:rsidRPr="00355314" w:rsidRDefault="00646966">
            <w:pPr>
              <w:rPr>
                <w:rFonts w:ascii="Arial" w:hAnsi="Arial" w:cs="Arial"/>
                <w:sz w:val="20"/>
                <w:szCs w:val="20"/>
                <w:lang w:val="en-GB"/>
              </w:rPr>
            </w:pPr>
          </w:p>
        </w:tc>
      </w:tr>
      <w:tr w:rsidR="00646966" w:rsidRPr="00355314">
        <w:trPr>
          <w:trHeight w:val="1165"/>
        </w:trPr>
        <w:tc>
          <w:tcPr>
            <w:tcW w:w="1415" w:type="pct"/>
            <w:noWrap/>
          </w:tcPr>
          <w:p w:rsidR="00646966" w:rsidRPr="00355314" w:rsidRDefault="001F2537">
            <w:pPr>
              <w:pStyle w:val="Heading2"/>
              <w:jc w:val="left"/>
              <w:rPr>
                <w:rFonts w:ascii="Arial" w:hAnsi="Arial" w:cs="Arial"/>
                <w:b w:val="0"/>
                <w:bCs w:val="0"/>
                <w:lang w:val="en-GB"/>
              </w:rPr>
            </w:pPr>
            <w:r w:rsidRPr="00355314">
              <w:rPr>
                <w:rFonts w:ascii="Arial" w:hAnsi="Arial" w:cs="Arial"/>
                <w:bCs w:val="0"/>
                <w:u w:val="single"/>
                <w:lang w:val="en-GB"/>
              </w:rPr>
              <w:t>Optional/General</w:t>
            </w:r>
            <w:r w:rsidRPr="00355314">
              <w:rPr>
                <w:rFonts w:ascii="Arial" w:hAnsi="Arial" w:cs="Arial"/>
                <w:bCs w:val="0"/>
                <w:lang w:val="en-GB"/>
              </w:rPr>
              <w:t xml:space="preserve"> </w:t>
            </w:r>
            <w:r w:rsidRPr="00355314">
              <w:rPr>
                <w:rFonts w:ascii="Arial" w:hAnsi="Arial" w:cs="Arial"/>
                <w:b w:val="0"/>
                <w:bCs w:val="0"/>
                <w:lang w:val="en-GB"/>
              </w:rPr>
              <w:t>comments</w:t>
            </w:r>
          </w:p>
          <w:p w:rsidR="00646966" w:rsidRPr="00355314" w:rsidRDefault="00646966">
            <w:pPr>
              <w:pStyle w:val="Heading2"/>
              <w:jc w:val="left"/>
              <w:rPr>
                <w:rFonts w:ascii="Arial" w:hAnsi="Arial" w:cs="Arial"/>
                <w:b w:val="0"/>
                <w:lang w:val="en-GB"/>
              </w:rPr>
            </w:pPr>
          </w:p>
        </w:tc>
        <w:tc>
          <w:tcPr>
            <w:tcW w:w="2475" w:type="pct"/>
          </w:tcPr>
          <w:p w:rsidR="00646966" w:rsidRPr="00355314" w:rsidRDefault="001F2537">
            <w:pPr>
              <w:pStyle w:val="NormalWeb"/>
              <w:spacing w:before="0" w:beforeAutospacing="0" w:after="0" w:afterAutospacing="0"/>
              <w:jc w:val="both"/>
              <w:rPr>
                <w:rFonts w:ascii="Arial" w:hAnsi="Arial" w:cs="Arial"/>
                <w:b/>
                <w:sz w:val="20"/>
                <w:szCs w:val="20"/>
                <w:lang w:val="en-GB"/>
              </w:rPr>
            </w:pPr>
            <w:r w:rsidRPr="00355314">
              <w:rPr>
                <w:rFonts w:ascii="Arial" w:hAnsi="Arial" w:cs="Arial"/>
                <w:sz w:val="20"/>
                <w:szCs w:val="20"/>
                <w:lang w:val="en-GB"/>
              </w:rPr>
              <w:t>The article addresses an important immunological topic, and the comparative table format is a helpful peda</w:t>
            </w:r>
            <w:r w:rsidRPr="00355314">
              <w:rPr>
                <w:rFonts w:ascii="Arial" w:hAnsi="Arial" w:cs="Arial"/>
                <w:sz w:val="20"/>
                <w:szCs w:val="20"/>
                <w:lang w:val="en-GB"/>
              </w:rPr>
              <w:t>gogical tool. However, the manuscript reads more as a narrative review than a true opinion article — a clearer authorial thesis would strengthen its identity as an opinion piece. The showcased clinical data in Section 8 needs to be expanded with proper met</w:t>
            </w:r>
            <w:r w:rsidRPr="00355314">
              <w:rPr>
                <w:rFonts w:ascii="Arial" w:hAnsi="Arial" w:cs="Arial"/>
                <w:sz w:val="20"/>
                <w:szCs w:val="20"/>
                <w:lang w:val="en-GB"/>
              </w:rPr>
              <w:t>hodological reporting (ethics approval, inclusion/exclusion criteria, statistical analysis, and quantitative results) for it to carry scientific weight. Sections 11 (Immune Tolerance) and 12 (Immune Resilience) are underdeveloped and require expanded discu</w:t>
            </w:r>
            <w:r w:rsidRPr="00355314">
              <w:rPr>
                <w:rFonts w:ascii="Arial" w:hAnsi="Arial" w:cs="Arial"/>
                <w:sz w:val="20"/>
                <w:szCs w:val="20"/>
                <w:lang w:val="en-GB"/>
              </w:rPr>
              <w:t>ssion with supporting citations. The authors are encouraged to undertake a major revision addressing all the points raised above before resubmission.</w:t>
            </w:r>
          </w:p>
        </w:tc>
        <w:tc>
          <w:tcPr>
            <w:tcW w:w="1110" w:type="pct"/>
          </w:tcPr>
          <w:p w:rsidR="00646966" w:rsidRPr="00355314" w:rsidRDefault="00646966">
            <w:pPr>
              <w:rPr>
                <w:rFonts w:ascii="Arial" w:hAnsi="Arial" w:cs="Arial"/>
                <w:sz w:val="20"/>
                <w:szCs w:val="20"/>
                <w:lang w:val="en-GB"/>
              </w:rPr>
            </w:pPr>
          </w:p>
        </w:tc>
      </w:tr>
    </w:tbl>
    <w:p w:rsidR="00646966" w:rsidRPr="00355314" w:rsidRDefault="00646966">
      <w:pPr>
        <w:pStyle w:val="BodyText"/>
        <w:rPr>
          <w:rFonts w:ascii="Arial" w:hAnsi="Arial" w:cs="Arial"/>
          <w:b/>
          <w:bCs/>
          <w:sz w:val="20"/>
          <w:szCs w:val="20"/>
          <w:u w:val="single"/>
          <w:lang w:val="en-GB"/>
        </w:rPr>
      </w:pPr>
    </w:p>
    <w:p w:rsidR="00646966" w:rsidRPr="00355314" w:rsidRDefault="0064696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46966" w:rsidRPr="00355314">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b/>
                <w:sz w:val="20"/>
                <w:szCs w:val="20"/>
                <w:u w:val="single"/>
                <w:lang w:val="en-GB"/>
              </w:rPr>
            </w:pPr>
            <w:r w:rsidRPr="00355314">
              <w:rPr>
                <w:rFonts w:ascii="Arial" w:hAnsi="Arial" w:cs="Arial"/>
                <w:b/>
                <w:sz w:val="20"/>
                <w:szCs w:val="20"/>
                <w:highlight w:val="yellow"/>
                <w:u w:val="single"/>
                <w:lang w:val="en-GB"/>
              </w:rPr>
              <w:t>PART  2:</w:t>
            </w:r>
            <w:r w:rsidRPr="00355314">
              <w:rPr>
                <w:rFonts w:ascii="Arial" w:hAnsi="Arial" w:cs="Arial"/>
                <w:b/>
                <w:sz w:val="20"/>
                <w:szCs w:val="20"/>
                <w:u w:val="single"/>
                <w:lang w:val="en-GB"/>
              </w:rPr>
              <w:t xml:space="preserve"> </w:t>
            </w:r>
          </w:p>
          <w:p w:rsidR="00646966" w:rsidRPr="00355314" w:rsidRDefault="00646966">
            <w:pPr>
              <w:pStyle w:val="NormalWeb"/>
              <w:spacing w:before="0" w:beforeAutospacing="0" w:after="0" w:afterAutospacing="0"/>
              <w:rPr>
                <w:rFonts w:ascii="Arial" w:hAnsi="Arial" w:cs="Arial"/>
                <w:b/>
                <w:sz w:val="20"/>
                <w:szCs w:val="20"/>
                <w:u w:val="single"/>
                <w:lang w:val="en-GB"/>
              </w:rPr>
            </w:pPr>
          </w:p>
        </w:tc>
      </w:tr>
      <w:tr w:rsidR="00646966" w:rsidRPr="00355314">
        <w:trPr>
          <w:trHeight w:val="935"/>
        </w:trPr>
        <w:tc>
          <w:tcPr>
            <w:tcW w:w="1615" w:type="pct"/>
            <w:noWrap/>
            <w:tcMar>
              <w:top w:w="0" w:type="dxa"/>
              <w:left w:w="108" w:type="dxa"/>
              <w:bottom w:w="0" w:type="dxa"/>
              <w:right w:w="108" w:type="dxa"/>
            </w:tcMar>
            <w:vAlign w:val="center"/>
          </w:tcPr>
          <w:p w:rsidR="00646966" w:rsidRPr="00355314" w:rsidRDefault="0064696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646966" w:rsidRPr="00355314" w:rsidRDefault="001F2537">
            <w:pPr>
              <w:pStyle w:val="Heading2"/>
              <w:jc w:val="left"/>
              <w:rPr>
                <w:rFonts w:ascii="Arial" w:hAnsi="Arial" w:cs="Arial"/>
                <w:lang w:val="en-GB"/>
              </w:rPr>
            </w:pPr>
            <w:r w:rsidRPr="00355314">
              <w:rPr>
                <w:rFonts w:ascii="Arial" w:hAnsi="Arial" w:cs="Arial"/>
                <w:lang w:val="en-GB"/>
              </w:rPr>
              <w:t>Reviewer’s comment</w:t>
            </w:r>
          </w:p>
        </w:tc>
        <w:tc>
          <w:tcPr>
            <w:tcW w:w="1342" w:type="pct"/>
          </w:tcPr>
          <w:p w:rsidR="00646966" w:rsidRPr="00355314" w:rsidRDefault="001F2537">
            <w:pPr>
              <w:spacing w:after="160" w:line="254" w:lineRule="auto"/>
              <w:rPr>
                <w:rFonts w:ascii="Arial" w:eastAsia="Calibri" w:hAnsi="Arial" w:cs="Arial"/>
                <w:kern w:val="2"/>
                <w:sz w:val="20"/>
                <w:szCs w:val="20"/>
                <w:lang w:val="en-IN"/>
              </w:rPr>
            </w:pPr>
            <w:r w:rsidRPr="00355314">
              <w:rPr>
                <w:rFonts w:ascii="Arial" w:eastAsia="Calibri" w:hAnsi="Arial" w:cs="Arial"/>
                <w:b/>
                <w:kern w:val="2"/>
                <w:sz w:val="20"/>
                <w:szCs w:val="20"/>
                <w:lang w:val="en-IN"/>
              </w:rPr>
              <w:t>Author’s Feedback</w:t>
            </w:r>
            <w:r w:rsidRPr="00355314">
              <w:rPr>
                <w:rFonts w:ascii="Arial" w:eastAsia="Calibri" w:hAnsi="Arial" w:cs="Arial"/>
                <w:kern w:val="2"/>
                <w:sz w:val="20"/>
                <w:szCs w:val="20"/>
                <w:lang w:val="en-IN"/>
              </w:rPr>
              <w:t xml:space="preserve"> (It is mandatory that authors should write his/her feedback here)</w:t>
            </w:r>
          </w:p>
          <w:p w:rsidR="00646966" w:rsidRPr="00355314" w:rsidRDefault="00646966">
            <w:pPr>
              <w:pStyle w:val="Heading2"/>
              <w:jc w:val="left"/>
              <w:rPr>
                <w:rFonts w:ascii="Arial" w:hAnsi="Arial" w:cs="Arial"/>
                <w:b w:val="0"/>
                <w:lang w:val="en-GB"/>
              </w:rPr>
            </w:pPr>
          </w:p>
        </w:tc>
      </w:tr>
      <w:tr w:rsidR="00646966" w:rsidRPr="00355314">
        <w:trPr>
          <w:trHeight w:val="697"/>
        </w:trPr>
        <w:tc>
          <w:tcPr>
            <w:tcW w:w="1615" w:type="pct"/>
            <w:noWrap/>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b/>
                <w:sz w:val="20"/>
                <w:szCs w:val="20"/>
                <w:lang w:val="en-GB"/>
              </w:rPr>
            </w:pPr>
            <w:r w:rsidRPr="00355314">
              <w:rPr>
                <w:rFonts w:ascii="Arial" w:hAnsi="Arial" w:cs="Arial"/>
                <w:b/>
                <w:sz w:val="20"/>
                <w:szCs w:val="20"/>
                <w:lang w:val="en-GB"/>
              </w:rPr>
              <w:t xml:space="preserve">Are there ethical issues in this manuscript? </w:t>
            </w:r>
          </w:p>
          <w:p w:rsidR="00646966" w:rsidRPr="00355314" w:rsidRDefault="0064696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646966" w:rsidRPr="00355314" w:rsidRDefault="001F2537">
            <w:pPr>
              <w:pStyle w:val="NormalWeb"/>
              <w:spacing w:before="0" w:beforeAutospacing="0" w:after="0" w:afterAutospacing="0"/>
              <w:rPr>
                <w:rFonts w:ascii="Arial" w:hAnsi="Arial" w:cs="Arial"/>
                <w:i/>
                <w:iCs/>
                <w:sz w:val="20"/>
                <w:szCs w:val="20"/>
                <w:u w:val="single"/>
                <w:lang w:val="en-GB"/>
              </w:rPr>
            </w:pPr>
            <w:r w:rsidRPr="00355314">
              <w:rPr>
                <w:rFonts w:ascii="Arial" w:hAnsi="Arial" w:cs="Arial"/>
                <w:i/>
                <w:iCs/>
                <w:sz w:val="20"/>
                <w:szCs w:val="20"/>
                <w:u w:val="single"/>
                <w:lang w:val="en-GB"/>
              </w:rPr>
              <w:t>No</w:t>
            </w:r>
          </w:p>
          <w:p w:rsidR="00646966" w:rsidRPr="00355314" w:rsidRDefault="00646966">
            <w:pPr>
              <w:pStyle w:val="NormalWeb"/>
              <w:spacing w:before="0" w:beforeAutospacing="0" w:after="0" w:afterAutospacing="0"/>
              <w:rPr>
                <w:rFonts w:ascii="Arial" w:hAnsi="Arial" w:cs="Arial"/>
                <w:sz w:val="20"/>
                <w:szCs w:val="20"/>
                <w:lang w:val="en-GB"/>
              </w:rPr>
            </w:pPr>
          </w:p>
        </w:tc>
        <w:tc>
          <w:tcPr>
            <w:tcW w:w="1342" w:type="pct"/>
            <w:vAlign w:val="center"/>
          </w:tcPr>
          <w:p w:rsidR="00646966" w:rsidRPr="00355314" w:rsidRDefault="00646966">
            <w:pPr>
              <w:rPr>
                <w:rFonts w:ascii="Arial" w:eastAsia="Arial Unicode MS" w:hAnsi="Arial" w:cs="Arial"/>
                <w:sz w:val="20"/>
                <w:szCs w:val="20"/>
                <w:lang w:val="en-GB"/>
              </w:rPr>
            </w:pPr>
          </w:p>
          <w:p w:rsidR="00646966" w:rsidRPr="00355314" w:rsidRDefault="00646966">
            <w:pPr>
              <w:rPr>
                <w:rFonts w:ascii="Arial" w:eastAsia="Arial Unicode MS" w:hAnsi="Arial" w:cs="Arial"/>
                <w:sz w:val="20"/>
                <w:szCs w:val="20"/>
                <w:lang w:val="en-GB"/>
              </w:rPr>
            </w:pPr>
          </w:p>
          <w:p w:rsidR="00646966" w:rsidRPr="00355314" w:rsidRDefault="00646966">
            <w:pPr>
              <w:rPr>
                <w:rFonts w:ascii="Arial" w:eastAsia="Arial Unicode MS" w:hAnsi="Arial" w:cs="Arial"/>
                <w:sz w:val="20"/>
                <w:szCs w:val="20"/>
                <w:lang w:val="en-GB"/>
              </w:rPr>
            </w:pPr>
          </w:p>
          <w:p w:rsidR="00646966" w:rsidRPr="00355314" w:rsidRDefault="00646966">
            <w:pPr>
              <w:pStyle w:val="NormalWeb"/>
              <w:spacing w:before="0" w:beforeAutospacing="0" w:after="0" w:afterAutospacing="0"/>
              <w:rPr>
                <w:rFonts w:ascii="Arial" w:hAnsi="Arial" w:cs="Arial"/>
                <w:sz w:val="20"/>
                <w:szCs w:val="20"/>
                <w:lang w:val="en-GB"/>
              </w:rPr>
            </w:pPr>
          </w:p>
        </w:tc>
      </w:tr>
      <w:bookmarkEnd w:id="0"/>
      <w:bookmarkEnd w:id="1"/>
    </w:tbl>
    <w:p w:rsidR="00646966" w:rsidRPr="00355314" w:rsidRDefault="00646966">
      <w:pPr>
        <w:pStyle w:val="BodyText"/>
        <w:outlineLvl w:val="0"/>
        <w:rPr>
          <w:rFonts w:ascii="Arial" w:hAnsi="Arial" w:cs="Arial"/>
          <w:sz w:val="20"/>
          <w:szCs w:val="20"/>
          <w:lang w:val="en-GB"/>
        </w:rPr>
      </w:pPr>
    </w:p>
    <w:p w:rsidR="00355314" w:rsidRPr="00355314" w:rsidRDefault="00355314">
      <w:pPr>
        <w:pStyle w:val="BodyText"/>
        <w:outlineLvl w:val="0"/>
        <w:rPr>
          <w:rFonts w:ascii="Arial" w:hAnsi="Arial" w:cs="Arial"/>
          <w:sz w:val="20"/>
          <w:szCs w:val="20"/>
          <w:lang w:val="en-GB"/>
        </w:rPr>
      </w:pPr>
    </w:p>
    <w:p w:rsidR="00355314" w:rsidRPr="00355314" w:rsidRDefault="00355314">
      <w:pPr>
        <w:pStyle w:val="BodyText"/>
        <w:outlineLvl w:val="0"/>
        <w:rPr>
          <w:rFonts w:ascii="Arial" w:hAnsi="Arial" w:cs="Arial"/>
          <w:sz w:val="20"/>
          <w:szCs w:val="20"/>
          <w:lang w:val="en-GB"/>
        </w:rPr>
      </w:pPr>
    </w:p>
    <w:p w:rsidR="00355314" w:rsidRPr="00355314" w:rsidRDefault="00355314">
      <w:pPr>
        <w:pStyle w:val="BodyText"/>
        <w:outlineLvl w:val="0"/>
        <w:rPr>
          <w:rFonts w:ascii="Arial" w:hAnsi="Arial" w:cs="Arial"/>
          <w:b/>
          <w:sz w:val="20"/>
          <w:szCs w:val="20"/>
          <w:u w:val="single"/>
          <w:lang w:val="en-GB"/>
        </w:rPr>
      </w:pPr>
      <w:r w:rsidRPr="00355314">
        <w:rPr>
          <w:rFonts w:ascii="Arial" w:hAnsi="Arial" w:cs="Arial"/>
          <w:b/>
          <w:sz w:val="20"/>
          <w:szCs w:val="20"/>
          <w:u w:val="single"/>
          <w:lang w:val="en-GB"/>
        </w:rPr>
        <w:t>Reviewer details:</w:t>
      </w:r>
    </w:p>
    <w:p w:rsidR="00355314" w:rsidRPr="00355314" w:rsidRDefault="00355314">
      <w:pPr>
        <w:pStyle w:val="BodyText"/>
        <w:outlineLvl w:val="0"/>
        <w:rPr>
          <w:rFonts w:ascii="Arial" w:hAnsi="Arial" w:cs="Arial"/>
          <w:b/>
          <w:sz w:val="20"/>
          <w:szCs w:val="20"/>
          <w:u w:val="single"/>
          <w:lang w:val="en-GB"/>
        </w:rPr>
      </w:pPr>
    </w:p>
    <w:p w:rsidR="00355314" w:rsidRPr="00355314" w:rsidRDefault="00355314">
      <w:pPr>
        <w:pStyle w:val="BodyText"/>
        <w:outlineLvl w:val="0"/>
        <w:rPr>
          <w:rFonts w:ascii="Arial" w:hAnsi="Arial" w:cs="Arial"/>
          <w:b/>
          <w:sz w:val="20"/>
          <w:szCs w:val="20"/>
          <w:u w:val="single"/>
          <w:lang w:val="en-GB"/>
        </w:rPr>
      </w:pPr>
      <w:bookmarkStart w:id="2" w:name="_GoBack"/>
      <w:bookmarkEnd w:id="2"/>
    </w:p>
    <w:p w:rsidR="00355314" w:rsidRPr="00355314" w:rsidRDefault="00355314">
      <w:pPr>
        <w:pStyle w:val="BodyText"/>
        <w:outlineLvl w:val="0"/>
        <w:rPr>
          <w:rFonts w:ascii="Arial" w:hAnsi="Arial" w:cs="Arial"/>
          <w:b/>
          <w:sz w:val="20"/>
          <w:szCs w:val="20"/>
          <w:lang w:val="en-GB"/>
        </w:rPr>
      </w:pPr>
      <w:proofErr w:type="spellStart"/>
      <w:r w:rsidRPr="00355314">
        <w:rPr>
          <w:rFonts w:ascii="Arial" w:hAnsi="Arial" w:cs="Arial"/>
          <w:b/>
          <w:sz w:val="20"/>
          <w:szCs w:val="20"/>
          <w:lang w:val="en-GB"/>
        </w:rPr>
        <w:t>Priyadharshini</w:t>
      </w:r>
      <w:proofErr w:type="spellEnd"/>
      <w:r w:rsidRPr="00355314">
        <w:rPr>
          <w:rFonts w:ascii="Arial" w:hAnsi="Arial" w:cs="Arial"/>
          <w:b/>
          <w:sz w:val="20"/>
          <w:szCs w:val="20"/>
          <w:lang w:val="en-GB"/>
        </w:rPr>
        <w:t xml:space="preserve"> M, </w:t>
      </w:r>
      <w:proofErr w:type="spellStart"/>
      <w:r w:rsidRPr="00355314">
        <w:rPr>
          <w:rFonts w:ascii="Arial" w:hAnsi="Arial" w:cs="Arial"/>
          <w:b/>
          <w:sz w:val="20"/>
          <w:szCs w:val="20"/>
          <w:lang w:val="en-GB"/>
        </w:rPr>
        <w:t>Ethiraj</w:t>
      </w:r>
      <w:proofErr w:type="spellEnd"/>
      <w:r w:rsidRPr="00355314">
        <w:rPr>
          <w:rFonts w:ascii="Arial" w:hAnsi="Arial" w:cs="Arial"/>
          <w:b/>
          <w:sz w:val="20"/>
          <w:szCs w:val="20"/>
          <w:lang w:val="en-GB"/>
        </w:rPr>
        <w:t xml:space="preserve"> College for Women, India</w:t>
      </w:r>
    </w:p>
    <w:sectPr w:rsidR="00355314" w:rsidRPr="0035531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537" w:rsidRDefault="001F2537">
      <w:r>
        <w:separator/>
      </w:r>
    </w:p>
  </w:endnote>
  <w:endnote w:type="continuationSeparator" w:id="0">
    <w:p w:rsidR="001F2537" w:rsidRDefault="001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66" w:rsidRDefault="001F2537">
    <w:pPr>
      <w:pStyle w:val="Footer"/>
      <w:rPr>
        <w:sz w:val="16"/>
      </w:rPr>
    </w:pPr>
    <w:r>
      <w:rPr>
        <w:sz w:val="16"/>
      </w:rPr>
      <w:t>Created by: DR</w:t>
    </w:r>
    <w:r>
      <w:rPr>
        <w:sz w:val="16"/>
      </w:rPr>
      <w:tab/>
      <w:t xml:space="preserve">              Checked by: PM                                           Approved by: MBM</w:t>
    </w:r>
    <w:r>
      <w:rPr>
        <w:sz w:val="16"/>
      </w:rPr>
      <w:tab/>
      <w:t xml:space="preserve">   </w:t>
    </w:r>
    <w:r>
      <w:rPr>
        <w:sz w:val="16"/>
      </w:rPr>
      <w:tab/>
      <w:t>Version:</w:t>
    </w:r>
    <w:r>
      <w:rPr>
        <w:sz w:val="16"/>
      </w:rPr>
      <w:t xml:space="preserve">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537" w:rsidRDefault="001F2537">
      <w:r>
        <w:separator/>
      </w:r>
    </w:p>
  </w:footnote>
  <w:footnote w:type="continuationSeparator" w:id="0">
    <w:p w:rsidR="001F2537" w:rsidRDefault="001F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66" w:rsidRDefault="00646966">
    <w:pPr>
      <w:spacing w:before="100" w:beforeAutospacing="1" w:after="100" w:afterAutospacing="1"/>
      <w:jc w:val="center"/>
      <w:rPr>
        <w:rFonts w:ascii="Arial" w:hAnsi="Arial" w:cs="Arial"/>
        <w:b/>
        <w:bCs/>
        <w:color w:val="003399"/>
        <w:szCs w:val="20"/>
        <w:u w:val="single"/>
        <w:lang w:val="en-GB"/>
      </w:rPr>
    </w:pPr>
  </w:p>
  <w:p w:rsidR="00646966" w:rsidRDefault="001F2537">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66"/>
    <w:rsid w:val="001F2537"/>
    <w:rsid w:val="00355314"/>
    <w:rsid w:val="006469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2BB8F"/>
  <w15:chartTrackingRefBased/>
  <w15:docId w15:val="{BC25E92F-2471-5E43-B886-4CFB77F9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7186101">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188612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FD79-A043-4D98-8DCB-F005DE27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1185</cp:lastModifiedBy>
  <cp:revision>6</cp:revision>
  <dcterms:created xsi:type="dcterms:W3CDTF">2026-03-16T06:04:00Z</dcterms:created>
  <dcterms:modified xsi:type="dcterms:W3CDTF">2026-03-21T06:18:00Z</dcterms:modified>
</cp:coreProperties>
</file>