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8E0F1D" w:rsidRPr="00096F61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8E0F1D" w:rsidRPr="00096F61" w:rsidRDefault="008E0F1D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8E0F1D" w:rsidRPr="00096F61">
        <w:trPr>
          <w:trHeight w:val="290"/>
        </w:trPr>
        <w:tc>
          <w:tcPr>
            <w:tcW w:w="1234" w:type="pct"/>
          </w:tcPr>
          <w:p w:rsidR="008E0F1D" w:rsidRPr="00096F61" w:rsidRDefault="00F0724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6F61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F1D" w:rsidRPr="00096F61" w:rsidRDefault="00F0724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096F61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Pharmaceutical Research International</w:t>
              </w:r>
            </w:hyperlink>
            <w:r w:rsidRPr="00096F61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8E0F1D" w:rsidRPr="00096F61">
        <w:trPr>
          <w:trHeight w:val="290"/>
        </w:trPr>
        <w:tc>
          <w:tcPr>
            <w:tcW w:w="1234" w:type="pct"/>
          </w:tcPr>
          <w:p w:rsidR="008E0F1D" w:rsidRPr="00096F61" w:rsidRDefault="00F0724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6F61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F1D" w:rsidRPr="00096F61" w:rsidRDefault="00F072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6F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Ms_JPRI_154927</w:t>
            </w:r>
          </w:p>
        </w:tc>
      </w:tr>
      <w:tr w:rsidR="008E0F1D" w:rsidRPr="00096F61">
        <w:trPr>
          <w:trHeight w:val="650"/>
        </w:trPr>
        <w:tc>
          <w:tcPr>
            <w:tcW w:w="1234" w:type="pct"/>
          </w:tcPr>
          <w:p w:rsidR="008E0F1D" w:rsidRPr="00096F61" w:rsidRDefault="00F0724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6F6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F1D" w:rsidRPr="00096F61" w:rsidRDefault="00F072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96F61">
              <w:rPr>
                <w:rFonts w:ascii="Arial" w:hAnsi="Arial" w:cs="Arial"/>
                <w:b/>
                <w:sz w:val="20"/>
                <w:szCs w:val="20"/>
                <w:lang w:val="en-GB"/>
              </w:rPr>
              <w:t>Novel Precision Tunnel Technique for Isolated Cairo’s Recession Type-1 Coverage in Lower Anterior Teeth - A Case Report</w:t>
            </w:r>
          </w:p>
        </w:tc>
      </w:tr>
      <w:tr w:rsidR="008E0F1D" w:rsidRPr="00096F61">
        <w:trPr>
          <w:trHeight w:val="332"/>
        </w:trPr>
        <w:tc>
          <w:tcPr>
            <w:tcW w:w="1234" w:type="pct"/>
          </w:tcPr>
          <w:p w:rsidR="008E0F1D" w:rsidRPr="00096F61" w:rsidRDefault="00F0724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6F61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F1D" w:rsidRPr="00096F61" w:rsidRDefault="00F072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96F61">
              <w:rPr>
                <w:rFonts w:ascii="Arial" w:hAnsi="Arial" w:cs="Arial"/>
                <w:b/>
                <w:sz w:val="20"/>
                <w:szCs w:val="20"/>
                <w:lang w:val="en-GB"/>
              </w:rPr>
              <w:t>Case report</w:t>
            </w:r>
          </w:p>
        </w:tc>
      </w:tr>
    </w:tbl>
    <w:p w:rsidR="008E0F1D" w:rsidRPr="00096F61" w:rsidRDefault="008E0F1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E0F1D" w:rsidRPr="00096F61" w:rsidRDefault="008E0F1D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8E0F1D" w:rsidRPr="00096F6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8E0F1D" w:rsidRPr="00096F61" w:rsidRDefault="00F072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96F61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096F61">
              <w:rPr>
                <w:rFonts w:ascii="Arial" w:hAnsi="Arial" w:cs="Arial"/>
                <w:lang w:val="en-GB"/>
              </w:rPr>
              <w:t xml:space="preserve"> Comments</w:t>
            </w:r>
          </w:p>
          <w:p w:rsidR="008E0F1D" w:rsidRPr="00096F61" w:rsidRDefault="008E0F1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E0F1D" w:rsidRPr="00096F61">
        <w:tc>
          <w:tcPr>
            <w:tcW w:w="1265" w:type="pct"/>
            <w:noWrap/>
          </w:tcPr>
          <w:p w:rsidR="008E0F1D" w:rsidRPr="00096F61" w:rsidRDefault="008E0F1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8E0F1D" w:rsidRPr="00096F61" w:rsidRDefault="00F072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96F61">
              <w:rPr>
                <w:rFonts w:ascii="Arial" w:hAnsi="Arial" w:cs="Arial"/>
                <w:lang w:val="en-GB"/>
              </w:rPr>
              <w:t>Reviewer’s comment</w:t>
            </w:r>
          </w:p>
          <w:p w:rsidR="008E0F1D" w:rsidRPr="00096F61" w:rsidRDefault="008E0F1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8E0F1D" w:rsidRPr="00096F61" w:rsidRDefault="00F0724C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96F6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96F6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E0F1D" w:rsidRPr="00096F61" w:rsidRDefault="008E0F1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E0F1D" w:rsidRPr="00096F61">
        <w:trPr>
          <w:trHeight w:val="1264"/>
        </w:trPr>
        <w:tc>
          <w:tcPr>
            <w:tcW w:w="1265" w:type="pct"/>
            <w:noWrap/>
          </w:tcPr>
          <w:p w:rsidR="008E0F1D" w:rsidRPr="00096F61" w:rsidRDefault="00F0724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6F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8E0F1D" w:rsidRPr="00096F61" w:rsidRDefault="008E0F1D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8E0F1D" w:rsidRPr="00096F61" w:rsidRDefault="00F0724C">
            <w:pPr>
              <w:pStyle w:val="ListParagraph"/>
              <w:spacing w:line="259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6F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manuscript </w:t>
            </w:r>
            <w:r w:rsidRPr="00096F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highlights a minimally invasive approach to handle gingival recession and showcases a case with pictures for mandibular anterior area. It also gives step by step practical approach and supplements that with pictures for easy adaptability for daily practice</w:t>
            </w:r>
            <w:r w:rsidRPr="00096F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 This has educational value, clinical relevance and scientific approach to a common aesthetic dental problem.</w:t>
            </w:r>
          </w:p>
        </w:tc>
        <w:tc>
          <w:tcPr>
            <w:tcW w:w="1523" w:type="pct"/>
          </w:tcPr>
          <w:p w:rsidR="008E0F1D" w:rsidRPr="00096F61" w:rsidRDefault="008E0F1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E0F1D" w:rsidRPr="00096F61">
        <w:trPr>
          <w:trHeight w:val="1262"/>
        </w:trPr>
        <w:tc>
          <w:tcPr>
            <w:tcW w:w="1265" w:type="pct"/>
            <w:noWrap/>
          </w:tcPr>
          <w:p w:rsidR="008E0F1D" w:rsidRPr="00096F61" w:rsidRDefault="00F0724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6F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8E0F1D" w:rsidRPr="00096F61" w:rsidRDefault="00F0724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6F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8E0F1D" w:rsidRPr="00096F61" w:rsidRDefault="008E0F1D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8E0F1D" w:rsidRPr="00096F61" w:rsidRDefault="00F0724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6F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8E0F1D" w:rsidRPr="00096F61" w:rsidRDefault="008E0F1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E0F1D" w:rsidRPr="00096F61">
        <w:trPr>
          <w:trHeight w:val="1262"/>
        </w:trPr>
        <w:tc>
          <w:tcPr>
            <w:tcW w:w="1265" w:type="pct"/>
            <w:noWrap/>
          </w:tcPr>
          <w:p w:rsidR="008E0F1D" w:rsidRPr="00096F61" w:rsidRDefault="00F0724C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096F61">
              <w:rPr>
                <w:rFonts w:ascii="Arial" w:hAnsi="Arial" w:cs="Arial"/>
                <w:lang w:val="en-GB"/>
              </w:rPr>
              <w:t xml:space="preserve">Is the abstract of the article comprehensive? Do you </w:t>
            </w:r>
            <w:r w:rsidRPr="00096F61">
              <w:rPr>
                <w:rFonts w:ascii="Arial" w:hAnsi="Arial" w:cs="Arial"/>
                <w:lang w:val="en-GB"/>
              </w:rPr>
              <w:t>suggest the addition (or deletion) of some points in this section? Please write your suggestions here.</w:t>
            </w:r>
          </w:p>
          <w:p w:rsidR="008E0F1D" w:rsidRPr="00096F61" w:rsidRDefault="008E0F1D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8E0F1D" w:rsidRPr="00096F61" w:rsidRDefault="00F0724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6F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Overall, Yes. Describes the condition, technique, outcome well.</w:t>
            </w:r>
          </w:p>
        </w:tc>
        <w:tc>
          <w:tcPr>
            <w:tcW w:w="1523" w:type="pct"/>
          </w:tcPr>
          <w:p w:rsidR="008E0F1D" w:rsidRPr="00096F61" w:rsidRDefault="008E0F1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E0F1D" w:rsidRPr="00096F61">
        <w:trPr>
          <w:trHeight w:val="704"/>
        </w:trPr>
        <w:tc>
          <w:tcPr>
            <w:tcW w:w="1265" w:type="pct"/>
            <w:noWrap/>
          </w:tcPr>
          <w:p w:rsidR="008E0F1D" w:rsidRPr="00096F61" w:rsidRDefault="00F0724C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096F61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:rsidR="008E0F1D" w:rsidRPr="00096F61" w:rsidRDefault="00F0724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96F61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8E0F1D" w:rsidRPr="00096F61" w:rsidRDefault="008E0F1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E0F1D" w:rsidRPr="00096F61">
        <w:trPr>
          <w:trHeight w:val="703"/>
        </w:trPr>
        <w:tc>
          <w:tcPr>
            <w:tcW w:w="1265" w:type="pct"/>
            <w:noWrap/>
          </w:tcPr>
          <w:p w:rsidR="008E0F1D" w:rsidRPr="00096F61" w:rsidRDefault="00F0724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6F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</w:t>
            </w:r>
            <w:r w:rsidRPr="00096F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:rsidR="008E0F1D" w:rsidRPr="00096F61" w:rsidRDefault="00F0724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96F61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8E0F1D" w:rsidRPr="00096F61" w:rsidRDefault="008E0F1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E0F1D" w:rsidRPr="00096F61">
        <w:trPr>
          <w:trHeight w:val="386"/>
        </w:trPr>
        <w:tc>
          <w:tcPr>
            <w:tcW w:w="1265" w:type="pct"/>
            <w:noWrap/>
          </w:tcPr>
          <w:p w:rsidR="008E0F1D" w:rsidRPr="00096F61" w:rsidRDefault="00F0724C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096F61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:rsidR="008E0F1D" w:rsidRPr="00096F61" w:rsidRDefault="008E0F1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8E0F1D" w:rsidRPr="00096F61" w:rsidRDefault="00F0724C">
            <w:pPr>
              <w:spacing w:line="259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96F61">
              <w:rPr>
                <w:rFonts w:ascii="Arial" w:hAnsi="Arial" w:cs="Arial"/>
                <w:sz w:val="20"/>
                <w:szCs w:val="20"/>
                <w:lang w:val="en-GB"/>
              </w:rPr>
              <w:t>Yes, no particular deficiencies noted</w:t>
            </w:r>
          </w:p>
        </w:tc>
        <w:tc>
          <w:tcPr>
            <w:tcW w:w="1523" w:type="pct"/>
          </w:tcPr>
          <w:p w:rsidR="008E0F1D" w:rsidRPr="00096F61" w:rsidRDefault="008E0F1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E0F1D" w:rsidRPr="00096F61">
        <w:trPr>
          <w:trHeight w:val="1178"/>
        </w:trPr>
        <w:tc>
          <w:tcPr>
            <w:tcW w:w="1265" w:type="pct"/>
            <w:noWrap/>
          </w:tcPr>
          <w:p w:rsidR="008E0F1D" w:rsidRPr="00096F61" w:rsidRDefault="00F0724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096F61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096F61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096F61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:rsidR="008E0F1D" w:rsidRPr="00096F61" w:rsidRDefault="008E0F1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:rsidR="008E0F1D" w:rsidRPr="00096F61" w:rsidRDefault="00F0724C">
            <w:pPr>
              <w:pStyle w:val="NoSpacing"/>
              <w:rPr>
                <w:rFonts w:ascii="Arial" w:hAnsi="Arial" w:cs="Arial"/>
                <w:b/>
                <w:bCs/>
                <w:lang w:val="en-GB"/>
              </w:rPr>
            </w:pPr>
            <w:r w:rsidRPr="00096F61">
              <w:rPr>
                <w:rFonts w:ascii="Arial" w:hAnsi="Arial" w:cs="Arial"/>
                <w:b/>
                <w:bCs/>
                <w:lang w:val="en-GB"/>
              </w:rPr>
              <w:t>It would be good to have numerical values concerning initial recession depth</w:t>
            </w:r>
            <w:r w:rsidRPr="00096F61">
              <w:rPr>
                <w:rFonts w:ascii="Arial" w:hAnsi="Arial" w:cs="Arial"/>
                <w:b/>
                <w:bCs/>
                <w:lang w:val="en-GB"/>
              </w:rPr>
              <w:t>- width, root coverage obtained later after the procedure.</w:t>
            </w:r>
          </w:p>
        </w:tc>
        <w:tc>
          <w:tcPr>
            <w:tcW w:w="1523" w:type="pct"/>
          </w:tcPr>
          <w:p w:rsidR="008E0F1D" w:rsidRPr="00096F61" w:rsidRDefault="008E0F1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8E0F1D" w:rsidRPr="00096F61" w:rsidRDefault="008E0F1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E0F1D" w:rsidRPr="00096F61" w:rsidRDefault="008E0F1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E0F1D" w:rsidRPr="00096F61" w:rsidRDefault="008E0F1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E0F1D" w:rsidRPr="00096F61" w:rsidRDefault="008E0F1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E0F1D" w:rsidRPr="00096F61" w:rsidRDefault="008E0F1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E0F1D" w:rsidRPr="00096F61" w:rsidRDefault="008E0F1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E0F1D" w:rsidRPr="00096F61" w:rsidRDefault="008E0F1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E0F1D" w:rsidRPr="00096F61" w:rsidRDefault="008E0F1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E0F1D" w:rsidRPr="00096F61" w:rsidRDefault="008E0F1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E0F1D" w:rsidRPr="00096F61" w:rsidRDefault="008E0F1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E0F1D" w:rsidRPr="00096F61" w:rsidRDefault="008E0F1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E0F1D" w:rsidRPr="00096F61" w:rsidRDefault="008E0F1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E0F1D" w:rsidRPr="00096F61" w:rsidRDefault="008E0F1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8E0F1D" w:rsidRPr="00096F61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F1D" w:rsidRPr="00096F61" w:rsidRDefault="00F072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096F61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096F61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8E0F1D" w:rsidRPr="00096F61" w:rsidRDefault="008E0F1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8E0F1D" w:rsidRPr="00096F61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F1D" w:rsidRPr="00096F61" w:rsidRDefault="008E0F1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F1D" w:rsidRPr="00096F61" w:rsidRDefault="00F072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96F61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:rsidR="008E0F1D" w:rsidRPr="00096F61" w:rsidRDefault="00F0724C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96F6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96F6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E0F1D" w:rsidRPr="00096F61" w:rsidRDefault="008E0F1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E0F1D" w:rsidRPr="00096F61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F1D" w:rsidRPr="00096F61" w:rsidRDefault="00F072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96F6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8E0F1D" w:rsidRPr="00096F61" w:rsidRDefault="008E0F1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F1D" w:rsidRPr="00096F61" w:rsidRDefault="00F072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96F6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96F6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96F6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:rsidR="008E0F1D" w:rsidRPr="00096F61" w:rsidRDefault="008E0F1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:rsidR="008E0F1D" w:rsidRPr="00096F61" w:rsidRDefault="00F072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96F61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342" w:type="pct"/>
            <w:vAlign w:val="center"/>
          </w:tcPr>
          <w:p w:rsidR="008E0F1D" w:rsidRPr="00096F61" w:rsidRDefault="008E0F1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E0F1D" w:rsidRPr="00096F61" w:rsidRDefault="008E0F1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E0F1D" w:rsidRPr="00096F61" w:rsidRDefault="008E0F1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E0F1D" w:rsidRPr="00096F61" w:rsidRDefault="008E0F1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:rsidR="008E0F1D" w:rsidRPr="00096F61" w:rsidRDefault="008E0F1D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:rsidR="00FE3ECA" w:rsidRPr="00096F61" w:rsidRDefault="00FE3ECA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:rsidR="00FE3ECA" w:rsidRPr="00096F61" w:rsidRDefault="00FE3ECA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:rsidR="00FE3ECA" w:rsidRPr="00096F61" w:rsidRDefault="00FE3ECA">
      <w:pPr>
        <w:pStyle w:val="BodyText"/>
        <w:outlineLvl w:val="0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096F61">
        <w:rPr>
          <w:rFonts w:ascii="Arial" w:hAnsi="Arial" w:cs="Arial"/>
          <w:b/>
          <w:sz w:val="20"/>
          <w:szCs w:val="20"/>
          <w:u w:val="single"/>
          <w:lang w:val="en-GB"/>
        </w:rPr>
        <w:t>Reviewer details:</w:t>
      </w:r>
    </w:p>
    <w:p w:rsidR="00FE3ECA" w:rsidRPr="00096F61" w:rsidRDefault="00FE3ECA">
      <w:pPr>
        <w:pStyle w:val="BodyText"/>
        <w:outlineLvl w:val="0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FE3ECA" w:rsidRPr="00096F61" w:rsidRDefault="00FE3ECA">
      <w:pPr>
        <w:pStyle w:val="BodyText"/>
        <w:outlineLvl w:val="0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FE3ECA" w:rsidRPr="00096F61" w:rsidRDefault="00096F61">
      <w:pPr>
        <w:pStyle w:val="BodyText"/>
        <w:outlineLvl w:val="0"/>
        <w:rPr>
          <w:rFonts w:ascii="Arial" w:hAnsi="Arial" w:cs="Arial"/>
          <w:b/>
          <w:sz w:val="20"/>
          <w:szCs w:val="20"/>
          <w:lang w:val="en-GB"/>
        </w:rPr>
      </w:pPr>
      <w:proofErr w:type="spellStart"/>
      <w:r w:rsidRPr="00096F61">
        <w:rPr>
          <w:rFonts w:ascii="Arial" w:hAnsi="Arial" w:cs="Arial"/>
          <w:b/>
          <w:sz w:val="20"/>
          <w:szCs w:val="20"/>
          <w:lang w:val="en-GB"/>
        </w:rPr>
        <w:t>Aparnaa</w:t>
      </w:r>
      <w:proofErr w:type="spellEnd"/>
      <w:r w:rsidRPr="00096F61">
        <w:rPr>
          <w:rFonts w:ascii="Arial" w:hAnsi="Arial" w:cs="Arial"/>
          <w:b/>
          <w:sz w:val="20"/>
          <w:szCs w:val="20"/>
          <w:lang w:val="en-GB"/>
        </w:rPr>
        <w:t xml:space="preserve"> Upadhyaya</w:t>
      </w:r>
      <w:bookmarkStart w:id="2" w:name="_GoBack"/>
      <w:bookmarkEnd w:id="2"/>
      <w:r w:rsidRPr="00096F61">
        <w:rPr>
          <w:rFonts w:ascii="Arial" w:hAnsi="Arial" w:cs="Arial"/>
          <w:b/>
          <w:sz w:val="20"/>
          <w:szCs w:val="20"/>
          <w:lang w:val="en-GB"/>
        </w:rPr>
        <w:t>, UTHSC, USA</w:t>
      </w:r>
    </w:p>
    <w:sectPr w:rsidR="00FE3ECA" w:rsidRPr="00096F61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724C" w:rsidRDefault="00F0724C">
      <w:r>
        <w:separator/>
      </w:r>
    </w:p>
  </w:endnote>
  <w:endnote w:type="continuationSeparator" w:id="0">
    <w:p w:rsidR="00F0724C" w:rsidRDefault="00F07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0F1D" w:rsidRDefault="00F0724C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</w:r>
    <w:r>
      <w:rPr>
        <w:sz w:val="16"/>
      </w:rPr>
      <w:t xml:space="preserve">              Checked by: PM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724C" w:rsidRDefault="00F0724C">
      <w:r>
        <w:separator/>
      </w:r>
    </w:p>
  </w:footnote>
  <w:footnote w:type="continuationSeparator" w:id="0">
    <w:p w:rsidR="00F0724C" w:rsidRDefault="00F07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0F1D" w:rsidRDefault="008E0F1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8E0F1D" w:rsidRDefault="00F0724C">
    <w:pPr>
      <w:spacing w:before="100" w:beforeAutospacing="1" w:after="100" w:afterAutospacing="1"/>
    </w:pPr>
    <w:r>
      <w:rPr>
        <w:rFonts w:ascii="Arial" w:hAnsi="Arial" w:cs="Arial"/>
        <w:b/>
        <w:bCs/>
        <w:color w:val="003399"/>
        <w:u w:val="single"/>
        <w:lang w:val="en-GB"/>
      </w:rPr>
      <w:t>Review 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en-IN" w:vendorID="64" w:dllVersion="409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IN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1D"/>
    <w:rsid w:val="00096F61"/>
    <w:rsid w:val="00302CB3"/>
    <w:rsid w:val="008E0F1D"/>
    <w:rsid w:val="00F0724C"/>
    <w:rsid w:val="00FE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17CE77"/>
  <w15:chartTrackingRefBased/>
  <w15:docId w15:val="{E294B1A6-9C2A-41B4-88BD-033D7ED51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styleId="NoSpacing">
    <w:name w:val="No Spacing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pri.com/index.php/JPR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E40D1-5770-4540-8F09-0EC6F250C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1185</cp:lastModifiedBy>
  <cp:revision>127</cp:revision>
  <dcterms:created xsi:type="dcterms:W3CDTF">2026-03-10T12:52:00Z</dcterms:created>
  <dcterms:modified xsi:type="dcterms:W3CDTF">2026-03-21T09:14:00Z</dcterms:modified>
</cp:coreProperties>
</file>