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78C38" w14:textId="77777777" w:rsidR="00673111" w:rsidRDefault="00673111" w:rsidP="0006707D">
      <w:pPr>
        <w:ind w:right="495"/>
        <w:rPr>
          <w:rFonts w:ascii="Times New Roman" w:hAnsi="Times New Roman" w:cs="Times New Roman"/>
          <w:b/>
          <w:spacing w:val="-3"/>
          <w:sz w:val="24"/>
        </w:rPr>
      </w:pPr>
    </w:p>
    <w:p w14:paraId="5B10193B" w14:textId="64FA82C3" w:rsidR="00A662FD" w:rsidRDefault="00A662FD" w:rsidP="00044EC8">
      <w:pPr>
        <w:ind w:right="495"/>
        <w:jc w:val="center"/>
        <w:rPr>
          <w:rFonts w:ascii="Times New Roman" w:hAnsi="Times New Roman" w:cs="Times New Roman"/>
          <w:b/>
          <w:sz w:val="24"/>
        </w:rPr>
      </w:pPr>
      <w:r w:rsidRPr="00A662FD">
        <w:rPr>
          <w:rFonts w:ascii="Times New Roman" w:hAnsi="Times New Roman" w:cs="Times New Roman"/>
          <w:b/>
          <w:spacing w:val="-3"/>
          <w:sz w:val="24"/>
        </w:rPr>
        <w:t xml:space="preserve">EVALUATING ALTERNATIVE SOURCES </w:t>
      </w:r>
      <w:r w:rsidRPr="00A662FD">
        <w:rPr>
          <w:rFonts w:ascii="Times New Roman" w:hAnsi="Times New Roman" w:cs="Times New Roman"/>
          <w:b/>
          <w:spacing w:val="-2"/>
          <w:sz w:val="24"/>
        </w:rPr>
        <w:t>OF POWERING THERMOMAT FOR</w:t>
      </w:r>
      <w:r w:rsidRPr="00A662FD">
        <w:rPr>
          <w:rFonts w:ascii="Times New Roman" w:hAnsi="Times New Roman" w:cs="Times New Roman"/>
          <w:b/>
          <w:spacing w:val="-57"/>
          <w:sz w:val="24"/>
        </w:rPr>
        <w:t xml:space="preserve"> </w:t>
      </w:r>
      <w:r w:rsidRPr="00A662FD">
        <w:rPr>
          <w:rFonts w:ascii="Times New Roman" w:hAnsi="Times New Roman" w:cs="Times New Roman"/>
          <w:b/>
          <w:spacing w:val="-1"/>
          <w:sz w:val="24"/>
        </w:rPr>
        <w:t>GOLD EXTRACTION IN GHANA: A MULTI-CRITERIA DECISION-MAKING</w:t>
      </w:r>
      <w:r w:rsidRPr="00A662FD">
        <w:rPr>
          <w:rFonts w:ascii="Times New Roman" w:hAnsi="Times New Roman" w:cs="Times New Roman"/>
          <w:b/>
          <w:sz w:val="24"/>
        </w:rPr>
        <w:t xml:space="preserve"> PERSPECTIVE</w:t>
      </w:r>
    </w:p>
    <w:p w14:paraId="1542A58A" w14:textId="77777777" w:rsidR="00086426" w:rsidRPr="00A662FD" w:rsidRDefault="00086426" w:rsidP="00044EC8">
      <w:pPr>
        <w:ind w:right="495"/>
        <w:jc w:val="center"/>
        <w:rPr>
          <w:rFonts w:ascii="Times New Roman" w:hAnsi="Times New Roman" w:cs="Times New Roman"/>
          <w:b/>
          <w:sz w:val="24"/>
        </w:rPr>
      </w:pPr>
    </w:p>
    <w:p w14:paraId="444BB428" w14:textId="77777777" w:rsidR="00F75BE7" w:rsidRPr="002E4C2F" w:rsidRDefault="00F75BE7" w:rsidP="002E1D0D">
      <w:pPr>
        <w:pStyle w:val="Heading3"/>
        <w:spacing w:before="77" w:line="360" w:lineRule="auto"/>
        <w:ind w:left="0" w:right="495"/>
        <w:rPr>
          <w:sz w:val="22"/>
          <w:szCs w:val="22"/>
        </w:rPr>
      </w:pPr>
      <w:r w:rsidRPr="002E4C2F">
        <w:rPr>
          <w:sz w:val="22"/>
          <w:szCs w:val="22"/>
        </w:rPr>
        <w:t>ABSTRACT</w:t>
      </w:r>
    </w:p>
    <w:p w14:paraId="274B30E8" w14:textId="77777777" w:rsidR="00F75BE7" w:rsidRPr="002E4C2F" w:rsidRDefault="00F75BE7" w:rsidP="002E4C2F">
      <w:pPr>
        <w:pStyle w:val="BodyText"/>
        <w:spacing w:line="360" w:lineRule="auto"/>
        <w:ind w:right="136"/>
        <w:jc w:val="both"/>
        <w:rPr>
          <w:spacing w:val="-1"/>
          <w:sz w:val="22"/>
          <w:szCs w:val="22"/>
        </w:rPr>
      </w:pPr>
    </w:p>
    <w:p w14:paraId="0AA00DF9" w14:textId="77777777" w:rsidR="00F75BE7" w:rsidRDefault="00F75BE7" w:rsidP="002E4C2F">
      <w:pPr>
        <w:pStyle w:val="BodyText"/>
        <w:spacing w:line="360" w:lineRule="auto"/>
        <w:ind w:left="220" w:right="136"/>
        <w:jc w:val="both"/>
        <w:rPr>
          <w:sz w:val="22"/>
          <w:szCs w:val="22"/>
        </w:rPr>
      </w:pPr>
      <w:r w:rsidRPr="002E4C2F">
        <w:rPr>
          <w:spacing w:val="-1"/>
          <w:sz w:val="22"/>
          <w:szCs w:val="22"/>
        </w:rPr>
        <w:t>Gold</w:t>
      </w:r>
      <w:r w:rsidRPr="002E4C2F">
        <w:rPr>
          <w:spacing w:val="-13"/>
          <w:sz w:val="22"/>
          <w:szCs w:val="22"/>
        </w:rPr>
        <w:t xml:space="preserve"> </w:t>
      </w:r>
      <w:r w:rsidRPr="002E4C2F">
        <w:rPr>
          <w:spacing w:val="-1"/>
          <w:sz w:val="22"/>
          <w:szCs w:val="22"/>
        </w:rPr>
        <w:t>has</w:t>
      </w:r>
      <w:r w:rsidRPr="002E4C2F">
        <w:rPr>
          <w:spacing w:val="-12"/>
          <w:sz w:val="22"/>
          <w:szCs w:val="22"/>
        </w:rPr>
        <w:t xml:space="preserve"> </w:t>
      </w:r>
      <w:r w:rsidRPr="002E4C2F">
        <w:rPr>
          <w:spacing w:val="-1"/>
          <w:sz w:val="22"/>
          <w:szCs w:val="22"/>
        </w:rPr>
        <w:t>a</w:t>
      </w:r>
      <w:r w:rsidRPr="002E4C2F">
        <w:rPr>
          <w:spacing w:val="-13"/>
          <w:sz w:val="22"/>
          <w:szCs w:val="22"/>
        </w:rPr>
        <w:t xml:space="preserve"> </w:t>
      </w:r>
      <w:r w:rsidRPr="002E4C2F">
        <w:rPr>
          <w:spacing w:val="-1"/>
          <w:sz w:val="22"/>
          <w:szCs w:val="22"/>
        </w:rPr>
        <w:t>substantial</w:t>
      </w:r>
      <w:r w:rsidRPr="002E4C2F">
        <w:rPr>
          <w:spacing w:val="-12"/>
          <w:sz w:val="22"/>
          <w:szCs w:val="22"/>
        </w:rPr>
        <w:t xml:space="preserve"> </w:t>
      </w:r>
      <w:r w:rsidRPr="002E4C2F">
        <w:rPr>
          <w:sz w:val="22"/>
          <w:szCs w:val="22"/>
        </w:rPr>
        <w:t>economic</w:t>
      </w:r>
      <w:r w:rsidRPr="002E4C2F">
        <w:rPr>
          <w:spacing w:val="-13"/>
          <w:sz w:val="22"/>
          <w:szCs w:val="22"/>
        </w:rPr>
        <w:t xml:space="preserve"> </w:t>
      </w:r>
      <w:r w:rsidRPr="002E4C2F">
        <w:rPr>
          <w:sz w:val="22"/>
          <w:szCs w:val="22"/>
        </w:rPr>
        <w:t>worth;</w:t>
      </w:r>
      <w:r w:rsidRPr="002E4C2F">
        <w:rPr>
          <w:spacing w:val="-12"/>
          <w:sz w:val="22"/>
          <w:szCs w:val="22"/>
        </w:rPr>
        <w:t xml:space="preserve"> </w:t>
      </w:r>
      <w:r w:rsidRPr="002E4C2F">
        <w:rPr>
          <w:sz w:val="22"/>
          <w:szCs w:val="22"/>
        </w:rPr>
        <w:t>it</w:t>
      </w:r>
      <w:r w:rsidRPr="002E4C2F">
        <w:rPr>
          <w:spacing w:val="-11"/>
          <w:sz w:val="22"/>
          <w:szCs w:val="22"/>
        </w:rPr>
        <w:t xml:space="preserve"> </w:t>
      </w:r>
      <w:r w:rsidRPr="002E4C2F">
        <w:rPr>
          <w:sz w:val="22"/>
          <w:szCs w:val="22"/>
        </w:rPr>
        <w:t>is</w:t>
      </w:r>
      <w:r w:rsidRPr="002E4C2F">
        <w:rPr>
          <w:spacing w:val="-12"/>
          <w:sz w:val="22"/>
          <w:szCs w:val="22"/>
        </w:rPr>
        <w:t xml:space="preserve"> </w:t>
      </w:r>
      <w:r w:rsidRPr="002E4C2F">
        <w:rPr>
          <w:sz w:val="22"/>
          <w:szCs w:val="22"/>
        </w:rPr>
        <w:t>an</w:t>
      </w:r>
      <w:r w:rsidRPr="002E4C2F">
        <w:rPr>
          <w:spacing w:val="-12"/>
          <w:sz w:val="22"/>
          <w:szCs w:val="22"/>
        </w:rPr>
        <w:t xml:space="preserve"> </w:t>
      </w:r>
      <w:r w:rsidRPr="002E4C2F">
        <w:rPr>
          <w:sz w:val="22"/>
          <w:szCs w:val="22"/>
        </w:rPr>
        <w:t>indispensable</w:t>
      </w:r>
      <w:r w:rsidRPr="002E4C2F">
        <w:rPr>
          <w:spacing w:val="-13"/>
          <w:sz w:val="22"/>
          <w:szCs w:val="22"/>
        </w:rPr>
        <w:t xml:space="preserve"> </w:t>
      </w:r>
      <w:r w:rsidRPr="002E4C2F">
        <w:rPr>
          <w:sz w:val="22"/>
          <w:szCs w:val="22"/>
        </w:rPr>
        <w:t>economic</w:t>
      </w:r>
      <w:r w:rsidRPr="002E4C2F">
        <w:rPr>
          <w:spacing w:val="-11"/>
          <w:sz w:val="22"/>
          <w:szCs w:val="22"/>
        </w:rPr>
        <w:t xml:space="preserve"> </w:t>
      </w:r>
      <w:r w:rsidRPr="002E4C2F">
        <w:rPr>
          <w:sz w:val="22"/>
          <w:szCs w:val="22"/>
        </w:rPr>
        <w:t>commodity</w:t>
      </w:r>
      <w:r w:rsidRPr="002E4C2F">
        <w:rPr>
          <w:spacing w:val="-17"/>
          <w:sz w:val="22"/>
          <w:szCs w:val="22"/>
        </w:rPr>
        <w:t xml:space="preserve"> </w:t>
      </w:r>
      <w:r w:rsidRPr="002E4C2F">
        <w:rPr>
          <w:sz w:val="22"/>
          <w:szCs w:val="22"/>
        </w:rPr>
        <w:t>for</w:t>
      </w:r>
      <w:r w:rsidRPr="002E4C2F">
        <w:rPr>
          <w:spacing w:val="-14"/>
          <w:sz w:val="22"/>
          <w:szCs w:val="22"/>
        </w:rPr>
        <w:t xml:space="preserve"> </w:t>
      </w:r>
      <w:r w:rsidRPr="002E4C2F">
        <w:rPr>
          <w:sz w:val="22"/>
          <w:szCs w:val="22"/>
        </w:rPr>
        <w:t>investment,</w:t>
      </w:r>
      <w:r w:rsidRPr="002E4C2F">
        <w:rPr>
          <w:spacing w:val="-57"/>
          <w:sz w:val="22"/>
          <w:szCs w:val="22"/>
        </w:rPr>
        <w:t xml:space="preserve"> </w:t>
      </w:r>
      <w:r w:rsidRPr="002E4C2F">
        <w:rPr>
          <w:sz w:val="22"/>
          <w:szCs w:val="22"/>
        </w:rPr>
        <w:t>sensitive</w:t>
      </w:r>
      <w:r w:rsidRPr="002E4C2F">
        <w:rPr>
          <w:spacing w:val="-8"/>
          <w:sz w:val="22"/>
          <w:szCs w:val="22"/>
        </w:rPr>
        <w:t xml:space="preserve"> </w:t>
      </w:r>
      <w:r w:rsidRPr="002E4C2F">
        <w:rPr>
          <w:sz w:val="22"/>
          <w:szCs w:val="22"/>
        </w:rPr>
        <w:t>electronic</w:t>
      </w:r>
      <w:r w:rsidRPr="002E4C2F">
        <w:rPr>
          <w:spacing w:val="-7"/>
          <w:sz w:val="22"/>
          <w:szCs w:val="22"/>
        </w:rPr>
        <w:t xml:space="preserve"> </w:t>
      </w:r>
      <w:r w:rsidRPr="002E4C2F">
        <w:rPr>
          <w:sz w:val="22"/>
          <w:szCs w:val="22"/>
        </w:rPr>
        <w:t>design</w:t>
      </w:r>
      <w:r w:rsidRPr="002E4C2F">
        <w:rPr>
          <w:spacing w:val="-6"/>
          <w:sz w:val="22"/>
          <w:szCs w:val="22"/>
        </w:rPr>
        <w:t xml:space="preserve"> </w:t>
      </w:r>
      <w:r w:rsidRPr="002E4C2F">
        <w:rPr>
          <w:sz w:val="22"/>
          <w:szCs w:val="22"/>
        </w:rPr>
        <w:t>and</w:t>
      </w:r>
      <w:r w:rsidRPr="002E4C2F">
        <w:rPr>
          <w:spacing w:val="-5"/>
          <w:sz w:val="22"/>
          <w:szCs w:val="22"/>
        </w:rPr>
        <w:t xml:space="preserve"> </w:t>
      </w:r>
      <w:r w:rsidRPr="002E4C2F">
        <w:rPr>
          <w:sz w:val="22"/>
          <w:szCs w:val="22"/>
        </w:rPr>
        <w:t>applications.</w:t>
      </w:r>
      <w:r w:rsidRPr="002E4C2F">
        <w:rPr>
          <w:spacing w:val="-6"/>
          <w:sz w:val="22"/>
          <w:szCs w:val="22"/>
        </w:rPr>
        <w:t xml:space="preserve"> </w:t>
      </w:r>
      <w:r w:rsidRPr="002E4C2F">
        <w:rPr>
          <w:sz w:val="22"/>
          <w:szCs w:val="22"/>
        </w:rPr>
        <w:t>Nonetheless,</w:t>
      </w:r>
      <w:r w:rsidRPr="002E4C2F">
        <w:rPr>
          <w:spacing w:val="-6"/>
          <w:sz w:val="22"/>
          <w:szCs w:val="22"/>
        </w:rPr>
        <w:t xml:space="preserve"> </w:t>
      </w:r>
      <w:r w:rsidRPr="002E4C2F">
        <w:rPr>
          <w:sz w:val="22"/>
          <w:szCs w:val="22"/>
        </w:rPr>
        <w:t>both</w:t>
      </w:r>
      <w:r w:rsidRPr="002E4C2F">
        <w:rPr>
          <w:spacing w:val="-7"/>
          <w:sz w:val="22"/>
          <w:szCs w:val="22"/>
        </w:rPr>
        <w:t xml:space="preserve"> </w:t>
      </w:r>
      <w:r w:rsidRPr="002E4C2F">
        <w:rPr>
          <w:sz w:val="22"/>
          <w:szCs w:val="22"/>
        </w:rPr>
        <w:t>the</w:t>
      </w:r>
      <w:r w:rsidRPr="002E4C2F">
        <w:rPr>
          <w:spacing w:val="-5"/>
          <w:sz w:val="22"/>
          <w:szCs w:val="22"/>
        </w:rPr>
        <w:t xml:space="preserve"> </w:t>
      </w:r>
      <w:r w:rsidRPr="002E4C2F">
        <w:rPr>
          <w:sz w:val="22"/>
          <w:szCs w:val="22"/>
        </w:rPr>
        <w:t>adverse</w:t>
      </w:r>
      <w:r w:rsidRPr="002E4C2F">
        <w:rPr>
          <w:spacing w:val="-6"/>
          <w:sz w:val="22"/>
          <w:szCs w:val="22"/>
        </w:rPr>
        <w:t xml:space="preserve"> </w:t>
      </w:r>
      <w:r w:rsidRPr="002E4C2F">
        <w:rPr>
          <w:sz w:val="22"/>
          <w:szCs w:val="22"/>
        </w:rPr>
        <w:t>environmental</w:t>
      </w:r>
      <w:r w:rsidRPr="002E4C2F">
        <w:rPr>
          <w:spacing w:val="-7"/>
          <w:sz w:val="22"/>
          <w:szCs w:val="22"/>
        </w:rPr>
        <w:t xml:space="preserve"> </w:t>
      </w:r>
      <w:r w:rsidRPr="002E4C2F">
        <w:rPr>
          <w:sz w:val="22"/>
          <w:szCs w:val="22"/>
        </w:rPr>
        <w:t>impacts</w:t>
      </w:r>
      <w:r w:rsidRPr="002E4C2F">
        <w:rPr>
          <w:spacing w:val="-57"/>
          <w:sz w:val="22"/>
          <w:szCs w:val="22"/>
        </w:rPr>
        <w:t xml:space="preserve"> </w:t>
      </w:r>
      <w:r w:rsidRPr="002E4C2F">
        <w:rPr>
          <w:sz w:val="22"/>
          <w:szCs w:val="22"/>
        </w:rPr>
        <w:t>and high cost of operations emanating from the complex processes engulfing gold extraction</w:t>
      </w:r>
      <w:r w:rsidRPr="002E4C2F">
        <w:rPr>
          <w:spacing w:val="1"/>
          <w:sz w:val="22"/>
          <w:szCs w:val="22"/>
        </w:rPr>
        <w:t xml:space="preserve"> </w:t>
      </w:r>
      <w:r w:rsidRPr="002E4C2F">
        <w:rPr>
          <w:sz w:val="22"/>
          <w:szCs w:val="22"/>
        </w:rPr>
        <w:t>inevitably endorses the need to adopt sustainable energy inputs. This study therefore evaluates</w:t>
      </w:r>
      <w:r w:rsidRPr="002E4C2F">
        <w:rPr>
          <w:spacing w:val="1"/>
          <w:sz w:val="22"/>
          <w:szCs w:val="22"/>
        </w:rPr>
        <w:t xml:space="preserve"> </w:t>
      </w:r>
      <w:r w:rsidRPr="002E4C2F">
        <w:rPr>
          <w:sz w:val="22"/>
          <w:szCs w:val="22"/>
        </w:rPr>
        <w:t xml:space="preserve">alternative sources of power for </w:t>
      </w:r>
      <w:proofErr w:type="spellStart"/>
      <w:r w:rsidRPr="002E4C2F">
        <w:rPr>
          <w:sz w:val="22"/>
          <w:szCs w:val="22"/>
        </w:rPr>
        <w:t>thermomat</w:t>
      </w:r>
      <w:proofErr w:type="spellEnd"/>
      <w:r w:rsidRPr="002E4C2F">
        <w:rPr>
          <w:sz w:val="22"/>
          <w:szCs w:val="22"/>
        </w:rPr>
        <w:t xml:space="preserve"> operations in gold extraction in Ghana. The main</w:t>
      </w:r>
      <w:r w:rsidRPr="002E4C2F">
        <w:rPr>
          <w:spacing w:val="1"/>
          <w:sz w:val="22"/>
          <w:szCs w:val="22"/>
        </w:rPr>
        <w:t xml:space="preserve"> </w:t>
      </w:r>
      <w:r w:rsidRPr="002E4C2F">
        <w:rPr>
          <w:sz w:val="22"/>
          <w:szCs w:val="22"/>
        </w:rPr>
        <w:t>purpose of the study was to evaluate the performance of diesel, LPG and electricity as existing</w:t>
      </w:r>
      <w:r w:rsidRPr="002E4C2F">
        <w:rPr>
          <w:spacing w:val="1"/>
          <w:sz w:val="22"/>
          <w:szCs w:val="22"/>
        </w:rPr>
        <w:t xml:space="preserve"> </w:t>
      </w:r>
      <w:r w:rsidRPr="002E4C2F">
        <w:rPr>
          <w:sz w:val="22"/>
          <w:szCs w:val="22"/>
        </w:rPr>
        <w:t xml:space="preserve">sources of powering </w:t>
      </w:r>
      <w:proofErr w:type="spellStart"/>
      <w:r w:rsidRPr="002E4C2F">
        <w:rPr>
          <w:sz w:val="22"/>
          <w:szCs w:val="22"/>
        </w:rPr>
        <w:t>thermomat</w:t>
      </w:r>
      <w:proofErr w:type="spellEnd"/>
      <w:r w:rsidRPr="002E4C2F">
        <w:rPr>
          <w:sz w:val="22"/>
          <w:szCs w:val="22"/>
        </w:rPr>
        <w:t xml:space="preserve"> for gold extraction in Ghana. The main method applied is the</w:t>
      </w:r>
      <w:r w:rsidRPr="002E4C2F">
        <w:rPr>
          <w:spacing w:val="1"/>
          <w:sz w:val="22"/>
          <w:szCs w:val="22"/>
        </w:rPr>
        <w:t xml:space="preserve"> </w:t>
      </w:r>
      <w:r w:rsidRPr="002E4C2F">
        <w:rPr>
          <w:sz w:val="22"/>
          <w:szCs w:val="22"/>
        </w:rPr>
        <w:t>multi-criteria decision-making (MCDM) model. Aggregate weighted normalized scores (AWNS)</w:t>
      </w:r>
      <w:r w:rsidRPr="002E4C2F">
        <w:rPr>
          <w:spacing w:val="-57"/>
          <w:sz w:val="22"/>
          <w:szCs w:val="22"/>
        </w:rPr>
        <w:t xml:space="preserve"> </w:t>
      </w:r>
      <w:r w:rsidRPr="002E4C2F">
        <w:rPr>
          <w:sz w:val="22"/>
          <w:szCs w:val="22"/>
        </w:rPr>
        <w:t>were computed using quantitative data collected via questionnaire administration and desk search</w:t>
      </w:r>
      <w:r w:rsidRPr="002E4C2F">
        <w:rPr>
          <w:spacing w:val="-58"/>
          <w:sz w:val="22"/>
          <w:szCs w:val="22"/>
        </w:rPr>
        <w:t xml:space="preserve"> </w:t>
      </w:r>
      <w:r w:rsidRPr="002E4C2F">
        <w:rPr>
          <w:spacing w:val="-1"/>
          <w:sz w:val="22"/>
          <w:szCs w:val="22"/>
        </w:rPr>
        <w:t>methods.</w:t>
      </w:r>
      <w:r w:rsidRPr="002E4C2F">
        <w:rPr>
          <w:spacing w:val="57"/>
          <w:sz w:val="22"/>
          <w:szCs w:val="22"/>
        </w:rPr>
        <w:t xml:space="preserve"> </w:t>
      </w:r>
      <w:r w:rsidRPr="002E4C2F">
        <w:rPr>
          <w:spacing w:val="-1"/>
          <w:sz w:val="22"/>
          <w:szCs w:val="22"/>
        </w:rPr>
        <w:t>Both</w:t>
      </w:r>
      <w:r w:rsidRPr="002E4C2F">
        <w:rPr>
          <w:spacing w:val="-2"/>
          <w:sz w:val="22"/>
          <w:szCs w:val="22"/>
        </w:rPr>
        <w:t xml:space="preserve"> </w:t>
      </w:r>
      <w:r w:rsidRPr="002E4C2F">
        <w:rPr>
          <w:sz w:val="22"/>
          <w:szCs w:val="22"/>
        </w:rPr>
        <w:t>quantitative</w:t>
      </w:r>
      <w:r w:rsidRPr="002E4C2F">
        <w:rPr>
          <w:spacing w:val="-4"/>
          <w:sz w:val="22"/>
          <w:szCs w:val="22"/>
        </w:rPr>
        <w:t xml:space="preserve"> </w:t>
      </w:r>
      <w:r w:rsidRPr="002E4C2F">
        <w:rPr>
          <w:sz w:val="22"/>
          <w:szCs w:val="22"/>
        </w:rPr>
        <w:t>and</w:t>
      </w:r>
      <w:r w:rsidRPr="002E4C2F">
        <w:rPr>
          <w:spacing w:val="-1"/>
          <w:sz w:val="22"/>
          <w:szCs w:val="22"/>
        </w:rPr>
        <w:t xml:space="preserve"> </w:t>
      </w:r>
      <w:r w:rsidRPr="002E4C2F">
        <w:rPr>
          <w:sz w:val="22"/>
          <w:szCs w:val="22"/>
        </w:rPr>
        <w:t>historical</w:t>
      </w:r>
      <w:r w:rsidRPr="002E4C2F">
        <w:rPr>
          <w:spacing w:val="-2"/>
          <w:sz w:val="22"/>
          <w:szCs w:val="22"/>
        </w:rPr>
        <w:t xml:space="preserve"> </w:t>
      </w:r>
      <w:r w:rsidRPr="002E4C2F">
        <w:rPr>
          <w:sz w:val="22"/>
          <w:szCs w:val="22"/>
        </w:rPr>
        <w:t>designs</w:t>
      </w:r>
      <w:r w:rsidRPr="002E4C2F">
        <w:rPr>
          <w:spacing w:val="2"/>
          <w:sz w:val="22"/>
          <w:szCs w:val="22"/>
        </w:rPr>
        <w:t xml:space="preserve"> </w:t>
      </w:r>
      <w:r w:rsidRPr="002E4C2F">
        <w:rPr>
          <w:sz w:val="22"/>
          <w:szCs w:val="22"/>
        </w:rPr>
        <w:t>were</w:t>
      </w:r>
      <w:r w:rsidRPr="002E4C2F">
        <w:rPr>
          <w:spacing w:val="-2"/>
          <w:sz w:val="22"/>
          <w:szCs w:val="22"/>
        </w:rPr>
        <w:t xml:space="preserve"> </w:t>
      </w:r>
      <w:r w:rsidRPr="002E4C2F">
        <w:rPr>
          <w:sz w:val="22"/>
          <w:szCs w:val="22"/>
        </w:rPr>
        <w:t>used.</w:t>
      </w:r>
      <w:r w:rsidRPr="002E4C2F">
        <w:rPr>
          <w:spacing w:val="-12"/>
          <w:sz w:val="22"/>
          <w:szCs w:val="22"/>
        </w:rPr>
        <w:t xml:space="preserve"> </w:t>
      </w:r>
      <w:r w:rsidRPr="002E4C2F">
        <w:rPr>
          <w:sz w:val="22"/>
          <w:szCs w:val="22"/>
        </w:rPr>
        <w:t>A</w:t>
      </w:r>
      <w:r w:rsidRPr="002E4C2F">
        <w:rPr>
          <w:spacing w:val="-18"/>
          <w:sz w:val="22"/>
          <w:szCs w:val="22"/>
        </w:rPr>
        <w:t xml:space="preserve"> </w:t>
      </w:r>
      <w:r w:rsidRPr="002E4C2F">
        <w:rPr>
          <w:sz w:val="22"/>
          <w:szCs w:val="22"/>
        </w:rPr>
        <w:t>sample</w:t>
      </w:r>
      <w:r w:rsidRPr="002E4C2F">
        <w:rPr>
          <w:spacing w:val="-4"/>
          <w:sz w:val="22"/>
          <w:szCs w:val="22"/>
        </w:rPr>
        <w:t xml:space="preserve"> </w:t>
      </w:r>
      <w:r w:rsidRPr="002E4C2F">
        <w:rPr>
          <w:sz w:val="22"/>
          <w:szCs w:val="22"/>
        </w:rPr>
        <w:t>size</w:t>
      </w:r>
      <w:r w:rsidRPr="002E4C2F">
        <w:rPr>
          <w:spacing w:val="-2"/>
          <w:sz w:val="22"/>
          <w:szCs w:val="22"/>
        </w:rPr>
        <w:t xml:space="preserve"> </w:t>
      </w:r>
      <w:r w:rsidRPr="002E4C2F">
        <w:rPr>
          <w:sz w:val="22"/>
          <w:szCs w:val="22"/>
        </w:rPr>
        <w:t>of</w:t>
      </w:r>
      <w:r w:rsidRPr="002E4C2F">
        <w:rPr>
          <w:spacing w:val="-4"/>
          <w:sz w:val="22"/>
          <w:szCs w:val="22"/>
        </w:rPr>
        <w:t xml:space="preserve"> </w:t>
      </w:r>
      <w:r w:rsidRPr="002E4C2F">
        <w:rPr>
          <w:sz w:val="22"/>
          <w:szCs w:val="22"/>
        </w:rPr>
        <w:t>563</w:t>
      </w:r>
      <w:r w:rsidRPr="002E4C2F">
        <w:rPr>
          <w:spacing w:val="-1"/>
          <w:sz w:val="22"/>
          <w:szCs w:val="22"/>
        </w:rPr>
        <w:t xml:space="preserve"> </w:t>
      </w:r>
      <w:r w:rsidRPr="002E4C2F">
        <w:rPr>
          <w:sz w:val="22"/>
          <w:szCs w:val="22"/>
        </w:rPr>
        <w:t>comprising</w:t>
      </w:r>
      <w:r w:rsidRPr="002E4C2F">
        <w:rPr>
          <w:spacing w:val="-5"/>
          <w:sz w:val="22"/>
          <w:szCs w:val="22"/>
        </w:rPr>
        <w:t xml:space="preserve"> </w:t>
      </w:r>
      <w:r w:rsidRPr="002E4C2F">
        <w:rPr>
          <w:sz w:val="22"/>
          <w:szCs w:val="22"/>
        </w:rPr>
        <w:t>60</w:t>
      </w:r>
      <w:r w:rsidRPr="002E4C2F">
        <w:rPr>
          <w:spacing w:val="-57"/>
          <w:sz w:val="22"/>
          <w:szCs w:val="22"/>
        </w:rPr>
        <w:t xml:space="preserve"> </w:t>
      </w:r>
      <w:r w:rsidRPr="002E4C2F">
        <w:rPr>
          <w:sz w:val="22"/>
          <w:szCs w:val="22"/>
        </w:rPr>
        <w:t>from the top-management stratum, 3 from stakeholder stratum was obtained through convenient sampling; and</w:t>
      </w:r>
      <w:r w:rsidRPr="002E4C2F">
        <w:rPr>
          <w:spacing w:val="-57"/>
          <w:sz w:val="22"/>
          <w:szCs w:val="22"/>
        </w:rPr>
        <w:t xml:space="preserve"> </w:t>
      </w:r>
      <w:r w:rsidRPr="002E4C2F">
        <w:rPr>
          <w:sz w:val="22"/>
          <w:szCs w:val="22"/>
        </w:rPr>
        <w:t>500 from the inhabitant stratum through simple random sampling. It was discovered that LPG</w:t>
      </w:r>
      <w:r w:rsidRPr="002E4C2F">
        <w:rPr>
          <w:spacing w:val="1"/>
          <w:sz w:val="22"/>
          <w:szCs w:val="22"/>
        </w:rPr>
        <w:t xml:space="preserve"> </w:t>
      </w:r>
      <w:r w:rsidRPr="002E4C2F">
        <w:rPr>
          <w:spacing w:val="-1"/>
          <w:sz w:val="22"/>
          <w:szCs w:val="22"/>
        </w:rPr>
        <w:t xml:space="preserve">presents the best power alternative with the highest AWNS of 1 in respect </w:t>
      </w:r>
      <w:r w:rsidRPr="002E4C2F">
        <w:rPr>
          <w:sz w:val="22"/>
          <w:szCs w:val="22"/>
        </w:rPr>
        <w:t>of economic feasibility,</w:t>
      </w:r>
      <w:r w:rsidRPr="002E4C2F">
        <w:rPr>
          <w:spacing w:val="-58"/>
          <w:sz w:val="22"/>
          <w:szCs w:val="22"/>
        </w:rPr>
        <w:t xml:space="preserve"> </w:t>
      </w:r>
      <w:r w:rsidRPr="002E4C2F">
        <w:rPr>
          <w:sz w:val="22"/>
          <w:szCs w:val="22"/>
        </w:rPr>
        <w:t>while electricity ranks the best power source with highest AWNS of 0.82</w:t>
      </w:r>
      <w:r w:rsidRPr="002E4C2F">
        <w:rPr>
          <w:spacing w:val="1"/>
          <w:sz w:val="22"/>
          <w:szCs w:val="22"/>
        </w:rPr>
        <w:t xml:space="preserve"> </w:t>
      </w:r>
      <w:r w:rsidRPr="002E4C2F">
        <w:rPr>
          <w:sz w:val="22"/>
          <w:szCs w:val="22"/>
        </w:rPr>
        <w:t>and 1 subject to</w:t>
      </w:r>
      <w:r w:rsidRPr="002E4C2F">
        <w:rPr>
          <w:spacing w:val="1"/>
          <w:sz w:val="22"/>
          <w:szCs w:val="22"/>
        </w:rPr>
        <w:t xml:space="preserve"> </w:t>
      </w:r>
      <w:r w:rsidRPr="002E4C2F">
        <w:rPr>
          <w:sz w:val="22"/>
          <w:szCs w:val="22"/>
        </w:rPr>
        <w:t>environmental impacts and regulatory and policy implications respectively. LPG ranks the best power source</w:t>
      </w:r>
      <w:r w:rsidRPr="002E4C2F">
        <w:rPr>
          <w:spacing w:val="1"/>
          <w:sz w:val="22"/>
          <w:szCs w:val="22"/>
        </w:rPr>
        <w:t xml:space="preserve"> </w:t>
      </w:r>
      <w:r w:rsidRPr="002E4C2F">
        <w:rPr>
          <w:sz w:val="22"/>
          <w:szCs w:val="22"/>
        </w:rPr>
        <w:t xml:space="preserve">with highest average AWNS of 0.8241 for all consolidated criteria. This </w:t>
      </w:r>
      <w:r w:rsidRPr="009D0E9E">
        <w:rPr>
          <w:sz w:val="22"/>
          <w:szCs w:val="22"/>
          <w:highlight w:val="yellow"/>
        </w:rPr>
        <w:t>thesis</w:t>
      </w:r>
      <w:r w:rsidRPr="002E4C2F">
        <w:rPr>
          <w:sz w:val="22"/>
          <w:szCs w:val="22"/>
        </w:rPr>
        <w:t xml:space="preserve"> therefore, has essential</w:t>
      </w:r>
      <w:r w:rsidRPr="002E4C2F">
        <w:rPr>
          <w:spacing w:val="1"/>
          <w:sz w:val="22"/>
          <w:szCs w:val="22"/>
        </w:rPr>
        <w:t xml:space="preserve"> </w:t>
      </w:r>
      <w:r w:rsidRPr="002E4C2F">
        <w:rPr>
          <w:sz w:val="22"/>
          <w:szCs w:val="22"/>
        </w:rPr>
        <w:t>implications</w:t>
      </w:r>
      <w:r w:rsidRPr="002E4C2F">
        <w:rPr>
          <w:spacing w:val="-1"/>
          <w:sz w:val="22"/>
          <w:szCs w:val="22"/>
        </w:rPr>
        <w:t xml:space="preserve"> </w:t>
      </w:r>
      <w:r w:rsidRPr="002E4C2F">
        <w:rPr>
          <w:sz w:val="22"/>
          <w:szCs w:val="22"/>
        </w:rPr>
        <w:t>for sustainability</w:t>
      </w:r>
      <w:r w:rsidRPr="002E4C2F">
        <w:rPr>
          <w:spacing w:val="-8"/>
          <w:sz w:val="22"/>
          <w:szCs w:val="22"/>
        </w:rPr>
        <w:t xml:space="preserve"> </w:t>
      </w:r>
      <w:r w:rsidRPr="002E4C2F">
        <w:rPr>
          <w:sz w:val="22"/>
          <w:szCs w:val="22"/>
        </w:rPr>
        <w:t>in mining</w:t>
      </w:r>
      <w:r w:rsidRPr="002E4C2F">
        <w:rPr>
          <w:spacing w:val="-3"/>
          <w:sz w:val="22"/>
          <w:szCs w:val="22"/>
        </w:rPr>
        <w:t xml:space="preserve"> </w:t>
      </w:r>
      <w:r w:rsidRPr="002E4C2F">
        <w:rPr>
          <w:sz w:val="22"/>
          <w:szCs w:val="22"/>
        </w:rPr>
        <w:t>operations</w:t>
      </w:r>
      <w:r w:rsidRPr="002E4C2F">
        <w:rPr>
          <w:spacing w:val="2"/>
          <w:sz w:val="22"/>
          <w:szCs w:val="22"/>
        </w:rPr>
        <w:t xml:space="preserve"> </w:t>
      </w:r>
      <w:r w:rsidRPr="002E4C2F">
        <w:rPr>
          <w:sz w:val="22"/>
          <w:szCs w:val="22"/>
        </w:rPr>
        <w:t>and environment.</w:t>
      </w:r>
    </w:p>
    <w:p w14:paraId="6B92CD28" w14:textId="77777777" w:rsidR="000C36F1" w:rsidRDefault="000C36F1" w:rsidP="002E4C2F">
      <w:pPr>
        <w:pStyle w:val="BodyText"/>
        <w:spacing w:line="360" w:lineRule="auto"/>
        <w:ind w:left="220" w:right="136"/>
        <w:jc w:val="both"/>
        <w:rPr>
          <w:sz w:val="22"/>
          <w:szCs w:val="22"/>
        </w:rPr>
      </w:pPr>
    </w:p>
    <w:p w14:paraId="1273BA1D" w14:textId="132B49F3" w:rsidR="0083149D" w:rsidRDefault="0083149D" w:rsidP="002E4C2F">
      <w:pPr>
        <w:pStyle w:val="BodyText"/>
        <w:spacing w:line="360" w:lineRule="auto"/>
        <w:ind w:left="220" w:right="136"/>
        <w:jc w:val="both"/>
      </w:pPr>
      <w:r>
        <w:rPr>
          <w:rStyle w:val="Strong"/>
        </w:rPr>
        <w:t>Keywords:</w:t>
      </w:r>
      <w:r>
        <w:t xml:space="preserve"> </w:t>
      </w:r>
      <w:r w:rsidRPr="000C36F1">
        <w:t xml:space="preserve">Gold extraction, sustainable energy, </w:t>
      </w:r>
      <w:proofErr w:type="spellStart"/>
      <w:r w:rsidRPr="000C36F1">
        <w:t>thermomat</w:t>
      </w:r>
      <w:proofErr w:type="spellEnd"/>
      <w:r w:rsidRPr="000C36F1">
        <w:t xml:space="preserve"> operations, multi-criteria decision-making, aggregate weighted normalized scores</w:t>
      </w:r>
    </w:p>
    <w:p w14:paraId="7F8D322E" w14:textId="77777777" w:rsidR="00056A6C" w:rsidRDefault="00056A6C" w:rsidP="002E4C2F">
      <w:pPr>
        <w:pStyle w:val="BodyText"/>
        <w:spacing w:line="360" w:lineRule="auto"/>
        <w:ind w:left="220" w:right="136"/>
        <w:jc w:val="both"/>
        <w:rPr>
          <w:sz w:val="22"/>
          <w:szCs w:val="22"/>
        </w:rPr>
      </w:pPr>
    </w:p>
    <w:p w14:paraId="66CB0FE3" w14:textId="77777777" w:rsidR="00056A6C" w:rsidRDefault="00056A6C" w:rsidP="002E4C2F">
      <w:pPr>
        <w:pStyle w:val="BodyText"/>
        <w:spacing w:line="360" w:lineRule="auto"/>
        <w:ind w:left="220" w:right="136"/>
        <w:jc w:val="both"/>
        <w:rPr>
          <w:sz w:val="22"/>
          <w:szCs w:val="22"/>
        </w:rPr>
      </w:pPr>
    </w:p>
    <w:p w14:paraId="172D5700" w14:textId="77777777" w:rsidR="00056A6C" w:rsidRDefault="00056A6C" w:rsidP="002E4C2F">
      <w:pPr>
        <w:pStyle w:val="BodyText"/>
        <w:spacing w:line="360" w:lineRule="auto"/>
        <w:ind w:left="220" w:right="136"/>
        <w:jc w:val="both"/>
        <w:rPr>
          <w:sz w:val="22"/>
          <w:szCs w:val="22"/>
        </w:rPr>
      </w:pPr>
    </w:p>
    <w:p w14:paraId="416F652E" w14:textId="77777777" w:rsidR="00056A6C" w:rsidRDefault="00056A6C" w:rsidP="002E4C2F">
      <w:pPr>
        <w:pStyle w:val="BodyText"/>
        <w:spacing w:line="360" w:lineRule="auto"/>
        <w:ind w:left="220" w:right="136"/>
        <w:jc w:val="both"/>
        <w:rPr>
          <w:sz w:val="22"/>
          <w:szCs w:val="22"/>
        </w:rPr>
      </w:pPr>
    </w:p>
    <w:p w14:paraId="698968CE" w14:textId="77777777" w:rsidR="00056A6C" w:rsidRDefault="00056A6C" w:rsidP="002E4C2F">
      <w:pPr>
        <w:pStyle w:val="BodyText"/>
        <w:spacing w:line="360" w:lineRule="auto"/>
        <w:ind w:left="220" w:right="136"/>
        <w:jc w:val="both"/>
        <w:rPr>
          <w:sz w:val="22"/>
          <w:szCs w:val="22"/>
        </w:rPr>
      </w:pPr>
    </w:p>
    <w:p w14:paraId="57869188" w14:textId="77777777" w:rsidR="00056A6C" w:rsidRDefault="00056A6C" w:rsidP="002E4C2F">
      <w:pPr>
        <w:pStyle w:val="BodyText"/>
        <w:spacing w:line="360" w:lineRule="auto"/>
        <w:ind w:left="220" w:right="136"/>
        <w:jc w:val="both"/>
        <w:rPr>
          <w:sz w:val="22"/>
          <w:szCs w:val="22"/>
        </w:rPr>
      </w:pPr>
    </w:p>
    <w:p w14:paraId="608A016B" w14:textId="77777777" w:rsidR="00056A6C" w:rsidRDefault="00056A6C" w:rsidP="002E4C2F">
      <w:pPr>
        <w:pStyle w:val="BodyText"/>
        <w:spacing w:line="360" w:lineRule="auto"/>
        <w:ind w:left="220" w:right="136"/>
        <w:jc w:val="both"/>
        <w:rPr>
          <w:sz w:val="22"/>
          <w:szCs w:val="22"/>
        </w:rPr>
      </w:pPr>
    </w:p>
    <w:p w14:paraId="29655F1B" w14:textId="77777777" w:rsidR="00056A6C" w:rsidRDefault="00056A6C" w:rsidP="002E4C2F">
      <w:pPr>
        <w:pStyle w:val="BodyText"/>
        <w:spacing w:line="360" w:lineRule="auto"/>
        <w:ind w:left="220" w:right="136"/>
        <w:jc w:val="both"/>
        <w:rPr>
          <w:sz w:val="22"/>
          <w:szCs w:val="22"/>
        </w:rPr>
      </w:pPr>
    </w:p>
    <w:p w14:paraId="3944CD31" w14:textId="77777777" w:rsidR="00F75BE7" w:rsidRPr="002E4C2F" w:rsidRDefault="00F75BE7" w:rsidP="002E4C2F">
      <w:pPr>
        <w:spacing w:before="100" w:beforeAutospacing="1" w:after="100" w:afterAutospacing="1" w:line="360" w:lineRule="auto"/>
        <w:outlineLvl w:val="2"/>
        <w:rPr>
          <w:rFonts w:ascii="Times New Roman" w:eastAsia="Times New Roman" w:hAnsi="Times New Roman" w:cs="Times New Roman"/>
          <w:b/>
          <w:bCs/>
        </w:rPr>
      </w:pPr>
      <w:r w:rsidRPr="002E4C2F">
        <w:rPr>
          <w:rFonts w:ascii="Times New Roman" w:eastAsia="Times New Roman" w:hAnsi="Times New Roman" w:cs="Times New Roman"/>
          <w:b/>
          <w:bCs/>
        </w:rPr>
        <w:t>1.0 Introduction</w:t>
      </w:r>
    </w:p>
    <w:p w14:paraId="1F80B26F" w14:textId="77777777" w:rsidR="00465C63" w:rsidRPr="002E4C2F" w:rsidRDefault="00465C63" w:rsidP="002E4C2F">
      <w:pPr>
        <w:pStyle w:val="NormalWeb"/>
        <w:spacing w:line="360" w:lineRule="auto"/>
        <w:jc w:val="both"/>
        <w:rPr>
          <w:sz w:val="22"/>
          <w:szCs w:val="22"/>
        </w:rPr>
      </w:pPr>
      <w:r w:rsidRPr="002E4C2F">
        <w:rPr>
          <w:sz w:val="22"/>
          <w:szCs w:val="22"/>
        </w:rPr>
        <w:t>The mining industry is one of the major drivers of global economic development, supplying essential raw materials for sectors such as construction, technology, and manufacturing. Gold, in particular, holds significant economic value and serves as a high-value commodity for investment and for sensitive industrial and electronic applications. However, the extraction of gold is complex, requiring sustainable energy inputs that contribute not only to high operational costs but also to environmental impacts.</w:t>
      </w:r>
    </w:p>
    <w:p w14:paraId="274A19CD" w14:textId="77777777" w:rsidR="00465C63" w:rsidRPr="002E4C2F" w:rsidRDefault="00465C63" w:rsidP="002E4C2F">
      <w:pPr>
        <w:pStyle w:val="NormalWeb"/>
        <w:spacing w:line="360" w:lineRule="auto"/>
        <w:jc w:val="both"/>
        <w:rPr>
          <w:sz w:val="22"/>
          <w:szCs w:val="22"/>
        </w:rPr>
      </w:pPr>
      <w:r w:rsidRPr="002E4C2F">
        <w:rPr>
          <w:sz w:val="22"/>
          <w:szCs w:val="22"/>
        </w:rPr>
        <w:t xml:space="preserve">Gold extraction is a multifaceted process involving exploration, ore processing, refining, and production. Traditionally, gold has been extracted through various mining methods such as underground mining, open-pit mining, and alluvial or dredging mining. Once the ore body is excavated, it undergoes several processing stages to extract gold nuggets and separate them from associated minerals. One of the primary methods for gold extraction, according to </w:t>
      </w:r>
      <w:proofErr w:type="spellStart"/>
      <w:r w:rsidRPr="002E4C2F">
        <w:rPr>
          <w:sz w:val="22"/>
          <w:szCs w:val="22"/>
        </w:rPr>
        <w:t>Oraby</w:t>
      </w:r>
      <w:proofErr w:type="spellEnd"/>
      <w:r w:rsidRPr="002E4C2F">
        <w:rPr>
          <w:sz w:val="22"/>
          <w:szCs w:val="22"/>
        </w:rPr>
        <w:t xml:space="preserve"> (2009), is cyanidation, a chemical process that uses cyanide solutions to dissolve gold from the ore. Other methods include gravity separation, flotation, and heap leaching, as well as upgrading leach solutions through absorption and elution using activated carbon. Although each method presents unique advantages and challenges, a common requirement across them is maintaining maximum temperature throughout the processes, which is critical to efficient gold extraction and cost minimization.</w:t>
      </w:r>
    </w:p>
    <w:p w14:paraId="60CCA044" w14:textId="77777777" w:rsidR="00465C63" w:rsidRPr="002E4C2F" w:rsidRDefault="00465C63" w:rsidP="002E4C2F">
      <w:pPr>
        <w:pStyle w:val="NormalWeb"/>
        <w:spacing w:line="360" w:lineRule="auto"/>
        <w:jc w:val="both"/>
        <w:rPr>
          <w:sz w:val="22"/>
          <w:szCs w:val="22"/>
        </w:rPr>
      </w:pPr>
      <w:r w:rsidRPr="002E4C2F">
        <w:rPr>
          <w:sz w:val="22"/>
          <w:szCs w:val="22"/>
        </w:rPr>
        <w:t xml:space="preserve">Mining is an energy-intensive sector, with energy consumption accounting for a significant share of operational costs. Energy is required for multiple purposes, including the powering of heavy mining equipment and fixed plants such as ore haulage and processing systems. The choice of energy source has far-reaching implications for both economic feasibility and environmental sustainability. </w:t>
      </w:r>
      <w:proofErr w:type="spellStart"/>
      <w:r w:rsidRPr="002E4C2F">
        <w:rPr>
          <w:sz w:val="22"/>
          <w:szCs w:val="22"/>
        </w:rPr>
        <w:t>Igogo</w:t>
      </w:r>
      <w:proofErr w:type="spellEnd"/>
      <w:r w:rsidRPr="002E4C2F">
        <w:rPr>
          <w:sz w:val="22"/>
          <w:szCs w:val="22"/>
        </w:rPr>
        <w:t xml:space="preserve"> et al. (2021) report that the most common conventional energy sources used in mining operations include electricity, diesel fuel, and natural gas. Each has strengths and limitations: electricity is widely used to power infrastructure and equipment, offering reliability and relatively lower emissions of harmful gases; diesel fuel is valued for its portability and high energy density, particularly in mobile equipment, but it incurs higher costs and contributes heavily to greenhouse gas (GHG) emissions.</w:t>
      </w:r>
    </w:p>
    <w:p w14:paraId="252D45E5" w14:textId="77777777" w:rsidR="00465C63" w:rsidRPr="002E4C2F" w:rsidRDefault="00465C63" w:rsidP="002E4C2F">
      <w:pPr>
        <w:pStyle w:val="NormalWeb"/>
        <w:spacing w:line="360" w:lineRule="auto"/>
        <w:jc w:val="both"/>
        <w:rPr>
          <w:sz w:val="22"/>
          <w:szCs w:val="22"/>
        </w:rPr>
      </w:pPr>
      <w:r w:rsidRPr="002E4C2F">
        <w:rPr>
          <w:sz w:val="22"/>
          <w:szCs w:val="22"/>
        </w:rPr>
        <w:t>The importance of energy sources in mining operations cannot be overstated, as energy costs directly influence profitability and competitiveness (</w:t>
      </w:r>
      <w:proofErr w:type="spellStart"/>
      <w:r w:rsidRPr="002E4C2F">
        <w:rPr>
          <w:sz w:val="22"/>
          <w:szCs w:val="22"/>
        </w:rPr>
        <w:t>Mathu</w:t>
      </w:r>
      <w:proofErr w:type="spellEnd"/>
      <w:r w:rsidRPr="002E4C2F">
        <w:rPr>
          <w:sz w:val="22"/>
          <w:szCs w:val="22"/>
        </w:rPr>
        <w:t xml:space="preserve"> &amp; </w:t>
      </w:r>
      <w:proofErr w:type="spellStart"/>
      <w:r w:rsidRPr="002E4C2F">
        <w:rPr>
          <w:sz w:val="22"/>
          <w:szCs w:val="22"/>
        </w:rPr>
        <w:t>Chinomona</w:t>
      </w:r>
      <w:proofErr w:type="spellEnd"/>
      <w:r w:rsidRPr="002E4C2F">
        <w:rPr>
          <w:sz w:val="22"/>
          <w:szCs w:val="22"/>
        </w:rPr>
        <w:t xml:space="preserve">, 2013). Beyond financial considerations, there is growing recognition of the environmental and social consequences of energy use in mining, including greenhouse emissions, air and water pollution, and community impacts. As pressures increase on mining companies to cut costs, enhance efficiency, and minimize environmental harm, attention has shifted toward alternative energy options. Among these, liquefied petroleum gas (LPG) has gained recognition as a </w:t>
      </w:r>
      <w:r w:rsidRPr="002E4C2F">
        <w:rPr>
          <w:sz w:val="22"/>
          <w:szCs w:val="22"/>
        </w:rPr>
        <w:lastRenderedPageBreak/>
        <w:t>promising solution due to its lower emissions compared to electricity and diesel fuel, cost-effectiveness, and suitability for remote or off-grid mining sites.</w:t>
      </w:r>
    </w:p>
    <w:p w14:paraId="54DF18F7" w14:textId="77777777" w:rsidR="00465C63" w:rsidRPr="002E4C2F" w:rsidRDefault="00465C63" w:rsidP="002E4C2F">
      <w:pPr>
        <w:pStyle w:val="NormalWeb"/>
        <w:spacing w:line="360" w:lineRule="auto"/>
        <w:jc w:val="both"/>
        <w:rPr>
          <w:sz w:val="22"/>
          <w:szCs w:val="22"/>
        </w:rPr>
      </w:pPr>
      <w:r w:rsidRPr="002E4C2F">
        <w:rPr>
          <w:sz w:val="22"/>
          <w:szCs w:val="22"/>
        </w:rPr>
        <w:t xml:space="preserve">By better understanding the dynamics of gold extraction processes and the critical role of energy sources, stakeholders can make informed decisions that optimize energy use, enhance sustainability, and support long-term value creation in the mining sector. Nevertheless, despite the growing attention, challenges remain in identifying the most suitable energy source for </w:t>
      </w:r>
      <w:proofErr w:type="spellStart"/>
      <w:r w:rsidRPr="002E4C2F">
        <w:rPr>
          <w:sz w:val="22"/>
          <w:szCs w:val="22"/>
        </w:rPr>
        <w:t>thermomat</w:t>
      </w:r>
      <w:proofErr w:type="spellEnd"/>
      <w:r w:rsidRPr="002E4C2F">
        <w:rPr>
          <w:sz w:val="22"/>
          <w:szCs w:val="22"/>
        </w:rPr>
        <w:t xml:space="preserve"> operations in gold extraction. While LPG has been recommended as an environmentally friendly option (Oseni, 2016), it is limited by storage and logistical constraints. Diesel offers reliability and capacity for heavy loads but at the cost of higher emissions, while electricity, although environmentally cleaner and potentially cheaper in the long run, suffers from supply reliability issues and high initial grid expansion costs.</w:t>
      </w:r>
    </w:p>
    <w:p w14:paraId="0DCD8D1B" w14:textId="25A3B5E1" w:rsidR="00465C63" w:rsidRPr="002E4C2F" w:rsidRDefault="00465C63" w:rsidP="002E4C2F">
      <w:pPr>
        <w:pStyle w:val="NormalWeb"/>
        <w:spacing w:line="360" w:lineRule="auto"/>
        <w:jc w:val="both"/>
        <w:rPr>
          <w:sz w:val="22"/>
          <w:szCs w:val="22"/>
        </w:rPr>
      </w:pPr>
      <w:r w:rsidRPr="002E4C2F">
        <w:rPr>
          <w:sz w:val="22"/>
          <w:szCs w:val="22"/>
        </w:rPr>
        <w:t>Existing evaluation models</w:t>
      </w:r>
      <w:r w:rsidR="005D5301">
        <w:rPr>
          <w:sz w:val="22"/>
          <w:szCs w:val="22"/>
        </w:rPr>
        <w:t xml:space="preserve"> </w:t>
      </w:r>
      <w:r w:rsidRPr="002E4C2F">
        <w:rPr>
          <w:sz w:val="22"/>
          <w:szCs w:val="22"/>
        </w:rPr>
        <w:t>such as cost-benefit analysis (CBA), life cycle cost analysis (LCCA), levelized cost of energy (LCOE), discounted cash flow (DCF), input-output analysis (IOA), environmental impact assessment, and ene</w:t>
      </w:r>
      <w:r w:rsidR="005D5301">
        <w:rPr>
          <w:sz w:val="22"/>
          <w:szCs w:val="22"/>
        </w:rPr>
        <w:t xml:space="preserve">rgy return on investment (EROI) </w:t>
      </w:r>
      <w:r w:rsidRPr="002E4C2F">
        <w:rPr>
          <w:sz w:val="22"/>
          <w:szCs w:val="22"/>
        </w:rPr>
        <w:t xml:space="preserve">have been employed to assess the economic and environmental viability of energy sources. However, these models are limited in scope, as they often fail to simultaneously address multiple competing criteria such as economic cost, efficiency, environmental impacts, regulatory requirements, and social considerations. This limitation makes it difficult to select the most suitable </w:t>
      </w:r>
      <w:proofErr w:type="spellStart"/>
      <w:r w:rsidRPr="002E4C2F">
        <w:rPr>
          <w:sz w:val="22"/>
          <w:szCs w:val="22"/>
        </w:rPr>
        <w:t>thermomat</w:t>
      </w:r>
      <w:proofErr w:type="spellEnd"/>
      <w:r w:rsidRPr="002E4C2F">
        <w:rPr>
          <w:sz w:val="22"/>
          <w:szCs w:val="22"/>
        </w:rPr>
        <w:t>-powering source in the presence of conflicting trade-offs.</w:t>
      </w:r>
    </w:p>
    <w:p w14:paraId="21AB0254" w14:textId="77777777" w:rsidR="00465C63" w:rsidRPr="002E4C2F" w:rsidRDefault="00465C63" w:rsidP="002E4C2F">
      <w:pPr>
        <w:pStyle w:val="NormalWeb"/>
        <w:spacing w:line="360" w:lineRule="auto"/>
        <w:jc w:val="both"/>
        <w:rPr>
          <w:sz w:val="22"/>
          <w:szCs w:val="22"/>
        </w:rPr>
      </w:pPr>
      <w:r w:rsidRPr="002E4C2F">
        <w:rPr>
          <w:sz w:val="22"/>
          <w:szCs w:val="22"/>
        </w:rPr>
        <w:t xml:space="preserve">To bridge this methodological gap, this study adopts a Multi-Criteria Decision-Making (MCDM) framework, which provides a more comprehensive approach by integrating economic, environmental, social, and technical factors in evaluating existing energy sources for powering </w:t>
      </w:r>
      <w:proofErr w:type="spellStart"/>
      <w:r w:rsidRPr="002E4C2F">
        <w:rPr>
          <w:sz w:val="22"/>
          <w:szCs w:val="22"/>
        </w:rPr>
        <w:t>thermomats</w:t>
      </w:r>
      <w:proofErr w:type="spellEnd"/>
      <w:r w:rsidRPr="002E4C2F">
        <w:rPr>
          <w:sz w:val="22"/>
          <w:szCs w:val="22"/>
        </w:rPr>
        <w:t xml:space="preserve"> in Ghana’s gold extraction industry. The MCDM model enables stakeholders to assess trade-offs, identify optimal solutions, and prioritize actions based on multiple criteria. By incorporating stakeholder preferences, uncertainties, and system dynamics, the study offers a robust framework for guiding sustainable energy transitions in Ghana’s mining sector.</w:t>
      </w:r>
    </w:p>
    <w:p w14:paraId="388508DD" w14:textId="77777777" w:rsidR="00465C63" w:rsidRPr="002E4C2F" w:rsidRDefault="00465C63" w:rsidP="002E4C2F">
      <w:pPr>
        <w:spacing w:line="360" w:lineRule="auto"/>
        <w:jc w:val="both"/>
        <w:rPr>
          <w:rFonts w:ascii="Times New Roman" w:hAnsi="Times New Roman" w:cs="Times New Roman"/>
          <w:b/>
        </w:rPr>
      </w:pPr>
      <w:r w:rsidRPr="002E4C2F">
        <w:rPr>
          <w:rFonts w:ascii="Times New Roman" w:hAnsi="Times New Roman" w:cs="Times New Roman"/>
          <w:b/>
        </w:rPr>
        <w:t xml:space="preserve">2. MATERIALS AND METHODS </w:t>
      </w:r>
    </w:p>
    <w:p w14:paraId="62B1D08A" w14:textId="77777777" w:rsidR="00465C63" w:rsidRPr="002E4C2F" w:rsidRDefault="00465C63" w:rsidP="002E4C2F">
      <w:pPr>
        <w:spacing w:line="360" w:lineRule="auto"/>
        <w:jc w:val="both"/>
        <w:rPr>
          <w:rFonts w:ascii="Times New Roman" w:hAnsi="Times New Roman" w:cs="Times New Roman"/>
          <w:b/>
        </w:rPr>
      </w:pPr>
      <w:r w:rsidRPr="002E4C2F">
        <w:rPr>
          <w:rFonts w:ascii="Times New Roman" w:hAnsi="Times New Roman" w:cs="Times New Roman"/>
          <w:b/>
        </w:rPr>
        <w:t>2.1. Study Area and Population</w:t>
      </w:r>
    </w:p>
    <w:p w14:paraId="5A9A1832" w14:textId="14853236" w:rsidR="00465C63" w:rsidRPr="002E4C2F" w:rsidRDefault="00465C63" w:rsidP="002E4C2F">
      <w:pPr>
        <w:pStyle w:val="BodyText"/>
        <w:spacing w:line="360" w:lineRule="auto"/>
        <w:ind w:left="220" w:right="139"/>
        <w:jc w:val="both"/>
        <w:rPr>
          <w:sz w:val="22"/>
          <w:szCs w:val="22"/>
        </w:rPr>
      </w:pPr>
      <w:r w:rsidRPr="002E4C2F">
        <w:rPr>
          <w:spacing w:val="-1"/>
          <w:sz w:val="22"/>
          <w:szCs w:val="22"/>
        </w:rPr>
        <w:t>The</w:t>
      </w:r>
      <w:r w:rsidRPr="002E4C2F">
        <w:rPr>
          <w:spacing w:val="-14"/>
          <w:sz w:val="22"/>
          <w:szCs w:val="22"/>
        </w:rPr>
        <w:t xml:space="preserve"> </w:t>
      </w:r>
      <w:r w:rsidRPr="002E4C2F">
        <w:rPr>
          <w:spacing w:val="-1"/>
          <w:sz w:val="22"/>
          <w:szCs w:val="22"/>
        </w:rPr>
        <w:t>study</w:t>
      </w:r>
      <w:r w:rsidRPr="002E4C2F">
        <w:rPr>
          <w:spacing w:val="-15"/>
          <w:sz w:val="22"/>
          <w:szCs w:val="22"/>
        </w:rPr>
        <w:t xml:space="preserve"> </w:t>
      </w:r>
      <w:r w:rsidRPr="002E4C2F">
        <w:rPr>
          <w:spacing w:val="-1"/>
          <w:sz w:val="22"/>
          <w:szCs w:val="22"/>
        </w:rPr>
        <w:t>area</w:t>
      </w:r>
      <w:r w:rsidRPr="002E4C2F">
        <w:rPr>
          <w:spacing w:val="-13"/>
          <w:sz w:val="22"/>
          <w:szCs w:val="22"/>
        </w:rPr>
        <w:t xml:space="preserve"> </w:t>
      </w:r>
      <w:r w:rsidRPr="002E4C2F">
        <w:rPr>
          <w:spacing w:val="-1"/>
          <w:sz w:val="22"/>
          <w:szCs w:val="22"/>
        </w:rPr>
        <w:t>is</w:t>
      </w:r>
      <w:r w:rsidRPr="002E4C2F">
        <w:rPr>
          <w:spacing w:val="-14"/>
          <w:sz w:val="22"/>
          <w:szCs w:val="22"/>
        </w:rPr>
        <w:t xml:space="preserve"> </w:t>
      </w:r>
      <w:r w:rsidRPr="002E4C2F">
        <w:rPr>
          <w:spacing w:val="-1"/>
          <w:sz w:val="22"/>
          <w:szCs w:val="22"/>
        </w:rPr>
        <w:t>Tarkwa</w:t>
      </w:r>
      <w:r w:rsidRPr="002E4C2F">
        <w:rPr>
          <w:spacing w:val="-12"/>
          <w:sz w:val="22"/>
          <w:szCs w:val="22"/>
        </w:rPr>
        <w:t xml:space="preserve"> </w:t>
      </w:r>
      <w:r w:rsidRPr="002E4C2F">
        <w:rPr>
          <w:spacing w:val="-1"/>
          <w:sz w:val="22"/>
          <w:szCs w:val="22"/>
        </w:rPr>
        <w:t>municipal</w:t>
      </w:r>
      <w:r w:rsidRPr="002E4C2F">
        <w:rPr>
          <w:spacing w:val="-11"/>
          <w:sz w:val="22"/>
          <w:szCs w:val="22"/>
        </w:rPr>
        <w:t xml:space="preserve"> </w:t>
      </w:r>
      <w:r w:rsidRPr="002E4C2F">
        <w:rPr>
          <w:spacing w:val="-1"/>
          <w:sz w:val="22"/>
          <w:szCs w:val="22"/>
        </w:rPr>
        <w:t>in</w:t>
      </w:r>
      <w:r w:rsidRPr="002E4C2F">
        <w:rPr>
          <w:spacing w:val="-12"/>
          <w:sz w:val="22"/>
          <w:szCs w:val="22"/>
        </w:rPr>
        <w:t xml:space="preserve"> </w:t>
      </w:r>
      <w:r w:rsidRPr="002E4C2F">
        <w:rPr>
          <w:spacing w:val="-1"/>
          <w:sz w:val="22"/>
          <w:szCs w:val="22"/>
        </w:rPr>
        <w:t>the</w:t>
      </w:r>
      <w:r w:rsidRPr="002E4C2F">
        <w:rPr>
          <w:spacing w:val="-13"/>
          <w:sz w:val="22"/>
          <w:szCs w:val="22"/>
        </w:rPr>
        <w:t xml:space="preserve"> </w:t>
      </w:r>
      <w:r w:rsidRPr="002E4C2F">
        <w:rPr>
          <w:spacing w:val="-1"/>
          <w:sz w:val="22"/>
          <w:szCs w:val="22"/>
        </w:rPr>
        <w:t>western</w:t>
      </w:r>
      <w:r w:rsidRPr="002E4C2F">
        <w:rPr>
          <w:spacing w:val="-8"/>
          <w:sz w:val="22"/>
          <w:szCs w:val="22"/>
        </w:rPr>
        <w:t xml:space="preserve"> </w:t>
      </w:r>
      <w:r w:rsidRPr="002E4C2F">
        <w:rPr>
          <w:spacing w:val="-1"/>
          <w:sz w:val="22"/>
          <w:szCs w:val="22"/>
        </w:rPr>
        <w:t>region</w:t>
      </w:r>
      <w:r w:rsidRPr="002E4C2F">
        <w:rPr>
          <w:spacing w:val="-12"/>
          <w:sz w:val="22"/>
          <w:szCs w:val="22"/>
        </w:rPr>
        <w:t xml:space="preserve"> </w:t>
      </w:r>
      <w:r w:rsidRPr="002E4C2F">
        <w:rPr>
          <w:spacing w:val="-1"/>
          <w:sz w:val="22"/>
          <w:szCs w:val="22"/>
        </w:rPr>
        <w:t>of</w:t>
      </w:r>
      <w:r w:rsidRPr="002E4C2F">
        <w:rPr>
          <w:spacing w:val="-12"/>
          <w:sz w:val="22"/>
          <w:szCs w:val="22"/>
        </w:rPr>
        <w:t xml:space="preserve"> </w:t>
      </w:r>
      <w:r w:rsidRPr="002E4C2F">
        <w:rPr>
          <w:spacing w:val="-1"/>
          <w:sz w:val="22"/>
          <w:szCs w:val="22"/>
        </w:rPr>
        <w:t>Ghana.</w:t>
      </w:r>
      <w:r w:rsidRPr="002E4C2F">
        <w:rPr>
          <w:spacing w:val="-15"/>
          <w:sz w:val="22"/>
          <w:szCs w:val="22"/>
        </w:rPr>
        <w:t xml:space="preserve"> </w:t>
      </w:r>
      <w:r w:rsidRPr="002E4C2F">
        <w:rPr>
          <w:sz w:val="22"/>
          <w:szCs w:val="22"/>
        </w:rPr>
        <w:t>The</w:t>
      </w:r>
      <w:r w:rsidRPr="002E4C2F">
        <w:rPr>
          <w:spacing w:val="-14"/>
          <w:sz w:val="22"/>
          <w:szCs w:val="22"/>
        </w:rPr>
        <w:t xml:space="preserve"> </w:t>
      </w:r>
      <w:r w:rsidRPr="002E4C2F">
        <w:rPr>
          <w:sz w:val="22"/>
          <w:szCs w:val="22"/>
        </w:rPr>
        <w:t>total</w:t>
      </w:r>
      <w:r w:rsidRPr="002E4C2F">
        <w:rPr>
          <w:spacing w:val="-12"/>
          <w:sz w:val="22"/>
          <w:szCs w:val="22"/>
        </w:rPr>
        <w:t xml:space="preserve"> </w:t>
      </w:r>
      <w:r w:rsidRPr="002E4C2F">
        <w:rPr>
          <w:sz w:val="22"/>
          <w:szCs w:val="22"/>
        </w:rPr>
        <w:t>population</w:t>
      </w:r>
      <w:r w:rsidRPr="002E4C2F">
        <w:rPr>
          <w:spacing w:val="-12"/>
          <w:sz w:val="22"/>
          <w:szCs w:val="22"/>
        </w:rPr>
        <w:t xml:space="preserve"> </w:t>
      </w:r>
      <w:r w:rsidRPr="002E4C2F">
        <w:rPr>
          <w:sz w:val="22"/>
          <w:szCs w:val="22"/>
        </w:rPr>
        <w:t>of</w:t>
      </w:r>
      <w:r w:rsidRPr="002E4C2F">
        <w:rPr>
          <w:spacing w:val="-16"/>
          <w:sz w:val="22"/>
          <w:szCs w:val="22"/>
        </w:rPr>
        <w:t xml:space="preserve"> </w:t>
      </w:r>
      <w:proofErr w:type="gramStart"/>
      <w:r w:rsidRPr="002E4C2F">
        <w:rPr>
          <w:sz w:val="22"/>
          <w:szCs w:val="22"/>
        </w:rPr>
        <w:t>Tarkwa</w:t>
      </w:r>
      <w:r w:rsidR="005D5301">
        <w:rPr>
          <w:sz w:val="22"/>
          <w:szCs w:val="22"/>
        </w:rPr>
        <w:t xml:space="preserve"> </w:t>
      </w:r>
      <w:r w:rsidRPr="002E4C2F">
        <w:rPr>
          <w:spacing w:val="-57"/>
          <w:sz w:val="22"/>
          <w:szCs w:val="22"/>
        </w:rPr>
        <w:t xml:space="preserve"> </w:t>
      </w:r>
      <w:r w:rsidRPr="002E4C2F">
        <w:rPr>
          <w:sz w:val="22"/>
          <w:szCs w:val="22"/>
        </w:rPr>
        <w:t>is</w:t>
      </w:r>
      <w:proofErr w:type="gramEnd"/>
      <w:r w:rsidRPr="002E4C2F">
        <w:rPr>
          <w:spacing w:val="-4"/>
          <w:sz w:val="22"/>
          <w:szCs w:val="22"/>
        </w:rPr>
        <w:t xml:space="preserve"> </w:t>
      </w:r>
      <w:r w:rsidRPr="002E4C2F">
        <w:rPr>
          <w:sz w:val="22"/>
          <w:szCs w:val="22"/>
        </w:rPr>
        <w:t>calculated</w:t>
      </w:r>
      <w:r w:rsidRPr="002E4C2F">
        <w:rPr>
          <w:spacing w:val="-4"/>
          <w:sz w:val="22"/>
          <w:szCs w:val="22"/>
        </w:rPr>
        <w:t xml:space="preserve"> </w:t>
      </w:r>
      <w:r w:rsidRPr="002E4C2F">
        <w:rPr>
          <w:sz w:val="22"/>
          <w:szCs w:val="22"/>
        </w:rPr>
        <w:t>to</w:t>
      </w:r>
      <w:r w:rsidRPr="002E4C2F">
        <w:rPr>
          <w:spacing w:val="-3"/>
          <w:sz w:val="22"/>
          <w:szCs w:val="22"/>
        </w:rPr>
        <w:t xml:space="preserve"> </w:t>
      </w:r>
      <w:r w:rsidRPr="002E4C2F">
        <w:rPr>
          <w:sz w:val="22"/>
          <w:szCs w:val="22"/>
        </w:rPr>
        <w:t>be</w:t>
      </w:r>
      <w:r w:rsidRPr="002E4C2F">
        <w:rPr>
          <w:spacing w:val="-5"/>
          <w:sz w:val="22"/>
          <w:szCs w:val="22"/>
        </w:rPr>
        <w:t xml:space="preserve"> </w:t>
      </w:r>
      <w:r w:rsidRPr="002E4C2F">
        <w:rPr>
          <w:sz w:val="22"/>
          <w:szCs w:val="22"/>
        </w:rPr>
        <w:t>One</w:t>
      </w:r>
      <w:r w:rsidRPr="002E4C2F">
        <w:rPr>
          <w:spacing w:val="-5"/>
          <w:sz w:val="22"/>
          <w:szCs w:val="22"/>
        </w:rPr>
        <w:t xml:space="preserve"> </w:t>
      </w:r>
      <w:r w:rsidRPr="002E4C2F">
        <w:rPr>
          <w:sz w:val="22"/>
          <w:szCs w:val="22"/>
        </w:rPr>
        <w:t>hundred</w:t>
      </w:r>
      <w:r w:rsidRPr="002E4C2F">
        <w:rPr>
          <w:spacing w:val="-4"/>
          <w:sz w:val="22"/>
          <w:szCs w:val="22"/>
        </w:rPr>
        <w:t xml:space="preserve"> </w:t>
      </w:r>
      <w:r w:rsidRPr="002E4C2F">
        <w:rPr>
          <w:sz w:val="22"/>
          <w:szCs w:val="22"/>
        </w:rPr>
        <w:t>and</w:t>
      </w:r>
      <w:r w:rsidRPr="002E4C2F">
        <w:rPr>
          <w:spacing w:val="-5"/>
          <w:sz w:val="22"/>
          <w:szCs w:val="22"/>
        </w:rPr>
        <w:t xml:space="preserve"> </w:t>
      </w:r>
      <w:r w:rsidRPr="002E4C2F">
        <w:rPr>
          <w:sz w:val="22"/>
          <w:szCs w:val="22"/>
        </w:rPr>
        <w:t>thirty-six</w:t>
      </w:r>
      <w:r w:rsidRPr="002E4C2F">
        <w:rPr>
          <w:spacing w:val="-1"/>
          <w:sz w:val="22"/>
          <w:szCs w:val="22"/>
        </w:rPr>
        <w:t xml:space="preserve"> </w:t>
      </w:r>
      <w:r w:rsidRPr="002E4C2F">
        <w:rPr>
          <w:sz w:val="22"/>
          <w:szCs w:val="22"/>
        </w:rPr>
        <w:t>thousand</w:t>
      </w:r>
      <w:r w:rsidRPr="002E4C2F">
        <w:rPr>
          <w:spacing w:val="-4"/>
          <w:sz w:val="22"/>
          <w:szCs w:val="22"/>
        </w:rPr>
        <w:t xml:space="preserve"> </w:t>
      </w:r>
      <w:r w:rsidRPr="002E4C2F">
        <w:rPr>
          <w:sz w:val="22"/>
          <w:szCs w:val="22"/>
        </w:rPr>
        <w:t>(136,</w:t>
      </w:r>
      <w:r w:rsidRPr="002E4C2F">
        <w:rPr>
          <w:spacing w:val="-4"/>
          <w:sz w:val="22"/>
          <w:szCs w:val="22"/>
        </w:rPr>
        <w:t xml:space="preserve"> </w:t>
      </w:r>
      <w:r w:rsidRPr="002E4C2F">
        <w:rPr>
          <w:sz w:val="22"/>
          <w:szCs w:val="22"/>
        </w:rPr>
        <w:t>000)</w:t>
      </w:r>
      <w:r w:rsidRPr="002E4C2F">
        <w:rPr>
          <w:spacing w:val="-5"/>
          <w:sz w:val="22"/>
          <w:szCs w:val="22"/>
        </w:rPr>
        <w:t xml:space="preserve"> </w:t>
      </w:r>
      <w:r w:rsidRPr="002E4C2F">
        <w:rPr>
          <w:sz w:val="22"/>
          <w:szCs w:val="22"/>
        </w:rPr>
        <w:t>approximately</w:t>
      </w:r>
      <w:r w:rsidRPr="002E4C2F">
        <w:rPr>
          <w:spacing w:val="-9"/>
          <w:sz w:val="22"/>
          <w:szCs w:val="22"/>
        </w:rPr>
        <w:t xml:space="preserve"> </w:t>
      </w:r>
      <w:r w:rsidRPr="002E4C2F">
        <w:rPr>
          <w:sz w:val="22"/>
          <w:szCs w:val="22"/>
        </w:rPr>
        <w:t>as</w:t>
      </w:r>
      <w:r w:rsidRPr="002E4C2F">
        <w:rPr>
          <w:spacing w:val="-4"/>
          <w:sz w:val="22"/>
          <w:szCs w:val="22"/>
        </w:rPr>
        <w:t xml:space="preserve"> </w:t>
      </w:r>
      <w:r w:rsidRPr="002E4C2F">
        <w:rPr>
          <w:sz w:val="22"/>
          <w:szCs w:val="22"/>
        </w:rPr>
        <w:t>of</w:t>
      </w:r>
      <w:r w:rsidRPr="002E4C2F">
        <w:rPr>
          <w:spacing w:val="-6"/>
          <w:sz w:val="22"/>
          <w:szCs w:val="22"/>
        </w:rPr>
        <w:t xml:space="preserve"> </w:t>
      </w:r>
      <w:r w:rsidRPr="002E4C2F">
        <w:rPr>
          <w:sz w:val="22"/>
          <w:szCs w:val="22"/>
        </w:rPr>
        <w:t>in</w:t>
      </w:r>
      <w:r w:rsidRPr="002E4C2F">
        <w:rPr>
          <w:spacing w:val="-3"/>
          <w:sz w:val="22"/>
          <w:szCs w:val="22"/>
        </w:rPr>
        <w:t xml:space="preserve"> </w:t>
      </w:r>
      <w:r w:rsidRPr="002E4C2F">
        <w:rPr>
          <w:sz w:val="22"/>
          <w:szCs w:val="22"/>
        </w:rPr>
        <w:t>the year</w:t>
      </w:r>
      <w:r w:rsidRPr="002E4C2F">
        <w:rPr>
          <w:spacing w:val="-58"/>
          <w:sz w:val="22"/>
          <w:szCs w:val="22"/>
        </w:rPr>
        <w:t xml:space="preserve"> </w:t>
      </w:r>
      <w:r w:rsidRPr="002E4C2F">
        <w:rPr>
          <w:sz w:val="22"/>
          <w:szCs w:val="22"/>
        </w:rPr>
        <w:t xml:space="preserve">2021. </w:t>
      </w:r>
    </w:p>
    <w:p w14:paraId="649F1CBD" w14:textId="77777777" w:rsidR="00465C63" w:rsidRPr="002E4C2F" w:rsidRDefault="00465C63" w:rsidP="002E4C2F">
      <w:pPr>
        <w:pStyle w:val="BodyText"/>
        <w:spacing w:before="160" w:line="360" w:lineRule="auto"/>
        <w:ind w:left="220" w:right="135"/>
        <w:jc w:val="both"/>
        <w:rPr>
          <w:sz w:val="22"/>
          <w:szCs w:val="22"/>
        </w:rPr>
      </w:pPr>
      <w:r w:rsidRPr="002E4C2F">
        <w:rPr>
          <w:sz w:val="22"/>
          <w:szCs w:val="22"/>
        </w:rPr>
        <w:t>The total area of Tarkwa municipality is approximately 2361 square kilometers in the in the</w:t>
      </w:r>
      <w:r w:rsidRPr="002E4C2F">
        <w:rPr>
          <w:spacing w:val="1"/>
          <w:sz w:val="22"/>
          <w:szCs w:val="22"/>
        </w:rPr>
        <w:t xml:space="preserve"> </w:t>
      </w:r>
      <w:r w:rsidRPr="002E4C2F">
        <w:rPr>
          <w:sz w:val="22"/>
          <w:szCs w:val="22"/>
        </w:rPr>
        <w:t>location of western region of Ghana is about two hundred (200) kilometers to the west of the</w:t>
      </w:r>
      <w:r w:rsidRPr="002E4C2F">
        <w:rPr>
          <w:spacing w:val="1"/>
          <w:sz w:val="22"/>
          <w:szCs w:val="22"/>
        </w:rPr>
        <w:t xml:space="preserve"> </w:t>
      </w:r>
      <w:r w:rsidRPr="002E4C2F">
        <w:rPr>
          <w:spacing w:val="-1"/>
          <w:sz w:val="22"/>
          <w:szCs w:val="22"/>
        </w:rPr>
        <w:t>capital</w:t>
      </w:r>
      <w:r w:rsidRPr="002E4C2F">
        <w:rPr>
          <w:spacing w:val="-12"/>
          <w:sz w:val="22"/>
          <w:szCs w:val="22"/>
        </w:rPr>
        <w:t xml:space="preserve"> </w:t>
      </w:r>
      <w:r w:rsidRPr="002E4C2F">
        <w:rPr>
          <w:spacing w:val="-1"/>
          <w:sz w:val="22"/>
          <w:szCs w:val="22"/>
        </w:rPr>
        <w:t>city</w:t>
      </w:r>
      <w:r w:rsidRPr="002E4C2F">
        <w:rPr>
          <w:spacing w:val="-17"/>
          <w:sz w:val="22"/>
          <w:szCs w:val="22"/>
        </w:rPr>
        <w:t xml:space="preserve"> </w:t>
      </w:r>
      <w:r w:rsidRPr="002E4C2F">
        <w:rPr>
          <w:spacing w:val="-1"/>
          <w:sz w:val="22"/>
          <w:szCs w:val="22"/>
        </w:rPr>
        <w:t>of</w:t>
      </w:r>
      <w:r w:rsidRPr="002E4C2F">
        <w:rPr>
          <w:spacing w:val="-13"/>
          <w:sz w:val="22"/>
          <w:szCs w:val="22"/>
        </w:rPr>
        <w:t xml:space="preserve"> </w:t>
      </w:r>
      <w:r w:rsidRPr="002E4C2F">
        <w:rPr>
          <w:spacing w:val="-1"/>
          <w:sz w:val="22"/>
          <w:szCs w:val="22"/>
        </w:rPr>
        <w:t>Ghana,</w:t>
      </w:r>
      <w:r w:rsidRPr="002E4C2F">
        <w:rPr>
          <w:spacing w:val="-24"/>
          <w:sz w:val="22"/>
          <w:szCs w:val="22"/>
        </w:rPr>
        <w:t xml:space="preserve"> </w:t>
      </w:r>
      <w:r w:rsidRPr="002E4C2F">
        <w:rPr>
          <w:spacing w:val="-1"/>
          <w:sz w:val="22"/>
          <w:szCs w:val="22"/>
        </w:rPr>
        <w:lastRenderedPageBreak/>
        <w:t>Accra.</w:t>
      </w:r>
      <w:r w:rsidRPr="002E4C2F">
        <w:rPr>
          <w:spacing w:val="-17"/>
          <w:sz w:val="22"/>
          <w:szCs w:val="22"/>
        </w:rPr>
        <w:t xml:space="preserve"> </w:t>
      </w:r>
      <w:r w:rsidRPr="002E4C2F">
        <w:rPr>
          <w:spacing w:val="-1"/>
          <w:sz w:val="22"/>
          <w:szCs w:val="22"/>
        </w:rPr>
        <w:t>The</w:t>
      </w:r>
      <w:r w:rsidRPr="002E4C2F">
        <w:rPr>
          <w:spacing w:val="-14"/>
          <w:sz w:val="22"/>
          <w:szCs w:val="22"/>
        </w:rPr>
        <w:t xml:space="preserve"> </w:t>
      </w:r>
      <w:r w:rsidRPr="002E4C2F">
        <w:rPr>
          <w:spacing w:val="-1"/>
          <w:sz w:val="22"/>
          <w:szCs w:val="22"/>
        </w:rPr>
        <w:t>people</w:t>
      </w:r>
      <w:r w:rsidRPr="002E4C2F">
        <w:rPr>
          <w:spacing w:val="-13"/>
          <w:sz w:val="22"/>
          <w:szCs w:val="22"/>
        </w:rPr>
        <w:t xml:space="preserve"> </w:t>
      </w:r>
      <w:r w:rsidRPr="002E4C2F">
        <w:rPr>
          <w:sz w:val="22"/>
          <w:szCs w:val="22"/>
        </w:rPr>
        <w:t>in</w:t>
      </w:r>
      <w:r w:rsidRPr="002E4C2F">
        <w:rPr>
          <w:spacing w:val="-17"/>
          <w:sz w:val="22"/>
          <w:szCs w:val="22"/>
        </w:rPr>
        <w:t xml:space="preserve"> </w:t>
      </w:r>
      <w:r w:rsidRPr="002E4C2F">
        <w:rPr>
          <w:sz w:val="22"/>
          <w:szCs w:val="22"/>
        </w:rPr>
        <w:t>Tarkwa</w:t>
      </w:r>
      <w:r w:rsidRPr="002E4C2F">
        <w:rPr>
          <w:spacing w:val="-13"/>
          <w:sz w:val="22"/>
          <w:szCs w:val="22"/>
        </w:rPr>
        <w:t xml:space="preserve"> </w:t>
      </w:r>
      <w:r w:rsidRPr="002E4C2F">
        <w:rPr>
          <w:sz w:val="22"/>
          <w:szCs w:val="22"/>
        </w:rPr>
        <w:t>are</w:t>
      </w:r>
      <w:r w:rsidRPr="002E4C2F">
        <w:rPr>
          <w:spacing w:val="-14"/>
          <w:sz w:val="22"/>
          <w:szCs w:val="22"/>
        </w:rPr>
        <w:t xml:space="preserve"> </w:t>
      </w:r>
      <w:r w:rsidRPr="002E4C2F">
        <w:rPr>
          <w:sz w:val="22"/>
          <w:szCs w:val="22"/>
        </w:rPr>
        <w:t>mostly</w:t>
      </w:r>
      <w:r w:rsidRPr="002E4C2F">
        <w:rPr>
          <w:spacing w:val="-27"/>
          <w:sz w:val="22"/>
          <w:szCs w:val="22"/>
        </w:rPr>
        <w:t xml:space="preserve"> </w:t>
      </w:r>
      <w:r w:rsidRPr="002E4C2F">
        <w:rPr>
          <w:sz w:val="22"/>
          <w:szCs w:val="22"/>
        </w:rPr>
        <w:t>Akan</w:t>
      </w:r>
      <w:r w:rsidRPr="002E4C2F">
        <w:rPr>
          <w:spacing w:val="-12"/>
          <w:sz w:val="22"/>
          <w:szCs w:val="22"/>
        </w:rPr>
        <w:t xml:space="preserve"> </w:t>
      </w:r>
      <w:r w:rsidRPr="002E4C2F">
        <w:rPr>
          <w:sz w:val="22"/>
          <w:szCs w:val="22"/>
        </w:rPr>
        <w:t>with</w:t>
      </w:r>
      <w:r w:rsidRPr="002E4C2F">
        <w:rPr>
          <w:spacing w:val="-12"/>
          <w:sz w:val="22"/>
          <w:szCs w:val="22"/>
        </w:rPr>
        <w:t xml:space="preserve"> </w:t>
      </w:r>
      <w:r w:rsidRPr="002E4C2F">
        <w:rPr>
          <w:sz w:val="22"/>
          <w:szCs w:val="22"/>
        </w:rPr>
        <w:t>very</w:t>
      </w:r>
      <w:r w:rsidRPr="002E4C2F">
        <w:rPr>
          <w:spacing w:val="-15"/>
          <w:sz w:val="22"/>
          <w:szCs w:val="22"/>
        </w:rPr>
        <w:t xml:space="preserve"> </w:t>
      </w:r>
      <w:r w:rsidRPr="002E4C2F">
        <w:rPr>
          <w:sz w:val="22"/>
          <w:szCs w:val="22"/>
        </w:rPr>
        <w:t>rich</w:t>
      </w:r>
      <w:r w:rsidRPr="002E4C2F">
        <w:rPr>
          <w:spacing w:val="-8"/>
          <w:sz w:val="22"/>
          <w:szCs w:val="22"/>
        </w:rPr>
        <w:t xml:space="preserve"> </w:t>
      </w:r>
      <w:r w:rsidRPr="002E4C2F">
        <w:rPr>
          <w:sz w:val="22"/>
          <w:szCs w:val="22"/>
        </w:rPr>
        <w:t>cultural</w:t>
      </w:r>
      <w:r w:rsidRPr="002E4C2F">
        <w:rPr>
          <w:spacing w:val="-12"/>
          <w:sz w:val="22"/>
          <w:szCs w:val="22"/>
        </w:rPr>
        <w:t xml:space="preserve"> </w:t>
      </w:r>
      <w:r w:rsidRPr="002E4C2F">
        <w:rPr>
          <w:sz w:val="22"/>
          <w:szCs w:val="22"/>
        </w:rPr>
        <w:t>heritage</w:t>
      </w:r>
      <w:r w:rsidRPr="002E4C2F">
        <w:rPr>
          <w:spacing w:val="-57"/>
          <w:sz w:val="22"/>
          <w:szCs w:val="22"/>
        </w:rPr>
        <w:t xml:space="preserve"> </w:t>
      </w:r>
      <w:r w:rsidRPr="002E4C2F">
        <w:rPr>
          <w:spacing w:val="-1"/>
          <w:sz w:val="22"/>
          <w:szCs w:val="22"/>
        </w:rPr>
        <w:t>of</w:t>
      </w:r>
      <w:r w:rsidRPr="002E4C2F">
        <w:rPr>
          <w:spacing w:val="-8"/>
          <w:sz w:val="22"/>
          <w:szCs w:val="22"/>
        </w:rPr>
        <w:t xml:space="preserve"> </w:t>
      </w:r>
      <w:r w:rsidRPr="002E4C2F">
        <w:rPr>
          <w:spacing w:val="-1"/>
          <w:sz w:val="22"/>
          <w:szCs w:val="22"/>
        </w:rPr>
        <w:t>one</w:t>
      </w:r>
      <w:r w:rsidRPr="002E4C2F">
        <w:rPr>
          <w:spacing w:val="-9"/>
          <w:sz w:val="22"/>
          <w:szCs w:val="22"/>
        </w:rPr>
        <w:t xml:space="preserve"> </w:t>
      </w:r>
      <w:r w:rsidRPr="002E4C2F">
        <w:rPr>
          <w:spacing w:val="-1"/>
          <w:sz w:val="22"/>
          <w:szCs w:val="22"/>
        </w:rPr>
        <w:t>main</w:t>
      </w:r>
      <w:r w:rsidRPr="002E4C2F">
        <w:rPr>
          <w:spacing w:val="-5"/>
          <w:sz w:val="22"/>
          <w:szCs w:val="22"/>
        </w:rPr>
        <w:t xml:space="preserve"> </w:t>
      </w:r>
      <w:r w:rsidRPr="002E4C2F">
        <w:rPr>
          <w:spacing w:val="-1"/>
          <w:sz w:val="22"/>
          <w:szCs w:val="22"/>
        </w:rPr>
        <w:t>culture</w:t>
      </w:r>
      <w:r w:rsidRPr="002E4C2F">
        <w:rPr>
          <w:spacing w:val="-9"/>
          <w:sz w:val="22"/>
          <w:szCs w:val="22"/>
        </w:rPr>
        <w:t xml:space="preserve"> </w:t>
      </w:r>
      <w:r w:rsidRPr="002E4C2F">
        <w:rPr>
          <w:spacing w:val="-1"/>
          <w:sz w:val="22"/>
          <w:szCs w:val="22"/>
        </w:rPr>
        <w:t>festival</w:t>
      </w:r>
      <w:r w:rsidRPr="002E4C2F">
        <w:rPr>
          <w:spacing w:val="-7"/>
          <w:sz w:val="22"/>
          <w:szCs w:val="22"/>
        </w:rPr>
        <w:t xml:space="preserve"> </w:t>
      </w:r>
      <w:r w:rsidRPr="002E4C2F">
        <w:rPr>
          <w:sz w:val="22"/>
          <w:szCs w:val="22"/>
        </w:rPr>
        <w:t>named</w:t>
      </w:r>
      <w:r w:rsidRPr="002E4C2F">
        <w:rPr>
          <w:spacing w:val="-19"/>
          <w:sz w:val="22"/>
          <w:szCs w:val="22"/>
        </w:rPr>
        <w:t xml:space="preserve"> </w:t>
      </w:r>
      <w:proofErr w:type="spellStart"/>
      <w:r w:rsidRPr="002E4C2F">
        <w:rPr>
          <w:sz w:val="22"/>
          <w:szCs w:val="22"/>
        </w:rPr>
        <w:t>Amakoma</w:t>
      </w:r>
      <w:proofErr w:type="spellEnd"/>
      <w:r w:rsidRPr="002E4C2F">
        <w:rPr>
          <w:spacing w:val="-8"/>
          <w:sz w:val="22"/>
          <w:szCs w:val="22"/>
        </w:rPr>
        <w:t xml:space="preserve"> </w:t>
      </w:r>
      <w:r w:rsidRPr="002E4C2F">
        <w:rPr>
          <w:sz w:val="22"/>
          <w:szCs w:val="22"/>
        </w:rPr>
        <w:t>and</w:t>
      </w:r>
      <w:r w:rsidRPr="002E4C2F">
        <w:rPr>
          <w:spacing w:val="-15"/>
          <w:sz w:val="22"/>
          <w:szCs w:val="22"/>
        </w:rPr>
        <w:t xml:space="preserve"> </w:t>
      </w:r>
      <w:proofErr w:type="spellStart"/>
      <w:r w:rsidRPr="002E4C2F">
        <w:rPr>
          <w:sz w:val="22"/>
          <w:szCs w:val="22"/>
        </w:rPr>
        <w:t>Akwsidae</w:t>
      </w:r>
      <w:proofErr w:type="spellEnd"/>
      <w:r w:rsidRPr="002E4C2F">
        <w:rPr>
          <w:spacing w:val="-9"/>
          <w:sz w:val="22"/>
          <w:szCs w:val="22"/>
        </w:rPr>
        <w:t xml:space="preserve"> </w:t>
      </w:r>
      <w:r w:rsidRPr="002E4C2F">
        <w:rPr>
          <w:sz w:val="22"/>
          <w:szCs w:val="22"/>
        </w:rPr>
        <w:t>which</w:t>
      </w:r>
      <w:r w:rsidRPr="002E4C2F">
        <w:rPr>
          <w:spacing w:val="-8"/>
          <w:sz w:val="22"/>
          <w:szCs w:val="22"/>
        </w:rPr>
        <w:t xml:space="preserve"> </w:t>
      </w:r>
      <w:r w:rsidRPr="002E4C2F">
        <w:rPr>
          <w:sz w:val="22"/>
          <w:szCs w:val="22"/>
        </w:rPr>
        <w:t>has</w:t>
      </w:r>
      <w:r w:rsidRPr="002E4C2F">
        <w:rPr>
          <w:spacing w:val="-4"/>
          <w:sz w:val="22"/>
          <w:szCs w:val="22"/>
        </w:rPr>
        <w:t xml:space="preserve"> </w:t>
      </w:r>
      <w:r w:rsidRPr="002E4C2F">
        <w:rPr>
          <w:sz w:val="22"/>
          <w:szCs w:val="22"/>
        </w:rPr>
        <w:t>a</w:t>
      </w:r>
      <w:r w:rsidRPr="002E4C2F">
        <w:rPr>
          <w:spacing w:val="-9"/>
          <w:sz w:val="22"/>
          <w:szCs w:val="22"/>
        </w:rPr>
        <w:t xml:space="preserve"> </w:t>
      </w:r>
      <w:r w:rsidRPr="002E4C2F">
        <w:rPr>
          <w:sz w:val="22"/>
          <w:szCs w:val="22"/>
        </w:rPr>
        <w:t>symbol</w:t>
      </w:r>
      <w:r w:rsidRPr="002E4C2F">
        <w:rPr>
          <w:spacing w:val="-7"/>
          <w:sz w:val="22"/>
          <w:szCs w:val="22"/>
        </w:rPr>
        <w:t xml:space="preserve"> </w:t>
      </w:r>
      <w:r w:rsidRPr="002E4C2F">
        <w:rPr>
          <w:sz w:val="22"/>
          <w:szCs w:val="22"/>
        </w:rPr>
        <w:t>of</w:t>
      </w:r>
      <w:r w:rsidRPr="002E4C2F">
        <w:rPr>
          <w:spacing w:val="-8"/>
          <w:sz w:val="22"/>
          <w:szCs w:val="22"/>
        </w:rPr>
        <w:t xml:space="preserve"> </w:t>
      </w:r>
      <w:r w:rsidRPr="002E4C2F">
        <w:rPr>
          <w:sz w:val="22"/>
          <w:szCs w:val="22"/>
        </w:rPr>
        <w:t>crocodile</w:t>
      </w:r>
      <w:r w:rsidRPr="002E4C2F">
        <w:rPr>
          <w:spacing w:val="-6"/>
          <w:sz w:val="22"/>
          <w:szCs w:val="22"/>
        </w:rPr>
        <w:t xml:space="preserve"> </w:t>
      </w:r>
      <w:r w:rsidRPr="002E4C2F">
        <w:rPr>
          <w:sz w:val="22"/>
          <w:szCs w:val="22"/>
        </w:rPr>
        <w:t>with</w:t>
      </w:r>
      <w:r w:rsidRPr="002E4C2F">
        <w:rPr>
          <w:spacing w:val="-57"/>
          <w:sz w:val="22"/>
          <w:szCs w:val="22"/>
        </w:rPr>
        <w:t xml:space="preserve"> </w:t>
      </w:r>
      <w:r w:rsidRPr="002E4C2F">
        <w:rPr>
          <w:sz w:val="22"/>
          <w:szCs w:val="22"/>
        </w:rPr>
        <w:t>a piece of gold nugget on the forehead. Tarkwa has a valuable history back to the ancient empire of Ghana. The area was the center for</w:t>
      </w:r>
      <w:r w:rsidRPr="002E4C2F">
        <w:rPr>
          <w:spacing w:val="1"/>
          <w:sz w:val="22"/>
          <w:szCs w:val="22"/>
        </w:rPr>
        <w:t xml:space="preserve"> </w:t>
      </w:r>
      <w:r w:rsidRPr="002E4C2F">
        <w:rPr>
          <w:sz w:val="22"/>
          <w:szCs w:val="22"/>
        </w:rPr>
        <w:t>gold training and mining with a little bit of diamond business in the colonial period. Gold Fields</w:t>
      </w:r>
      <w:r w:rsidRPr="002E4C2F">
        <w:rPr>
          <w:spacing w:val="1"/>
          <w:sz w:val="22"/>
          <w:szCs w:val="22"/>
        </w:rPr>
        <w:t xml:space="preserve"> </w:t>
      </w:r>
      <w:r w:rsidRPr="002E4C2F">
        <w:rPr>
          <w:spacing w:val="-1"/>
          <w:sz w:val="22"/>
          <w:szCs w:val="22"/>
        </w:rPr>
        <w:t>Ghana</w:t>
      </w:r>
      <w:r w:rsidRPr="002E4C2F">
        <w:rPr>
          <w:spacing w:val="-16"/>
          <w:sz w:val="22"/>
          <w:szCs w:val="22"/>
        </w:rPr>
        <w:t xml:space="preserve"> </w:t>
      </w:r>
      <w:r w:rsidRPr="002E4C2F">
        <w:rPr>
          <w:spacing w:val="-1"/>
          <w:sz w:val="22"/>
          <w:szCs w:val="22"/>
        </w:rPr>
        <w:t>was</w:t>
      </w:r>
      <w:r w:rsidRPr="002E4C2F">
        <w:rPr>
          <w:spacing w:val="-15"/>
          <w:sz w:val="22"/>
          <w:szCs w:val="22"/>
        </w:rPr>
        <w:t xml:space="preserve"> </w:t>
      </w:r>
      <w:r w:rsidRPr="002E4C2F">
        <w:rPr>
          <w:spacing w:val="-1"/>
          <w:sz w:val="22"/>
          <w:szCs w:val="22"/>
        </w:rPr>
        <w:t>previously</w:t>
      </w:r>
      <w:r w:rsidRPr="002E4C2F">
        <w:rPr>
          <w:spacing w:val="-20"/>
          <w:sz w:val="22"/>
          <w:szCs w:val="22"/>
        </w:rPr>
        <w:t xml:space="preserve"> </w:t>
      </w:r>
      <w:r w:rsidRPr="002E4C2F">
        <w:rPr>
          <w:sz w:val="22"/>
          <w:szCs w:val="22"/>
        </w:rPr>
        <w:t>owned</w:t>
      </w:r>
      <w:r w:rsidRPr="002E4C2F">
        <w:rPr>
          <w:spacing w:val="-14"/>
          <w:sz w:val="22"/>
          <w:szCs w:val="22"/>
        </w:rPr>
        <w:t xml:space="preserve"> </w:t>
      </w:r>
      <w:r w:rsidRPr="002E4C2F">
        <w:rPr>
          <w:sz w:val="22"/>
          <w:szCs w:val="22"/>
        </w:rPr>
        <w:t>by</w:t>
      </w:r>
      <w:r w:rsidRPr="002E4C2F">
        <w:rPr>
          <w:spacing w:val="-20"/>
          <w:sz w:val="22"/>
          <w:szCs w:val="22"/>
        </w:rPr>
        <w:t xml:space="preserve"> </w:t>
      </w:r>
      <w:r w:rsidRPr="002E4C2F">
        <w:rPr>
          <w:sz w:val="22"/>
          <w:szCs w:val="22"/>
        </w:rPr>
        <w:t>the</w:t>
      </w:r>
      <w:r w:rsidRPr="002E4C2F">
        <w:rPr>
          <w:spacing w:val="-13"/>
          <w:sz w:val="22"/>
          <w:szCs w:val="22"/>
        </w:rPr>
        <w:t xml:space="preserve"> </w:t>
      </w:r>
      <w:r w:rsidRPr="002E4C2F">
        <w:rPr>
          <w:sz w:val="22"/>
          <w:szCs w:val="22"/>
        </w:rPr>
        <w:t>Ghana</w:t>
      </w:r>
      <w:r w:rsidRPr="002E4C2F">
        <w:rPr>
          <w:spacing w:val="-13"/>
          <w:sz w:val="22"/>
          <w:szCs w:val="22"/>
        </w:rPr>
        <w:t xml:space="preserve"> </w:t>
      </w:r>
      <w:r w:rsidRPr="002E4C2F">
        <w:rPr>
          <w:sz w:val="22"/>
          <w:szCs w:val="22"/>
        </w:rPr>
        <w:t>government</w:t>
      </w:r>
      <w:r w:rsidRPr="002E4C2F">
        <w:rPr>
          <w:spacing w:val="-14"/>
          <w:sz w:val="22"/>
          <w:szCs w:val="22"/>
        </w:rPr>
        <w:t xml:space="preserve"> </w:t>
      </w:r>
      <w:r w:rsidRPr="002E4C2F">
        <w:rPr>
          <w:sz w:val="22"/>
          <w:szCs w:val="22"/>
        </w:rPr>
        <w:t>as</w:t>
      </w:r>
      <w:r w:rsidRPr="002E4C2F">
        <w:rPr>
          <w:spacing w:val="-15"/>
          <w:sz w:val="22"/>
          <w:szCs w:val="22"/>
        </w:rPr>
        <w:t xml:space="preserve"> </w:t>
      </w:r>
      <w:r w:rsidRPr="002E4C2F">
        <w:rPr>
          <w:sz w:val="22"/>
          <w:szCs w:val="22"/>
        </w:rPr>
        <w:t>part</w:t>
      </w:r>
      <w:r w:rsidRPr="002E4C2F">
        <w:rPr>
          <w:spacing w:val="-15"/>
          <w:sz w:val="22"/>
          <w:szCs w:val="22"/>
        </w:rPr>
        <w:t xml:space="preserve"> </w:t>
      </w:r>
      <w:r w:rsidRPr="002E4C2F">
        <w:rPr>
          <w:sz w:val="22"/>
          <w:szCs w:val="22"/>
        </w:rPr>
        <w:t>of</w:t>
      </w:r>
      <w:r w:rsidRPr="002E4C2F">
        <w:rPr>
          <w:spacing w:val="-16"/>
          <w:sz w:val="22"/>
          <w:szCs w:val="22"/>
        </w:rPr>
        <w:t xml:space="preserve"> </w:t>
      </w:r>
      <w:r w:rsidRPr="002E4C2F">
        <w:rPr>
          <w:sz w:val="22"/>
          <w:szCs w:val="22"/>
        </w:rPr>
        <w:t>the</w:t>
      </w:r>
      <w:r w:rsidRPr="002E4C2F">
        <w:rPr>
          <w:spacing w:val="-14"/>
          <w:sz w:val="22"/>
          <w:szCs w:val="22"/>
        </w:rPr>
        <w:t xml:space="preserve"> </w:t>
      </w:r>
      <w:r w:rsidRPr="002E4C2F">
        <w:rPr>
          <w:sz w:val="22"/>
          <w:szCs w:val="22"/>
        </w:rPr>
        <w:t>state</w:t>
      </w:r>
      <w:r w:rsidRPr="002E4C2F">
        <w:rPr>
          <w:spacing w:val="-13"/>
          <w:sz w:val="22"/>
          <w:szCs w:val="22"/>
        </w:rPr>
        <w:t xml:space="preserve"> </w:t>
      </w:r>
      <w:r w:rsidRPr="002E4C2F">
        <w:rPr>
          <w:sz w:val="22"/>
          <w:szCs w:val="22"/>
        </w:rPr>
        <w:t>gold</w:t>
      </w:r>
      <w:r w:rsidRPr="002E4C2F">
        <w:rPr>
          <w:spacing w:val="-14"/>
          <w:sz w:val="22"/>
          <w:szCs w:val="22"/>
        </w:rPr>
        <w:t xml:space="preserve"> </w:t>
      </w:r>
      <w:r w:rsidRPr="002E4C2F">
        <w:rPr>
          <w:sz w:val="22"/>
          <w:szCs w:val="22"/>
        </w:rPr>
        <w:t>mining</w:t>
      </w:r>
      <w:r w:rsidRPr="002E4C2F">
        <w:rPr>
          <w:spacing w:val="-17"/>
          <w:sz w:val="22"/>
          <w:szCs w:val="22"/>
        </w:rPr>
        <w:t xml:space="preserve"> </w:t>
      </w:r>
      <w:r w:rsidRPr="002E4C2F">
        <w:rPr>
          <w:sz w:val="22"/>
          <w:szCs w:val="22"/>
        </w:rPr>
        <w:t>corporation</w:t>
      </w:r>
      <w:r w:rsidRPr="002E4C2F">
        <w:rPr>
          <w:spacing w:val="-57"/>
          <w:sz w:val="22"/>
          <w:szCs w:val="22"/>
        </w:rPr>
        <w:t xml:space="preserve"> </w:t>
      </w:r>
      <w:r w:rsidRPr="002E4C2F">
        <w:rPr>
          <w:sz w:val="22"/>
          <w:szCs w:val="22"/>
        </w:rPr>
        <w:t>(SGMC). In the colonial period, the British opened the Tarkwa Gold Mine. The inhabitants of</w:t>
      </w:r>
      <w:r w:rsidRPr="002E4C2F">
        <w:rPr>
          <w:spacing w:val="1"/>
          <w:sz w:val="22"/>
          <w:szCs w:val="22"/>
        </w:rPr>
        <w:t xml:space="preserve"> </w:t>
      </w:r>
      <w:r w:rsidRPr="002E4C2F">
        <w:rPr>
          <w:sz w:val="22"/>
          <w:szCs w:val="22"/>
        </w:rPr>
        <w:t>Tarkwa municipality engages in diverse economic activities which includes, mining being the</w:t>
      </w:r>
      <w:r w:rsidRPr="002E4C2F">
        <w:rPr>
          <w:spacing w:val="1"/>
          <w:sz w:val="22"/>
          <w:szCs w:val="22"/>
        </w:rPr>
        <w:t xml:space="preserve"> </w:t>
      </w:r>
      <w:r w:rsidRPr="002E4C2F">
        <w:rPr>
          <w:sz w:val="22"/>
          <w:szCs w:val="22"/>
        </w:rPr>
        <w:t>major work, farming, wood and food processing factories, commercial trading and retailing,</w:t>
      </w:r>
      <w:r w:rsidRPr="002E4C2F">
        <w:rPr>
          <w:spacing w:val="1"/>
          <w:sz w:val="22"/>
          <w:szCs w:val="22"/>
        </w:rPr>
        <w:t xml:space="preserve"> </w:t>
      </w:r>
      <w:r w:rsidRPr="002E4C2F">
        <w:rPr>
          <w:sz w:val="22"/>
          <w:szCs w:val="22"/>
        </w:rPr>
        <w:t>hospitality, education and health care services to earn the livelihoods. The Tarkwa municipal has</w:t>
      </w:r>
      <w:r w:rsidRPr="002E4C2F">
        <w:rPr>
          <w:spacing w:val="1"/>
          <w:sz w:val="22"/>
          <w:szCs w:val="22"/>
        </w:rPr>
        <w:t xml:space="preserve"> </w:t>
      </w:r>
      <w:r w:rsidRPr="002E4C2F">
        <w:rPr>
          <w:spacing w:val="-1"/>
          <w:sz w:val="22"/>
          <w:szCs w:val="22"/>
        </w:rPr>
        <w:t>some prestigious</w:t>
      </w:r>
      <w:r w:rsidRPr="002E4C2F">
        <w:rPr>
          <w:sz w:val="22"/>
          <w:szCs w:val="22"/>
        </w:rPr>
        <w:t xml:space="preserve"> </w:t>
      </w:r>
      <w:r w:rsidRPr="002E4C2F">
        <w:rPr>
          <w:spacing w:val="-1"/>
          <w:sz w:val="22"/>
          <w:szCs w:val="22"/>
        </w:rPr>
        <w:t>mining</w:t>
      </w:r>
      <w:r w:rsidRPr="002E4C2F">
        <w:rPr>
          <w:spacing w:val="-3"/>
          <w:sz w:val="22"/>
          <w:szCs w:val="22"/>
        </w:rPr>
        <w:t xml:space="preserve"> </w:t>
      </w:r>
      <w:r w:rsidRPr="002E4C2F">
        <w:rPr>
          <w:spacing w:val="-1"/>
          <w:sz w:val="22"/>
          <w:szCs w:val="22"/>
        </w:rPr>
        <w:t>companies</w:t>
      </w:r>
      <w:r w:rsidRPr="002E4C2F">
        <w:rPr>
          <w:sz w:val="22"/>
          <w:szCs w:val="22"/>
        </w:rPr>
        <w:t xml:space="preserve"> </w:t>
      </w:r>
      <w:r w:rsidRPr="002E4C2F">
        <w:rPr>
          <w:spacing w:val="-1"/>
          <w:sz w:val="22"/>
          <w:szCs w:val="22"/>
        </w:rPr>
        <w:t>namely,</w:t>
      </w:r>
      <w:r w:rsidRPr="002E4C2F">
        <w:rPr>
          <w:sz w:val="22"/>
          <w:szCs w:val="22"/>
        </w:rPr>
        <w:t xml:space="preserve"> the Ghana</w:t>
      </w:r>
      <w:r w:rsidRPr="002E4C2F">
        <w:rPr>
          <w:spacing w:val="-1"/>
          <w:sz w:val="22"/>
          <w:szCs w:val="22"/>
        </w:rPr>
        <w:t xml:space="preserve"> </w:t>
      </w:r>
      <w:r w:rsidRPr="002E4C2F">
        <w:rPr>
          <w:sz w:val="22"/>
          <w:szCs w:val="22"/>
        </w:rPr>
        <w:t>Manganese</w:t>
      </w:r>
      <w:r w:rsidRPr="002E4C2F">
        <w:rPr>
          <w:spacing w:val="-1"/>
          <w:sz w:val="22"/>
          <w:szCs w:val="22"/>
        </w:rPr>
        <w:t xml:space="preserve"> </w:t>
      </w:r>
      <w:r w:rsidRPr="002E4C2F">
        <w:rPr>
          <w:sz w:val="22"/>
          <w:szCs w:val="22"/>
        </w:rPr>
        <w:t>Company</w:t>
      </w:r>
      <w:r w:rsidRPr="002E4C2F">
        <w:rPr>
          <w:spacing w:val="-3"/>
          <w:sz w:val="22"/>
          <w:szCs w:val="22"/>
        </w:rPr>
        <w:t xml:space="preserve"> </w:t>
      </w:r>
      <w:r w:rsidRPr="002E4C2F">
        <w:rPr>
          <w:sz w:val="22"/>
          <w:szCs w:val="22"/>
        </w:rPr>
        <w:t>limited,</w:t>
      </w:r>
      <w:r w:rsidRPr="002E4C2F">
        <w:rPr>
          <w:spacing w:val="-15"/>
          <w:sz w:val="22"/>
          <w:szCs w:val="22"/>
        </w:rPr>
        <w:t xml:space="preserve"> </w:t>
      </w:r>
      <w:r w:rsidRPr="002E4C2F">
        <w:rPr>
          <w:sz w:val="22"/>
          <w:szCs w:val="22"/>
        </w:rPr>
        <w:t>AngloGold</w:t>
      </w:r>
    </w:p>
    <w:p w14:paraId="471E720D" w14:textId="77777777" w:rsidR="00465C63" w:rsidRPr="002E4C2F" w:rsidRDefault="00465C63" w:rsidP="002E4C2F">
      <w:pPr>
        <w:spacing w:line="360" w:lineRule="auto"/>
        <w:sectPr w:rsidR="00465C63" w:rsidRPr="002E4C2F">
          <w:headerReference w:type="even" r:id="rId7"/>
          <w:headerReference w:type="default" r:id="rId8"/>
          <w:footerReference w:type="even" r:id="rId9"/>
          <w:footerReference w:type="default" r:id="rId10"/>
          <w:headerReference w:type="first" r:id="rId11"/>
          <w:footerReference w:type="first" r:id="rId12"/>
          <w:pgSz w:w="12240" w:h="15840"/>
          <w:pgMar w:top="1500" w:right="1300" w:bottom="1200" w:left="1220" w:header="0" w:footer="1014" w:gutter="0"/>
          <w:cols w:space="720"/>
        </w:sectPr>
      </w:pPr>
    </w:p>
    <w:p w14:paraId="760A2C12" w14:textId="77777777" w:rsidR="00465C63" w:rsidRPr="002E4C2F" w:rsidRDefault="00465C63" w:rsidP="002E4C2F">
      <w:pPr>
        <w:pStyle w:val="BodyText"/>
        <w:spacing w:before="72" w:line="360" w:lineRule="auto"/>
        <w:ind w:left="220" w:right="137"/>
        <w:jc w:val="both"/>
        <w:rPr>
          <w:sz w:val="22"/>
          <w:szCs w:val="22"/>
        </w:rPr>
      </w:pPr>
      <w:r w:rsidRPr="002E4C2F">
        <w:rPr>
          <w:sz w:val="22"/>
          <w:szCs w:val="22"/>
        </w:rPr>
        <w:lastRenderedPageBreak/>
        <w:t>Ashanti</w:t>
      </w:r>
      <w:r w:rsidRPr="002E4C2F">
        <w:rPr>
          <w:spacing w:val="-9"/>
          <w:sz w:val="22"/>
          <w:szCs w:val="22"/>
        </w:rPr>
        <w:t xml:space="preserve"> </w:t>
      </w:r>
      <w:r w:rsidRPr="002E4C2F">
        <w:rPr>
          <w:sz w:val="22"/>
          <w:szCs w:val="22"/>
        </w:rPr>
        <w:t>mine</w:t>
      </w:r>
      <w:r w:rsidRPr="002E4C2F">
        <w:rPr>
          <w:spacing w:val="-10"/>
          <w:sz w:val="22"/>
          <w:szCs w:val="22"/>
        </w:rPr>
        <w:t xml:space="preserve"> </w:t>
      </w:r>
      <w:r w:rsidRPr="002E4C2F">
        <w:rPr>
          <w:sz w:val="22"/>
          <w:szCs w:val="22"/>
        </w:rPr>
        <w:t>and</w:t>
      </w:r>
      <w:r w:rsidRPr="002E4C2F">
        <w:rPr>
          <w:spacing w:val="-9"/>
          <w:sz w:val="22"/>
          <w:szCs w:val="22"/>
        </w:rPr>
        <w:t xml:space="preserve"> </w:t>
      </w:r>
      <w:r w:rsidRPr="002E4C2F">
        <w:rPr>
          <w:sz w:val="22"/>
          <w:szCs w:val="22"/>
        </w:rPr>
        <w:t>Gold</w:t>
      </w:r>
      <w:r w:rsidRPr="002E4C2F">
        <w:rPr>
          <w:spacing w:val="-6"/>
          <w:sz w:val="22"/>
          <w:szCs w:val="22"/>
        </w:rPr>
        <w:t xml:space="preserve"> </w:t>
      </w:r>
      <w:r w:rsidRPr="002E4C2F">
        <w:rPr>
          <w:sz w:val="22"/>
          <w:szCs w:val="22"/>
        </w:rPr>
        <w:t>Fields</w:t>
      </w:r>
      <w:r w:rsidRPr="002E4C2F">
        <w:rPr>
          <w:spacing w:val="-8"/>
          <w:sz w:val="22"/>
          <w:szCs w:val="22"/>
        </w:rPr>
        <w:t xml:space="preserve"> </w:t>
      </w:r>
      <w:r w:rsidRPr="002E4C2F">
        <w:rPr>
          <w:sz w:val="22"/>
          <w:szCs w:val="22"/>
        </w:rPr>
        <w:t>Ghana</w:t>
      </w:r>
      <w:r w:rsidRPr="002E4C2F">
        <w:rPr>
          <w:spacing w:val="-11"/>
          <w:sz w:val="22"/>
          <w:szCs w:val="22"/>
        </w:rPr>
        <w:t xml:space="preserve"> </w:t>
      </w:r>
      <w:r w:rsidRPr="002E4C2F">
        <w:rPr>
          <w:sz w:val="22"/>
          <w:szCs w:val="22"/>
        </w:rPr>
        <w:t>limited.</w:t>
      </w:r>
      <w:r w:rsidRPr="002E4C2F">
        <w:rPr>
          <w:spacing w:val="-14"/>
          <w:sz w:val="22"/>
          <w:szCs w:val="22"/>
        </w:rPr>
        <w:t xml:space="preserve"> </w:t>
      </w:r>
      <w:r w:rsidRPr="002E4C2F">
        <w:rPr>
          <w:sz w:val="22"/>
          <w:szCs w:val="22"/>
        </w:rPr>
        <w:t>There</w:t>
      </w:r>
      <w:r w:rsidRPr="002E4C2F">
        <w:rPr>
          <w:spacing w:val="-10"/>
          <w:sz w:val="22"/>
          <w:szCs w:val="22"/>
        </w:rPr>
        <w:t xml:space="preserve"> </w:t>
      </w:r>
      <w:r w:rsidRPr="002E4C2F">
        <w:rPr>
          <w:sz w:val="22"/>
          <w:szCs w:val="22"/>
        </w:rPr>
        <w:t>are</w:t>
      </w:r>
      <w:r w:rsidRPr="002E4C2F">
        <w:rPr>
          <w:spacing w:val="-10"/>
          <w:sz w:val="22"/>
          <w:szCs w:val="22"/>
        </w:rPr>
        <w:t xml:space="preserve"> </w:t>
      </w:r>
      <w:r w:rsidRPr="002E4C2F">
        <w:rPr>
          <w:sz w:val="22"/>
          <w:szCs w:val="22"/>
        </w:rPr>
        <w:t>also</w:t>
      </w:r>
      <w:r w:rsidRPr="002E4C2F">
        <w:rPr>
          <w:spacing w:val="-5"/>
          <w:sz w:val="22"/>
          <w:szCs w:val="22"/>
        </w:rPr>
        <w:t xml:space="preserve"> </w:t>
      </w:r>
      <w:r w:rsidRPr="002E4C2F">
        <w:rPr>
          <w:sz w:val="22"/>
          <w:szCs w:val="22"/>
        </w:rPr>
        <w:t>small-scale</w:t>
      </w:r>
      <w:r w:rsidRPr="002E4C2F">
        <w:rPr>
          <w:spacing w:val="-9"/>
          <w:sz w:val="22"/>
          <w:szCs w:val="22"/>
        </w:rPr>
        <w:t xml:space="preserve"> </w:t>
      </w:r>
      <w:r w:rsidRPr="002E4C2F">
        <w:rPr>
          <w:sz w:val="22"/>
          <w:szCs w:val="22"/>
        </w:rPr>
        <w:t>mining</w:t>
      </w:r>
      <w:r w:rsidRPr="002E4C2F">
        <w:rPr>
          <w:spacing w:val="-12"/>
          <w:sz w:val="22"/>
          <w:szCs w:val="22"/>
        </w:rPr>
        <w:t xml:space="preserve"> </w:t>
      </w:r>
      <w:r w:rsidRPr="002E4C2F">
        <w:rPr>
          <w:sz w:val="22"/>
          <w:szCs w:val="22"/>
        </w:rPr>
        <w:t>companies</w:t>
      </w:r>
      <w:r w:rsidRPr="002E4C2F">
        <w:rPr>
          <w:spacing w:val="-9"/>
          <w:sz w:val="22"/>
          <w:szCs w:val="22"/>
        </w:rPr>
        <w:t xml:space="preserve"> </w:t>
      </w:r>
      <w:r w:rsidRPr="002E4C2F">
        <w:rPr>
          <w:sz w:val="22"/>
          <w:szCs w:val="22"/>
        </w:rPr>
        <w:t>owned</w:t>
      </w:r>
      <w:r w:rsidRPr="002E4C2F">
        <w:rPr>
          <w:spacing w:val="-57"/>
          <w:sz w:val="22"/>
          <w:szCs w:val="22"/>
        </w:rPr>
        <w:t xml:space="preserve"> </w:t>
      </w:r>
      <w:r w:rsidRPr="002E4C2F">
        <w:rPr>
          <w:sz w:val="22"/>
          <w:szCs w:val="22"/>
        </w:rPr>
        <w:t>by</w:t>
      </w:r>
      <w:r w:rsidRPr="002E4C2F">
        <w:rPr>
          <w:spacing w:val="-5"/>
          <w:sz w:val="22"/>
          <w:szCs w:val="22"/>
        </w:rPr>
        <w:t xml:space="preserve"> </w:t>
      </w:r>
      <w:r w:rsidRPr="002E4C2F">
        <w:rPr>
          <w:sz w:val="22"/>
          <w:szCs w:val="22"/>
        </w:rPr>
        <w:t>private</w:t>
      </w:r>
      <w:r w:rsidRPr="002E4C2F">
        <w:rPr>
          <w:spacing w:val="-1"/>
          <w:sz w:val="22"/>
          <w:szCs w:val="22"/>
        </w:rPr>
        <w:t xml:space="preserve"> </w:t>
      </w:r>
      <w:r w:rsidRPr="002E4C2F">
        <w:rPr>
          <w:sz w:val="22"/>
          <w:szCs w:val="22"/>
        </w:rPr>
        <w:t>individuals.</w:t>
      </w:r>
    </w:p>
    <w:p w14:paraId="7F499616" w14:textId="77777777" w:rsidR="009358C4" w:rsidRPr="002E4C2F" w:rsidRDefault="00465C63" w:rsidP="002E4C2F">
      <w:pPr>
        <w:pStyle w:val="Heading3"/>
        <w:numPr>
          <w:ilvl w:val="1"/>
          <w:numId w:val="3"/>
        </w:numPr>
        <w:tabs>
          <w:tab w:val="left" w:pos="581"/>
        </w:tabs>
        <w:spacing w:before="90" w:line="360" w:lineRule="auto"/>
        <w:ind w:right="139"/>
        <w:jc w:val="both"/>
        <w:rPr>
          <w:sz w:val="22"/>
          <w:szCs w:val="22"/>
        </w:rPr>
      </w:pPr>
      <w:bookmarkStart w:id="0" w:name="_TOC_250035"/>
      <w:r w:rsidRPr="002E4C2F">
        <w:rPr>
          <w:spacing w:val="-1"/>
          <w:sz w:val="22"/>
          <w:szCs w:val="22"/>
        </w:rPr>
        <w:t>Sampling</w:t>
      </w:r>
      <w:r w:rsidRPr="002E4C2F">
        <w:rPr>
          <w:spacing w:val="-13"/>
          <w:sz w:val="22"/>
          <w:szCs w:val="22"/>
        </w:rPr>
        <w:t xml:space="preserve"> </w:t>
      </w:r>
      <w:bookmarkEnd w:id="0"/>
      <w:r w:rsidR="009358C4" w:rsidRPr="002E4C2F">
        <w:rPr>
          <w:sz w:val="22"/>
          <w:szCs w:val="22"/>
        </w:rPr>
        <w:t>and Population</w:t>
      </w:r>
    </w:p>
    <w:p w14:paraId="450FCB65" w14:textId="77777777" w:rsidR="00281FAC" w:rsidRPr="002E4C2F" w:rsidRDefault="00281FAC" w:rsidP="002E4C2F">
      <w:pPr>
        <w:pStyle w:val="NormalWeb"/>
        <w:spacing w:line="360" w:lineRule="auto"/>
        <w:jc w:val="both"/>
        <w:rPr>
          <w:sz w:val="22"/>
          <w:szCs w:val="22"/>
        </w:rPr>
      </w:pPr>
      <w:r w:rsidRPr="002E4C2F">
        <w:rPr>
          <w:sz w:val="22"/>
          <w:szCs w:val="22"/>
        </w:rPr>
        <w:t xml:space="preserve">The study focused on staff and stakeholders of gold extraction operations utilizing </w:t>
      </w:r>
      <w:proofErr w:type="spellStart"/>
      <w:r w:rsidRPr="002E4C2F">
        <w:rPr>
          <w:sz w:val="22"/>
          <w:szCs w:val="22"/>
        </w:rPr>
        <w:t>thermomat</w:t>
      </w:r>
      <w:proofErr w:type="spellEnd"/>
      <w:r w:rsidRPr="002E4C2F">
        <w:rPr>
          <w:sz w:val="22"/>
          <w:szCs w:val="22"/>
        </w:rPr>
        <w:t xml:space="preserve"> systems in Ghana, with emphasis on companies operating within the Tarkwa-</w:t>
      </w:r>
      <w:proofErr w:type="spellStart"/>
      <w:r w:rsidRPr="002E4C2F">
        <w:rPr>
          <w:sz w:val="22"/>
          <w:szCs w:val="22"/>
        </w:rPr>
        <w:t>Nsuaem</w:t>
      </w:r>
      <w:proofErr w:type="spellEnd"/>
      <w:r w:rsidRPr="002E4C2F">
        <w:rPr>
          <w:sz w:val="22"/>
          <w:szCs w:val="22"/>
        </w:rPr>
        <w:t xml:space="preserve"> Municipality of the Western Region. The broader population included both small- and large-scale mining companies, residents of surrounding mining communities, and relevant government ministries, agencies, and regulatory bodies. This scope ensured the inclusion of diverse perspectives, ranging from economic feasibility to environmental impacts and community acceptance.</w:t>
      </w:r>
    </w:p>
    <w:p w14:paraId="09FAAFD8" w14:textId="77777777" w:rsidR="00281FAC" w:rsidRPr="002E4C2F" w:rsidRDefault="00281FAC" w:rsidP="002E4C2F">
      <w:pPr>
        <w:pStyle w:val="NormalWeb"/>
        <w:spacing w:line="360" w:lineRule="auto"/>
        <w:jc w:val="both"/>
        <w:rPr>
          <w:sz w:val="22"/>
          <w:szCs w:val="22"/>
        </w:rPr>
      </w:pPr>
      <w:r w:rsidRPr="002E4C2F">
        <w:rPr>
          <w:sz w:val="22"/>
          <w:szCs w:val="22"/>
        </w:rPr>
        <w:t xml:space="preserve">The </w:t>
      </w:r>
      <w:r w:rsidRPr="002E4C2F">
        <w:rPr>
          <w:rStyle w:val="Strong"/>
          <w:b w:val="0"/>
          <w:sz w:val="22"/>
          <w:szCs w:val="22"/>
        </w:rPr>
        <w:t>target population</w:t>
      </w:r>
      <w:r w:rsidRPr="002E4C2F">
        <w:rPr>
          <w:sz w:val="22"/>
          <w:szCs w:val="22"/>
        </w:rPr>
        <w:t xml:space="preserve"> was grouped into three main strata:</w:t>
      </w:r>
    </w:p>
    <w:p w14:paraId="7138B640" w14:textId="77777777" w:rsidR="00281FAC" w:rsidRPr="002E4C2F" w:rsidRDefault="00281FAC" w:rsidP="002E4C2F">
      <w:pPr>
        <w:pStyle w:val="NormalWeb"/>
        <w:numPr>
          <w:ilvl w:val="0"/>
          <w:numId w:val="4"/>
        </w:numPr>
        <w:spacing w:line="360" w:lineRule="auto"/>
        <w:jc w:val="both"/>
        <w:rPr>
          <w:sz w:val="22"/>
          <w:szCs w:val="22"/>
        </w:rPr>
      </w:pPr>
      <w:r w:rsidRPr="002E4C2F">
        <w:rPr>
          <w:rStyle w:val="Strong"/>
          <w:b w:val="0"/>
          <w:sz w:val="22"/>
          <w:szCs w:val="22"/>
        </w:rPr>
        <w:t>Top-management employees</w:t>
      </w:r>
      <w:r w:rsidRPr="002E4C2F">
        <w:rPr>
          <w:sz w:val="22"/>
          <w:szCs w:val="22"/>
        </w:rPr>
        <w:t xml:space="preserve"> of mining firms (operational managers, engineers, and financial officers).</w:t>
      </w:r>
    </w:p>
    <w:p w14:paraId="27B4ABB7" w14:textId="77777777" w:rsidR="00281FAC" w:rsidRPr="002E4C2F" w:rsidRDefault="00281FAC" w:rsidP="002E4C2F">
      <w:pPr>
        <w:pStyle w:val="NormalWeb"/>
        <w:numPr>
          <w:ilvl w:val="0"/>
          <w:numId w:val="4"/>
        </w:numPr>
        <w:spacing w:line="360" w:lineRule="auto"/>
        <w:jc w:val="both"/>
        <w:rPr>
          <w:sz w:val="22"/>
          <w:szCs w:val="22"/>
        </w:rPr>
      </w:pPr>
      <w:r w:rsidRPr="002E4C2F">
        <w:rPr>
          <w:rStyle w:val="Strong"/>
          <w:b w:val="0"/>
          <w:sz w:val="22"/>
          <w:szCs w:val="22"/>
        </w:rPr>
        <w:t>Stakeholders and regulators</w:t>
      </w:r>
      <w:r w:rsidRPr="002E4C2F">
        <w:rPr>
          <w:sz w:val="22"/>
          <w:szCs w:val="22"/>
        </w:rPr>
        <w:t>, such as officers from the Environmental Protection Agency (EPA) and energy providers.</w:t>
      </w:r>
    </w:p>
    <w:p w14:paraId="592C45B3" w14:textId="77777777" w:rsidR="00281FAC" w:rsidRPr="002E4C2F" w:rsidRDefault="00281FAC" w:rsidP="002E4C2F">
      <w:pPr>
        <w:pStyle w:val="NormalWeb"/>
        <w:numPr>
          <w:ilvl w:val="0"/>
          <w:numId w:val="4"/>
        </w:numPr>
        <w:spacing w:line="360" w:lineRule="auto"/>
        <w:jc w:val="both"/>
        <w:rPr>
          <w:sz w:val="22"/>
          <w:szCs w:val="22"/>
        </w:rPr>
      </w:pPr>
      <w:r w:rsidRPr="002E4C2F">
        <w:rPr>
          <w:rStyle w:val="Strong"/>
          <w:b w:val="0"/>
          <w:sz w:val="22"/>
          <w:szCs w:val="22"/>
        </w:rPr>
        <w:t>Non-employee inhabitants</w:t>
      </w:r>
      <w:r w:rsidRPr="002E4C2F">
        <w:rPr>
          <w:sz w:val="22"/>
          <w:szCs w:val="22"/>
        </w:rPr>
        <w:t xml:space="preserve"> of local mining communities.</w:t>
      </w:r>
    </w:p>
    <w:p w14:paraId="127AC30A" w14:textId="77777777" w:rsidR="00281FAC" w:rsidRPr="002E4C2F" w:rsidRDefault="00281FAC" w:rsidP="002E4C2F">
      <w:pPr>
        <w:pStyle w:val="NormalWeb"/>
        <w:spacing w:line="360" w:lineRule="auto"/>
        <w:jc w:val="both"/>
        <w:rPr>
          <w:sz w:val="22"/>
          <w:szCs w:val="22"/>
        </w:rPr>
      </w:pPr>
      <w:r w:rsidRPr="002E4C2F">
        <w:rPr>
          <w:sz w:val="22"/>
          <w:szCs w:val="22"/>
        </w:rPr>
        <w:t xml:space="preserve">A </w:t>
      </w:r>
      <w:r w:rsidRPr="002E4C2F">
        <w:rPr>
          <w:rStyle w:val="Strong"/>
          <w:b w:val="0"/>
          <w:sz w:val="22"/>
          <w:szCs w:val="22"/>
        </w:rPr>
        <w:t>mixed sampling approach</w:t>
      </w:r>
      <w:r w:rsidRPr="002E4C2F">
        <w:rPr>
          <w:sz w:val="22"/>
          <w:szCs w:val="22"/>
        </w:rPr>
        <w:t xml:space="preserve"> was employed. Within the employee and stakeholder strata, convenience sampling was used to select respondents due to the researcher’s direct access and professional expertise in mining operations. Two mining companies were chosen: one operating </w:t>
      </w:r>
      <w:proofErr w:type="spellStart"/>
      <w:r w:rsidRPr="002E4C2F">
        <w:rPr>
          <w:sz w:val="22"/>
          <w:szCs w:val="22"/>
        </w:rPr>
        <w:t>thermomats</w:t>
      </w:r>
      <w:proofErr w:type="spellEnd"/>
      <w:r w:rsidRPr="002E4C2F">
        <w:rPr>
          <w:sz w:val="22"/>
          <w:szCs w:val="22"/>
        </w:rPr>
        <w:t xml:space="preserve"> powered by diesel and LPG, and another powered by electricity. This allowed for comparative insights across energy sources. From this stratum, 30 operational managers, 7 financial officers, 23 engineers, and 3 EPA officers were selected, yielding a total of 63 respondents. Data collected focused on operational costs, energy consumption, and environmental impacts.</w:t>
      </w:r>
    </w:p>
    <w:p w14:paraId="0A991666" w14:textId="77777777" w:rsidR="00281FAC" w:rsidRPr="002E4C2F" w:rsidRDefault="00281FAC" w:rsidP="002E4C2F">
      <w:pPr>
        <w:pStyle w:val="NormalWeb"/>
        <w:spacing w:line="360" w:lineRule="auto"/>
        <w:jc w:val="both"/>
        <w:rPr>
          <w:sz w:val="22"/>
          <w:szCs w:val="22"/>
        </w:rPr>
      </w:pPr>
      <w:r w:rsidRPr="002E4C2F">
        <w:rPr>
          <w:sz w:val="22"/>
          <w:szCs w:val="22"/>
        </w:rPr>
        <w:t>For the non-employee inhabitants, simple random sampling was applied to maximize representativeness and minimize bias. Cochran’s formula was used to determine the required sample size, given the large and complex population base. Using a 95% confidence level (z = 1.96), a population proportion of 50% (p = 0.5), and an error margin of 6.2% (E = 0.062), the sample size was computed as:</w:t>
      </w:r>
    </w:p>
    <w:p w14:paraId="2DFD10A3" w14:textId="77777777" w:rsidR="00281FAC" w:rsidRPr="002E4C2F" w:rsidRDefault="009D0E9E" w:rsidP="002E4C2F">
      <w:pPr>
        <w:pStyle w:val="NormalWeb"/>
        <w:spacing w:line="360" w:lineRule="auto"/>
        <w:rPr>
          <w:sz w:val="22"/>
          <w:szCs w:val="22"/>
        </w:rPr>
      </w:pPr>
      <m:oMathPara>
        <m:oMathParaPr>
          <m:jc m:val="right"/>
        </m:oMathParaPr>
        <m:oMath>
          <m:eqArr>
            <m:eqArrPr>
              <m:ctrlPr>
                <w:rPr>
                  <w:rFonts w:ascii="Cambria Math" w:hAnsi="Cambria Math"/>
                  <w:sz w:val="22"/>
                  <w:szCs w:val="22"/>
                </w:rPr>
              </m:ctrlPr>
            </m:eqArrPr>
            <m:e>
              <m:r>
                <w:rPr>
                  <w:rFonts w:ascii="Cambria Math" w:hAnsi="Cambria Math"/>
                  <w:sz w:val="22"/>
                  <w:szCs w:val="22"/>
                </w:rPr>
                <m:t>n=</m:t>
              </m:r>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z</m:t>
                      </m:r>
                    </m:e>
                    <m:sup>
                      <m:r>
                        <w:rPr>
                          <w:rFonts w:ascii="Cambria Math" w:hAnsi="Cambria Math"/>
                          <w:sz w:val="22"/>
                          <w:szCs w:val="22"/>
                        </w:rPr>
                        <m:t>2</m:t>
                      </m:r>
                    </m:sup>
                  </m:sSup>
                  <m:d>
                    <m:dPr>
                      <m:ctrlPr>
                        <w:rPr>
                          <w:rFonts w:ascii="Cambria Math" w:hAnsi="Cambria Math"/>
                          <w:i/>
                          <w:sz w:val="22"/>
                          <w:szCs w:val="22"/>
                        </w:rPr>
                      </m:ctrlPr>
                    </m:dPr>
                    <m:e>
                      <m:r>
                        <w:rPr>
                          <w:rFonts w:ascii="Cambria Math" w:hAnsi="Cambria Math"/>
                          <w:sz w:val="22"/>
                          <w:szCs w:val="22"/>
                        </w:rPr>
                        <m:t>1-p</m:t>
                      </m:r>
                    </m:e>
                  </m:d>
                </m:num>
                <m:den>
                  <m:sSup>
                    <m:sSupPr>
                      <m:ctrlPr>
                        <w:rPr>
                          <w:rFonts w:ascii="Cambria Math" w:hAnsi="Cambria Math"/>
                          <w:sz w:val="22"/>
                          <w:szCs w:val="22"/>
                        </w:rPr>
                      </m:ctrlPr>
                    </m:sSupPr>
                    <m:e>
                      <m:r>
                        <w:rPr>
                          <w:rFonts w:ascii="Cambria Math" w:hAnsi="Cambria Math"/>
                          <w:sz w:val="22"/>
                          <w:szCs w:val="22"/>
                        </w:rPr>
                        <m:t>E</m:t>
                      </m:r>
                    </m:e>
                    <m:sup>
                      <m:r>
                        <w:rPr>
                          <w:rFonts w:ascii="Cambria Math" w:hAnsi="Cambria Math"/>
                          <w:sz w:val="22"/>
                          <w:szCs w:val="22"/>
                        </w:rPr>
                        <m:t>2</m:t>
                      </m:r>
                    </m:sup>
                  </m:sSup>
                </m:den>
              </m:f>
              <m:r>
                <w:rPr>
                  <w:rFonts w:ascii="Cambria Math" w:hAnsi="Cambria Math"/>
                  <w:sz w:val="22"/>
                  <w:szCs w:val="22"/>
                </w:rPr>
                <m:t>=</m:t>
              </m:r>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1.96</m:t>
                      </m:r>
                    </m:e>
                    <m:sup>
                      <m:r>
                        <w:rPr>
                          <w:rFonts w:ascii="Cambria Math" w:hAnsi="Cambria Math"/>
                          <w:sz w:val="22"/>
                          <w:szCs w:val="22"/>
                        </w:rPr>
                        <m:t>2</m:t>
                      </m:r>
                    </m:sup>
                  </m:sSup>
                  <m:d>
                    <m:dPr>
                      <m:ctrlPr>
                        <w:rPr>
                          <w:rFonts w:ascii="Cambria Math" w:hAnsi="Cambria Math"/>
                          <w:i/>
                          <w:sz w:val="22"/>
                          <w:szCs w:val="22"/>
                        </w:rPr>
                      </m:ctrlPr>
                    </m:dPr>
                    <m:e>
                      <m:r>
                        <w:rPr>
                          <w:rFonts w:ascii="Cambria Math" w:hAnsi="Cambria Math"/>
                          <w:sz w:val="22"/>
                          <w:szCs w:val="22"/>
                        </w:rPr>
                        <m:t>1-0.5</m:t>
                      </m:r>
                    </m:e>
                  </m:d>
                </m:num>
                <m:den>
                  <m:sSup>
                    <m:sSupPr>
                      <m:ctrlPr>
                        <w:rPr>
                          <w:rFonts w:ascii="Cambria Math" w:hAnsi="Cambria Math"/>
                          <w:sz w:val="22"/>
                          <w:szCs w:val="22"/>
                        </w:rPr>
                      </m:ctrlPr>
                    </m:sSupPr>
                    <m:e>
                      <m:r>
                        <w:rPr>
                          <w:rFonts w:ascii="Cambria Math" w:hAnsi="Cambria Math"/>
                          <w:sz w:val="22"/>
                          <w:szCs w:val="22"/>
                        </w:rPr>
                        <m:t>0.062</m:t>
                      </m:r>
                    </m:e>
                    <m:sup>
                      <m:r>
                        <w:rPr>
                          <w:rFonts w:ascii="Cambria Math" w:hAnsi="Cambria Math"/>
                          <w:sz w:val="22"/>
                          <w:szCs w:val="22"/>
                        </w:rPr>
                        <m:t>2</m:t>
                      </m:r>
                    </m:sup>
                  </m:sSup>
                </m:den>
              </m:f>
              <m:r>
                <w:rPr>
                  <w:rFonts w:ascii="Cambria Math" w:hAnsi="Cambria Math"/>
                  <w:sz w:val="22"/>
                  <w:szCs w:val="22"/>
                </w:rPr>
                <m:t xml:space="preserve">    </m:t>
              </m:r>
            </m:e>
            <m:e>
              <m:r>
                <w:rPr>
                  <w:rFonts w:ascii="Cambria Math" w:hAnsi="Cambria Math"/>
                  <w:sz w:val="22"/>
                  <w:szCs w:val="22"/>
                </w:rPr>
                <m:t>n=</m:t>
              </m:r>
              <m:f>
                <m:fPr>
                  <m:ctrlPr>
                    <w:rPr>
                      <w:rFonts w:ascii="Cambria Math" w:hAnsi="Cambria Math"/>
                      <w:sz w:val="22"/>
                      <w:szCs w:val="22"/>
                    </w:rPr>
                  </m:ctrlPr>
                </m:fPr>
                <m:num>
                  <m:r>
                    <w:rPr>
                      <w:rFonts w:ascii="Cambria Math" w:hAnsi="Cambria Math"/>
                      <w:sz w:val="22"/>
                      <w:szCs w:val="22"/>
                    </w:rPr>
                    <m:t>3.8416(0.5)</m:t>
                  </m:r>
                </m:num>
                <m:den>
                  <m:r>
                    <w:rPr>
                      <w:rFonts w:ascii="Cambria Math" w:hAnsi="Cambria Math"/>
                      <w:sz w:val="22"/>
                      <w:szCs w:val="22"/>
                    </w:rPr>
                    <m:t>0.003844</m:t>
                  </m:r>
                </m:den>
              </m:f>
              <m:r>
                <w:rPr>
                  <w:rFonts w:ascii="Cambria Math" w:hAnsi="Cambria Math"/>
                  <w:sz w:val="22"/>
                  <w:szCs w:val="22"/>
                </w:rPr>
                <m:t>=499.69</m:t>
              </m:r>
            </m:e>
            <m:e>
              <m:r>
                <w:rPr>
                  <w:rFonts w:ascii="Cambria Math" w:hAnsi="Cambria Math"/>
                  <w:sz w:val="22"/>
                  <w:szCs w:val="22"/>
                </w:rPr>
                <m:t>n≈500</m:t>
              </m:r>
            </m:e>
          </m:eqArr>
          <m:r>
            <w:rPr>
              <w:rFonts w:ascii="Cambria Math" w:hAnsi="Cambria Math"/>
              <w:sz w:val="22"/>
              <w:szCs w:val="22"/>
            </w:rPr>
            <m:t xml:space="preserve">                                                               2.1</m:t>
          </m:r>
        </m:oMath>
      </m:oMathPara>
    </w:p>
    <w:p w14:paraId="6073FEED" w14:textId="77777777" w:rsidR="00281FAC" w:rsidRPr="002E4C2F" w:rsidRDefault="00281FAC" w:rsidP="002E4C2F">
      <w:pPr>
        <w:pStyle w:val="NormalWeb"/>
        <w:spacing w:line="360" w:lineRule="auto"/>
        <w:rPr>
          <w:sz w:val="22"/>
          <w:szCs w:val="22"/>
        </w:rPr>
      </w:pPr>
    </w:p>
    <w:p w14:paraId="5D07AF66" w14:textId="77777777" w:rsidR="00281FAC" w:rsidRPr="002E4C2F" w:rsidRDefault="00281FAC" w:rsidP="002E4C2F">
      <w:pPr>
        <w:pStyle w:val="NormalWeb"/>
        <w:spacing w:line="360" w:lineRule="auto"/>
        <w:jc w:val="both"/>
        <w:rPr>
          <w:sz w:val="22"/>
          <w:szCs w:val="22"/>
        </w:rPr>
      </w:pPr>
      <w:r w:rsidRPr="002E4C2F">
        <w:rPr>
          <w:sz w:val="22"/>
          <w:szCs w:val="22"/>
        </w:rPr>
        <w:t>Thus, 500 respondents were selected from the inhabitants.</w:t>
      </w:r>
    </w:p>
    <w:p w14:paraId="0AE0CC13" w14:textId="77777777" w:rsidR="00465C63" w:rsidRPr="002E4C2F" w:rsidRDefault="00281FAC" w:rsidP="002E4C2F">
      <w:pPr>
        <w:pStyle w:val="NormalWeb"/>
        <w:spacing w:line="360" w:lineRule="auto"/>
        <w:jc w:val="both"/>
        <w:rPr>
          <w:sz w:val="22"/>
          <w:szCs w:val="22"/>
        </w:rPr>
      </w:pPr>
      <w:r w:rsidRPr="002E4C2F">
        <w:rPr>
          <w:sz w:val="22"/>
          <w:szCs w:val="22"/>
        </w:rPr>
        <w:t xml:space="preserve">In total, the study engaged </w:t>
      </w:r>
      <w:r w:rsidRPr="002E4C2F">
        <w:rPr>
          <w:rStyle w:val="Strong"/>
          <w:b w:val="0"/>
          <w:sz w:val="22"/>
          <w:szCs w:val="22"/>
        </w:rPr>
        <w:t>563 respondents</w:t>
      </w:r>
      <w:r w:rsidRPr="002E4C2F">
        <w:rPr>
          <w:sz w:val="22"/>
          <w:szCs w:val="22"/>
        </w:rPr>
        <w:t xml:space="preserve">, comprising 63 employees and stakeholders alongside 500 inhabitants. This stratified approach ensured a balanced representation of managerial, regulatory, and community perspectives, providing a comprehensive dataset for assessing the economic, environmental, and social implications of diesel, LPG, and electricity-powered </w:t>
      </w:r>
      <w:proofErr w:type="spellStart"/>
      <w:r w:rsidRPr="002E4C2F">
        <w:rPr>
          <w:sz w:val="22"/>
          <w:szCs w:val="22"/>
        </w:rPr>
        <w:t>thermomat</w:t>
      </w:r>
      <w:proofErr w:type="spellEnd"/>
      <w:r w:rsidRPr="002E4C2F">
        <w:rPr>
          <w:sz w:val="22"/>
          <w:szCs w:val="22"/>
        </w:rPr>
        <w:t xml:space="preserve"> operations.</w:t>
      </w:r>
    </w:p>
    <w:p w14:paraId="6D01BD95" w14:textId="77777777" w:rsidR="00F75BE7" w:rsidRPr="002E4C2F" w:rsidRDefault="00F75BE7" w:rsidP="002E4C2F">
      <w:pPr>
        <w:spacing w:line="360" w:lineRule="auto"/>
        <w:jc w:val="both"/>
        <w:rPr>
          <w:rFonts w:ascii="Times New Roman" w:hAnsi="Times New Roman" w:cs="Times New Roman"/>
        </w:rPr>
      </w:pPr>
    </w:p>
    <w:p w14:paraId="76D2DE4F" w14:textId="77777777" w:rsidR="003B628A" w:rsidRPr="002E4C2F" w:rsidRDefault="003B628A" w:rsidP="006E1065">
      <w:pPr>
        <w:pStyle w:val="Heading3"/>
        <w:numPr>
          <w:ilvl w:val="0"/>
          <w:numId w:val="34"/>
        </w:numPr>
        <w:tabs>
          <w:tab w:val="left" w:pos="581"/>
        </w:tabs>
        <w:spacing w:line="360" w:lineRule="auto"/>
        <w:jc w:val="both"/>
        <w:rPr>
          <w:sz w:val="22"/>
          <w:szCs w:val="22"/>
        </w:rPr>
      </w:pPr>
      <w:bookmarkStart w:id="1" w:name="_TOC_250032"/>
      <w:r w:rsidRPr="002E4C2F">
        <w:rPr>
          <w:sz w:val="22"/>
          <w:szCs w:val="22"/>
        </w:rPr>
        <w:t>Review</w:t>
      </w:r>
      <w:r w:rsidRPr="002E4C2F">
        <w:rPr>
          <w:spacing w:val="-1"/>
          <w:sz w:val="22"/>
          <w:szCs w:val="22"/>
        </w:rPr>
        <w:t xml:space="preserve"> </w:t>
      </w:r>
      <w:r w:rsidRPr="002E4C2F">
        <w:rPr>
          <w:sz w:val="22"/>
          <w:szCs w:val="22"/>
        </w:rPr>
        <w:t>of</w:t>
      </w:r>
      <w:r w:rsidRPr="002E4C2F">
        <w:rPr>
          <w:spacing w:val="-2"/>
          <w:sz w:val="22"/>
          <w:szCs w:val="22"/>
        </w:rPr>
        <w:t xml:space="preserve"> </w:t>
      </w:r>
      <w:bookmarkEnd w:id="1"/>
      <w:r w:rsidRPr="002E4C2F">
        <w:rPr>
          <w:sz w:val="22"/>
          <w:szCs w:val="22"/>
        </w:rPr>
        <w:t>Methods</w:t>
      </w:r>
    </w:p>
    <w:p w14:paraId="12A76D2B" w14:textId="527AD61E" w:rsidR="00465C63" w:rsidRPr="002E4C2F" w:rsidRDefault="00FF3728" w:rsidP="002E4C2F">
      <w:pPr>
        <w:spacing w:line="360" w:lineRule="auto"/>
        <w:jc w:val="both"/>
        <w:rPr>
          <w:rFonts w:ascii="Times New Roman" w:hAnsi="Times New Roman" w:cs="Times New Roman"/>
        </w:rPr>
      </w:pPr>
      <w:r w:rsidRPr="002E4C2F">
        <w:rPr>
          <w:rFonts w:ascii="Times New Roman" w:hAnsi="Times New Roman" w:cs="Times New Roman"/>
        </w:rPr>
        <w:t xml:space="preserve">The evaluation of alternative energy sources for gold extraction has typically relied on </w:t>
      </w:r>
      <w:r w:rsidRPr="002E4C2F">
        <w:rPr>
          <w:rFonts w:ascii="Times New Roman" w:hAnsi="Times New Roman" w:cs="Times New Roman"/>
          <w:bCs/>
        </w:rPr>
        <w:t>economic evaluation techniques</w:t>
      </w:r>
      <w:r w:rsidR="006E1065">
        <w:rPr>
          <w:rFonts w:ascii="Times New Roman" w:hAnsi="Times New Roman" w:cs="Times New Roman"/>
          <w:bCs/>
        </w:rPr>
        <w:t xml:space="preserve"> (</w:t>
      </w:r>
      <w:r w:rsidR="006E1065">
        <w:rPr>
          <w:rFonts w:ascii="Times New Roman" w:hAnsi="Times New Roman" w:cs="Times New Roman"/>
        </w:rPr>
        <w:t xml:space="preserve">levelized cost of energy method, </w:t>
      </w:r>
      <w:r w:rsidR="006E1065">
        <w:rPr>
          <w:rFonts w:ascii="Times New Roman" w:hAnsi="Times New Roman" w:cs="Times New Roman"/>
          <w:bCs/>
        </w:rPr>
        <w:t>net present value,</w:t>
      </w:r>
      <w:r w:rsidR="006E1065">
        <w:rPr>
          <w:rFonts w:ascii="Times New Roman" w:hAnsi="Times New Roman" w:cs="Times New Roman"/>
        </w:rPr>
        <w:t xml:space="preserve"> </w:t>
      </w:r>
      <w:r w:rsidR="006E1065">
        <w:rPr>
          <w:rFonts w:ascii="Times New Roman" w:hAnsi="Times New Roman" w:cs="Times New Roman"/>
          <w:bCs/>
        </w:rPr>
        <w:t>cost-benefit analysis, internal rate of return, environmental impact assessment)</w:t>
      </w:r>
      <w:r w:rsidRPr="002E4C2F">
        <w:rPr>
          <w:rFonts w:ascii="Times New Roman" w:hAnsi="Times New Roman" w:cs="Times New Roman"/>
        </w:rPr>
        <w:t xml:space="preserve">. While these methods offer useful financial insights, they often fail to incorporate environmental, social, </w:t>
      </w:r>
      <w:r w:rsidR="005D5301" w:rsidRPr="002E4C2F">
        <w:rPr>
          <w:rFonts w:ascii="Times New Roman" w:hAnsi="Times New Roman" w:cs="Times New Roman"/>
        </w:rPr>
        <w:t xml:space="preserve">and </w:t>
      </w:r>
      <w:r w:rsidR="005D5301">
        <w:rPr>
          <w:rFonts w:ascii="Times New Roman" w:hAnsi="Times New Roman" w:cs="Times New Roman"/>
        </w:rPr>
        <w:t>regulatory</w:t>
      </w:r>
      <w:r w:rsidRPr="002E4C2F">
        <w:rPr>
          <w:rFonts w:ascii="Times New Roman" w:hAnsi="Times New Roman" w:cs="Times New Roman"/>
        </w:rPr>
        <w:t xml:space="preserve"> considerations. To address these gaps, </w:t>
      </w:r>
      <w:r w:rsidRPr="002E4C2F">
        <w:rPr>
          <w:rFonts w:ascii="Times New Roman" w:hAnsi="Times New Roman" w:cs="Times New Roman"/>
          <w:bCs/>
        </w:rPr>
        <w:t>multi-criteria decision-making (MCDM)</w:t>
      </w:r>
      <w:r w:rsidRPr="002E4C2F">
        <w:rPr>
          <w:rFonts w:ascii="Times New Roman" w:hAnsi="Times New Roman" w:cs="Times New Roman"/>
        </w:rPr>
        <w:t xml:space="preserve"> methods have been introduced as more holistic frameworks. This section reviews the key methods applied in assessing the performance of alternative energy sources.</w:t>
      </w:r>
    </w:p>
    <w:p w14:paraId="3C13D6D3" w14:textId="77777777" w:rsidR="003C1E23" w:rsidRPr="002E4C2F" w:rsidRDefault="006E1065" w:rsidP="002E4C2F">
      <w:pPr>
        <w:spacing w:line="360" w:lineRule="auto"/>
        <w:jc w:val="both"/>
        <w:rPr>
          <w:rFonts w:ascii="Times New Roman" w:hAnsi="Times New Roman" w:cs="Times New Roman"/>
          <w:b/>
          <w:bCs/>
        </w:rPr>
      </w:pPr>
      <w:r>
        <w:rPr>
          <w:rFonts w:ascii="Times New Roman" w:hAnsi="Times New Roman" w:cs="Times New Roman"/>
          <w:b/>
          <w:bCs/>
        </w:rPr>
        <w:t>3.1</w:t>
      </w:r>
      <w:r w:rsidR="003C1E23" w:rsidRPr="002E4C2F">
        <w:rPr>
          <w:rFonts w:ascii="Times New Roman" w:hAnsi="Times New Roman" w:cs="Times New Roman"/>
          <w:b/>
          <w:bCs/>
        </w:rPr>
        <w:t xml:space="preserve"> Multi-Criteria Decision-Making (MCDM)</w:t>
      </w:r>
    </w:p>
    <w:p w14:paraId="60252C13" w14:textId="77777777" w:rsidR="003C1E23" w:rsidRPr="002E4C2F" w:rsidRDefault="003C1E23" w:rsidP="002E4C2F">
      <w:pPr>
        <w:spacing w:line="360" w:lineRule="auto"/>
        <w:jc w:val="both"/>
        <w:rPr>
          <w:rFonts w:ascii="Times New Roman" w:hAnsi="Times New Roman" w:cs="Times New Roman"/>
        </w:rPr>
      </w:pPr>
      <w:r w:rsidRPr="002E4C2F">
        <w:rPr>
          <w:rFonts w:ascii="Times New Roman" w:hAnsi="Times New Roman" w:cs="Times New Roman"/>
        </w:rPr>
        <w:t xml:space="preserve">Given the limitations of purely economic methods, </w:t>
      </w:r>
      <w:r w:rsidRPr="002E4C2F">
        <w:rPr>
          <w:rFonts w:ascii="Times New Roman" w:hAnsi="Times New Roman" w:cs="Times New Roman"/>
          <w:bCs/>
        </w:rPr>
        <w:t>MCDM models</w:t>
      </w:r>
      <w:r w:rsidRPr="002E4C2F">
        <w:rPr>
          <w:rFonts w:ascii="Times New Roman" w:hAnsi="Times New Roman" w:cs="Times New Roman"/>
        </w:rPr>
        <w:t xml:space="preserve"> allow for simultaneous evaluation of economic, environmental, and policy/regulatory factors. The process involves:</w:t>
      </w:r>
    </w:p>
    <w:p w14:paraId="0D18C36D" w14:textId="77777777" w:rsidR="003C1E23" w:rsidRPr="002E4C2F" w:rsidRDefault="003C1E23" w:rsidP="002E4C2F">
      <w:pPr>
        <w:numPr>
          <w:ilvl w:val="0"/>
          <w:numId w:val="12"/>
        </w:numPr>
        <w:spacing w:line="360" w:lineRule="auto"/>
        <w:jc w:val="both"/>
        <w:rPr>
          <w:rFonts w:ascii="Times New Roman" w:hAnsi="Times New Roman" w:cs="Times New Roman"/>
          <w:bCs/>
        </w:rPr>
      </w:pPr>
      <w:r w:rsidRPr="002E4C2F">
        <w:rPr>
          <w:rFonts w:ascii="Times New Roman" w:hAnsi="Times New Roman" w:cs="Times New Roman"/>
          <w:bCs/>
        </w:rPr>
        <w:t>Criteria Selection - econ</w:t>
      </w:r>
      <w:r w:rsidR="00152FF2" w:rsidRPr="002E4C2F">
        <w:rPr>
          <w:rFonts w:ascii="Times New Roman" w:hAnsi="Times New Roman" w:cs="Times New Roman"/>
          <w:bCs/>
        </w:rPr>
        <w:t>omic (investment cost, operations cost</w:t>
      </w:r>
      <w:r w:rsidRPr="002E4C2F">
        <w:rPr>
          <w:rFonts w:ascii="Times New Roman" w:hAnsi="Times New Roman" w:cs="Times New Roman"/>
          <w:bCs/>
        </w:rPr>
        <w:t>,</w:t>
      </w:r>
      <w:r w:rsidR="00152FF2" w:rsidRPr="002E4C2F">
        <w:rPr>
          <w:rFonts w:ascii="Times New Roman" w:hAnsi="Times New Roman" w:cs="Times New Roman"/>
          <w:bCs/>
        </w:rPr>
        <w:t xml:space="preserve"> cost savings,</w:t>
      </w:r>
      <w:r w:rsidRPr="002E4C2F">
        <w:rPr>
          <w:rFonts w:ascii="Times New Roman" w:hAnsi="Times New Roman" w:cs="Times New Roman"/>
          <w:bCs/>
        </w:rPr>
        <w:t xml:space="preserve"> scr</w:t>
      </w:r>
      <w:r w:rsidR="00152FF2" w:rsidRPr="002E4C2F">
        <w:rPr>
          <w:rFonts w:ascii="Times New Roman" w:hAnsi="Times New Roman" w:cs="Times New Roman"/>
          <w:bCs/>
        </w:rPr>
        <w:t>ap value), environmental (</w:t>
      </w:r>
      <w:r w:rsidRPr="002E4C2F">
        <w:rPr>
          <w:rFonts w:ascii="Times New Roman" w:hAnsi="Times New Roman" w:cs="Times New Roman"/>
          <w:bCs/>
        </w:rPr>
        <w:t>emissions, waste discharge, resource depletion)</w:t>
      </w:r>
      <w:r w:rsidR="00152FF2" w:rsidRPr="002E4C2F">
        <w:rPr>
          <w:rFonts w:ascii="Times New Roman" w:hAnsi="Times New Roman" w:cs="Times New Roman"/>
          <w:bCs/>
        </w:rPr>
        <w:t>, and policy/ regulatory (</w:t>
      </w:r>
      <w:r w:rsidRPr="002E4C2F">
        <w:rPr>
          <w:rFonts w:ascii="Times New Roman" w:hAnsi="Times New Roman" w:cs="Times New Roman"/>
          <w:bCs/>
        </w:rPr>
        <w:t>compliance, incentives, permits, social acceptance).</w:t>
      </w:r>
    </w:p>
    <w:p w14:paraId="0A0DDD01" w14:textId="77777777" w:rsidR="003C1E23" w:rsidRPr="002E4C2F" w:rsidRDefault="003C1E23" w:rsidP="002E4C2F">
      <w:pPr>
        <w:numPr>
          <w:ilvl w:val="0"/>
          <w:numId w:val="12"/>
        </w:numPr>
        <w:spacing w:line="360" w:lineRule="auto"/>
        <w:jc w:val="both"/>
        <w:rPr>
          <w:rFonts w:ascii="Times New Roman" w:hAnsi="Times New Roman" w:cs="Times New Roman"/>
          <w:bCs/>
        </w:rPr>
      </w:pPr>
      <w:r w:rsidRPr="002E4C2F">
        <w:rPr>
          <w:rFonts w:ascii="Times New Roman" w:hAnsi="Times New Roman" w:cs="Times New Roman"/>
          <w:bCs/>
        </w:rPr>
        <w:t>Weight Assignment - weights assigned via Analytic Hierarchy Process (AHP) (Saaty, 2008).</w:t>
      </w:r>
    </w:p>
    <w:p w14:paraId="50E42FE0" w14:textId="77777777" w:rsidR="003C1E23" w:rsidRPr="002E4C2F" w:rsidRDefault="003C1E23" w:rsidP="002E4C2F">
      <w:pPr>
        <w:numPr>
          <w:ilvl w:val="0"/>
          <w:numId w:val="12"/>
        </w:numPr>
        <w:spacing w:line="360" w:lineRule="auto"/>
        <w:jc w:val="both"/>
        <w:rPr>
          <w:rFonts w:ascii="Times New Roman" w:hAnsi="Times New Roman" w:cs="Times New Roman"/>
          <w:bCs/>
        </w:rPr>
      </w:pPr>
      <w:r w:rsidRPr="002E4C2F">
        <w:rPr>
          <w:rFonts w:ascii="Times New Roman" w:hAnsi="Times New Roman" w:cs="Times New Roman"/>
          <w:bCs/>
        </w:rPr>
        <w:t xml:space="preserve">Scoring Alternatives - performance scores </w:t>
      </w:r>
      <m:oMath>
        <m:d>
          <m:dPr>
            <m:ctrlPr>
              <w:rPr>
                <w:rFonts w:ascii="Cambria Math" w:hAnsi="Cambria Math" w:cs="Times New Roman"/>
                <w:bCs/>
              </w:rPr>
            </m:ctrlPr>
          </m:dPr>
          <m:e>
            <m:sSub>
              <m:sSubPr>
                <m:ctrlPr>
                  <w:rPr>
                    <w:rFonts w:ascii="Cambria Math" w:hAnsi="Cambria Math" w:cs="Times New Roman"/>
                    <w:bCs/>
                  </w:rPr>
                </m:ctrlPr>
              </m:sSubPr>
              <m:e>
                <m:r>
                  <w:rPr>
                    <w:rFonts w:ascii="Cambria Math" w:hAnsi="Cambria Math" w:cs="Times New Roman"/>
                  </w:rPr>
                  <m:t>s</m:t>
                </m:r>
              </m:e>
              <m:sub>
                <m:r>
                  <w:rPr>
                    <w:rFonts w:ascii="Cambria Math" w:hAnsi="Cambria Math" w:cs="Times New Roman"/>
                  </w:rPr>
                  <m:t>ij</m:t>
                </m:r>
              </m:sub>
            </m:sSub>
          </m:e>
        </m:d>
      </m:oMath>
      <w:r w:rsidRPr="002E4C2F">
        <w:rPr>
          <w:rFonts w:ascii="Times New Roman" w:hAnsi="Times New Roman" w:cs="Times New Roman"/>
          <w:bCs/>
        </w:rPr>
        <w:t xml:space="preserve"> assigned to alternative </w:t>
      </w:r>
      <m:oMath>
        <m:r>
          <w:rPr>
            <w:rFonts w:ascii="Cambria Math" w:hAnsi="Cambria Math" w:cs="Times New Roman"/>
          </w:rPr>
          <m:t>i</m:t>
        </m:r>
      </m:oMath>
      <w:r w:rsidRPr="002E4C2F">
        <w:rPr>
          <w:rFonts w:ascii="Times New Roman" w:hAnsi="Times New Roman" w:cs="Times New Roman"/>
          <w:bCs/>
        </w:rPr>
        <w:t xml:space="preserve"> under criterion</w:t>
      </w:r>
      <m:oMath>
        <m:r>
          <w:rPr>
            <w:rFonts w:ascii="Cambria Math" w:hAnsi="Cambria Math" w:cs="Times New Roman"/>
          </w:rPr>
          <m:t xml:space="preserve"> j</m:t>
        </m:r>
      </m:oMath>
      <w:r w:rsidRPr="002E4C2F">
        <w:rPr>
          <w:rFonts w:ascii="Times New Roman" w:hAnsi="Times New Roman" w:cs="Times New Roman"/>
          <w:bCs/>
        </w:rPr>
        <w:t>.</w:t>
      </w:r>
    </w:p>
    <w:p w14:paraId="5D0D8D46" w14:textId="77777777" w:rsidR="003C1E23" w:rsidRPr="002E4C2F" w:rsidRDefault="003C1E23" w:rsidP="002E4C2F">
      <w:pPr>
        <w:numPr>
          <w:ilvl w:val="0"/>
          <w:numId w:val="12"/>
        </w:numPr>
        <w:spacing w:line="360" w:lineRule="auto"/>
        <w:jc w:val="both"/>
        <w:rPr>
          <w:rFonts w:ascii="Times New Roman" w:hAnsi="Times New Roman" w:cs="Times New Roman"/>
          <w:bCs/>
        </w:rPr>
      </w:pPr>
      <w:r w:rsidRPr="002E4C2F">
        <w:rPr>
          <w:rFonts w:ascii="Times New Roman" w:hAnsi="Times New Roman" w:cs="Times New Roman"/>
          <w:bCs/>
        </w:rPr>
        <w:t>Normalization - ensures comparability across units.</w:t>
      </w:r>
    </w:p>
    <w:p w14:paraId="6BF19BA8" w14:textId="77777777" w:rsidR="003C1E23" w:rsidRPr="002E4C2F" w:rsidRDefault="003C1E23" w:rsidP="002E4C2F">
      <w:pPr>
        <w:numPr>
          <w:ilvl w:val="0"/>
          <w:numId w:val="12"/>
        </w:numPr>
        <w:spacing w:line="360" w:lineRule="auto"/>
        <w:jc w:val="both"/>
        <w:rPr>
          <w:rFonts w:ascii="Times New Roman" w:hAnsi="Times New Roman" w:cs="Times New Roman"/>
          <w:bCs/>
        </w:rPr>
      </w:pPr>
      <w:r w:rsidRPr="002E4C2F">
        <w:rPr>
          <w:rFonts w:ascii="Times New Roman" w:hAnsi="Times New Roman" w:cs="Times New Roman"/>
          <w:bCs/>
        </w:rPr>
        <w:t>Aggregation-computing the Aggregate Weighted Normalized Score (AWNS):</w:t>
      </w:r>
    </w:p>
    <w:p w14:paraId="2EED6515" w14:textId="77777777" w:rsidR="005A23BD" w:rsidRPr="002E4C2F" w:rsidRDefault="005A23BD" w:rsidP="002E4C2F">
      <w:pPr>
        <w:spacing w:line="360" w:lineRule="auto"/>
        <w:jc w:val="both"/>
        <w:rPr>
          <w:rFonts w:ascii="Times New Roman" w:hAnsi="Times New Roman" w:cs="Times New Roman"/>
        </w:rPr>
      </w:pPr>
      <m:oMathPara>
        <m:oMathParaPr>
          <m:jc m:val="right"/>
        </m:oMathParaPr>
        <m:oMath>
          <m:r>
            <w:rPr>
              <w:rFonts w:ascii="Cambria Math" w:hAnsi="Cambria Math" w:cs="Times New Roman"/>
            </w:rPr>
            <m:t>AWN</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m:t>
              </m:r>
            </m:sub>
          </m:sSub>
          <m:r>
            <m:rPr>
              <m:sty m:val="p"/>
            </m:rP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j</m:t>
              </m:r>
              <m:r>
                <m:rPr>
                  <m:sty m:val="p"/>
                </m:rPr>
                <w:rPr>
                  <w:rFonts w:ascii="Cambria Math" w:hAnsi="Cambria Math" w:cs="Times New Roman"/>
                </w:rPr>
                <m:t>=1</m:t>
              </m:r>
            </m:sub>
            <m:sup>
              <m:r>
                <w:rPr>
                  <w:rFonts w:ascii="Cambria Math" w:hAnsi="Cambria Math" w:cs="Times New Roman"/>
                </w:rPr>
                <m:t>m</m:t>
              </m:r>
            </m:sup>
            <m:e>
              <m:r>
                <m:rPr>
                  <m:sty m:val="p"/>
                </m:rPr>
                <w:rPr>
                  <w:rFonts w:ascii="Cambria Math" w:hAnsi="Cambria Math" w:cs="Times New Roman"/>
                </w:rPr>
                <m:t> </m:t>
              </m:r>
            </m:e>
          </m:nary>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w:rPr>
              <w:rFonts w:ascii="Cambria Math" w:hAnsi="Cambria Math" w:cs="Times New Roman"/>
            </w:rPr>
            <m:t xml:space="preserve">                                                                 3.5</m:t>
          </m:r>
        </m:oMath>
      </m:oMathPara>
    </w:p>
    <w:p w14:paraId="644BA394" w14:textId="77777777" w:rsidR="005A23BD" w:rsidRPr="002E4C2F" w:rsidRDefault="005A23BD" w:rsidP="002E4C2F">
      <w:pPr>
        <w:spacing w:line="360" w:lineRule="auto"/>
        <w:jc w:val="both"/>
        <w:rPr>
          <w:rFonts w:ascii="Times New Roman" w:hAnsi="Times New Roman" w:cs="Times New Roman"/>
        </w:rPr>
      </w:pPr>
      <w:r w:rsidRPr="002E4C2F">
        <w:rPr>
          <w:rFonts w:ascii="Times New Roman" w:hAnsi="Times New Roman" w:cs="Times New Roman"/>
        </w:rPr>
        <w:lastRenderedPageBreak/>
        <w:t>where:</w:t>
      </w:r>
    </w:p>
    <w:p w14:paraId="44CF5382" w14:textId="77777777" w:rsidR="005A23BD" w:rsidRPr="002E4C2F" w:rsidRDefault="005A23BD" w:rsidP="002E4C2F">
      <w:pPr>
        <w:numPr>
          <w:ilvl w:val="0"/>
          <w:numId w:val="13"/>
        </w:numPr>
        <w:spacing w:line="360" w:lineRule="auto"/>
        <w:jc w:val="both"/>
        <w:rPr>
          <w:rFonts w:ascii="Times New Roman" w:hAnsi="Times New Roman" w:cs="Times New Roman"/>
        </w:rPr>
      </w:pPr>
      <m:oMath>
        <m:r>
          <w:rPr>
            <w:rFonts w:ascii="Cambria Math" w:hAnsi="Cambria Math" w:cs="Times New Roman"/>
          </w:rPr>
          <m:t>AWN</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m:t>
            </m:r>
          </m:sub>
        </m:sSub>
        <m:r>
          <m:rPr>
            <m:sty m:val="p"/>
          </m:rPr>
          <w:rPr>
            <w:rFonts w:ascii="Cambria Math" w:hAnsi="Cambria Math" w:cs="Times New Roman"/>
          </w:rPr>
          <m:t>=</m:t>
        </m:r>
      </m:oMath>
      <w:r w:rsidRPr="002E4C2F">
        <w:rPr>
          <w:rFonts w:ascii="Times New Roman" w:hAnsi="Times New Roman" w:cs="Times New Roman"/>
        </w:rPr>
        <w:t xml:space="preserve"> overall score of </w:t>
      </w:r>
      <w:proofErr w:type="gramStart"/>
      <w:r w:rsidRPr="002E4C2F">
        <w:rPr>
          <w:rFonts w:ascii="Times New Roman" w:hAnsi="Times New Roman" w:cs="Times New Roman"/>
        </w:rPr>
        <w:t>alternative</w:t>
      </w:r>
      <w:proofErr w:type="gramEnd"/>
      <w:r w:rsidRPr="002E4C2F">
        <w:rPr>
          <w:rFonts w:ascii="Times New Roman" w:hAnsi="Times New Roman" w:cs="Times New Roman"/>
        </w:rPr>
        <w:t xml:space="preserve"> </w:t>
      </w:r>
      <m:oMath>
        <m:r>
          <w:rPr>
            <w:rFonts w:ascii="Cambria Math" w:hAnsi="Cambria Math" w:cs="Times New Roman"/>
          </w:rPr>
          <m:t>i</m:t>
        </m:r>
      </m:oMath>
    </w:p>
    <w:p w14:paraId="60C38DE6" w14:textId="77777777" w:rsidR="005A23BD" w:rsidRPr="002E4C2F" w:rsidRDefault="009D0E9E" w:rsidP="002E4C2F">
      <w:pPr>
        <w:numPr>
          <w:ilvl w:val="0"/>
          <w:numId w:val="13"/>
        </w:numPr>
        <w:spacing w:line="36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j</m:t>
            </m:r>
          </m:sub>
        </m:sSub>
        <m:r>
          <m:rPr>
            <m:sty m:val="p"/>
          </m:rPr>
          <w:rPr>
            <w:rFonts w:ascii="Cambria Math" w:hAnsi="Cambria Math" w:cs="Times New Roman"/>
          </w:rPr>
          <m:t>=</m:t>
        </m:r>
      </m:oMath>
      <w:r w:rsidR="005A23BD" w:rsidRPr="002E4C2F">
        <w:rPr>
          <w:rFonts w:ascii="Times New Roman" w:hAnsi="Times New Roman" w:cs="Times New Roman"/>
        </w:rPr>
        <w:t xml:space="preserve"> weight of criterion </w:t>
      </w:r>
      <m:oMath>
        <m:r>
          <w:rPr>
            <w:rFonts w:ascii="Cambria Math" w:hAnsi="Cambria Math" w:cs="Times New Roman"/>
          </w:rPr>
          <m:t>j</m:t>
        </m:r>
      </m:oMath>
    </w:p>
    <w:p w14:paraId="49278B11" w14:textId="77777777" w:rsidR="005A23BD" w:rsidRPr="002E4C2F" w:rsidRDefault="009D0E9E" w:rsidP="002E4C2F">
      <w:pPr>
        <w:numPr>
          <w:ilvl w:val="0"/>
          <w:numId w:val="13"/>
        </w:numPr>
        <w:spacing w:line="36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m:rPr>
            <m:sty m:val="p"/>
          </m:rPr>
          <w:rPr>
            <w:rFonts w:ascii="Cambria Math" w:hAnsi="Cambria Math" w:cs="Times New Roman"/>
          </w:rPr>
          <m:t>=</m:t>
        </m:r>
      </m:oMath>
      <w:r w:rsidR="005A23BD" w:rsidRPr="002E4C2F">
        <w:rPr>
          <w:rFonts w:ascii="Times New Roman" w:hAnsi="Times New Roman" w:cs="Times New Roman"/>
        </w:rPr>
        <w:t xml:space="preserve"> normalized score of </w:t>
      </w:r>
      <w:proofErr w:type="gramStart"/>
      <w:r w:rsidR="005A23BD" w:rsidRPr="002E4C2F">
        <w:rPr>
          <w:rFonts w:ascii="Times New Roman" w:hAnsi="Times New Roman" w:cs="Times New Roman"/>
        </w:rPr>
        <w:t>alternative</w:t>
      </w:r>
      <w:proofErr w:type="gramEnd"/>
      <w:r w:rsidR="005A23BD" w:rsidRPr="002E4C2F">
        <w:rPr>
          <w:rFonts w:ascii="Times New Roman" w:hAnsi="Times New Roman" w:cs="Times New Roman"/>
        </w:rPr>
        <w:t xml:space="preserve"> </w:t>
      </w:r>
      <m:oMath>
        <m:r>
          <w:rPr>
            <w:rFonts w:ascii="Cambria Math" w:hAnsi="Cambria Math" w:cs="Times New Roman"/>
          </w:rPr>
          <m:t>i</m:t>
        </m:r>
      </m:oMath>
      <w:r w:rsidR="005A23BD" w:rsidRPr="002E4C2F">
        <w:rPr>
          <w:rFonts w:ascii="Times New Roman" w:hAnsi="Times New Roman" w:cs="Times New Roman"/>
        </w:rPr>
        <w:t xml:space="preserve"> under criterion </w:t>
      </w:r>
      <m:oMath>
        <m:r>
          <w:rPr>
            <w:rFonts w:ascii="Cambria Math" w:hAnsi="Cambria Math" w:cs="Times New Roman"/>
          </w:rPr>
          <m:t>j</m:t>
        </m:r>
      </m:oMath>
    </w:p>
    <w:p w14:paraId="0D0EF534" w14:textId="77777777" w:rsidR="005A23BD" w:rsidRPr="002E4C2F" w:rsidRDefault="005A23BD" w:rsidP="002E4C2F">
      <w:pPr>
        <w:numPr>
          <w:ilvl w:val="0"/>
          <w:numId w:val="13"/>
        </w:numPr>
        <w:spacing w:line="360" w:lineRule="auto"/>
        <w:jc w:val="both"/>
        <w:rPr>
          <w:rFonts w:ascii="Times New Roman" w:hAnsi="Times New Roman" w:cs="Times New Roman"/>
        </w:rPr>
      </w:pPr>
      <m:oMath>
        <m:r>
          <w:rPr>
            <w:rFonts w:ascii="Cambria Math" w:hAnsi="Cambria Math" w:cs="Times New Roman"/>
          </w:rPr>
          <m:t>m</m:t>
        </m:r>
        <m:r>
          <m:rPr>
            <m:sty m:val="p"/>
          </m:rPr>
          <w:rPr>
            <w:rFonts w:ascii="Cambria Math" w:hAnsi="Cambria Math" w:cs="Times New Roman"/>
          </w:rPr>
          <m:t>=</m:t>
        </m:r>
      </m:oMath>
      <w:r w:rsidRPr="002E4C2F">
        <w:rPr>
          <w:rFonts w:ascii="Times New Roman" w:hAnsi="Times New Roman" w:cs="Times New Roman"/>
        </w:rPr>
        <w:t xml:space="preserve"> total criteria</w:t>
      </w:r>
    </w:p>
    <w:p w14:paraId="11E18032" w14:textId="77777777" w:rsidR="005A23BD" w:rsidRPr="002E4C2F" w:rsidRDefault="005A23BD" w:rsidP="002E4C2F">
      <w:pPr>
        <w:numPr>
          <w:ilvl w:val="0"/>
          <w:numId w:val="14"/>
        </w:numPr>
        <w:spacing w:line="360" w:lineRule="auto"/>
        <w:jc w:val="both"/>
        <w:rPr>
          <w:rFonts w:ascii="Times New Roman" w:hAnsi="Times New Roman" w:cs="Times New Roman"/>
        </w:rPr>
      </w:pPr>
      <w:r w:rsidRPr="002E4C2F">
        <w:rPr>
          <w:rFonts w:ascii="Times New Roman" w:hAnsi="Times New Roman" w:cs="Times New Roman"/>
        </w:rPr>
        <w:t>Ranking A</w:t>
      </w:r>
      <w:r w:rsidR="006D4EDA" w:rsidRPr="002E4C2F">
        <w:rPr>
          <w:rFonts w:ascii="Times New Roman" w:hAnsi="Times New Roman" w:cs="Times New Roman"/>
        </w:rPr>
        <w:t>lternatives - alternatives rank</w:t>
      </w:r>
      <w:r w:rsidRPr="002E4C2F">
        <w:rPr>
          <w:rFonts w:ascii="Times New Roman" w:hAnsi="Times New Roman" w:cs="Times New Roman"/>
        </w:rPr>
        <w:t xml:space="preserve"> by their </w:t>
      </w:r>
      <m:oMath>
        <m:r>
          <w:rPr>
            <w:rFonts w:ascii="Cambria Math" w:hAnsi="Cambria Math" w:cs="Times New Roman"/>
          </w:rPr>
          <m:t>AWN</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m:t>
            </m:r>
          </m:sub>
        </m:sSub>
      </m:oMath>
      <w:r w:rsidRPr="002E4C2F">
        <w:rPr>
          <w:rFonts w:ascii="Times New Roman" w:hAnsi="Times New Roman" w:cs="Times New Roman"/>
        </w:rPr>
        <w:t xml:space="preserve"> values.</w:t>
      </w:r>
    </w:p>
    <w:p w14:paraId="12FFA967" w14:textId="77777777" w:rsidR="005A23BD" w:rsidRPr="002E4C2F" w:rsidRDefault="005A23BD" w:rsidP="002E4C2F">
      <w:pPr>
        <w:spacing w:line="360" w:lineRule="auto"/>
        <w:jc w:val="both"/>
        <w:rPr>
          <w:rFonts w:ascii="Times New Roman" w:hAnsi="Times New Roman" w:cs="Times New Roman"/>
        </w:rPr>
      </w:pPr>
      <w:r w:rsidRPr="002E4C2F">
        <w:rPr>
          <w:rFonts w:ascii="Times New Roman" w:hAnsi="Times New Roman" w:cs="Times New Roman"/>
        </w:rPr>
        <w:t>This approach captures trade-offs across diverse objectives and aligns energy selection</w:t>
      </w:r>
    </w:p>
    <w:p w14:paraId="75128079" w14:textId="77777777" w:rsidR="003C1E23" w:rsidRPr="002E4C2F" w:rsidRDefault="003C1E23" w:rsidP="002E4C2F">
      <w:pPr>
        <w:spacing w:line="360" w:lineRule="auto"/>
        <w:jc w:val="both"/>
        <w:rPr>
          <w:rFonts w:ascii="Times New Roman" w:hAnsi="Times New Roman" w:cs="Times New Roman"/>
        </w:rPr>
      </w:pPr>
    </w:p>
    <w:p w14:paraId="61D79AAA" w14:textId="77777777" w:rsidR="005A23BD" w:rsidRPr="002E4C2F" w:rsidRDefault="006E1065" w:rsidP="002E4C2F">
      <w:pPr>
        <w:spacing w:line="360" w:lineRule="auto"/>
        <w:jc w:val="both"/>
        <w:rPr>
          <w:rFonts w:ascii="Times New Roman" w:hAnsi="Times New Roman" w:cs="Times New Roman"/>
          <w:b/>
          <w:bCs/>
        </w:rPr>
      </w:pPr>
      <w:r>
        <w:rPr>
          <w:rFonts w:ascii="Times New Roman" w:hAnsi="Times New Roman" w:cs="Times New Roman"/>
          <w:b/>
          <w:bCs/>
        </w:rPr>
        <w:t>3.1.1</w:t>
      </w:r>
      <w:r w:rsidR="00BD0B2A" w:rsidRPr="002E4C2F">
        <w:rPr>
          <w:rFonts w:ascii="Times New Roman" w:hAnsi="Times New Roman" w:cs="Times New Roman"/>
          <w:b/>
          <w:bCs/>
        </w:rPr>
        <w:t xml:space="preserve"> </w:t>
      </w:r>
      <w:r w:rsidR="005A23BD" w:rsidRPr="002E4C2F">
        <w:rPr>
          <w:rFonts w:ascii="Times New Roman" w:hAnsi="Times New Roman" w:cs="Times New Roman"/>
          <w:b/>
          <w:bCs/>
        </w:rPr>
        <w:t>Normalization and Rescaling Techniques</w:t>
      </w:r>
    </w:p>
    <w:p w14:paraId="27555D93" w14:textId="77777777" w:rsidR="005A23BD" w:rsidRPr="002E4C2F" w:rsidRDefault="005A23BD" w:rsidP="002E4C2F">
      <w:pPr>
        <w:spacing w:line="360" w:lineRule="auto"/>
        <w:jc w:val="both"/>
        <w:rPr>
          <w:rFonts w:ascii="Times New Roman" w:hAnsi="Times New Roman" w:cs="Times New Roman"/>
        </w:rPr>
      </w:pPr>
      <w:r w:rsidRPr="002E4C2F">
        <w:rPr>
          <w:rFonts w:ascii="Times New Roman" w:hAnsi="Times New Roman" w:cs="Times New Roman"/>
        </w:rPr>
        <w:t>Normalization ensures comparability across different criteria with varying units. Key techniques include:</w:t>
      </w:r>
    </w:p>
    <w:p w14:paraId="10F3A6DF" w14:textId="77777777" w:rsidR="005A23BD" w:rsidRPr="002E4C2F" w:rsidRDefault="005A23BD" w:rsidP="002E4C2F">
      <w:pPr>
        <w:numPr>
          <w:ilvl w:val="0"/>
          <w:numId w:val="15"/>
        </w:numPr>
        <w:spacing w:line="360" w:lineRule="auto"/>
        <w:jc w:val="both"/>
        <w:rPr>
          <w:rFonts w:ascii="Times New Roman" w:hAnsi="Times New Roman" w:cs="Times New Roman"/>
        </w:rPr>
      </w:pPr>
      <w:r w:rsidRPr="002E4C2F">
        <w:rPr>
          <w:rFonts w:ascii="Times New Roman" w:hAnsi="Times New Roman" w:cs="Times New Roman"/>
        </w:rPr>
        <w:t>Max Normalization:</w:t>
      </w:r>
    </w:p>
    <w:p w14:paraId="6E558403" w14:textId="77777777" w:rsidR="005A23BD" w:rsidRPr="002E4C2F" w:rsidRDefault="009D0E9E" w:rsidP="002E4C2F">
      <w:pPr>
        <w:spacing w:line="360" w:lineRule="auto"/>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num>
            <m:den>
              <m:r>
                <m:rPr>
                  <m:sty m:val="p"/>
                </m:rPr>
                <w:rPr>
                  <w:rFonts w:ascii="Cambria Math" w:hAnsi="Cambria Math" w:cs="Times New Roman"/>
                </w:rPr>
                <m:t>max</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t>
                      </m:r>
                    </m:sub>
                  </m:sSub>
                </m:e>
              </m:d>
            </m:den>
          </m:f>
          <m:r>
            <w:rPr>
              <w:rFonts w:ascii="Cambria Math" w:hAnsi="Cambria Math" w:cs="Times New Roman"/>
            </w:rPr>
            <m:t xml:space="preserve">                                                                                     3.6</m:t>
          </m:r>
        </m:oMath>
      </m:oMathPara>
    </w:p>
    <w:p w14:paraId="61B66079" w14:textId="77777777" w:rsidR="005A23BD" w:rsidRPr="002E4C2F" w:rsidRDefault="005A23BD" w:rsidP="002E4C2F">
      <w:pPr>
        <w:numPr>
          <w:ilvl w:val="0"/>
          <w:numId w:val="16"/>
        </w:numPr>
        <w:spacing w:line="360" w:lineRule="auto"/>
        <w:jc w:val="both"/>
        <w:rPr>
          <w:rFonts w:ascii="Times New Roman" w:hAnsi="Times New Roman" w:cs="Times New Roman"/>
        </w:rPr>
      </w:pPr>
      <w:r w:rsidRPr="002E4C2F">
        <w:rPr>
          <w:rFonts w:ascii="Times New Roman" w:hAnsi="Times New Roman" w:cs="Times New Roman"/>
        </w:rPr>
        <w:t>Sum-Based Normalization:</w:t>
      </w:r>
    </w:p>
    <w:p w14:paraId="2C9FE5B0" w14:textId="00E7D0C5" w:rsidR="005A23BD" w:rsidRPr="002E4C2F" w:rsidRDefault="009D0E9E" w:rsidP="002E4C2F">
      <w:pPr>
        <w:spacing w:line="360" w:lineRule="auto"/>
        <w:ind w:left="720"/>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num>
            <m:den>
              <m:nary>
                <m:naryPr>
                  <m:chr m:val="∑"/>
                  <m:limLoc m:val="undOvr"/>
                  <m:grow m:val="1"/>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k</m:t>
                  </m:r>
                </m:sup>
                <m:e>
                  <m:r>
                    <w:rPr>
                      <w:rFonts w:ascii="Cambria Math" w:hAnsi="Cambria Math" w:cs="Times New Roman"/>
                    </w:rPr>
                    <m:t> </m:t>
                  </m:r>
                </m:e>
              </m:nary>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den>
          </m:f>
          <m:r>
            <w:rPr>
              <w:rFonts w:ascii="Cambria Math" w:eastAsiaTheme="minorEastAsia" w:hAnsi="Cambria Math" w:cs="Times New Roman"/>
            </w:rPr>
            <m:t xml:space="preserve">                                                                                    3.7</m:t>
          </m:r>
        </m:oMath>
      </m:oMathPara>
    </w:p>
    <w:p w14:paraId="0D3B61B7" w14:textId="77777777" w:rsidR="005A23BD" w:rsidRPr="002E4C2F" w:rsidRDefault="005A23BD" w:rsidP="002E4C2F">
      <w:pPr>
        <w:numPr>
          <w:ilvl w:val="0"/>
          <w:numId w:val="17"/>
        </w:numPr>
        <w:spacing w:line="360" w:lineRule="auto"/>
        <w:jc w:val="both"/>
        <w:rPr>
          <w:rFonts w:ascii="Times New Roman" w:hAnsi="Times New Roman" w:cs="Times New Roman"/>
        </w:rPr>
      </w:pPr>
      <w:r w:rsidRPr="002E4C2F">
        <w:rPr>
          <w:rFonts w:ascii="Times New Roman" w:hAnsi="Times New Roman" w:cs="Times New Roman"/>
        </w:rPr>
        <w:t>Min-Max Normalization:</w:t>
      </w:r>
    </w:p>
    <w:p w14:paraId="3A20559D" w14:textId="77777777" w:rsidR="005A23BD" w:rsidRPr="002E4C2F" w:rsidRDefault="009D0E9E" w:rsidP="002E4C2F">
      <w:pPr>
        <w:spacing w:line="360" w:lineRule="auto"/>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r>
                <m:rPr>
                  <m:sty m:val="p"/>
                </m:rPr>
                <w:rPr>
                  <w:rFonts w:ascii="Cambria Math" w:hAnsi="Cambria Math" w:cs="Times New Roman"/>
                </w:rPr>
                <m:t>-min</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t>
                      </m:r>
                    </m:sub>
                  </m:sSub>
                </m:e>
              </m:d>
            </m:num>
            <m:den>
              <m:r>
                <m:rPr>
                  <m:sty m:val="p"/>
                </m:rPr>
                <w:rPr>
                  <w:rFonts w:ascii="Cambria Math" w:hAnsi="Cambria Math" w:cs="Times New Roman"/>
                </w:rPr>
                <m:t>max</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t>
                      </m:r>
                    </m:sub>
                  </m:sSub>
                </m:e>
              </m:d>
              <m:r>
                <m:rPr>
                  <m:sty m:val="p"/>
                </m:rPr>
                <w:rPr>
                  <w:rFonts w:ascii="Cambria Math" w:hAnsi="Cambria Math" w:cs="Times New Roman"/>
                </w:rPr>
                <m:t>-min</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t>
                      </m:r>
                    </m:sub>
                  </m:sSub>
                </m:e>
              </m:d>
            </m:den>
          </m:f>
          <m:r>
            <w:rPr>
              <w:rFonts w:ascii="Cambria Math" w:eastAsiaTheme="minorEastAsia" w:hAnsi="Cambria Math" w:cs="Times New Roman"/>
            </w:rPr>
            <m:t xml:space="preserve">                                                                 3.8</m:t>
          </m:r>
        </m:oMath>
      </m:oMathPara>
    </w:p>
    <w:p w14:paraId="0581415B" w14:textId="77777777" w:rsidR="005A23BD" w:rsidRPr="002E4C2F" w:rsidRDefault="005A23BD" w:rsidP="002E4C2F">
      <w:pPr>
        <w:numPr>
          <w:ilvl w:val="0"/>
          <w:numId w:val="18"/>
        </w:numPr>
        <w:spacing w:line="360" w:lineRule="auto"/>
        <w:jc w:val="both"/>
        <w:rPr>
          <w:rFonts w:ascii="Times New Roman" w:hAnsi="Times New Roman" w:cs="Times New Roman"/>
        </w:rPr>
      </w:pPr>
      <w:r w:rsidRPr="002E4C2F">
        <w:rPr>
          <w:rFonts w:ascii="Times New Roman" w:hAnsi="Times New Roman" w:cs="Times New Roman"/>
        </w:rPr>
        <w:t>Z-score Normalization:</w:t>
      </w:r>
    </w:p>
    <w:p w14:paraId="4AB4E0F4" w14:textId="77777777" w:rsidR="005A23BD" w:rsidRPr="002E4C2F" w:rsidRDefault="009D0E9E" w:rsidP="002E4C2F">
      <w:pPr>
        <w:spacing w:line="360" w:lineRule="auto"/>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j</m:t>
                  </m:r>
                </m:sub>
              </m:sSub>
            </m:num>
            <m:den>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j</m:t>
                  </m:r>
                </m:sub>
              </m:sSub>
            </m:den>
          </m:f>
          <m:r>
            <w:rPr>
              <w:rFonts w:ascii="Cambria Math" w:hAnsi="Cambria Math" w:cs="Times New Roman"/>
            </w:rPr>
            <m:t xml:space="preserve">                                                                                   3.9</m:t>
          </m:r>
        </m:oMath>
      </m:oMathPara>
    </w:p>
    <w:p w14:paraId="1826C084" w14:textId="77777777" w:rsidR="00D1630C" w:rsidRPr="002E4C2F" w:rsidRDefault="00D1630C" w:rsidP="002E4C2F">
      <w:pPr>
        <w:numPr>
          <w:ilvl w:val="0"/>
          <w:numId w:val="20"/>
        </w:numPr>
        <w:spacing w:line="360" w:lineRule="auto"/>
        <w:jc w:val="both"/>
        <w:rPr>
          <w:rFonts w:ascii="Times New Roman" w:hAnsi="Times New Roman" w:cs="Times New Roman"/>
        </w:rPr>
      </w:pPr>
      <w:r w:rsidRPr="002E4C2F">
        <w:rPr>
          <w:rFonts w:ascii="Times New Roman" w:hAnsi="Times New Roman" w:cs="Times New Roman"/>
        </w:rPr>
        <w:t>Vector Normalization:</w:t>
      </w:r>
    </w:p>
    <w:p w14:paraId="21B4538F" w14:textId="77777777" w:rsidR="00D1630C" w:rsidRPr="002E4C2F" w:rsidRDefault="009D0E9E" w:rsidP="002E4C2F">
      <w:pPr>
        <w:spacing w:line="360" w:lineRule="auto"/>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num>
            <m:den>
              <m:rad>
                <m:radPr>
                  <m:degHide m:val="1"/>
                  <m:ctrlPr>
                    <w:rPr>
                      <w:rFonts w:ascii="Cambria Math" w:hAnsi="Cambria Math" w:cs="Times New Roman"/>
                    </w:rPr>
                  </m:ctrlPr>
                </m:radPr>
                <m:deg/>
                <m:e>
                  <m:nary>
                    <m:naryPr>
                      <m:chr m:val="∑"/>
                      <m:limLoc m:val="undOvr"/>
                      <m:grow m:val="1"/>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=1</m:t>
                      </m:r>
                    </m:sub>
                    <m:sup>
                      <m:r>
                        <w:rPr>
                          <w:rFonts w:ascii="Cambria Math" w:hAnsi="Cambria Math" w:cs="Times New Roman"/>
                        </w:rPr>
                        <m:t>k</m:t>
                      </m:r>
                    </m:sup>
                    <m:e>
                      <m:r>
                        <m:rPr>
                          <m:sty m:val="p"/>
                        </m:rPr>
                        <w:rPr>
                          <w:rFonts w:ascii="Cambria Math" w:hAnsi="Cambria Math" w:cs="Times New Roman"/>
                        </w:rPr>
                        <m:t> </m:t>
                      </m:r>
                    </m:e>
                  </m:nary>
                  <m:r>
                    <m:rPr>
                      <m:sty m:val="p"/>
                    </m:rPr>
                    <w:rPr>
                      <w:rFonts w:ascii="Cambria Math" w:hAnsi="Cambria Math" w:cs="Times New Roman"/>
                    </w:rPr>
                    <m:t> </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ij</m:t>
                      </m:r>
                    </m:sub>
                    <m:sup>
                      <m:r>
                        <m:rPr>
                          <m:sty m:val="p"/>
                        </m:rPr>
                        <w:rPr>
                          <w:rFonts w:ascii="Cambria Math" w:hAnsi="Cambria Math" w:cs="Times New Roman"/>
                        </w:rPr>
                        <m:t>2</m:t>
                      </m:r>
                    </m:sup>
                  </m:sSubSup>
                </m:e>
              </m:rad>
            </m:den>
          </m:f>
          <m:r>
            <w:rPr>
              <w:rFonts w:ascii="Cambria Math" w:hAnsi="Cambria Math" w:cs="Times New Roman"/>
            </w:rPr>
            <m:t xml:space="preserve">                                                                          3.10</m:t>
          </m:r>
        </m:oMath>
      </m:oMathPara>
    </w:p>
    <w:p w14:paraId="1DF652FE" w14:textId="77777777" w:rsidR="00D1630C" w:rsidRPr="002E4C2F" w:rsidRDefault="00D1630C" w:rsidP="002E4C2F">
      <w:pPr>
        <w:numPr>
          <w:ilvl w:val="0"/>
          <w:numId w:val="21"/>
        </w:numPr>
        <w:spacing w:line="360" w:lineRule="auto"/>
        <w:jc w:val="both"/>
        <w:rPr>
          <w:rFonts w:ascii="Times New Roman" w:hAnsi="Times New Roman" w:cs="Times New Roman"/>
        </w:rPr>
      </w:pPr>
      <w:r w:rsidRPr="002E4C2F">
        <w:rPr>
          <w:rFonts w:ascii="Times New Roman" w:hAnsi="Times New Roman" w:cs="Times New Roman"/>
        </w:rPr>
        <w:t>Decimal Scaling Normalization:</w:t>
      </w:r>
    </w:p>
    <w:p w14:paraId="0DDA9D0A" w14:textId="77777777" w:rsidR="00D1630C" w:rsidRPr="002E4C2F" w:rsidRDefault="009D0E9E" w:rsidP="002E4C2F">
      <w:pPr>
        <w:spacing w:line="360" w:lineRule="auto"/>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num>
            <m:den>
              <m:sSup>
                <m:sSupPr>
                  <m:ctrlPr>
                    <w:rPr>
                      <w:rFonts w:ascii="Cambria Math" w:hAnsi="Cambria Math" w:cs="Times New Roman"/>
                    </w:rPr>
                  </m:ctrlPr>
                </m:sSupPr>
                <m:e>
                  <m:r>
                    <m:rPr>
                      <m:sty m:val="p"/>
                    </m:rPr>
                    <w:rPr>
                      <w:rFonts w:ascii="Cambria Math" w:hAnsi="Cambria Math" w:cs="Times New Roman"/>
                    </w:rPr>
                    <m:t>10</m:t>
                  </m:r>
                </m:e>
                <m:sup>
                  <m:r>
                    <w:rPr>
                      <w:rFonts w:ascii="Cambria Math" w:hAnsi="Cambria Math" w:cs="Times New Roman"/>
                    </w:rPr>
                    <m:t>p</m:t>
                  </m:r>
                </m:sup>
              </m:sSup>
            </m:den>
          </m:f>
          <m:r>
            <w:rPr>
              <w:rFonts w:ascii="Cambria Math" w:hAnsi="Cambria Math" w:cs="Times New Roman"/>
            </w:rPr>
            <m:t xml:space="preserve">                                                                                                             3.11</m:t>
          </m:r>
        </m:oMath>
      </m:oMathPara>
    </w:p>
    <w:p w14:paraId="16C7360B" w14:textId="77777777" w:rsidR="00D1630C" w:rsidRPr="002E4C2F" w:rsidRDefault="00D1630C" w:rsidP="002E4C2F">
      <w:pPr>
        <w:numPr>
          <w:ilvl w:val="0"/>
          <w:numId w:val="22"/>
        </w:numPr>
        <w:spacing w:line="360" w:lineRule="auto"/>
        <w:jc w:val="both"/>
        <w:rPr>
          <w:rFonts w:ascii="Times New Roman" w:hAnsi="Times New Roman" w:cs="Times New Roman"/>
        </w:rPr>
      </w:pPr>
      <w:r w:rsidRPr="002E4C2F">
        <w:rPr>
          <w:rFonts w:ascii="Times New Roman" w:hAnsi="Times New Roman" w:cs="Times New Roman"/>
        </w:rPr>
        <w:t>Logarithmic Normalization:</w:t>
      </w:r>
    </w:p>
    <w:p w14:paraId="7370FA51" w14:textId="77777777" w:rsidR="00D1630C" w:rsidRPr="002E4C2F" w:rsidRDefault="009D0E9E" w:rsidP="002E4C2F">
      <w:pPr>
        <w:spacing w:line="360" w:lineRule="auto"/>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ln⁡</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e>
              </m:d>
            </m:num>
            <m:den>
              <m:r>
                <m:rPr>
                  <m:sty m:val="p"/>
                </m:rPr>
                <w:rPr>
                  <w:rFonts w:ascii="Cambria Math" w:hAnsi="Cambria Math" w:cs="Times New Roman"/>
                </w:rPr>
                <m:t>ln⁡</m:t>
              </m:r>
              <m:d>
                <m:dPr>
                  <m:ctrlPr>
                    <w:rPr>
                      <w:rFonts w:ascii="Cambria Math" w:hAnsi="Cambria Math" w:cs="Times New Roman"/>
                    </w:rPr>
                  </m:ctrlPr>
                </m:dPr>
                <m:e>
                  <m:r>
                    <m:rPr>
                      <m:sty m:val="p"/>
                    </m:rPr>
                    <w:rPr>
                      <w:rFonts w:ascii="Cambria Math" w:hAnsi="Cambria Math" w:cs="Times New Roman"/>
                    </w:rPr>
                    <m:t>max</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t>
                          </m:r>
                        </m:sub>
                      </m:sSub>
                    </m:e>
                  </m:d>
                </m:e>
              </m:d>
            </m:den>
          </m:f>
          <m:r>
            <w:rPr>
              <w:rFonts w:ascii="Cambria Math" w:hAnsi="Cambria Math" w:cs="Times New Roman"/>
            </w:rPr>
            <m:t xml:space="preserve">                                                                                            3.12</m:t>
          </m:r>
        </m:oMath>
      </m:oMathPara>
    </w:p>
    <w:p w14:paraId="503FE9B7" w14:textId="77777777" w:rsidR="00D1630C" w:rsidRPr="002E4C2F" w:rsidRDefault="00D1630C" w:rsidP="002E4C2F">
      <w:pPr>
        <w:numPr>
          <w:ilvl w:val="0"/>
          <w:numId w:val="23"/>
        </w:numPr>
        <w:spacing w:line="360" w:lineRule="auto"/>
        <w:jc w:val="both"/>
        <w:rPr>
          <w:rFonts w:ascii="Times New Roman" w:hAnsi="Times New Roman" w:cs="Times New Roman"/>
        </w:rPr>
      </w:pPr>
      <w:r w:rsidRPr="002E4C2F">
        <w:rPr>
          <w:rFonts w:ascii="Times New Roman" w:hAnsi="Times New Roman" w:cs="Times New Roman"/>
        </w:rPr>
        <w:t>Sigmoid Function Normalization:</w:t>
      </w:r>
    </w:p>
    <w:p w14:paraId="3EF5E7B9" w14:textId="77777777" w:rsidR="00D1630C" w:rsidRPr="006E1065" w:rsidRDefault="009D0E9E" w:rsidP="002E4C2F">
      <w:pPr>
        <w:spacing w:line="360" w:lineRule="auto"/>
        <w:jc w:val="both"/>
        <w:rPr>
          <w:rFonts w:ascii="Times New Roman" w:eastAsiaTheme="minorEastAsia"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1+</m:t>
              </m:r>
              <m:sSup>
                <m:sSupPr>
                  <m:ctrlPr>
                    <w:rPr>
                      <w:rFonts w:ascii="Cambria Math" w:hAnsi="Cambria Math" w:cs="Times New Roman"/>
                    </w:rPr>
                  </m:ctrlPr>
                </m:sSupPr>
                <m:e>
                  <m:r>
                    <w:rPr>
                      <w:rFonts w:ascii="Cambria Math" w:hAnsi="Cambria Math" w:cs="Times New Roman"/>
                    </w:rPr>
                    <m:t>e</m:t>
                  </m:r>
                </m:e>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sup>
              </m:sSup>
            </m:den>
          </m:f>
          <m:r>
            <w:rPr>
              <w:rFonts w:ascii="Cambria Math" w:hAnsi="Cambria Math" w:cs="Times New Roman"/>
            </w:rPr>
            <m:t xml:space="preserve">                                                                                      3.13</m:t>
          </m:r>
        </m:oMath>
      </m:oMathPara>
    </w:p>
    <w:p w14:paraId="7AC780AA" w14:textId="77777777" w:rsidR="006E1065" w:rsidRDefault="006E1065" w:rsidP="002E4C2F">
      <w:pPr>
        <w:spacing w:line="360" w:lineRule="auto"/>
        <w:jc w:val="both"/>
        <w:rPr>
          <w:rFonts w:ascii="Times New Roman" w:eastAsiaTheme="minorEastAsia" w:hAnsi="Times New Roman" w:cs="Times New Roman"/>
        </w:rPr>
      </w:pPr>
    </w:p>
    <w:p w14:paraId="529FFF81" w14:textId="77777777" w:rsidR="006E1065" w:rsidRDefault="006E1065" w:rsidP="006E1065">
      <w:pPr>
        <w:pStyle w:val="MTDisplayEquation"/>
        <w:rPr>
          <w:b/>
          <w:bCs/>
          <w:color w:val="auto"/>
          <w:sz w:val="22"/>
          <w:szCs w:val="22"/>
        </w:rPr>
      </w:pPr>
      <w:r>
        <w:rPr>
          <w:b/>
          <w:bCs/>
          <w:color w:val="auto"/>
          <w:sz w:val="22"/>
          <w:szCs w:val="22"/>
        </w:rPr>
        <w:t>3.1.2 Rescaling of Desirable-Larger Values</w:t>
      </w:r>
    </w:p>
    <w:p w14:paraId="5F19DA8B" w14:textId="77777777" w:rsidR="006E1065" w:rsidRDefault="006E1065" w:rsidP="006E1065">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normalization techniques discussed in Equations (3.6) through (3.13) are effective when the observed performance scores naturally fall within the reference range of [1, 10]. However, in instances where the historical or observed data lie outside this neighborhood, it becomes necessary to </w:t>
      </w:r>
      <w:r>
        <w:rPr>
          <w:rFonts w:ascii="Times New Roman" w:eastAsia="Times New Roman" w:hAnsi="Times New Roman" w:cs="Times New Roman"/>
          <w:bCs/>
        </w:rPr>
        <w:t>rescale</w:t>
      </w:r>
      <w:r>
        <w:rPr>
          <w:rFonts w:ascii="Times New Roman" w:eastAsia="Times New Roman" w:hAnsi="Times New Roman" w:cs="Times New Roman"/>
        </w:rPr>
        <w:t xml:space="preserve"> the performance scores prior to normalization. This pre-normalization adjustment aligns all criteria within a common scale, preserving consistency across the dataset.</w:t>
      </w:r>
    </w:p>
    <w:p w14:paraId="7DE1E8CC" w14:textId="77777777" w:rsidR="006E1065" w:rsidRDefault="006E1065" w:rsidP="006E1065">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When rescaling is required, two main scenarios arise </w:t>
      </w:r>
      <w:r>
        <w:rPr>
          <w:rFonts w:ascii="Times New Roman" w:eastAsia="Times New Roman" w:hAnsi="Times New Roman" w:cs="Times New Roman"/>
          <w:bCs/>
        </w:rPr>
        <w:t>desirable-larger values</w:t>
      </w:r>
      <w:r>
        <w:rPr>
          <w:rFonts w:ascii="Times New Roman" w:eastAsia="Times New Roman" w:hAnsi="Times New Roman" w:cs="Times New Roman"/>
        </w:rPr>
        <w:t xml:space="preserve"> and </w:t>
      </w:r>
      <w:r>
        <w:rPr>
          <w:rFonts w:ascii="Times New Roman" w:eastAsia="Times New Roman" w:hAnsi="Times New Roman" w:cs="Times New Roman"/>
          <w:bCs/>
        </w:rPr>
        <w:t>desirable-lower values</w:t>
      </w:r>
      <w:r>
        <w:rPr>
          <w:rFonts w:ascii="Times New Roman" w:eastAsia="Times New Roman" w:hAnsi="Times New Roman" w:cs="Times New Roman"/>
        </w:rPr>
        <w:t>, depending on whether higher or lower values represent better performance. This subsection focuses on the rescaling of desirable-larger values, which typically correspond to positive indicators such as lifespan, durability, or efficiency.</w:t>
      </w:r>
    </w:p>
    <w:p w14:paraId="5EACE64C" w14:textId="77777777" w:rsidR="006E1065" w:rsidRDefault="006E1065" w:rsidP="006E1065">
      <w:pPr>
        <w:spacing w:after="220"/>
        <w:jc w:val="both"/>
        <w:rPr>
          <w:rFonts w:ascii="Times New Roman" w:hAnsi="Times New Roman" w:cs="Times New Roman"/>
        </w:rPr>
      </w:pPr>
      <w:r>
        <w:rPr>
          <w:rFonts w:ascii="Times New Roman" w:hAnsi="Times New Roman" w:cs="Times New Roman"/>
        </w:rPr>
        <w:t xml:space="preserve">The conventional rescaling method for desirable-larger values follows the min-max normalization principle proposed by Han and Pei (2011). The general formula expresses the normalized value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ij</m:t>
            </m:r>
          </m:sub>
        </m:sSub>
      </m:oMath>
      <w:r>
        <w:rPr>
          <w:rFonts w:ascii="Times New Roman" w:hAnsi="Times New Roman" w:cs="Times New Roman"/>
        </w:rPr>
        <w:t xml:space="preserve"> of a performance score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oMath>
      <w:r>
        <w:rPr>
          <w:rFonts w:ascii="Times New Roman" w:hAnsi="Times New Roman" w:cs="Times New Roman"/>
        </w:rPr>
        <w:t xml:space="preserve"> for alternative </w:t>
      </w:r>
      <m:oMath>
        <m:r>
          <w:rPr>
            <w:rFonts w:ascii="Cambria Math" w:hAnsi="Cambria Math" w:cs="Times New Roman"/>
          </w:rPr>
          <m:t>i</m:t>
        </m:r>
      </m:oMath>
      <w:r>
        <w:rPr>
          <w:rFonts w:ascii="Times New Roman" w:hAnsi="Times New Roman" w:cs="Times New Roman"/>
        </w:rPr>
        <w:t xml:space="preserve"> under criterion </w:t>
      </w:r>
      <m:oMath>
        <m:r>
          <w:rPr>
            <w:rFonts w:ascii="Cambria Math" w:hAnsi="Cambria Math" w:cs="Times New Roman"/>
          </w:rPr>
          <m:t>j</m:t>
        </m:r>
      </m:oMath>
      <w:r>
        <w:rPr>
          <w:rFonts w:ascii="Times New Roman" w:hAnsi="Times New Roman" w:cs="Times New Roman"/>
        </w:rPr>
        <w:t xml:space="preserve">, within a specified range </w:t>
      </w:r>
      <m:oMath>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q</m:t>
        </m:r>
        <m:r>
          <m:rPr>
            <m:sty m:val="p"/>
          </m:rPr>
          <w:rPr>
            <w:rFonts w:ascii="Cambria Math" w:hAnsi="Cambria Math" w:cs="Times New Roman"/>
          </w:rPr>
          <m:t>]</m:t>
        </m:r>
      </m:oMath>
      <w:r>
        <w:rPr>
          <w:rFonts w:ascii="Times New Roman" w:hAnsi="Times New Roman" w:cs="Times New Roman"/>
        </w:rPr>
        <w:t>, as follows:</w:t>
      </w:r>
    </w:p>
    <w:p w14:paraId="2A0BEC1E" w14:textId="33A16316" w:rsidR="006E1065" w:rsidRPr="005959CB" w:rsidRDefault="009D0E9E" w:rsidP="006E1065">
      <w:pPr>
        <w:spacing w:after="220"/>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ij</m:t>
              </m:r>
            </m:sub>
          </m:sSub>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f>
            <m:fPr>
              <m:ctrlPr>
                <w:rPr>
                  <w:rFonts w:ascii="Cambria Math" w:hAnsi="Cambria Math" w:cs="Times New Roman"/>
                </w:rPr>
              </m:ctrlPr>
            </m:fPr>
            <m:num>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min</m:t>
                      </m:r>
                    </m:sup>
                  </m:sSubSup>
                </m:e>
              </m:d>
              <m:r>
                <m:rPr>
                  <m:sty m:val="p"/>
                </m:rPr>
                <w:rPr>
                  <w:rFonts w:ascii="Cambria Math" w:hAnsi="Cambria Math" w:cs="Times New Roman"/>
                </w:rPr>
                <m:t>(</m:t>
              </m:r>
              <m:r>
                <w:rPr>
                  <w:rFonts w:ascii="Cambria Math" w:hAnsi="Cambria Math" w:cs="Times New Roman"/>
                </w:rPr>
                <m:t>q</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num>
            <m:den>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max</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min</m:t>
                  </m:r>
                </m:sup>
              </m:sSubSup>
            </m:den>
          </m:f>
          <m:r>
            <w:rPr>
              <w:rFonts w:ascii="Cambria Math" w:hAnsi="Cambria Math" w:cs="Times New Roman"/>
            </w:rPr>
            <m:t xml:space="preserve">                                                    (3.14)</m:t>
          </m:r>
        </m:oMath>
      </m:oMathPara>
    </w:p>
    <w:p w14:paraId="266E1411" w14:textId="46AC3475" w:rsidR="006E1065" w:rsidRDefault="006E1065" w:rsidP="006E1065">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While this method effectively rescales data within the desired range, it is </w:t>
      </w:r>
      <w:r w:rsidRPr="005D5301">
        <w:rPr>
          <w:rFonts w:ascii="Times New Roman" w:eastAsia="Times New Roman" w:hAnsi="Times New Roman" w:cs="Times New Roman"/>
          <w:bCs/>
        </w:rPr>
        <w:t>biased towards the endpoints</w:t>
      </w:r>
      <w:r>
        <w:rPr>
          <w:rFonts w:ascii="Times New Roman" w:eastAsia="Times New Roman" w:hAnsi="Times New Roman" w:cs="Times New Roman"/>
        </w:rPr>
        <w:t xml:space="preserve"> of the scale. Specifically, it automatically assigns the smallest value to </w:t>
      </w:r>
      <m:oMath>
        <m:r>
          <w:rPr>
            <w:rFonts w:ascii="Cambria Math" w:eastAsia="Times New Roman" w:hAnsi="Cambria Math" w:cs="Times New Roman"/>
          </w:rPr>
          <m:t>p</m:t>
        </m:r>
      </m:oMath>
      <w:r w:rsidRPr="005D5301">
        <w:rPr>
          <w:rFonts w:ascii="Times New Roman" w:eastAsia="Times New Roman" w:hAnsi="Times New Roman" w:cs="Times New Roman"/>
        </w:rPr>
        <w:t xml:space="preserve"> </w:t>
      </w:r>
      <w:r>
        <w:rPr>
          <w:rFonts w:ascii="Times New Roman" w:eastAsia="Times New Roman" w:hAnsi="Times New Roman" w:cs="Times New Roman"/>
        </w:rPr>
        <w:t xml:space="preserve">and the largest value to </w:t>
      </w:r>
      <m:oMath>
        <m:r>
          <m:rPr>
            <m:sty m:val="bi"/>
          </m:rPr>
          <w:rPr>
            <w:rFonts w:ascii="Cambria Math" w:eastAsia="Times New Roman" w:hAnsi="Cambria Math" w:cs="Times New Roman"/>
          </w:rPr>
          <m:t>q</m:t>
        </m:r>
      </m:oMath>
      <w:r>
        <w:rPr>
          <w:rFonts w:ascii="Times New Roman" w:eastAsia="Times New Roman" w:hAnsi="Times New Roman" w:cs="Times New Roman"/>
        </w:rPr>
        <w:t xml:space="preserve">, leading to an </w:t>
      </w:r>
      <w:r w:rsidRPr="005D5301">
        <w:rPr>
          <w:rFonts w:ascii="Times New Roman" w:eastAsia="Times New Roman" w:hAnsi="Times New Roman" w:cs="Times New Roman"/>
          <w:bCs/>
        </w:rPr>
        <w:t>uneven distribution</w:t>
      </w:r>
      <w:r>
        <w:rPr>
          <w:rFonts w:ascii="Times New Roman" w:eastAsia="Times New Roman" w:hAnsi="Times New Roman" w:cs="Times New Roman"/>
        </w:rPr>
        <w:t xml:space="preserve"> of intermediate values and potential distortion of the relative differences among </w:t>
      </w:r>
      <w:r>
        <w:rPr>
          <w:rFonts w:ascii="Times New Roman" w:eastAsia="Times New Roman" w:hAnsi="Times New Roman" w:cs="Times New Roman"/>
        </w:rPr>
        <w:lastRenderedPageBreak/>
        <w:t>alternatives. This bias becomes especially problematic when performance data are highly skewed, as it exaggerates disparities between the original and rescaled values.</w:t>
      </w:r>
    </w:p>
    <w:p w14:paraId="6804897E" w14:textId="77777777" w:rsidR="006E1065" w:rsidRDefault="006E1065" w:rsidP="006E1065">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To address this limitation, a </w:t>
      </w:r>
      <w:r>
        <w:rPr>
          <w:rFonts w:ascii="Times New Roman" w:eastAsia="Times New Roman" w:hAnsi="Times New Roman" w:cs="Times New Roman"/>
          <w:bCs/>
        </w:rPr>
        <w:t>new rescaling method</w:t>
      </w:r>
      <w:r>
        <w:rPr>
          <w:rFonts w:ascii="Times New Roman" w:eastAsia="Times New Roman" w:hAnsi="Times New Roman" w:cs="Times New Roman"/>
        </w:rPr>
        <w:t xml:space="preserve"> was proposed in this study. The improved method reduces endpoint bias and ensures a fairer distribution of rescaled values across the entire range. The new normalization formula is expressed as:</w:t>
      </w:r>
    </w:p>
    <w:p w14:paraId="111BA541" w14:textId="57CB8D5D" w:rsidR="006E1065" w:rsidRPr="005959CB" w:rsidRDefault="009D0E9E" w:rsidP="006E1065">
      <w:pPr>
        <w:spacing w:after="220"/>
        <w:jc w:val="both"/>
        <w:rPr>
          <w:rFonts w:ascii="Times New Roman" w:hAnsi="Times New Roman" w:cs="Times New Roman"/>
        </w:rPr>
      </w:pPr>
      <m:oMathPara>
        <m:oMathParaPr>
          <m:jc m:val="right"/>
        </m:oMathParaPr>
        <m:oMath>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rPr>
                <m:t>ij</m:t>
              </m:r>
            </m:sub>
            <m:sup>
              <m:r>
                <w:rPr>
                  <w:rFonts w:ascii="Cambria Math" w:hAnsi="Cambria Math" w:cs="Times New Roman"/>
                </w:rPr>
                <m:t>'</m:t>
              </m:r>
            </m:sup>
          </m:sSubSup>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num>
            <m:den>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max</m:t>
                  </m:r>
                </m:sup>
              </m:sSubSup>
            </m:den>
          </m:f>
          <m:r>
            <m:rPr>
              <m:sty m:val="p"/>
            </m:rPr>
            <w:rPr>
              <w:rFonts w:ascii="Cambria Math" w:hAnsi="Cambria Math" w:cs="Times New Roman"/>
            </w:rPr>
            <m:t>×</m:t>
          </m:r>
          <m:r>
            <w:rPr>
              <w:rFonts w:ascii="Cambria Math" w:hAnsi="Cambria Math" w:cs="Times New Roman"/>
            </w:rPr>
            <m:t>q                                                                        (3.15)</m:t>
          </m:r>
        </m:oMath>
      </m:oMathPara>
    </w:p>
    <w:p w14:paraId="6C9F7977" w14:textId="77777777" w:rsidR="006E1065" w:rsidRDefault="006E1065" w:rsidP="006E1065">
      <w:pPr>
        <w:spacing w:after="220"/>
        <w:jc w:val="both"/>
        <w:rPr>
          <w:rFonts w:ascii="Times New Roman" w:hAnsi="Times New Roman" w:cs="Times New Roman"/>
        </w:rPr>
      </w:pPr>
      <w:r>
        <w:rPr>
          <w:rFonts w:ascii="Times New Roman" w:hAnsi="Times New Roman" w:cs="Times New Roman"/>
        </w:rPr>
        <w:t xml:space="preserve">where </w:t>
      </w:r>
      <m:oMath>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rPr>
              <m:t>ij</m:t>
            </m:r>
          </m:sub>
          <m:sup>
            <m:r>
              <w:rPr>
                <w:rFonts w:ascii="Cambria Math" w:hAnsi="Cambria Math" w:cs="Times New Roman"/>
              </w:rPr>
              <m:t>'</m:t>
            </m:r>
          </m:sup>
        </m:sSubSup>
      </m:oMath>
      <w:r>
        <w:rPr>
          <w:rFonts w:ascii="Times New Roman" w:hAnsi="Times New Roman" w:cs="Times New Roman"/>
        </w:rPr>
        <w:t xml:space="preserve"> is the rescaled value of the original performance score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oMath>
      <w:r>
        <w:rPr>
          <w:rFonts w:ascii="Times New Roman" w:hAnsi="Times New Roman" w:cs="Times New Roman"/>
        </w:rPr>
        <w:t xml:space="preserve"> for criterion </w:t>
      </w:r>
      <m:oMath>
        <m:r>
          <w:rPr>
            <w:rFonts w:ascii="Cambria Math" w:hAnsi="Cambria Math" w:cs="Times New Roman"/>
          </w:rPr>
          <m:t>j</m:t>
        </m:r>
      </m:oMath>
      <w:r>
        <w:rPr>
          <w:rFonts w:ascii="Times New Roman" w:hAnsi="Times New Roman" w:cs="Times New Roman"/>
        </w:rPr>
        <w:t xml:space="preserve">, and </w:t>
      </w:r>
      <m:oMath>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max</m:t>
            </m:r>
          </m:sup>
        </m:sSubSup>
      </m:oMath>
      <w:r>
        <w:rPr>
          <w:rFonts w:ascii="Times New Roman" w:hAnsi="Times New Roman" w:cs="Times New Roman"/>
        </w:rPr>
        <w:t xml:space="preserve"> represents the maximum observed value of the performance scores for that criterion.</w:t>
      </w:r>
    </w:p>
    <w:p w14:paraId="3D03B5AE" w14:textId="77777777" w:rsidR="006E1065" w:rsidRDefault="006E1065" w:rsidP="006E1065">
      <w:pPr>
        <w:spacing w:after="220"/>
        <w:jc w:val="both"/>
        <w:rPr>
          <w:rFonts w:ascii="Times New Roman" w:hAnsi="Times New Roman" w:cs="Times New Roman"/>
        </w:rPr>
      </w:pPr>
      <w:r>
        <w:rPr>
          <w:rFonts w:ascii="Times New Roman" w:hAnsi="Times New Roman" w:cs="Times New Roman"/>
        </w:rPr>
        <w:t xml:space="preserve">This approach maintains the proportional relationships among the data while ensuring that only the maximum value equals the upper boundary </w:t>
      </w:r>
      <m:oMath>
        <m:r>
          <w:rPr>
            <w:rFonts w:ascii="Cambria Math" w:hAnsi="Cambria Math" w:cs="Times New Roman"/>
          </w:rPr>
          <m:t>q</m:t>
        </m:r>
      </m:oMath>
      <w:r>
        <w:rPr>
          <w:rFonts w:ascii="Times New Roman" w:hAnsi="Times New Roman" w:cs="Times New Roman"/>
        </w:rPr>
        <w:t xml:space="preserve">, allowing other values to be fairly distributed within the interval </w:t>
      </w:r>
      <m:oMath>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q</m:t>
        </m:r>
        <m:r>
          <m:rPr>
            <m:sty m:val="p"/>
          </m:rPr>
          <w:rPr>
            <w:rFonts w:ascii="Cambria Math" w:hAnsi="Cambria Math" w:cs="Times New Roman"/>
          </w:rPr>
          <m:t>]</m:t>
        </m:r>
      </m:oMath>
      <w:r>
        <w:rPr>
          <w:rFonts w:ascii="Times New Roman" w:hAnsi="Times New Roman" w:cs="Times New Roman"/>
        </w:rPr>
        <w:t>. In this thesis, Equation (3.15) was applied to rescale all positive-indicator criteria, such as the lifespan and other performance attributes where higher values signify better performance. The proposed method thereby enhances the equity and interpretability of the rescaled dataset.</w:t>
      </w:r>
    </w:p>
    <w:p w14:paraId="525D99F8" w14:textId="77777777" w:rsidR="006E1065" w:rsidRDefault="006E1065" w:rsidP="006E1065">
      <w:pPr>
        <w:spacing w:line="360" w:lineRule="auto"/>
        <w:jc w:val="both"/>
        <w:rPr>
          <w:rFonts w:ascii="Times New Roman" w:hAnsi="Times New Roman" w:cs="Times New Roman"/>
          <w:b/>
        </w:rPr>
      </w:pPr>
      <w:r>
        <w:rPr>
          <w:rFonts w:ascii="Times New Roman" w:hAnsi="Times New Roman" w:cs="Times New Roman"/>
          <w:b/>
        </w:rPr>
        <w:t>3.1.3 Rescaling Methods for Desirable-Lower Values</w:t>
      </w:r>
    </w:p>
    <w:p w14:paraId="6BE89D0D" w14:textId="77777777" w:rsidR="006E1065" w:rsidRDefault="006E1065" w:rsidP="006E1065">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In contrast to desirable-larger values, certain criteria exhibit </w:t>
      </w:r>
      <w:r>
        <w:rPr>
          <w:rFonts w:ascii="Times New Roman" w:eastAsia="Times New Roman" w:hAnsi="Times New Roman" w:cs="Times New Roman"/>
          <w:bCs/>
        </w:rPr>
        <w:t>desirable-lower characteristics</w:t>
      </w:r>
      <w:r>
        <w:rPr>
          <w:rFonts w:ascii="Times New Roman" w:eastAsia="Times New Roman" w:hAnsi="Times New Roman" w:cs="Times New Roman"/>
        </w:rPr>
        <w:t xml:space="preserve">, where smaller numerical values indicate better performance. Examples include cost, emission levels, and environmental impact measures. In such cases, direct application of Equations (3.14) or (3.15) would misrepresent the desirability structure of the data. Hence, an </w:t>
      </w:r>
      <w:r>
        <w:rPr>
          <w:rFonts w:ascii="Times New Roman" w:eastAsia="Times New Roman" w:hAnsi="Times New Roman" w:cs="Times New Roman"/>
          <w:bCs/>
        </w:rPr>
        <w:t>effectiveness transformation</w:t>
      </w:r>
      <w:r>
        <w:rPr>
          <w:rFonts w:ascii="Times New Roman" w:eastAsia="Times New Roman" w:hAnsi="Times New Roman" w:cs="Times New Roman"/>
        </w:rPr>
        <w:t xml:space="preserve"> is first performed to convert these lower-is-better indicators into a higher-is-better scale prior to normalization.</w:t>
      </w:r>
    </w:p>
    <w:p w14:paraId="55DDF362" w14:textId="77777777" w:rsidR="006E1065" w:rsidRDefault="006E1065" w:rsidP="006E1065">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A common approach involves using an </w:t>
      </w:r>
      <w:r>
        <w:rPr>
          <w:rFonts w:ascii="Times New Roman" w:eastAsia="Times New Roman" w:hAnsi="Times New Roman" w:cs="Times New Roman"/>
          <w:bCs/>
        </w:rPr>
        <w:t>inverted min-max normalization</w:t>
      </w:r>
      <w:r>
        <w:rPr>
          <w:rFonts w:ascii="Times New Roman" w:eastAsia="Times New Roman" w:hAnsi="Times New Roman" w:cs="Times New Roman"/>
        </w:rPr>
        <w:t xml:space="preserve">, which converts cost or other undesirable attributes into an </w:t>
      </w:r>
      <w:r>
        <w:rPr>
          <w:rFonts w:ascii="Times New Roman" w:eastAsia="Times New Roman" w:hAnsi="Times New Roman" w:cs="Times New Roman"/>
          <w:bCs/>
        </w:rPr>
        <w:t>effectiveness score</w:t>
      </w:r>
      <w:r>
        <w:rPr>
          <w:rFonts w:ascii="Times New Roman" w:eastAsia="Times New Roman" w:hAnsi="Times New Roman" w:cs="Times New Roman"/>
        </w:rPr>
        <w:t>. The inverted form of Equation (3.14) is expressed as:</w:t>
      </w:r>
    </w:p>
    <w:p w14:paraId="3ECED397" w14:textId="1276FDD5" w:rsidR="006E1065" w:rsidRPr="000B5BE4" w:rsidRDefault="009D0E9E" w:rsidP="006E1065">
      <w:pPr>
        <w:spacing w:after="220"/>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ij</m:t>
              </m:r>
            </m:sub>
          </m:sSub>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f>
            <m:fPr>
              <m:ctrlPr>
                <w:rPr>
                  <w:rFonts w:ascii="Cambria Math" w:hAnsi="Cambria Math" w:cs="Times New Roman"/>
                </w:rPr>
              </m:ctrlPr>
            </m:fPr>
            <m:num>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max</m:t>
                      </m:r>
                    </m:sup>
                  </m:sSub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e>
              </m:d>
              <m:r>
                <m:rPr>
                  <m:sty m:val="p"/>
                </m:rPr>
                <w:rPr>
                  <w:rFonts w:ascii="Cambria Math" w:hAnsi="Cambria Math" w:cs="Times New Roman"/>
                </w:rPr>
                <m:t>(</m:t>
              </m:r>
              <m:r>
                <w:rPr>
                  <w:rFonts w:ascii="Cambria Math" w:hAnsi="Cambria Math" w:cs="Times New Roman"/>
                </w:rPr>
                <m:t>q</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num>
            <m:den>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max</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min</m:t>
                  </m:r>
                </m:sup>
              </m:sSubSup>
            </m:den>
          </m:f>
          <m:r>
            <w:rPr>
              <w:rFonts w:ascii="Cambria Math" w:eastAsiaTheme="minorEastAsia" w:hAnsi="Cambria Math" w:cs="Times New Roman"/>
            </w:rPr>
            <m:t xml:space="preserve">                                                    (3.16)</m:t>
          </m:r>
        </m:oMath>
      </m:oMathPara>
    </w:p>
    <w:p w14:paraId="1F980B4B" w14:textId="5D628614" w:rsidR="006E1065" w:rsidRDefault="006E1065" w:rsidP="006E1065">
      <w:pPr>
        <w:spacing w:after="220"/>
        <w:jc w:val="both"/>
        <w:rPr>
          <w:rFonts w:ascii="Times New Roman" w:hAnsi="Times New Roman" w:cs="Times New Roman"/>
        </w:rPr>
      </w:pPr>
      <w:r>
        <w:rPr>
          <w:rFonts w:ascii="Times New Roman" w:hAnsi="Times New Roman" w:cs="Times New Roman"/>
        </w:rPr>
        <w:t xml:space="preserve">This equation ensures that the smallest original value (representing the best or most desirable outcome) corresponds to the highest rescaled value within the range </w:t>
      </w:r>
      <m:oMath>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q</m:t>
        </m:r>
        <m:r>
          <m:rPr>
            <m:sty m:val="p"/>
          </m:rPr>
          <w:rPr>
            <w:rFonts w:ascii="Cambria Math" w:hAnsi="Cambria Math" w:cs="Times New Roman"/>
          </w:rPr>
          <m:t>]</m:t>
        </m:r>
      </m:oMath>
      <w:r>
        <w:rPr>
          <w:rFonts w:ascii="Times New Roman" w:hAnsi="Times New Roman" w:cs="Times New Roman"/>
        </w:rPr>
        <w:t xml:space="preserve">. However, similar to Equation (3.14), this method can also exhibit endpoint bias, disproportionately favoring the minimum value and unfairly </w:t>
      </w:r>
      <w:r>
        <w:rPr>
          <w:rFonts w:ascii="Times New Roman" w:eastAsia="Times New Roman" w:hAnsi="Times New Roman" w:cs="Times New Roman"/>
        </w:rPr>
        <w:t xml:space="preserve">compressing other observations toward the </w:t>
      </w:r>
      <w:r w:rsidR="00773C9E">
        <w:rPr>
          <w:rFonts w:ascii="Times New Roman" w:eastAsia="Times New Roman" w:hAnsi="Times New Roman" w:cs="Times New Roman"/>
        </w:rPr>
        <w:t>upper</w:t>
      </w:r>
      <w:r>
        <w:rPr>
          <w:rFonts w:ascii="Times New Roman" w:eastAsia="Times New Roman" w:hAnsi="Times New Roman" w:cs="Times New Roman"/>
        </w:rPr>
        <w:t xml:space="preserve"> end of the scale.</w:t>
      </w:r>
    </w:p>
    <w:p w14:paraId="26F60202" w14:textId="29C10468" w:rsidR="006E1065" w:rsidRDefault="006E1065" w:rsidP="006E1065">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To overcome this, a </w:t>
      </w:r>
      <w:r>
        <w:rPr>
          <w:rFonts w:ascii="Times New Roman" w:eastAsia="Times New Roman" w:hAnsi="Times New Roman" w:cs="Times New Roman"/>
          <w:bCs/>
        </w:rPr>
        <w:t>new efficiency-based rescaling method</w:t>
      </w:r>
      <w:r>
        <w:rPr>
          <w:rFonts w:ascii="Times New Roman" w:eastAsia="Times New Roman" w:hAnsi="Times New Roman" w:cs="Times New Roman"/>
        </w:rPr>
        <w:t xml:space="preserve"> was </w:t>
      </w:r>
      <w:r w:rsidR="00056400">
        <w:rPr>
          <w:rFonts w:ascii="Times New Roman" w:eastAsia="Times New Roman" w:hAnsi="Times New Roman" w:cs="Times New Roman"/>
        </w:rPr>
        <w:t>proposed</w:t>
      </w:r>
      <w:r>
        <w:rPr>
          <w:rFonts w:ascii="Times New Roman" w:eastAsia="Times New Roman" w:hAnsi="Times New Roman" w:cs="Times New Roman"/>
        </w:rPr>
        <w:t xml:space="preserve"> in this </w:t>
      </w:r>
      <w:r w:rsidRPr="000B1735">
        <w:rPr>
          <w:rFonts w:ascii="Times New Roman" w:eastAsia="Times New Roman" w:hAnsi="Times New Roman" w:cs="Times New Roman"/>
          <w:highlight w:val="yellow"/>
        </w:rPr>
        <w:t>thesis.</w:t>
      </w:r>
      <w:r>
        <w:rPr>
          <w:rFonts w:ascii="Times New Roman" w:eastAsia="Times New Roman" w:hAnsi="Times New Roman" w:cs="Times New Roman"/>
        </w:rPr>
        <w:t xml:space="preserve"> In this method, the efficiency value of each observation is computed as the ratio of the maximum performance value to the actual observed value:</w:t>
      </w:r>
    </w:p>
    <w:p w14:paraId="46B7BE53" w14:textId="62DFAF04" w:rsidR="006E1065" w:rsidRPr="004B4A88" w:rsidRDefault="009D0E9E" w:rsidP="006E1065">
      <w:pPr>
        <w:spacing w:after="220"/>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ij</m:t>
              </m:r>
            </m:sub>
          </m:sSub>
          <m:r>
            <m:rPr>
              <m:sty m:val="p"/>
            </m:rPr>
            <w:rPr>
              <w:rFonts w:ascii="Cambria Math" w:hAnsi="Cambria Math" w:cs="Times New Roman"/>
            </w:rPr>
            <m:t>=</m:t>
          </m:r>
          <m:f>
            <m:fPr>
              <m:ctrlPr>
                <w:rPr>
                  <w:rFonts w:ascii="Cambria Math" w:hAnsi="Cambria Math" w:cs="Times New Roman"/>
                </w:rPr>
              </m:ctrlPr>
            </m:fPr>
            <m:num>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max</m:t>
                  </m:r>
                </m:sup>
              </m:sSubSup>
            </m:num>
            <m:den>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den>
          </m:f>
          <m:r>
            <w:rPr>
              <w:rFonts w:ascii="Cambria Math" w:hAnsi="Cambria Math" w:cs="Times New Roman"/>
            </w:rPr>
            <m:t xml:space="preserve">                                                                            (3.17)</m:t>
          </m:r>
        </m:oMath>
      </m:oMathPara>
    </w:p>
    <w:p w14:paraId="120D4774" w14:textId="77777777" w:rsidR="006E1065" w:rsidRDefault="006E1065" w:rsidP="006E1065">
      <w:pPr>
        <w:spacing w:after="220"/>
        <w:jc w:val="both"/>
        <w:rPr>
          <w:rFonts w:ascii="Times New Roman" w:hAnsi="Times New Roman" w:cs="Times New Roman"/>
        </w:rPr>
      </w:pPr>
      <w:r>
        <w:rPr>
          <w:rFonts w:ascii="Times New Roman" w:hAnsi="Times New Roman" w:cs="Times New Roman"/>
        </w:rPr>
        <w:t xml:space="preserve">The normalized efficiency value is then rescaled within the target range </w:t>
      </w:r>
      <m:oMath>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q</m:t>
        </m:r>
        <m:r>
          <m:rPr>
            <m:sty m:val="p"/>
          </m:rPr>
          <w:rPr>
            <w:rFonts w:ascii="Cambria Math" w:hAnsi="Cambria Math" w:cs="Times New Roman"/>
          </w:rPr>
          <m:t>]</m:t>
        </m:r>
      </m:oMath>
      <w:r>
        <w:rPr>
          <w:rFonts w:ascii="Times New Roman" w:hAnsi="Times New Roman" w:cs="Times New Roman"/>
        </w:rPr>
        <w:t xml:space="preserve"> as follows:</w:t>
      </w:r>
    </w:p>
    <w:p w14:paraId="227AE3B1" w14:textId="331B562B" w:rsidR="006E1065" w:rsidRPr="00367327" w:rsidRDefault="009D0E9E" w:rsidP="006E1065">
      <w:pPr>
        <w:spacing w:after="220"/>
        <w:jc w:val="both"/>
        <w:rPr>
          <w:rFonts w:ascii="Times New Roman" w:hAnsi="Times New Roman" w:cs="Times New Roman"/>
        </w:rPr>
      </w:pPr>
      <m:oMathPara>
        <m:oMathParaPr>
          <m:jc m:val="right"/>
        </m:oMathParaPr>
        <m:oMath>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rPr>
                <m:t>ij</m:t>
              </m:r>
            </m:sub>
            <m:sup>
              <m:r>
                <w:rPr>
                  <w:rFonts w:ascii="Cambria Math" w:hAnsi="Cambria Math" w:cs="Times New Roman"/>
                </w:rPr>
                <m:t>''</m:t>
              </m:r>
            </m:sup>
          </m:sSubSup>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ij</m:t>
                  </m:r>
                </m:sub>
              </m:sSub>
            </m:num>
            <m:den>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j</m:t>
                  </m:r>
                </m:sub>
                <m:sup>
                  <m:r>
                    <m:rPr>
                      <m:sty m:val="p"/>
                    </m:rPr>
                    <w:rPr>
                      <w:rFonts w:ascii="Cambria Math" w:hAnsi="Cambria Math" w:cs="Times New Roman"/>
                    </w:rPr>
                    <m:t>max</m:t>
                  </m:r>
                </m:sup>
              </m:sSubSup>
            </m:den>
          </m:f>
          <m:r>
            <m:rPr>
              <m:sty m:val="p"/>
            </m:rPr>
            <w:rPr>
              <w:rFonts w:ascii="Cambria Math" w:hAnsi="Cambria Math" w:cs="Times New Roman"/>
            </w:rPr>
            <m:t>×</m:t>
          </m:r>
          <m:r>
            <w:rPr>
              <w:rFonts w:ascii="Cambria Math" w:hAnsi="Cambria Math" w:cs="Times New Roman"/>
            </w:rPr>
            <m:t>q                                                                         (3.18)</m:t>
          </m:r>
        </m:oMath>
      </m:oMathPara>
    </w:p>
    <w:p w14:paraId="5F7DB9C4" w14:textId="77777777" w:rsidR="006E1065" w:rsidRDefault="006E1065" w:rsidP="006E1065">
      <w:pPr>
        <w:spacing w:after="220"/>
        <w:jc w:val="both"/>
        <w:rPr>
          <w:rFonts w:ascii="Times New Roman" w:hAnsi="Times New Roman" w:cs="Times New Roman"/>
        </w:rPr>
      </w:pPr>
      <w:r>
        <w:rPr>
          <w:rFonts w:ascii="Times New Roman" w:hAnsi="Times New Roman" w:cs="Times New Roman"/>
        </w:rPr>
        <w:t xml:space="preserve">where </w:t>
      </w:r>
      <m:oMath>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rPr>
              <m:t>ij</m:t>
            </m:r>
          </m:sub>
          <m:sup>
            <m:r>
              <w:rPr>
                <w:rFonts w:ascii="Cambria Math" w:hAnsi="Cambria Math" w:cs="Times New Roman"/>
              </w:rPr>
              <m:t>''</m:t>
            </m:r>
          </m:sup>
        </m:sSubSup>
      </m:oMath>
      <w:r>
        <w:rPr>
          <w:rFonts w:ascii="Times New Roman" w:hAnsi="Times New Roman" w:cs="Times New Roman"/>
        </w:rPr>
        <w:t xml:space="preserve"> represents the rescaled value based on efficiency, </w:t>
      </w: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ij</m:t>
            </m:r>
          </m:sub>
        </m:sSub>
      </m:oMath>
      <w:r>
        <w:rPr>
          <w:rFonts w:ascii="Times New Roman" w:hAnsi="Times New Roman" w:cs="Times New Roman"/>
        </w:rPr>
        <w:t xml:space="preserve"> is the efficiency value derived from the original performance score, and </w:t>
      </w:r>
      <m:oMath>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j</m:t>
            </m:r>
          </m:sub>
          <m:sup>
            <m:r>
              <m:rPr>
                <m:sty m:val="p"/>
              </m:rPr>
              <w:rPr>
                <w:rFonts w:ascii="Cambria Math" w:hAnsi="Cambria Math" w:cs="Times New Roman"/>
              </w:rPr>
              <m:t>max </m:t>
            </m:r>
          </m:sup>
        </m:sSubSup>
      </m:oMath>
      <w:r>
        <w:rPr>
          <w:rFonts w:ascii="Times New Roman" w:hAnsi="Times New Roman" w:cs="Times New Roman"/>
        </w:rPr>
        <w:t xml:space="preserve"> denotes the maximum efficiency value associated with the minimum cost (or lowest undesirable indicator).</w:t>
      </w:r>
    </w:p>
    <w:p w14:paraId="754C8471" w14:textId="77777777" w:rsidR="006E1065" w:rsidRDefault="006E1065" w:rsidP="006E1065">
      <w:pPr>
        <w:spacing w:after="220"/>
        <w:jc w:val="both"/>
        <w:rPr>
          <w:rFonts w:ascii="Times New Roman" w:hAnsi="Times New Roman" w:cs="Times New Roman"/>
        </w:rPr>
      </w:pPr>
      <w:r>
        <w:rPr>
          <w:rFonts w:ascii="Times New Roman" w:hAnsi="Times New Roman" w:cs="Times New Roman"/>
        </w:rPr>
        <w:t xml:space="preserve">This efficiency-based approach minimizes endpoint bias by ensuring that only the smallest value (most desirable) equals the upper bound </w:t>
      </w:r>
      <m:oMath>
        <m:r>
          <w:rPr>
            <w:rFonts w:ascii="Cambria Math" w:hAnsi="Cambria Math" w:cs="Times New Roman"/>
          </w:rPr>
          <m:t>q</m:t>
        </m:r>
      </m:oMath>
      <w:r>
        <w:rPr>
          <w:rFonts w:ascii="Times New Roman" w:hAnsi="Times New Roman" w:cs="Times New Roman"/>
        </w:rPr>
        <w:t>, while all other values are equitably distributed across the scale. Consequently, this method provides a more balanced representation of cost-effectiveness or environmental efficiency across alternatives.</w:t>
      </w:r>
    </w:p>
    <w:p w14:paraId="1381E701" w14:textId="77777777" w:rsidR="006E1065" w:rsidRPr="002E4C2F" w:rsidRDefault="006E1065" w:rsidP="002E4C2F">
      <w:pPr>
        <w:spacing w:line="360" w:lineRule="auto"/>
        <w:jc w:val="both"/>
        <w:rPr>
          <w:rFonts w:ascii="Times New Roman" w:hAnsi="Times New Roman" w:cs="Times New Roman"/>
        </w:rPr>
      </w:pPr>
    </w:p>
    <w:p w14:paraId="7987BFE4" w14:textId="77777777" w:rsidR="00505E58" w:rsidRPr="000B1735" w:rsidRDefault="006D4EDA" w:rsidP="002E4C2F">
      <w:pPr>
        <w:pStyle w:val="ListParagraph"/>
        <w:numPr>
          <w:ilvl w:val="0"/>
          <w:numId w:val="6"/>
        </w:numPr>
        <w:spacing w:line="360" w:lineRule="auto"/>
        <w:jc w:val="both"/>
        <w:rPr>
          <w:b/>
          <w:highlight w:val="yellow"/>
        </w:rPr>
      </w:pPr>
      <w:r w:rsidRPr="000B1735">
        <w:rPr>
          <w:b/>
          <w:highlight w:val="yellow"/>
        </w:rPr>
        <w:t>RESULTS</w:t>
      </w:r>
    </w:p>
    <w:p w14:paraId="67D98650" w14:textId="77777777" w:rsidR="00A34414" w:rsidRPr="002E4C2F" w:rsidRDefault="00A34414" w:rsidP="002E4C2F">
      <w:pPr>
        <w:pStyle w:val="Heading3"/>
        <w:tabs>
          <w:tab w:val="left" w:pos="581"/>
        </w:tabs>
        <w:spacing w:line="360" w:lineRule="auto"/>
        <w:ind w:left="270" w:right="135"/>
        <w:jc w:val="both"/>
        <w:rPr>
          <w:sz w:val="22"/>
          <w:szCs w:val="22"/>
        </w:rPr>
      </w:pPr>
      <w:r w:rsidRPr="002E4C2F">
        <w:rPr>
          <w:sz w:val="22"/>
          <w:szCs w:val="22"/>
        </w:rPr>
        <w:t>4.1</w:t>
      </w:r>
      <w:r w:rsidRPr="002E4C2F">
        <w:rPr>
          <w:b w:val="0"/>
          <w:sz w:val="22"/>
          <w:szCs w:val="22"/>
        </w:rPr>
        <w:t xml:space="preserve"> </w:t>
      </w:r>
      <w:r w:rsidRPr="002E4C2F">
        <w:rPr>
          <w:spacing w:val="-1"/>
          <w:sz w:val="22"/>
          <w:szCs w:val="22"/>
        </w:rPr>
        <w:t>Economics</w:t>
      </w:r>
      <w:r w:rsidRPr="002E4C2F">
        <w:rPr>
          <w:spacing w:val="1"/>
          <w:sz w:val="22"/>
          <w:szCs w:val="22"/>
        </w:rPr>
        <w:t xml:space="preserve"> </w:t>
      </w:r>
      <w:r w:rsidRPr="002E4C2F">
        <w:rPr>
          <w:spacing w:val="-1"/>
          <w:sz w:val="22"/>
          <w:szCs w:val="22"/>
        </w:rPr>
        <w:t xml:space="preserve">Feasibility </w:t>
      </w:r>
      <w:r w:rsidRPr="002E4C2F">
        <w:rPr>
          <w:sz w:val="22"/>
          <w:szCs w:val="22"/>
        </w:rPr>
        <w:t>of</w:t>
      </w:r>
      <w:r w:rsidRPr="002E4C2F">
        <w:rPr>
          <w:spacing w:val="-15"/>
          <w:sz w:val="22"/>
          <w:szCs w:val="22"/>
        </w:rPr>
        <w:t xml:space="preserve"> </w:t>
      </w:r>
      <w:r w:rsidRPr="002E4C2F">
        <w:rPr>
          <w:sz w:val="22"/>
          <w:szCs w:val="22"/>
        </w:rPr>
        <w:t>Alternative Power</w:t>
      </w:r>
      <w:r w:rsidRPr="002E4C2F">
        <w:rPr>
          <w:spacing w:val="-5"/>
          <w:sz w:val="22"/>
          <w:szCs w:val="22"/>
        </w:rPr>
        <w:t xml:space="preserve"> </w:t>
      </w:r>
      <w:r w:rsidRPr="002E4C2F">
        <w:rPr>
          <w:sz w:val="22"/>
          <w:szCs w:val="22"/>
        </w:rPr>
        <w:t>Sources</w:t>
      </w:r>
      <w:r w:rsidRPr="002E4C2F">
        <w:rPr>
          <w:spacing w:val="-2"/>
          <w:sz w:val="22"/>
          <w:szCs w:val="22"/>
        </w:rPr>
        <w:t xml:space="preserve"> </w:t>
      </w:r>
      <w:r w:rsidRPr="002E4C2F">
        <w:rPr>
          <w:sz w:val="22"/>
          <w:szCs w:val="22"/>
        </w:rPr>
        <w:t>for</w:t>
      </w:r>
      <w:r w:rsidRPr="002E4C2F">
        <w:rPr>
          <w:spacing w:val="-11"/>
          <w:sz w:val="22"/>
          <w:szCs w:val="22"/>
        </w:rPr>
        <w:t xml:space="preserve"> </w:t>
      </w:r>
      <w:proofErr w:type="spellStart"/>
      <w:r w:rsidRPr="002E4C2F">
        <w:rPr>
          <w:sz w:val="22"/>
          <w:szCs w:val="22"/>
        </w:rPr>
        <w:t>Thermomat</w:t>
      </w:r>
      <w:proofErr w:type="spellEnd"/>
    </w:p>
    <w:p w14:paraId="1F0287E7" w14:textId="77777777" w:rsidR="00EC3616" w:rsidRPr="002E4C2F" w:rsidRDefault="00EC3616" w:rsidP="002E4C2F">
      <w:pPr>
        <w:pStyle w:val="Heading3"/>
        <w:spacing w:before="90" w:line="360" w:lineRule="auto"/>
        <w:ind w:left="270" w:right="495"/>
        <w:jc w:val="both"/>
        <w:rPr>
          <w:b w:val="0"/>
          <w:spacing w:val="-1"/>
          <w:sz w:val="22"/>
          <w:szCs w:val="22"/>
        </w:rPr>
      </w:pPr>
      <w:r w:rsidRPr="002E4C2F">
        <w:rPr>
          <w:b w:val="0"/>
          <w:spacing w:val="-1"/>
          <w:sz w:val="22"/>
          <w:szCs w:val="22"/>
        </w:rPr>
        <w:t xml:space="preserve">The weighting of economic criteria for evaluating alternative power sources for </w:t>
      </w:r>
      <w:proofErr w:type="spellStart"/>
      <w:r w:rsidRPr="002E4C2F">
        <w:rPr>
          <w:b w:val="0"/>
          <w:spacing w:val="-1"/>
          <w:sz w:val="22"/>
          <w:szCs w:val="22"/>
        </w:rPr>
        <w:t>thermomat</w:t>
      </w:r>
      <w:proofErr w:type="spellEnd"/>
      <w:r w:rsidRPr="002E4C2F">
        <w:rPr>
          <w:b w:val="0"/>
          <w:spacing w:val="-1"/>
          <w:sz w:val="22"/>
          <w:szCs w:val="22"/>
        </w:rPr>
        <w:t xml:space="preserve"> operation highlights the priorities of mining firms in Ghana. Upfront investment received the highest weight (30%), reflecting its importance in determining financial feasibility, particularly for firms with limited capital. Mining operations cannot commence without an initial investment, making this factor a primary concern. Cost savings were also assigned a weight of 30%, recognizing that long-term financial sustainability hinges on the ability of an energy source to reduce expenses and improve profitability. Operational cost, weighted at 25%, encompasses fuel, </w:t>
      </w:r>
      <w:proofErr w:type="spellStart"/>
      <w:r w:rsidRPr="002E4C2F">
        <w:rPr>
          <w:b w:val="0"/>
          <w:spacing w:val="-1"/>
          <w:sz w:val="22"/>
          <w:szCs w:val="22"/>
        </w:rPr>
        <w:t>labour</w:t>
      </w:r>
      <w:proofErr w:type="spellEnd"/>
      <w:r w:rsidRPr="002E4C2F">
        <w:rPr>
          <w:b w:val="0"/>
          <w:spacing w:val="-1"/>
          <w:sz w:val="22"/>
          <w:szCs w:val="22"/>
        </w:rPr>
        <w:t>, and maintenance, which directly affect profit margins. Lower operating costs allow firms to accumulate greater savings over the plant’s lifespan. Finally, lifespan or scrap value was assigned the lowest weight (15%). While asset longevity and residual value are relevant for long-term planning, they are considered less critical compared to the immediate and recurring financial impacts of investment, savings, and operating expenses.</w:t>
      </w:r>
    </w:p>
    <w:p w14:paraId="3F245E6B" w14:textId="77777777" w:rsidR="00EC3616" w:rsidRPr="002E4C2F" w:rsidRDefault="00EC3616" w:rsidP="002E4C2F">
      <w:pPr>
        <w:pStyle w:val="Heading3"/>
        <w:spacing w:before="90" w:line="360" w:lineRule="auto"/>
        <w:ind w:left="270" w:right="495"/>
        <w:jc w:val="both"/>
        <w:rPr>
          <w:b w:val="0"/>
          <w:spacing w:val="-1"/>
          <w:sz w:val="22"/>
          <w:szCs w:val="22"/>
        </w:rPr>
      </w:pPr>
    </w:p>
    <w:p w14:paraId="7146FCDE" w14:textId="77777777" w:rsidR="00A34414" w:rsidRPr="002E4C2F" w:rsidRDefault="006B40D1" w:rsidP="002E4C2F">
      <w:pPr>
        <w:pStyle w:val="Heading3"/>
        <w:spacing w:before="90" w:line="360" w:lineRule="auto"/>
        <w:ind w:left="270" w:right="495"/>
        <w:jc w:val="center"/>
        <w:rPr>
          <w:sz w:val="22"/>
          <w:szCs w:val="22"/>
        </w:rPr>
      </w:pPr>
      <w:r w:rsidRPr="002E4C2F">
        <w:rPr>
          <w:spacing w:val="-1"/>
          <w:sz w:val="22"/>
          <w:szCs w:val="22"/>
        </w:rPr>
        <w:t>Table 1</w:t>
      </w:r>
      <w:r w:rsidR="00A34414" w:rsidRPr="002E4C2F">
        <w:rPr>
          <w:spacing w:val="-1"/>
          <w:sz w:val="22"/>
          <w:szCs w:val="22"/>
        </w:rPr>
        <w:t>:</w:t>
      </w:r>
      <w:r w:rsidR="00A34414" w:rsidRPr="002E4C2F">
        <w:rPr>
          <w:spacing w:val="-6"/>
          <w:sz w:val="22"/>
          <w:szCs w:val="22"/>
        </w:rPr>
        <w:t xml:space="preserve"> </w:t>
      </w:r>
      <w:r w:rsidR="00A34414" w:rsidRPr="002E4C2F">
        <w:rPr>
          <w:spacing w:val="-1"/>
          <w:sz w:val="22"/>
          <w:szCs w:val="22"/>
        </w:rPr>
        <w:t>Weights</w:t>
      </w:r>
      <w:r w:rsidR="00A34414" w:rsidRPr="002E4C2F">
        <w:rPr>
          <w:spacing w:val="-14"/>
          <w:sz w:val="22"/>
          <w:szCs w:val="22"/>
        </w:rPr>
        <w:t xml:space="preserve"> </w:t>
      </w:r>
      <w:r w:rsidR="00A34414" w:rsidRPr="002E4C2F">
        <w:rPr>
          <w:spacing w:val="-1"/>
          <w:sz w:val="22"/>
          <w:szCs w:val="22"/>
        </w:rPr>
        <w:t>Assigned</w:t>
      </w:r>
      <w:r w:rsidR="00A34414" w:rsidRPr="002E4C2F">
        <w:rPr>
          <w:sz w:val="22"/>
          <w:szCs w:val="22"/>
        </w:rPr>
        <w:t xml:space="preserve"> </w:t>
      </w:r>
      <w:r w:rsidR="00A34414" w:rsidRPr="002E4C2F">
        <w:rPr>
          <w:spacing w:val="-1"/>
          <w:sz w:val="22"/>
          <w:szCs w:val="22"/>
        </w:rPr>
        <w:t>to</w:t>
      </w:r>
      <w:r w:rsidR="00A34414" w:rsidRPr="002E4C2F">
        <w:rPr>
          <w:spacing w:val="1"/>
          <w:sz w:val="22"/>
          <w:szCs w:val="22"/>
        </w:rPr>
        <w:t xml:space="preserve"> </w:t>
      </w:r>
      <w:r w:rsidR="00A34414" w:rsidRPr="002E4C2F">
        <w:rPr>
          <w:spacing w:val="-1"/>
          <w:sz w:val="22"/>
          <w:szCs w:val="22"/>
        </w:rPr>
        <w:t>Criteria</w:t>
      </w:r>
      <w:r w:rsidR="00A34414" w:rsidRPr="002E4C2F">
        <w:rPr>
          <w:sz w:val="22"/>
          <w:szCs w:val="22"/>
        </w:rPr>
        <w:t xml:space="preserve"> </w:t>
      </w:r>
      <w:r w:rsidR="00A34414" w:rsidRPr="002E4C2F">
        <w:rPr>
          <w:spacing w:val="-1"/>
          <w:sz w:val="22"/>
          <w:szCs w:val="22"/>
        </w:rPr>
        <w:t>Under</w:t>
      </w:r>
      <w:r w:rsidR="00A34414" w:rsidRPr="002E4C2F">
        <w:rPr>
          <w:spacing w:val="-4"/>
          <w:sz w:val="22"/>
          <w:szCs w:val="22"/>
        </w:rPr>
        <w:t xml:space="preserve"> </w:t>
      </w:r>
      <w:r w:rsidR="00A34414" w:rsidRPr="002E4C2F">
        <w:rPr>
          <w:spacing w:val="-1"/>
          <w:sz w:val="22"/>
          <w:szCs w:val="22"/>
        </w:rPr>
        <w:t>Cost</w:t>
      </w:r>
      <w:r w:rsidR="00A34414" w:rsidRPr="002E4C2F">
        <w:rPr>
          <w:sz w:val="22"/>
          <w:szCs w:val="22"/>
        </w:rPr>
        <w:t xml:space="preserve"> </w:t>
      </w:r>
      <w:r w:rsidR="00A34414" w:rsidRPr="002E4C2F">
        <w:rPr>
          <w:spacing w:val="-1"/>
          <w:sz w:val="22"/>
          <w:szCs w:val="22"/>
        </w:rPr>
        <w:t>Effectiveness</w:t>
      </w:r>
    </w:p>
    <w:tbl>
      <w:tblPr>
        <w:tblW w:w="0" w:type="auto"/>
        <w:jc w:val="center"/>
        <w:tblCellSpacing w:w="15" w:type="dxa"/>
        <w:tblBorders>
          <w:bottom w:val="single" w:sz="18" w:space="0" w:color="auto"/>
        </w:tblBorders>
        <w:tblCellMar>
          <w:top w:w="15" w:type="dxa"/>
          <w:left w:w="15" w:type="dxa"/>
          <w:bottom w:w="15" w:type="dxa"/>
          <w:right w:w="15" w:type="dxa"/>
        </w:tblCellMar>
        <w:tblLook w:val="04A0" w:firstRow="1" w:lastRow="0" w:firstColumn="1" w:lastColumn="0" w:noHBand="0" w:noVBand="1"/>
      </w:tblPr>
      <w:tblGrid>
        <w:gridCol w:w="3690"/>
        <w:gridCol w:w="1530"/>
        <w:gridCol w:w="1725"/>
      </w:tblGrid>
      <w:tr w:rsidR="00B606FC" w:rsidRPr="002E4C2F" w14:paraId="1A4EB8FC" w14:textId="77777777" w:rsidTr="006B40D1">
        <w:trPr>
          <w:tblHeader/>
          <w:tblCellSpacing w:w="15" w:type="dxa"/>
          <w:jc w:val="center"/>
        </w:trPr>
        <w:tc>
          <w:tcPr>
            <w:tcW w:w="3645" w:type="dxa"/>
            <w:tcBorders>
              <w:top w:val="single" w:sz="18" w:space="0" w:color="auto"/>
              <w:bottom w:val="single" w:sz="18" w:space="0" w:color="auto"/>
            </w:tcBorders>
            <w:vAlign w:val="center"/>
            <w:hideMark/>
          </w:tcPr>
          <w:p w14:paraId="4B5FD439" w14:textId="77777777" w:rsidR="00A34414" w:rsidRPr="002E4C2F" w:rsidRDefault="00A34414" w:rsidP="002E4C2F">
            <w:pPr>
              <w:spacing w:after="0" w:line="360" w:lineRule="auto"/>
              <w:rPr>
                <w:rFonts w:ascii="Times New Roman" w:eastAsia="Times New Roman" w:hAnsi="Times New Roman" w:cs="Times New Roman"/>
                <w:b/>
                <w:bCs/>
              </w:rPr>
            </w:pPr>
            <w:r w:rsidRPr="002E4C2F">
              <w:rPr>
                <w:rFonts w:ascii="Times New Roman" w:eastAsia="Times New Roman" w:hAnsi="Times New Roman" w:cs="Times New Roman"/>
                <w:b/>
                <w:bCs/>
              </w:rPr>
              <w:t>Criterion</w:t>
            </w:r>
          </w:p>
        </w:tc>
        <w:tc>
          <w:tcPr>
            <w:tcW w:w="1500" w:type="dxa"/>
            <w:tcBorders>
              <w:top w:val="single" w:sz="18" w:space="0" w:color="auto"/>
              <w:bottom w:val="single" w:sz="18" w:space="0" w:color="auto"/>
            </w:tcBorders>
            <w:vAlign w:val="center"/>
            <w:hideMark/>
          </w:tcPr>
          <w:p w14:paraId="365D670C" w14:textId="77777777" w:rsidR="00A34414" w:rsidRPr="002E4C2F" w:rsidRDefault="00A34414" w:rsidP="002E4C2F">
            <w:pPr>
              <w:spacing w:after="0" w:line="360" w:lineRule="auto"/>
              <w:rPr>
                <w:rFonts w:ascii="Times New Roman" w:eastAsia="Times New Roman" w:hAnsi="Times New Roman" w:cs="Times New Roman"/>
                <w:b/>
                <w:bCs/>
              </w:rPr>
            </w:pPr>
            <w:r w:rsidRPr="002E4C2F">
              <w:rPr>
                <w:rFonts w:ascii="Times New Roman" w:eastAsia="Times New Roman" w:hAnsi="Times New Roman" w:cs="Times New Roman"/>
                <w:b/>
                <w:bCs/>
              </w:rPr>
              <w:t xml:space="preserve">    Weight (%)</w:t>
            </w:r>
          </w:p>
        </w:tc>
        <w:tc>
          <w:tcPr>
            <w:tcW w:w="1680" w:type="dxa"/>
            <w:tcBorders>
              <w:top w:val="single" w:sz="18" w:space="0" w:color="auto"/>
              <w:bottom w:val="single" w:sz="18" w:space="0" w:color="auto"/>
            </w:tcBorders>
            <w:vAlign w:val="center"/>
            <w:hideMark/>
          </w:tcPr>
          <w:p w14:paraId="3847171E" w14:textId="77777777" w:rsidR="00A34414" w:rsidRPr="002E4C2F" w:rsidRDefault="00A34414"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Decimal</w:t>
            </w:r>
          </w:p>
        </w:tc>
      </w:tr>
      <w:tr w:rsidR="00B606FC" w:rsidRPr="002E4C2F" w14:paraId="2300FAD5" w14:textId="77777777" w:rsidTr="006B40D1">
        <w:trPr>
          <w:tblCellSpacing w:w="15" w:type="dxa"/>
          <w:jc w:val="center"/>
        </w:trPr>
        <w:tc>
          <w:tcPr>
            <w:tcW w:w="3645" w:type="dxa"/>
            <w:vAlign w:val="center"/>
            <w:hideMark/>
          </w:tcPr>
          <w:p w14:paraId="591B6247"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Upfront Investment</w:t>
            </w:r>
          </w:p>
        </w:tc>
        <w:tc>
          <w:tcPr>
            <w:tcW w:w="1500" w:type="dxa"/>
            <w:vAlign w:val="center"/>
            <w:hideMark/>
          </w:tcPr>
          <w:p w14:paraId="0A96299E"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 xml:space="preserve">         30</w:t>
            </w:r>
          </w:p>
        </w:tc>
        <w:tc>
          <w:tcPr>
            <w:tcW w:w="1680" w:type="dxa"/>
            <w:vAlign w:val="center"/>
            <w:hideMark/>
          </w:tcPr>
          <w:p w14:paraId="3DC7547C"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0.30</w:t>
            </w:r>
          </w:p>
        </w:tc>
      </w:tr>
      <w:tr w:rsidR="00B606FC" w:rsidRPr="002E4C2F" w14:paraId="6A4FFC01" w14:textId="77777777" w:rsidTr="006B40D1">
        <w:trPr>
          <w:tblCellSpacing w:w="15" w:type="dxa"/>
          <w:jc w:val="center"/>
        </w:trPr>
        <w:tc>
          <w:tcPr>
            <w:tcW w:w="3645" w:type="dxa"/>
            <w:vAlign w:val="center"/>
            <w:hideMark/>
          </w:tcPr>
          <w:p w14:paraId="77A3726D"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Operational Cost</w:t>
            </w:r>
          </w:p>
        </w:tc>
        <w:tc>
          <w:tcPr>
            <w:tcW w:w="1500" w:type="dxa"/>
            <w:vAlign w:val="center"/>
            <w:hideMark/>
          </w:tcPr>
          <w:p w14:paraId="5469B084"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 xml:space="preserve">         25</w:t>
            </w:r>
          </w:p>
        </w:tc>
        <w:tc>
          <w:tcPr>
            <w:tcW w:w="1680" w:type="dxa"/>
            <w:vAlign w:val="center"/>
            <w:hideMark/>
          </w:tcPr>
          <w:p w14:paraId="75A58799"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0.25</w:t>
            </w:r>
          </w:p>
        </w:tc>
      </w:tr>
      <w:tr w:rsidR="00B606FC" w:rsidRPr="002E4C2F" w14:paraId="11F41712" w14:textId="77777777" w:rsidTr="006B40D1">
        <w:trPr>
          <w:tblCellSpacing w:w="15" w:type="dxa"/>
          <w:jc w:val="center"/>
        </w:trPr>
        <w:tc>
          <w:tcPr>
            <w:tcW w:w="3645" w:type="dxa"/>
            <w:vAlign w:val="center"/>
            <w:hideMark/>
          </w:tcPr>
          <w:p w14:paraId="1983A348"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Cost Savings</w:t>
            </w:r>
          </w:p>
        </w:tc>
        <w:tc>
          <w:tcPr>
            <w:tcW w:w="1500" w:type="dxa"/>
            <w:vAlign w:val="center"/>
            <w:hideMark/>
          </w:tcPr>
          <w:p w14:paraId="6A1BD0BA"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 xml:space="preserve">         30</w:t>
            </w:r>
          </w:p>
        </w:tc>
        <w:tc>
          <w:tcPr>
            <w:tcW w:w="1680" w:type="dxa"/>
            <w:vAlign w:val="center"/>
            <w:hideMark/>
          </w:tcPr>
          <w:p w14:paraId="48236C07"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0.30</w:t>
            </w:r>
          </w:p>
        </w:tc>
      </w:tr>
      <w:tr w:rsidR="00B606FC" w:rsidRPr="002E4C2F" w14:paraId="46DAC5FD" w14:textId="77777777" w:rsidTr="006B40D1">
        <w:trPr>
          <w:tblCellSpacing w:w="15" w:type="dxa"/>
          <w:jc w:val="center"/>
        </w:trPr>
        <w:tc>
          <w:tcPr>
            <w:tcW w:w="3645" w:type="dxa"/>
            <w:vAlign w:val="center"/>
            <w:hideMark/>
          </w:tcPr>
          <w:p w14:paraId="5C25CECD"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Lifespan (Scrap Value)</w:t>
            </w:r>
          </w:p>
        </w:tc>
        <w:tc>
          <w:tcPr>
            <w:tcW w:w="1500" w:type="dxa"/>
            <w:vAlign w:val="center"/>
            <w:hideMark/>
          </w:tcPr>
          <w:p w14:paraId="317B7055"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 xml:space="preserve">         15</w:t>
            </w:r>
          </w:p>
        </w:tc>
        <w:tc>
          <w:tcPr>
            <w:tcW w:w="1680" w:type="dxa"/>
            <w:vAlign w:val="center"/>
            <w:hideMark/>
          </w:tcPr>
          <w:p w14:paraId="679128E5"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0.15</w:t>
            </w:r>
          </w:p>
        </w:tc>
      </w:tr>
      <w:tr w:rsidR="00B606FC" w:rsidRPr="002E4C2F" w14:paraId="28DD8896" w14:textId="77777777" w:rsidTr="006B40D1">
        <w:trPr>
          <w:tblCellSpacing w:w="15" w:type="dxa"/>
          <w:jc w:val="center"/>
        </w:trPr>
        <w:tc>
          <w:tcPr>
            <w:tcW w:w="3645" w:type="dxa"/>
            <w:vAlign w:val="center"/>
            <w:hideMark/>
          </w:tcPr>
          <w:p w14:paraId="51EA4ADC"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b/>
                <w:bCs/>
              </w:rPr>
              <w:lastRenderedPageBreak/>
              <w:t>Total</w:t>
            </w:r>
          </w:p>
        </w:tc>
        <w:tc>
          <w:tcPr>
            <w:tcW w:w="1500" w:type="dxa"/>
            <w:vAlign w:val="center"/>
            <w:hideMark/>
          </w:tcPr>
          <w:p w14:paraId="2446AC7F" w14:textId="77777777" w:rsidR="00A34414" w:rsidRPr="002E4C2F" w:rsidRDefault="00A34414"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b/>
                <w:bCs/>
              </w:rPr>
              <w:t>100</w:t>
            </w:r>
          </w:p>
        </w:tc>
        <w:tc>
          <w:tcPr>
            <w:tcW w:w="1680" w:type="dxa"/>
            <w:vAlign w:val="center"/>
            <w:hideMark/>
          </w:tcPr>
          <w:p w14:paraId="46543E0E"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b/>
                <w:bCs/>
              </w:rPr>
              <w:t>1.00</w:t>
            </w:r>
          </w:p>
        </w:tc>
      </w:tr>
    </w:tbl>
    <w:p w14:paraId="55CDB2BD" w14:textId="77777777" w:rsidR="00A34414" w:rsidRPr="002E4C2F" w:rsidRDefault="00A34414" w:rsidP="002E4C2F">
      <w:pPr>
        <w:spacing w:line="360" w:lineRule="auto"/>
        <w:ind w:left="220"/>
        <w:jc w:val="both"/>
        <w:rPr>
          <w:b/>
        </w:rPr>
      </w:pPr>
    </w:p>
    <w:p w14:paraId="4F4EEB1B" w14:textId="77777777" w:rsidR="00EC3616" w:rsidRPr="002E4C2F" w:rsidRDefault="00251FCC" w:rsidP="002E4C2F">
      <w:pPr>
        <w:pStyle w:val="BodyText"/>
        <w:spacing w:after="240" w:line="360" w:lineRule="auto"/>
        <w:ind w:left="270" w:right="135"/>
        <w:jc w:val="both"/>
        <w:rPr>
          <w:sz w:val="22"/>
          <w:szCs w:val="22"/>
        </w:rPr>
      </w:pPr>
      <w:r w:rsidRPr="002E4C2F">
        <w:rPr>
          <w:sz w:val="22"/>
          <w:szCs w:val="22"/>
        </w:rPr>
        <w:t>The performance scores of the alternatives across the various criteria (upfront investment, cost</w:t>
      </w:r>
      <w:r w:rsidRPr="002E4C2F">
        <w:rPr>
          <w:spacing w:val="1"/>
          <w:sz w:val="22"/>
          <w:szCs w:val="22"/>
        </w:rPr>
        <w:t xml:space="preserve"> </w:t>
      </w:r>
      <w:r w:rsidRPr="002E4C2F">
        <w:rPr>
          <w:sz w:val="22"/>
          <w:szCs w:val="22"/>
        </w:rPr>
        <w:t xml:space="preserve">savings, operational cost and lifespan) was assessed and the results are presented in </w:t>
      </w:r>
      <w:r w:rsidR="006B40D1" w:rsidRPr="002E4C2F">
        <w:rPr>
          <w:sz w:val="22"/>
          <w:szCs w:val="22"/>
        </w:rPr>
        <w:t>Table 2</w:t>
      </w:r>
      <w:r w:rsidRPr="002E4C2F">
        <w:rPr>
          <w:b/>
          <w:sz w:val="22"/>
          <w:szCs w:val="22"/>
        </w:rPr>
        <w:t>.</w:t>
      </w:r>
      <w:r w:rsidRPr="002E4C2F">
        <w:rPr>
          <w:b/>
          <w:spacing w:val="1"/>
          <w:sz w:val="22"/>
          <w:szCs w:val="22"/>
        </w:rPr>
        <w:t xml:space="preserve"> </w:t>
      </w:r>
      <w:r w:rsidRPr="002E4C2F">
        <w:rPr>
          <w:sz w:val="22"/>
          <w:szCs w:val="22"/>
        </w:rPr>
        <w:t>These assessments are based on real data on upfront investment, operational cost (fuel, raw</w:t>
      </w:r>
      <w:r w:rsidRPr="002E4C2F">
        <w:rPr>
          <w:spacing w:val="1"/>
          <w:sz w:val="22"/>
          <w:szCs w:val="22"/>
        </w:rPr>
        <w:t xml:space="preserve"> </w:t>
      </w:r>
      <w:r w:rsidRPr="002E4C2F">
        <w:rPr>
          <w:sz w:val="22"/>
          <w:szCs w:val="22"/>
        </w:rPr>
        <w:t>materials,</w:t>
      </w:r>
      <w:r w:rsidRPr="002E4C2F">
        <w:rPr>
          <w:spacing w:val="-5"/>
          <w:sz w:val="22"/>
          <w:szCs w:val="22"/>
        </w:rPr>
        <w:t xml:space="preserve"> </w:t>
      </w:r>
      <w:proofErr w:type="spellStart"/>
      <w:r w:rsidRPr="002E4C2F">
        <w:rPr>
          <w:sz w:val="22"/>
          <w:szCs w:val="22"/>
        </w:rPr>
        <w:t>labour</w:t>
      </w:r>
      <w:proofErr w:type="spellEnd"/>
      <w:r w:rsidRPr="002E4C2F">
        <w:rPr>
          <w:sz w:val="22"/>
          <w:szCs w:val="22"/>
        </w:rPr>
        <w:t>,</w:t>
      </w:r>
      <w:r w:rsidRPr="002E4C2F">
        <w:rPr>
          <w:spacing w:val="-5"/>
          <w:sz w:val="22"/>
          <w:szCs w:val="22"/>
        </w:rPr>
        <w:t xml:space="preserve"> </w:t>
      </w:r>
      <w:r w:rsidRPr="002E4C2F">
        <w:rPr>
          <w:sz w:val="22"/>
          <w:szCs w:val="22"/>
        </w:rPr>
        <w:t>running</w:t>
      </w:r>
      <w:r w:rsidRPr="002E4C2F">
        <w:rPr>
          <w:spacing w:val="-8"/>
          <w:sz w:val="22"/>
          <w:szCs w:val="22"/>
        </w:rPr>
        <w:t xml:space="preserve"> </w:t>
      </w:r>
      <w:r w:rsidRPr="002E4C2F">
        <w:rPr>
          <w:sz w:val="22"/>
          <w:szCs w:val="22"/>
        </w:rPr>
        <w:t>cost</w:t>
      </w:r>
      <w:r w:rsidRPr="002E4C2F">
        <w:rPr>
          <w:spacing w:val="-4"/>
          <w:sz w:val="22"/>
          <w:szCs w:val="22"/>
        </w:rPr>
        <w:t xml:space="preserve"> </w:t>
      </w:r>
      <w:r w:rsidRPr="002E4C2F">
        <w:rPr>
          <w:sz w:val="22"/>
          <w:szCs w:val="22"/>
        </w:rPr>
        <w:t>and</w:t>
      </w:r>
      <w:r w:rsidRPr="002E4C2F">
        <w:rPr>
          <w:spacing w:val="-6"/>
          <w:sz w:val="22"/>
          <w:szCs w:val="22"/>
        </w:rPr>
        <w:t xml:space="preserve"> </w:t>
      </w:r>
      <w:r w:rsidRPr="002E4C2F">
        <w:rPr>
          <w:sz w:val="22"/>
          <w:szCs w:val="22"/>
        </w:rPr>
        <w:t>general</w:t>
      </w:r>
      <w:r w:rsidRPr="002E4C2F">
        <w:rPr>
          <w:spacing w:val="-4"/>
          <w:sz w:val="22"/>
          <w:szCs w:val="22"/>
        </w:rPr>
        <w:t xml:space="preserve"> </w:t>
      </w:r>
      <w:r w:rsidRPr="002E4C2F">
        <w:rPr>
          <w:sz w:val="22"/>
          <w:szCs w:val="22"/>
        </w:rPr>
        <w:t>maintenance)</w:t>
      </w:r>
      <w:r w:rsidRPr="002E4C2F">
        <w:rPr>
          <w:spacing w:val="-6"/>
          <w:sz w:val="22"/>
          <w:szCs w:val="22"/>
        </w:rPr>
        <w:t xml:space="preserve"> </w:t>
      </w:r>
      <w:r w:rsidRPr="002E4C2F">
        <w:rPr>
          <w:sz w:val="22"/>
          <w:szCs w:val="22"/>
        </w:rPr>
        <w:t>which</w:t>
      </w:r>
      <w:r w:rsidRPr="002E4C2F">
        <w:rPr>
          <w:spacing w:val="-5"/>
          <w:sz w:val="22"/>
          <w:szCs w:val="22"/>
        </w:rPr>
        <w:t xml:space="preserve"> </w:t>
      </w:r>
      <w:r w:rsidRPr="002E4C2F">
        <w:rPr>
          <w:sz w:val="22"/>
          <w:szCs w:val="22"/>
        </w:rPr>
        <w:t>were</w:t>
      </w:r>
      <w:r w:rsidRPr="002E4C2F">
        <w:rPr>
          <w:spacing w:val="-8"/>
          <w:sz w:val="22"/>
          <w:szCs w:val="22"/>
        </w:rPr>
        <w:t xml:space="preserve"> </w:t>
      </w:r>
      <w:r w:rsidRPr="002E4C2F">
        <w:rPr>
          <w:sz w:val="22"/>
          <w:szCs w:val="22"/>
        </w:rPr>
        <w:t>obtained</w:t>
      </w:r>
      <w:r w:rsidRPr="002E4C2F">
        <w:rPr>
          <w:spacing w:val="-5"/>
          <w:sz w:val="22"/>
          <w:szCs w:val="22"/>
        </w:rPr>
        <w:t xml:space="preserve"> </w:t>
      </w:r>
      <w:r w:rsidRPr="002E4C2F">
        <w:rPr>
          <w:sz w:val="22"/>
          <w:szCs w:val="22"/>
        </w:rPr>
        <w:t>from</w:t>
      </w:r>
      <w:r w:rsidRPr="002E4C2F">
        <w:rPr>
          <w:spacing w:val="-4"/>
          <w:sz w:val="22"/>
          <w:szCs w:val="22"/>
        </w:rPr>
        <w:t xml:space="preserve"> </w:t>
      </w:r>
      <w:r w:rsidRPr="002E4C2F">
        <w:rPr>
          <w:sz w:val="22"/>
          <w:szCs w:val="22"/>
        </w:rPr>
        <w:t>the</w:t>
      </w:r>
      <w:r w:rsidRPr="002E4C2F">
        <w:rPr>
          <w:spacing w:val="-5"/>
          <w:sz w:val="22"/>
          <w:szCs w:val="22"/>
        </w:rPr>
        <w:t xml:space="preserve"> </w:t>
      </w:r>
      <w:r w:rsidRPr="002E4C2F">
        <w:rPr>
          <w:sz w:val="22"/>
          <w:szCs w:val="22"/>
        </w:rPr>
        <w:t>records</w:t>
      </w:r>
      <w:r w:rsidRPr="002E4C2F">
        <w:rPr>
          <w:spacing w:val="-6"/>
          <w:sz w:val="22"/>
          <w:szCs w:val="22"/>
        </w:rPr>
        <w:t xml:space="preserve"> </w:t>
      </w:r>
      <w:r w:rsidRPr="002E4C2F">
        <w:rPr>
          <w:sz w:val="22"/>
          <w:szCs w:val="22"/>
        </w:rPr>
        <w:t>of</w:t>
      </w:r>
      <w:r w:rsidRPr="002E4C2F">
        <w:rPr>
          <w:spacing w:val="-57"/>
          <w:sz w:val="22"/>
          <w:szCs w:val="22"/>
        </w:rPr>
        <w:t xml:space="preserve"> </w:t>
      </w:r>
      <w:r w:rsidRPr="002E4C2F">
        <w:rPr>
          <w:spacing w:val="-1"/>
          <w:sz w:val="22"/>
          <w:szCs w:val="22"/>
        </w:rPr>
        <w:t>mining</w:t>
      </w:r>
      <w:r w:rsidRPr="002E4C2F">
        <w:rPr>
          <w:spacing w:val="-14"/>
          <w:sz w:val="22"/>
          <w:szCs w:val="22"/>
        </w:rPr>
        <w:t xml:space="preserve"> </w:t>
      </w:r>
      <w:r w:rsidRPr="002E4C2F">
        <w:rPr>
          <w:spacing w:val="-1"/>
          <w:sz w:val="22"/>
          <w:szCs w:val="22"/>
        </w:rPr>
        <w:t>firms</w:t>
      </w:r>
      <w:r w:rsidRPr="002E4C2F">
        <w:rPr>
          <w:spacing w:val="-12"/>
          <w:sz w:val="22"/>
          <w:szCs w:val="22"/>
        </w:rPr>
        <w:t xml:space="preserve"> </w:t>
      </w:r>
      <w:r w:rsidRPr="002E4C2F">
        <w:rPr>
          <w:spacing w:val="-1"/>
          <w:sz w:val="22"/>
          <w:szCs w:val="22"/>
        </w:rPr>
        <w:t>within</w:t>
      </w:r>
      <w:r w:rsidRPr="002E4C2F">
        <w:rPr>
          <w:spacing w:val="-12"/>
          <w:sz w:val="22"/>
          <w:szCs w:val="22"/>
        </w:rPr>
        <w:t xml:space="preserve"> </w:t>
      </w:r>
      <w:r w:rsidRPr="002E4C2F">
        <w:rPr>
          <w:sz w:val="22"/>
          <w:szCs w:val="22"/>
        </w:rPr>
        <w:t>the</w:t>
      </w:r>
      <w:r w:rsidRPr="002E4C2F">
        <w:rPr>
          <w:spacing w:val="-13"/>
          <w:sz w:val="22"/>
          <w:szCs w:val="22"/>
        </w:rPr>
        <w:t xml:space="preserve"> </w:t>
      </w:r>
      <w:r w:rsidRPr="002E4C2F">
        <w:rPr>
          <w:sz w:val="22"/>
          <w:szCs w:val="22"/>
        </w:rPr>
        <w:t>study</w:t>
      </w:r>
      <w:r w:rsidRPr="002E4C2F">
        <w:rPr>
          <w:spacing w:val="-17"/>
          <w:sz w:val="22"/>
          <w:szCs w:val="22"/>
        </w:rPr>
        <w:t xml:space="preserve"> </w:t>
      </w:r>
      <w:r w:rsidRPr="002E4C2F">
        <w:rPr>
          <w:sz w:val="22"/>
          <w:szCs w:val="22"/>
        </w:rPr>
        <w:t>area.</w:t>
      </w:r>
      <w:r w:rsidRPr="002E4C2F">
        <w:rPr>
          <w:spacing w:val="-15"/>
          <w:sz w:val="22"/>
          <w:szCs w:val="22"/>
        </w:rPr>
        <w:t xml:space="preserve"> </w:t>
      </w:r>
      <w:r w:rsidRPr="002E4C2F">
        <w:rPr>
          <w:sz w:val="22"/>
          <w:szCs w:val="22"/>
        </w:rPr>
        <w:t>The</w:t>
      </w:r>
      <w:r w:rsidRPr="002E4C2F">
        <w:rPr>
          <w:spacing w:val="-11"/>
          <w:sz w:val="22"/>
          <w:szCs w:val="22"/>
        </w:rPr>
        <w:t xml:space="preserve"> </w:t>
      </w:r>
      <w:r w:rsidRPr="002E4C2F">
        <w:rPr>
          <w:sz w:val="22"/>
          <w:szCs w:val="22"/>
        </w:rPr>
        <w:t>cost</w:t>
      </w:r>
      <w:r w:rsidRPr="002E4C2F">
        <w:rPr>
          <w:spacing w:val="-12"/>
          <w:sz w:val="22"/>
          <w:szCs w:val="22"/>
        </w:rPr>
        <w:t xml:space="preserve"> </w:t>
      </w:r>
      <w:r w:rsidRPr="002E4C2F">
        <w:rPr>
          <w:sz w:val="22"/>
          <w:szCs w:val="22"/>
        </w:rPr>
        <w:t>composition</w:t>
      </w:r>
      <w:r w:rsidRPr="002E4C2F">
        <w:rPr>
          <w:spacing w:val="-12"/>
          <w:sz w:val="22"/>
          <w:szCs w:val="22"/>
        </w:rPr>
        <w:t xml:space="preserve"> </w:t>
      </w:r>
      <w:r w:rsidRPr="002E4C2F">
        <w:rPr>
          <w:sz w:val="22"/>
          <w:szCs w:val="22"/>
        </w:rPr>
        <w:t>for</w:t>
      </w:r>
      <w:r w:rsidRPr="002E4C2F">
        <w:rPr>
          <w:spacing w:val="-14"/>
          <w:sz w:val="22"/>
          <w:szCs w:val="22"/>
        </w:rPr>
        <w:t xml:space="preserve"> </w:t>
      </w:r>
      <w:r w:rsidRPr="002E4C2F">
        <w:rPr>
          <w:sz w:val="22"/>
          <w:szCs w:val="22"/>
        </w:rPr>
        <w:t>each</w:t>
      </w:r>
      <w:r w:rsidRPr="002E4C2F">
        <w:rPr>
          <w:spacing w:val="-12"/>
          <w:sz w:val="22"/>
          <w:szCs w:val="22"/>
        </w:rPr>
        <w:t xml:space="preserve"> </w:t>
      </w:r>
      <w:r w:rsidRPr="002E4C2F">
        <w:rPr>
          <w:sz w:val="22"/>
          <w:szCs w:val="22"/>
        </w:rPr>
        <w:t>power</w:t>
      </w:r>
      <w:r w:rsidRPr="002E4C2F">
        <w:rPr>
          <w:spacing w:val="-13"/>
          <w:sz w:val="22"/>
          <w:szCs w:val="22"/>
        </w:rPr>
        <w:t xml:space="preserve"> </w:t>
      </w:r>
      <w:r w:rsidRPr="002E4C2F">
        <w:rPr>
          <w:sz w:val="22"/>
          <w:szCs w:val="22"/>
        </w:rPr>
        <w:t>source</w:t>
      </w:r>
      <w:r w:rsidRPr="002E4C2F">
        <w:rPr>
          <w:spacing w:val="-13"/>
          <w:sz w:val="22"/>
          <w:szCs w:val="22"/>
        </w:rPr>
        <w:t xml:space="preserve"> </w:t>
      </w:r>
      <w:r w:rsidRPr="002E4C2F">
        <w:rPr>
          <w:sz w:val="22"/>
          <w:szCs w:val="22"/>
        </w:rPr>
        <w:t>is</w:t>
      </w:r>
      <w:r w:rsidRPr="002E4C2F">
        <w:rPr>
          <w:spacing w:val="-12"/>
          <w:sz w:val="22"/>
          <w:szCs w:val="22"/>
        </w:rPr>
        <w:t xml:space="preserve"> </w:t>
      </w:r>
      <w:r w:rsidRPr="002E4C2F">
        <w:rPr>
          <w:sz w:val="22"/>
          <w:szCs w:val="22"/>
        </w:rPr>
        <w:t>explained</w:t>
      </w:r>
      <w:r w:rsidRPr="002E4C2F">
        <w:rPr>
          <w:spacing w:val="-12"/>
          <w:sz w:val="22"/>
          <w:szCs w:val="22"/>
        </w:rPr>
        <w:t xml:space="preserve"> </w:t>
      </w:r>
      <w:r w:rsidRPr="002E4C2F">
        <w:rPr>
          <w:sz w:val="22"/>
          <w:szCs w:val="22"/>
        </w:rPr>
        <w:t>below</w:t>
      </w:r>
      <w:r w:rsidRPr="002E4C2F">
        <w:rPr>
          <w:spacing w:val="-57"/>
          <w:sz w:val="22"/>
          <w:szCs w:val="22"/>
        </w:rPr>
        <w:t xml:space="preserve"> </w:t>
      </w:r>
      <w:r w:rsidRPr="002E4C2F">
        <w:rPr>
          <w:sz w:val="22"/>
          <w:szCs w:val="22"/>
        </w:rPr>
        <w:t>before</w:t>
      </w:r>
      <w:r w:rsidRPr="002E4C2F">
        <w:rPr>
          <w:spacing w:val="-2"/>
          <w:sz w:val="22"/>
          <w:szCs w:val="22"/>
        </w:rPr>
        <w:t xml:space="preserve"> </w:t>
      </w:r>
      <w:r w:rsidRPr="002E4C2F">
        <w:rPr>
          <w:sz w:val="22"/>
          <w:szCs w:val="22"/>
        </w:rPr>
        <w:t>presenting</w:t>
      </w:r>
      <w:r w:rsidRPr="002E4C2F">
        <w:rPr>
          <w:spacing w:val="-3"/>
          <w:sz w:val="22"/>
          <w:szCs w:val="22"/>
        </w:rPr>
        <w:t xml:space="preserve"> </w:t>
      </w:r>
      <w:r w:rsidRPr="002E4C2F">
        <w:rPr>
          <w:sz w:val="22"/>
          <w:szCs w:val="22"/>
        </w:rPr>
        <w:t>them.</w:t>
      </w:r>
    </w:p>
    <w:p w14:paraId="219E3A9C" w14:textId="77777777" w:rsidR="00251FCC" w:rsidRDefault="006B40D1" w:rsidP="002E4C2F">
      <w:pPr>
        <w:pStyle w:val="Heading3"/>
        <w:tabs>
          <w:tab w:val="left" w:pos="761"/>
        </w:tabs>
        <w:spacing w:before="5" w:line="360" w:lineRule="auto"/>
        <w:ind w:left="270"/>
        <w:rPr>
          <w:sz w:val="22"/>
          <w:szCs w:val="22"/>
        </w:rPr>
      </w:pPr>
      <w:r w:rsidRPr="002E4C2F">
        <w:rPr>
          <w:sz w:val="22"/>
          <w:szCs w:val="22"/>
        </w:rPr>
        <w:t>4.1.2</w:t>
      </w:r>
      <w:r w:rsidR="00A34414" w:rsidRPr="002E4C2F">
        <w:rPr>
          <w:sz w:val="22"/>
          <w:szCs w:val="22"/>
        </w:rPr>
        <w:t xml:space="preserve"> </w:t>
      </w:r>
      <w:bookmarkStart w:id="2" w:name="_TOC_250017"/>
      <w:r w:rsidR="00251FCC" w:rsidRPr="002E4C2F">
        <w:rPr>
          <w:sz w:val="22"/>
          <w:szCs w:val="22"/>
        </w:rPr>
        <w:t>Normalization</w:t>
      </w:r>
      <w:r w:rsidR="00251FCC" w:rsidRPr="002E4C2F">
        <w:rPr>
          <w:spacing w:val="-4"/>
          <w:sz w:val="22"/>
          <w:szCs w:val="22"/>
        </w:rPr>
        <w:t xml:space="preserve"> </w:t>
      </w:r>
      <w:r w:rsidR="00251FCC" w:rsidRPr="002E4C2F">
        <w:rPr>
          <w:sz w:val="22"/>
          <w:szCs w:val="22"/>
        </w:rPr>
        <w:t>of</w:t>
      </w:r>
      <w:r w:rsidR="00251FCC" w:rsidRPr="002E4C2F">
        <w:rPr>
          <w:spacing w:val="-2"/>
          <w:sz w:val="22"/>
          <w:szCs w:val="22"/>
        </w:rPr>
        <w:t xml:space="preserve"> </w:t>
      </w:r>
      <w:r w:rsidR="00251FCC" w:rsidRPr="002E4C2F">
        <w:rPr>
          <w:sz w:val="22"/>
          <w:szCs w:val="22"/>
        </w:rPr>
        <w:t>Performance</w:t>
      </w:r>
      <w:r w:rsidR="00251FCC" w:rsidRPr="002E4C2F">
        <w:rPr>
          <w:spacing w:val="-4"/>
          <w:sz w:val="22"/>
          <w:szCs w:val="22"/>
        </w:rPr>
        <w:t xml:space="preserve"> </w:t>
      </w:r>
      <w:r w:rsidR="00251FCC" w:rsidRPr="002E4C2F">
        <w:rPr>
          <w:sz w:val="22"/>
          <w:szCs w:val="22"/>
        </w:rPr>
        <w:t>Scores</w:t>
      </w:r>
      <w:r w:rsidR="00251FCC" w:rsidRPr="002E4C2F">
        <w:rPr>
          <w:spacing w:val="-4"/>
          <w:sz w:val="22"/>
          <w:szCs w:val="22"/>
        </w:rPr>
        <w:t xml:space="preserve"> </w:t>
      </w:r>
      <w:r w:rsidR="00251FCC" w:rsidRPr="002E4C2F">
        <w:rPr>
          <w:sz w:val="22"/>
          <w:szCs w:val="22"/>
        </w:rPr>
        <w:t>for</w:t>
      </w:r>
      <w:r w:rsidR="00251FCC" w:rsidRPr="002E4C2F">
        <w:rPr>
          <w:spacing w:val="-6"/>
          <w:sz w:val="22"/>
          <w:szCs w:val="22"/>
        </w:rPr>
        <w:t xml:space="preserve"> </w:t>
      </w:r>
      <w:r w:rsidR="00251FCC" w:rsidRPr="002E4C2F">
        <w:rPr>
          <w:sz w:val="22"/>
          <w:szCs w:val="22"/>
        </w:rPr>
        <w:t>Economic</w:t>
      </w:r>
      <w:r w:rsidR="00251FCC" w:rsidRPr="002E4C2F">
        <w:rPr>
          <w:spacing w:val="-3"/>
          <w:sz w:val="22"/>
          <w:szCs w:val="22"/>
        </w:rPr>
        <w:t xml:space="preserve"> </w:t>
      </w:r>
      <w:bookmarkEnd w:id="2"/>
      <w:r w:rsidR="00251FCC" w:rsidRPr="002E4C2F">
        <w:rPr>
          <w:sz w:val="22"/>
          <w:szCs w:val="22"/>
        </w:rPr>
        <w:t>Feasibility</w:t>
      </w:r>
    </w:p>
    <w:p w14:paraId="4E3B374E" w14:textId="77777777" w:rsidR="00296464" w:rsidRDefault="00296464" w:rsidP="002E4C2F">
      <w:pPr>
        <w:pStyle w:val="Heading3"/>
        <w:tabs>
          <w:tab w:val="left" w:pos="761"/>
        </w:tabs>
        <w:spacing w:before="5" w:line="360" w:lineRule="auto"/>
        <w:ind w:left="270"/>
        <w:rPr>
          <w:sz w:val="22"/>
          <w:szCs w:val="22"/>
        </w:rPr>
      </w:pPr>
    </w:p>
    <w:p w14:paraId="50C593DC" w14:textId="77777777" w:rsidR="00296464" w:rsidRPr="002E4C2F" w:rsidRDefault="00296464" w:rsidP="002E4C2F">
      <w:pPr>
        <w:pStyle w:val="Heading3"/>
        <w:tabs>
          <w:tab w:val="left" w:pos="761"/>
        </w:tabs>
        <w:spacing w:before="5" w:line="360" w:lineRule="auto"/>
        <w:ind w:left="270"/>
        <w:rPr>
          <w:sz w:val="22"/>
          <w:szCs w:val="22"/>
        </w:rPr>
      </w:pPr>
    </w:p>
    <w:p w14:paraId="46C647AC" w14:textId="77777777" w:rsidR="00251FCC" w:rsidRPr="002E4C2F" w:rsidRDefault="00251FCC" w:rsidP="002E4C2F">
      <w:pPr>
        <w:pStyle w:val="Heading3"/>
        <w:tabs>
          <w:tab w:val="left" w:pos="761"/>
        </w:tabs>
        <w:spacing w:before="5" w:line="360" w:lineRule="auto"/>
        <w:ind w:left="270"/>
        <w:rPr>
          <w:sz w:val="22"/>
          <w:szCs w:val="22"/>
        </w:rPr>
      </w:pPr>
    </w:p>
    <w:p w14:paraId="3FB868C7" w14:textId="77777777" w:rsidR="00A34414" w:rsidRPr="002E4C2F" w:rsidRDefault="006B40D1" w:rsidP="002E4C2F">
      <w:pPr>
        <w:pStyle w:val="Heading3"/>
        <w:spacing w:line="360" w:lineRule="auto"/>
        <w:jc w:val="center"/>
        <w:rPr>
          <w:b w:val="0"/>
          <w:sz w:val="22"/>
          <w:szCs w:val="22"/>
        </w:rPr>
      </w:pPr>
      <w:r w:rsidRPr="002E4C2F">
        <w:rPr>
          <w:rStyle w:val="Strong"/>
          <w:b/>
          <w:sz w:val="22"/>
          <w:szCs w:val="22"/>
        </w:rPr>
        <w:t>Table 2:</w:t>
      </w:r>
      <w:r w:rsidR="00A34414" w:rsidRPr="002E4C2F">
        <w:rPr>
          <w:rStyle w:val="Strong"/>
          <w:b/>
          <w:sz w:val="22"/>
          <w:szCs w:val="22"/>
        </w:rPr>
        <w:t xml:space="preserve"> Economic performance scores (1–10)</w:t>
      </w: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340"/>
        <w:gridCol w:w="2034"/>
        <w:gridCol w:w="1900"/>
        <w:gridCol w:w="1179"/>
        <w:gridCol w:w="1005"/>
      </w:tblGrid>
      <w:tr w:rsidR="00B606FC" w:rsidRPr="002E4C2F" w14:paraId="49666E19" w14:textId="77777777" w:rsidTr="00A34414">
        <w:trPr>
          <w:tblHeader/>
          <w:tblCellSpacing w:w="15" w:type="dxa"/>
          <w:jc w:val="center"/>
        </w:trPr>
        <w:tc>
          <w:tcPr>
            <w:tcW w:w="0" w:type="auto"/>
            <w:tcBorders>
              <w:top w:val="nil"/>
              <w:bottom w:val="single" w:sz="18" w:space="0" w:color="auto"/>
            </w:tcBorders>
            <w:vAlign w:val="center"/>
            <w:hideMark/>
          </w:tcPr>
          <w:p w14:paraId="20986539" w14:textId="77777777" w:rsidR="00A34414" w:rsidRPr="002E4C2F" w:rsidRDefault="00A34414" w:rsidP="002E4C2F">
            <w:pPr>
              <w:spacing w:after="0" w:line="360" w:lineRule="auto"/>
              <w:jc w:val="center"/>
              <w:rPr>
                <w:rFonts w:ascii="Times New Roman" w:eastAsia="Times New Roman" w:hAnsi="Times New Roman" w:cs="Times New Roman"/>
                <w:b/>
                <w:bCs/>
              </w:rPr>
            </w:pPr>
            <w:r w:rsidRPr="002E4C2F">
              <w:rPr>
                <w:rFonts w:ascii="Times New Roman" w:eastAsia="Times New Roman" w:hAnsi="Times New Roman" w:cs="Times New Roman"/>
                <w:b/>
                <w:bCs/>
              </w:rPr>
              <w:t>Power source</w:t>
            </w:r>
          </w:p>
        </w:tc>
        <w:tc>
          <w:tcPr>
            <w:tcW w:w="0" w:type="auto"/>
            <w:tcBorders>
              <w:top w:val="nil"/>
              <w:bottom w:val="single" w:sz="18" w:space="0" w:color="auto"/>
            </w:tcBorders>
            <w:vAlign w:val="center"/>
            <w:hideMark/>
          </w:tcPr>
          <w:p w14:paraId="117007C3" w14:textId="77777777" w:rsidR="00A34414" w:rsidRPr="002E4C2F" w:rsidRDefault="00251FCC"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w:t>
            </w:r>
            <w:r w:rsidR="00A34414" w:rsidRPr="002E4C2F">
              <w:rPr>
                <w:rFonts w:ascii="Times New Roman" w:eastAsia="Times New Roman" w:hAnsi="Times New Roman" w:cs="Times New Roman"/>
                <w:b/>
                <w:bCs/>
              </w:rPr>
              <w:t>Upfront Investment</w:t>
            </w:r>
          </w:p>
        </w:tc>
        <w:tc>
          <w:tcPr>
            <w:tcW w:w="0" w:type="auto"/>
            <w:tcBorders>
              <w:top w:val="nil"/>
              <w:bottom w:val="single" w:sz="18" w:space="0" w:color="auto"/>
            </w:tcBorders>
            <w:vAlign w:val="center"/>
            <w:hideMark/>
          </w:tcPr>
          <w:p w14:paraId="11E68555" w14:textId="77777777" w:rsidR="00A34414" w:rsidRPr="002E4C2F" w:rsidRDefault="00251FCC"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w:t>
            </w:r>
            <w:r w:rsidR="00A34414" w:rsidRPr="002E4C2F">
              <w:rPr>
                <w:rFonts w:ascii="Times New Roman" w:eastAsia="Times New Roman" w:hAnsi="Times New Roman" w:cs="Times New Roman"/>
                <w:b/>
                <w:bCs/>
              </w:rPr>
              <w:t>Operational</w:t>
            </w:r>
            <w:r w:rsidRPr="002E4C2F">
              <w:rPr>
                <w:rFonts w:ascii="Times New Roman" w:eastAsia="Times New Roman" w:hAnsi="Times New Roman" w:cs="Times New Roman"/>
                <w:b/>
                <w:bCs/>
              </w:rPr>
              <w:t xml:space="preserve"> </w:t>
            </w:r>
            <w:r w:rsidR="00A34414" w:rsidRPr="002E4C2F">
              <w:rPr>
                <w:rFonts w:ascii="Times New Roman" w:eastAsia="Times New Roman" w:hAnsi="Times New Roman" w:cs="Times New Roman"/>
                <w:b/>
                <w:bCs/>
              </w:rPr>
              <w:t xml:space="preserve"> </w:t>
            </w:r>
            <w:r w:rsidRPr="002E4C2F">
              <w:rPr>
                <w:rFonts w:ascii="Times New Roman" w:eastAsia="Times New Roman" w:hAnsi="Times New Roman" w:cs="Times New Roman"/>
                <w:b/>
                <w:bCs/>
              </w:rPr>
              <w:t xml:space="preserve"> </w:t>
            </w:r>
            <w:r w:rsidR="00A34414" w:rsidRPr="002E4C2F">
              <w:rPr>
                <w:rFonts w:ascii="Times New Roman" w:eastAsia="Times New Roman" w:hAnsi="Times New Roman" w:cs="Times New Roman"/>
                <w:b/>
                <w:bCs/>
              </w:rPr>
              <w:t>Cost</w:t>
            </w:r>
          </w:p>
        </w:tc>
        <w:tc>
          <w:tcPr>
            <w:tcW w:w="0" w:type="auto"/>
            <w:tcBorders>
              <w:top w:val="nil"/>
              <w:bottom w:val="single" w:sz="18" w:space="0" w:color="auto"/>
            </w:tcBorders>
            <w:vAlign w:val="center"/>
            <w:hideMark/>
          </w:tcPr>
          <w:p w14:paraId="5395B7EA" w14:textId="77777777" w:rsidR="00A34414" w:rsidRPr="002E4C2F" w:rsidRDefault="00A34414"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Cost Saving</w:t>
            </w:r>
          </w:p>
        </w:tc>
        <w:tc>
          <w:tcPr>
            <w:tcW w:w="0" w:type="auto"/>
            <w:tcBorders>
              <w:top w:val="nil"/>
              <w:bottom w:val="single" w:sz="18" w:space="0" w:color="auto"/>
            </w:tcBorders>
            <w:vAlign w:val="center"/>
            <w:hideMark/>
          </w:tcPr>
          <w:p w14:paraId="31BD6207" w14:textId="77777777" w:rsidR="00A34414" w:rsidRPr="002E4C2F" w:rsidRDefault="00251FCC"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w:t>
            </w:r>
            <w:r w:rsidR="00A34414" w:rsidRPr="002E4C2F">
              <w:rPr>
                <w:rFonts w:ascii="Times New Roman" w:eastAsia="Times New Roman" w:hAnsi="Times New Roman" w:cs="Times New Roman"/>
                <w:b/>
                <w:bCs/>
              </w:rPr>
              <w:t>Lifespan</w:t>
            </w:r>
          </w:p>
        </w:tc>
      </w:tr>
      <w:tr w:rsidR="00B606FC" w:rsidRPr="002E4C2F" w14:paraId="1D945C55" w14:textId="77777777" w:rsidTr="00A34414">
        <w:trPr>
          <w:tblCellSpacing w:w="15" w:type="dxa"/>
          <w:jc w:val="center"/>
        </w:trPr>
        <w:tc>
          <w:tcPr>
            <w:tcW w:w="0" w:type="auto"/>
            <w:vAlign w:val="center"/>
            <w:hideMark/>
          </w:tcPr>
          <w:p w14:paraId="799AA0D3"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Diesel</w:t>
            </w:r>
          </w:p>
        </w:tc>
        <w:tc>
          <w:tcPr>
            <w:tcW w:w="0" w:type="auto"/>
            <w:vAlign w:val="center"/>
            <w:hideMark/>
          </w:tcPr>
          <w:p w14:paraId="3C18C67F"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5.6</w:t>
            </w:r>
          </w:p>
        </w:tc>
        <w:tc>
          <w:tcPr>
            <w:tcW w:w="0" w:type="auto"/>
            <w:vAlign w:val="center"/>
            <w:hideMark/>
          </w:tcPr>
          <w:p w14:paraId="1D83DC1E"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6.3</w:t>
            </w:r>
          </w:p>
        </w:tc>
        <w:tc>
          <w:tcPr>
            <w:tcW w:w="0" w:type="auto"/>
            <w:vAlign w:val="center"/>
            <w:hideMark/>
          </w:tcPr>
          <w:p w14:paraId="66A0268A"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4.0</w:t>
            </w:r>
          </w:p>
        </w:tc>
        <w:tc>
          <w:tcPr>
            <w:tcW w:w="0" w:type="auto"/>
            <w:vAlign w:val="center"/>
            <w:hideMark/>
          </w:tcPr>
          <w:p w14:paraId="28F36C74"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5</w:t>
            </w:r>
          </w:p>
        </w:tc>
      </w:tr>
      <w:tr w:rsidR="00B606FC" w:rsidRPr="002E4C2F" w14:paraId="214CB6D7" w14:textId="77777777" w:rsidTr="00A34414">
        <w:trPr>
          <w:tblCellSpacing w:w="15" w:type="dxa"/>
          <w:jc w:val="center"/>
        </w:trPr>
        <w:tc>
          <w:tcPr>
            <w:tcW w:w="0" w:type="auto"/>
            <w:vAlign w:val="center"/>
            <w:hideMark/>
          </w:tcPr>
          <w:p w14:paraId="5FA6F993"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LPG</w:t>
            </w:r>
          </w:p>
        </w:tc>
        <w:tc>
          <w:tcPr>
            <w:tcW w:w="0" w:type="auto"/>
            <w:vAlign w:val="center"/>
            <w:hideMark/>
          </w:tcPr>
          <w:p w14:paraId="23C16E4C"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0" w:type="auto"/>
            <w:vAlign w:val="center"/>
            <w:hideMark/>
          </w:tcPr>
          <w:p w14:paraId="4EB110AE"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0" w:type="auto"/>
            <w:vAlign w:val="center"/>
            <w:hideMark/>
          </w:tcPr>
          <w:p w14:paraId="79D9D074"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8.0</w:t>
            </w:r>
          </w:p>
        </w:tc>
        <w:tc>
          <w:tcPr>
            <w:tcW w:w="0" w:type="auto"/>
            <w:vAlign w:val="center"/>
            <w:hideMark/>
          </w:tcPr>
          <w:p w14:paraId="341EEBE6"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8</w:t>
            </w:r>
          </w:p>
        </w:tc>
      </w:tr>
      <w:tr w:rsidR="00B606FC" w:rsidRPr="002E4C2F" w14:paraId="3513DF65" w14:textId="77777777" w:rsidTr="00A34414">
        <w:trPr>
          <w:tblCellSpacing w:w="15" w:type="dxa"/>
          <w:jc w:val="center"/>
        </w:trPr>
        <w:tc>
          <w:tcPr>
            <w:tcW w:w="0" w:type="auto"/>
            <w:vAlign w:val="center"/>
            <w:hideMark/>
          </w:tcPr>
          <w:p w14:paraId="170F193E"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Electricity</w:t>
            </w:r>
          </w:p>
        </w:tc>
        <w:tc>
          <w:tcPr>
            <w:tcW w:w="0" w:type="auto"/>
            <w:vAlign w:val="center"/>
            <w:hideMark/>
          </w:tcPr>
          <w:p w14:paraId="39482FC6"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4.0</w:t>
            </w:r>
          </w:p>
        </w:tc>
        <w:tc>
          <w:tcPr>
            <w:tcW w:w="0" w:type="auto"/>
            <w:vAlign w:val="center"/>
            <w:hideMark/>
          </w:tcPr>
          <w:p w14:paraId="215D8703"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4.0</w:t>
            </w:r>
          </w:p>
        </w:tc>
        <w:tc>
          <w:tcPr>
            <w:tcW w:w="0" w:type="auto"/>
            <w:vAlign w:val="center"/>
            <w:hideMark/>
          </w:tcPr>
          <w:p w14:paraId="1C114DE4"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5.0</w:t>
            </w:r>
          </w:p>
        </w:tc>
        <w:tc>
          <w:tcPr>
            <w:tcW w:w="0" w:type="auto"/>
            <w:vAlign w:val="center"/>
            <w:hideMark/>
          </w:tcPr>
          <w:p w14:paraId="5EE5E876"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6</w:t>
            </w:r>
          </w:p>
        </w:tc>
      </w:tr>
    </w:tbl>
    <w:p w14:paraId="566DE814" w14:textId="77777777" w:rsidR="00A34414" w:rsidRPr="002E4C2F" w:rsidRDefault="00A34414" w:rsidP="002E4C2F">
      <w:pPr>
        <w:spacing w:line="360" w:lineRule="auto"/>
        <w:ind w:left="220"/>
        <w:jc w:val="both"/>
        <w:rPr>
          <w:b/>
        </w:rPr>
      </w:pPr>
    </w:p>
    <w:p w14:paraId="516D1E8E" w14:textId="77777777" w:rsidR="00025DDD" w:rsidRPr="002E4C2F" w:rsidRDefault="00025DDD" w:rsidP="002E4C2F">
      <w:pPr>
        <w:pStyle w:val="Heading3"/>
        <w:numPr>
          <w:ilvl w:val="2"/>
          <w:numId w:val="32"/>
        </w:numPr>
        <w:spacing w:line="360" w:lineRule="auto"/>
        <w:rPr>
          <w:sz w:val="22"/>
          <w:szCs w:val="22"/>
        </w:rPr>
      </w:pPr>
      <w:r w:rsidRPr="002E4C2F">
        <w:rPr>
          <w:sz w:val="22"/>
          <w:szCs w:val="22"/>
        </w:rPr>
        <w:t>Normalization and Aggregation</w:t>
      </w:r>
    </w:p>
    <w:p w14:paraId="623A1EE0" w14:textId="77777777" w:rsidR="0050178C" w:rsidRPr="002E4C2F" w:rsidRDefault="0050178C" w:rsidP="002E4C2F">
      <w:pPr>
        <w:pStyle w:val="Heading3"/>
        <w:spacing w:line="360" w:lineRule="auto"/>
        <w:ind w:left="580"/>
        <w:rPr>
          <w:sz w:val="22"/>
          <w:szCs w:val="22"/>
        </w:rPr>
      </w:pPr>
    </w:p>
    <w:p w14:paraId="6ABF69CA" w14:textId="7792C6B7" w:rsidR="0050178C" w:rsidRPr="00B16F0F" w:rsidRDefault="0050178C" w:rsidP="002E4C2F">
      <w:pPr>
        <w:pStyle w:val="BodyText"/>
        <w:spacing w:line="360" w:lineRule="auto"/>
        <w:ind w:left="270"/>
        <w:rPr>
          <w:sz w:val="22"/>
          <w:szCs w:val="22"/>
        </w:rPr>
      </w:pPr>
      <w:r w:rsidRPr="002E4C2F">
        <w:rPr>
          <w:sz w:val="22"/>
          <w:szCs w:val="22"/>
        </w:rPr>
        <w:t>The</w:t>
      </w:r>
      <w:r w:rsidRPr="002E4C2F">
        <w:rPr>
          <w:spacing w:val="-5"/>
          <w:sz w:val="22"/>
          <w:szCs w:val="22"/>
        </w:rPr>
        <w:t xml:space="preserve"> </w:t>
      </w:r>
      <w:r w:rsidRPr="002E4C2F">
        <w:rPr>
          <w:sz w:val="22"/>
          <w:szCs w:val="22"/>
        </w:rPr>
        <w:t>normalized</w:t>
      </w:r>
      <w:r w:rsidR="002457A5">
        <w:rPr>
          <w:sz w:val="22"/>
          <w:szCs w:val="22"/>
        </w:rPr>
        <w:t xml:space="preserve"> </w:t>
      </w:r>
      <w:r w:rsidRPr="002E4C2F">
        <w:rPr>
          <w:spacing w:val="-57"/>
          <w:sz w:val="22"/>
          <w:szCs w:val="22"/>
        </w:rPr>
        <w:t xml:space="preserve"> </w:t>
      </w:r>
      <w:r w:rsidR="002457A5">
        <w:rPr>
          <w:spacing w:val="-57"/>
          <w:sz w:val="22"/>
          <w:szCs w:val="22"/>
        </w:rPr>
        <w:t xml:space="preserve">       </w:t>
      </w:r>
      <w:r w:rsidR="002457A5">
        <w:rPr>
          <w:sz w:val="22"/>
          <w:szCs w:val="22"/>
        </w:rPr>
        <w:t>performance</w:t>
      </w:r>
      <w:r w:rsidRPr="002E4C2F">
        <w:rPr>
          <w:spacing w:val="-2"/>
          <w:sz w:val="22"/>
          <w:szCs w:val="22"/>
        </w:rPr>
        <w:t xml:space="preserve"> </w:t>
      </w:r>
      <w:r w:rsidRPr="002E4C2F">
        <w:rPr>
          <w:sz w:val="22"/>
          <w:szCs w:val="22"/>
        </w:rPr>
        <w:t>scores were computed using</w:t>
      </w:r>
      <w:r w:rsidR="00B16F0F">
        <w:rPr>
          <w:sz w:val="22"/>
          <w:szCs w:val="22"/>
        </w:rPr>
        <w:t xml:space="preserve"> the following</w:t>
      </w:r>
      <w:r w:rsidRPr="002E4C2F">
        <w:rPr>
          <w:spacing w:val="-3"/>
          <w:sz w:val="22"/>
          <w:szCs w:val="22"/>
        </w:rPr>
        <w:t xml:space="preserve"> </w:t>
      </w:r>
      <w:r w:rsidRPr="002E4C2F">
        <w:rPr>
          <w:sz w:val="22"/>
          <w:szCs w:val="22"/>
        </w:rPr>
        <w:t>Equation</w:t>
      </w:r>
      <w:r w:rsidR="00B16F0F">
        <w:rPr>
          <w:sz w:val="22"/>
          <w:szCs w:val="22"/>
        </w:rPr>
        <w:t>s</w:t>
      </w:r>
      <w:r w:rsidRPr="002E4C2F">
        <w:rPr>
          <w:spacing w:val="2"/>
          <w:sz w:val="22"/>
          <w:szCs w:val="22"/>
        </w:rPr>
        <w:t xml:space="preserve"> </w:t>
      </w:r>
      <w:r w:rsidR="00B16F0F" w:rsidRPr="00B16F0F">
        <w:rPr>
          <w:sz w:val="22"/>
          <w:szCs w:val="22"/>
        </w:rPr>
        <w:t>3.15, 3.16, 3.17 and 3.18</w:t>
      </w:r>
      <w:r w:rsidR="00493DE4" w:rsidRPr="00B16F0F">
        <w:rPr>
          <w:sz w:val="22"/>
          <w:szCs w:val="22"/>
        </w:rPr>
        <w:t>.</w:t>
      </w:r>
      <w:r w:rsidR="002457A5" w:rsidRPr="00B16F0F">
        <w:rPr>
          <w:sz w:val="22"/>
          <w:szCs w:val="22"/>
        </w:rPr>
        <w:t xml:space="preserve">   </w:t>
      </w:r>
    </w:p>
    <w:p w14:paraId="4C4A523C" w14:textId="77777777" w:rsidR="00025DDD" w:rsidRPr="002E4C2F" w:rsidRDefault="00025DDD" w:rsidP="002E4C2F">
      <w:pPr>
        <w:spacing w:after="220" w:line="360" w:lineRule="auto"/>
        <w:jc w:val="center"/>
        <w:rPr>
          <w:rFonts w:ascii="Times New Roman" w:hAnsi="Times New Roman" w:cs="Times New Roman"/>
          <w:b/>
        </w:rPr>
      </w:pPr>
      <w:r w:rsidRPr="002E4C2F">
        <w:rPr>
          <w:rFonts w:ascii="Times New Roman" w:eastAsiaTheme="minorEastAsia" w:hAnsi="Times New Roman" w:cs="Times New Roman"/>
          <w:b/>
        </w:rPr>
        <w:t>Table 3 Normalized Economic Score</w:t>
      </w: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861"/>
        <w:gridCol w:w="1028"/>
        <w:gridCol w:w="1532"/>
        <w:gridCol w:w="1763"/>
        <w:gridCol w:w="969"/>
      </w:tblGrid>
      <w:tr w:rsidR="00B606FC" w:rsidRPr="002E4C2F" w14:paraId="3C475EB2" w14:textId="77777777" w:rsidTr="00025DDD">
        <w:trPr>
          <w:tblHeader/>
          <w:tblCellSpacing w:w="15" w:type="dxa"/>
          <w:jc w:val="center"/>
        </w:trPr>
        <w:tc>
          <w:tcPr>
            <w:tcW w:w="1816" w:type="dxa"/>
            <w:tcBorders>
              <w:top w:val="nil"/>
              <w:bottom w:val="single" w:sz="18" w:space="0" w:color="auto"/>
            </w:tcBorders>
            <w:vAlign w:val="center"/>
            <w:hideMark/>
          </w:tcPr>
          <w:p w14:paraId="5A419832" w14:textId="77777777" w:rsidR="00025DDD" w:rsidRPr="002E4C2F" w:rsidRDefault="00025DDD" w:rsidP="002E4C2F">
            <w:pPr>
              <w:spacing w:after="0" w:line="360" w:lineRule="auto"/>
              <w:jc w:val="center"/>
              <w:rPr>
                <w:rFonts w:ascii="Times New Roman" w:eastAsia="Times New Roman" w:hAnsi="Times New Roman" w:cs="Times New Roman"/>
                <w:b/>
                <w:bCs/>
              </w:rPr>
            </w:pPr>
            <w:r w:rsidRPr="002E4C2F">
              <w:rPr>
                <w:rFonts w:ascii="Times New Roman" w:eastAsia="Times New Roman" w:hAnsi="Times New Roman" w:cs="Times New Roman"/>
                <w:b/>
                <w:bCs/>
              </w:rPr>
              <w:t>Power source</w:t>
            </w:r>
          </w:p>
        </w:tc>
        <w:tc>
          <w:tcPr>
            <w:tcW w:w="998" w:type="dxa"/>
            <w:tcBorders>
              <w:top w:val="nil"/>
              <w:bottom w:val="single" w:sz="18" w:space="0" w:color="auto"/>
            </w:tcBorders>
            <w:vAlign w:val="center"/>
            <w:hideMark/>
          </w:tcPr>
          <w:p w14:paraId="21788C2F" w14:textId="77777777" w:rsidR="00025DDD" w:rsidRPr="002E4C2F" w:rsidRDefault="00025DDD"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Upfront</w:t>
            </w:r>
          </w:p>
        </w:tc>
        <w:tc>
          <w:tcPr>
            <w:tcW w:w="1502" w:type="dxa"/>
            <w:tcBorders>
              <w:top w:val="nil"/>
              <w:bottom w:val="single" w:sz="18" w:space="0" w:color="auto"/>
            </w:tcBorders>
            <w:vAlign w:val="center"/>
            <w:hideMark/>
          </w:tcPr>
          <w:p w14:paraId="28A6AEA2" w14:textId="77777777" w:rsidR="00025DDD" w:rsidRPr="002E4C2F" w:rsidRDefault="00025DDD" w:rsidP="002E4C2F">
            <w:pPr>
              <w:spacing w:after="0" w:line="360" w:lineRule="auto"/>
              <w:jc w:val="center"/>
              <w:rPr>
                <w:rFonts w:ascii="Times New Roman" w:eastAsia="Times New Roman" w:hAnsi="Times New Roman" w:cs="Times New Roman"/>
                <w:b/>
                <w:bCs/>
              </w:rPr>
            </w:pPr>
            <w:r w:rsidRPr="002E4C2F">
              <w:rPr>
                <w:rFonts w:ascii="Times New Roman" w:eastAsia="Times New Roman" w:hAnsi="Times New Roman" w:cs="Times New Roman"/>
                <w:b/>
                <w:bCs/>
              </w:rPr>
              <w:t xml:space="preserve">   Operational</w:t>
            </w:r>
          </w:p>
        </w:tc>
        <w:tc>
          <w:tcPr>
            <w:tcW w:w="1733" w:type="dxa"/>
            <w:tcBorders>
              <w:top w:val="nil"/>
              <w:bottom w:val="single" w:sz="18" w:space="0" w:color="auto"/>
            </w:tcBorders>
            <w:vAlign w:val="center"/>
            <w:hideMark/>
          </w:tcPr>
          <w:p w14:paraId="1D86423D" w14:textId="77777777" w:rsidR="00025DDD" w:rsidRPr="002E4C2F" w:rsidRDefault="00025DDD" w:rsidP="002E4C2F">
            <w:pPr>
              <w:spacing w:after="0" w:line="360" w:lineRule="auto"/>
              <w:jc w:val="center"/>
              <w:rPr>
                <w:rFonts w:ascii="Times New Roman" w:eastAsia="Times New Roman" w:hAnsi="Times New Roman" w:cs="Times New Roman"/>
                <w:b/>
                <w:bCs/>
              </w:rPr>
            </w:pPr>
            <w:r w:rsidRPr="002E4C2F">
              <w:rPr>
                <w:rFonts w:ascii="Times New Roman" w:eastAsia="Times New Roman" w:hAnsi="Times New Roman" w:cs="Times New Roman"/>
                <w:b/>
                <w:bCs/>
              </w:rPr>
              <w:t xml:space="preserve">   Cost Saving</w:t>
            </w:r>
          </w:p>
        </w:tc>
        <w:tc>
          <w:tcPr>
            <w:tcW w:w="924" w:type="dxa"/>
            <w:tcBorders>
              <w:top w:val="nil"/>
              <w:bottom w:val="single" w:sz="18" w:space="0" w:color="auto"/>
            </w:tcBorders>
            <w:vAlign w:val="center"/>
            <w:hideMark/>
          </w:tcPr>
          <w:p w14:paraId="42A7D947" w14:textId="77777777" w:rsidR="00025DDD" w:rsidRPr="002E4C2F" w:rsidRDefault="00025DDD"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Lifespan</w:t>
            </w:r>
          </w:p>
        </w:tc>
      </w:tr>
      <w:tr w:rsidR="00B606FC" w:rsidRPr="002E4C2F" w14:paraId="5E6B13D1" w14:textId="77777777" w:rsidTr="00025DDD">
        <w:trPr>
          <w:tblCellSpacing w:w="15" w:type="dxa"/>
          <w:jc w:val="center"/>
        </w:trPr>
        <w:tc>
          <w:tcPr>
            <w:tcW w:w="1816" w:type="dxa"/>
            <w:vAlign w:val="center"/>
            <w:hideMark/>
          </w:tcPr>
          <w:p w14:paraId="1908ADB4" w14:textId="77777777" w:rsidR="00025DDD" w:rsidRPr="002E4C2F" w:rsidRDefault="00025DDD"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Diesel</w:t>
            </w:r>
          </w:p>
        </w:tc>
        <w:tc>
          <w:tcPr>
            <w:tcW w:w="998" w:type="dxa"/>
            <w:vAlign w:val="center"/>
            <w:hideMark/>
          </w:tcPr>
          <w:p w14:paraId="7CFCA076"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0.56</w:t>
            </w:r>
          </w:p>
        </w:tc>
        <w:tc>
          <w:tcPr>
            <w:tcW w:w="1502" w:type="dxa"/>
            <w:vAlign w:val="center"/>
            <w:hideMark/>
          </w:tcPr>
          <w:p w14:paraId="02A4D96A"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0.63</w:t>
            </w:r>
          </w:p>
        </w:tc>
        <w:tc>
          <w:tcPr>
            <w:tcW w:w="1733" w:type="dxa"/>
            <w:vAlign w:val="center"/>
            <w:hideMark/>
          </w:tcPr>
          <w:p w14:paraId="09356571"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0.50</w:t>
            </w:r>
          </w:p>
        </w:tc>
        <w:tc>
          <w:tcPr>
            <w:tcW w:w="924" w:type="dxa"/>
            <w:vAlign w:val="center"/>
            <w:hideMark/>
          </w:tcPr>
          <w:p w14:paraId="608160CA"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0.63</w:t>
            </w:r>
          </w:p>
        </w:tc>
      </w:tr>
      <w:tr w:rsidR="00B606FC" w:rsidRPr="002E4C2F" w14:paraId="4502BE2E" w14:textId="77777777" w:rsidTr="00025DDD">
        <w:trPr>
          <w:tblCellSpacing w:w="15" w:type="dxa"/>
          <w:jc w:val="center"/>
        </w:trPr>
        <w:tc>
          <w:tcPr>
            <w:tcW w:w="1816" w:type="dxa"/>
            <w:vAlign w:val="center"/>
            <w:hideMark/>
          </w:tcPr>
          <w:p w14:paraId="4CE41FCD" w14:textId="77777777" w:rsidR="00025DDD" w:rsidRPr="002E4C2F" w:rsidRDefault="00025DDD"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LPG</w:t>
            </w:r>
          </w:p>
        </w:tc>
        <w:tc>
          <w:tcPr>
            <w:tcW w:w="998" w:type="dxa"/>
            <w:vAlign w:val="center"/>
            <w:hideMark/>
          </w:tcPr>
          <w:p w14:paraId="66A4E45F"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1502" w:type="dxa"/>
            <w:vAlign w:val="center"/>
            <w:hideMark/>
          </w:tcPr>
          <w:p w14:paraId="5ED9F5BD"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1733" w:type="dxa"/>
            <w:vAlign w:val="center"/>
            <w:hideMark/>
          </w:tcPr>
          <w:p w14:paraId="6AB53CB5"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924" w:type="dxa"/>
            <w:vAlign w:val="center"/>
            <w:hideMark/>
          </w:tcPr>
          <w:p w14:paraId="45E6DEEB"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r>
      <w:tr w:rsidR="00B606FC" w:rsidRPr="002E4C2F" w14:paraId="0B8A9AE3" w14:textId="77777777" w:rsidTr="00025DDD">
        <w:trPr>
          <w:tblCellSpacing w:w="15" w:type="dxa"/>
          <w:jc w:val="center"/>
        </w:trPr>
        <w:tc>
          <w:tcPr>
            <w:tcW w:w="1816" w:type="dxa"/>
            <w:vAlign w:val="center"/>
            <w:hideMark/>
          </w:tcPr>
          <w:p w14:paraId="1546B844" w14:textId="77777777" w:rsidR="00025DDD" w:rsidRPr="002E4C2F" w:rsidRDefault="00025DDD"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Electricity</w:t>
            </w:r>
          </w:p>
        </w:tc>
        <w:tc>
          <w:tcPr>
            <w:tcW w:w="998" w:type="dxa"/>
            <w:vAlign w:val="center"/>
            <w:hideMark/>
          </w:tcPr>
          <w:p w14:paraId="5517BC1A"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0.40</w:t>
            </w:r>
          </w:p>
        </w:tc>
        <w:tc>
          <w:tcPr>
            <w:tcW w:w="1502" w:type="dxa"/>
            <w:vAlign w:val="center"/>
            <w:hideMark/>
          </w:tcPr>
          <w:p w14:paraId="0A982284"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0.40</w:t>
            </w:r>
          </w:p>
        </w:tc>
        <w:tc>
          <w:tcPr>
            <w:tcW w:w="1733" w:type="dxa"/>
            <w:vAlign w:val="center"/>
            <w:hideMark/>
          </w:tcPr>
          <w:p w14:paraId="0970D91B"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0.63</w:t>
            </w:r>
          </w:p>
        </w:tc>
        <w:tc>
          <w:tcPr>
            <w:tcW w:w="924" w:type="dxa"/>
            <w:vAlign w:val="center"/>
            <w:hideMark/>
          </w:tcPr>
          <w:p w14:paraId="4945884C"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0.75</w:t>
            </w:r>
          </w:p>
        </w:tc>
      </w:tr>
    </w:tbl>
    <w:p w14:paraId="5F64B0AF" w14:textId="77777777" w:rsidR="00025DDD" w:rsidRPr="002E4C2F" w:rsidRDefault="00025DDD" w:rsidP="002E4C2F">
      <w:pPr>
        <w:spacing w:line="360" w:lineRule="auto"/>
        <w:ind w:left="220"/>
        <w:jc w:val="both"/>
        <w:rPr>
          <w:rFonts w:ascii="Times New Roman" w:hAnsi="Times New Roman" w:cs="Times New Roman"/>
          <w:b/>
        </w:rPr>
      </w:pPr>
    </w:p>
    <w:p w14:paraId="34DB0896" w14:textId="77777777" w:rsidR="00562F92" w:rsidRPr="002E4C2F" w:rsidRDefault="00EA048F" w:rsidP="002E4C2F">
      <w:pPr>
        <w:pStyle w:val="Heading3"/>
        <w:tabs>
          <w:tab w:val="left" w:pos="761"/>
        </w:tabs>
        <w:spacing w:before="225" w:line="360" w:lineRule="auto"/>
        <w:ind w:left="0"/>
        <w:rPr>
          <w:sz w:val="22"/>
          <w:szCs w:val="22"/>
        </w:rPr>
      </w:pPr>
      <w:r w:rsidRPr="002E4C2F">
        <w:rPr>
          <w:spacing w:val="-1"/>
          <w:sz w:val="22"/>
          <w:szCs w:val="22"/>
        </w:rPr>
        <w:t>4.1.4 Computation</w:t>
      </w:r>
      <w:r w:rsidR="00562F92" w:rsidRPr="002E4C2F">
        <w:rPr>
          <w:sz w:val="22"/>
          <w:szCs w:val="22"/>
        </w:rPr>
        <w:t xml:space="preserve"> </w:t>
      </w:r>
      <w:r w:rsidR="00562F92" w:rsidRPr="002E4C2F">
        <w:rPr>
          <w:spacing w:val="-1"/>
          <w:sz w:val="22"/>
          <w:szCs w:val="22"/>
        </w:rPr>
        <w:t>of</w:t>
      </w:r>
      <w:r w:rsidR="00562F92" w:rsidRPr="002E4C2F">
        <w:rPr>
          <w:spacing w:val="-14"/>
          <w:sz w:val="22"/>
          <w:szCs w:val="22"/>
        </w:rPr>
        <w:t xml:space="preserve"> </w:t>
      </w:r>
      <w:r w:rsidR="00562F92" w:rsidRPr="002E4C2F">
        <w:rPr>
          <w:spacing w:val="-1"/>
          <w:sz w:val="22"/>
          <w:szCs w:val="22"/>
        </w:rPr>
        <w:t>AWNS for</w:t>
      </w:r>
      <w:r w:rsidR="00562F92" w:rsidRPr="002E4C2F">
        <w:rPr>
          <w:spacing w:val="-7"/>
          <w:sz w:val="22"/>
          <w:szCs w:val="22"/>
        </w:rPr>
        <w:t xml:space="preserve"> </w:t>
      </w:r>
      <w:r w:rsidR="00562F92" w:rsidRPr="002E4C2F">
        <w:rPr>
          <w:spacing w:val="-1"/>
          <w:sz w:val="22"/>
          <w:szCs w:val="22"/>
        </w:rPr>
        <w:t>all alternatives</w:t>
      </w:r>
      <w:r w:rsidR="00562F92" w:rsidRPr="002E4C2F">
        <w:rPr>
          <w:spacing w:val="-2"/>
          <w:sz w:val="22"/>
          <w:szCs w:val="22"/>
        </w:rPr>
        <w:t xml:space="preserve"> </w:t>
      </w:r>
      <w:r w:rsidR="00562F92" w:rsidRPr="002E4C2F">
        <w:rPr>
          <w:sz w:val="22"/>
          <w:szCs w:val="22"/>
        </w:rPr>
        <w:t>based on</w:t>
      </w:r>
      <w:r w:rsidR="00562F92" w:rsidRPr="002E4C2F">
        <w:rPr>
          <w:spacing w:val="-1"/>
          <w:sz w:val="22"/>
          <w:szCs w:val="22"/>
        </w:rPr>
        <w:t xml:space="preserve"> </w:t>
      </w:r>
      <w:r w:rsidR="00562F92" w:rsidRPr="002E4C2F">
        <w:rPr>
          <w:sz w:val="22"/>
          <w:szCs w:val="22"/>
        </w:rPr>
        <w:t>economic</w:t>
      </w:r>
      <w:r w:rsidR="00562F92" w:rsidRPr="002E4C2F">
        <w:rPr>
          <w:spacing w:val="-1"/>
          <w:sz w:val="22"/>
          <w:szCs w:val="22"/>
        </w:rPr>
        <w:t xml:space="preserve"> </w:t>
      </w:r>
      <w:r w:rsidR="00562F92" w:rsidRPr="002E4C2F">
        <w:rPr>
          <w:sz w:val="22"/>
          <w:szCs w:val="22"/>
        </w:rPr>
        <w:t>feasibility</w:t>
      </w:r>
    </w:p>
    <w:p w14:paraId="51E52241" w14:textId="77777777" w:rsidR="00562F92" w:rsidRPr="002E4C2F" w:rsidRDefault="00562F92" w:rsidP="002E4C2F">
      <w:pPr>
        <w:pStyle w:val="BodyText"/>
        <w:spacing w:before="175" w:line="360" w:lineRule="auto"/>
        <w:ind w:left="270"/>
        <w:rPr>
          <w:sz w:val="22"/>
          <w:szCs w:val="22"/>
        </w:rPr>
      </w:pPr>
      <w:r w:rsidRPr="002E4C2F">
        <w:rPr>
          <w:spacing w:val="-1"/>
          <w:sz w:val="22"/>
          <w:szCs w:val="22"/>
        </w:rPr>
        <w:t>Applying</w:t>
      </w:r>
      <w:r w:rsidRPr="002E4C2F">
        <w:rPr>
          <w:spacing w:val="-12"/>
          <w:sz w:val="22"/>
          <w:szCs w:val="22"/>
        </w:rPr>
        <w:t xml:space="preserve"> </w:t>
      </w:r>
      <w:r w:rsidRPr="002E4C2F">
        <w:rPr>
          <w:spacing w:val="-1"/>
          <w:sz w:val="22"/>
          <w:szCs w:val="22"/>
        </w:rPr>
        <w:t>the</w:t>
      </w:r>
      <w:r w:rsidRPr="002E4C2F">
        <w:rPr>
          <w:spacing w:val="-8"/>
          <w:sz w:val="22"/>
          <w:szCs w:val="22"/>
        </w:rPr>
        <w:t xml:space="preserve"> </w:t>
      </w:r>
      <w:r w:rsidRPr="002E4C2F">
        <w:rPr>
          <w:spacing w:val="-1"/>
          <w:sz w:val="22"/>
          <w:szCs w:val="22"/>
        </w:rPr>
        <w:t>formula</w:t>
      </w:r>
      <w:r w:rsidRPr="002E4C2F">
        <w:rPr>
          <w:spacing w:val="-10"/>
          <w:sz w:val="22"/>
          <w:szCs w:val="22"/>
        </w:rPr>
        <w:t xml:space="preserve"> </w:t>
      </w:r>
      <w:r w:rsidRPr="002E4C2F">
        <w:rPr>
          <w:spacing w:val="-1"/>
          <w:sz w:val="22"/>
          <w:szCs w:val="22"/>
        </w:rPr>
        <w:t>for</w:t>
      </w:r>
      <w:r w:rsidRPr="002E4C2F">
        <w:rPr>
          <w:spacing w:val="-20"/>
          <w:sz w:val="22"/>
          <w:szCs w:val="22"/>
        </w:rPr>
        <w:t xml:space="preserve"> </w:t>
      </w:r>
      <w:r w:rsidRPr="002E4C2F">
        <w:rPr>
          <w:spacing w:val="-1"/>
          <w:sz w:val="22"/>
          <w:szCs w:val="22"/>
        </w:rPr>
        <w:t>AWNS</w:t>
      </w:r>
      <w:r w:rsidRPr="002E4C2F">
        <w:rPr>
          <w:spacing w:val="-10"/>
          <w:sz w:val="22"/>
          <w:szCs w:val="22"/>
        </w:rPr>
        <w:t xml:space="preserve"> </w:t>
      </w:r>
      <w:r w:rsidRPr="002E4C2F">
        <w:rPr>
          <w:spacing w:val="-1"/>
          <w:sz w:val="22"/>
          <w:szCs w:val="22"/>
        </w:rPr>
        <w:t>(Equation</w:t>
      </w:r>
      <w:r w:rsidRPr="002E4C2F">
        <w:rPr>
          <w:spacing w:val="-7"/>
          <w:sz w:val="22"/>
          <w:szCs w:val="22"/>
        </w:rPr>
        <w:t xml:space="preserve"> </w:t>
      </w:r>
      <w:r w:rsidRPr="002E4C2F">
        <w:rPr>
          <w:spacing w:val="-1"/>
          <w:sz w:val="22"/>
          <w:szCs w:val="22"/>
        </w:rPr>
        <w:t>3.5),</w:t>
      </w:r>
      <w:r w:rsidRPr="002E4C2F">
        <w:rPr>
          <w:spacing w:val="-8"/>
          <w:sz w:val="22"/>
          <w:szCs w:val="22"/>
        </w:rPr>
        <w:t xml:space="preserve"> </w:t>
      </w:r>
      <w:r w:rsidRPr="002E4C2F">
        <w:rPr>
          <w:spacing w:val="-1"/>
          <w:sz w:val="22"/>
          <w:szCs w:val="22"/>
        </w:rPr>
        <w:t>each</w:t>
      </w:r>
      <w:r w:rsidRPr="002E4C2F">
        <w:rPr>
          <w:spacing w:val="-9"/>
          <w:sz w:val="22"/>
          <w:szCs w:val="22"/>
        </w:rPr>
        <w:t xml:space="preserve"> </w:t>
      </w:r>
      <w:r w:rsidRPr="002E4C2F">
        <w:rPr>
          <w:spacing w:val="-1"/>
          <w:sz w:val="22"/>
          <w:szCs w:val="22"/>
        </w:rPr>
        <w:t>alternative</w:t>
      </w:r>
      <w:r w:rsidRPr="002E4C2F">
        <w:rPr>
          <w:spacing w:val="-11"/>
          <w:sz w:val="22"/>
          <w:szCs w:val="22"/>
        </w:rPr>
        <w:t xml:space="preserve"> </w:t>
      </w:r>
      <w:r w:rsidRPr="002E4C2F">
        <w:rPr>
          <w:sz w:val="22"/>
          <w:szCs w:val="22"/>
        </w:rPr>
        <w:t>power</w:t>
      </w:r>
      <w:r w:rsidRPr="002E4C2F">
        <w:rPr>
          <w:spacing w:val="-8"/>
          <w:sz w:val="22"/>
          <w:szCs w:val="22"/>
        </w:rPr>
        <w:t xml:space="preserve"> </w:t>
      </w:r>
      <w:r w:rsidRPr="002E4C2F">
        <w:rPr>
          <w:sz w:val="22"/>
          <w:szCs w:val="22"/>
        </w:rPr>
        <w:t>source</w:t>
      </w:r>
      <w:r w:rsidRPr="002E4C2F">
        <w:rPr>
          <w:spacing w:val="-11"/>
          <w:sz w:val="22"/>
          <w:szCs w:val="22"/>
        </w:rPr>
        <w:t xml:space="preserve"> </w:t>
      </w:r>
      <w:r w:rsidRPr="002E4C2F">
        <w:rPr>
          <w:sz w:val="22"/>
          <w:szCs w:val="22"/>
        </w:rPr>
        <w:t>is</w:t>
      </w:r>
      <w:r w:rsidRPr="002E4C2F">
        <w:rPr>
          <w:spacing w:val="-7"/>
          <w:sz w:val="22"/>
          <w:szCs w:val="22"/>
        </w:rPr>
        <w:t xml:space="preserve"> </w:t>
      </w:r>
      <w:r w:rsidRPr="002E4C2F">
        <w:rPr>
          <w:sz w:val="22"/>
          <w:szCs w:val="22"/>
        </w:rPr>
        <w:t>evaluated</w:t>
      </w:r>
      <w:r w:rsidRPr="002E4C2F">
        <w:rPr>
          <w:spacing w:val="-9"/>
          <w:sz w:val="22"/>
          <w:szCs w:val="22"/>
        </w:rPr>
        <w:t xml:space="preserve"> </w:t>
      </w:r>
      <w:r w:rsidRPr="002E4C2F">
        <w:rPr>
          <w:sz w:val="22"/>
          <w:szCs w:val="22"/>
        </w:rPr>
        <w:t>below.</w:t>
      </w:r>
    </w:p>
    <w:p w14:paraId="5E60078E" w14:textId="77777777" w:rsidR="00562F92" w:rsidRPr="002E4C2F" w:rsidRDefault="00562F92" w:rsidP="002E4C2F">
      <w:pPr>
        <w:pStyle w:val="BodyText"/>
        <w:spacing w:before="9" w:line="360" w:lineRule="auto"/>
        <w:ind w:left="270"/>
        <w:rPr>
          <w:sz w:val="22"/>
          <w:szCs w:val="22"/>
        </w:rPr>
      </w:pPr>
    </w:p>
    <w:p w14:paraId="250EBAAA" w14:textId="77777777" w:rsidR="00562F92" w:rsidRPr="002E4C2F" w:rsidRDefault="00562F92" w:rsidP="002E4C2F">
      <w:pPr>
        <w:spacing w:before="102" w:line="360" w:lineRule="auto"/>
        <w:ind w:left="270" w:right="495"/>
        <w:jc w:val="center"/>
        <w:rPr>
          <w:rFonts w:ascii="Symbol" w:hAnsi="Symbol"/>
        </w:rPr>
      </w:pPr>
      <w:r w:rsidRPr="002E4C2F">
        <w:rPr>
          <w:i/>
          <w:w w:val="95"/>
          <w:position w:val="2"/>
        </w:rPr>
        <w:t>AWNS</w:t>
      </w:r>
      <w:r w:rsidRPr="002E4C2F">
        <w:rPr>
          <w:i/>
          <w:spacing w:val="28"/>
          <w:w w:val="95"/>
          <w:position w:val="2"/>
        </w:rPr>
        <w:t xml:space="preserve"> </w:t>
      </w:r>
      <w:r w:rsidRPr="002E4C2F">
        <w:rPr>
          <w:rFonts w:ascii="Symbol" w:hAnsi="Symbol"/>
          <w:w w:val="95"/>
        </w:rPr>
        <w:t></w:t>
      </w:r>
      <w:r w:rsidRPr="002E4C2F">
        <w:rPr>
          <w:w w:val="95"/>
          <w:position w:val="2"/>
        </w:rPr>
        <w:t>Diesel</w:t>
      </w:r>
      <w:r w:rsidRPr="002E4C2F">
        <w:rPr>
          <w:rFonts w:ascii="Symbol" w:hAnsi="Symbol"/>
          <w:w w:val="95"/>
        </w:rPr>
        <w:t></w:t>
      </w:r>
      <w:r w:rsidRPr="002E4C2F">
        <w:rPr>
          <w:spacing w:val="24"/>
          <w:w w:val="95"/>
        </w:rPr>
        <w:t xml:space="preserve"> </w:t>
      </w:r>
      <w:r w:rsidRPr="002E4C2F">
        <w:rPr>
          <w:rFonts w:ascii="Symbol" w:hAnsi="Symbol"/>
          <w:w w:val="95"/>
          <w:position w:val="2"/>
        </w:rPr>
        <w:t></w:t>
      </w:r>
      <w:r w:rsidRPr="002E4C2F">
        <w:rPr>
          <w:spacing w:val="42"/>
          <w:w w:val="95"/>
          <w:position w:val="2"/>
        </w:rPr>
        <w:t xml:space="preserve"> </w:t>
      </w:r>
      <w:r w:rsidRPr="002E4C2F">
        <w:rPr>
          <w:w w:val="95"/>
          <w:position w:val="2"/>
        </w:rPr>
        <w:t>0.3</w:t>
      </w:r>
      <w:r w:rsidRPr="002E4C2F">
        <w:rPr>
          <w:rFonts w:ascii="Symbol" w:hAnsi="Symbol"/>
          <w:w w:val="95"/>
        </w:rPr>
        <w:t></w:t>
      </w:r>
      <w:r w:rsidRPr="002E4C2F">
        <w:rPr>
          <w:w w:val="95"/>
          <w:position w:val="2"/>
        </w:rPr>
        <w:t>0.56</w:t>
      </w:r>
      <w:r w:rsidRPr="002E4C2F">
        <w:rPr>
          <w:rFonts w:ascii="Symbol" w:hAnsi="Symbol"/>
          <w:w w:val="95"/>
        </w:rPr>
        <w:t></w:t>
      </w:r>
      <w:r w:rsidRPr="002E4C2F">
        <w:rPr>
          <w:spacing w:val="-4"/>
          <w:w w:val="95"/>
        </w:rPr>
        <w:t xml:space="preserve"> </w:t>
      </w:r>
      <w:r w:rsidRPr="002E4C2F">
        <w:rPr>
          <w:rFonts w:ascii="Symbol" w:hAnsi="Symbol"/>
          <w:w w:val="95"/>
          <w:position w:val="2"/>
        </w:rPr>
        <w:t></w:t>
      </w:r>
      <w:r w:rsidRPr="002E4C2F">
        <w:rPr>
          <w:spacing w:val="20"/>
          <w:w w:val="95"/>
          <w:position w:val="2"/>
        </w:rPr>
        <w:t xml:space="preserve"> </w:t>
      </w:r>
      <w:r w:rsidRPr="002E4C2F">
        <w:rPr>
          <w:w w:val="95"/>
          <w:position w:val="2"/>
        </w:rPr>
        <w:t>0.25</w:t>
      </w:r>
      <w:r w:rsidRPr="002E4C2F">
        <w:rPr>
          <w:rFonts w:ascii="Symbol" w:hAnsi="Symbol"/>
          <w:w w:val="95"/>
        </w:rPr>
        <w:t></w:t>
      </w:r>
      <w:r w:rsidRPr="002E4C2F">
        <w:rPr>
          <w:w w:val="95"/>
          <w:position w:val="2"/>
        </w:rPr>
        <w:t>0.63</w:t>
      </w:r>
      <w:r w:rsidRPr="002E4C2F">
        <w:rPr>
          <w:rFonts w:ascii="Symbol" w:hAnsi="Symbol"/>
          <w:w w:val="95"/>
        </w:rPr>
        <w:t></w:t>
      </w:r>
      <w:r w:rsidRPr="002E4C2F">
        <w:rPr>
          <w:spacing w:val="-4"/>
          <w:w w:val="95"/>
        </w:rPr>
        <w:t xml:space="preserve"> </w:t>
      </w:r>
      <w:r w:rsidRPr="002E4C2F">
        <w:rPr>
          <w:rFonts w:ascii="Symbol" w:hAnsi="Symbol"/>
          <w:w w:val="95"/>
          <w:position w:val="2"/>
        </w:rPr>
        <w:t></w:t>
      </w:r>
      <w:r w:rsidRPr="002E4C2F">
        <w:rPr>
          <w:spacing w:val="17"/>
          <w:w w:val="95"/>
          <w:position w:val="2"/>
        </w:rPr>
        <w:t xml:space="preserve"> </w:t>
      </w:r>
      <w:r w:rsidRPr="002E4C2F">
        <w:rPr>
          <w:w w:val="95"/>
          <w:position w:val="2"/>
        </w:rPr>
        <w:t>0.3</w:t>
      </w:r>
      <w:r w:rsidRPr="002E4C2F">
        <w:rPr>
          <w:rFonts w:ascii="Symbol" w:hAnsi="Symbol"/>
          <w:w w:val="95"/>
        </w:rPr>
        <w:t></w:t>
      </w:r>
      <w:r w:rsidRPr="002E4C2F">
        <w:rPr>
          <w:w w:val="95"/>
          <w:position w:val="2"/>
        </w:rPr>
        <w:t>0.5</w:t>
      </w:r>
      <w:r w:rsidRPr="002E4C2F">
        <w:rPr>
          <w:rFonts w:ascii="Symbol" w:hAnsi="Symbol"/>
          <w:w w:val="95"/>
        </w:rPr>
        <w:t></w:t>
      </w:r>
      <w:r w:rsidRPr="002E4C2F">
        <w:rPr>
          <w:spacing w:val="-5"/>
          <w:w w:val="95"/>
        </w:rPr>
        <w:t xml:space="preserve"> </w:t>
      </w:r>
      <w:r w:rsidRPr="002E4C2F">
        <w:rPr>
          <w:rFonts w:ascii="Symbol" w:hAnsi="Symbol"/>
          <w:w w:val="95"/>
          <w:position w:val="2"/>
        </w:rPr>
        <w:t></w:t>
      </w:r>
      <w:r w:rsidRPr="002E4C2F">
        <w:rPr>
          <w:spacing w:val="15"/>
          <w:w w:val="95"/>
          <w:position w:val="2"/>
        </w:rPr>
        <w:t xml:space="preserve"> </w:t>
      </w:r>
      <w:r w:rsidRPr="002E4C2F">
        <w:rPr>
          <w:w w:val="95"/>
          <w:position w:val="2"/>
        </w:rPr>
        <w:t>0.15</w:t>
      </w:r>
      <w:r w:rsidRPr="002E4C2F">
        <w:rPr>
          <w:spacing w:val="-12"/>
          <w:w w:val="95"/>
          <w:position w:val="2"/>
        </w:rPr>
        <w:t xml:space="preserve"> </w:t>
      </w:r>
      <w:r w:rsidRPr="002E4C2F">
        <w:rPr>
          <w:rFonts w:ascii="Symbol" w:hAnsi="Symbol"/>
          <w:w w:val="95"/>
        </w:rPr>
        <w:t></w:t>
      </w:r>
      <w:r w:rsidRPr="002E4C2F">
        <w:rPr>
          <w:w w:val="95"/>
          <w:position w:val="2"/>
        </w:rPr>
        <w:t>0.63</w:t>
      </w:r>
      <w:r w:rsidRPr="002E4C2F">
        <w:rPr>
          <w:rFonts w:ascii="Symbol" w:hAnsi="Symbol"/>
          <w:w w:val="95"/>
        </w:rPr>
        <w:t></w:t>
      </w:r>
    </w:p>
    <w:p w14:paraId="411BCAB3" w14:textId="77777777" w:rsidR="00562F92" w:rsidRPr="002E4C2F" w:rsidRDefault="00562F92" w:rsidP="002E4C2F">
      <w:pPr>
        <w:spacing w:before="64" w:line="360" w:lineRule="auto"/>
        <w:ind w:left="270"/>
      </w:pP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spacing w:val="11"/>
        </w:rPr>
        <w:t xml:space="preserve"> </w:t>
      </w:r>
      <w:r w:rsidRPr="002E4C2F">
        <w:t>0.168</w:t>
      </w:r>
      <w:r w:rsidRPr="002E4C2F">
        <w:rPr>
          <w:spacing w:val="-13"/>
        </w:rPr>
        <w:t xml:space="preserve"> </w:t>
      </w:r>
      <w:r w:rsidRPr="002E4C2F">
        <w:rPr>
          <w:rFonts w:ascii="Symbol" w:hAnsi="Symbol"/>
        </w:rPr>
        <w:t></w:t>
      </w:r>
      <w:r w:rsidRPr="002E4C2F">
        <w:rPr>
          <w:spacing w:val="-5"/>
        </w:rPr>
        <w:t xml:space="preserve"> </w:t>
      </w:r>
      <w:r w:rsidRPr="002E4C2F">
        <w:t>0.1575</w:t>
      </w:r>
      <w:r w:rsidRPr="002E4C2F">
        <w:rPr>
          <w:spacing w:val="-11"/>
        </w:rPr>
        <w:t xml:space="preserve"> </w:t>
      </w:r>
      <w:r w:rsidRPr="002E4C2F">
        <w:rPr>
          <w:rFonts w:ascii="Symbol" w:hAnsi="Symbol"/>
        </w:rPr>
        <w:t></w:t>
      </w:r>
      <w:r w:rsidRPr="002E4C2F">
        <w:rPr>
          <w:spacing w:val="-5"/>
        </w:rPr>
        <w:t xml:space="preserve"> </w:t>
      </w:r>
      <w:r w:rsidRPr="002E4C2F">
        <w:t>0.15</w:t>
      </w:r>
      <w:r w:rsidRPr="002E4C2F">
        <w:rPr>
          <w:spacing w:val="-12"/>
        </w:rPr>
        <w:t xml:space="preserve"> </w:t>
      </w:r>
      <w:r w:rsidRPr="002E4C2F">
        <w:rPr>
          <w:rFonts w:ascii="Symbol" w:hAnsi="Symbol"/>
        </w:rPr>
        <w:t></w:t>
      </w:r>
      <w:r w:rsidRPr="002E4C2F">
        <w:rPr>
          <w:spacing w:val="-4"/>
        </w:rPr>
        <w:t xml:space="preserve"> </w:t>
      </w:r>
      <w:r w:rsidRPr="002E4C2F">
        <w:t>0.0945</w:t>
      </w:r>
    </w:p>
    <w:p w14:paraId="623BFEAE" w14:textId="77777777" w:rsidR="00562F92" w:rsidRPr="002E4C2F" w:rsidRDefault="00562F92" w:rsidP="002E4C2F">
      <w:pPr>
        <w:spacing w:before="75" w:line="360" w:lineRule="auto"/>
        <w:ind w:left="270"/>
        <w:rPr>
          <w:w w:val="105"/>
        </w:rPr>
      </w:pP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spacing w:val="-11"/>
          <w:w w:val="105"/>
        </w:rPr>
        <w:t xml:space="preserve"> </w:t>
      </w:r>
      <w:r w:rsidRPr="002E4C2F">
        <w:rPr>
          <w:w w:val="105"/>
        </w:rPr>
        <w:t>0.57</w:t>
      </w:r>
    </w:p>
    <w:p w14:paraId="32A64841" w14:textId="77777777" w:rsidR="00562F92" w:rsidRPr="002E4C2F" w:rsidRDefault="00562F92" w:rsidP="002E4C2F">
      <w:pPr>
        <w:spacing w:before="75" w:line="360" w:lineRule="auto"/>
        <w:ind w:left="270"/>
      </w:pPr>
    </w:p>
    <w:p w14:paraId="302EC6CC" w14:textId="77777777" w:rsidR="00562F92" w:rsidRPr="002E4C2F" w:rsidRDefault="00562F92" w:rsidP="002E4C2F">
      <w:pPr>
        <w:spacing w:before="154" w:line="360" w:lineRule="auto"/>
        <w:ind w:left="270" w:right="495"/>
        <w:rPr>
          <w:rFonts w:ascii="Symbol" w:hAnsi="Symbol"/>
        </w:rPr>
      </w:pPr>
      <w:r w:rsidRPr="002E4C2F">
        <w:rPr>
          <w:i/>
          <w:w w:val="95"/>
          <w:position w:val="2"/>
        </w:rPr>
        <w:t xml:space="preserve">                                 AWNS</w:t>
      </w:r>
      <w:r w:rsidRPr="002E4C2F">
        <w:rPr>
          <w:i/>
          <w:spacing w:val="8"/>
          <w:w w:val="95"/>
          <w:position w:val="2"/>
        </w:rPr>
        <w:t xml:space="preserve"> </w:t>
      </w:r>
      <w:r w:rsidRPr="002E4C2F">
        <w:rPr>
          <w:rFonts w:ascii="Symbol" w:hAnsi="Symbol"/>
          <w:w w:val="95"/>
        </w:rPr>
        <w:t></w:t>
      </w:r>
      <w:r w:rsidRPr="002E4C2F">
        <w:rPr>
          <w:w w:val="95"/>
          <w:position w:val="2"/>
        </w:rPr>
        <w:t>LPG</w:t>
      </w:r>
      <w:r w:rsidRPr="002E4C2F">
        <w:rPr>
          <w:rFonts w:ascii="Symbol" w:hAnsi="Symbol"/>
          <w:w w:val="95"/>
        </w:rPr>
        <w:t></w:t>
      </w:r>
      <w:r w:rsidRPr="002E4C2F">
        <w:rPr>
          <w:spacing w:val="-1"/>
          <w:w w:val="95"/>
        </w:rPr>
        <w:t xml:space="preserve"> </w:t>
      </w:r>
      <w:r w:rsidRPr="002E4C2F">
        <w:rPr>
          <w:rFonts w:ascii="Symbol" w:hAnsi="Symbol"/>
          <w:w w:val="95"/>
          <w:position w:val="2"/>
        </w:rPr>
        <w:t></w:t>
      </w:r>
      <w:r w:rsidRPr="002E4C2F">
        <w:rPr>
          <w:spacing w:val="17"/>
          <w:w w:val="95"/>
          <w:position w:val="2"/>
        </w:rPr>
        <w:t xml:space="preserve"> </w:t>
      </w:r>
      <w:r w:rsidRPr="002E4C2F">
        <w:rPr>
          <w:w w:val="95"/>
          <w:position w:val="2"/>
        </w:rPr>
        <w:t>0.3</w:t>
      </w:r>
      <w:r w:rsidRPr="002E4C2F">
        <w:rPr>
          <w:rFonts w:ascii="Symbol" w:hAnsi="Symbol"/>
          <w:w w:val="95"/>
        </w:rPr>
        <w:t></w:t>
      </w:r>
      <w:r w:rsidRPr="002E4C2F">
        <w:rPr>
          <w:w w:val="95"/>
          <w:position w:val="2"/>
        </w:rPr>
        <w:t>1</w:t>
      </w:r>
      <w:r w:rsidRPr="002E4C2F">
        <w:rPr>
          <w:rFonts w:ascii="Symbol" w:hAnsi="Symbol"/>
          <w:w w:val="95"/>
        </w:rPr>
        <w:t></w:t>
      </w:r>
      <w:r w:rsidRPr="002E4C2F">
        <w:rPr>
          <w:spacing w:val="-22"/>
          <w:w w:val="95"/>
        </w:rPr>
        <w:t xml:space="preserve"> </w:t>
      </w:r>
      <w:r w:rsidRPr="002E4C2F">
        <w:rPr>
          <w:rFonts w:ascii="Symbol" w:hAnsi="Symbol"/>
          <w:w w:val="95"/>
          <w:position w:val="2"/>
        </w:rPr>
        <w:t></w:t>
      </w:r>
      <w:r w:rsidRPr="002E4C2F">
        <w:rPr>
          <w:spacing w:val="1"/>
          <w:w w:val="95"/>
          <w:position w:val="2"/>
        </w:rPr>
        <w:t xml:space="preserve"> </w:t>
      </w:r>
      <w:r w:rsidRPr="002E4C2F">
        <w:rPr>
          <w:w w:val="95"/>
          <w:position w:val="2"/>
        </w:rPr>
        <w:t>0.25</w:t>
      </w:r>
      <w:r w:rsidRPr="002E4C2F">
        <w:rPr>
          <w:rFonts w:ascii="Symbol" w:hAnsi="Symbol"/>
          <w:w w:val="95"/>
        </w:rPr>
        <w:t></w:t>
      </w:r>
      <w:r w:rsidRPr="002E4C2F">
        <w:rPr>
          <w:w w:val="95"/>
          <w:position w:val="2"/>
        </w:rPr>
        <w:t>1</w:t>
      </w:r>
      <w:r w:rsidRPr="002E4C2F">
        <w:rPr>
          <w:rFonts w:ascii="Symbol" w:hAnsi="Symbol"/>
          <w:w w:val="95"/>
        </w:rPr>
        <w:t></w:t>
      </w:r>
      <w:r w:rsidRPr="002E4C2F">
        <w:rPr>
          <w:spacing w:val="-22"/>
          <w:w w:val="95"/>
        </w:rPr>
        <w:t xml:space="preserve"> </w:t>
      </w:r>
      <w:r w:rsidRPr="002E4C2F">
        <w:rPr>
          <w:rFonts w:ascii="Symbol" w:hAnsi="Symbol"/>
          <w:w w:val="95"/>
          <w:position w:val="2"/>
        </w:rPr>
        <w:t></w:t>
      </w:r>
      <w:r w:rsidRPr="002E4C2F">
        <w:rPr>
          <w:w w:val="95"/>
          <w:position w:val="2"/>
        </w:rPr>
        <w:t xml:space="preserve"> 0.3</w:t>
      </w:r>
      <w:r w:rsidRPr="002E4C2F">
        <w:rPr>
          <w:rFonts w:ascii="Symbol" w:hAnsi="Symbol"/>
          <w:w w:val="95"/>
        </w:rPr>
        <w:t></w:t>
      </w:r>
      <w:r w:rsidRPr="002E4C2F">
        <w:rPr>
          <w:w w:val="95"/>
          <w:position w:val="2"/>
        </w:rPr>
        <w:t>1</w:t>
      </w:r>
      <w:r w:rsidRPr="002E4C2F">
        <w:rPr>
          <w:rFonts w:ascii="Symbol" w:hAnsi="Symbol"/>
          <w:w w:val="95"/>
        </w:rPr>
        <w:t></w:t>
      </w:r>
      <w:r w:rsidRPr="002E4C2F">
        <w:rPr>
          <w:spacing w:val="-23"/>
          <w:w w:val="95"/>
        </w:rPr>
        <w:t xml:space="preserve"> </w:t>
      </w:r>
      <w:r w:rsidRPr="002E4C2F">
        <w:rPr>
          <w:rFonts w:ascii="Symbol" w:hAnsi="Symbol"/>
          <w:w w:val="95"/>
          <w:position w:val="2"/>
        </w:rPr>
        <w:t></w:t>
      </w:r>
      <w:r w:rsidRPr="002E4C2F">
        <w:rPr>
          <w:w w:val="95"/>
          <w:position w:val="2"/>
        </w:rPr>
        <w:t xml:space="preserve"> 0.15</w:t>
      </w:r>
      <w:r w:rsidRPr="002E4C2F">
        <w:rPr>
          <w:rFonts w:ascii="Symbol" w:hAnsi="Symbol"/>
          <w:w w:val="95"/>
        </w:rPr>
        <w:t></w:t>
      </w:r>
      <w:r w:rsidRPr="002E4C2F">
        <w:rPr>
          <w:w w:val="95"/>
          <w:position w:val="2"/>
        </w:rPr>
        <w:t>1</w:t>
      </w:r>
      <w:r w:rsidRPr="002E4C2F">
        <w:rPr>
          <w:rFonts w:ascii="Symbol" w:hAnsi="Symbol"/>
          <w:w w:val="95"/>
        </w:rPr>
        <w:t></w:t>
      </w:r>
    </w:p>
    <w:p w14:paraId="0D8D4A24" w14:textId="77777777" w:rsidR="00562F92" w:rsidRPr="002E4C2F" w:rsidRDefault="00562F92" w:rsidP="002E4C2F">
      <w:pPr>
        <w:spacing w:before="65" w:line="360" w:lineRule="auto"/>
        <w:ind w:left="270"/>
      </w:pP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spacing w:val="6"/>
        </w:rPr>
        <w:t xml:space="preserve"> </w:t>
      </w:r>
      <w:r w:rsidRPr="002E4C2F">
        <w:t>0.3</w:t>
      </w:r>
      <w:r w:rsidRPr="002E4C2F">
        <w:rPr>
          <w:spacing w:val="-21"/>
        </w:rPr>
        <w:t xml:space="preserve"> </w:t>
      </w:r>
      <w:r w:rsidRPr="002E4C2F">
        <w:rPr>
          <w:rFonts w:ascii="Symbol" w:hAnsi="Symbol"/>
        </w:rPr>
        <w:t></w:t>
      </w:r>
      <w:r w:rsidRPr="002E4C2F">
        <w:rPr>
          <w:spacing w:val="-7"/>
        </w:rPr>
        <w:t xml:space="preserve"> </w:t>
      </w:r>
      <w:r w:rsidRPr="002E4C2F">
        <w:t>0.25</w:t>
      </w:r>
      <w:r w:rsidRPr="002E4C2F">
        <w:rPr>
          <w:spacing w:val="-17"/>
        </w:rPr>
        <w:t xml:space="preserve"> </w:t>
      </w:r>
      <w:r w:rsidRPr="002E4C2F">
        <w:rPr>
          <w:rFonts w:ascii="Symbol" w:hAnsi="Symbol"/>
        </w:rPr>
        <w:t></w:t>
      </w:r>
      <w:r w:rsidRPr="002E4C2F">
        <w:rPr>
          <w:spacing w:val="-8"/>
        </w:rPr>
        <w:t xml:space="preserve"> </w:t>
      </w:r>
      <w:r w:rsidRPr="002E4C2F">
        <w:t>0.3</w:t>
      </w:r>
      <w:r w:rsidRPr="002E4C2F">
        <w:rPr>
          <w:spacing w:val="-20"/>
        </w:rPr>
        <w:t xml:space="preserve"> </w:t>
      </w:r>
      <w:r w:rsidRPr="002E4C2F">
        <w:rPr>
          <w:rFonts w:ascii="Symbol" w:hAnsi="Symbol"/>
        </w:rPr>
        <w:t></w:t>
      </w:r>
      <w:r w:rsidRPr="002E4C2F">
        <w:rPr>
          <w:spacing w:val="-8"/>
        </w:rPr>
        <w:t xml:space="preserve"> </w:t>
      </w:r>
      <w:r w:rsidRPr="002E4C2F">
        <w:t>0.15</w:t>
      </w:r>
    </w:p>
    <w:p w14:paraId="00620C3E" w14:textId="77777777" w:rsidR="00562F92" w:rsidRPr="002E4C2F" w:rsidRDefault="00562F92" w:rsidP="002E4C2F">
      <w:pPr>
        <w:spacing w:before="75" w:line="360" w:lineRule="auto"/>
        <w:ind w:left="270"/>
      </w:pP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spacing w:val="-27"/>
        </w:rPr>
        <w:t xml:space="preserve"> </w:t>
      </w:r>
      <w:r w:rsidRPr="002E4C2F">
        <w:t>1</w:t>
      </w:r>
    </w:p>
    <w:p w14:paraId="4C7C4CBD" w14:textId="77777777" w:rsidR="00562F92" w:rsidRPr="002E4C2F" w:rsidRDefault="00562F92" w:rsidP="002E4C2F">
      <w:pPr>
        <w:pStyle w:val="BodyText"/>
        <w:spacing w:before="3" w:line="360" w:lineRule="auto"/>
        <w:ind w:left="270"/>
        <w:rPr>
          <w:sz w:val="22"/>
          <w:szCs w:val="22"/>
        </w:rPr>
      </w:pPr>
    </w:p>
    <w:p w14:paraId="5798BA90" w14:textId="77777777" w:rsidR="00562F92" w:rsidRPr="002E4C2F" w:rsidRDefault="00562F92" w:rsidP="002E4C2F">
      <w:pPr>
        <w:spacing w:before="101" w:line="360" w:lineRule="auto"/>
        <w:ind w:left="270" w:right="495"/>
        <w:jc w:val="center"/>
        <w:rPr>
          <w:rFonts w:ascii="Symbol" w:hAnsi="Symbol"/>
        </w:rPr>
      </w:pPr>
      <w:r w:rsidRPr="002E4C2F">
        <w:rPr>
          <w:i/>
          <w:w w:val="95"/>
          <w:position w:val="2"/>
        </w:rPr>
        <w:t xml:space="preserve"> AWNS</w:t>
      </w:r>
      <w:r w:rsidRPr="002E4C2F">
        <w:rPr>
          <w:i/>
          <w:spacing w:val="31"/>
          <w:w w:val="95"/>
          <w:position w:val="2"/>
        </w:rPr>
        <w:t xml:space="preserve"> </w:t>
      </w:r>
      <w:r w:rsidRPr="002E4C2F">
        <w:rPr>
          <w:rFonts w:ascii="Symbol" w:hAnsi="Symbol"/>
          <w:w w:val="95"/>
        </w:rPr>
        <w:t></w:t>
      </w:r>
      <w:r w:rsidRPr="002E4C2F">
        <w:rPr>
          <w:w w:val="95"/>
          <w:position w:val="2"/>
        </w:rPr>
        <w:t>Electricity</w:t>
      </w:r>
      <w:r w:rsidRPr="002E4C2F">
        <w:rPr>
          <w:rFonts w:ascii="Symbol" w:hAnsi="Symbol"/>
          <w:w w:val="95"/>
        </w:rPr>
        <w:t></w:t>
      </w:r>
      <w:r w:rsidRPr="002E4C2F">
        <w:rPr>
          <w:spacing w:val="27"/>
          <w:w w:val="95"/>
        </w:rPr>
        <w:t xml:space="preserve"> </w:t>
      </w:r>
      <w:r w:rsidRPr="002E4C2F">
        <w:rPr>
          <w:rFonts w:ascii="Symbol" w:hAnsi="Symbol"/>
          <w:w w:val="95"/>
          <w:position w:val="2"/>
        </w:rPr>
        <w:t></w:t>
      </w:r>
      <w:r w:rsidRPr="002E4C2F">
        <w:rPr>
          <w:spacing w:val="41"/>
          <w:w w:val="95"/>
          <w:position w:val="2"/>
        </w:rPr>
        <w:t xml:space="preserve"> </w:t>
      </w:r>
      <w:r w:rsidRPr="002E4C2F">
        <w:rPr>
          <w:w w:val="95"/>
          <w:position w:val="2"/>
        </w:rPr>
        <w:t>0.3</w:t>
      </w:r>
      <w:r w:rsidRPr="002E4C2F">
        <w:rPr>
          <w:rFonts w:ascii="Symbol" w:hAnsi="Symbol"/>
          <w:w w:val="95"/>
        </w:rPr>
        <w:t></w:t>
      </w:r>
      <w:r w:rsidRPr="002E4C2F">
        <w:rPr>
          <w:w w:val="95"/>
          <w:position w:val="2"/>
        </w:rPr>
        <w:t>0.4</w:t>
      </w:r>
      <w:r w:rsidRPr="002E4C2F">
        <w:rPr>
          <w:rFonts w:ascii="Symbol" w:hAnsi="Symbol"/>
          <w:w w:val="95"/>
        </w:rPr>
        <w:t></w:t>
      </w:r>
      <w:r w:rsidRPr="002E4C2F">
        <w:rPr>
          <w:spacing w:val="-3"/>
          <w:w w:val="95"/>
        </w:rPr>
        <w:t xml:space="preserve"> </w:t>
      </w:r>
      <w:r w:rsidRPr="002E4C2F">
        <w:rPr>
          <w:rFonts w:ascii="Symbol" w:hAnsi="Symbol"/>
          <w:w w:val="95"/>
          <w:position w:val="2"/>
        </w:rPr>
        <w:t></w:t>
      </w:r>
      <w:r w:rsidRPr="002E4C2F">
        <w:rPr>
          <w:spacing w:val="20"/>
          <w:w w:val="95"/>
          <w:position w:val="2"/>
        </w:rPr>
        <w:t xml:space="preserve"> </w:t>
      </w:r>
      <w:r w:rsidRPr="002E4C2F">
        <w:rPr>
          <w:w w:val="95"/>
          <w:position w:val="2"/>
        </w:rPr>
        <w:t>0.25</w:t>
      </w:r>
      <w:r w:rsidRPr="002E4C2F">
        <w:rPr>
          <w:rFonts w:ascii="Symbol" w:hAnsi="Symbol"/>
          <w:w w:val="95"/>
        </w:rPr>
        <w:t></w:t>
      </w:r>
      <w:r w:rsidRPr="002E4C2F">
        <w:rPr>
          <w:w w:val="95"/>
          <w:position w:val="2"/>
        </w:rPr>
        <w:t>0.4</w:t>
      </w:r>
      <w:r w:rsidRPr="002E4C2F">
        <w:rPr>
          <w:rFonts w:ascii="Symbol" w:hAnsi="Symbol"/>
          <w:w w:val="95"/>
        </w:rPr>
        <w:t></w:t>
      </w:r>
      <w:r w:rsidRPr="002E4C2F">
        <w:rPr>
          <w:spacing w:val="-2"/>
          <w:w w:val="95"/>
        </w:rPr>
        <w:t xml:space="preserve"> </w:t>
      </w:r>
      <w:r w:rsidRPr="002E4C2F">
        <w:rPr>
          <w:rFonts w:ascii="Symbol" w:hAnsi="Symbol"/>
          <w:w w:val="95"/>
          <w:position w:val="2"/>
        </w:rPr>
        <w:t></w:t>
      </w:r>
      <w:r w:rsidRPr="002E4C2F">
        <w:rPr>
          <w:spacing w:val="20"/>
          <w:w w:val="95"/>
          <w:position w:val="2"/>
        </w:rPr>
        <w:t xml:space="preserve"> </w:t>
      </w:r>
      <w:r w:rsidRPr="002E4C2F">
        <w:rPr>
          <w:w w:val="95"/>
          <w:position w:val="2"/>
        </w:rPr>
        <w:t>0.3</w:t>
      </w:r>
      <w:r w:rsidRPr="002E4C2F">
        <w:rPr>
          <w:rFonts w:ascii="Symbol" w:hAnsi="Symbol"/>
          <w:w w:val="95"/>
        </w:rPr>
        <w:t></w:t>
      </w:r>
      <w:r w:rsidRPr="002E4C2F">
        <w:rPr>
          <w:w w:val="95"/>
          <w:position w:val="2"/>
        </w:rPr>
        <w:t>0.63</w:t>
      </w:r>
      <w:r w:rsidRPr="002E4C2F">
        <w:rPr>
          <w:rFonts w:ascii="Symbol" w:hAnsi="Symbol"/>
          <w:w w:val="95"/>
        </w:rPr>
        <w:t></w:t>
      </w:r>
      <w:r w:rsidRPr="002E4C2F">
        <w:rPr>
          <w:spacing w:val="-3"/>
          <w:w w:val="95"/>
        </w:rPr>
        <w:t xml:space="preserve"> </w:t>
      </w:r>
      <w:r w:rsidRPr="002E4C2F">
        <w:rPr>
          <w:rFonts w:ascii="Symbol" w:hAnsi="Symbol"/>
          <w:w w:val="95"/>
          <w:position w:val="2"/>
        </w:rPr>
        <w:t></w:t>
      </w:r>
      <w:r w:rsidRPr="002E4C2F">
        <w:rPr>
          <w:spacing w:val="18"/>
          <w:w w:val="95"/>
          <w:position w:val="2"/>
        </w:rPr>
        <w:t xml:space="preserve"> </w:t>
      </w:r>
      <w:r w:rsidRPr="002E4C2F">
        <w:rPr>
          <w:w w:val="95"/>
          <w:position w:val="2"/>
        </w:rPr>
        <w:t>0.15</w:t>
      </w:r>
      <w:r w:rsidRPr="002E4C2F">
        <w:rPr>
          <w:spacing w:val="-14"/>
          <w:w w:val="95"/>
          <w:position w:val="2"/>
        </w:rPr>
        <w:t xml:space="preserve"> </w:t>
      </w:r>
      <w:r w:rsidRPr="002E4C2F">
        <w:rPr>
          <w:rFonts w:ascii="Symbol" w:hAnsi="Symbol"/>
          <w:w w:val="95"/>
        </w:rPr>
        <w:t></w:t>
      </w:r>
      <w:r w:rsidRPr="002E4C2F">
        <w:rPr>
          <w:w w:val="95"/>
          <w:position w:val="2"/>
        </w:rPr>
        <w:t>0.75</w:t>
      </w:r>
      <w:r w:rsidRPr="002E4C2F">
        <w:rPr>
          <w:rFonts w:ascii="Symbol" w:hAnsi="Symbol"/>
          <w:w w:val="95"/>
        </w:rPr>
        <w:t></w:t>
      </w:r>
    </w:p>
    <w:p w14:paraId="193A0E9E" w14:textId="77777777" w:rsidR="00562F92" w:rsidRPr="002E4C2F" w:rsidRDefault="00562F92" w:rsidP="002E4C2F">
      <w:pPr>
        <w:spacing w:before="65" w:line="360" w:lineRule="auto"/>
        <w:ind w:left="270"/>
      </w:pP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spacing w:val="13"/>
        </w:rPr>
        <w:t xml:space="preserve"> </w:t>
      </w:r>
      <w:r w:rsidRPr="002E4C2F">
        <w:t>0.12</w:t>
      </w:r>
      <w:r w:rsidRPr="002E4C2F">
        <w:rPr>
          <w:spacing w:val="-8"/>
        </w:rPr>
        <w:t xml:space="preserve"> </w:t>
      </w:r>
      <w:r w:rsidRPr="002E4C2F">
        <w:rPr>
          <w:rFonts w:ascii="Symbol" w:hAnsi="Symbol"/>
        </w:rPr>
        <w:t></w:t>
      </w:r>
      <w:r w:rsidRPr="002E4C2F">
        <w:rPr>
          <w:spacing w:val="-2"/>
        </w:rPr>
        <w:t xml:space="preserve"> </w:t>
      </w:r>
      <w:r w:rsidRPr="002E4C2F">
        <w:t>0.1</w:t>
      </w:r>
      <w:r w:rsidRPr="002E4C2F">
        <w:rPr>
          <w:rFonts w:ascii="Symbol" w:hAnsi="Symbol"/>
        </w:rPr>
        <w:t></w:t>
      </w:r>
      <w:r w:rsidRPr="002E4C2F">
        <w:rPr>
          <w:spacing w:val="-2"/>
        </w:rPr>
        <w:t xml:space="preserve"> </w:t>
      </w:r>
      <w:r w:rsidRPr="002E4C2F">
        <w:t>0.189</w:t>
      </w:r>
      <w:r w:rsidRPr="002E4C2F">
        <w:rPr>
          <w:spacing w:val="-8"/>
        </w:rPr>
        <w:t xml:space="preserve"> </w:t>
      </w:r>
      <w:r w:rsidRPr="002E4C2F">
        <w:rPr>
          <w:rFonts w:ascii="Symbol" w:hAnsi="Symbol"/>
        </w:rPr>
        <w:t></w:t>
      </w:r>
      <w:r w:rsidRPr="002E4C2F">
        <w:rPr>
          <w:spacing w:val="-2"/>
        </w:rPr>
        <w:t xml:space="preserve"> </w:t>
      </w:r>
      <w:r w:rsidRPr="002E4C2F">
        <w:t>0.1125</w:t>
      </w:r>
    </w:p>
    <w:p w14:paraId="634F70E1" w14:textId="77777777" w:rsidR="00562F92" w:rsidRPr="002E4C2F" w:rsidRDefault="00562F92" w:rsidP="002E4C2F">
      <w:pPr>
        <w:spacing w:before="75" w:line="360" w:lineRule="auto"/>
        <w:ind w:left="270"/>
      </w:pP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spacing w:val="-11"/>
          <w:w w:val="105"/>
        </w:rPr>
        <w:t xml:space="preserve"> </w:t>
      </w:r>
      <w:r w:rsidRPr="002E4C2F">
        <w:rPr>
          <w:w w:val="105"/>
        </w:rPr>
        <w:t>0.5215</w:t>
      </w:r>
    </w:p>
    <w:p w14:paraId="79AA4B64" w14:textId="77777777" w:rsidR="00562F92" w:rsidRPr="002E4C2F" w:rsidRDefault="00562F92" w:rsidP="002E4C2F">
      <w:pPr>
        <w:pStyle w:val="BodyText"/>
        <w:spacing w:before="72" w:line="360" w:lineRule="auto"/>
        <w:ind w:left="270" w:right="143"/>
        <w:jc w:val="both"/>
        <w:rPr>
          <w:sz w:val="22"/>
          <w:szCs w:val="22"/>
        </w:rPr>
      </w:pPr>
      <w:r w:rsidRPr="002E4C2F">
        <w:rPr>
          <w:sz w:val="22"/>
          <w:szCs w:val="22"/>
        </w:rPr>
        <w:t>Therefore,</w:t>
      </w:r>
      <w:r w:rsidRPr="002E4C2F">
        <w:rPr>
          <w:spacing w:val="-2"/>
          <w:sz w:val="22"/>
          <w:szCs w:val="22"/>
        </w:rPr>
        <w:t xml:space="preserve"> from </w:t>
      </w:r>
      <w:r w:rsidRPr="002E4C2F">
        <w:rPr>
          <w:sz w:val="22"/>
          <w:szCs w:val="22"/>
        </w:rPr>
        <w:t>the</w:t>
      </w:r>
      <w:r w:rsidRPr="002E4C2F">
        <w:rPr>
          <w:spacing w:val="-1"/>
          <w:sz w:val="22"/>
          <w:szCs w:val="22"/>
        </w:rPr>
        <w:t xml:space="preserve"> </w:t>
      </w:r>
      <w:r w:rsidRPr="002E4C2F">
        <w:rPr>
          <w:sz w:val="22"/>
          <w:szCs w:val="22"/>
        </w:rPr>
        <w:t>aggregate weighted</w:t>
      </w:r>
      <w:r w:rsidRPr="002E4C2F">
        <w:rPr>
          <w:spacing w:val="-2"/>
          <w:sz w:val="22"/>
          <w:szCs w:val="22"/>
        </w:rPr>
        <w:t xml:space="preserve"> </w:t>
      </w:r>
      <w:r w:rsidRPr="002E4C2F">
        <w:rPr>
          <w:sz w:val="22"/>
          <w:szCs w:val="22"/>
        </w:rPr>
        <w:t>normalized</w:t>
      </w:r>
      <w:r w:rsidRPr="002E4C2F">
        <w:rPr>
          <w:spacing w:val="-1"/>
          <w:sz w:val="22"/>
          <w:szCs w:val="22"/>
        </w:rPr>
        <w:t xml:space="preserve"> </w:t>
      </w:r>
      <w:r w:rsidRPr="002E4C2F">
        <w:rPr>
          <w:sz w:val="22"/>
          <w:szCs w:val="22"/>
        </w:rPr>
        <w:t>scores</w:t>
      </w:r>
      <w:r w:rsidRPr="002E4C2F">
        <w:rPr>
          <w:spacing w:val="-3"/>
          <w:sz w:val="22"/>
          <w:szCs w:val="22"/>
        </w:rPr>
        <w:t xml:space="preserve"> </w:t>
      </w:r>
      <w:proofErr w:type="spellStart"/>
      <w:r w:rsidRPr="000B1735">
        <w:rPr>
          <w:spacing w:val="-3"/>
          <w:sz w:val="22"/>
          <w:szCs w:val="22"/>
          <w:highlight w:val="yellow"/>
        </w:rPr>
        <w:t>Dissel</w:t>
      </w:r>
      <w:proofErr w:type="spellEnd"/>
      <w:r w:rsidRPr="002E4C2F">
        <w:rPr>
          <w:spacing w:val="-3"/>
          <w:sz w:val="22"/>
          <w:szCs w:val="22"/>
        </w:rPr>
        <w:t xml:space="preserve"> had a score of 0.57, </w:t>
      </w:r>
      <w:r w:rsidRPr="002E4C2F">
        <w:rPr>
          <w:sz w:val="22"/>
          <w:szCs w:val="22"/>
        </w:rPr>
        <w:t>LPG</w:t>
      </w:r>
      <w:r w:rsidRPr="002E4C2F">
        <w:rPr>
          <w:spacing w:val="-3"/>
          <w:sz w:val="22"/>
          <w:szCs w:val="22"/>
        </w:rPr>
        <w:t xml:space="preserve"> had a score of 1 and Electricity had a score of 0.5215. </w:t>
      </w:r>
      <w:r w:rsidRPr="002E4C2F">
        <w:rPr>
          <w:sz w:val="22"/>
          <w:szCs w:val="22"/>
        </w:rPr>
        <w:t>It is obvious that LPG has the highest AWNS. LPG is therefore, the best source of powering</w:t>
      </w:r>
      <w:r w:rsidRPr="002E4C2F">
        <w:rPr>
          <w:spacing w:val="1"/>
          <w:sz w:val="22"/>
          <w:szCs w:val="22"/>
        </w:rPr>
        <w:t xml:space="preserve"> </w:t>
      </w:r>
      <w:proofErr w:type="spellStart"/>
      <w:r w:rsidRPr="002E4C2F">
        <w:rPr>
          <w:sz w:val="22"/>
          <w:szCs w:val="22"/>
        </w:rPr>
        <w:t>thermomat</w:t>
      </w:r>
      <w:proofErr w:type="spellEnd"/>
      <w:r w:rsidRPr="002E4C2F">
        <w:rPr>
          <w:sz w:val="22"/>
          <w:szCs w:val="22"/>
        </w:rPr>
        <w:t xml:space="preserve"> for gold extraction in Ghana from the perspective of cost effectiveness or economic</w:t>
      </w:r>
      <w:r w:rsidRPr="002E4C2F">
        <w:rPr>
          <w:spacing w:val="1"/>
          <w:sz w:val="22"/>
          <w:szCs w:val="22"/>
        </w:rPr>
        <w:t xml:space="preserve"> </w:t>
      </w:r>
      <w:r w:rsidRPr="002E4C2F">
        <w:rPr>
          <w:sz w:val="22"/>
          <w:szCs w:val="22"/>
        </w:rPr>
        <w:t>feasibility.</w:t>
      </w:r>
    </w:p>
    <w:p w14:paraId="151B2B80" w14:textId="77777777" w:rsidR="00FE0AE8" w:rsidRPr="002E4C2F" w:rsidRDefault="00FE0AE8" w:rsidP="002E4C2F">
      <w:pPr>
        <w:pStyle w:val="ListParagraph"/>
        <w:numPr>
          <w:ilvl w:val="1"/>
          <w:numId w:val="32"/>
        </w:numPr>
        <w:spacing w:line="360" w:lineRule="auto"/>
        <w:jc w:val="both"/>
        <w:rPr>
          <w:b/>
        </w:rPr>
      </w:pPr>
      <w:r w:rsidRPr="002E4C2F">
        <w:rPr>
          <w:b/>
        </w:rPr>
        <w:t xml:space="preserve">Environmental Implications of Alternative Sources of Powering </w:t>
      </w:r>
      <w:proofErr w:type="spellStart"/>
      <w:r w:rsidRPr="002E4C2F">
        <w:rPr>
          <w:b/>
        </w:rPr>
        <w:t>Thermomat</w:t>
      </w:r>
      <w:proofErr w:type="spellEnd"/>
    </w:p>
    <w:p w14:paraId="4E607DD4" w14:textId="19C2CA32" w:rsidR="00A57B7E" w:rsidRPr="002E4C2F" w:rsidRDefault="00A57B7E" w:rsidP="002E4C2F">
      <w:pPr>
        <w:spacing w:line="360" w:lineRule="auto"/>
        <w:ind w:left="220"/>
        <w:jc w:val="both"/>
        <w:rPr>
          <w:rFonts w:ascii="Times New Roman" w:hAnsi="Times New Roman" w:cs="Times New Roman"/>
        </w:rPr>
      </w:pPr>
      <w:r w:rsidRPr="002E4C2F">
        <w:rPr>
          <w:rFonts w:ascii="Times New Roman" w:hAnsi="Times New Roman" w:cs="Times New Roman"/>
        </w:rPr>
        <w:t xml:space="preserve">The study assigned weights to environmental impact criteria to evaluate alternative power sources for </w:t>
      </w:r>
      <w:proofErr w:type="spellStart"/>
      <w:r w:rsidRPr="002E4C2F">
        <w:rPr>
          <w:rFonts w:ascii="Times New Roman" w:hAnsi="Times New Roman" w:cs="Times New Roman"/>
        </w:rPr>
        <w:t>thermomat</w:t>
      </w:r>
      <w:proofErr w:type="spellEnd"/>
      <w:r w:rsidRPr="002E4C2F">
        <w:rPr>
          <w:rFonts w:ascii="Times New Roman" w:hAnsi="Times New Roman" w:cs="Times New Roman"/>
        </w:rPr>
        <w:t xml:space="preserve"> operations</w:t>
      </w:r>
      <w:r w:rsidR="00C847FC" w:rsidRPr="002E4C2F">
        <w:rPr>
          <w:rFonts w:ascii="Times New Roman" w:hAnsi="Times New Roman" w:cs="Times New Roman"/>
        </w:rPr>
        <w:t xml:space="preserve"> and it has been summarized in table 4</w:t>
      </w:r>
      <w:r w:rsidRPr="002E4C2F">
        <w:rPr>
          <w:rFonts w:ascii="Times New Roman" w:hAnsi="Times New Roman" w:cs="Times New Roman"/>
        </w:rPr>
        <w:t xml:space="preserve">. </w:t>
      </w:r>
      <w:r w:rsidR="00493DE4" w:rsidRPr="002E4C2F">
        <w:rPr>
          <w:rFonts w:ascii="Times New Roman" w:hAnsi="Times New Roman" w:cs="Times New Roman"/>
        </w:rPr>
        <w:t xml:space="preserve">The assigned weights were also confirmed by the result </w:t>
      </w:r>
      <w:r w:rsidR="006C6B4A" w:rsidRPr="002E4C2F">
        <w:rPr>
          <w:rFonts w:ascii="Times New Roman" w:hAnsi="Times New Roman" w:cs="Times New Roman"/>
        </w:rPr>
        <w:t>of sample questionnaires</w:t>
      </w:r>
      <w:r w:rsidR="00493DE4" w:rsidRPr="002E4C2F">
        <w:rPr>
          <w:rFonts w:ascii="Times New Roman" w:hAnsi="Times New Roman" w:cs="Times New Roman"/>
        </w:rPr>
        <w:t xml:space="preserve"> which were administered for five hundred (500) stakeholders being the dwellers in the catchment area of gold mining operational zone and employees to seek their views on the three </w:t>
      </w:r>
      <w:proofErr w:type="spellStart"/>
      <w:r w:rsidR="00493DE4" w:rsidRPr="002E4C2F">
        <w:rPr>
          <w:rFonts w:ascii="Times New Roman" w:hAnsi="Times New Roman" w:cs="Times New Roman"/>
        </w:rPr>
        <w:t>thermomat</w:t>
      </w:r>
      <w:proofErr w:type="spellEnd"/>
      <w:r w:rsidR="00493DE4" w:rsidRPr="002E4C2F">
        <w:rPr>
          <w:rFonts w:ascii="Times New Roman" w:hAnsi="Times New Roman" w:cs="Times New Roman"/>
        </w:rPr>
        <w:t xml:space="preserve"> powering sources to make a better decision on transitioning to a more sustainable power source amid multi-criteria.</w:t>
      </w:r>
    </w:p>
    <w:p w14:paraId="66C80DEC" w14:textId="77777777" w:rsidR="002F19E8" w:rsidRPr="002E4C2F" w:rsidRDefault="002F19E8" w:rsidP="002E4C2F">
      <w:pPr>
        <w:pStyle w:val="Heading3"/>
        <w:spacing w:line="360" w:lineRule="auto"/>
        <w:ind w:left="270"/>
        <w:jc w:val="center"/>
        <w:rPr>
          <w:sz w:val="22"/>
          <w:szCs w:val="22"/>
        </w:rPr>
      </w:pPr>
      <w:r w:rsidRPr="002E4C2F">
        <w:rPr>
          <w:spacing w:val="-2"/>
          <w:sz w:val="22"/>
          <w:szCs w:val="22"/>
        </w:rPr>
        <w:lastRenderedPageBreak/>
        <w:t>Table</w:t>
      </w:r>
      <w:r w:rsidR="00954AB2" w:rsidRPr="002E4C2F">
        <w:rPr>
          <w:spacing w:val="-1"/>
          <w:sz w:val="22"/>
          <w:szCs w:val="22"/>
        </w:rPr>
        <w:t xml:space="preserve"> </w:t>
      </w:r>
      <w:r w:rsidRPr="002E4C2F">
        <w:rPr>
          <w:spacing w:val="-1"/>
          <w:sz w:val="22"/>
          <w:szCs w:val="22"/>
        </w:rPr>
        <w:t>4:</w:t>
      </w:r>
      <w:r w:rsidRPr="002E4C2F">
        <w:rPr>
          <w:spacing w:val="-16"/>
          <w:sz w:val="22"/>
          <w:szCs w:val="22"/>
        </w:rPr>
        <w:t xml:space="preserve"> </w:t>
      </w:r>
      <w:r w:rsidRPr="002E4C2F">
        <w:rPr>
          <w:spacing w:val="-1"/>
          <w:sz w:val="22"/>
          <w:szCs w:val="22"/>
        </w:rPr>
        <w:t>Assignment</w:t>
      </w:r>
      <w:r w:rsidRPr="002E4C2F">
        <w:rPr>
          <w:sz w:val="22"/>
          <w:szCs w:val="22"/>
        </w:rPr>
        <w:t xml:space="preserve"> </w:t>
      </w:r>
      <w:r w:rsidRPr="002E4C2F">
        <w:rPr>
          <w:spacing w:val="-1"/>
          <w:sz w:val="22"/>
          <w:szCs w:val="22"/>
        </w:rPr>
        <w:t>of</w:t>
      </w:r>
      <w:r w:rsidRPr="002E4C2F">
        <w:rPr>
          <w:spacing w:val="-3"/>
          <w:sz w:val="22"/>
          <w:szCs w:val="22"/>
        </w:rPr>
        <w:t xml:space="preserve"> </w:t>
      </w:r>
      <w:r w:rsidRPr="002E4C2F">
        <w:rPr>
          <w:spacing w:val="-1"/>
          <w:sz w:val="22"/>
          <w:szCs w:val="22"/>
        </w:rPr>
        <w:t>Weights</w:t>
      </w:r>
      <w:r w:rsidRPr="002E4C2F">
        <w:rPr>
          <w:sz w:val="22"/>
          <w:szCs w:val="22"/>
        </w:rPr>
        <w:t xml:space="preserve"> </w:t>
      </w:r>
      <w:r w:rsidRPr="002E4C2F">
        <w:rPr>
          <w:spacing w:val="-1"/>
          <w:sz w:val="22"/>
          <w:szCs w:val="22"/>
        </w:rPr>
        <w:t>for</w:t>
      </w:r>
      <w:r w:rsidRPr="002E4C2F">
        <w:rPr>
          <w:spacing w:val="-6"/>
          <w:sz w:val="22"/>
          <w:szCs w:val="22"/>
        </w:rPr>
        <w:t xml:space="preserve"> </w:t>
      </w:r>
      <w:r w:rsidRPr="002E4C2F">
        <w:rPr>
          <w:spacing w:val="-1"/>
          <w:sz w:val="22"/>
          <w:szCs w:val="22"/>
        </w:rPr>
        <w:t>Environmental</w:t>
      </w:r>
      <w:r w:rsidRPr="002E4C2F">
        <w:rPr>
          <w:spacing w:val="1"/>
          <w:sz w:val="22"/>
          <w:szCs w:val="22"/>
        </w:rPr>
        <w:t xml:space="preserve"> </w:t>
      </w:r>
      <w:r w:rsidRPr="002E4C2F">
        <w:rPr>
          <w:spacing w:val="-1"/>
          <w:sz w:val="22"/>
          <w:szCs w:val="22"/>
        </w:rPr>
        <w:t>Impact</w:t>
      </w:r>
      <w:r w:rsidRPr="002E4C2F">
        <w:rPr>
          <w:sz w:val="22"/>
          <w:szCs w:val="22"/>
        </w:rPr>
        <w:t xml:space="preserve"> </w:t>
      </w:r>
      <w:r w:rsidRPr="002E4C2F">
        <w:rPr>
          <w:spacing w:val="-1"/>
          <w:sz w:val="22"/>
          <w:szCs w:val="22"/>
        </w:rPr>
        <w:t>Criteria</w:t>
      </w:r>
    </w:p>
    <w:p w14:paraId="23CB03C2" w14:textId="77777777" w:rsidR="002F19E8" w:rsidRPr="002E4C2F" w:rsidRDefault="002F19E8" w:rsidP="002E4C2F">
      <w:pPr>
        <w:pStyle w:val="BodyText"/>
        <w:spacing w:line="360" w:lineRule="auto"/>
        <w:ind w:left="270"/>
        <w:rPr>
          <w:b/>
          <w:sz w:val="22"/>
          <w:szCs w:val="22"/>
        </w:rPr>
      </w:pP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4255"/>
        <w:gridCol w:w="1166"/>
        <w:gridCol w:w="1287"/>
      </w:tblGrid>
      <w:tr w:rsidR="00B606FC" w:rsidRPr="002E4C2F" w14:paraId="44853A2C" w14:textId="77777777" w:rsidTr="002F19E8">
        <w:trPr>
          <w:tblHeader/>
          <w:tblCellSpacing w:w="15" w:type="dxa"/>
          <w:jc w:val="center"/>
        </w:trPr>
        <w:tc>
          <w:tcPr>
            <w:tcW w:w="0" w:type="auto"/>
            <w:tcBorders>
              <w:top w:val="nil"/>
              <w:bottom w:val="single" w:sz="18" w:space="0" w:color="auto"/>
            </w:tcBorders>
            <w:vAlign w:val="center"/>
            <w:hideMark/>
          </w:tcPr>
          <w:p w14:paraId="3E5BE7F8" w14:textId="77777777" w:rsidR="002F19E8" w:rsidRPr="002E4C2F" w:rsidRDefault="002F19E8" w:rsidP="002E4C2F">
            <w:pPr>
              <w:spacing w:after="0" w:line="360" w:lineRule="auto"/>
              <w:rPr>
                <w:rFonts w:ascii="Times New Roman" w:eastAsia="Times New Roman" w:hAnsi="Times New Roman" w:cs="Times New Roman"/>
                <w:b/>
                <w:bCs/>
              </w:rPr>
            </w:pPr>
            <w:r w:rsidRPr="002E4C2F">
              <w:rPr>
                <w:rFonts w:ascii="Times New Roman" w:eastAsia="Times New Roman" w:hAnsi="Times New Roman" w:cs="Times New Roman"/>
                <w:b/>
                <w:bCs/>
              </w:rPr>
              <w:t>Criterion</w:t>
            </w:r>
          </w:p>
        </w:tc>
        <w:tc>
          <w:tcPr>
            <w:tcW w:w="0" w:type="auto"/>
            <w:tcBorders>
              <w:top w:val="nil"/>
              <w:bottom w:val="single" w:sz="18" w:space="0" w:color="auto"/>
            </w:tcBorders>
            <w:vAlign w:val="center"/>
            <w:hideMark/>
          </w:tcPr>
          <w:p w14:paraId="66DEDB4D" w14:textId="77777777" w:rsidR="002F19E8" w:rsidRPr="002E4C2F" w:rsidRDefault="002F19E8"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Weight (%)</w:t>
            </w:r>
          </w:p>
        </w:tc>
        <w:tc>
          <w:tcPr>
            <w:tcW w:w="1242" w:type="dxa"/>
            <w:tcBorders>
              <w:top w:val="nil"/>
              <w:bottom w:val="single" w:sz="18" w:space="0" w:color="auto"/>
            </w:tcBorders>
            <w:vAlign w:val="center"/>
            <w:hideMark/>
          </w:tcPr>
          <w:p w14:paraId="0E8FFA62" w14:textId="77777777" w:rsidR="002F19E8" w:rsidRPr="002E4C2F" w:rsidRDefault="002F19E8"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Decimal</w:t>
            </w:r>
          </w:p>
        </w:tc>
      </w:tr>
      <w:tr w:rsidR="00B606FC" w:rsidRPr="002E4C2F" w14:paraId="78A8E51D" w14:textId="77777777" w:rsidTr="002F19E8">
        <w:trPr>
          <w:tblCellSpacing w:w="15" w:type="dxa"/>
          <w:jc w:val="center"/>
        </w:trPr>
        <w:tc>
          <w:tcPr>
            <w:tcW w:w="0" w:type="auto"/>
            <w:vAlign w:val="center"/>
            <w:hideMark/>
          </w:tcPr>
          <w:p w14:paraId="46158925" w14:textId="77777777" w:rsidR="002F19E8" w:rsidRPr="002E4C2F" w:rsidRDefault="002F19E8"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Carbon Emission</w:t>
            </w:r>
          </w:p>
        </w:tc>
        <w:tc>
          <w:tcPr>
            <w:tcW w:w="0" w:type="auto"/>
            <w:vAlign w:val="center"/>
            <w:hideMark/>
          </w:tcPr>
          <w:p w14:paraId="433B1E24" w14:textId="77777777" w:rsidR="002F19E8" w:rsidRPr="002E4C2F" w:rsidRDefault="002F19E8"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35</w:t>
            </w:r>
          </w:p>
        </w:tc>
        <w:tc>
          <w:tcPr>
            <w:tcW w:w="1242" w:type="dxa"/>
            <w:vAlign w:val="center"/>
            <w:hideMark/>
          </w:tcPr>
          <w:p w14:paraId="4E0032C7" w14:textId="77777777" w:rsidR="002F19E8" w:rsidRPr="002E4C2F" w:rsidRDefault="002F19E8"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0.35</w:t>
            </w:r>
          </w:p>
        </w:tc>
      </w:tr>
      <w:tr w:rsidR="00B606FC" w:rsidRPr="002E4C2F" w14:paraId="1FC7FB0B" w14:textId="77777777" w:rsidTr="002F19E8">
        <w:trPr>
          <w:tblCellSpacing w:w="15" w:type="dxa"/>
          <w:jc w:val="center"/>
        </w:trPr>
        <w:tc>
          <w:tcPr>
            <w:tcW w:w="0" w:type="auto"/>
            <w:vAlign w:val="center"/>
            <w:hideMark/>
          </w:tcPr>
          <w:p w14:paraId="026A8E2A" w14:textId="77777777" w:rsidR="002F19E8" w:rsidRPr="002E4C2F" w:rsidRDefault="002F19E8"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Resource Depletion &amp; Land/Habitat Disruption</w:t>
            </w:r>
          </w:p>
        </w:tc>
        <w:tc>
          <w:tcPr>
            <w:tcW w:w="0" w:type="auto"/>
            <w:vAlign w:val="center"/>
            <w:hideMark/>
          </w:tcPr>
          <w:p w14:paraId="4CDC81DA" w14:textId="77777777" w:rsidR="002F19E8" w:rsidRPr="002E4C2F" w:rsidRDefault="002F19E8"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30</w:t>
            </w:r>
          </w:p>
        </w:tc>
        <w:tc>
          <w:tcPr>
            <w:tcW w:w="1242" w:type="dxa"/>
            <w:vAlign w:val="center"/>
            <w:hideMark/>
          </w:tcPr>
          <w:p w14:paraId="426E6290" w14:textId="77777777" w:rsidR="002F19E8" w:rsidRPr="002E4C2F" w:rsidRDefault="002F19E8"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0.30</w:t>
            </w:r>
          </w:p>
        </w:tc>
      </w:tr>
      <w:tr w:rsidR="00B606FC" w:rsidRPr="002E4C2F" w14:paraId="46576E0A" w14:textId="77777777" w:rsidTr="002F19E8">
        <w:trPr>
          <w:tblCellSpacing w:w="15" w:type="dxa"/>
          <w:jc w:val="center"/>
        </w:trPr>
        <w:tc>
          <w:tcPr>
            <w:tcW w:w="0" w:type="auto"/>
            <w:vAlign w:val="center"/>
            <w:hideMark/>
          </w:tcPr>
          <w:p w14:paraId="55F68879" w14:textId="77777777" w:rsidR="002F19E8" w:rsidRPr="002E4C2F" w:rsidRDefault="002F19E8"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Waste Discharge on Land</w:t>
            </w:r>
          </w:p>
        </w:tc>
        <w:tc>
          <w:tcPr>
            <w:tcW w:w="0" w:type="auto"/>
            <w:vAlign w:val="center"/>
            <w:hideMark/>
          </w:tcPr>
          <w:p w14:paraId="6DDE5BA0" w14:textId="77777777" w:rsidR="002F19E8" w:rsidRPr="002E4C2F" w:rsidRDefault="002F19E8"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35</w:t>
            </w:r>
          </w:p>
        </w:tc>
        <w:tc>
          <w:tcPr>
            <w:tcW w:w="1242" w:type="dxa"/>
            <w:vAlign w:val="center"/>
            <w:hideMark/>
          </w:tcPr>
          <w:p w14:paraId="066E08E2" w14:textId="77777777" w:rsidR="002F19E8" w:rsidRPr="002E4C2F" w:rsidRDefault="002F19E8"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0.35</w:t>
            </w:r>
          </w:p>
        </w:tc>
      </w:tr>
      <w:tr w:rsidR="00B606FC" w:rsidRPr="002E4C2F" w14:paraId="1F678DB4" w14:textId="77777777" w:rsidTr="002F19E8">
        <w:trPr>
          <w:tblCellSpacing w:w="15" w:type="dxa"/>
          <w:jc w:val="center"/>
        </w:trPr>
        <w:tc>
          <w:tcPr>
            <w:tcW w:w="0" w:type="auto"/>
            <w:vAlign w:val="center"/>
            <w:hideMark/>
          </w:tcPr>
          <w:p w14:paraId="2325485B" w14:textId="77777777" w:rsidR="002F19E8" w:rsidRPr="002E4C2F" w:rsidRDefault="002F19E8"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b/>
                <w:bCs/>
              </w:rPr>
              <w:t>Total</w:t>
            </w:r>
          </w:p>
        </w:tc>
        <w:tc>
          <w:tcPr>
            <w:tcW w:w="0" w:type="auto"/>
            <w:vAlign w:val="center"/>
            <w:hideMark/>
          </w:tcPr>
          <w:p w14:paraId="685592EA" w14:textId="77777777" w:rsidR="002F19E8" w:rsidRPr="002E4C2F" w:rsidRDefault="002F19E8"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b/>
                <w:bCs/>
              </w:rPr>
              <w:t>100</w:t>
            </w:r>
          </w:p>
        </w:tc>
        <w:tc>
          <w:tcPr>
            <w:tcW w:w="1242" w:type="dxa"/>
            <w:vAlign w:val="center"/>
            <w:hideMark/>
          </w:tcPr>
          <w:p w14:paraId="35F1FC44" w14:textId="77777777" w:rsidR="002F19E8" w:rsidRPr="002E4C2F" w:rsidRDefault="002F19E8"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b/>
                <w:bCs/>
              </w:rPr>
              <w:t>1.00</w:t>
            </w:r>
          </w:p>
        </w:tc>
      </w:tr>
    </w:tbl>
    <w:p w14:paraId="62B3F36D" w14:textId="77777777" w:rsidR="00562F92" w:rsidRPr="002E4C2F" w:rsidRDefault="00562F92" w:rsidP="002E4C2F">
      <w:pPr>
        <w:spacing w:line="360" w:lineRule="auto"/>
        <w:rPr>
          <w:rFonts w:ascii="Times New Roman" w:hAnsi="Times New Roman" w:cs="Times New Roman"/>
        </w:rPr>
      </w:pPr>
    </w:p>
    <w:p w14:paraId="2C8E8FEA" w14:textId="77777777" w:rsidR="00A57B7E" w:rsidRPr="00131BC1" w:rsidRDefault="002F19E8" w:rsidP="00131BC1">
      <w:pPr>
        <w:pStyle w:val="Heading3"/>
        <w:numPr>
          <w:ilvl w:val="2"/>
          <w:numId w:val="25"/>
        </w:numPr>
        <w:tabs>
          <w:tab w:val="left" w:pos="761"/>
        </w:tabs>
        <w:spacing w:before="5" w:line="360" w:lineRule="auto"/>
        <w:jc w:val="both"/>
        <w:rPr>
          <w:sz w:val="22"/>
          <w:szCs w:val="22"/>
        </w:rPr>
      </w:pPr>
      <w:bookmarkStart w:id="3" w:name="_TOC_250014"/>
      <w:r w:rsidRPr="002E4C2F">
        <w:rPr>
          <w:sz w:val="22"/>
          <w:szCs w:val="22"/>
        </w:rPr>
        <w:t>Performance</w:t>
      </w:r>
      <w:r w:rsidRPr="002E4C2F">
        <w:rPr>
          <w:spacing w:val="-5"/>
          <w:sz w:val="22"/>
          <w:szCs w:val="22"/>
        </w:rPr>
        <w:t xml:space="preserve"> </w:t>
      </w:r>
      <w:r w:rsidRPr="002E4C2F">
        <w:rPr>
          <w:sz w:val="22"/>
          <w:szCs w:val="22"/>
        </w:rPr>
        <w:t>Scores</w:t>
      </w:r>
      <w:r w:rsidRPr="002E4C2F">
        <w:rPr>
          <w:spacing w:val="-4"/>
          <w:sz w:val="22"/>
          <w:szCs w:val="22"/>
        </w:rPr>
        <w:t xml:space="preserve"> </w:t>
      </w:r>
      <w:r w:rsidRPr="002E4C2F">
        <w:rPr>
          <w:sz w:val="22"/>
          <w:szCs w:val="22"/>
        </w:rPr>
        <w:t>for</w:t>
      </w:r>
      <w:r w:rsidRPr="002E4C2F">
        <w:rPr>
          <w:spacing w:val="-9"/>
          <w:sz w:val="22"/>
          <w:szCs w:val="22"/>
        </w:rPr>
        <w:t xml:space="preserve"> </w:t>
      </w:r>
      <w:r w:rsidRPr="002E4C2F">
        <w:rPr>
          <w:sz w:val="22"/>
          <w:szCs w:val="22"/>
        </w:rPr>
        <w:t>Alternatives</w:t>
      </w:r>
      <w:r w:rsidRPr="002E4C2F">
        <w:rPr>
          <w:spacing w:val="-4"/>
          <w:sz w:val="22"/>
          <w:szCs w:val="22"/>
        </w:rPr>
        <w:t xml:space="preserve"> </w:t>
      </w:r>
      <w:r w:rsidRPr="002E4C2F">
        <w:rPr>
          <w:sz w:val="22"/>
          <w:szCs w:val="22"/>
        </w:rPr>
        <w:t>Across</w:t>
      </w:r>
      <w:r w:rsidRPr="002E4C2F">
        <w:rPr>
          <w:spacing w:val="-4"/>
          <w:sz w:val="22"/>
          <w:szCs w:val="22"/>
        </w:rPr>
        <w:t xml:space="preserve"> </w:t>
      </w:r>
      <w:r w:rsidRPr="002E4C2F">
        <w:rPr>
          <w:sz w:val="22"/>
          <w:szCs w:val="22"/>
        </w:rPr>
        <w:t>Environmental</w:t>
      </w:r>
      <w:r w:rsidRPr="002E4C2F">
        <w:rPr>
          <w:spacing w:val="-4"/>
          <w:sz w:val="22"/>
          <w:szCs w:val="22"/>
        </w:rPr>
        <w:t xml:space="preserve"> </w:t>
      </w:r>
      <w:r w:rsidRPr="002E4C2F">
        <w:rPr>
          <w:sz w:val="22"/>
          <w:szCs w:val="22"/>
        </w:rPr>
        <w:t>Impact</w:t>
      </w:r>
      <w:r w:rsidRPr="002E4C2F">
        <w:rPr>
          <w:spacing w:val="-2"/>
          <w:sz w:val="22"/>
          <w:szCs w:val="22"/>
        </w:rPr>
        <w:t xml:space="preserve"> </w:t>
      </w:r>
      <w:bookmarkEnd w:id="3"/>
      <w:r w:rsidRPr="002E4C2F">
        <w:rPr>
          <w:sz w:val="22"/>
          <w:szCs w:val="22"/>
        </w:rPr>
        <w:t>Criteria</w:t>
      </w:r>
    </w:p>
    <w:p w14:paraId="7433CC63" w14:textId="77777777" w:rsidR="002F19E8" w:rsidRPr="002E4C2F" w:rsidRDefault="00A57B7E" w:rsidP="002E4C2F">
      <w:pPr>
        <w:pStyle w:val="BodyText"/>
        <w:spacing w:before="72" w:after="240" w:line="360" w:lineRule="auto"/>
        <w:ind w:left="270" w:right="136"/>
        <w:jc w:val="both"/>
        <w:rPr>
          <w:rStyle w:val="Strong"/>
          <w:b w:val="0"/>
          <w:bCs w:val="0"/>
          <w:sz w:val="22"/>
          <w:szCs w:val="22"/>
        </w:rPr>
      </w:pPr>
      <w:r w:rsidRPr="002E4C2F">
        <w:rPr>
          <w:sz w:val="22"/>
          <w:szCs w:val="22"/>
        </w:rPr>
        <w:t xml:space="preserve">The performance scores for diesel, LPG and electricity are summarized in </w:t>
      </w:r>
      <w:r w:rsidR="00954AB2" w:rsidRPr="002E4C2F">
        <w:rPr>
          <w:sz w:val="22"/>
          <w:szCs w:val="22"/>
        </w:rPr>
        <w:t xml:space="preserve">Table </w:t>
      </w:r>
      <w:r w:rsidRPr="002E4C2F">
        <w:rPr>
          <w:sz w:val="22"/>
          <w:szCs w:val="22"/>
        </w:rPr>
        <w:t>5</w:t>
      </w:r>
      <w:r w:rsidRPr="002E4C2F">
        <w:rPr>
          <w:b/>
          <w:sz w:val="22"/>
          <w:szCs w:val="22"/>
        </w:rPr>
        <w:t>.</w:t>
      </w:r>
      <w:r w:rsidRPr="002E4C2F">
        <w:rPr>
          <w:sz w:val="22"/>
          <w:szCs w:val="22"/>
        </w:rPr>
        <w:t xml:space="preserve"> The values</w:t>
      </w:r>
      <w:r w:rsidRPr="002E4C2F">
        <w:rPr>
          <w:spacing w:val="1"/>
          <w:sz w:val="22"/>
          <w:szCs w:val="22"/>
        </w:rPr>
        <w:t xml:space="preserve"> </w:t>
      </w:r>
      <w:r w:rsidRPr="002E4C2F">
        <w:rPr>
          <w:sz w:val="22"/>
          <w:szCs w:val="22"/>
        </w:rPr>
        <w:t>were</w:t>
      </w:r>
      <w:r w:rsidRPr="002E4C2F">
        <w:rPr>
          <w:spacing w:val="1"/>
          <w:sz w:val="22"/>
          <w:szCs w:val="22"/>
        </w:rPr>
        <w:t xml:space="preserve"> </w:t>
      </w:r>
      <w:r w:rsidRPr="002E4C2F">
        <w:rPr>
          <w:sz w:val="22"/>
          <w:szCs w:val="22"/>
        </w:rPr>
        <w:t>first</w:t>
      </w:r>
      <w:r w:rsidRPr="002E4C2F">
        <w:rPr>
          <w:spacing w:val="1"/>
          <w:sz w:val="22"/>
          <w:szCs w:val="22"/>
        </w:rPr>
        <w:t xml:space="preserve"> </w:t>
      </w:r>
      <w:r w:rsidRPr="002E4C2F">
        <w:rPr>
          <w:sz w:val="22"/>
          <w:szCs w:val="22"/>
        </w:rPr>
        <w:t>expressed</w:t>
      </w:r>
      <w:r w:rsidRPr="002E4C2F">
        <w:rPr>
          <w:spacing w:val="1"/>
          <w:sz w:val="22"/>
          <w:szCs w:val="22"/>
        </w:rPr>
        <w:t xml:space="preserve"> </w:t>
      </w:r>
      <w:r w:rsidRPr="002E4C2F">
        <w:rPr>
          <w:sz w:val="22"/>
          <w:szCs w:val="22"/>
        </w:rPr>
        <w:t>in</w:t>
      </w:r>
      <w:r w:rsidRPr="002E4C2F">
        <w:rPr>
          <w:spacing w:val="1"/>
          <w:sz w:val="22"/>
          <w:szCs w:val="22"/>
        </w:rPr>
        <w:t xml:space="preserve"> </w:t>
      </w:r>
      <w:r w:rsidRPr="002E4C2F">
        <w:rPr>
          <w:sz w:val="22"/>
          <w:szCs w:val="22"/>
        </w:rPr>
        <w:t>percentages</w:t>
      </w:r>
      <w:r w:rsidRPr="002E4C2F">
        <w:rPr>
          <w:spacing w:val="1"/>
          <w:sz w:val="22"/>
          <w:szCs w:val="22"/>
        </w:rPr>
        <w:t xml:space="preserve"> </w:t>
      </w:r>
      <w:r w:rsidRPr="002E4C2F">
        <w:rPr>
          <w:sz w:val="22"/>
          <w:szCs w:val="22"/>
        </w:rPr>
        <w:t>and</w:t>
      </w:r>
      <w:r w:rsidRPr="002E4C2F">
        <w:rPr>
          <w:spacing w:val="1"/>
          <w:sz w:val="22"/>
          <w:szCs w:val="22"/>
        </w:rPr>
        <w:t xml:space="preserve"> </w:t>
      </w:r>
      <w:r w:rsidRPr="002E4C2F">
        <w:rPr>
          <w:sz w:val="22"/>
          <w:szCs w:val="22"/>
        </w:rPr>
        <w:t>finally</w:t>
      </w:r>
      <w:r w:rsidRPr="002E4C2F">
        <w:rPr>
          <w:spacing w:val="1"/>
          <w:sz w:val="22"/>
          <w:szCs w:val="22"/>
        </w:rPr>
        <w:t xml:space="preserve"> </w:t>
      </w:r>
      <w:r w:rsidRPr="002E4C2F">
        <w:rPr>
          <w:sz w:val="22"/>
          <w:szCs w:val="22"/>
        </w:rPr>
        <w:t>converted</w:t>
      </w:r>
      <w:r w:rsidRPr="002E4C2F">
        <w:rPr>
          <w:spacing w:val="1"/>
          <w:sz w:val="22"/>
          <w:szCs w:val="22"/>
        </w:rPr>
        <w:t xml:space="preserve"> </w:t>
      </w:r>
      <w:r w:rsidRPr="002E4C2F">
        <w:rPr>
          <w:sz w:val="22"/>
          <w:szCs w:val="22"/>
        </w:rPr>
        <w:t>to</w:t>
      </w:r>
      <w:r w:rsidRPr="002E4C2F">
        <w:rPr>
          <w:spacing w:val="1"/>
          <w:sz w:val="22"/>
          <w:szCs w:val="22"/>
        </w:rPr>
        <w:t xml:space="preserve"> </w:t>
      </w:r>
      <w:r w:rsidRPr="002E4C2F">
        <w:rPr>
          <w:sz w:val="22"/>
          <w:szCs w:val="22"/>
        </w:rPr>
        <w:t>fall</w:t>
      </w:r>
      <w:r w:rsidRPr="002E4C2F">
        <w:rPr>
          <w:spacing w:val="1"/>
          <w:sz w:val="22"/>
          <w:szCs w:val="22"/>
        </w:rPr>
        <w:t xml:space="preserve"> </w:t>
      </w:r>
      <w:r w:rsidRPr="002E4C2F">
        <w:rPr>
          <w:sz w:val="22"/>
          <w:szCs w:val="22"/>
        </w:rPr>
        <w:t>within</w:t>
      </w:r>
      <w:r w:rsidRPr="002E4C2F">
        <w:rPr>
          <w:spacing w:val="1"/>
          <w:sz w:val="22"/>
          <w:szCs w:val="22"/>
        </w:rPr>
        <w:t xml:space="preserve"> </w:t>
      </w:r>
      <w:r w:rsidRPr="002E4C2F">
        <w:rPr>
          <w:sz w:val="22"/>
          <w:szCs w:val="22"/>
        </w:rPr>
        <w:t>the</w:t>
      </w:r>
      <w:r w:rsidRPr="002E4C2F">
        <w:rPr>
          <w:spacing w:val="1"/>
          <w:sz w:val="22"/>
          <w:szCs w:val="22"/>
        </w:rPr>
        <w:t xml:space="preserve"> </w:t>
      </w:r>
      <w:proofErr w:type="spellStart"/>
      <w:r w:rsidRPr="002E4C2F">
        <w:rPr>
          <w:sz w:val="22"/>
          <w:szCs w:val="22"/>
        </w:rPr>
        <w:t>neighbourhood</w:t>
      </w:r>
      <w:proofErr w:type="spellEnd"/>
      <w:r w:rsidRPr="002E4C2F">
        <w:rPr>
          <w:spacing w:val="-14"/>
          <w:sz w:val="22"/>
          <w:szCs w:val="22"/>
        </w:rPr>
        <w:t xml:space="preserve"> </w:t>
      </w:r>
      <w:r w:rsidRPr="002E4C2F">
        <w:rPr>
          <w:sz w:val="22"/>
          <w:szCs w:val="22"/>
        </w:rPr>
        <w:t>of</w:t>
      </w:r>
      <w:r w:rsidRPr="002E4C2F">
        <w:rPr>
          <w:spacing w:val="-12"/>
          <w:sz w:val="22"/>
          <w:szCs w:val="22"/>
        </w:rPr>
        <w:t xml:space="preserve"> </w:t>
      </w:r>
      <w:r w:rsidRPr="002E4C2F">
        <w:rPr>
          <w:sz w:val="22"/>
          <w:szCs w:val="22"/>
        </w:rPr>
        <w:t>[1,</w:t>
      </w:r>
      <w:r w:rsidRPr="002E4C2F">
        <w:rPr>
          <w:spacing w:val="-13"/>
          <w:sz w:val="22"/>
          <w:szCs w:val="22"/>
        </w:rPr>
        <w:t xml:space="preserve"> </w:t>
      </w:r>
      <w:r w:rsidRPr="002E4C2F">
        <w:rPr>
          <w:sz w:val="22"/>
          <w:szCs w:val="22"/>
        </w:rPr>
        <w:t>10]</w:t>
      </w:r>
      <w:r w:rsidRPr="002E4C2F">
        <w:rPr>
          <w:spacing w:val="-12"/>
          <w:sz w:val="22"/>
          <w:szCs w:val="22"/>
        </w:rPr>
        <w:t xml:space="preserve"> </w:t>
      </w:r>
      <w:r w:rsidRPr="002E4C2F">
        <w:rPr>
          <w:sz w:val="22"/>
          <w:szCs w:val="22"/>
        </w:rPr>
        <w:t>using</w:t>
      </w:r>
      <w:r w:rsidRPr="002E4C2F">
        <w:rPr>
          <w:spacing w:val="-13"/>
          <w:sz w:val="22"/>
          <w:szCs w:val="22"/>
        </w:rPr>
        <w:t xml:space="preserve"> </w:t>
      </w:r>
      <w:r w:rsidRPr="002E4C2F">
        <w:rPr>
          <w:sz w:val="22"/>
          <w:szCs w:val="22"/>
        </w:rPr>
        <w:t>the</w:t>
      </w:r>
      <w:r w:rsidRPr="002E4C2F">
        <w:rPr>
          <w:spacing w:val="-12"/>
          <w:sz w:val="22"/>
          <w:szCs w:val="22"/>
        </w:rPr>
        <w:t xml:space="preserve"> </w:t>
      </w:r>
      <w:r w:rsidRPr="002E4C2F">
        <w:rPr>
          <w:sz w:val="22"/>
          <w:szCs w:val="22"/>
        </w:rPr>
        <w:t>same</w:t>
      </w:r>
      <w:r w:rsidRPr="002E4C2F">
        <w:rPr>
          <w:spacing w:val="-12"/>
          <w:sz w:val="22"/>
          <w:szCs w:val="22"/>
        </w:rPr>
        <w:t xml:space="preserve"> </w:t>
      </w:r>
      <w:r w:rsidRPr="002E4C2F">
        <w:rPr>
          <w:sz w:val="22"/>
          <w:szCs w:val="22"/>
        </w:rPr>
        <w:t>method</w:t>
      </w:r>
      <w:r w:rsidRPr="002E4C2F">
        <w:rPr>
          <w:spacing w:val="-13"/>
          <w:sz w:val="22"/>
          <w:szCs w:val="22"/>
        </w:rPr>
        <w:t xml:space="preserve"> </w:t>
      </w:r>
      <w:r w:rsidRPr="002E4C2F">
        <w:rPr>
          <w:sz w:val="22"/>
          <w:szCs w:val="22"/>
        </w:rPr>
        <w:t>applied</w:t>
      </w:r>
      <w:r w:rsidRPr="002E4C2F">
        <w:rPr>
          <w:spacing w:val="-12"/>
          <w:sz w:val="22"/>
          <w:szCs w:val="22"/>
        </w:rPr>
        <w:t xml:space="preserve"> </w:t>
      </w:r>
      <w:r w:rsidRPr="002E4C2F">
        <w:rPr>
          <w:sz w:val="22"/>
          <w:szCs w:val="22"/>
        </w:rPr>
        <w:t>in</w:t>
      </w:r>
      <w:r w:rsidRPr="002E4C2F">
        <w:rPr>
          <w:spacing w:val="-13"/>
          <w:sz w:val="22"/>
          <w:szCs w:val="22"/>
        </w:rPr>
        <w:t xml:space="preserve"> </w:t>
      </w:r>
      <w:r w:rsidRPr="002E4C2F">
        <w:rPr>
          <w:sz w:val="22"/>
          <w:szCs w:val="22"/>
        </w:rPr>
        <w:t>the</w:t>
      </w:r>
      <w:r w:rsidRPr="002E4C2F">
        <w:rPr>
          <w:spacing w:val="-14"/>
          <w:sz w:val="22"/>
          <w:szCs w:val="22"/>
        </w:rPr>
        <w:t xml:space="preserve"> </w:t>
      </w:r>
      <w:r w:rsidRPr="002E4C2F">
        <w:rPr>
          <w:sz w:val="22"/>
          <w:szCs w:val="22"/>
        </w:rPr>
        <w:t>computation</w:t>
      </w:r>
      <w:r w:rsidRPr="002E4C2F">
        <w:rPr>
          <w:spacing w:val="-11"/>
          <w:sz w:val="22"/>
          <w:szCs w:val="22"/>
        </w:rPr>
        <w:t xml:space="preserve"> </w:t>
      </w:r>
      <w:r w:rsidRPr="002E4C2F">
        <w:rPr>
          <w:sz w:val="22"/>
          <w:szCs w:val="22"/>
        </w:rPr>
        <w:t>of</w:t>
      </w:r>
      <w:r w:rsidRPr="002E4C2F">
        <w:rPr>
          <w:spacing w:val="-14"/>
          <w:sz w:val="22"/>
          <w:szCs w:val="22"/>
        </w:rPr>
        <w:t xml:space="preserve"> </w:t>
      </w:r>
      <w:r w:rsidRPr="002E4C2F">
        <w:rPr>
          <w:sz w:val="22"/>
          <w:szCs w:val="22"/>
        </w:rPr>
        <w:t>the</w:t>
      </w:r>
      <w:r w:rsidRPr="002E4C2F">
        <w:rPr>
          <w:spacing w:val="-10"/>
          <w:sz w:val="22"/>
          <w:szCs w:val="22"/>
        </w:rPr>
        <w:t xml:space="preserve"> </w:t>
      </w:r>
      <w:r w:rsidRPr="002E4C2F">
        <w:rPr>
          <w:sz w:val="22"/>
          <w:szCs w:val="22"/>
        </w:rPr>
        <w:t>cost</w:t>
      </w:r>
      <w:r w:rsidRPr="002E4C2F">
        <w:rPr>
          <w:spacing w:val="-13"/>
          <w:sz w:val="22"/>
          <w:szCs w:val="22"/>
        </w:rPr>
        <w:t xml:space="preserve"> </w:t>
      </w:r>
      <w:r w:rsidRPr="002E4C2F">
        <w:rPr>
          <w:sz w:val="22"/>
          <w:szCs w:val="22"/>
        </w:rPr>
        <w:t>efficiencies</w:t>
      </w:r>
      <w:r w:rsidRPr="002E4C2F">
        <w:rPr>
          <w:spacing w:val="-58"/>
          <w:sz w:val="22"/>
          <w:szCs w:val="22"/>
        </w:rPr>
        <w:t xml:space="preserve"> </w:t>
      </w:r>
      <w:r w:rsidRPr="002E4C2F">
        <w:rPr>
          <w:sz w:val="22"/>
          <w:szCs w:val="22"/>
        </w:rPr>
        <w:t xml:space="preserve">where lower values are associated with higher efficiency values. </w:t>
      </w:r>
      <w:bookmarkStart w:id="4" w:name="_GoBack"/>
      <w:r w:rsidRPr="000B1735">
        <w:rPr>
          <w:sz w:val="22"/>
          <w:szCs w:val="22"/>
          <w:highlight w:val="yellow"/>
        </w:rPr>
        <w:t>Below are explained the details</w:t>
      </w:r>
      <w:r w:rsidRPr="000B1735">
        <w:rPr>
          <w:spacing w:val="1"/>
          <w:sz w:val="22"/>
          <w:szCs w:val="22"/>
          <w:highlight w:val="yellow"/>
        </w:rPr>
        <w:t xml:space="preserve"> </w:t>
      </w:r>
      <w:r w:rsidRPr="000B1735">
        <w:rPr>
          <w:sz w:val="22"/>
          <w:szCs w:val="22"/>
          <w:highlight w:val="yellow"/>
        </w:rPr>
        <w:t>of</w:t>
      </w:r>
      <w:r w:rsidRPr="000B1735">
        <w:rPr>
          <w:spacing w:val="-1"/>
          <w:sz w:val="22"/>
          <w:szCs w:val="22"/>
          <w:highlight w:val="yellow"/>
        </w:rPr>
        <w:t xml:space="preserve"> </w:t>
      </w:r>
      <w:r w:rsidRPr="000B1735">
        <w:rPr>
          <w:sz w:val="22"/>
          <w:szCs w:val="22"/>
          <w:highlight w:val="yellow"/>
        </w:rPr>
        <w:t>the</w:t>
      </w:r>
      <w:r w:rsidRPr="000B1735">
        <w:rPr>
          <w:spacing w:val="-2"/>
          <w:sz w:val="22"/>
          <w:szCs w:val="22"/>
          <w:highlight w:val="yellow"/>
        </w:rPr>
        <w:t xml:space="preserve"> </w:t>
      </w:r>
      <w:r w:rsidRPr="000B1735">
        <w:rPr>
          <w:sz w:val="22"/>
          <w:szCs w:val="22"/>
          <w:highlight w:val="yellow"/>
        </w:rPr>
        <w:t>scores</w:t>
      </w:r>
      <w:r w:rsidRPr="000B1735">
        <w:rPr>
          <w:spacing w:val="-1"/>
          <w:sz w:val="22"/>
          <w:szCs w:val="22"/>
          <w:highlight w:val="yellow"/>
        </w:rPr>
        <w:t xml:space="preserve"> </w:t>
      </w:r>
      <w:r w:rsidRPr="000B1735">
        <w:rPr>
          <w:sz w:val="22"/>
          <w:szCs w:val="22"/>
          <w:highlight w:val="yellow"/>
        </w:rPr>
        <w:t>before</w:t>
      </w:r>
      <w:r w:rsidRPr="000B1735">
        <w:rPr>
          <w:spacing w:val="-2"/>
          <w:sz w:val="22"/>
          <w:szCs w:val="22"/>
          <w:highlight w:val="yellow"/>
        </w:rPr>
        <w:t xml:space="preserve"> </w:t>
      </w:r>
      <w:r w:rsidRPr="000B1735">
        <w:rPr>
          <w:sz w:val="22"/>
          <w:szCs w:val="22"/>
          <w:highlight w:val="yellow"/>
        </w:rPr>
        <w:t>their</w:t>
      </w:r>
      <w:r w:rsidRPr="000B1735">
        <w:rPr>
          <w:spacing w:val="1"/>
          <w:sz w:val="22"/>
          <w:szCs w:val="22"/>
          <w:highlight w:val="yellow"/>
        </w:rPr>
        <w:t xml:space="preserve"> </w:t>
      </w:r>
      <w:r w:rsidRPr="000B1735">
        <w:rPr>
          <w:sz w:val="22"/>
          <w:szCs w:val="22"/>
          <w:highlight w:val="yellow"/>
        </w:rPr>
        <w:t>final tabular</w:t>
      </w:r>
      <w:r w:rsidRPr="000B1735">
        <w:rPr>
          <w:spacing w:val="-2"/>
          <w:sz w:val="22"/>
          <w:szCs w:val="22"/>
          <w:highlight w:val="yellow"/>
        </w:rPr>
        <w:t xml:space="preserve"> </w:t>
      </w:r>
      <w:r w:rsidRPr="000B1735">
        <w:rPr>
          <w:sz w:val="22"/>
          <w:szCs w:val="22"/>
          <w:highlight w:val="yellow"/>
        </w:rPr>
        <w:t>summary.</w:t>
      </w:r>
    </w:p>
    <w:bookmarkEnd w:id="4"/>
    <w:p w14:paraId="0234DDA4" w14:textId="77777777" w:rsidR="002F19E8" w:rsidRPr="002E4C2F" w:rsidRDefault="00954AB2" w:rsidP="002E4C2F">
      <w:pPr>
        <w:pStyle w:val="Heading3"/>
        <w:tabs>
          <w:tab w:val="left" w:pos="761"/>
        </w:tabs>
        <w:spacing w:before="5" w:line="360" w:lineRule="auto"/>
        <w:jc w:val="center"/>
        <w:rPr>
          <w:b w:val="0"/>
          <w:sz w:val="22"/>
          <w:szCs w:val="22"/>
        </w:rPr>
      </w:pPr>
      <w:r w:rsidRPr="002E4C2F">
        <w:rPr>
          <w:rStyle w:val="Strong"/>
          <w:b/>
          <w:sz w:val="22"/>
          <w:szCs w:val="22"/>
        </w:rPr>
        <w:t>Table 5:</w:t>
      </w:r>
      <w:r w:rsidR="002F19E8" w:rsidRPr="002E4C2F">
        <w:rPr>
          <w:rStyle w:val="Strong"/>
          <w:b/>
          <w:sz w:val="22"/>
          <w:szCs w:val="22"/>
        </w:rPr>
        <w:t xml:space="preserve"> Environmental performance scores (1–10)</w:t>
      </w: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691"/>
        <w:gridCol w:w="1862"/>
        <w:gridCol w:w="2162"/>
        <w:gridCol w:w="1855"/>
      </w:tblGrid>
      <w:tr w:rsidR="00B606FC" w:rsidRPr="002E4C2F" w14:paraId="160FF241" w14:textId="77777777" w:rsidTr="002F19E8">
        <w:trPr>
          <w:tblHeader/>
          <w:tblCellSpacing w:w="15" w:type="dxa"/>
          <w:jc w:val="center"/>
        </w:trPr>
        <w:tc>
          <w:tcPr>
            <w:tcW w:w="1646" w:type="dxa"/>
            <w:tcBorders>
              <w:top w:val="nil"/>
              <w:bottom w:val="single" w:sz="18" w:space="0" w:color="auto"/>
            </w:tcBorders>
            <w:vAlign w:val="center"/>
            <w:hideMark/>
          </w:tcPr>
          <w:p w14:paraId="412790CE" w14:textId="77777777" w:rsidR="002F19E8" w:rsidRPr="002E4C2F" w:rsidRDefault="002F19E8" w:rsidP="002E4C2F">
            <w:pPr>
              <w:spacing w:after="0" w:line="360" w:lineRule="auto"/>
              <w:jc w:val="center"/>
              <w:rPr>
                <w:rFonts w:ascii="Times New Roman" w:eastAsia="Times New Roman" w:hAnsi="Times New Roman" w:cs="Times New Roman"/>
                <w:b/>
                <w:bCs/>
              </w:rPr>
            </w:pPr>
            <w:r w:rsidRPr="002E4C2F">
              <w:rPr>
                <w:rFonts w:ascii="Times New Roman" w:eastAsia="Times New Roman" w:hAnsi="Times New Roman" w:cs="Times New Roman"/>
                <w:b/>
                <w:bCs/>
              </w:rPr>
              <w:t>Power source</w:t>
            </w:r>
          </w:p>
        </w:tc>
        <w:tc>
          <w:tcPr>
            <w:tcW w:w="1832" w:type="dxa"/>
            <w:tcBorders>
              <w:top w:val="nil"/>
              <w:bottom w:val="single" w:sz="18" w:space="0" w:color="auto"/>
            </w:tcBorders>
            <w:vAlign w:val="center"/>
            <w:hideMark/>
          </w:tcPr>
          <w:p w14:paraId="25EAF978" w14:textId="77777777" w:rsidR="002F19E8" w:rsidRPr="002E4C2F" w:rsidRDefault="002F19E8"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Carbon Emission</w:t>
            </w:r>
          </w:p>
        </w:tc>
        <w:tc>
          <w:tcPr>
            <w:tcW w:w="0" w:type="auto"/>
            <w:tcBorders>
              <w:top w:val="nil"/>
              <w:bottom w:val="single" w:sz="18" w:space="0" w:color="auto"/>
            </w:tcBorders>
            <w:vAlign w:val="center"/>
            <w:hideMark/>
          </w:tcPr>
          <w:p w14:paraId="427137C7" w14:textId="77777777" w:rsidR="002F19E8" w:rsidRPr="002E4C2F" w:rsidRDefault="002F19E8"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Resource &amp; Habitat</w:t>
            </w:r>
          </w:p>
        </w:tc>
        <w:tc>
          <w:tcPr>
            <w:tcW w:w="1810" w:type="dxa"/>
            <w:tcBorders>
              <w:top w:val="nil"/>
              <w:bottom w:val="single" w:sz="18" w:space="0" w:color="auto"/>
            </w:tcBorders>
            <w:vAlign w:val="center"/>
            <w:hideMark/>
          </w:tcPr>
          <w:p w14:paraId="0C759634" w14:textId="77777777" w:rsidR="002F19E8" w:rsidRPr="002E4C2F" w:rsidRDefault="002F19E8"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Waste on Land</w:t>
            </w:r>
          </w:p>
        </w:tc>
      </w:tr>
      <w:tr w:rsidR="00B606FC" w:rsidRPr="002E4C2F" w14:paraId="1C040B63" w14:textId="77777777" w:rsidTr="002F19E8">
        <w:trPr>
          <w:tblCellSpacing w:w="15" w:type="dxa"/>
          <w:jc w:val="center"/>
        </w:trPr>
        <w:tc>
          <w:tcPr>
            <w:tcW w:w="1646" w:type="dxa"/>
            <w:vAlign w:val="center"/>
            <w:hideMark/>
          </w:tcPr>
          <w:p w14:paraId="7CCD6547" w14:textId="77777777" w:rsidR="002F19E8" w:rsidRPr="002E4C2F" w:rsidRDefault="002F19E8"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Diesel</w:t>
            </w:r>
          </w:p>
        </w:tc>
        <w:tc>
          <w:tcPr>
            <w:tcW w:w="1832" w:type="dxa"/>
            <w:vAlign w:val="center"/>
            <w:hideMark/>
          </w:tcPr>
          <w:p w14:paraId="6EB34170" w14:textId="77777777" w:rsidR="002F19E8" w:rsidRPr="002E4C2F" w:rsidRDefault="002F19E8"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5.0</w:t>
            </w:r>
          </w:p>
        </w:tc>
        <w:tc>
          <w:tcPr>
            <w:tcW w:w="0" w:type="auto"/>
            <w:vAlign w:val="center"/>
            <w:hideMark/>
          </w:tcPr>
          <w:p w14:paraId="6DE24E36" w14:textId="77777777" w:rsidR="002F19E8" w:rsidRPr="002E4C2F" w:rsidRDefault="002F19E8"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7.2</w:t>
            </w:r>
          </w:p>
        </w:tc>
        <w:tc>
          <w:tcPr>
            <w:tcW w:w="1810" w:type="dxa"/>
            <w:vAlign w:val="center"/>
            <w:hideMark/>
          </w:tcPr>
          <w:p w14:paraId="1DDF5672" w14:textId="77777777" w:rsidR="002F19E8" w:rsidRPr="002E4C2F" w:rsidRDefault="002F19E8"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3.0</w:t>
            </w:r>
          </w:p>
        </w:tc>
      </w:tr>
      <w:tr w:rsidR="00B606FC" w:rsidRPr="002E4C2F" w14:paraId="4D157478" w14:textId="77777777" w:rsidTr="002F19E8">
        <w:trPr>
          <w:tblCellSpacing w:w="15" w:type="dxa"/>
          <w:jc w:val="center"/>
        </w:trPr>
        <w:tc>
          <w:tcPr>
            <w:tcW w:w="1646" w:type="dxa"/>
            <w:vAlign w:val="center"/>
            <w:hideMark/>
          </w:tcPr>
          <w:p w14:paraId="6235A2BD" w14:textId="77777777" w:rsidR="002F19E8" w:rsidRPr="002E4C2F" w:rsidRDefault="002F19E8"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LPG</w:t>
            </w:r>
          </w:p>
        </w:tc>
        <w:tc>
          <w:tcPr>
            <w:tcW w:w="1832" w:type="dxa"/>
            <w:vAlign w:val="center"/>
            <w:hideMark/>
          </w:tcPr>
          <w:p w14:paraId="3EB11B54" w14:textId="77777777" w:rsidR="002F19E8" w:rsidRPr="002E4C2F" w:rsidRDefault="002F19E8"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6.65</w:t>
            </w:r>
          </w:p>
        </w:tc>
        <w:tc>
          <w:tcPr>
            <w:tcW w:w="0" w:type="auto"/>
            <w:vAlign w:val="center"/>
            <w:hideMark/>
          </w:tcPr>
          <w:p w14:paraId="2B724A39" w14:textId="77777777" w:rsidR="002F19E8" w:rsidRPr="002E4C2F" w:rsidRDefault="002F19E8"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10.0</w:t>
            </w:r>
          </w:p>
        </w:tc>
        <w:tc>
          <w:tcPr>
            <w:tcW w:w="1810" w:type="dxa"/>
            <w:vAlign w:val="center"/>
            <w:hideMark/>
          </w:tcPr>
          <w:p w14:paraId="5A9624FA" w14:textId="77777777" w:rsidR="002F19E8" w:rsidRPr="002E4C2F" w:rsidRDefault="002F19E8"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6.0</w:t>
            </w:r>
          </w:p>
        </w:tc>
      </w:tr>
      <w:tr w:rsidR="00B606FC" w:rsidRPr="002E4C2F" w14:paraId="70404697" w14:textId="77777777" w:rsidTr="002F19E8">
        <w:trPr>
          <w:tblCellSpacing w:w="15" w:type="dxa"/>
          <w:jc w:val="center"/>
        </w:trPr>
        <w:tc>
          <w:tcPr>
            <w:tcW w:w="1646" w:type="dxa"/>
            <w:vAlign w:val="center"/>
            <w:hideMark/>
          </w:tcPr>
          <w:p w14:paraId="4B21FDC7" w14:textId="77777777" w:rsidR="002F19E8" w:rsidRPr="002E4C2F" w:rsidRDefault="002F19E8"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Electricity</w:t>
            </w:r>
          </w:p>
        </w:tc>
        <w:tc>
          <w:tcPr>
            <w:tcW w:w="1832" w:type="dxa"/>
            <w:vAlign w:val="center"/>
            <w:hideMark/>
          </w:tcPr>
          <w:p w14:paraId="7211A17E" w14:textId="77777777" w:rsidR="002F19E8" w:rsidRPr="002E4C2F" w:rsidRDefault="002F19E8"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10.0</w:t>
            </w:r>
          </w:p>
        </w:tc>
        <w:tc>
          <w:tcPr>
            <w:tcW w:w="0" w:type="auto"/>
            <w:vAlign w:val="center"/>
            <w:hideMark/>
          </w:tcPr>
          <w:p w14:paraId="296D55B0" w14:textId="77777777" w:rsidR="002F19E8" w:rsidRPr="002E4C2F" w:rsidRDefault="002F19E8"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4.0</w:t>
            </w:r>
          </w:p>
        </w:tc>
        <w:tc>
          <w:tcPr>
            <w:tcW w:w="1810" w:type="dxa"/>
            <w:vAlign w:val="center"/>
            <w:hideMark/>
          </w:tcPr>
          <w:p w14:paraId="627CFE9A" w14:textId="77777777" w:rsidR="002F19E8" w:rsidRPr="002E4C2F" w:rsidRDefault="002F19E8"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10.0</w:t>
            </w:r>
          </w:p>
        </w:tc>
      </w:tr>
    </w:tbl>
    <w:p w14:paraId="6CE0F73A" w14:textId="77777777" w:rsidR="002F19E8" w:rsidRPr="002E4C2F" w:rsidRDefault="002F19E8" w:rsidP="002E4C2F">
      <w:pPr>
        <w:spacing w:line="360" w:lineRule="auto"/>
        <w:rPr>
          <w:rFonts w:ascii="Times New Roman" w:hAnsi="Times New Roman" w:cs="Times New Roman"/>
          <w:b/>
        </w:rPr>
      </w:pPr>
    </w:p>
    <w:p w14:paraId="0D796D53" w14:textId="77777777" w:rsidR="00FD2A2B" w:rsidRPr="002E4C2F" w:rsidRDefault="00954AB2" w:rsidP="005E44BB">
      <w:pPr>
        <w:pStyle w:val="Heading3"/>
        <w:spacing w:line="360" w:lineRule="auto"/>
        <w:ind w:left="0"/>
        <w:rPr>
          <w:sz w:val="22"/>
          <w:szCs w:val="22"/>
        </w:rPr>
      </w:pPr>
      <w:r w:rsidRPr="002E4C2F">
        <w:rPr>
          <w:sz w:val="22"/>
          <w:szCs w:val="22"/>
        </w:rPr>
        <w:t xml:space="preserve">4.2.2 </w:t>
      </w:r>
      <w:r w:rsidR="005E44BB">
        <w:rPr>
          <w:sz w:val="22"/>
          <w:szCs w:val="22"/>
        </w:rPr>
        <w:t>Normalization and Aggregation</w:t>
      </w:r>
    </w:p>
    <w:p w14:paraId="0663C95F" w14:textId="23557A09" w:rsidR="005D68D0" w:rsidRPr="002E4C2F" w:rsidRDefault="00FD2A2B" w:rsidP="00B16F0F">
      <w:pPr>
        <w:pStyle w:val="BodyText"/>
        <w:spacing w:line="360" w:lineRule="auto"/>
        <w:ind w:left="270"/>
        <w:rPr>
          <w:sz w:val="22"/>
          <w:szCs w:val="22"/>
        </w:rPr>
      </w:pPr>
      <w:r w:rsidRPr="002E4C2F">
        <w:rPr>
          <w:sz w:val="22"/>
          <w:szCs w:val="22"/>
        </w:rPr>
        <w:t>The</w:t>
      </w:r>
      <w:r w:rsidRPr="002E4C2F">
        <w:rPr>
          <w:spacing w:val="-5"/>
          <w:sz w:val="22"/>
          <w:szCs w:val="22"/>
        </w:rPr>
        <w:t xml:space="preserve"> </w:t>
      </w:r>
      <w:r w:rsidRPr="002E4C2F">
        <w:rPr>
          <w:sz w:val="22"/>
          <w:szCs w:val="22"/>
        </w:rPr>
        <w:t>normalized</w:t>
      </w:r>
      <w:r w:rsidR="002457A5">
        <w:rPr>
          <w:sz w:val="22"/>
          <w:szCs w:val="22"/>
        </w:rPr>
        <w:t xml:space="preserve"> </w:t>
      </w:r>
      <w:r w:rsidRPr="002E4C2F">
        <w:rPr>
          <w:spacing w:val="-57"/>
          <w:sz w:val="22"/>
          <w:szCs w:val="22"/>
        </w:rPr>
        <w:t xml:space="preserve"> </w:t>
      </w:r>
      <w:r w:rsidR="002457A5">
        <w:rPr>
          <w:spacing w:val="-57"/>
          <w:sz w:val="22"/>
          <w:szCs w:val="22"/>
        </w:rPr>
        <w:t xml:space="preserve">     </w:t>
      </w:r>
      <w:r w:rsidRPr="002E4C2F">
        <w:rPr>
          <w:sz w:val="22"/>
          <w:szCs w:val="22"/>
        </w:rPr>
        <w:t>performance</w:t>
      </w:r>
      <w:r w:rsidRPr="002E4C2F">
        <w:rPr>
          <w:spacing w:val="-2"/>
          <w:sz w:val="22"/>
          <w:szCs w:val="22"/>
        </w:rPr>
        <w:t xml:space="preserve"> </w:t>
      </w:r>
      <w:r w:rsidRPr="002E4C2F">
        <w:rPr>
          <w:sz w:val="22"/>
          <w:szCs w:val="22"/>
        </w:rPr>
        <w:t>scores were computed using</w:t>
      </w:r>
      <w:r w:rsidRPr="002E4C2F">
        <w:rPr>
          <w:spacing w:val="-3"/>
          <w:sz w:val="22"/>
          <w:szCs w:val="22"/>
        </w:rPr>
        <w:t xml:space="preserve"> </w:t>
      </w:r>
      <w:r w:rsidRPr="002E4C2F">
        <w:rPr>
          <w:sz w:val="22"/>
          <w:szCs w:val="22"/>
        </w:rPr>
        <w:t>Equation</w:t>
      </w:r>
      <w:r w:rsidRPr="002E4C2F">
        <w:rPr>
          <w:spacing w:val="2"/>
          <w:sz w:val="22"/>
          <w:szCs w:val="22"/>
        </w:rPr>
        <w:t xml:space="preserve"> </w:t>
      </w:r>
      <w:r w:rsidR="00B16F0F" w:rsidRPr="00B16F0F">
        <w:rPr>
          <w:sz w:val="22"/>
          <w:szCs w:val="22"/>
        </w:rPr>
        <w:t>3.15, 3.16, 3.17 and 3.18.</w:t>
      </w:r>
      <w:r w:rsidR="00B16F0F">
        <w:rPr>
          <w:sz w:val="22"/>
          <w:szCs w:val="22"/>
        </w:rPr>
        <w:t xml:space="preserve"> </w:t>
      </w:r>
      <w:r w:rsidR="002457A5">
        <w:rPr>
          <w:sz w:val="22"/>
          <w:szCs w:val="22"/>
        </w:rPr>
        <w:t xml:space="preserve">  </w:t>
      </w:r>
    </w:p>
    <w:p w14:paraId="3D30E82D" w14:textId="77777777" w:rsidR="005D68D0" w:rsidRPr="002E4C2F" w:rsidRDefault="00954AB2" w:rsidP="002E4C2F">
      <w:pPr>
        <w:spacing w:line="360" w:lineRule="auto"/>
        <w:jc w:val="center"/>
        <w:rPr>
          <w:rFonts w:ascii="Times New Roman" w:hAnsi="Times New Roman" w:cs="Times New Roman"/>
          <w:b/>
        </w:rPr>
      </w:pPr>
      <w:r w:rsidRPr="002E4C2F">
        <w:rPr>
          <w:rFonts w:ascii="Times New Roman" w:hAnsi="Times New Roman" w:cs="Times New Roman"/>
          <w:b/>
        </w:rPr>
        <w:t>Table 6:</w:t>
      </w:r>
      <w:r w:rsidR="005D68D0" w:rsidRPr="002E4C2F">
        <w:rPr>
          <w:rFonts w:ascii="Times New Roman" w:hAnsi="Times New Roman" w:cs="Times New Roman"/>
          <w:b/>
        </w:rPr>
        <w:t xml:space="preserve"> Normalized environmental scores</w:t>
      </w: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2040"/>
        <w:gridCol w:w="782"/>
        <w:gridCol w:w="2217"/>
        <w:gridCol w:w="1008"/>
      </w:tblGrid>
      <w:tr w:rsidR="00B606FC" w:rsidRPr="002E4C2F" w14:paraId="5C3FDE39" w14:textId="77777777" w:rsidTr="005D68D0">
        <w:trPr>
          <w:tblHeader/>
          <w:tblCellSpacing w:w="15" w:type="dxa"/>
          <w:jc w:val="center"/>
        </w:trPr>
        <w:tc>
          <w:tcPr>
            <w:tcW w:w="1995" w:type="dxa"/>
            <w:tcBorders>
              <w:top w:val="nil"/>
              <w:bottom w:val="single" w:sz="18" w:space="0" w:color="auto"/>
            </w:tcBorders>
            <w:vAlign w:val="center"/>
            <w:hideMark/>
          </w:tcPr>
          <w:p w14:paraId="1847D5B3" w14:textId="77777777" w:rsidR="005D68D0" w:rsidRPr="002E4C2F" w:rsidRDefault="005D68D0" w:rsidP="002E4C2F">
            <w:pPr>
              <w:spacing w:after="0" w:line="360" w:lineRule="auto"/>
              <w:jc w:val="center"/>
              <w:rPr>
                <w:rFonts w:ascii="Times New Roman" w:eastAsia="Times New Roman" w:hAnsi="Times New Roman" w:cs="Times New Roman"/>
                <w:b/>
                <w:bCs/>
              </w:rPr>
            </w:pPr>
            <w:r w:rsidRPr="002E4C2F">
              <w:rPr>
                <w:rFonts w:ascii="Times New Roman" w:eastAsia="Times New Roman" w:hAnsi="Times New Roman" w:cs="Times New Roman"/>
                <w:b/>
                <w:bCs/>
              </w:rPr>
              <w:t>Power source</w:t>
            </w:r>
          </w:p>
        </w:tc>
        <w:tc>
          <w:tcPr>
            <w:tcW w:w="0" w:type="auto"/>
            <w:tcBorders>
              <w:top w:val="nil"/>
              <w:bottom w:val="single" w:sz="18" w:space="0" w:color="auto"/>
            </w:tcBorders>
            <w:vAlign w:val="center"/>
            <w:hideMark/>
          </w:tcPr>
          <w:p w14:paraId="16DDF538" w14:textId="77777777" w:rsidR="005D68D0" w:rsidRPr="002E4C2F" w:rsidRDefault="005D68D0"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Carbon</w:t>
            </w:r>
          </w:p>
        </w:tc>
        <w:tc>
          <w:tcPr>
            <w:tcW w:w="0" w:type="auto"/>
            <w:tcBorders>
              <w:top w:val="nil"/>
              <w:bottom w:val="single" w:sz="18" w:space="0" w:color="auto"/>
            </w:tcBorders>
            <w:vAlign w:val="center"/>
            <w:hideMark/>
          </w:tcPr>
          <w:p w14:paraId="5C1519DE" w14:textId="77777777" w:rsidR="005D68D0" w:rsidRPr="002E4C2F" w:rsidRDefault="005D68D0"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Resource &amp; Habitat</w:t>
            </w:r>
          </w:p>
        </w:tc>
        <w:tc>
          <w:tcPr>
            <w:tcW w:w="963" w:type="dxa"/>
            <w:tcBorders>
              <w:top w:val="nil"/>
              <w:bottom w:val="single" w:sz="18" w:space="0" w:color="auto"/>
            </w:tcBorders>
            <w:vAlign w:val="center"/>
            <w:hideMark/>
          </w:tcPr>
          <w:p w14:paraId="308E4027" w14:textId="77777777" w:rsidR="005D68D0" w:rsidRPr="002E4C2F" w:rsidRDefault="005D68D0"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Waste</w:t>
            </w:r>
          </w:p>
        </w:tc>
      </w:tr>
      <w:tr w:rsidR="00B606FC" w:rsidRPr="002E4C2F" w14:paraId="102F798F" w14:textId="77777777" w:rsidTr="005D68D0">
        <w:trPr>
          <w:tblCellSpacing w:w="15" w:type="dxa"/>
          <w:jc w:val="center"/>
        </w:trPr>
        <w:tc>
          <w:tcPr>
            <w:tcW w:w="1995" w:type="dxa"/>
            <w:vAlign w:val="center"/>
            <w:hideMark/>
          </w:tcPr>
          <w:p w14:paraId="193D2A8B" w14:textId="77777777" w:rsidR="005D68D0" w:rsidRPr="002E4C2F" w:rsidRDefault="005D68D0"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Diesel</w:t>
            </w:r>
          </w:p>
        </w:tc>
        <w:tc>
          <w:tcPr>
            <w:tcW w:w="0" w:type="auto"/>
            <w:vAlign w:val="center"/>
            <w:hideMark/>
          </w:tcPr>
          <w:p w14:paraId="5A95D74F" w14:textId="77777777" w:rsidR="005D68D0" w:rsidRPr="002E4C2F" w:rsidRDefault="005D68D0"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0.50</w:t>
            </w:r>
          </w:p>
        </w:tc>
        <w:tc>
          <w:tcPr>
            <w:tcW w:w="0" w:type="auto"/>
            <w:vAlign w:val="center"/>
            <w:hideMark/>
          </w:tcPr>
          <w:p w14:paraId="4171D01C" w14:textId="77777777" w:rsidR="005D68D0" w:rsidRPr="002E4C2F" w:rsidRDefault="005D68D0"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0.72</w:t>
            </w:r>
          </w:p>
        </w:tc>
        <w:tc>
          <w:tcPr>
            <w:tcW w:w="963" w:type="dxa"/>
            <w:vAlign w:val="center"/>
            <w:hideMark/>
          </w:tcPr>
          <w:p w14:paraId="464996EA" w14:textId="77777777" w:rsidR="005D68D0" w:rsidRPr="002E4C2F" w:rsidRDefault="005D68D0"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0.30</w:t>
            </w:r>
          </w:p>
        </w:tc>
      </w:tr>
      <w:tr w:rsidR="00B606FC" w:rsidRPr="002E4C2F" w14:paraId="17D1AA0A" w14:textId="77777777" w:rsidTr="005D68D0">
        <w:trPr>
          <w:tblCellSpacing w:w="15" w:type="dxa"/>
          <w:jc w:val="center"/>
        </w:trPr>
        <w:tc>
          <w:tcPr>
            <w:tcW w:w="1995" w:type="dxa"/>
            <w:vAlign w:val="center"/>
            <w:hideMark/>
          </w:tcPr>
          <w:p w14:paraId="085721AB" w14:textId="77777777" w:rsidR="005D68D0" w:rsidRPr="002E4C2F" w:rsidRDefault="005D68D0"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LPG</w:t>
            </w:r>
          </w:p>
        </w:tc>
        <w:tc>
          <w:tcPr>
            <w:tcW w:w="0" w:type="auto"/>
            <w:vAlign w:val="center"/>
            <w:hideMark/>
          </w:tcPr>
          <w:p w14:paraId="11B351E0" w14:textId="77777777" w:rsidR="005D68D0" w:rsidRPr="002E4C2F" w:rsidRDefault="005D68D0"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0.67</w:t>
            </w:r>
          </w:p>
        </w:tc>
        <w:tc>
          <w:tcPr>
            <w:tcW w:w="0" w:type="auto"/>
            <w:vAlign w:val="center"/>
            <w:hideMark/>
          </w:tcPr>
          <w:p w14:paraId="2758AD0F" w14:textId="77777777" w:rsidR="005D68D0" w:rsidRPr="002E4C2F" w:rsidRDefault="005D68D0"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1.00</w:t>
            </w:r>
          </w:p>
        </w:tc>
        <w:tc>
          <w:tcPr>
            <w:tcW w:w="963" w:type="dxa"/>
            <w:vAlign w:val="center"/>
            <w:hideMark/>
          </w:tcPr>
          <w:p w14:paraId="0FF3D226" w14:textId="77777777" w:rsidR="005D68D0" w:rsidRPr="002E4C2F" w:rsidRDefault="005D68D0"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0.60</w:t>
            </w:r>
          </w:p>
        </w:tc>
      </w:tr>
      <w:tr w:rsidR="00B606FC" w:rsidRPr="002E4C2F" w14:paraId="062DCF37" w14:textId="77777777" w:rsidTr="005D68D0">
        <w:trPr>
          <w:tblCellSpacing w:w="15" w:type="dxa"/>
          <w:jc w:val="center"/>
        </w:trPr>
        <w:tc>
          <w:tcPr>
            <w:tcW w:w="1995" w:type="dxa"/>
            <w:vAlign w:val="center"/>
            <w:hideMark/>
          </w:tcPr>
          <w:p w14:paraId="6174F7E1" w14:textId="77777777" w:rsidR="005D68D0" w:rsidRPr="002E4C2F" w:rsidRDefault="005D68D0"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Electricity</w:t>
            </w:r>
          </w:p>
        </w:tc>
        <w:tc>
          <w:tcPr>
            <w:tcW w:w="0" w:type="auto"/>
            <w:vAlign w:val="center"/>
            <w:hideMark/>
          </w:tcPr>
          <w:p w14:paraId="5F56600F" w14:textId="77777777" w:rsidR="005D68D0" w:rsidRPr="002E4C2F" w:rsidRDefault="005D68D0"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0" w:type="auto"/>
            <w:vAlign w:val="center"/>
            <w:hideMark/>
          </w:tcPr>
          <w:p w14:paraId="0FAFF9D1" w14:textId="77777777" w:rsidR="005D68D0" w:rsidRPr="002E4C2F" w:rsidRDefault="005D68D0"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0.40</w:t>
            </w:r>
          </w:p>
        </w:tc>
        <w:tc>
          <w:tcPr>
            <w:tcW w:w="963" w:type="dxa"/>
            <w:vAlign w:val="center"/>
            <w:hideMark/>
          </w:tcPr>
          <w:p w14:paraId="6D0F7CA6" w14:textId="77777777" w:rsidR="005D68D0" w:rsidRPr="002E4C2F" w:rsidRDefault="005D68D0"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r>
    </w:tbl>
    <w:p w14:paraId="26731B77" w14:textId="77777777" w:rsidR="005D68D0" w:rsidRPr="002E4C2F" w:rsidRDefault="005D68D0" w:rsidP="002E4C2F">
      <w:pPr>
        <w:spacing w:line="360" w:lineRule="auto"/>
        <w:rPr>
          <w:rFonts w:ascii="Times New Roman" w:hAnsi="Times New Roman" w:cs="Times New Roman"/>
          <w:b/>
        </w:rPr>
      </w:pPr>
    </w:p>
    <w:p w14:paraId="28F17DB2" w14:textId="77777777" w:rsidR="0000115D" w:rsidRPr="002E4C2F" w:rsidRDefault="00FD2A2B" w:rsidP="002E4C2F">
      <w:pPr>
        <w:pStyle w:val="ListParagraph"/>
        <w:numPr>
          <w:ilvl w:val="2"/>
          <w:numId w:val="25"/>
        </w:numPr>
        <w:tabs>
          <w:tab w:val="left" w:pos="761"/>
        </w:tabs>
        <w:spacing w:before="77" w:line="360" w:lineRule="auto"/>
        <w:rPr>
          <w:b/>
        </w:rPr>
      </w:pPr>
      <w:r w:rsidRPr="002E4C2F">
        <w:rPr>
          <w:b/>
          <w:spacing w:val="-1"/>
        </w:rPr>
        <w:lastRenderedPageBreak/>
        <w:t xml:space="preserve"> </w:t>
      </w:r>
      <w:r w:rsidR="0000115D" w:rsidRPr="002E4C2F">
        <w:rPr>
          <w:b/>
          <w:spacing w:val="-1"/>
        </w:rPr>
        <w:t>Computation of</w:t>
      </w:r>
      <w:r w:rsidR="0000115D" w:rsidRPr="002E4C2F">
        <w:rPr>
          <w:b/>
          <w:spacing w:val="-14"/>
        </w:rPr>
        <w:t xml:space="preserve"> </w:t>
      </w:r>
      <w:r w:rsidR="0000115D" w:rsidRPr="002E4C2F">
        <w:rPr>
          <w:b/>
          <w:spacing w:val="-1"/>
        </w:rPr>
        <w:t>AWNS for</w:t>
      </w:r>
      <w:r w:rsidR="0000115D" w:rsidRPr="002E4C2F">
        <w:rPr>
          <w:b/>
          <w:spacing w:val="-7"/>
        </w:rPr>
        <w:t xml:space="preserve"> </w:t>
      </w:r>
      <w:r w:rsidR="0000115D" w:rsidRPr="002E4C2F">
        <w:rPr>
          <w:b/>
          <w:spacing w:val="-1"/>
        </w:rPr>
        <w:t>all alternatives</w:t>
      </w:r>
      <w:r w:rsidR="0000115D" w:rsidRPr="002E4C2F">
        <w:rPr>
          <w:b/>
          <w:spacing w:val="-3"/>
        </w:rPr>
        <w:t xml:space="preserve"> </w:t>
      </w:r>
      <w:r w:rsidR="0000115D" w:rsidRPr="002E4C2F">
        <w:rPr>
          <w:b/>
          <w:spacing w:val="-1"/>
        </w:rPr>
        <w:t xml:space="preserve">based on </w:t>
      </w:r>
      <w:r w:rsidR="0000115D" w:rsidRPr="002E4C2F">
        <w:rPr>
          <w:b/>
        </w:rPr>
        <w:t>environmental</w:t>
      </w:r>
      <w:r w:rsidR="0000115D" w:rsidRPr="002E4C2F">
        <w:rPr>
          <w:b/>
          <w:spacing w:val="-2"/>
        </w:rPr>
        <w:t xml:space="preserve"> </w:t>
      </w:r>
      <w:r w:rsidR="0000115D" w:rsidRPr="002E4C2F">
        <w:rPr>
          <w:b/>
        </w:rPr>
        <w:t>impact criteria</w:t>
      </w:r>
    </w:p>
    <w:p w14:paraId="536FEADB" w14:textId="77777777" w:rsidR="0000115D" w:rsidRPr="002E4C2F" w:rsidRDefault="0000115D" w:rsidP="002E4C2F">
      <w:pPr>
        <w:pStyle w:val="BodyText"/>
        <w:spacing w:before="7" w:line="360" w:lineRule="auto"/>
        <w:ind w:left="270"/>
        <w:rPr>
          <w:b/>
          <w:sz w:val="22"/>
          <w:szCs w:val="22"/>
        </w:rPr>
      </w:pPr>
    </w:p>
    <w:p w14:paraId="0791C18F" w14:textId="77777777" w:rsidR="0000115D" w:rsidRPr="002E4C2F" w:rsidRDefault="0000115D" w:rsidP="002E4C2F">
      <w:pPr>
        <w:spacing w:before="104" w:line="360" w:lineRule="auto"/>
        <w:ind w:left="270" w:right="495"/>
        <w:jc w:val="center"/>
        <w:rPr>
          <w:rFonts w:ascii="Symbol" w:hAnsi="Symbol"/>
        </w:rPr>
      </w:pPr>
      <w:r w:rsidRPr="002E4C2F">
        <w:rPr>
          <w:i/>
          <w:w w:val="95"/>
          <w:position w:val="2"/>
        </w:rPr>
        <w:t>AWNS</w:t>
      </w:r>
      <w:r w:rsidRPr="002E4C2F">
        <w:rPr>
          <w:i/>
          <w:spacing w:val="8"/>
          <w:w w:val="95"/>
          <w:position w:val="2"/>
        </w:rPr>
        <w:t xml:space="preserve"> </w:t>
      </w:r>
      <w:r w:rsidRPr="002E4C2F">
        <w:rPr>
          <w:rFonts w:ascii="Symbol" w:hAnsi="Symbol"/>
          <w:w w:val="95"/>
        </w:rPr>
        <w:t></w:t>
      </w:r>
      <w:r w:rsidRPr="002E4C2F">
        <w:rPr>
          <w:w w:val="95"/>
          <w:position w:val="2"/>
        </w:rPr>
        <w:t>Diesel</w:t>
      </w:r>
      <w:r w:rsidRPr="002E4C2F">
        <w:rPr>
          <w:rFonts w:ascii="Symbol" w:hAnsi="Symbol"/>
          <w:w w:val="95"/>
        </w:rPr>
        <w:t></w:t>
      </w:r>
      <w:r w:rsidRPr="002E4C2F">
        <w:rPr>
          <w:spacing w:val="6"/>
          <w:w w:val="95"/>
        </w:rPr>
        <w:t xml:space="preserve"> </w:t>
      </w:r>
      <w:r w:rsidRPr="002E4C2F">
        <w:rPr>
          <w:rFonts w:ascii="Symbol" w:hAnsi="Symbol"/>
          <w:w w:val="95"/>
          <w:position w:val="2"/>
        </w:rPr>
        <w:t></w:t>
      </w:r>
      <w:r w:rsidRPr="002E4C2F">
        <w:rPr>
          <w:spacing w:val="16"/>
          <w:w w:val="95"/>
          <w:position w:val="2"/>
        </w:rPr>
        <w:t xml:space="preserve"> </w:t>
      </w:r>
      <w:r w:rsidRPr="002E4C2F">
        <w:rPr>
          <w:w w:val="95"/>
          <w:position w:val="2"/>
        </w:rPr>
        <w:t>0.35</w:t>
      </w:r>
      <w:r w:rsidRPr="002E4C2F">
        <w:rPr>
          <w:rFonts w:ascii="Symbol" w:hAnsi="Symbol"/>
          <w:w w:val="95"/>
        </w:rPr>
        <w:t></w:t>
      </w:r>
      <w:r w:rsidRPr="002E4C2F">
        <w:rPr>
          <w:w w:val="95"/>
          <w:position w:val="2"/>
        </w:rPr>
        <w:t>0.5</w:t>
      </w:r>
      <w:r w:rsidRPr="002E4C2F">
        <w:rPr>
          <w:rFonts w:ascii="Symbol" w:hAnsi="Symbol"/>
          <w:w w:val="95"/>
        </w:rPr>
        <w:t></w:t>
      </w:r>
      <w:r w:rsidRPr="002E4C2F">
        <w:rPr>
          <w:spacing w:val="-19"/>
          <w:w w:val="95"/>
        </w:rPr>
        <w:t xml:space="preserve"> </w:t>
      </w:r>
      <w:r w:rsidRPr="002E4C2F">
        <w:rPr>
          <w:rFonts w:ascii="Symbol" w:hAnsi="Symbol"/>
          <w:w w:val="95"/>
          <w:position w:val="2"/>
        </w:rPr>
        <w:t></w:t>
      </w:r>
      <w:r w:rsidRPr="002E4C2F">
        <w:rPr>
          <w:spacing w:val="1"/>
          <w:w w:val="95"/>
          <w:position w:val="2"/>
        </w:rPr>
        <w:t xml:space="preserve"> </w:t>
      </w:r>
      <w:r w:rsidRPr="002E4C2F">
        <w:rPr>
          <w:w w:val="95"/>
          <w:position w:val="2"/>
        </w:rPr>
        <w:t>0.3</w:t>
      </w:r>
      <w:r w:rsidRPr="002E4C2F">
        <w:rPr>
          <w:rFonts w:ascii="Symbol" w:hAnsi="Symbol"/>
          <w:w w:val="95"/>
        </w:rPr>
        <w:t></w:t>
      </w:r>
      <w:r w:rsidRPr="002E4C2F">
        <w:rPr>
          <w:w w:val="95"/>
          <w:position w:val="2"/>
        </w:rPr>
        <w:t>0.72</w:t>
      </w:r>
      <w:r w:rsidRPr="002E4C2F">
        <w:rPr>
          <w:rFonts w:ascii="Symbol" w:hAnsi="Symbol"/>
          <w:w w:val="95"/>
        </w:rPr>
        <w:t></w:t>
      </w:r>
      <w:r w:rsidRPr="002E4C2F">
        <w:rPr>
          <w:spacing w:val="-19"/>
          <w:w w:val="95"/>
        </w:rPr>
        <w:t xml:space="preserve"> </w:t>
      </w:r>
      <w:r w:rsidRPr="002E4C2F">
        <w:rPr>
          <w:rFonts w:ascii="Symbol" w:hAnsi="Symbol"/>
          <w:w w:val="95"/>
          <w:position w:val="2"/>
        </w:rPr>
        <w:t></w:t>
      </w:r>
      <w:r w:rsidRPr="002E4C2F">
        <w:rPr>
          <w:spacing w:val="3"/>
          <w:w w:val="95"/>
          <w:position w:val="2"/>
        </w:rPr>
        <w:t xml:space="preserve"> </w:t>
      </w:r>
      <w:r w:rsidRPr="002E4C2F">
        <w:rPr>
          <w:w w:val="95"/>
          <w:position w:val="2"/>
        </w:rPr>
        <w:t>0.35</w:t>
      </w:r>
      <w:r w:rsidRPr="002E4C2F">
        <w:rPr>
          <w:rFonts w:ascii="Symbol" w:hAnsi="Symbol"/>
          <w:w w:val="95"/>
        </w:rPr>
        <w:t></w:t>
      </w:r>
      <w:r w:rsidRPr="002E4C2F">
        <w:rPr>
          <w:w w:val="95"/>
          <w:position w:val="2"/>
        </w:rPr>
        <w:t>0.3</w:t>
      </w:r>
      <w:r w:rsidRPr="002E4C2F">
        <w:rPr>
          <w:rFonts w:ascii="Symbol" w:hAnsi="Symbol"/>
          <w:w w:val="95"/>
        </w:rPr>
        <w:t></w:t>
      </w:r>
    </w:p>
    <w:p w14:paraId="7DBB30EF" w14:textId="77777777" w:rsidR="0000115D" w:rsidRPr="002E4C2F" w:rsidRDefault="0000115D" w:rsidP="002E4C2F">
      <w:pPr>
        <w:pStyle w:val="BodyText"/>
        <w:spacing w:before="58"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9"/>
          <w:sz w:val="22"/>
          <w:szCs w:val="22"/>
        </w:rPr>
        <w:t xml:space="preserve"> </w:t>
      </w:r>
      <w:r w:rsidRPr="002E4C2F">
        <w:rPr>
          <w:sz w:val="22"/>
          <w:szCs w:val="22"/>
        </w:rPr>
        <w:t>0.175</w:t>
      </w:r>
      <w:r w:rsidRPr="002E4C2F">
        <w:rPr>
          <w:spacing w:val="-28"/>
          <w:sz w:val="22"/>
          <w:szCs w:val="22"/>
        </w:rPr>
        <w:t xml:space="preserve"> </w:t>
      </w:r>
      <w:r w:rsidRPr="002E4C2F">
        <w:rPr>
          <w:rFonts w:ascii="Symbol" w:hAnsi="Symbol"/>
          <w:sz w:val="22"/>
          <w:szCs w:val="22"/>
        </w:rPr>
        <w:t></w:t>
      </w:r>
      <w:r w:rsidRPr="002E4C2F">
        <w:rPr>
          <w:spacing w:val="-19"/>
          <w:sz w:val="22"/>
          <w:szCs w:val="22"/>
        </w:rPr>
        <w:t xml:space="preserve"> </w:t>
      </w:r>
      <w:r w:rsidRPr="002E4C2F">
        <w:rPr>
          <w:sz w:val="22"/>
          <w:szCs w:val="22"/>
        </w:rPr>
        <w:t>0.216</w:t>
      </w:r>
      <w:r w:rsidRPr="002E4C2F">
        <w:rPr>
          <w:spacing w:val="-25"/>
          <w:sz w:val="22"/>
          <w:szCs w:val="22"/>
        </w:rPr>
        <w:t xml:space="preserve"> </w:t>
      </w:r>
      <w:r w:rsidRPr="002E4C2F">
        <w:rPr>
          <w:rFonts w:ascii="Symbol" w:hAnsi="Symbol"/>
          <w:sz w:val="22"/>
          <w:szCs w:val="22"/>
        </w:rPr>
        <w:t></w:t>
      </w:r>
      <w:r w:rsidRPr="002E4C2F">
        <w:rPr>
          <w:spacing w:val="-18"/>
          <w:sz w:val="22"/>
          <w:szCs w:val="22"/>
        </w:rPr>
        <w:t xml:space="preserve"> </w:t>
      </w:r>
      <w:r w:rsidRPr="002E4C2F">
        <w:rPr>
          <w:sz w:val="22"/>
          <w:szCs w:val="22"/>
        </w:rPr>
        <w:t>0.105</w:t>
      </w:r>
    </w:p>
    <w:p w14:paraId="1151448D" w14:textId="77777777" w:rsidR="0000115D" w:rsidRPr="002E4C2F" w:rsidRDefault="0000115D" w:rsidP="002E4C2F">
      <w:pPr>
        <w:pStyle w:val="BodyText"/>
        <w:spacing w:before="66"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10"/>
          <w:sz w:val="22"/>
          <w:szCs w:val="22"/>
        </w:rPr>
        <w:t xml:space="preserve"> </w:t>
      </w:r>
      <w:r w:rsidRPr="002E4C2F">
        <w:rPr>
          <w:sz w:val="22"/>
          <w:szCs w:val="22"/>
        </w:rPr>
        <w:t>0.496</w:t>
      </w:r>
    </w:p>
    <w:p w14:paraId="75BF9549" w14:textId="77777777" w:rsidR="0000115D" w:rsidRPr="002E4C2F" w:rsidRDefault="0000115D" w:rsidP="002E4C2F">
      <w:pPr>
        <w:pStyle w:val="BodyText"/>
        <w:spacing w:line="360" w:lineRule="auto"/>
        <w:ind w:left="270"/>
        <w:rPr>
          <w:sz w:val="22"/>
          <w:szCs w:val="22"/>
        </w:rPr>
      </w:pPr>
    </w:p>
    <w:p w14:paraId="51CEF6F9" w14:textId="77777777" w:rsidR="0000115D" w:rsidRPr="002E4C2F" w:rsidRDefault="0000115D" w:rsidP="002E4C2F">
      <w:pPr>
        <w:spacing w:before="104" w:line="360" w:lineRule="auto"/>
        <w:ind w:left="270" w:right="495"/>
        <w:jc w:val="center"/>
        <w:rPr>
          <w:rFonts w:ascii="Symbol" w:hAnsi="Symbol"/>
        </w:rPr>
      </w:pPr>
      <w:r w:rsidRPr="002E4C2F">
        <w:rPr>
          <w:i/>
          <w:w w:val="95"/>
          <w:position w:val="2"/>
        </w:rPr>
        <w:t>AWNS</w:t>
      </w:r>
      <w:r w:rsidRPr="002E4C2F">
        <w:rPr>
          <w:i/>
          <w:spacing w:val="-1"/>
          <w:w w:val="95"/>
          <w:position w:val="2"/>
        </w:rPr>
        <w:t xml:space="preserve"> </w:t>
      </w:r>
      <w:r w:rsidRPr="002E4C2F">
        <w:rPr>
          <w:rFonts w:ascii="Symbol" w:hAnsi="Symbol"/>
          <w:w w:val="95"/>
        </w:rPr>
        <w:t></w:t>
      </w:r>
      <w:r w:rsidRPr="002E4C2F">
        <w:rPr>
          <w:spacing w:val="-37"/>
          <w:w w:val="95"/>
        </w:rPr>
        <w:t xml:space="preserve"> </w:t>
      </w:r>
      <w:r w:rsidRPr="002E4C2F">
        <w:rPr>
          <w:i/>
          <w:w w:val="95"/>
          <w:position w:val="2"/>
        </w:rPr>
        <w:t>LPG</w:t>
      </w:r>
      <w:r w:rsidRPr="002E4C2F">
        <w:rPr>
          <w:rFonts w:ascii="Symbol" w:hAnsi="Symbol"/>
          <w:w w:val="95"/>
        </w:rPr>
        <w:t></w:t>
      </w:r>
      <w:r w:rsidRPr="002E4C2F">
        <w:rPr>
          <w:spacing w:val="-4"/>
          <w:w w:val="95"/>
        </w:rPr>
        <w:t xml:space="preserve"> </w:t>
      </w:r>
      <w:r w:rsidRPr="002E4C2F">
        <w:rPr>
          <w:rFonts w:ascii="Symbol" w:hAnsi="Symbol"/>
          <w:w w:val="95"/>
          <w:position w:val="2"/>
        </w:rPr>
        <w:t></w:t>
      </w:r>
      <w:r w:rsidRPr="002E4C2F">
        <w:rPr>
          <w:spacing w:val="9"/>
          <w:w w:val="95"/>
          <w:position w:val="2"/>
        </w:rPr>
        <w:t xml:space="preserve"> </w:t>
      </w:r>
      <w:r w:rsidRPr="002E4C2F">
        <w:rPr>
          <w:w w:val="95"/>
          <w:position w:val="2"/>
        </w:rPr>
        <w:t>0.35</w:t>
      </w:r>
      <w:r w:rsidRPr="002E4C2F">
        <w:rPr>
          <w:rFonts w:ascii="Symbol" w:hAnsi="Symbol"/>
          <w:w w:val="95"/>
        </w:rPr>
        <w:t></w:t>
      </w:r>
      <w:r w:rsidRPr="002E4C2F">
        <w:rPr>
          <w:w w:val="95"/>
          <w:position w:val="2"/>
        </w:rPr>
        <w:t>0.67</w:t>
      </w:r>
      <w:r w:rsidRPr="002E4C2F">
        <w:rPr>
          <w:rFonts w:ascii="Symbol" w:hAnsi="Symbol"/>
          <w:w w:val="95"/>
        </w:rPr>
        <w:t></w:t>
      </w:r>
      <w:r w:rsidRPr="002E4C2F">
        <w:rPr>
          <w:spacing w:val="-24"/>
          <w:w w:val="95"/>
        </w:rPr>
        <w:t xml:space="preserve"> </w:t>
      </w:r>
      <w:r w:rsidRPr="002E4C2F">
        <w:rPr>
          <w:rFonts w:ascii="Symbol" w:hAnsi="Symbol"/>
          <w:w w:val="95"/>
          <w:position w:val="2"/>
        </w:rPr>
        <w:t></w:t>
      </w:r>
      <w:r w:rsidRPr="002E4C2F">
        <w:rPr>
          <w:spacing w:val="-7"/>
          <w:w w:val="95"/>
          <w:position w:val="2"/>
        </w:rPr>
        <w:t xml:space="preserve"> </w:t>
      </w:r>
      <w:r w:rsidRPr="002E4C2F">
        <w:rPr>
          <w:w w:val="95"/>
          <w:position w:val="2"/>
        </w:rPr>
        <w:t>0.3</w:t>
      </w:r>
      <w:r w:rsidRPr="002E4C2F">
        <w:rPr>
          <w:rFonts w:ascii="Symbol" w:hAnsi="Symbol"/>
          <w:w w:val="95"/>
        </w:rPr>
        <w:t></w:t>
      </w:r>
      <w:r w:rsidRPr="002E4C2F">
        <w:rPr>
          <w:w w:val="95"/>
          <w:position w:val="2"/>
        </w:rPr>
        <w:t>1</w:t>
      </w:r>
      <w:r w:rsidRPr="002E4C2F">
        <w:rPr>
          <w:rFonts w:ascii="Symbol" w:hAnsi="Symbol"/>
          <w:w w:val="95"/>
        </w:rPr>
        <w:t></w:t>
      </w:r>
      <w:r w:rsidRPr="002E4C2F">
        <w:rPr>
          <w:spacing w:val="-26"/>
          <w:w w:val="95"/>
        </w:rPr>
        <w:t xml:space="preserve"> </w:t>
      </w:r>
      <w:r w:rsidRPr="002E4C2F">
        <w:rPr>
          <w:rFonts w:ascii="Symbol" w:hAnsi="Symbol"/>
          <w:w w:val="95"/>
          <w:position w:val="2"/>
        </w:rPr>
        <w:t></w:t>
      </w:r>
      <w:r w:rsidRPr="002E4C2F">
        <w:rPr>
          <w:spacing w:val="-7"/>
          <w:w w:val="95"/>
          <w:position w:val="2"/>
        </w:rPr>
        <w:t xml:space="preserve"> </w:t>
      </w:r>
      <w:r w:rsidRPr="002E4C2F">
        <w:rPr>
          <w:w w:val="95"/>
          <w:position w:val="2"/>
        </w:rPr>
        <w:t>0.35</w:t>
      </w:r>
      <w:r w:rsidRPr="002E4C2F">
        <w:rPr>
          <w:rFonts w:ascii="Symbol" w:hAnsi="Symbol"/>
          <w:w w:val="95"/>
        </w:rPr>
        <w:t></w:t>
      </w:r>
      <w:r w:rsidRPr="002E4C2F">
        <w:rPr>
          <w:w w:val="95"/>
          <w:position w:val="2"/>
        </w:rPr>
        <w:t>0.6</w:t>
      </w:r>
      <w:r w:rsidRPr="002E4C2F">
        <w:rPr>
          <w:rFonts w:ascii="Symbol" w:hAnsi="Symbol"/>
          <w:w w:val="95"/>
        </w:rPr>
        <w:t></w:t>
      </w:r>
    </w:p>
    <w:p w14:paraId="0BE58634" w14:textId="77777777" w:rsidR="0000115D" w:rsidRPr="002E4C2F" w:rsidRDefault="0000115D" w:rsidP="002E4C2F">
      <w:pPr>
        <w:pStyle w:val="BodyText"/>
        <w:spacing w:before="58"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11"/>
          <w:sz w:val="22"/>
          <w:szCs w:val="22"/>
        </w:rPr>
        <w:t xml:space="preserve"> </w:t>
      </w:r>
      <w:r w:rsidRPr="002E4C2F">
        <w:rPr>
          <w:sz w:val="22"/>
          <w:szCs w:val="22"/>
        </w:rPr>
        <w:t>0.175</w:t>
      </w:r>
      <w:r w:rsidRPr="002E4C2F">
        <w:rPr>
          <w:spacing w:val="-27"/>
          <w:sz w:val="22"/>
          <w:szCs w:val="22"/>
        </w:rPr>
        <w:t xml:space="preserve"> </w:t>
      </w:r>
      <w:r w:rsidRPr="002E4C2F">
        <w:rPr>
          <w:rFonts w:ascii="Symbol" w:hAnsi="Symbol"/>
          <w:sz w:val="22"/>
          <w:szCs w:val="22"/>
        </w:rPr>
        <w:t></w:t>
      </w:r>
      <w:r w:rsidRPr="002E4C2F">
        <w:rPr>
          <w:spacing w:val="-21"/>
          <w:sz w:val="22"/>
          <w:szCs w:val="22"/>
        </w:rPr>
        <w:t xml:space="preserve"> </w:t>
      </w:r>
      <w:r w:rsidRPr="002E4C2F">
        <w:rPr>
          <w:sz w:val="22"/>
          <w:szCs w:val="22"/>
        </w:rPr>
        <w:t>0.3</w:t>
      </w:r>
      <w:r w:rsidRPr="002E4C2F">
        <w:rPr>
          <w:spacing w:val="-32"/>
          <w:sz w:val="22"/>
          <w:szCs w:val="22"/>
        </w:rPr>
        <w:t xml:space="preserve"> </w:t>
      </w:r>
      <w:r w:rsidRPr="002E4C2F">
        <w:rPr>
          <w:rFonts w:ascii="Symbol" w:hAnsi="Symbol"/>
          <w:sz w:val="22"/>
          <w:szCs w:val="22"/>
        </w:rPr>
        <w:t></w:t>
      </w:r>
      <w:r w:rsidRPr="002E4C2F">
        <w:rPr>
          <w:spacing w:val="-22"/>
          <w:sz w:val="22"/>
          <w:szCs w:val="22"/>
        </w:rPr>
        <w:t xml:space="preserve"> </w:t>
      </w:r>
      <w:r w:rsidRPr="002E4C2F">
        <w:rPr>
          <w:sz w:val="22"/>
          <w:szCs w:val="22"/>
        </w:rPr>
        <w:t>0.21</w:t>
      </w:r>
    </w:p>
    <w:p w14:paraId="7F5A20E6" w14:textId="77777777" w:rsidR="0000115D" w:rsidRPr="002E4C2F" w:rsidRDefault="0000115D" w:rsidP="002E4C2F">
      <w:pPr>
        <w:pStyle w:val="BodyText"/>
        <w:spacing w:before="66"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11"/>
          <w:sz w:val="22"/>
          <w:szCs w:val="22"/>
        </w:rPr>
        <w:t xml:space="preserve"> </w:t>
      </w:r>
      <w:r w:rsidRPr="002E4C2F">
        <w:rPr>
          <w:sz w:val="22"/>
          <w:szCs w:val="22"/>
        </w:rPr>
        <w:t>0.685</w:t>
      </w:r>
    </w:p>
    <w:p w14:paraId="3FAD179C" w14:textId="77777777" w:rsidR="0000115D" w:rsidRPr="002E4C2F" w:rsidRDefault="0000115D" w:rsidP="002E4C2F">
      <w:pPr>
        <w:pStyle w:val="BodyText"/>
        <w:spacing w:before="1" w:line="360" w:lineRule="auto"/>
        <w:ind w:left="270"/>
        <w:rPr>
          <w:sz w:val="22"/>
          <w:szCs w:val="22"/>
        </w:rPr>
      </w:pPr>
    </w:p>
    <w:p w14:paraId="6E6F7F7B" w14:textId="77777777" w:rsidR="0000115D" w:rsidRPr="002E4C2F" w:rsidRDefault="0000115D" w:rsidP="002E4C2F">
      <w:pPr>
        <w:spacing w:before="104" w:line="360" w:lineRule="auto"/>
        <w:ind w:left="270" w:right="495"/>
        <w:rPr>
          <w:rFonts w:ascii="Symbol" w:hAnsi="Symbol"/>
        </w:rPr>
      </w:pPr>
      <w:r w:rsidRPr="002E4C2F">
        <w:rPr>
          <w:i/>
          <w:w w:val="95"/>
          <w:position w:val="2"/>
        </w:rPr>
        <w:t xml:space="preserve">                               AWNS</w:t>
      </w:r>
      <w:r w:rsidRPr="002E4C2F">
        <w:rPr>
          <w:i/>
          <w:spacing w:val="1"/>
          <w:w w:val="95"/>
          <w:position w:val="2"/>
        </w:rPr>
        <w:t xml:space="preserve"> </w:t>
      </w:r>
      <w:r w:rsidRPr="002E4C2F">
        <w:rPr>
          <w:rFonts w:ascii="Symbol" w:hAnsi="Symbol"/>
          <w:w w:val="95"/>
        </w:rPr>
        <w:t></w:t>
      </w:r>
      <w:r w:rsidRPr="002E4C2F">
        <w:rPr>
          <w:w w:val="95"/>
          <w:position w:val="2"/>
        </w:rPr>
        <w:t>Electricity</w:t>
      </w:r>
      <w:r w:rsidRPr="002E4C2F">
        <w:rPr>
          <w:rFonts w:ascii="Symbol" w:hAnsi="Symbol"/>
          <w:w w:val="95"/>
        </w:rPr>
        <w:t></w:t>
      </w:r>
      <w:r w:rsidRPr="002E4C2F">
        <w:rPr>
          <w:spacing w:val="-3"/>
          <w:w w:val="95"/>
        </w:rPr>
        <w:t xml:space="preserve"> </w:t>
      </w:r>
      <w:r w:rsidRPr="002E4C2F">
        <w:rPr>
          <w:rFonts w:ascii="Symbol" w:hAnsi="Symbol"/>
          <w:w w:val="95"/>
          <w:position w:val="2"/>
        </w:rPr>
        <w:t></w:t>
      </w:r>
      <w:r w:rsidRPr="002E4C2F">
        <w:rPr>
          <w:spacing w:val="9"/>
          <w:w w:val="95"/>
          <w:position w:val="2"/>
        </w:rPr>
        <w:t xml:space="preserve"> </w:t>
      </w:r>
      <w:r w:rsidRPr="002E4C2F">
        <w:rPr>
          <w:w w:val="95"/>
          <w:position w:val="2"/>
        </w:rPr>
        <w:t>0.35</w:t>
      </w:r>
      <w:r w:rsidRPr="002E4C2F">
        <w:rPr>
          <w:rFonts w:ascii="Symbol" w:hAnsi="Symbol"/>
          <w:w w:val="95"/>
        </w:rPr>
        <w:t></w:t>
      </w:r>
      <w:r w:rsidRPr="002E4C2F">
        <w:rPr>
          <w:w w:val="95"/>
          <w:position w:val="2"/>
        </w:rPr>
        <w:t>1</w:t>
      </w:r>
      <w:r w:rsidRPr="002E4C2F">
        <w:rPr>
          <w:rFonts w:ascii="Symbol" w:hAnsi="Symbol"/>
          <w:w w:val="95"/>
        </w:rPr>
        <w:t></w:t>
      </w:r>
      <w:r w:rsidRPr="002E4C2F">
        <w:rPr>
          <w:spacing w:val="-24"/>
          <w:w w:val="95"/>
        </w:rPr>
        <w:t xml:space="preserve"> </w:t>
      </w:r>
      <w:r w:rsidRPr="002E4C2F">
        <w:rPr>
          <w:rFonts w:ascii="Symbol" w:hAnsi="Symbol"/>
          <w:w w:val="95"/>
          <w:position w:val="2"/>
        </w:rPr>
        <w:t></w:t>
      </w:r>
      <w:r w:rsidRPr="002E4C2F">
        <w:rPr>
          <w:spacing w:val="-6"/>
          <w:w w:val="95"/>
          <w:position w:val="2"/>
        </w:rPr>
        <w:t xml:space="preserve"> </w:t>
      </w:r>
      <w:r w:rsidRPr="002E4C2F">
        <w:rPr>
          <w:w w:val="95"/>
          <w:position w:val="2"/>
        </w:rPr>
        <w:t>0.3</w:t>
      </w:r>
      <w:r w:rsidRPr="002E4C2F">
        <w:rPr>
          <w:rFonts w:ascii="Symbol" w:hAnsi="Symbol"/>
          <w:w w:val="95"/>
        </w:rPr>
        <w:t></w:t>
      </w:r>
      <w:r w:rsidRPr="002E4C2F">
        <w:rPr>
          <w:w w:val="95"/>
          <w:position w:val="2"/>
        </w:rPr>
        <w:t>0.4</w:t>
      </w:r>
      <w:r w:rsidRPr="002E4C2F">
        <w:rPr>
          <w:rFonts w:ascii="Symbol" w:hAnsi="Symbol"/>
          <w:w w:val="95"/>
        </w:rPr>
        <w:t></w:t>
      </w:r>
      <w:r w:rsidRPr="002E4C2F">
        <w:rPr>
          <w:spacing w:val="-25"/>
          <w:w w:val="95"/>
        </w:rPr>
        <w:t xml:space="preserve"> </w:t>
      </w:r>
      <w:r w:rsidRPr="002E4C2F">
        <w:rPr>
          <w:rFonts w:ascii="Symbol" w:hAnsi="Symbol"/>
          <w:w w:val="95"/>
          <w:position w:val="2"/>
        </w:rPr>
        <w:t></w:t>
      </w:r>
      <w:r w:rsidRPr="002E4C2F">
        <w:rPr>
          <w:spacing w:val="-7"/>
          <w:w w:val="95"/>
          <w:position w:val="2"/>
        </w:rPr>
        <w:t xml:space="preserve"> </w:t>
      </w:r>
      <w:r w:rsidRPr="002E4C2F">
        <w:rPr>
          <w:w w:val="95"/>
          <w:position w:val="2"/>
        </w:rPr>
        <w:t>0.35</w:t>
      </w:r>
      <w:r w:rsidRPr="002E4C2F">
        <w:rPr>
          <w:rFonts w:ascii="Symbol" w:hAnsi="Symbol"/>
          <w:w w:val="95"/>
        </w:rPr>
        <w:t></w:t>
      </w:r>
      <w:r w:rsidRPr="002E4C2F">
        <w:rPr>
          <w:w w:val="95"/>
          <w:position w:val="2"/>
        </w:rPr>
        <w:t>1</w:t>
      </w:r>
      <w:r w:rsidRPr="002E4C2F">
        <w:rPr>
          <w:rFonts w:ascii="Symbol" w:hAnsi="Symbol"/>
          <w:w w:val="95"/>
        </w:rPr>
        <w:t></w:t>
      </w:r>
    </w:p>
    <w:p w14:paraId="467A7A49" w14:textId="77777777" w:rsidR="0000115D" w:rsidRPr="002E4C2F" w:rsidRDefault="0000115D" w:rsidP="002E4C2F">
      <w:pPr>
        <w:pStyle w:val="BodyText"/>
        <w:spacing w:before="59"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9"/>
          <w:sz w:val="22"/>
          <w:szCs w:val="22"/>
        </w:rPr>
        <w:t xml:space="preserve"> </w:t>
      </w:r>
      <w:r w:rsidRPr="002E4C2F">
        <w:rPr>
          <w:sz w:val="22"/>
          <w:szCs w:val="22"/>
        </w:rPr>
        <w:t>0.35</w:t>
      </w:r>
      <w:r w:rsidRPr="002E4C2F">
        <w:rPr>
          <w:spacing w:val="-26"/>
          <w:sz w:val="22"/>
          <w:szCs w:val="22"/>
        </w:rPr>
        <w:t xml:space="preserve"> </w:t>
      </w:r>
      <w:r w:rsidRPr="002E4C2F">
        <w:rPr>
          <w:rFonts w:ascii="Symbol" w:hAnsi="Symbol"/>
          <w:sz w:val="22"/>
          <w:szCs w:val="22"/>
        </w:rPr>
        <w:t></w:t>
      </w:r>
      <w:r w:rsidRPr="002E4C2F">
        <w:rPr>
          <w:spacing w:val="-20"/>
          <w:sz w:val="22"/>
          <w:szCs w:val="22"/>
        </w:rPr>
        <w:t xml:space="preserve"> </w:t>
      </w:r>
      <w:r w:rsidRPr="002E4C2F">
        <w:rPr>
          <w:sz w:val="22"/>
          <w:szCs w:val="22"/>
        </w:rPr>
        <w:t>0.12</w:t>
      </w:r>
      <w:r w:rsidRPr="002E4C2F">
        <w:rPr>
          <w:spacing w:val="-22"/>
          <w:sz w:val="22"/>
          <w:szCs w:val="22"/>
        </w:rPr>
        <w:t xml:space="preserve"> </w:t>
      </w:r>
      <w:r w:rsidRPr="002E4C2F">
        <w:rPr>
          <w:rFonts w:ascii="Symbol" w:hAnsi="Symbol"/>
          <w:sz w:val="22"/>
          <w:szCs w:val="22"/>
        </w:rPr>
        <w:t></w:t>
      </w:r>
      <w:r w:rsidRPr="002E4C2F">
        <w:rPr>
          <w:spacing w:val="-21"/>
          <w:sz w:val="22"/>
          <w:szCs w:val="22"/>
        </w:rPr>
        <w:t xml:space="preserve"> </w:t>
      </w:r>
      <w:r w:rsidRPr="002E4C2F">
        <w:rPr>
          <w:sz w:val="22"/>
          <w:szCs w:val="22"/>
        </w:rPr>
        <w:t>0.35</w:t>
      </w:r>
    </w:p>
    <w:p w14:paraId="63B20BDF" w14:textId="77777777" w:rsidR="0000115D" w:rsidRPr="002E4C2F" w:rsidRDefault="0000115D" w:rsidP="002E4C2F">
      <w:pPr>
        <w:pStyle w:val="BodyText"/>
        <w:spacing w:before="65"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10"/>
          <w:sz w:val="22"/>
          <w:szCs w:val="22"/>
        </w:rPr>
        <w:t xml:space="preserve"> </w:t>
      </w:r>
      <w:r w:rsidRPr="002E4C2F">
        <w:rPr>
          <w:sz w:val="22"/>
          <w:szCs w:val="22"/>
        </w:rPr>
        <w:t>0.82</w:t>
      </w:r>
    </w:p>
    <w:p w14:paraId="407E638C" w14:textId="77777777" w:rsidR="0000115D" w:rsidRPr="002E4C2F" w:rsidRDefault="0000115D" w:rsidP="002E4C2F">
      <w:pPr>
        <w:pStyle w:val="BodyText"/>
        <w:spacing w:line="360" w:lineRule="auto"/>
        <w:ind w:left="270" w:right="135"/>
        <w:jc w:val="both"/>
        <w:rPr>
          <w:sz w:val="22"/>
          <w:szCs w:val="22"/>
        </w:rPr>
      </w:pPr>
      <w:r w:rsidRPr="002E4C2F">
        <w:rPr>
          <w:spacing w:val="-1"/>
          <w:sz w:val="22"/>
          <w:szCs w:val="22"/>
        </w:rPr>
        <w:t>Thus,</w:t>
      </w:r>
      <w:r w:rsidRPr="002E4C2F">
        <w:rPr>
          <w:spacing w:val="-12"/>
          <w:sz w:val="22"/>
          <w:szCs w:val="22"/>
        </w:rPr>
        <w:t xml:space="preserve"> </w:t>
      </w:r>
      <w:r w:rsidRPr="002E4C2F">
        <w:rPr>
          <w:spacing w:val="-1"/>
          <w:sz w:val="22"/>
          <w:szCs w:val="22"/>
        </w:rPr>
        <w:t>with</w:t>
      </w:r>
      <w:r w:rsidRPr="002E4C2F">
        <w:rPr>
          <w:spacing w:val="-12"/>
          <w:sz w:val="22"/>
          <w:szCs w:val="22"/>
        </w:rPr>
        <w:t xml:space="preserve"> </w:t>
      </w:r>
      <w:r w:rsidRPr="002E4C2F">
        <w:rPr>
          <w:spacing w:val="-1"/>
          <w:sz w:val="22"/>
          <w:szCs w:val="22"/>
        </w:rPr>
        <w:t>regard</w:t>
      </w:r>
      <w:r w:rsidRPr="002E4C2F">
        <w:rPr>
          <w:spacing w:val="-13"/>
          <w:sz w:val="22"/>
          <w:szCs w:val="22"/>
        </w:rPr>
        <w:t xml:space="preserve"> </w:t>
      </w:r>
      <w:r w:rsidRPr="002E4C2F">
        <w:rPr>
          <w:spacing w:val="-1"/>
          <w:sz w:val="22"/>
          <w:szCs w:val="22"/>
        </w:rPr>
        <w:t>to</w:t>
      </w:r>
      <w:r w:rsidRPr="002E4C2F">
        <w:rPr>
          <w:spacing w:val="-12"/>
          <w:sz w:val="22"/>
          <w:szCs w:val="22"/>
        </w:rPr>
        <w:t xml:space="preserve"> </w:t>
      </w:r>
      <w:r w:rsidRPr="002E4C2F">
        <w:rPr>
          <w:spacing w:val="-1"/>
          <w:sz w:val="22"/>
          <w:szCs w:val="22"/>
        </w:rPr>
        <w:t>environmental</w:t>
      </w:r>
      <w:r w:rsidRPr="002E4C2F">
        <w:rPr>
          <w:spacing w:val="-12"/>
          <w:sz w:val="22"/>
          <w:szCs w:val="22"/>
        </w:rPr>
        <w:t xml:space="preserve"> </w:t>
      </w:r>
      <w:r w:rsidRPr="002E4C2F">
        <w:rPr>
          <w:spacing w:val="-1"/>
          <w:sz w:val="22"/>
          <w:szCs w:val="22"/>
        </w:rPr>
        <w:t>impact,</w:t>
      </w:r>
      <w:r w:rsidRPr="002E4C2F">
        <w:rPr>
          <w:spacing w:val="-12"/>
          <w:sz w:val="22"/>
          <w:szCs w:val="22"/>
        </w:rPr>
        <w:t xml:space="preserve"> </w:t>
      </w:r>
      <w:r w:rsidRPr="002E4C2F">
        <w:rPr>
          <w:sz w:val="22"/>
          <w:szCs w:val="22"/>
        </w:rPr>
        <w:t>Electricity</w:t>
      </w:r>
      <w:r w:rsidRPr="002E4C2F">
        <w:rPr>
          <w:spacing w:val="-19"/>
          <w:sz w:val="22"/>
          <w:szCs w:val="22"/>
        </w:rPr>
        <w:t xml:space="preserve"> </w:t>
      </w:r>
      <w:r w:rsidRPr="002E4C2F">
        <w:rPr>
          <w:sz w:val="22"/>
          <w:szCs w:val="22"/>
        </w:rPr>
        <w:t>is</w:t>
      </w:r>
      <w:r w:rsidRPr="002E4C2F">
        <w:rPr>
          <w:spacing w:val="-12"/>
          <w:sz w:val="22"/>
          <w:szCs w:val="22"/>
        </w:rPr>
        <w:t xml:space="preserve"> </w:t>
      </w:r>
      <w:r w:rsidRPr="002E4C2F">
        <w:rPr>
          <w:sz w:val="22"/>
          <w:szCs w:val="22"/>
        </w:rPr>
        <w:t>associated</w:t>
      </w:r>
      <w:r w:rsidRPr="002E4C2F">
        <w:rPr>
          <w:spacing w:val="-12"/>
          <w:sz w:val="22"/>
          <w:szCs w:val="22"/>
        </w:rPr>
        <w:t xml:space="preserve"> </w:t>
      </w:r>
      <w:r w:rsidRPr="002E4C2F">
        <w:rPr>
          <w:sz w:val="22"/>
          <w:szCs w:val="22"/>
        </w:rPr>
        <w:t>with</w:t>
      </w:r>
      <w:r w:rsidRPr="002E4C2F">
        <w:rPr>
          <w:spacing w:val="-12"/>
          <w:sz w:val="22"/>
          <w:szCs w:val="22"/>
        </w:rPr>
        <w:t xml:space="preserve"> </w:t>
      </w:r>
      <w:r w:rsidRPr="002E4C2F">
        <w:rPr>
          <w:sz w:val="22"/>
          <w:szCs w:val="22"/>
        </w:rPr>
        <w:t>the</w:t>
      </w:r>
      <w:r w:rsidRPr="002E4C2F">
        <w:rPr>
          <w:spacing w:val="-13"/>
          <w:sz w:val="22"/>
          <w:szCs w:val="22"/>
        </w:rPr>
        <w:t xml:space="preserve"> </w:t>
      </w:r>
      <w:r w:rsidRPr="002E4C2F">
        <w:rPr>
          <w:sz w:val="22"/>
          <w:szCs w:val="22"/>
        </w:rPr>
        <w:t>highest</w:t>
      </w:r>
      <w:r w:rsidRPr="002E4C2F">
        <w:rPr>
          <w:spacing w:val="-21"/>
          <w:sz w:val="22"/>
          <w:szCs w:val="22"/>
        </w:rPr>
        <w:t xml:space="preserve"> </w:t>
      </w:r>
      <w:r w:rsidRPr="002E4C2F">
        <w:rPr>
          <w:sz w:val="22"/>
          <w:szCs w:val="22"/>
        </w:rPr>
        <w:t>AWNS</w:t>
      </w:r>
      <w:r w:rsidRPr="002E4C2F">
        <w:rPr>
          <w:spacing w:val="-12"/>
          <w:sz w:val="22"/>
          <w:szCs w:val="22"/>
        </w:rPr>
        <w:t xml:space="preserve"> </w:t>
      </w:r>
      <w:r w:rsidRPr="002E4C2F">
        <w:rPr>
          <w:sz w:val="22"/>
          <w:szCs w:val="22"/>
        </w:rPr>
        <w:t>(0.82),</w:t>
      </w:r>
      <w:r w:rsidRPr="002E4C2F">
        <w:rPr>
          <w:spacing w:val="-57"/>
          <w:sz w:val="22"/>
          <w:szCs w:val="22"/>
        </w:rPr>
        <w:t xml:space="preserve"> </w:t>
      </w:r>
      <w:r w:rsidRPr="002E4C2F">
        <w:rPr>
          <w:sz w:val="22"/>
          <w:szCs w:val="22"/>
        </w:rPr>
        <w:t>the</w:t>
      </w:r>
      <w:r w:rsidRPr="002E4C2F">
        <w:rPr>
          <w:spacing w:val="-1"/>
          <w:sz w:val="22"/>
          <w:szCs w:val="22"/>
        </w:rPr>
        <w:t xml:space="preserve"> </w:t>
      </w:r>
      <w:r w:rsidRPr="002E4C2F">
        <w:rPr>
          <w:sz w:val="22"/>
          <w:szCs w:val="22"/>
        </w:rPr>
        <w:t>second highest</w:t>
      </w:r>
      <w:r w:rsidRPr="002E4C2F">
        <w:rPr>
          <w:spacing w:val="-1"/>
          <w:sz w:val="22"/>
          <w:szCs w:val="22"/>
        </w:rPr>
        <w:t xml:space="preserve"> </w:t>
      </w:r>
      <w:r w:rsidRPr="002E4C2F">
        <w:rPr>
          <w:sz w:val="22"/>
          <w:szCs w:val="22"/>
        </w:rPr>
        <w:t>is</w:t>
      </w:r>
      <w:r w:rsidRPr="002E4C2F">
        <w:rPr>
          <w:spacing w:val="2"/>
          <w:sz w:val="22"/>
          <w:szCs w:val="22"/>
        </w:rPr>
        <w:t xml:space="preserve"> </w:t>
      </w:r>
      <w:r w:rsidRPr="002E4C2F">
        <w:rPr>
          <w:sz w:val="22"/>
          <w:szCs w:val="22"/>
        </w:rPr>
        <w:t>LPG</w:t>
      </w:r>
      <w:r w:rsidRPr="002E4C2F">
        <w:rPr>
          <w:spacing w:val="-2"/>
          <w:sz w:val="22"/>
          <w:szCs w:val="22"/>
        </w:rPr>
        <w:t xml:space="preserve"> </w:t>
      </w:r>
      <w:r w:rsidRPr="002E4C2F">
        <w:rPr>
          <w:sz w:val="22"/>
          <w:szCs w:val="22"/>
        </w:rPr>
        <w:t>(0.685) and the least</w:t>
      </w:r>
      <w:r w:rsidRPr="002E4C2F">
        <w:rPr>
          <w:spacing w:val="-2"/>
          <w:sz w:val="22"/>
          <w:szCs w:val="22"/>
        </w:rPr>
        <w:t xml:space="preserve"> </w:t>
      </w:r>
      <w:r w:rsidRPr="002E4C2F">
        <w:rPr>
          <w:sz w:val="22"/>
          <w:szCs w:val="22"/>
        </w:rPr>
        <w:t>is</w:t>
      </w:r>
      <w:r w:rsidRPr="002E4C2F">
        <w:rPr>
          <w:spacing w:val="-1"/>
          <w:sz w:val="22"/>
          <w:szCs w:val="22"/>
        </w:rPr>
        <w:t xml:space="preserve"> </w:t>
      </w:r>
      <w:r w:rsidRPr="002E4C2F">
        <w:rPr>
          <w:sz w:val="22"/>
          <w:szCs w:val="22"/>
        </w:rPr>
        <w:t>diesel (0.496).</w:t>
      </w:r>
      <w:r w:rsidRPr="002E4C2F">
        <w:rPr>
          <w:sz w:val="22"/>
          <w:szCs w:val="22"/>
        </w:rPr>
        <w:tab/>
      </w:r>
    </w:p>
    <w:p w14:paraId="4BBDBD29" w14:textId="77777777" w:rsidR="00954AB2" w:rsidRPr="00DD06EE" w:rsidRDefault="0000115D" w:rsidP="00DD06EE">
      <w:pPr>
        <w:pStyle w:val="ListParagraph"/>
        <w:numPr>
          <w:ilvl w:val="1"/>
          <w:numId w:val="25"/>
        </w:numPr>
        <w:spacing w:line="360" w:lineRule="auto"/>
        <w:rPr>
          <w:b/>
        </w:rPr>
      </w:pPr>
      <w:r w:rsidRPr="002E4C2F">
        <w:rPr>
          <w:b/>
        </w:rPr>
        <w:t xml:space="preserve">Policy and Regulatory Implications of Alternative Sources of Powering </w:t>
      </w:r>
      <w:proofErr w:type="spellStart"/>
      <w:r w:rsidRPr="002E4C2F">
        <w:rPr>
          <w:b/>
        </w:rPr>
        <w:t>Thermomat</w:t>
      </w:r>
      <w:proofErr w:type="spellEnd"/>
    </w:p>
    <w:p w14:paraId="490EBCCA" w14:textId="77777777" w:rsidR="0000115D" w:rsidRPr="002E4C2F" w:rsidRDefault="00FD2A2B" w:rsidP="002E4C2F">
      <w:pPr>
        <w:pStyle w:val="BodyText"/>
        <w:spacing w:after="240" w:line="360" w:lineRule="auto"/>
        <w:ind w:right="137"/>
        <w:jc w:val="both"/>
        <w:rPr>
          <w:sz w:val="22"/>
          <w:szCs w:val="22"/>
        </w:rPr>
      </w:pPr>
      <w:r w:rsidRPr="002E4C2F">
        <w:rPr>
          <w:sz w:val="22"/>
          <w:szCs w:val="22"/>
        </w:rPr>
        <w:t>The criteria to be considered in evaluating the regulatory implication of using diesel, LPG and</w:t>
      </w:r>
      <w:r w:rsidRPr="002E4C2F">
        <w:rPr>
          <w:spacing w:val="1"/>
          <w:sz w:val="22"/>
          <w:szCs w:val="22"/>
        </w:rPr>
        <w:t xml:space="preserve"> </w:t>
      </w:r>
      <w:r w:rsidRPr="002E4C2F">
        <w:rPr>
          <w:sz w:val="22"/>
          <w:szCs w:val="22"/>
        </w:rPr>
        <w:t xml:space="preserve">electricity to power </w:t>
      </w:r>
      <w:proofErr w:type="spellStart"/>
      <w:r w:rsidRPr="002E4C2F">
        <w:rPr>
          <w:sz w:val="22"/>
          <w:szCs w:val="22"/>
        </w:rPr>
        <w:t>thermomat</w:t>
      </w:r>
      <w:proofErr w:type="spellEnd"/>
      <w:r w:rsidRPr="002E4C2F">
        <w:rPr>
          <w:sz w:val="22"/>
          <w:szCs w:val="22"/>
        </w:rPr>
        <w:t xml:space="preserve"> for gold extraction are compliance on environmental regulation,</w:t>
      </w:r>
      <w:r w:rsidRPr="002E4C2F">
        <w:rPr>
          <w:spacing w:val="1"/>
          <w:sz w:val="22"/>
          <w:szCs w:val="22"/>
        </w:rPr>
        <w:t xml:space="preserve"> </w:t>
      </w:r>
      <w:r w:rsidRPr="002E4C2F">
        <w:rPr>
          <w:sz w:val="22"/>
          <w:szCs w:val="22"/>
        </w:rPr>
        <w:t>government incentives and subsidies, energy policy alignment and community engagement and</w:t>
      </w:r>
      <w:r w:rsidRPr="002E4C2F">
        <w:rPr>
          <w:spacing w:val="1"/>
          <w:sz w:val="22"/>
          <w:szCs w:val="22"/>
        </w:rPr>
        <w:t xml:space="preserve"> </w:t>
      </w:r>
      <w:r w:rsidRPr="002E4C2F">
        <w:rPr>
          <w:sz w:val="22"/>
          <w:szCs w:val="22"/>
        </w:rPr>
        <w:t>acceptance. The</w:t>
      </w:r>
      <w:r w:rsidRPr="002E4C2F">
        <w:rPr>
          <w:spacing w:val="1"/>
          <w:sz w:val="22"/>
          <w:szCs w:val="22"/>
        </w:rPr>
        <w:t xml:space="preserve"> </w:t>
      </w:r>
      <w:r w:rsidRPr="002E4C2F">
        <w:rPr>
          <w:sz w:val="22"/>
          <w:szCs w:val="22"/>
        </w:rPr>
        <w:t>assigned</w:t>
      </w:r>
      <w:r w:rsidRPr="002E4C2F">
        <w:rPr>
          <w:spacing w:val="1"/>
          <w:sz w:val="22"/>
          <w:szCs w:val="22"/>
        </w:rPr>
        <w:t xml:space="preserve"> </w:t>
      </w:r>
      <w:r w:rsidRPr="002E4C2F">
        <w:rPr>
          <w:sz w:val="22"/>
          <w:szCs w:val="22"/>
        </w:rPr>
        <w:t>weights</w:t>
      </w:r>
      <w:r w:rsidRPr="002E4C2F">
        <w:rPr>
          <w:spacing w:val="1"/>
          <w:sz w:val="22"/>
          <w:szCs w:val="22"/>
        </w:rPr>
        <w:t xml:space="preserve"> </w:t>
      </w:r>
      <w:r w:rsidRPr="002E4C2F">
        <w:rPr>
          <w:sz w:val="22"/>
          <w:szCs w:val="22"/>
        </w:rPr>
        <w:t>are</w:t>
      </w:r>
      <w:r w:rsidRPr="002E4C2F">
        <w:rPr>
          <w:spacing w:val="1"/>
          <w:sz w:val="22"/>
          <w:szCs w:val="22"/>
        </w:rPr>
        <w:t xml:space="preserve"> </w:t>
      </w:r>
      <w:r w:rsidRPr="002E4C2F">
        <w:rPr>
          <w:sz w:val="22"/>
          <w:szCs w:val="22"/>
        </w:rPr>
        <w:t>given</w:t>
      </w:r>
      <w:r w:rsidRPr="002E4C2F">
        <w:rPr>
          <w:spacing w:val="1"/>
          <w:sz w:val="22"/>
          <w:szCs w:val="22"/>
        </w:rPr>
        <w:t xml:space="preserve"> </w:t>
      </w:r>
      <w:r w:rsidRPr="002E4C2F">
        <w:rPr>
          <w:sz w:val="22"/>
          <w:szCs w:val="22"/>
        </w:rPr>
        <w:t>in Table</w:t>
      </w:r>
      <w:r w:rsidRPr="002E4C2F">
        <w:rPr>
          <w:spacing w:val="1"/>
          <w:sz w:val="22"/>
          <w:szCs w:val="22"/>
        </w:rPr>
        <w:t xml:space="preserve"> </w:t>
      </w:r>
      <w:r w:rsidRPr="002E4C2F">
        <w:rPr>
          <w:sz w:val="22"/>
          <w:szCs w:val="22"/>
        </w:rPr>
        <w:t>7.</w:t>
      </w:r>
      <w:r w:rsidRPr="002E4C2F">
        <w:rPr>
          <w:spacing w:val="1"/>
          <w:sz w:val="22"/>
          <w:szCs w:val="22"/>
        </w:rPr>
        <w:t xml:space="preserve"> </w:t>
      </w:r>
      <w:r w:rsidRPr="002E4C2F">
        <w:rPr>
          <w:sz w:val="22"/>
          <w:szCs w:val="22"/>
        </w:rPr>
        <w:t>Based</w:t>
      </w:r>
      <w:r w:rsidRPr="002E4C2F">
        <w:rPr>
          <w:spacing w:val="1"/>
          <w:sz w:val="22"/>
          <w:szCs w:val="22"/>
        </w:rPr>
        <w:t xml:space="preserve"> </w:t>
      </w:r>
      <w:r w:rsidRPr="002E4C2F">
        <w:rPr>
          <w:sz w:val="22"/>
          <w:szCs w:val="22"/>
        </w:rPr>
        <w:t>on</w:t>
      </w:r>
      <w:r w:rsidRPr="002E4C2F">
        <w:rPr>
          <w:spacing w:val="1"/>
          <w:sz w:val="22"/>
          <w:szCs w:val="22"/>
        </w:rPr>
        <w:t xml:space="preserve"> </w:t>
      </w:r>
      <w:r w:rsidRPr="002E4C2F">
        <w:rPr>
          <w:sz w:val="22"/>
          <w:szCs w:val="22"/>
        </w:rPr>
        <w:t>expert</w:t>
      </w:r>
      <w:r w:rsidRPr="002E4C2F">
        <w:rPr>
          <w:spacing w:val="1"/>
          <w:sz w:val="22"/>
          <w:szCs w:val="22"/>
        </w:rPr>
        <w:t xml:space="preserve"> </w:t>
      </w:r>
      <w:r w:rsidRPr="002E4C2F">
        <w:rPr>
          <w:sz w:val="22"/>
          <w:szCs w:val="22"/>
        </w:rPr>
        <w:t>experience</w:t>
      </w:r>
      <w:r w:rsidRPr="002E4C2F">
        <w:rPr>
          <w:spacing w:val="1"/>
          <w:sz w:val="22"/>
          <w:szCs w:val="22"/>
        </w:rPr>
        <w:t xml:space="preserve"> </w:t>
      </w:r>
      <w:r w:rsidRPr="002E4C2F">
        <w:rPr>
          <w:sz w:val="22"/>
          <w:szCs w:val="22"/>
        </w:rPr>
        <w:t>and</w:t>
      </w:r>
      <w:r w:rsidRPr="002E4C2F">
        <w:rPr>
          <w:spacing w:val="1"/>
          <w:sz w:val="22"/>
          <w:szCs w:val="22"/>
        </w:rPr>
        <w:t xml:space="preserve"> </w:t>
      </w:r>
      <w:r w:rsidRPr="002E4C2F">
        <w:rPr>
          <w:spacing w:val="-1"/>
          <w:sz w:val="22"/>
          <w:szCs w:val="22"/>
        </w:rPr>
        <w:t>engagement</w:t>
      </w:r>
      <w:r w:rsidRPr="002E4C2F">
        <w:rPr>
          <w:spacing w:val="-14"/>
          <w:sz w:val="22"/>
          <w:szCs w:val="22"/>
        </w:rPr>
        <w:t xml:space="preserve"> </w:t>
      </w:r>
      <w:r w:rsidRPr="002E4C2F">
        <w:rPr>
          <w:spacing w:val="-1"/>
          <w:sz w:val="22"/>
          <w:szCs w:val="22"/>
        </w:rPr>
        <w:t>with</w:t>
      </w:r>
      <w:r w:rsidRPr="002E4C2F">
        <w:rPr>
          <w:spacing w:val="-13"/>
          <w:sz w:val="22"/>
          <w:szCs w:val="22"/>
        </w:rPr>
        <w:t xml:space="preserve"> </w:t>
      </w:r>
      <w:r w:rsidRPr="002E4C2F">
        <w:rPr>
          <w:sz w:val="22"/>
          <w:szCs w:val="22"/>
        </w:rPr>
        <w:t>stakeholders,</w:t>
      </w:r>
      <w:r w:rsidRPr="002E4C2F">
        <w:rPr>
          <w:spacing w:val="-13"/>
          <w:sz w:val="22"/>
          <w:szCs w:val="22"/>
        </w:rPr>
        <w:t xml:space="preserve"> </w:t>
      </w:r>
      <w:r w:rsidRPr="002E4C2F">
        <w:rPr>
          <w:sz w:val="22"/>
          <w:szCs w:val="22"/>
        </w:rPr>
        <w:t>these</w:t>
      </w:r>
      <w:r w:rsidRPr="002E4C2F">
        <w:rPr>
          <w:spacing w:val="-15"/>
          <w:sz w:val="22"/>
          <w:szCs w:val="22"/>
        </w:rPr>
        <w:t xml:space="preserve"> </w:t>
      </w:r>
      <w:r w:rsidRPr="002E4C2F">
        <w:rPr>
          <w:sz w:val="22"/>
          <w:szCs w:val="22"/>
        </w:rPr>
        <w:t>weights</w:t>
      </w:r>
      <w:r w:rsidRPr="002E4C2F">
        <w:rPr>
          <w:spacing w:val="-13"/>
          <w:sz w:val="22"/>
          <w:szCs w:val="22"/>
        </w:rPr>
        <w:t xml:space="preserve"> </w:t>
      </w:r>
      <w:r w:rsidRPr="002E4C2F">
        <w:rPr>
          <w:sz w:val="22"/>
          <w:szCs w:val="22"/>
        </w:rPr>
        <w:t>reflect</w:t>
      </w:r>
      <w:r w:rsidRPr="002E4C2F">
        <w:rPr>
          <w:spacing w:val="-13"/>
          <w:sz w:val="22"/>
          <w:szCs w:val="22"/>
        </w:rPr>
        <w:t xml:space="preserve"> </w:t>
      </w:r>
      <w:r w:rsidRPr="002E4C2F">
        <w:rPr>
          <w:sz w:val="22"/>
          <w:szCs w:val="22"/>
        </w:rPr>
        <w:t>the</w:t>
      </w:r>
      <w:r w:rsidRPr="002E4C2F">
        <w:rPr>
          <w:spacing w:val="-14"/>
          <w:sz w:val="22"/>
          <w:szCs w:val="22"/>
        </w:rPr>
        <w:t xml:space="preserve"> </w:t>
      </w:r>
      <w:r w:rsidRPr="002E4C2F">
        <w:rPr>
          <w:sz w:val="22"/>
          <w:szCs w:val="22"/>
        </w:rPr>
        <w:t>significance</w:t>
      </w:r>
      <w:r w:rsidRPr="002E4C2F">
        <w:rPr>
          <w:spacing w:val="-14"/>
          <w:sz w:val="22"/>
          <w:szCs w:val="22"/>
        </w:rPr>
        <w:t xml:space="preserve"> </w:t>
      </w:r>
      <w:r w:rsidRPr="002E4C2F">
        <w:rPr>
          <w:sz w:val="22"/>
          <w:szCs w:val="22"/>
        </w:rPr>
        <w:t>of</w:t>
      </w:r>
      <w:r w:rsidRPr="002E4C2F">
        <w:rPr>
          <w:spacing w:val="-14"/>
          <w:sz w:val="22"/>
          <w:szCs w:val="22"/>
        </w:rPr>
        <w:t xml:space="preserve"> </w:t>
      </w:r>
      <w:r w:rsidRPr="002E4C2F">
        <w:rPr>
          <w:sz w:val="22"/>
          <w:szCs w:val="22"/>
        </w:rPr>
        <w:t>each</w:t>
      </w:r>
      <w:r w:rsidRPr="002E4C2F">
        <w:rPr>
          <w:spacing w:val="-11"/>
          <w:sz w:val="22"/>
          <w:szCs w:val="22"/>
        </w:rPr>
        <w:t xml:space="preserve"> </w:t>
      </w:r>
      <w:r w:rsidRPr="002E4C2F">
        <w:rPr>
          <w:sz w:val="22"/>
          <w:szCs w:val="22"/>
        </w:rPr>
        <w:t>criterion</w:t>
      </w:r>
      <w:r w:rsidRPr="002E4C2F">
        <w:rPr>
          <w:spacing w:val="-14"/>
          <w:sz w:val="22"/>
          <w:szCs w:val="22"/>
        </w:rPr>
        <w:t xml:space="preserve"> </w:t>
      </w:r>
      <w:r w:rsidRPr="002E4C2F">
        <w:rPr>
          <w:sz w:val="22"/>
          <w:szCs w:val="22"/>
        </w:rPr>
        <w:t>in</w:t>
      </w:r>
      <w:r w:rsidRPr="002E4C2F">
        <w:rPr>
          <w:spacing w:val="-13"/>
          <w:sz w:val="22"/>
          <w:szCs w:val="22"/>
        </w:rPr>
        <w:t xml:space="preserve"> </w:t>
      </w:r>
      <w:r w:rsidRPr="002E4C2F">
        <w:rPr>
          <w:sz w:val="22"/>
          <w:szCs w:val="22"/>
        </w:rPr>
        <w:t>evaluating</w:t>
      </w:r>
      <w:r w:rsidRPr="002E4C2F">
        <w:rPr>
          <w:spacing w:val="-57"/>
          <w:sz w:val="22"/>
          <w:szCs w:val="22"/>
        </w:rPr>
        <w:t xml:space="preserve"> </w:t>
      </w:r>
      <w:r w:rsidRPr="002E4C2F">
        <w:rPr>
          <w:sz w:val="22"/>
          <w:szCs w:val="22"/>
        </w:rPr>
        <w:t xml:space="preserve">the environmental viability and effectiveness of alternative power sources for </w:t>
      </w:r>
      <w:proofErr w:type="spellStart"/>
      <w:r w:rsidRPr="002E4C2F">
        <w:rPr>
          <w:sz w:val="22"/>
          <w:szCs w:val="22"/>
        </w:rPr>
        <w:t>thermomat</w:t>
      </w:r>
      <w:proofErr w:type="spellEnd"/>
      <w:r w:rsidRPr="002E4C2F">
        <w:rPr>
          <w:sz w:val="22"/>
          <w:szCs w:val="22"/>
        </w:rPr>
        <w:t xml:space="preserve"> in gold</w:t>
      </w:r>
      <w:r w:rsidRPr="002E4C2F">
        <w:rPr>
          <w:spacing w:val="1"/>
          <w:sz w:val="22"/>
          <w:szCs w:val="22"/>
        </w:rPr>
        <w:t xml:space="preserve"> </w:t>
      </w:r>
      <w:r w:rsidRPr="002E4C2F">
        <w:rPr>
          <w:sz w:val="22"/>
          <w:szCs w:val="22"/>
        </w:rPr>
        <w:t>extraction.</w:t>
      </w:r>
    </w:p>
    <w:p w14:paraId="556D64A1" w14:textId="77777777" w:rsidR="00954AB2" w:rsidRPr="002E4C2F" w:rsidRDefault="00954AB2" w:rsidP="002E4C2F">
      <w:pPr>
        <w:pStyle w:val="ListParagraph"/>
        <w:spacing w:line="360" w:lineRule="auto"/>
        <w:ind w:left="940" w:firstLine="0"/>
        <w:rPr>
          <w:b/>
        </w:rPr>
      </w:pPr>
    </w:p>
    <w:p w14:paraId="60BA46C2" w14:textId="77777777" w:rsidR="0000115D" w:rsidRPr="002E4C2F" w:rsidRDefault="00954AB2" w:rsidP="002E4C2F">
      <w:pPr>
        <w:pStyle w:val="ListParagraph"/>
        <w:spacing w:line="360" w:lineRule="auto"/>
        <w:ind w:left="940" w:firstLine="0"/>
        <w:rPr>
          <w:b/>
        </w:rPr>
      </w:pPr>
      <w:r w:rsidRPr="002E4C2F">
        <w:rPr>
          <w:b/>
        </w:rPr>
        <w:t xml:space="preserve">Table 7: </w:t>
      </w:r>
      <w:r w:rsidR="0000115D" w:rsidRPr="002E4C2F">
        <w:rPr>
          <w:b/>
        </w:rPr>
        <w:t>A Summary of Weights Assigned to Policy Regulatory Implication Criteria</w:t>
      </w: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4053"/>
        <w:gridCol w:w="1166"/>
        <w:gridCol w:w="1683"/>
      </w:tblGrid>
      <w:tr w:rsidR="00B606FC" w:rsidRPr="002E4C2F" w14:paraId="44FD1502" w14:textId="77777777" w:rsidTr="00EF7A95">
        <w:trPr>
          <w:tblHeader/>
          <w:tblCellSpacing w:w="15" w:type="dxa"/>
          <w:jc w:val="center"/>
        </w:trPr>
        <w:tc>
          <w:tcPr>
            <w:tcW w:w="0" w:type="auto"/>
            <w:tcBorders>
              <w:top w:val="nil"/>
              <w:bottom w:val="single" w:sz="18" w:space="0" w:color="auto"/>
            </w:tcBorders>
            <w:vAlign w:val="center"/>
            <w:hideMark/>
          </w:tcPr>
          <w:p w14:paraId="65396B3F" w14:textId="77777777" w:rsidR="0000115D" w:rsidRPr="002E4C2F" w:rsidRDefault="0000115D" w:rsidP="002E4C2F">
            <w:pPr>
              <w:spacing w:after="0" w:line="360" w:lineRule="auto"/>
              <w:jc w:val="center"/>
              <w:rPr>
                <w:rFonts w:ascii="Times New Roman" w:eastAsia="Times New Roman" w:hAnsi="Times New Roman" w:cs="Times New Roman"/>
                <w:b/>
                <w:bCs/>
              </w:rPr>
            </w:pPr>
            <w:r w:rsidRPr="002E4C2F">
              <w:rPr>
                <w:rFonts w:ascii="Times New Roman" w:eastAsia="Times New Roman" w:hAnsi="Times New Roman" w:cs="Times New Roman"/>
                <w:b/>
                <w:bCs/>
              </w:rPr>
              <w:t>Criterion</w:t>
            </w:r>
          </w:p>
        </w:tc>
        <w:tc>
          <w:tcPr>
            <w:tcW w:w="0" w:type="auto"/>
            <w:tcBorders>
              <w:top w:val="nil"/>
              <w:bottom w:val="single" w:sz="18" w:space="0" w:color="auto"/>
            </w:tcBorders>
            <w:vAlign w:val="center"/>
            <w:hideMark/>
          </w:tcPr>
          <w:p w14:paraId="66D449DE" w14:textId="77777777" w:rsidR="0000115D" w:rsidRPr="002E4C2F" w:rsidRDefault="0000115D"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Weight (%)</w:t>
            </w:r>
          </w:p>
        </w:tc>
        <w:tc>
          <w:tcPr>
            <w:tcW w:w="1638" w:type="dxa"/>
            <w:tcBorders>
              <w:top w:val="nil"/>
              <w:bottom w:val="single" w:sz="18" w:space="0" w:color="auto"/>
            </w:tcBorders>
            <w:vAlign w:val="center"/>
            <w:hideMark/>
          </w:tcPr>
          <w:p w14:paraId="7922BEC2" w14:textId="77777777" w:rsidR="0000115D" w:rsidRPr="002E4C2F" w:rsidRDefault="0000115D"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Decimal</w:t>
            </w:r>
          </w:p>
        </w:tc>
      </w:tr>
      <w:tr w:rsidR="00B606FC" w:rsidRPr="002E4C2F" w14:paraId="4672DE14" w14:textId="77777777" w:rsidTr="00EF7A95">
        <w:trPr>
          <w:tblCellSpacing w:w="15" w:type="dxa"/>
          <w:jc w:val="center"/>
        </w:trPr>
        <w:tc>
          <w:tcPr>
            <w:tcW w:w="0" w:type="auto"/>
            <w:vAlign w:val="center"/>
            <w:hideMark/>
          </w:tcPr>
          <w:p w14:paraId="3C1BC35F" w14:textId="77777777" w:rsidR="0000115D" w:rsidRPr="002E4C2F" w:rsidRDefault="0000115D"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Compliance with Environmental Regulations</w:t>
            </w:r>
          </w:p>
        </w:tc>
        <w:tc>
          <w:tcPr>
            <w:tcW w:w="0" w:type="auto"/>
            <w:vAlign w:val="center"/>
            <w:hideMark/>
          </w:tcPr>
          <w:p w14:paraId="1022DE98"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30</w:t>
            </w:r>
          </w:p>
        </w:tc>
        <w:tc>
          <w:tcPr>
            <w:tcW w:w="1638" w:type="dxa"/>
            <w:vAlign w:val="center"/>
            <w:hideMark/>
          </w:tcPr>
          <w:p w14:paraId="24C220D9"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0.30</w:t>
            </w:r>
          </w:p>
        </w:tc>
      </w:tr>
      <w:tr w:rsidR="00B606FC" w:rsidRPr="002E4C2F" w14:paraId="70DF779B" w14:textId="77777777" w:rsidTr="00EF7A95">
        <w:trPr>
          <w:tblCellSpacing w:w="15" w:type="dxa"/>
          <w:jc w:val="center"/>
        </w:trPr>
        <w:tc>
          <w:tcPr>
            <w:tcW w:w="0" w:type="auto"/>
            <w:vAlign w:val="center"/>
            <w:hideMark/>
          </w:tcPr>
          <w:p w14:paraId="3FBE766A" w14:textId="77777777" w:rsidR="0000115D" w:rsidRPr="002E4C2F" w:rsidRDefault="0000115D"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Government Incentives &amp; Subsidies</w:t>
            </w:r>
          </w:p>
        </w:tc>
        <w:tc>
          <w:tcPr>
            <w:tcW w:w="0" w:type="auto"/>
            <w:vAlign w:val="center"/>
            <w:hideMark/>
          </w:tcPr>
          <w:p w14:paraId="08D18F7C"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20</w:t>
            </w:r>
          </w:p>
        </w:tc>
        <w:tc>
          <w:tcPr>
            <w:tcW w:w="1638" w:type="dxa"/>
            <w:vAlign w:val="center"/>
            <w:hideMark/>
          </w:tcPr>
          <w:p w14:paraId="6A7A4CC1"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0.20</w:t>
            </w:r>
          </w:p>
        </w:tc>
      </w:tr>
      <w:tr w:rsidR="00B606FC" w:rsidRPr="002E4C2F" w14:paraId="2975FE6F" w14:textId="77777777" w:rsidTr="00EF7A95">
        <w:trPr>
          <w:tblCellSpacing w:w="15" w:type="dxa"/>
          <w:jc w:val="center"/>
        </w:trPr>
        <w:tc>
          <w:tcPr>
            <w:tcW w:w="0" w:type="auto"/>
            <w:vAlign w:val="center"/>
            <w:hideMark/>
          </w:tcPr>
          <w:p w14:paraId="47FC59F0" w14:textId="77777777" w:rsidR="0000115D" w:rsidRPr="002E4C2F" w:rsidRDefault="0000115D"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Permit &amp; Licensing</w:t>
            </w:r>
          </w:p>
        </w:tc>
        <w:tc>
          <w:tcPr>
            <w:tcW w:w="0" w:type="auto"/>
            <w:vAlign w:val="center"/>
            <w:hideMark/>
          </w:tcPr>
          <w:p w14:paraId="371323EE"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15</w:t>
            </w:r>
          </w:p>
        </w:tc>
        <w:tc>
          <w:tcPr>
            <w:tcW w:w="1638" w:type="dxa"/>
            <w:vAlign w:val="center"/>
            <w:hideMark/>
          </w:tcPr>
          <w:p w14:paraId="74562FD5"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0.15</w:t>
            </w:r>
          </w:p>
        </w:tc>
      </w:tr>
      <w:tr w:rsidR="00B606FC" w:rsidRPr="002E4C2F" w14:paraId="7E41BAE1" w14:textId="77777777" w:rsidTr="00EF7A95">
        <w:trPr>
          <w:tblCellSpacing w:w="15" w:type="dxa"/>
          <w:jc w:val="center"/>
        </w:trPr>
        <w:tc>
          <w:tcPr>
            <w:tcW w:w="0" w:type="auto"/>
            <w:vAlign w:val="center"/>
            <w:hideMark/>
          </w:tcPr>
          <w:p w14:paraId="2EAEAC23" w14:textId="77777777" w:rsidR="0000115D" w:rsidRPr="002E4C2F" w:rsidRDefault="0000115D"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lastRenderedPageBreak/>
              <w:t>Energy Policy Alignment</w:t>
            </w:r>
          </w:p>
        </w:tc>
        <w:tc>
          <w:tcPr>
            <w:tcW w:w="0" w:type="auto"/>
            <w:vAlign w:val="center"/>
            <w:hideMark/>
          </w:tcPr>
          <w:p w14:paraId="7E0E7CF3"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20</w:t>
            </w:r>
          </w:p>
        </w:tc>
        <w:tc>
          <w:tcPr>
            <w:tcW w:w="1638" w:type="dxa"/>
            <w:vAlign w:val="center"/>
            <w:hideMark/>
          </w:tcPr>
          <w:p w14:paraId="0CDC6600"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0.20</w:t>
            </w:r>
          </w:p>
        </w:tc>
      </w:tr>
      <w:tr w:rsidR="00B606FC" w:rsidRPr="002E4C2F" w14:paraId="1A5E249D" w14:textId="77777777" w:rsidTr="00EF7A95">
        <w:trPr>
          <w:tblCellSpacing w:w="15" w:type="dxa"/>
          <w:jc w:val="center"/>
        </w:trPr>
        <w:tc>
          <w:tcPr>
            <w:tcW w:w="0" w:type="auto"/>
            <w:vAlign w:val="center"/>
            <w:hideMark/>
          </w:tcPr>
          <w:p w14:paraId="3AAB4260" w14:textId="77777777" w:rsidR="0000115D" w:rsidRPr="002E4C2F" w:rsidRDefault="0000115D"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Community Engagement &amp; Acceptance</w:t>
            </w:r>
          </w:p>
        </w:tc>
        <w:tc>
          <w:tcPr>
            <w:tcW w:w="0" w:type="auto"/>
            <w:vAlign w:val="center"/>
            <w:hideMark/>
          </w:tcPr>
          <w:p w14:paraId="571E216F"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15</w:t>
            </w:r>
          </w:p>
        </w:tc>
        <w:tc>
          <w:tcPr>
            <w:tcW w:w="1638" w:type="dxa"/>
            <w:vAlign w:val="center"/>
            <w:hideMark/>
          </w:tcPr>
          <w:p w14:paraId="39F580E2"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0.15</w:t>
            </w:r>
          </w:p>
        </w:tc>
      </w:tr>
      <w:tr w:rsidR="00B606FC" w:rsidRPr="002E4C2F" w14:paraId="7048E440" w14:textId="77777777" w:rsidTr="00EF7A95">
        <w:trPr>
          <w:tblCellSpacing w:w="15" w:type="dxa"/>
          <w:jc w:val="center"/>
        </w:trPr>
        <w:tc>
          <w:tcPr>
            <w:tcW w:w="0" w:type="auto"/>
            <w:vAlign w:val="center"/>
            <w:hideMark/>
          </w:tcPr>
          <w:p w14:paraId="28AF4B97" w14:textId="77777777" w:rsidR="0000115D" w:rsidRPr="002E4C2F" w:rsidRDefault="0000115D"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b/>
                <w:bCs/>
              </w:rPr>
              <w:t>Total</w:t>
            </w:r>
          </w:p>
        </w:tc>
        <w:tc>
          <w:tcPr>
            <w:tcW w:w="0" w:type="auto"/>
            <w:vAlign w:val="center"/>
            <w:hideMark/>
          </w:tcPr>
          <w:p w14:paraId="67F3AE4E"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b/>
                <w:bCs/>
              </w:rPr>
              <w:t>100</w:t>
            </w:r>
          </w:p>
        </w:tc>
        <w:tc>
          <w:tcPr>
            <w:tcW w:w="1638" w:type="dxa"/>
            <w:vAlign w:val="center"/>
            <w:hideMark/>
          </w:tcPr>
          <w:p w14:paraId="0A72C6FF"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b/>
                <w:bCs/>
              </w:rPr>
              <w:t>1.00</w:t>
            </w:r>
          </w:p>
        </w:tc>
      </w:tr>
    </w:tbl>
    <w:p w14:paraId="37694D42" w14:textId="77777777" w:rsidR="0000115D" w:rsidRPr="002E4C2F" w:rsidRDefault="0000115D" w:rsidP="002E4C2F">
      <w:pPr>
        <w:spacing w:line="360" w:lineRule="auto"/>
        <w:ind w:left="220"/>
        <w:rPr>
          <w:b/>
        </w:rPr>
      </w:pPr>
    </w:p>
    <w:p w14:paraId="5DC5A6EE" w14:textId="77777777" w:rsidR="00EF7A95" w:rsidRPr="002E4C2F" w:rsidRDefault="00EF7A95" w:rsidP="002E4C2F">
      <w:pPr>
        <w:pStyle w:val="Heading3"/>
        <w:numPr>
          <w:ilvl w:val="2"/>
          <w:numId w:val="25"/>
        </w:numPr>
        <w:tabs>
          <w:tab w:val="left" w:pos="940"/>
          <w:tab w:val="left" w:pos="941"/>
        </w:tabs>
        <w:spacing w:line="360" w:lineRule="auto"/>
        <w:rPr>
          <w:sz w:val="22"/>
          <w:szCs w:val="22"/>
        </w:rPr>
      </w:pPr>
      <w:bookmarkStart w:id="5" w:name="_TOC_250011"/>
      <w:r w:rsidRPr="002E4C2F">
        <w:rPr>
          <w:sz w:val="22"/>
          <w:szCs w:val="22"/>
        </w:rPr>
        <w:t>Performance</w:t>
      </w:r>
      <w:r w:rsidRPr="002E4C2F">
        <w:rPr>
          <w:spacing w:val="-5"/>
          <w:sz w:val="22"/>
          <w:szCs w:val="22"/>
        </w:rPr>
        <w:t xml:space="preserve"> </w:t>
      </w:r>
      <w:r w:rsidRPr="002E4C2F">
        <w:rPr>
          <w:sz w:val="22"/>
          <w:szCs w:val="22"/>
        </w:rPr>
        <w:t>Scores</w:t>
      </w:r>
      <w:r w:rsidRPr="002E4C2F">
        <w:rPr>
          <w:spacing w:val="-5"/>
          <w:sz w:val="22"/>
          <w:szCs w:val="22"/>
        </w:rPr>
        <w:t xml:space="preserve"> </w:t>
      </w:r>
      <w:r w:rsidRPr="002E4C2F">
        <w:rPr>
          <w:sz w:val="22"/>
          <w:szCs w:val="22"/>
        </w:rPr>
        <w:t>of</w:t>
      </w:r>
      <w:r w:rsidRPr="002E4C2F">
        <w:rPr>
          <w:spacing w:val="-2"/>
          <w:sz w:val="22"/>
          <w:szCs w:val="22"/>
        </w:rPr>
        <w:t xml:space="preserve"> </w:t>
      </w:r>
      <w:r w:rsidRPr="002E4C2F">
        <w:rPr>
          <w:sz w:val="22"/>
          <w:szCs w:val="22"/>
        </w:rPr>
        <w:t>Power</w:t>
      </w:r>
      <w:r w:rsidRPr="002E4C2F">
        <w:rPr>
          <w:spacing w:val="-10"/>
          <w:sz w:val="22"/>
          <w:szCs w:val="22"/>
        </w:rPr>
        <w:t xml:space="preserve"> </w:t>
      </w:r>
      <w:r w:rsidRPr="002E4C2F">
        <w:rPr>
          <w:sz w:val="22"/>
          <w:szCs w:val="22"/>
        </w:rPr>
        <w:t>Sources</w:t>
      </w:r>
      <w:r w:rsidRPr="002E4C2F">
        <w:rPr>
          <w:spacing w:val="-4"/>
          <w:sz w:val="22"/>
          <w:szCs w:val="22"/>
        </w:rPr>
        <w:t xml:space="preserve"> </w:t>
      </w:r>
      <w:r w:rsidR="00954AB2" w:rsidRPr="002E4C2F">
        <w:rPr>
          <w:sz w:val="22"/>
          <w:szCs w:val="22"/>
        </w:rPr>
        <w:t>across</w:t>
      </w:r>
      <w:r w:rsidRPr="002E4C2F">
        <w:rPr>
          <w:spacing w:val="-4"/>
          <w:sz w:val="22"/>
          <w:szCs w:val="22"/>
        </w:rPr>
        <w:t xml:space="preserve"> </w:t>
      </w:r>
      <w:r w:rsidRPr="002E4C2F">
        <w:rPr>
          <w:sz w:val="22"/>
          <w:szCs w:val="22"/>
        </w:rPr>
        <w:t>Policy</w:t>
      </w:r>
      <w:r w:rsidRPr="002E4C2F">
        <w:rPr>
          <w:spacing w:val="-4"/>
          <w:sz w:val="22"/>
          <w:szCs w:val="22"/>
        </w:rPr>
        <w:t xml:space="preserve"> </w:t>
      </w:r>
      <w:r w:rsidRPr="002E4C2F">
        <w:rPr>
          <w:sz w:val="22"/>
          <w:szCs w:val="22"/>
        </w:rPr>
        <w:t>Regulation</w:t>
      </w:r>
      <w:r w:rsidRPr="002E4C2F">
        <w:rPr>
          <w:spacing w:val="-3"/>
          <w:sz w:val="22"/>
          <w:szCs w:val="22"/>
        </w:rPr>
        <w:t xml:space="preserve"> </w:t>
      </w:r>
      <w:bookmarkEnd w:id="5"/>
      <w:r w:rsidRPr="002E4C2F">
        <w:rPr>
          <w:sz w:val="22"/>
          <w:szCs w:val="22"/>
        </w:rPr>
        <w:t>Criteria</w:t>
      </w:r>
    </w:p>
    <w:p w14:paraId="02A1DD05" w14:textId="77777777" w:rsidR="00EF7A95" w:rsidRPr="002E4C2F" w:rsidRDefault="00EF7A95" w:rsidP="002E4C2F">
      <w:pPr>
        <w:spacing w:line="360" w:lineRule="auto"/>
        <w:ind w:left="220"/>
        <w:rPr>
          <w:b/>
        </w:rPr>
      </w:pPr>
    </w:p>
    <w:p w14:paraId="16A8B327" w14:textId="77777777" w:rsidR="00FD2A2B" w:rsidRPr="002E4C2F" w:rsidRDefault="005B216C" w:rsidP="002E4C2F">
      <w:pPr>
        <w:spacing w:line="360" w:lineRule="auto"/>
        <w:ind w:left="220"/>
        <w:jc w:val="both"/>
        <w:rPr>
          <w:rFonts w:ascii="Times New Roman" w:hAnsi="Times New Roman" w:cs="Times New Roman"/>
          <w:b/>
        </w:rPr>
      </w:pPr>
      <w:r w:rsidRPr="002E4C2F">
        <w:rPr>
          <w:rFonts w:ascii="Times New Roman" w:hAnsi="Times New Roman" w:cs="Times New Roman"/>
        </w:rPr>
        <w:t>The performance scores for evaluating the regulatory implications of alternative power sources were derived from both institutional data and community surveys. Data were obtained from the Energy Commission of Ghana, Ministry of Energy, EPA, IEA, and the International Cooperative Legal Guides (IGCL), while community engagement and acceptance were specifically measured through a survey of 500 participants in mining communities. All values were initially expressed as percentages and later scaled to the range [1–10] by multiplying by 10. The survey results confirmed consistency with institutional data, showing acceptance levels of 55% for diesel, 75% for LPG, and 85% for electricity. This combined approach ensured that both official records and local community perspectives were integrated into the performance assessment.</w:t>
      </w:r>
    </w:p>
    <w:p w14:paraId="60EDAAB2" w14:textId="77777777" w:rsidR="00EF7A95" w:rsidRPr="002E4C2F" w:rsidRDefault="00EF7A95" w:rsidP="002E4C2F">
      <w:pPr>
        <w:spacing w:line="360" w:lineRule="auto"/>
        <w:ind w:left="220"/>
        <w:jc w:val="center"/>
        <w:rPr>
          <w:rFonts w:ascii="Times New Roman" w:hAnsi="Times New Roman" w:cs="Times New Roman"/>
          <w:b/>
        </w:rPr>
      </w:pPr>
      <w:r w:rsidRPr="002E4C2F">
        <w:rPr>
          <w:rFonts w:ascii="Times New Roman" w:hAnsi="Times New Roman" w:cs="Times New Roman"/>
          <w:b/>
        </w:rPr>
        <w:t>Table</w:t>
      </w:r>
      <w:r w:rsidR="00954AB2" w:rsidRPr="002E4C2F">
        <w:rPr>
          <w:rFonts w:ascii="Times New Roman" w:hAnsi="Times New Roman" w:cs="Times New Roman"/>
          <w:b/>
        </w:rPr>
        <w:t xml:space="preserve"> 8:</w:t>
      </w:r>
      <w:r w:rsidRPr="002E4C2F">
        <w:rPr>
          <w:rFonts w:ascii="Times New Roman" w:hAnsi="Times New Roman" w:cs="Times New Roman"/>
          <w:b/>
        </w:rPr>
        <w:t xml:space="preserve"> Policy and regulatory performance scores (1–10)</w:t>
      </w: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686"/>
        <w:gridCol w:w="1185"/>
        <w:gridCol w:w="1179"/>
        <w:gridCol w:w="818"/>
        <w:gridCol w:w="1368"/>
        <w:gridCol w:w="1310"/>
      </w:tblGrid>
      <w:tr w:rsidR="00B606FC" w:rsidRPr="002E4C2F" w14:paraId="15B863AE" w14:textId="77777777" w:rsidTr="00EF7A95">
        <w:trPr>
          <w:tblHeader/>
          <w:tblCellSpacing w:w="15" w:type="dxa"/>
          <w:jc w:val="center"/>
        </w:trPr>
        <w:tc>
          <w:tcPr>
            <w:tcW w:w="1641" w:type="dxa"/>
            <w:tcBorders>
              <w:top w:val="nil"/>
              <w:bottom w:val="single" w:sz="18" w:space="0" w:color="auto"/>
            </w:tcBorders>
            <w:vAlign w:val="center"/>
            <w:hideMark/>
          </w:tcPr>
          <w:p w14:paraId="18BA631B" w14:textId="77777777" w:rsidR="00EF7A95" w:rsidRPr="002E4C2F" w:rsidRDefault="00EF7A95" w:rsidP="002E4C2F">
            <w:pPr>
              <w:spacing w:after="0" w:line="360" w:lineRule="auto"/>
              <w:jc w:val="center"/>
              <w:rPr>
                <w:rFonts w:ascii="Times New Roman" w:eastAsia="Times New Roman" w:hAnsi="Times New Roman" w:cs="Times New Roman"/>
                <w:b/>
                <w:bCs/>
              </w:rPr>
            </w:pPr>
            <w:r w:rsidRPr="002E4C2F">
              <w:rPr>
                <w:rFonts w:ascii="Times New Roman" w:eastAsia="Times New Roman" w:hAnsi="Times New Roman" w:cs="Times New Roman"/>
                <w:b/>
                <w:bCs/>
              </w:rPr>
              <w:t>Power source</w:t>
            </w:r>
          </w:p>
        </w:tc>
        <w:tc>
          <w:tcPr>
            <w:tcW w:w="0" w:type="auto"/>
            <w:tcBorders>
              <w:top w:val="nil"/>
              <w:bottom w:val="single" w:sz="18" w:space="0" w:color="auto"/>
            </w:tcBorders>
            <w:vAlign w:val="center"/>
            <w:hideMark/>
          </w:tcPr>
          <w:p w14:paraId="4178C0A0" w14:textId="77777777" w:rsidR="00EF7A95" w:rsidRPr="002E4C2F" w:rsidRDefault="00EF7A95"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Compliance</w:t>
            </w:r>
          </w:p>
        </w:tc>
        <w:tc>
          <w:tcPr>
            <w:tcW w:w="0" w:type="auto"/>
            <w:tcBorders>
              <w:top w:val="nil"/>
              <w:bottom w:val="single" w:sz="18" w:space="0" w:color="auto"/>
            </w:tcBorders>
            <w:vAlign w:val="center"/>
            <w:hideMark/>
          </w:tcPr>
          <w:p w14:paraId="50828E58" w14:textId="77777777" w:rsidR="00EF7A95" w:rsidRPr="002E4C2F" w:rsidRDefault="00954AB2"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w:t>
            </w:r>
            <w:r w:rsidR="00EF7A95" w:rsidRPr="002E4C2F">
              <w:rPr>
                <w:rFonts w:ascii="Times New Roman" w:eastAsia="Times New Roman" w:hAnsi="Times New Roman" w:cs="Times New Roman"/>
                <w:b/>
                <w:bCs/>
              </w:rPr>
              <w:t>Incentives</w:t>
            </w:r>
          </w:p>
        </w:tc>
        <w:tc>
          <w:tcPr>
            <w:tcW w:w="0" w:type="auto"/>
            <w:tcBorders>
              <w:top w:val="nil"/>
              <w:bottom w:val="single" w:sz="18" w:space="0" w:color="auto"/>
            </w:tcBorders>
            <w:vAlign w:val="center"/>
            <w:hideMark/>
          </w:tcPr>
          <w:p w14:paraId="3B9BA61A" w14:textId="77777777" w:rsidR="00EF7A95" w:rsidRPr="002E4C2F" w:rsidRDefault="00954AB2"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w:t>
            </w:r>
            <w:r w:rsidR="00EF7A95" w:rsidRPr="002E4C2F">
              <w:rPr>
                <w:rFonts w:ascii="Times New Roman" w:eastAsia="Times New Roman" w:hAnsi="Times New Roman" w:cs="Times New Roman"/>
                <w:b/>
                <w:bCs/>
              </w:rPr>
              <w:t>Permit</w:t>
            </w:r>
          </w:p>
        </w:tc>
        <w:tc>
          <w:tcPr>
            <w:tcW w:w="0" w:type="auto"/>
            <w:tcBorders>
              <w:top w:val="nil"/>
              <w:bottom w:val="single" w:sz="18" w:space="0" w:color="auto"/>
            </w:tcBorders>
            <w:vAlign w:val="center"/>
            <w:hideMark/>
          </w:tcPr>
          <w:p w14:paraId="5D400F02" w14:textId="77777777" w:rsidR="00EF7A95" w:rsidRPr="002E4C2F" w:rsidRDefault="00954AB2"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w:t>
            </w:r>
            <w:r w:rsidR="00EF7A95" w:rsidRPr="002E4C2F">
              <w:rPr>
                <w:rFonts w:ascii="Times New Roman" w:eastAsia="Times New Roman" w:hAnsi="Times New Roman" w:cs="Times New Roman"/>
                <w:b/>
                <w:bCs/>
              </w:rPr>
              <w:t>Policy Align.</w:t>
            </w:r>
          </w:p>
        </w:tc>
        <w:tc>
          <w:tcPr>
            <w:tcW w:w="0" w:type="auto"/>
            <w:tcBorders>
              <w:top w:val="nil"/>
              <w:bottom w:val="single" w:sz="18" w:space="0" w:color="auto"/>
            </w:tcBorders>
            <w:vAlign w:val="center"/>
            <w:hideMark/>
          </w:tcPr>
          <w:p w14:paraId="7D8C9837" w14:textId="77777777" w:rsidR="00EF7A95" w:rsidRPr="002E4C2F" w:rsidRDefault="00954AB2"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w:t>
            </w:r>
            <w:r w:rsidR="00EF7A95" w:rsidRPr="002E4C2F">
              <w:rPr>
                <w:rFonts w:ascii="Times New Roman" w:eastAsia="Times New Roman" w:hAnsi="Times New Roman" w:cs="Times New Roman"/>
                <w:b/>
                <w:bCs/>
              </w:rPr>
              <w:t>Community</w:t>
            </w:r>
          </w:p>
        </w:tc>
      </w:tr>
      <w:tr w:rsidR="00B606FC" w:rsidRPr="002E4C2F" w14:paraId="40ED6820" w14:textId="77777777" w:rsidTr="00EF7A95">
        <w:trPr>
          <w:tblCellSpacing w:w="15" w:type="dxa"/>
          <w:jc w:val="center"/>
        </w:trPr>
        <w:tc>
          <w:tcPr>
            <w:tcW w:w="1641" w:type="dxa"/>
            <w:vAlign w:val="center"/>
            <w:hideMark/>
          </w:tcPr>
          <w:p w14:paraId="5DD4BAB0" w14:textId="77777777" w:rsidR="00EF7A95" w:rsidRPr="002E4C2F" w:rsidRDefault="00EF7A95"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Diesel</w:t>
            </w:r>
          </w:p>
        </w:tc>
        <w:tc>
          <w:tcPr>
            <w:tcW w:w="0" w:type="auto"/>
            <w:vAlign w:val="center"/>
            <w:hideMark/>
          </w:tcPr>
          <w:p w14:paraId="450ADFC8"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6.0</w:t>
            </w:r>
          </w:p>
        </w:tc>
        <w:tc>
          <w:tcPr>
            <w:tcW w:w="0" w:type="auto"/>
            <w:vAlign w:val="center"/>
            <w:hideMark/>
          </w:tcPr>
          <w:p w14:paraId="4D37E06F"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5.0</w:t>
            </w:r>
          </w:p>
        </w:tc>
        <w:tc>
          <w:tcPr>
            <w:tcW w:w="0" w:type="auto"/>
            <w:vAlign w:val="center"/>
            <w:hideMark/>
          </w:tcPr>
          <w:p w14:paraId="73A9E7ED"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7.0</w:t>
            </w:r>
          </w:p>
        </w:tc>
        <w:tc>
          <w:tcPr>
            <w:tcW w:w="0" w:type="auto"/>
            <w:vAlign w:val="center"/>
            <w:hideMark/>
          </w:tcPr>
          <w:p w14:paraId="583354A0"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5.0</w:t>
            </w:r>
          </w:p>
        </w:tc>
        <w:tc>
          <w:tcPr>
            <w:tcW w:w="0" w:type="auto"/>
            <w:vAlign w:val="center"/>
            <w:hideMark/>
          </w:tcPr>
          <w:p w14:paraId="44425CC2"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4.1</w:t>
            </w:r>
          </w:p>
        </w:tc>
      </w:tr>
      <w:tr w:rsidR="00B606FC" w:rsidRPr="002E4C2F" w14:paraId="6B14F1D3" w14:textId="77777777" w:rsidTr="00EF7A95">
        <w:trPr>
          <w:tblCellSpacing w:w="15" w:type="dxa"/>
          <w:jc w:val="center"/>
        </w:trPr>
        <w:tc>
          <w:tcPr>
            <w:tcW w:w="1641" w:type="dxa"/>
            <w:vAlign w:val="center"/>
            <w:hideMark/>
          </w:tcPr>
          <w:p w14:paraId="6EC071CF" w14:textId="77777777" w:rsidR="00EF7A95" w:rsidRPr="002E4C2F" w:rsidRDefault="00EF7A95"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LPG</w:t>
            </w:r>
          </w:p>
        </w:tc>
        <w:tc>
          <w:tcPr>
            <w:tcW w:w="0" w:type="auto"/>
            <w:vAlign w:val="center"/>
            <w:hideMark/>
          </w:tcPr>
          <w:p w14:paraId="67DAF866"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7.0</w:t>
            </w:r>
          </w:p>
        </w:tc>
        <w:tc>
          <w:tcPr>
            <w:tcW w:w="0" w:type="auto"/>
            <w:vAlign w:val="center"/>
            <w:hideMark/>
          </w:tcPr>
          <w:p w14:paraId="567857F7"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6.0</w:t>
            </w:r>
          </w:p>
        </w:tc>
        <w:tc>
          <w:tcPr>
            <w:tcW w:w="0" w:type="auto"/>
            <w:vAlign w:val="center"/>
            <w:hideMark/>
          </w:tcPr>
          <w:p w14:paraId="61D382AF"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6.5</w:t>
            </w:r>
          </w:p>
        </w:tc>
        <w:tc>
          <w:tcPr>
            <w:tcW w:w="0" w:type="auto"/>
            <w:vAlign w:val="center"/>
            <w:hideMark/>
          </w:tcPr>
          <w:p w14:paraId="0A495941"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7.0</w:t>
            </w:r>
          </w:p>
        </w:tc>
        <w:tc>
          <w:tcPr>
            <w:tcW w:w="0" w:type="auto"/>
            <w:vAlign w:val="center"/>
            <w:hideMark/>
          </w:tcPr>
          <w:p w14:paraId="3AF1D8BF"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7.2</w:t>
            </w:r>
          </w:p>
        </w:tc>
      </w:tr>
      <w:tr w:rsidR="00B606FC" w:rsidRPr="002E4C2F" w14:paraId="5E41D4A8" w14:textId="77777777" w:rsidTr="00EF7A95">
        <w:trPr>
          <w:tblCellSpacing w:w="15" w:type="dxa"/>
          <w:jc w:val="center"/>
        </w:trPr>
        <w:tc>
          <w:tcPr>
            <w:tcW w:w="1641" w:type="dxa"/>
            <w:vAlign w:val="center"/>
            <w:hideMark/>
          </w:tcPr>
          <w:p w14:paraId="1D8E0EB6" w14:textId="77777777" w:rsidR="00EF7A95" w:rsidRPr="002E4C2F" w:rsidRDefault="00EF7A95"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Electricity</w:t>
            </w:r>
          </w:p>
        </w:tc>
        <w:tc>
          <w:tcPr>
            <w:tcW w:w="0" w:type="auto"/>
            <w:vAlign w:val="center"/>
            <w:hideMark/>
          </w:tcPr>
          <w:p w14:paraId="6DD714B0"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9.0</w:t>
            </w:r>
          </w:p>
        </w:tc>
        <w:tc>
          <w:tcPr>
            <w:tcW w:w="0" w:type="auto"/>
            <w:vAlign w:val="center"/>
            <w:hideMark/>
          </w:tcPr>
          <w:p w14:paraId="6F418318"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8.0</w:t>
            </w:r>
          </w:p>
        </w:tc>
        <w:tc>
          <w:tcPr>
            <w:tcW w:w="0" w:type="auto"/>
            <w:vAlign w:val="center"/>
            <w:hideMark/>
          </w:tcPr>
          <w:p w14:paraId="3F4F23EF"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8.5</w:t>
            </w:r>
          </w:p>
        </w:tc>
        <w:tc>
          <w:tcPr>
            <w:tcW w:w="0" w:type="auto"/>
            <w:vAlign w:val="center"/>
            <w:hideMark/>
          </w:tcPr>
          <w:p w14:paraId="5A22572C"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9.0</w:t>
            </w:r>
          </w:p>
        </w:tc>
        <w:tc>
          <w:tcPr>
            <w:tcW w:w="0" w:type="auto"/>
            <w:vAlign w:val="center"/>
            <w:hideMark/>
          </w:tcPr>
          <w:p w14:paraId="72771A88"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8.1</w:t>
            </w:r>
          </w:p>
        </w:tc>
      </w:tr>
    </w:tbl>
    <w:p w14:paraId="1E88179C" w14:textId="77777777" w:rsidR="00EF7A95" w:rsidRPr="002E4C2F" w:rsidRDefault="00EF7A95" w:rsidP="002E4C2F">
      <w:pPr>
        <w:spacing w:line="360" w:lineRule="auto"/>
        <w:ind w:left="220"/>
        <w:rPr>
          <w:rFonts w:ascii="Times New Roman" w:hAnsi="Times New Roman" w:cs="Times New Roman"/>
          <w:b/>
        </w:rPr>
      </w:pPr>
    </w:p>
    <w:p w14:paraId="65FE88B2" w14:textId="77777777" w:rsidR="005B216C" w:rsidRPr="002E4C2F" w:rsidRDefault="005B216C" w:rsidP="002E4C2F">
      <w:pPr>
        <w:pStyle w:val="Heading3"/>
        <w:numPr>
          <w:ilvl w:val="2"/>
          <w:numId w:val="25"/>
        </w:numPr>
        <w:tabs>
          <w:tab w:val="left" w:pos="761"/>
        </w:tabs>
        <w:spacing w:before="90" w:line="360" w:lineRule="auto"/>
        <w:rPr>
          <w:sz w:val="22"/>
          <w:szCs w:val="22"/>
        </w:rPr>
      </w:pPr>
      <w:bookmarkStart w:id="6" w:name="_TOC_250010"/>
      <w:r w:rsidRPr="002E4C2F">
        <w:rPr>
          <w:sz w:val="22"/>
          <w:szCs w:val="22"/>
        </w:rPr>
        <w:t>Normalized</w:t>
      </w:r>
      <w:r w:rsidRPr="002E4C2F">
        <w:rPr>
          <w:spacing w:val="-5"/>
          <w:sz w:val="22"/>
          <w:szCs w:val="22"/>
        </w:rPr>
        <w:t xml:space="preserve"> </w:t>
      </w:r>
      <w:r w:rsidRPr="002E4C2F">
        <w:rPr>
          <w:sz w:val="22"/>
          <w:szCs w:val="22"/>
        </w:rPr>
        <w:t>Performance</w:t>
      </w:r>
      <w:r w:rsidRPr="002E4C2F">
        <w:rPr>
          <w:spacing w:val="-5"/>
          <w:sz w:val="22"/>
          <w:szCs w:val="22"/>
        </w:rPr>
        <w:t xml:space="preserve"> </w:t>
      </w:r>
      <w:r w:rsidRPr="002E4C2F">
        <w:rPr>
          <w:sz w:val="22"/>
          <w:szCs w:val="22"/>
        </w:rPr>
        <w:t>Scores</w:t>
      </w:r>
      <w:r w:rsidRPr="002E4C2F">
        <w:rPr>
          <w:spacing w:val="-6"/>
          <w:sz w:val="22"/>
          <w:szCs w:val="22"/>
        </w:rPr>
        <w:t xml:space="preserve"> </w:t>
      </w:r>
      <w:r w:rsidRPr="002E4C2F">
        <w:rPr>
          <w:sz w:val="22"/>
          <w:szCs w:val="22"/>
        </w:rPr>
        <w:t>Across</w:t>
      </w:r>
      <w:r w:rsidRPr="002E4C2F">
        <w:rPr>
          <w:spacing w:val="-4"/>
          <w:sz w:val="22"/>
          <w:szCs w:val="22"/>
        </w:rPr>
        <w:t xml:space="preserve"> </w:t>
      </w:r>
      <w:r w:rsidRPr="002E4C2F">
        <w:rPr>
          <w:sz w:val="22"/>
          <w:szCs w:val="22"/>
        </w:rPr>
        <w:t>Policy</w:t>
      </w:r>
      <w:r w:rsidRPr="002E4C2F">
        <w:rPr>
          <w:spacing w:val="-5"/>
          <w:sz w:val="22"/>
          <w:szCs w:val="22"/>
        </w:rPr>
        <w:t xml:space="preserve"> </w:t>
      </w:r>
      <w:r w:rsidRPr="002E4C2F">
        <w:rPr>
          <w:sz w:val="22"/>
          <w:szCs w:val="22"/>
        </w:rPr>
        <w:t>Regulation</w:t>
      </w:r>
      <w:r w:rsidRPr="002E4C2F">
        <w:rPr>
          <w:spacing w:val="-3"/>
          <w:sz w:val="22"/>
          <w:szCs w:val="22"/>
        </w:rPr>
        <w:t xml:space="preserve"> </w:t>
      </w:r>
      <w:bookmarkEnd w:id="6"/>
      <w:r w:rsidRPr="002E4C2F">
        <w:rPr>
          <w:sz w:val="22"/>
          <w:szCs w:val="22"/>
        </w:rPr>
        <w:t>Criteria</w:t>
      </w:r>
    </w:p>
    <w:p w14:paraId="70CF0A60" w14:textId="77777777" w:rsidR="005B216C" w:rsidRPr="002E4C2F" w:rsidRDefault="005B216C" w:rsidP="002E4C2F">
      <w:pPr>
        <w:pStyle w:val="BodyText"/>
        <w:spacing w:line="360" w:lineRule="auto"/>
        <w:ind w:left="270"/>
        <w:rPr>
          <w:sz w:val="22"/>
          <w:szCs w:val="22"/>
        </w:rPr>
      </w:pPr>
      <w:r w:rsidRPr="002E4C2F">
        <w:rPr>
          <w:sz w:val="22"/>
          <w:szCs w:val="22"/>
        </w:rPr>
        <w:t>The</w:t>
      </w:r>
      <w:r w:rsidRPr="002E4C2F">
        <w:rPr>
          <w:spacing w:val="-5"/>
          <w:sz w:val="22"/>
          <w:szCs w:val="22"/>
        </w:rPr>
        <w:t xml:space="preserve"> </w:t>
      </w:r>
      <w:r w:rsidRPr="002E4C2F">
        <w:rPr>
          <w:sz w:val="22"/>
          <w:szCs w:val="22"/>
        </w:rPr>
        <w:t>normalized</w:t>
      </w:r>
      <w:r w:rsidRPr="002E4C2F">
        <w:rPr>
          <w:spacing w:val="-2"/>
          <w:sz w:val="22"/>
          <w:szCs w:val="22"/>
        </w:rPr>
        <w:t xml:space="preserve"> </w:t>
      </w:r>
      <w:r w:rsidRPr="002E4C2F">
        <w:rPr>
          <w:sz w:val="22"/>
          <w:szCs w:val="22"/>
        </w:rPr>
        <w:t>scores for</w:t>
      </w:r>
      <w:r w:rsidRPr="002E4C2F">
        <w:rPr>
          <w:spacing w:val="-2"/>
          <w:sz w:val="22"/>
          <w:szCs w:val="22"/>
        </w:rPr>
        <w:t xml:space="preserve"> </w:t>
      </w:r>
      <w:r w:rsidRPr="002E4C2F">
        <w:rPr>
          <w:sz w:val="22"/>
          <w:szCs w:val="22"/>
        </w:rPr>
        <w:t>the</w:t>
      </w:r>
      <w:r w:rsidRPr="002E4C2F">
        <w:rPr>
          <w:spacing w:val="-4"/>
          <w:sz w:val="22"/>
          <w:szCs w:val="22"/>
        </w:rPr>
        <w:t xml:space="preserve"> </w:t>
      </w:r>
      <w:r w:rsidRPr="002E4C2F">
        <w:rPr>
          <w:sz w:val="22"/>
          <w:szCs w:val="22"/>
        </w:rPr>
        <w:t>performance</w:t>
      </w:r>
      <w:r w:rsidRPr="002E4C2F">
        <w:rPr>
          <w:spacing w:val="-3"/>
          <w:sz w:val="22"/>
          <w:szCs w:val="22"/>
        </w:rPr>
        <w:t xml:space="preserve"> </w:t>
      </w:r>
      <w:r w:rsidRPr="002E4C2F">
        <w:rPr>
          <w:sz w:val="22"/>
          <w:szCs w:val="22"/>
        </w:rPr>
        <w:t>of</w:t>
      </w:r>
      <w:r w:rsidRPr="002E4C2F">
        <w:rPr>
          <w:spacing w:val="-2"/>
          <w:sz w:val="22"/>
          <w:szCs w:val="22"/>
        </w:rPr>
        <w:t xml:space="preserve"> </w:t>
      </w:r>
      <w:r w:rsidRPr="002E4C2F">
        <w:rPr>
          <w:sz w:val="22"/>
          <w:szCs w:val="22"/>
        </w:rPr>
        <w:t>diesel, LPG</w:t>
      </w:r>
      <w:r w:rsidRPr="002E4C2F">
        <w:rPr>
          <w:spacing w:val="-3"/>
          <w:sz w:val="22"/>
          <w:szCs w:val="22"/>
        </w:rPr>
        <w:t xml:space="preserve"> </w:t>
      </w:r>
      <w:r w:rsidRPr="002E4C2F">
        <w:rPr>
          <w:sz w:val="22"/>
          <w:szCs w:val="22"/>
        </w:rPr>
        <w:t>and</w:t>
      </w:r>
      <w:r w:rsidRPr="002E4C2F">
        <w:rPr>
          <w:spacing w:val="-3"/>
          <w:sz w:val="22"/>
          <w:szCs w:val="22"/>
        </w:rPr>
        <w:t xml:space="preserve"> </w:t>
      </w:r>
      <w:r w:rsidRPr="002E4C2F">
        <w:rPr>
          <w:sz w:val="22"/>
          <w:szCs w:val="22"/>
        </w:rPr>
        <w:t>electricity</w:t>
      </w:r>
      <w:r w:rsidRPr="002E4C2F">
        <w:rPr>
          <w:spacing w:val="-5"/>
          <w:sz w:val="22"/>
          <w:szCs w:val="22"/>
        </w:rPr>
        <w:t xml:space="preserve"> </w:t>
      </w:r>
      <w:r w:rsidRPr="002E4C2F">
        <w:rPr>
          <w:sz w:val="22"/>
          <w:szCs w:val="22"/>
        </w:rPr>
        <w:t>are</w:t>
      </w:r>
      <w:r w:rsidRPr="002E4C2F">
        <w:rPr>
          <w:spacing w:val="-3"/>
          <w:sz w:val="22"/>
          <w:szCs w:val="22"/>
        </w:rPr>
        <w:t xml:space="preserve"> </w:t>
      </w:r>
      <w:r w:rsidRPr="002E4C2F">
        <w:rPr>
          <w:sz w:val="22"/>
          <w:szCs w:val="22"/>
        </w:rPr>
        <w:t>presented</w:t>
      </w:r>
      <w:r w:rsidRPr="002E4C2F">
        <w:rPr>
          <w:spacing w:val="-2"/>
          <w:sz w:val="22"/>
          <w:szCs w:val="22"/>
        </w:rPr>
        <w:t xml:space="preserve"> </w:t>
      </w:r>
      <w:r w:rsidRPr="002E4C2F">
        <w:rPr>
          <w:sz w:val="22"/>
          <w:szCs w:val="22"/>
        </w:rPr>
        <w:t>in</w:t>
      </w:r>
      <w:r w:rsidRPr="002E4C2F">
        <w:rPr>
          <w:spacing w:val="-7"/>
          <w:sz w:val="22"/>
          <w:szCs w:val="22"/>
        </w:rPr>
        <w:t xml:space="preserve"> </w:t>
      </w:r>
      <w:r w:rsidRPr="002E4C2F">
        <w:rPr>
          <w:sz w:val="22"/>
          <w:szCs w:val="22"/>
        </w:rPr>
        <w:t>Table</w:t>
      </w:r>
      <w:r w:rsidRPr="002E4C2F">
        <w:rPr>
          <w:spacing w:val="-57"/>
          <w:sz w:val="22"/>
          <w:szCs w:val="22"/>
        </w:rPr>
        <w:t xml:space="preserve"> </w:t>
      </w:r>
      <w:r w:rsidRPr="002E4C2F">
        <w:rPr>
          <w:sz w:val="22"/>
          <w:szCs w:val="22"/>
        </w:rPr>
        <w:t>.9.</w:t>
      </w:r>
    </w:p>
    <w:p w14:paraId="51CDEC6D" w14:textId="77777777" w:rsidR="00EF7A95" w:rsidRPr="002E4C2F" w:rsidRDefault="00EF7A95" w:rsidP="002E4C2F">
      <w:pPr>
        <w:spacing w:line="360" w:lineRule="auto"/>
        <w:ind w:left="220"/>
        <w:jc w:val="center"/>
        <w:rPr>
          <w:rFonts w:ascii="Times New Roman" w:hAnsi="Times New Roman" w:cs="Times New Roman"/>
          <w:b/>
        </w:rPr>
      </w:pPr>
      <w:r w:rsidRPr="002E4C2F">
        <w:rPr>
          <w:rFonts w:ascii="Times New Roman" w:hAnsi="Times New Roman" w:cs="Times New Roman"/>
          <w:b/>
        </w:rPr>
        <w:t>Table</w:t>
      </w:r>
      <w:r w:rsidR="00B606FC" w:rsidRPr="002E4C2F">
        <w:rPr>
          <w:rFonts w:ascii="Times New Roman" w:hAnsi="Times New Roman" w:cs="Times New Roman"/>
          <w:b/>
        </w:rPr>
        <w:t xml:space="preserve"> 9:</w:t>
      </w:r>
      <w:r w:rsidRPr="002E4C2F">
        <w:rPr>
          <w:rFonts w:ascii="Times New Roman" w:hAnsi="Times New Roman" w:cs="Times New Roman"/>
          <w:b/>
        </w:rPr>
        <w:t xml:space="preserve"> Normalized policy and regulatory scores</w:t>
      </w: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340"/>
        <w:gridCol w:w="1295"/>
        <w:gridCol w:w="1124"/>
        <w:gridCol w:w="818"/>
        <w:gridCol w:w="1423"/>
        <w:gridCol w:w="1443"/>
      </w:tblGrid>
      <w:tr w:rsidR="00B606FC" w:rsidRPr="002E4C2F" w14:paraId="606C08CD" w14:textId="77777777" w:rsidTr="00EF7A95">
        <w:trPr>
          <w:tblHeader/>
          <w:tblCellSpacing w:w="15" w:type="dxa"/>
          <w:jc w:val="center"/>
        </w:trPr>
        <w:tc>
          <w:tcPr>
            <w:tcW w:w="0" w:type="auto"/>
            <w:tcBorders>
              <w:top w:val="nil"/>
              <w:bottom w:val="single" w:sz="18" w:space="0" w:color="auto"/>
            </w:tcBorders>
            <w:vAlign w:val="center"/>
            <w:hideMark/>
          </w:tcPr>
          <w:p w14:paraId="63F3ECA2" w14:textId="77777777" w:rsidR="00EF7A95" w:rsidRPr="002E4C2F" w:rsidRDefault="00EF7A95" w:rsidP="002E4C2F">
            <w:pPr>
              <w:spacing w:after="0" w:line="360" w:lineRule="auto"/>
              <w:jc w:val="center"/>
              <w:rPr>
                <w:rFonts w:ascii="Times New Roman" w:eastAsia="Times New Roman" w:hAnsi="Times New Roman" w:cs="Times New Roman"/>
                <w:b/>
                <w:bCs/>
              </w:rPr>
            </w:pPr>
            <w:r w:rsidRPr="002E4C2F">
              <w:rPr>
                <w:rFonts w:ascii="Times New Roman" w:eastAsia="Times New Roman" w:hAnsi="Times New Roman" w:cs="Times New Roman"/>
                <w:b/>
                <w:bCs/>
              </w:rPr>
              <w:t>Power source</w:t>
            </w:r>
          </w:p>
        </w:tc>
        <w:tc>
          <w:tcPr>
            <w:tcW w:w="0" w:type="auto"/>
            <w:tcBorders>
              <w:top w:val="nil"/>
              <w:bottom w:val="single" w:sz="18" w:space="0" w:color="auto"/>
            </w:tcBorders>
            <w:vAlign w:val="center"/>
            <w:hideMark/>
          </w:tcPr>
          <w:p w14:paraId="1FC9F74B" w14:textId="77777777" w:rsidR="00EF7A95" w:rsidRPr="002E4C2F" w:rsidRDefault="00EF7A95"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Compliance</w:t>
            </w:r>
          </w:p>
        </w:tc>
        <w:tc>
          <w:tcPr>
            <w:tcW w:w="0" w:type="auto"/>
            <w:tcBorders>
              <w:top w:val="nil"/>
              <w:bottom w:val="single" w:sz="18" w:space="0" w:color="auto"/>
            </w:tcBorders>
            <w:vAlign w:val="center"/>
            <w:hideMark/>
          </w:tcPr>
          <w:p w14:paraId="2220B610" w14:textId="77777777" w:rsidR="00EF7A95" w:rsidRPr="002E4C2F" w:rsidRDefault="00EF7A95"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Incentives</w:t>
            </w:r>
          </w:p>
        </w:tc>
        <w:tc>
          <w:tcPr>
            <w:tcW w:w="0" w:type="auto"/>
            <w:tcBorders>
              <w:top w:val="nil"/>
              <w:bottom w:val="single" w:sz="18" w:space="0" w:color="auto"/>
            </w:tcBorders>
            <w:vAlign w:val="center"/>
            <w:hideMark/>
          </w:tcPr>
          <w:p w14:paraId="5BF55808" w14:textId="77777777" w:rsidR="00EF7A95" w:rsidRPr="002E4C2F" w:rsidRDefault="00EF7A95"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Permit</w:t>
            </w:r>
          </w:p>
        </w:tc>
        <w:tc>
          <w:tcPr>
            <w:tcW w:w="0" w:type="auto"/>
            <w:tcBorders>
              <w:top w:val="nil"/>
              <w:bottom w:val="single" w:sz="18" w:space="0" w:color="auto"/>
            </w:tcBorders>
            <w:vAlign w:val="center"/>
            <w:hideMark/>
          </w:tcPr>
          <w:p w14:paraId="6E3F0B09" w14:textId="77777777" w:rsidR="00EF7A95" w:rsidRPr="002E4C2F" w:rsidRDefault="00EF7A95"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Policy Align.</w:t>
            </w:r>
          </w:p>
        </w:tc>
        <w:tc>
          <w:tcPr>
            <w:tcW w:w="1398" w:type="dxa"/>
            <w:tcBorders>
              <w:top w:val="nil"/>
              <w:bottom w:val="single" w:sz="18" w:space="0" w:color="auto"/>
            </w:tcBorders>
            <w:vAlign w:val="center"/>
            <w:hideMark/>
          </w:tcPr>
          <w:p w14:paraId="03975A33" w14:textId="77777777" w:rsidR="00EF7A95" w:rsidRPr="002E4C2F" w:rsidRDefault="00EF7A95"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Community</w:t>
            </w:r>
          </w:p>
        </w:tc>
      </w:tr>
      <w:tr w:rsidR="00B606FC" w:rsidRPr="002E4C2F" w14:paraId="12687FB9" w14:textId="77777777" w:rsidTr="00EF7A95">
        <w:trPr>
          <w:tblCellSpacing w:w="15" w:type="dxa"/>
          <w:jc w:val="center"/>
        </w:trPr>
        <w:tc>
          <w:tcPr>
            <w:tcW w:w="0" w:type="auto"/>
            <w:vAlign w:val="center"/>
            <w:hideMark/>
          </w:tcPr>
          <w:p w14:paraId="2B9A9C1B" w14:textId="77777777" w:rsidR="00EF7A95" w:rsidRPr="002E4C2F" w:rsidRDefault="00EF7A95"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Diesel</w:t>
            </w:r>
          </w:p>
        </w:tc>
        <w:tc>
          <w:tcPr>
            <w:tcW w:w="0" w:type="auto"/>
            <w:vAlign w:val="center"/>
            <w:hideMark/>
          </w:tcPr>
          <w:p w14:paraId="65638668"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0.67</w:t>
            </w:r>
          </w:p>
        </w:tc>
        <w:tc>
          <w:tcPr>
            <w:tcW w:w="0" w:type="auto"/>
            <w:vAlign w:val="center"/>
            <w:hideMark/>
          </w:tcPr>
          <w:p w14:paraId="36283260"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0.63</w:t>
            </w:r>
          </w:p>
        </w:tc>
        <w:tc>
          <w:tcPr>
            <w:tcW w:w="0" w:type="auto"/>
            <w:vAlign w:val="center"/>
            <w:hideMark/>
          </w:tcPr>
          <w:p w14:paraId="3F216A9C"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0.82</w:t>
            </w:r>
          </w:p>
        </w:tc>
        <w:tc>
          <w:tcPr>
            <w:tcW w:w="0" w:type="auto"/>
            <w:vAlign w:val="center"/>
            <w:hideMark/>
          </w:tcPr>
          <w:p w14:paraId="0003C56E"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0.56</w:t>
            </w:r>
          </w:p>
        </w:tc>
        <w:tc>
          <w:tcPr>
            <w:tcW w:w="1398" w:type="dxa"/>
            <w:vAlign w:val="center"/>
            <w:hideMark/>
          </w:tcPr>
          <w:p w14:paraId="2BB9CFE0"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0.51</w:t>
            </w:r>
          </w:p>
        </w:tc>
      </w:tr>
      <w:tr w:rsidR="00B606FC" w:rsidRPr="002E4C2F" w14:paraId="71B11D65" w14:textId="77777777" w:rsidTr="00EF7A95">
        <w:trPr>
          <w:tblCellSpacing w:w="15" w:type="dxa"/>
          <w:jc w:val="center"/>
        </w:trPr>
        <w:tc>
          <w:tcPr>
            <w:tcW w:w="0" w:type="auto"/>
            <w:vAlign w:val="center"/>
            <w:hideMark/>
          </w:tcPr>
          <w:p w14:paraId="4DF8981D" w14:textId="77777777" w:rsidR="00EF7A95" w:rsidRPr="002E4C2F" w:rsidRDefault="00EF7A95"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lastRenderedPageBreak/>
              <w:t>LPG</w:t>
            </w:r>
          </w:p>
        </w:tc>
        <w:tc>
          <w:tcPr>
            <w:tcW w:w="0" w:type="auto"/>
            <w:vAlign w:val="center"/>
            <w:hideMark/>
          </w:tcPr>
          <w:p w14:paraId="54F05FB2"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0.78</w:t>
            </w:r>
          </w:p>
        </w:tc>
        <w:tc>
          <w:tcPr>
            <w:tcW w:w="0" w:type="auto"/>
            <w:vAlign w:val="center"/>
            <w:hideMark/>
          </w:tcPr>
          <w:p w14:paraId="24941904"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0.75</w:t>
            </w:r>
          </w:p>
        </w:tc>
        <w:tc>
          <w:tcPr>
            <w:tcW w:w="0" w:type="auto"/>
            <w:vAlign w:val="center"/>
            <w:hideMark/>
          </w:tcPr>
          <w:p w14:paraId="609070C3"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0.76</w:t>
            </w:r>
          </w:p>
        </w:tc>
        <w:tc>
          <w:tcPr>
            <w:tcW w:w="0" w:type="auto"/>
            <w:vAlign w:val="center"/>
            <w:hideMark/>
          </w:tcPr>
          <w:p w14:paraId="2042DF87"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0.78</w:t>
            </w:r>
          </w:p>
        </w:tc>
        <w:tc>
          <w:tcPr>
            <w:tcW w:w="1398" w:type="dxa"/>
            <w:vAlign w:val="center"/>
            <w:hideMark/>
          </w:tcPr>
          <w:p w14:paraId="40860D18"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0.89</w:t>
            </w:r>
          </w:p>
        </w:tc>
      </w:tr>
      <w:tr w:rsidR="00B606FC" w:rsidRPr="002E4C2F" w14:paraId="663D7993" w14:textId="77777777" w:rsidTr="00EF7A95">
        <w:trPr>
          <w:tblCellSpacing w:w="15" w:type="dxa"/>
          <w:jc w:val="center"/>
        </w:trPr>
        <w:tc>
          <w:tcPr>
            <w:tcW w:w="0" w:type="auto"/>
            <w:vAlign w:val="center"/>
            <w:hideMark/>
          </w:tcPr>
          <w:p w14:paraId="32C19711" w14:textId="77777777" w:rsidR="00EF7A95" w:rsidRPr="002E4C2F" w:rsidRDefault="00EF7A95"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Electricity</w:t>
            </w:r>
          </w:p>
        </w:tc>
        <w:tc>
          <w:tcPr>
            <w:tcW w:w="0" w:type="auto"/>
            <w:vAlign w:val="center"/>
            <w:hideMark/>
          </w:tcPr>
          <w:p w14:paraId="47CD25E4"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0" w:type="auto"/>
            <w:vAlign w:val="center"/>
            <w:hideMark/>
          </w:tcPr>
          <w:p w14:paraId="243376F1"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0" w:type="auto"/>
            <w:vAlign w:val="center"/>
            <w:hideMark/>
          </w:tcPr>
          <w:p w14:paraId="6566D098"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0" w:type="auto"/>
            <w:vAlign w:val="center"/>
            <w:hideMark/>
          </w:tcPr>
          <w:p w14:paraId="345D3747"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1398" w:type="dxa"/>
            <w:vAlign w:val="center"/>
            <w:hideMark/>
          </w:tcPr>
          <w:p w14:paraId="771E7362"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r>
    </w:tbl>
    <w:p w14:paraId="5F6DE9B9" w14:textId="77777777" w:rsidR="00EF7A95" w:rsidRPr="002E4C2F" w:rsidRDefault="00EF7A95" w:rsidP="002E4C2F">
      <w:pPr>
        <w:spacing w:line="360" w:lineRule="auto"/>
        <w:ind w:left="220"/>
        <w:rPr>
          <w:rFonts w:ascii="Times New Roman" w:hAnsi="Times New Roman" w:cs="Times New Roman"/>
          <w:b/>
        </w:rPr>
      </w:pPr>
    </w:p>
    <w:p w14:paraId="16AC3893" w14:textId="77777777" w:rsidR="00EF7A95" w:rsidRPr="002E4C2F" w:rsidRDefault="00EF7A95" w:rsidP="002E4C2F">
      <w:pPr>
        <w:pStyle w:val="Heading3"/>
        <w:numPr>
          <w:ilvl w:val="2"/>
          <w:numId w:val="25"/>
        </w:numPr>
        <w:tabs>
          <w:tab w:val="left" w:pos="761"/>
        </w:tabs>
        <w:spacing w:line="360" w:lineRule="auto"/>
        <w:rPr>
          <w:sz w:val="22"/>
          <w:szCs w:val="22"/>
        </w:rPr>
      </w:pPr>
      <w:bookmarkStart w:id="7" w:name="_TOC_250009"/>
      <w:r w:rsidRPr="002E4C2F">
        <w:rPr>
          <w:spacing w:val="-1"/>
          <w:sz w:val="22"/>
          <w:szCs w:val="22"/>
        </w:rPr>
        <w:t>Computation of</w:t>
      </w:r>
      <w:r w:rsidRPr="002E4C2F">
        <w:rPr>
          <w:spacing w:val="-14"/>
          <w:sz w:val="22"/>
          <w:szCs w:val="22"/>
        </w:rPr>
        <w:t xml:space="preserve"> </w:t>
      </w:r>
      <w:r w:rsidRPr="002E4C2F">
        <w:rPr>
          <w:spacing w:val="-1"/>
          <w:sz w:val="22"/>
          <w:szCs w:val="22"/>
        </w:rPr>
        <w:t>AWNS for</w:t>
      </w:r>
      <w:r w:rsidRPr="002E4C2F">
        <w:rPr>
          <w:spacing w:val="-7"/>
          <w:sz w:val="22"/>
          <w:szCs w:val="22"/>
        </w:rPr>
        <w:t xml:space="preserve"> </w:t>
      </w:r>
      <w:r w:rsidRPr="002E4C2F">
        <w:rPr>
          <w:spacing w:val="-1"/>
          <w:sz w:val="22"/>
          <w:szCs w:val="22"/>
        </w:rPr>
        <w:t>all Alternatives</w:t>
      </w:r>
      <w:r w:rsidRPr="002E4C2F">
        <w:rPr>
          <w:spacing w:val="-2"/>
          <w:sz w:val="22"/>
          <w:szCs w:val="22"/>
        </w:rPr>
        <w:t xml:space="preserve"> </w:t>
      </w:r>
      <w:r w:rsidRPr="002E4C2F">
        <w:rPr>
          <w:spacing w:val="-1"/>
          <w:sz w:val="22"/>
          <w:szCs w:val="22"/>
        </w:rPr>
        <w:t xml:space="preserve">Based </w:t>
      </w:r>
      <w:r w:rsidRPr="002E4C2F">
        <w:rPr>
          <w:sz w:val="22"/>
          <w:szCs w:val="22"/>
        </w:rPr>
        <w:t>on</w:t>
      </w:r>
      <w:r w:rsidRPr="002E4C2F">
        <w:rPr>
          <w:spacing w:val="-2"/>
          <w:sz w:val="22"/>
          <w:szCs w:val="22"/>
        </w:rPr>
        <w:t xml:space="preserve"> </w:t>
      </w:r>
      <w:r w:rsidRPr="002E4C2F">
        <w:rPr>
          <w:sz w:val="22"/>
          <w:szCs w:val="22"/>
        </w:rPr>
        <w:t>Policy</w:t>
      </w:r>
      <w:r w:rsidRPr="002E4C2F">
        <w:rPr>
          <w:spacing w:val="-1"/>
          <w:sz w:val="22"/>
          <w:szCs w:val="22"/>
        </w:rPr>
        <w:t xml:space="preserve"> </w:t>
      </w:r>
      <w:bookmarkEnd w:id="7"/>
      <w:r w:rsidRPr="002E4C2F">
        <w:rPr>
          <w:sz w:val="22"/>
          <w:szCs w:val="22"/>
        </w:rPr>
        <w:t>Regulation Criteria</w:t>
      </w:r>
    </w:p>
    <w:p w14:paraId="68031520" w14:textId="77777777" w:rsidR="00EF7A95" w:rsidRPr="002E4C2F" w:rsidRDefault="00EF7A95" w:rsidP="002E4C2F">
      <w:pPr>
        <w:pStyle w:val="BodyText"/>
        <w:spacing w:before="180" w:line="360" w:lineRule="auto"/>
        <w:ind w:left="270" w:right="809"/>
        <w:rPr>
          <w:sz w:val="22"/>
          <w:szCs w:val="22"/>
        </w:rPr>
      </w:pPr>
      <w:r w:rsidRPr="002E4C2F">
        <w:rPr>
          <w:spacing w:val="-1"/>
          <w:sz w:val="22"/>
          <w:szCs w:val="22"/>
        </w:rPr>
        <w:t xml:space="preserve">The Aggregate Weighted Normalized Scores are computed for diesel, </w:t>
      </w:r>
      <w:r w:rsidRPr="002E4C2F">
        <w:rPr>
          <w:sz w:val="22"/>
          <w:szCs w:val="22"/>
        </w:rPr>
        <w:t>LPG and Electricity,</w:t>
      </w:r>
      <w:r w:rsidRPr="002E4C2F">
        <w:rPr>
          <w:spacing w:val="-57"/>
          <w:sz w:val="22"/>
          <w:szCs w:val="22"/>
        </w:rPr>
        <w:t xml:space="preserve"> </w:t>
      </w:r>
      <w:r w:rsidRPr="002E4C2F">
        <w:rPr>
          <w:sz w:val="22"/>
          <w:szCs w:val="22"/>
        </w:rPr>
        <w:t>respectively,</w:t>
      </w:r>
      <w:r w:rsidRPr="002E4C2F">
        <w:rPr>
          <w:spacing w:val="-1"/>
          <w:sz w:val="22"/>
          <w:szCs w:val="22"/>
        </w:rPr>
        <w:t xml:space="preserve"> </w:t>
      </w:r>
      <w:r w:rsidRPr="002E4C2F">
        <w:rPr>
          <w:sz w:val="22"/>
          <w:szCs w:val="22"/>
        </w:rPr>
        <w:t>as</w:t>
      </w:r>
      <w:r w:rsidRPr="002E4C2F">
        <w:rPr>
          <w:spacing w:val="-1"/>
          <w:sz w:val="22"/>
          <w:szCs w:val="22"/>
        </w:rPr>
        <w:t xml:space="preserve"> </w:t>
      </w:r>
      <w:r w:rsidRPr="002E4C2F">
        <w:rPr>
          <w:sz w:val="22"/>
          <w:szCs w:val="22"/>
        </w:rPr>
        <w:t>follows:</w:t>
      </w:r>
    </w:p>
    <w:p w14:paraId="594E4F87" w14:textId="77777777" w:rsidR="00EF7A95" w:rsidRPr="002E4C2F" w:rsidRDefault="00EF7A95" w:rsidP="002E4C2F">
      <w:pPr>
        <w:spacing w:before="129" w:line="360" w:lineRule="auto"/>
        <w:ind w:left="270" w:right="495"/>
        <w:jc w:val="center"/>
        <w:rPr>
          <w:rFonts w:ascii="Symbol" w:hAnsi="Symbol"/>
        </w:rPr>
      </w:pPr>
      <w:r w:rsidRPr="002E4C2F">
        <w:rPr>
          <w:i/>
          <w:w w:val="95"/>
          <w:position w:val="2"/>
        </w:rPr>
        <w:t xml:space="preserve">                           AWNS</w:t>
      </w:r>
      <w:r w:rsidRPr="002E4C2F">
        <w:rPr>
          <w:i/>
          <w:spacing w:val="10"/>
          <w:w w:val="95"/>
          <w:position w:val="2"/>
        </w:rPr>
        <w:t xml:space="preserve"> </w:t>
      </w:r>
      <w:r w:rsidRPr="002E4C2F">
        <w:rPr>
          <w:rFonts w:ascii="Symbol" w:hAnsi="Symbol"/>
          <w:w w:val="95"/>
        </w:rPr>
        <w:t></w:t>
      </w:r>
      <w:r w:rsidRPr="002E4C2F">
        <w:rPr>
          <w:w w:val="95"/>
          <w:position w:val="2"/>
        </w:rPr>
        <w:t>Diesel</w:t>
      </w:r>
      <w:r w:rsidRPr="002E4C2F">
        <w:rPr>
          <w:rFonts w:ascii="Symbol" w:hAnsi="Symbol"/>
          <w:w w:val="95"/>
        </w:rPr>
        <w:t></w:t>
      </w:r>
      <w:r w:rsidRPr="002E4C2F">
        <w:rPr>
          <w:spacing w:val="10"/>
          <w:w w:val="95"/>
        </w:rPr>
        <w:t xml:space="preserve"> </w:t>
      </w:r>
      <w:r w:rsidRPr="002E4C2F">
        <w:rPr>
          <w:rFonts w:ascii="Symbol" w:hAnsi="Symbol"/>
          <w:w w:val="95"/>
          <w:position w:val="2"/>
        </w:rPr>
        <w:t></w:t>
      </w:r>
      <w:r w:rsidRPr="002E4C2F">
        <w:rPr>
          <w:spacing w:val="22"/>
          <w:w w:val="95"/>
          <w:position w:val="2"/>
        </w:rPr>
        <w:t xml:space="preserve"> </w:t>
      </w:r>
      <w:r w:rsidRPr="002E4C2F">
        <w:rPr>
          <w:w w:val="95"/>
          <w:position w:val="2"/>
        </w:rPr>
        <w:t>0.3</w:t>
      </w:r>
      <w:r w:rsidRPr="002E4C2F">
        <w:rPr>
          <w:rFonts w:ascii="Symbol" w:hAnsi="Symbol"/>
          <w:w w:val="95"/>
        </w:rPr>
        <w:t></w:t>
      </w:r>
      <w:r w:rsidRPr="002E4C2F">
        <w:rPr>
          <w:w w:val="95"/>
          <w:position w:val="2"/>
        </w:rPr>
        <w:t>0.67</w:t>
      </w:r>
      <w:r w:rsidRPr="002E4C2F">
        <w:rPr>
          <w:rFonts w:ascii="Symbol" w:hAnsi="Symbol"/>
          <w:w w:val="95"/>
        </w:rPr>
        <w:t></w:t>
      </w:r>
      <w:r w:rsidRPr="002E4C2F">
        <w:rPr>
          <w:spacing w:val="-16"/>
          <w:w w:val="95"/>
        </w:rPr>
        <w:t xml:space="preserve"> </w:t>
      </w:r>
      <w:r w:rsidRPr="002E4C2F">
        <w:rPr>
          <w:rFonts w:ascii="Symbol" w:hAnsi="Symbol"/>
          <w:w w:val="95"/>
          <w:position w:val="2"/>
        </w:rPr>
        <w:t></w:t>
      </w:r>
      <w:r w:rsidRPr="002E4C2F">
        <w:rPr>
          <w:spacing w:val="4"/>
          <w:w w:val="95"/>
          <w:position w:val="2"/>
        </w:rPr>
        <w:t xml:space="preserve"> </w:t>
      </w:r>
      <w:r w:rsidRPr="002E4C2F">
        <w:rPr>
          <w:w w:val="95"/>
          <w:position w:val="2"/>
        </w:rPr>
        <w:t>0.2</w:t>
      </w:r>
      <w:r w:rsidRPr="002E4C2F">
        <w:rPr>
          <w:rFonts w:ascii="Symbol" w:hAnsi="Symbol"/>
          <w:w w:val="95"/>
        </w:rPr>
        <w:t></w:t>
      </w:r>
      <w:r w:rsidRPr="002E4C2F">
        <w:rPr>
          <w:w w:val="95"/>
          <w:position w:val="2"/>
        </w:rPr>
        <w:t>0.63</w:t>
      </w:r>
      <w:r w:rsidRPr="002E4C2F">
        <w:rPr>
          <w:rFonts w:ascii="Symbol" w:hAnsi="Symbol"/>
          <w:w w:val="95"/>
        </w:rPr>
        <w:t></w:t>
      </w:r>
      <w:r w:rsidRPr="002E4C2F">
        <w:rPr>
          <w:spacing w:val="-16"/>
          <w:w w:val="95"/>
        </w:rPr>
        <w:t xml:space="preserve"> </w:t>
      </w:r>
      <w:r w:rsidRPr="002E4C2F">
        <w:rPr>
          <w:rFonts w:ascii="Symbol" w:hAnsi="Symbol"/>
          <w:w w:val="95"/>
          <w:position w:val="2"/>
        </w:rPr>
        <w:t></w:t>
      </w:r>
      <w:r w:rsidRPr="002E4C2F">
        <w:rPr>
          <w:spacing w:val="6"/>
          <w:w w:val="95"/>
          <w:position w:val="2"/>
        </w:rPr>
        <w:t xml:space="preserve"> </w:t>
      </w:r>
      <w:r w:rsidRPr="002E4C2F">
        <w:rPr>
          <w:w w:val="95"/>
          <w:position w:val="2"/>
        </w:rPr>
        <w:t>0.15</w:t>
      </w:r>
      <w:r w:rsidRPr="002E4C2F">
        <w:rPr>
          <w:rFonts w:ascii="Symbol" w:hAnsi="Symbol"/>
          <w:w w:val="95"/>
        </w:rPr>
        <w:t></w:t>
      </w:r>
      <w:r w:rsidRPr="002E4C2F">
        <w:rPr>
          <w:w w:val="95"/>
          <w:position w:val="2"/>
        </w:rPr>
        <w:t>0.82</w:t>
      </w:r>
      <w:r w:rsidRPr="002E4C2F">
        <w:rPr>
          <w:rFonts w:ascii="Symbol" w:hAnsi="Symbol"/>
          <w:w w:val="95"/>
        </w:rPr>
        <w:t></w:t>
      </w:r>
      <w:r w:rsidRPr="002E4C2F">
        <w:rPr>
          <w:spacing w:val="-16"/>
          <w:w w:val="95"/>
        </w:rPr>
        <w:t xml:space="preserve"> </w:t>
      </w:r>
      <w:r w:rsidRPr="002E4C2F">
        <w:rPr>
          <w:rFonts w:ascii="Symbol" w:hAnsi="Symbol"/>
          <w:w w:val="95"/>
          <w:position w:val="2"/>
        </w:rPr>
        <w:t></w:t>
      </w:r>
      <w:r w:rsidRPr="002E4C2F">
        <w:rPr>
          <w:spacing w:val="6"/>
          <w:w w:val="95"/>
          <w:position w:val="2"/>
        </w:rPr>
        <w:t xml:space="preserve"> </w:t>
      </w:r>
      <w:r w:rsidRPr="002E4C2F">
        <w:rPr>
          <w:w w:val="95"/>
          <w:position w:val="2"/>
        </w:rPr>
        <w:t>0.2</w:t>
      </w:r>
      <w:r w:rsidRPr="002E4C2F">
        <w:rPr>
          <w:rFonts w:ascii="Symbol" w:hAnsi="Symbol"/>
          <w:w w:val="95"/>
        </w:rPr>
        <w:t></w:t>
      </w:r>
      <w:r w:rsidRPr="002E4C2F">
        <w:rPr>
          <w:w w:val="95"/>
          <w:position w:val="2"/>
        </w:rPr>
        <w:t>0.56</w:t>
      </w:r>
      <w:r w:rsidRPr="002E4C2F">
        <w:rPr>
          <w:rFonts w:ascii="Symbol" w:hAnsi="Symbol"/>
          <w:w w:val="95"/>
        </w:rPr>
        <w:t></w:t>
      </w:r>
      <w:r w:rsidRPr="002E4C2F">
        <w:rPr>
          <w:spacing w:val="-17"/>
          <w:w w:val="95"/>
        </w:rPr>
        <w:t xml:space="preserve"> </w:t>
      </w:r>
      <w:r w:rsidRPr="002E4C2F">
        <w:rPr>
          <w:rFonts w:ascii="Symbol" w:hAnsi="Symbol"/>
          <w:w w:val="95"/>
          <w:position w:val="2"/>
        </w:rPr>
        <w:t></w:t>
      </w:r>
      <w:r w:rsidRPr="002E4C2F">
        <w:rPr>
          <w:spacing w:val="6"/>
          <w:w w:val="95"/>
          <w:position w:val="2"/>
        </w:rPr>
        <w:t xml:space="preserve"> </w:t>
      </w:r>
      <w:r w:rsidRPr="002E4C2F">
        <w:rPr>
          <w:w w:val="95"/>
          <w:position w:val="2"/>
        </w:rPr>
        <w:t>0.15</w:t>
      </w:r>
      <w:r w:rsidRPr="002E4C2F">
        <w:rPr>
          <w:rFonts w:ascii="Symbol" w:hAnsi="Symbol"/>
          <w:w w:val="95"/>
        </w:rPr>
        <w:t></w:t>
      </w:r>
      <w:r w:rsidRPr="002E4C2F">
        <w:rPr>
          <w:w w:val="95"/>
          <w:position w:val="2"/>
        </w:rPr>
        <w:t>0.51</w:t>
      </w:r>
      <w:r w:rsidRPr="002E4C2F">
        <w:rPr>
          <w:rFonts w:ascii="Symbol" w:hAnsi="Symbol"/>
          <w:w w:val="95"/>
        </w:rPr>
        <w:t></w:t>
      </w:r>
    </w:p>
    <w:p w14:paraId="2C4DE541" w14:textId="77777777" w:rsidR="00EF7A95" w:rsidRPr="002E4C2F" w:rsidRDefault="00EF7A95" w:rsidP="002E4C2F">
      <w:pPr>
        <w:pStyle w:val="BodyText"/>
        <w:spacing w:before="58"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5"/>
          <w:sz w:val="22"/>
          <w:szCs w:val="22"/>
        </w:rPr>
        <w:t xml:space="preserve"> </w:t>
      </w:r>
      <w:r w:rsidRPr="002E4C2F">
        <w:rPr>
          <w:sz w:val="22"/>
          <w:szCs w:val="22"/>
        </w:rPr>
        <w:t>0.201</w:t>
      </w:r>
      <w:r w:rsidRPr="002E4C2F">
        <w:rPr>
          <w:rFonts w:ascii="Symbol" w:hAnsi="Symbol"/>
          <w:sz w:val="22"/>
          <w:szCs w:val="22"/>
        </w:rPr>
        <w:t></w:t>
      </w:r>
      <w:r w:rsidRPr="002E4C2F">
        <w:rPr>
          <w:spacing w:val="-19"/>
          <w:sz w:val="22"/>
          <w:szCs w:val="22"/>
        </w:rPr>
        <w:t xml:space="preserve"> </w:t>
      </w:r>
      <w:r w:rsidRPr="002E4C2F">
        <w:rPr>
          <w:sz w:val="22"/>
          <w:szCs w:val="22"/>
        </w:rPr>
        <w:t>0.126</w:t>
      </w:r>
      <w:r w:rsidRPr="002E4C2F">
        <w:rPr>
          <w:spacing w:val="-22"/>
          <w:sz w:val="22"/>
          <w:szCs w:val="22"/>
        </w:rPr>
        <w:t xml:space="preserve"> </w:t>
      </w:r>
      <w:r w:rsidRPr="002E4C2F">
        <w:rPr>
          <w:rFonts w:ascii="Symbol" w:hAnsi="Symbol"/>
          <w:sz w:val="22"/>
          <w:szCs w:val="22"/>
        </w:rPr>
        <w:t></w:t>
      </w:r>
      <w:r w:rsidRPr="002E4C2F">
        <w:rPr>
          <w:spacing w:val="-17"/>
          <w:sz w:val="22"/>
          <w:szCs w:val="22"/>
        </w:rPr>
        <w:t xml:space="preserve"> </w:t>
      </w:r>
      <w:r w:rsidRPr="002E4C2F">
        <w:rPr>
          <w:sz w:val="22"/>
          <w:szCs w:val="22"/>
        </w:rPr>
        <w:t>0.123</w:t>
      </w:r>
      <w:r w:rsidRPr="002E4C2F">
        <w:rPr>
          <w:spacing w:val="-32"/>
          <w:sz w:val="22"/>
          <w:szCs w:val="22"/>
        </w:rPr>
        <w:t xml:space="preserve"> </w:t>
      </w:r>
      <w:r w:rsidRPr="002E4C2F">
        <w:rPr>
          <w:rFonts w:ascii="Symbol" w:hAnsi="Symbol"/>
          <w:sz w:val="22"/>
          <w:szCs w:val="22"/>
        </w:rPr>
        <w:t></w:t>
      </w:r>
      <w:r w:rsidRPr="002E4C2F">
        <w:rPr>
          <w:spacing w:val="-17"/>
          <w:sz w:val="22"/>
          <w:szCs w:val="22"/>
        </w:rPr>
        <w:t xml:space="preserve"> </w:t>
      </w:r>
      <w:r w:rsidRPr="002E4C2F">
        <w:rPr>
          <w:sz w:val="22"/>
          <w:szCs w:val="22"/>
        </w:rPr>
        <w:t>0.112</w:t>
      </w:r>
      <w:r w:rsidRPr="002E4C2F">
        <w:rPr>
          <w:spacing w:val="-23"/>
          <w:sz w:val="22"/>
          <w:szCs w:val="22"/>
        </w:rPr>
        <w:t xml:space="preserve"> </w:t>
      </w:r>
      <w:r w:rsidRPr="002E4C2F">
        <w:rPr>
          <w:rFonts w:ascii="Symbol" w:hAnsi="Symbol"/>
          <w:sz w:val="22"/>
          <w:szCs w:val="22"/>
        </w:rPr>
        <w:t></w:t>
      </w:r>
      <w:r w:rsidRPr="002E4C2F">
        <w:rPr>
          <w:spacing w:val="-16"/>
          <w:sz w:val="22"/>
          <w:szCs w:val="22"/>
        </w:rPr>
        <w:t xml:space="preserve"> </w:t>
      </w:r>
      <w:r w:rsidRPr="002E4C2F">
        <w:rPr>
          <w:sz w:val="22"/>
          <w:szCs w:val="22"/>
        </w:rPr>
        <w:t>0.0765</w:t>
      </w:r>
    </w:p>
    <w:p w14:paraId="4360C814" w14:textId="77777777" w:rsidR="00EF7A95" w:rsidRPr="002E4C2F" w:rsidRDefault="00EF7A95" w:rsidP="002E4C2F">
      <w:pPr>
        <w:pStyle w:val="BodyText"/>
        <w:spacing w:before="66"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9"/>
          <w:sz w:val="22"/>
          <w:szCs w:val="22"/>
        </w:rPr>
        <w:t xml:space="preserve"> </w:t>
      </w:r>
      <w:r w:rsidRPr="002E4C2F">
        <w:rPr>
          <w:sz w:val="22"/>
          <w:szCs w:val="22"/>
        </w:rPr>
        <w:t>0.6385</w:t>
      </w:r>
    </w:p>
    <w:p w14:paraId="72E87C75" w14:textId="77777777" w:rsidR="00EF7A95" w:rsidRPr="002E4C2F" w:rsidRDefault="00EF7A95" w:rsidP="002E4C2F">
      <w:pPr>
        <w:pStyle w:val="BodyText"/>
        <w:spacing w:before="2" w:line="360" w:lineRule="auto"/>
        <w:ind w:left="270"/>
        <w:rPr>
          <w:sz w:val="22"/>
          <w:szCs w:val="22"/>
        </w:rPr>
      </w:pPr>
    </w:p>
    <w:p w14:paraId="5BFB827F" w14:textId="77777777" w:rsidR="00EF7A95" w:rsidRPr="002E4C2F" w:rsidRDefault="00EF7A95" w:rsidP="002E4C2F">
      <w:pPr>
        <w:spacing w:before="103" w:line="360" w:lineRule="auto"/>
        <w:ind w:left="270" w:right="495"/>
        <w:jc w:val="center"/>
        <w:rPr>
          <w:rFonts w:ascii="Symbol" w:hAnsi="Symbol"/>
        </w:rPr>
      </w:pPr>
      <w:r w:rsidRPr="002E4C2F">
        <w:rPr>
          <w:i/>
          <w:w w:val="95"/>
          <w:position w:val="2"/>
        </w:rPr>
        <w:t xml:space="preserve">                              AWNS</w:t>
      </w:r>
      <w:r w:rsidRPr="002E4C2F">
        <w:rPr>
          <w:i/>
          <w:spacing w:val="13"/>
          <w:w w:val="95"/>
          <w:position w:val="2"/>
        </w:rPr>
        <w:t xml:space="preserve"> </w:t>
      </w:r>
      <w:r w:rsidRPr="002E4C2F">
        <w:rPr>
          <w:rFonts w:ascii="Symbol" w:hAnsi="Symbol"/>
          <w:w w:val="95"/>
        </w:rPr>
        <w:t></w:t>
      </w:r>
      <w:r w:rsidRPr="002E4C2F">
        <w:rPr>
          <w:w w:val="95"/>
          <w:position w:val="2"/>
        </w:rPr>
        <w:t>LPG</w:t>
      </w:r>
      <w:r w:rsidRPr="002E4C2F">
        <w:rPr>
          <w:rFonts w:ascii="Symbol" w:hAnsi="Symbol"/>
          <w:w w:val="95"/>
        </w:rPr>
        <w:t></w:t>
      </w:r>
      <w:r w:rsidRPr="002E4C2F">
        <w:rPr>
          <w:spacing w:val="13"/>
          <w:w w:val="95"/>
        </w:rPr>
        <w:t xml:space="preserve"> </w:t>
      </w:r>
      <w:r w:rsidRPr="002E4C2F">
        <w:rPr>
          <w:rFonts w:ascii="Symbol" w:hAnsi="Symbol"/>
          <w:w w:val="95"/>
          <w:position w:val="2"/>
        </w:rPr>
        <w:t></w:t>
      </w:r>
      <w:r w:rsidRPr="002E4C2F">
        <w:rPr>
          <w:spacing w:val="25"/>
          <w:w w:val="95"/>
          <w:position w:val="2"/>
        </w:rPr>
        <w:t xml:space="preserve"> </w:t>
      </w:r>
      <w:r w:rsidRPr="002E4C2F">
        <w:rPr>
          <w:w w:val="95"/>
          <w:position w:val="2"/>
        </w:rPr>
        <w:t>0.3</w:t>
      </w:r>
      <w:r w:rsidRPr="002E4C2F">
        <w:rPr>
          <w:rFonts w:ascii="Symbol" w:hAnsi="Symbol"/>
          <w:w w:val="95"/>
        </w:rPr>
        <w:t></w:t>
      </w:r>
      <w:r w:rsidRPr="002E4C2F">
        <w:rPr>
          <w:w w:val="95"/>
          <w:position w:val="2"/>
        </w:rPr>
        <w:t>0.78</w:t>
      </w:r>
      <w:r w:rsidRPr="002E4C2F">
        <w:rPr>
          <w:rFonts w:ascii="Symbol" w:hAnsi="Symbol"/>
          <w:w w:val="95"/>
        </w:rPr>
        <w:t></w:t>
      </w:r>
      <w:r w:rsidRPr="002E4C2F">
        <w:rPr>
          <w:spacing w:val="-12"/>
          <w:w w:val="95"/>
        </w:rPr>
        <w:t xml:space="preserve"> </w:t>
      </w:r>
      <w:r w:rsidRPr="002E4C2F">
        <w:rPr>
          <w:rFonts w:ascii="Symbol" w:hAnsi="Symbol"/>
          <w:w w:val="95"/>
          <w:position w:val="2"/>
        </w:rPr>
        <w:t></w:t>
      </w:r>
      <w:r w:rsidRPr="002E4C2F">
        <w:rPr>
          <w:spacing w:val="7"/>
          <w:w w:val="95"/>
          <w:position w:val="2"/>
        </w:rPr>
        <w:t xml:space="preserve"> </w:t>
      </w:r>
      <w:r w:rsidRPr="002E4C2F">
        <w:rPr>
          <w:w w:val="95"/>
          <w:position w:val="2"/>
        </w:rPr>
        <w:t>0.2</w:t>
      </w:r>
      <w:r w:rsidRPr="002E4C2F">
        <w:rPr>
          <w:rFonts w:ascii="Symbol" w:hAnsi="Symbol"/>
          <w:w w:val="95"/>
        </w:rPr>
        <w:t></w:t>
      </w:r>
      <w:r w:rsidRPr="002E4C2F">
        <w:rPr>
          <w:w w:val="95"/>
          <w:position w:val="2"/>
        </w:rPr>
        <w:t>0.75</w:t>
      </w:r>
      <w:r w:rsidRPr="002E4C2F">
        <w:rPr>
          <w:rFonts w:ascii="Symbol" w:hAnsi="Symbol"/>
          <w:w w:val="95"/>
        </w:rPr>
        <w:t></w:t>
      </w:r>
      <w:r w:rsidRPr="002E4C2F">
        <w:rPr>
          <w:spacing w:val="-14"/>
          <w:w w:val="95"/>
        </w:rPr>
        <w:t xml:space="preserve"> </w:t>
      </w:r>
      <w:r w:rsidRPr="002E4C2F">
        <w:rPr>
          <w:rFonts w:ascii="Symbol" w:hAnsi="Symbol"/>
          <w:w w:val="95"/>
          <w:position w:val="2"/>
        </w:rPr>
        <w:t></w:t>
      </w:r>
      <w:r w:rsidRPr="002E4C2F">
        <w:rPr>
          <w:spacing w:val="8"/>
          <w:w w:val="95"/>
          <w:position w:val="2"/>
        </w:rPr>
        <w:t xml:space="preserve"> </w:t>
      </w:r>
      <w:r w:rsidRPr="002E4C2F">
        <w:rPr>
          <w:w w:val="95"/>
          <w:position w:val="2"/>
        </w:rPr>
        <w:t>0.15</w:t>
      </w:r>
      <w:r w:rsidRPr="002E4C2F">
        <w:rPr>
          <w:rFonts w:ascii="Symbol" w:hAnsi="Symbol"/>
          <w:w w:val="95"/>
        </w:rPr>
        <w:t></w:t>
      </w:r>
      <w:r w:rsidRPr="002E4C2F">
        <w:rPr>
          <w:w w:val="95"/>
          <w:position w:val="2"/>
        </w:rPr>
        <w:t>0.76</w:t>
      </w:r>
      <w:r w:rsidRPr="002E4C2F">
        <w:rPr>
          <w:rFonts w:ascii="Symbol" w:hAnsi="Symbol"/>
          <w:w w:val="95"/>
        </w:rPr>
        <w:t></w:t>
      </w:r>
      <w:r w:rsidRPr="002E4C2F">
        <w:rPr>
          <w:spacing w:val="-14"/>
          <w:w w:val="95"/>
        </w:rPr>
        <w:t xml:space="preserve"> </w:t>
      </w:r>
      <w:r w:rsidRPr="002E4C2F">
        <w:rPr>
          <w:rFonts w:ascii="Symbol" w:hAnsi="Symbol"/>
          <w:w w:val="95"/>
          <w:position w:val="2"/>
        </w:rPr>
        <w:t></w:t>
      </w:r>
      <w:r w:rsidRPr="002E4C2F">
        <w:rPr>
          <w:spacing w:val="9"/>
          <w:w w:val="95"/>
          <w:position w:val="2"/>
        </w:rPr>
        <w:t xml:space="preserve"> </w:t>
      </w:r>
      <w:r w:rsidRPr="002E4C2F">
        <w:rPr>
          <w:w w:val="95"/>
          <w:position w:val="2"/>
        </w:rPr>
        <w:t>0.2</w:t>
      </w:r>
      <w:r w:rsidRPr="002E4C2F">
        <w:rPr>
          <w:rFonts w:ascii="Symbol" w:hAnsi="Symbol"/>
          <w:w w:val="95"/>
        </w:rPr>
        <w:t></w:t>
      </w:r>
      <w:r w:rsidRPr="002E4C2F">
        <w:rPr>
          <w:w w:val="95"/>
          <w:position w:val="2"/>
        </w:rPr>
        <w:t>0.78</w:t>
      </w:r>
      <w:r w:rsidRPr="002E4C2F">
        <w:rPr>
          <w:rFonts w:ascii="Symbol" w:hAnsi="Symbol"/>
          <w:w w:val="95"/>
        </w:rPr>
        <w:t></w:t>
      </w:r>
      <w:r w:rsidRPr="002E4C2F">
        <w:rPr>
          <w:spacing w:val="-16"/>
          <w:w w:val="95"/>
        </w:rPr>
        <w:t xml:space="preserve"> </w:t>
      </w:r>
      <w:r w:rsidRPr="002E4C2F">
        <w:rPr>
          <w:rFonts w:ascii="Symbol" w:hAnsi="Symbol"/>
          <w:w w:val="95"/>
          <w:position w:val="2"/>
        </w:rPr>
        <w:t></w:t>
      </w:r>
      <w:r w:rsidRPr="002E4C2F">
        <w:rPr>
          <w:spacing w:val="10"/>
          <w:w w:val="95"/>
          <w:position w:val="2"/>
        </w:rPr>
        <w:t xml:space="preserve"> </w:t>
      </w:r>
      <w:r w:rsidRPr="002E4C2F">
        <w:rPr>
          <w:w w:val="95"/>
          <w:position w:val="2"/>
        </w:rPr>
        <w:t>0.15</w:t>
      </w:r>
      <w:r w:rsidRPr="002E4C2F">
        <w:rPr>
          <w:rFonts w:ascii="Symbol" w:hAnsi="Symbol"/>
          <w:w w:val="95"/>
        </w:rPr>
        <w:t></w:t>
      </w:r>
      <w:r w:rsidRPr="002E4C2F">
        <w:rPr>
          <w:w w:val="95"/>
          <w:position w:val="2"/>
        </w:rPr>
        <w:t>0.89</w:t>
      </w:r>
      <w:r w:rsidRPr="002E4C2F">
        <w:rPr>
          <w:rFonts w:ascii="Symbol" w:hAnsi="Symbol"/>
          <w:w w:val="95"/>
        </w:rPr>
        <w:t></w:t>
      </w:r>
    </w:p>
    <w:p w14:paraId="5ACA34DA" w14:textId="77777777" w:rsidR="00EF7A95" w:rsidRPr="002E4C2F" w:rsidRDefault="00EF7A95" w:rsidP="002E4C2F">
      <w:pPr>
        <w:pStyle w:val="BodyText"/>
        <w:spacing w:before="59"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6"/>
          <w:sz w:val="22"/>
          <w:szCs w:val="22"/>
        </w:rPr>
        <w:t xml:space="preserve"> </w:t>
      </w:r>
      <w:r w:rsidRPr="002E4C2F">
        <w:rPr>
          <w:sz w:val="22"/>
          <w:szCs w:val="22"/>
        </w:rPr>
        <w:t>0.234</w:t>
      </w:r>
      <w:r w:rsidRPr="002E4C2F">
        <w:rPr>
          <w:spacing w:val="-24"/>
          <w:sz w:val="22"/>
          <w:szCs w:val="22"/>
        </w:rPr>
        <w:t xml:space="preserve"> </w:t>
      </w:r>
      <w:r w:rsidRPr="002E4C2F">
        <w:rPr>
          <w:rFonts w:ascii="Symbol" w:hAnsi="Symbol"/>
          <w:sz w:val="22"/>
          <w:szCs w:val="22"/>
        </w:rPr>
        <w:t></w:t>
      </w:r>
      <w:r w:rsidRPr="002E4C2F">
        <w:rPr>
          <w:spacing w:val="-19"/>
          <w:sz w:val="22"/>
          <w:szCs w:val="22"/>
        </w:rPr>
        <w:t xml:space="preserve"> </w:t>
      </w:r>
      <w:r w:rsidRPr="002E4C2F">
        <w:rPr>
          <w:sz w:val="22"/>
          <w:szCs w:val="22"/>
        </w:rPr>
        <w:t>0.15</w:t>
      </w:r>
      <w:r w:rsidRPr="002E4C2F">
        <w:rPr>
          <w:spacing w:val="-27"/>
          <w:sz w:val="22"/>
          <w:szCs w:val="22"/>
        </w:rPr>
        <w:t xml:space="preserve"> </w:t>
      </w:r>
      <w:r w:rsidRPr="002E4C2F">
        <w:rPr>
          <w:rFonts w:ascii="Symbol" w:hAnsi="Symbol"/>
          <w:sz w:val="22"/>
          <w:szCs w:val="22"/>
        </w:rPr>
        <w:t></w:t>
      </w:r>
      <w:r w:rsidRPr="002E4C2F">
        <w:rPr>
          <w:spacing w:val="-18"/>
          <w:sz w:val="22"/>
          <w:szCs w:val="22"/>
        </w:rPr>
        <w:t xml:space="preserve"> </w:t>
      </w:r>
      <w:r w:rsidRPr="002E4C2F">
        <w:rPr>
          <w:sz w:val="22"/>
          <w:szCs w:val="22"/>
        </w:rPr>
        <w:t>0.114</w:t>
      </w:r>
      <w:r w:rsidRPr="002E4C2F">
        <w:rPr>
          <w:spacing w:val="-23"/>
          <w:sz w:val="22"/>
          <w:szCs w:val="22"/>
        </w:rPr>
        <w:t xml:space="preserve"> </w:t>
      </w:r>
      <w:r w:rsidRPr="002E4C2F">
        <w:rPr>
          <w:rFonts w:ascii="Symbol" w:hAnsi="Symbol"/>
          <w:sz w:val="22"/>
          <w:szCs w:val="22"/>
        </w:rPr>
        <w:t></w:t>
      </w:r>
      <w:r w:rsidRPr="002E4C2F">
        <w:rPr>
          <w:spacing w:val="-18"/>
          <w:sz w:val="22"/>
          <w:szCs w:val="22"/>
        </w:rPr>
        <w:t xml:space="preserve"> </w:t>
      </w:r>
      <w:r w:rsidRPr="002E4C2F">
        <w:rPr>
          <w:sz w:val="22"/>
          <w:szCs w:val="22"/>
        </w:rPr>
        <w:t>0.156</w:t>
      </w:r>
      <w:r w:rsidRPr="002E4C2F">
        <w:rPr>
          <w:spacing w:val="-23"/>
          <w:sz w:val="22"/>
          <w:szCs w:val="22"/>
        </w:rPr>
        <w:t xml:space="preserve"> </w:t>
      </w:r>
      <w:r w:rsidRPr="002E4C2F">
        <w:rPr>
          <w:rFonts w:ascii="Symbol" w:hAnsi="Symbol"/>
          <w:sz w:val="22"/>
          <w:szCs w:val="22"/>
        </w:rPr>
        <w:t></w:t>
      </w:r>
      <w:r w:rsidRPr="002E4C2F">
        <w:rPr>
          <w:spacing w:val="-18"/>
          <w:sz w:val="22"/>
          <w:szCs w:val="22"/>
        </w:rPr>
        <w:t xml:space="preserve"> </w:t>
      </w:r>
      <w:r w:rsidRPr="002E4C2F">
        <w:rPr>
          <w:sz w:val="22"/>
          <w:szCs w:val="22"/>
        </w:rPr>
        <w:t>0.1335</w:t>
      </w:r>
    </w:p>
    <w:p w14:paraId="1A5A6C8F" w14:textId="77777777" w:rsidR="00EF7A95" w:rsidRPr="002E4C2F" w:rsidRDefault="00EF7A95" w:rsidP="002E4C2F">
      <w:pPr>
        <w:pStyle w:val="BodyText"/>
        <w:spacing w:before="66"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8"/>
          <w:sz w:val="22"/>
          <w:szCs w:val="22"/>
        </w:rPr>
        <w:t xml:space="preserve"> </w:t>
      </w:r>
      <w:r w:rsidRPr="002E4C2F">
        <w:rPr>
          <w:sz w:val="22"/>
          <w:szCs w:val="22"/>
        </w:rPr>
        <w:t>0.7875</w:t>
      </w:r>
    </w:p>
    <w:p w14:paraId="1A0369DE" w14:textId="77777777" w:rsidR="00EF7A95" w:rsidRPr="002E4C2F" w:rsidRDefault="00EF7A95" w:rsidP="002E4C2F">
      <w:pPr>
        <w:spacing w:line="360" w:lineRule="auto"/>
        <w:ind w:left="270"/>
      </w:pPr>
    </w:p>
    <w:p w14:paraId="10011ACE" w14:textId="77777777" w:rsidR="00EF7A95" w:rsidRPr="002E4C2F" w:rsidRDefault="00EF7A95" w:rsidP="002E4C2F">
      <w:pPr>
        <w:spacing w:before="79" w:line="360" w:lineRule="auto"/>
        <w:ind w:left="270" w:right="495"/>
        <w:rPr>
          <w:rFonts w:ascii="Symbol" w:hAnsi="Symbol"/>
        </w:rPr>
      </w:pPr>
      <w:r w:rsidRPr="002E4C2F">
        <w:rPr>
          <w:i/>
          <w:w w:val="95"/>
          <w:position w:val="2"/>
        </w:rPr>
        <w:t xml:space="preserve">                    AWNS</w:t>
      </w:r>
      <w:r w:rsidRPr="002E4C2F">
        <w:rPr>
          <w:i/>
          <w:spacing w:val="-11"/>
          <w:w w:val="95"/>
          <w:position w:val="2"/>
        </w:rPr>
        <w:t xml:space="preserve"> </w:t>
      </w:r>
      <w:r w:rsidRPr="002E4C2F">
        <w:rPr>
          <w:rFonts w:ascii="Symbol" w:hAnsi="Symbol"/>
          <w:w w:val="95"/>
        </w:rPr>
        <w:t></w:t>
      </w:r>
      <w:r w:rsidRPr="002E4C2F">
        <w:rPr>
          <w:w w:val="95"/>
          <w:position w:val="2"/>
        </w:rPr>
        <w:t>Electricity</w:t>
      </w:r>
      <w:r w:rsidRPr="002E4C2F">
        <w:rPr>
          <w:rFonts w:ascii="Symbol" w:hAnsi="Symbol"/>
          <w:w w:val="95"/>
        </w:rPr>
        <w:t></w:t>
      </w:r>
      <w:r w:rsidRPr="002E4C2F">
        <w:rPr>
          <w:spacing w:val="-18"/>
          <w:w w:val="95"/>
        </w:rPr>
        <w:t xml:space="preserve"> </w:t>
      </w:r>
      <w:r w:rsidRPr="002E4C2F">
        <w:rPr>
          <w:rFonts w:ascii="Symbol" w:hAnsi="Symbol"/>
          <w:w w:val="95"/>
          <w:position w:val="2"/>
        </w:rPr>
        <w:t></w:t>
      </w:r>
      <w:r w:rsidRPr="002E4C2F">
        <w:rPr>
          <w:spacing w:val="-3"/>
          <w:w w:val="95"/>
          <w:position w:val="2"/>
        </w:rPr>
        <w:t xml:space="preserve"> </w:t>
      </w:r>
      <w:r w:rsidRPr="002E4C2F">
        <w:rPr>
          <w:w w:val="95"/>
          <w:position w:val="2"/>
        </w:rPr>
        <w:t>0.3</w:t>
      </w:r>
      <w:r w:rsidRPr="002E4C2F">
        <w:rPr>
          <w:rFonts w:ascii="Symbol" w:hAnsi="Symbol"/>
          <w:w w:val="95"/>
        </w:rPr>
        <w:t></w:t>
      </w:r>
      <w:r w:rsidRPr="002E4C2F">
        <w:rPr>
          <w:w w:val="95"/>
          <w:position w:val="2"/>
        </w:rPr>
        <w:t>1</w:t>
      </w:r>
      <w:r w:rsidRPr="002E4C2F">
        <w:rPr>
          <w:rFonts w:ascii="Symbol" w:hAnsi="Symbol"/>
          <w:w w:val="95"/>
        </w:rPr>
        <w:t></w:t>
      </w:r>
      <w:r w:rsidRPr="002E4C2F">
        <w:rPr>
          <w:spacing w:val="-34"/>
          <w:w w:val="95"/>
        </w:rPr>
        <w:t xml:space="preserve"> </w:t>
      </w:r>
      <w:r w:rsidRPr="002E4C2F">
        <w:rPr>
          <w:rFonts w:ascii="Symbol" w:hAnsi="Symbol"/>
          <w:w w:val="95"/>
          <w:position w:val="2"/>
        </w:rPr>
        <w:t></w:t>
      </w:r>
      <w:r w:rsidRPr="002E4C2F">
        <w:rPr>
          <w:spacing w:val="-17"/>
          <w:w w:val="95"/>
          <w:position w:val="2"/>
        </w:rPr>
        <w:t xml:space="preserve"> </w:t>
      </w:r>
      <w:r w:rsidRPr="002E4C2F">
        <w:rPr>
          <w:w w:val="95"/>
          <w:position w:val="2"/>
        </w:rPr>
        <w:t>0.2</w:t>
      </w:r>
      <w:r w:rsidRPr="002E4C2F">
        <w:rPr>
          <w:rFonts w:ascii="Symbol" w:hAnsi="Symbol"/>
          <w:w w:val="95"/>
        </w:rPr>
        <w:t></w:t>
      </w:r>
      <w:r w:rsidRPr="002E4C2F">
        <w:rPr>
          <w:w w:val="95"/>
          <w:position w:val="2"/>
        </w:rPr>
        <w:t>1</w:t>
      </w:r>
      <w:r w:rsidRPr="002E4C2F">
        <w:rPr>
          <w:rFonts w:ascii="Symbol" w:hAnsi="Symbol"/>
          <w:w w:val="95"/>
        </w:rPr>
        <w:t></w:t>
      </w:r>
      <w:r w:rsidRPr="002E4C2F">
        <w:rPr>
          <w:spacing w:val="-34"/>
          <w:w w:val="95"/>
        </w:rPr>
        <w:t xml:space="preserve"> </w:t>
      </w:r>
      <w:r w:rsidRPr="002E4C2F">
        <w:rPr>
          <w:rFonts w:ascii="Symbol" w:hAnsi="Symbol"/>
          <w:w w:val="95"/>
          <w:position w:val="2"/>
        </w:rPr>
        <w:t></w:t>
      </w:r>
      <w:r w:rsidRPr="002E4C2F">
        <w:rPr>
          <w:spacing w:val="-18"/>
          <w:w w:val="95"/>
          <w:position w:val="2"/>
        </w:rPr>
        <w:t xml:space="preserve"> </w:t>
      </w:r>
      <w:r w:rsidRPr="002E4C2F">
        <w:rPr>
          <w:w w:val="95"/>
          <w:position w:val="2"/>
        </w:rPr>
        <w:t>0.15</w:t>
      </w:r>
      <w:r w:rsidRPr="002E4C2F">
        <w:rPr>
          <w:rFonts w:ascii="Symbol" w:hAnsi="Symbol"/>
          <w:w w:val="95"/>
        </w:rPr>
        <w:t></w:t>
      </w:r>
      <w:r w:rsidRPr="002E4C2F">
        <w:rPr>
          <w:w w:val="95"/>
          <w:position w:val="2"/>
        </w:rPr>
        <w:t>1</w:t>
      </w:r>
      <w:r w:rsidRPr="002E4C2F">
        <w:rPr>
          <w:rFonts w:ascii="Symbol" w:hAnsi="Symbol"/>
          <w:w w:val="95"/>
        </w:rPr>
        <w:t></w:t>
      </w:r>
      <w:r w:rsidRPr="002E4C2F">
        <w:rPr>
          <w:spacing w:val="-35"/>
          <w:w w:val="95"/>
        </w:rPr>
        <w:t xml:space="preserve"> </w:t>
      </w:r>
      <w:r w:rsidRPr="002E4C2F">
        <w:rPr>
          <w:rFonts w:ascii="Symbol" w:hAnsi="Symbol"/>
          <w:w w:val="95"/>
          <w:position w:val="2"/>
        </w:rPr>
        <w:t></w:t>
      </w:r>
      <w:r w:rsidRPr="002E4C2F">
        <w:rPr>
          <w:spacing w:val="-17"/>
          <w:w w:val="95"/>
          <w:position w:val="2"/>
        </w:rPr>
        <w:t xml:space="preserve"> </w:t>
      </w:r>
      <w:r w:rsidRPr="002E4C2F">
        <w:rPr>
          <w:w w:val="95"/>
          <w:position w:val="2"/>
        </w:rPr>
        <w:t>0.2</w:t>
      </w:r>
      <w:r w:rsidRPr="002E4C2F">
        <w:rPr>
          <w:spacing w:val="-33"/>
          <w:w w:val="95"/>
          <w:position w:val="2"/>
        </w:rPr>
        <w:t xml:space="preserve"> </w:t>
      </w:r>
      <w:r w:rsidRPr="002E4C2F">
        <w:rPr>
          <w:rFonts w:ascii="Symbol" w:hAnsi="Symbol"/>
          <w:w w:val="95"/>
        </w:rPr>
        <w:t></w:t>
      </w:r>
      <w:r w:rsidRPr="002E4C2F">
        <w:rPr>
          <w:w w:val="95"/>
          <w:position w:val="2"/>
        </w:rPr>
        <w:t>1</w:t>
      </w:r>
      <w:r w:rsidRPr="002E4C2F">
        <w:rPr>
          <w:rFonts w:ascii="Symbol" w:hAnsi="Symbol"/>
          <w:w w:val="95"/>
        </w:rPr>
        <w:t></w:t>
      </w:r>
      <w:r w:rsidRPr="002E4C2F">
        <w:rPr>
          <w:spacing w:val="-36"/>
          <w:w w:val="95"/>
        </w:rPr>
        <w:t xml:space="preserve"> </w:t>
      </w:r>
      <w:r w:rsidRPr="002E4C2F">
        <w:rPr>
          <w:rFonts w:ascii="Symbol" w:hAnsi="Symbol"/>
          <w:w w:val="95"/>
          <w:position w:val="2"/>
        </w:rPr>
        <w:t></w:t>
      </w:r>
      <w:r w:rsidRPr="002E4C2F">
        <w:rPr>
          <w:spacing w:val="-18"/>
          <w:w w:val="95"/>
          <w:position w:val="2"/>
        </w:rPr>
        <w:t xml:space="preserve"> </w:t>
      </w:r>
      <w:r w:rsidRPr="002E4C2F">
        <w:rPr>
          <w:w w:val="95"/>
          <w:position w:val="2"/>
        </w:rPr>
        <w:t>0.15</w:t>
      </w:r>
      <w:r w:rsidRPr="002E4C2F">
        <w:rPr>
          <w:rFonts w:ascii="Symbol" w:hAnsi="Symbol"/>
          <w:w w:val="95"/>
        </w:rPr>
        <w:t></w:t>
      </w:r>
      <w:r w:rsidRPr="002E4C2F">
        <w:rPr>
          <w:w w:val="95"/>
          <w:position w:val="2"/>
        </w:rPr>
        <w:t>1</w:t>
      </w:r>
      <w:r w:rsidRPr="002E4C2F">
        <w:rPr>
          <w:rFonts w:ascii="Symbol" w:hAnsi="Symbol"/>
          <w:w w:val="95"/>
        </w:rPr>
        <w:t></w:t>
      </w:r>
    </w:p>
    <w:p w14:paraId="156E0A4F" w14:textId="77777777" w:rsidR="00EF7A95" w:rsidRPr="002E4C2F" w:rsidRDefault="00EF7A95" w:rsidP="002E4C2F">
      <w:pPr>
        <w:pStyle w:val="BodyText"/>
        <w:spacing w:before="58"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10"/>
          <w:sz w:val="22"/>
          <w:szCs w:val="22"/>
        </w:rPr>
        <w:t xml:space="preserve"> </w:t>
      </w:r>
      <w:r w:rsidRPr="002E4C2F">
        <w:rPr>
          <w:sz w:val="22"/>
          <w:szCs w:val="22"/>
        </w:rPr>
        <w:t>0.3</w:t>
      </w:r>
      <w:r w:rsidRPr="002E4C2F">
        <w:rPr>
          <w:spacing w:val="-32"/>
          <w:sz w:val="22"/>
          <w:szCs w:val="22"/>
        </w:rPr>
        <w:t xml:space="preserve"> </w:t>
      </w:r>
      <w:r w:rsidRPr="002E4C2F">
        <w:rPr>
          <w:rFonts w:ascii="Symbol" w:hAnsi="Symbol"/>
          <w:sz w:val="22"/>
          <w:szCs w:val="22"/>
        </w:rPr>
        <w:t></w:t>
      </w:r>
      <w:r w:rsidRPr="002E4C2F">
        <w:rPr>
          <w:spacing w:val="-20"/>
          <w:sz w:val="22"/>
          <w:szCs w:val="22"/>
        </w:rPr>
        <w:t xml:space="preserve"> </w:t>
      </w:r>
      <w:r w:rsidRPr="002E4C2F">
        <w:rPr>
          <w:sz w:val="22"/>
          <w:szCs w:val="22"/>
        </w:rPr>
        <w:t>0.2</w:t>
      </w:r>
      <w:r w:rsidRPr="002E4C2F">
        <w:rPr>
          <w:spacing w:val="-25"/>
          <w:sz w:val="22"/>
          <w:szCs w:val="22"/>
        </w:rPr>
        <w:t xml:space="preserve"> </w:t>
      </w:r>
      <w:r w:rsidRPr="002E4C2F">
        <w:rPr>
          <w:rFonts w:ascii="Symbol" w:hAnsi="Symbol"/>
          <w:sz w:val="22"/>
          <w:szCs w:val="22"/>
        </w:rPr>
        <w:t></w:t>
      </w:r>
      <w:r w:rsidRPr="002E4C2F">
        <w:rPr>
          <w:spacing w:val="-20"/>
          <w:sz w:val="22"/>
          <w:szCs w:val="22"/>
        </w:rPr>
        <w:t xml:space="preserve"> </w:t>
      </w:r>
      <w:r w:rsidRPr="002E4C2F">
        <w:rPr>
          <w:sz w:val="22"/>
          <w:szCs w:val="22"/>
        </w:rPr>
        <w:t>0.15</w:t>
      </w:r>
      <w:r w:rsidRPr="002E4C2F">
        <w:rPr>
          <w:spacing w:val="-29"/>
          <w:sz w:val="22"/>
          <w:szCs w:val="22"/>
        </w:rPr>
        <w:t xml:space="preserve"> </w:t>
      </w:r>
      <w:r w:rsidRPr="002E4C2F">
        <w:rPr>
          <w:rFonts w:ascii="Symbol" w:hAnsi="Symbol"/>
          <w:sz w:val="22"/>
          <w:szCs w:val="22"/>
        </w:rPr>
        <w:t></w:t>
      </w:r>
      <w:r w:rsidRPr="002E4C2F">
        <w:rPr>
          <w:spacing w:val="-21"/>
          <w:sz w:val="22"/>
          <w:szCs w:val="22"/>
        </w:rPr>
        <w:t xml:space="preserve"> </w:t>
      </w:r>
      <w:r w:rsidRPr="002E4C2F">
        <w:rPr>
          <w:sz w:val="22"/>
          <w:szCs w:val="22"/>
        </w:rPr>
        <w:t>0.2</w:t>
      </w:r>
      <w:r w:rsidRPr="002E4C2F">
        <w:rPr>
          <w:spacing w:val="-25"/>
          <w:sz w:val="22"/>
          <w:szCs w:val="22"/>
        </w:rPr>
        <w:t xml:space="preserve"> </w:t>
      </w:r>
      <w:r w:rsidRPr="002E4C2F">
        <w:rPr>
          <w:rFonts w:ascii="Symbol" w:hAnsi="Symbol"/>
          <w:sz w:val="22"/>
          <w:szCs w:val="22"/>
        </w:rPr>
        <w:t></w:t>
      </w:r>
      <w:r w:rsidRPr="002E4C2F">
        <w:rPr>
          <w:spacing w:val="-20"/>
          <w:sz w:val="22"/>
          <w:szCs w:val="22"/>
        </w:rPr>
        <w:t xml:space="preserve"> </w:t>
      </w:r>
      <w:r w:rsidRPr="002E4C2F">
        <w:rPr>
          <w:sz w:val="22"/>
          <w:szCs w:val="22"/>
        </w:rPr>
        <w:t>0.15</w:t>
      </w:r>
    </w:p>
    <w:p w14:paraId="398E3864" w14:textId="77777777" w:rsidR="00EF7A95" w:rsidRPr="002E4C2F" w:rsidRDefault="00EF7A95" w:rsidP="002E4C2F">
      <w:pPr>
        <w:pStyle w:val="BodyText"/>
        <w:spacing w:before="66"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33"/>
          <w:sz w:val="22"/>
          <w:szCs w:val="22"/>
        </w:rPr>
        <w:t xml:space="preserve"> </w:t>
      </w:r>
      <w:r w:rsidRPr="002E4C2F">
        <w:rPr>
          <w:sz w:val="22"/>
          <w:szCs w:val="22"/>
        </w:rPr>
        <w:t>1</w:t>
      </w:r>
    </w:p>
    <w:p w14:paraId="201616F1" w14:textId="77777777" w:rsidR="00EF7A95" w:rsidRPr="002E4C2F" w:rsidRDefault="00EF7A95" w:rsidP="002E4C2F">
      <w:pPr>
        <w:pStyle w:val="BodyText"/>
        <w:spacing w:line="360" w:lineRule="auto"/>
        <w:ind w:left="270" w:right="263"/>
        <w:rPr>
          <w:sz w:val="22"/>
          <w:szCs w:val="22"/>
        </w:rPr>
      </w:pPr>
      <w:r w:rsidRPr="002E4C2F">
        <w:rPr>
          <w:spacing w:val="-1"/>
          <w:sz w:val="22"/>
          <w:szCs w:val="22"/>
        </w:rPr>
        <w:t xml:space="preserve">Based on the AWNS criterion </w:t>
      </w:r>
      <w:r w:rsidRPr="002E4C2F">
        <w:rPr>
          <w:sz w:val="22"/>
          <w:szCs w:val="22"/>
        </w:rPr>
        <w:t>for policy regulatory implications of using alternative power</w:t>
      </w:r>
      <w:r w:rsidRPr="002E4C2F">
        <w:rPr>
          <w:spacing w:val="1"/>
          <w:sz w:val="22"/>
          <w:szCs w:val="22"/>
        </w:rPr>
        <w:t xml:space="preserve"> </w:t>
      </w:r>
      <w:r w:rsidRPr="002E4C2F">
        <w:rPr>
          <w:sz w:val="22"/>
          <w:szCs w:val="22"/>
        </w:rPr>
        <w:t>sources,</w:t>
      </w:r>
      <w:r w:rsidRPr="002E4C2F">
        <w:rPr>
          <w:spacing w:val="-3"/>
          <w:sz w:val="22"/>
          <w:szCs w:val="22"/>
        </w:rPr>
        <w:t xml:space="preserve"> </w:t>
      </w:r>
      <w:r w:rsidRPr="002E4C2F">
        <w:rPr>
          <w:sz w:val="22"/>
          <w:szCs w:val="22"/>
        </w:rPr>
        <w:t>electricity</w:t>
      </w:r>
      <w:r w:rsidRPr="002E4C2F">
        <w:rPr>
          <w:spacing w:val="-7"/>
          <w:sz w:val="22"/>
          <w:szCs w:val="22"/>
        </w:rPr>
        <w:t xml:space="preserve"> </w:t>
      </w:r>
      <w:r w:rsidRPr="002E4C2F">
        <w:rPr>
          <w:sz w:val="22"/>
          <w:szCs w:val="22"/>
        </w:rPr>
        <w:t>presents</w:t>
      </w:r>
      <w:r w:rsidRPr="002E4C2F">
        <w:rPr>
          <w:spacing w:val="-1"/>
          <w:sz w:val="22"/>
          <w:szCs w:val="22"/>
        </w:rPr>
        <w:t xml:space="preserve"> </w:t>
      </w:r>
      <w:r w:rsidRPr="002E4C2F">
        <w:rPr>
          <w:sz w:val="22"/>
          <w:szCs w:val="22"/>
        </w:rPr>
        <w:t>the</w:t>
      </w:r>
      <w:r w:rsidRPr="002E4C2F">
        <w:rPr>
          <w:spacing w:val="-3"/>
          <w:sz w:val="22"/>
          <w:szCs w:val="22"/>
        </w:rPr>
        <w:t xml:space="preserve"> </w:t>
      </w:r>
      <w:r w:rsidRPr="002E4C2F">
        <w:rPr>
          <w:sz w:val="22"/>
          <w:szCs w:val="22"/>
        </w:rPr>
        <w:t>best</w:t>
      </w:r>
      <w:r w:rsidRPr="002E4C2F">
        <w:rPr>
          <w:spacing w:val="-2"/>
          <w:sz w:val="22"/>
          <w:szCs w:val="22"/>
        </w:rPr>
        <w:t xml:space="preserve"> </w:t>
      </w:r>
      <w:r w:rsidRPr="002E4C2F">
        <w:rPr>
          <w:sz w:val="22"/>
          <w:szCs w:val="22"/>
        </w:rPr>
        <w:t>power</w:t>
      </w:r>
      <w:r w:rsidRPr="002E4C2F">
        <w:rPr>
          <w:spacing w:val="-2"/>
          <w:sz w:val="22"/>
          <w:szCs w:val="22"/>
        </w:rPr>
        <w:t xml:space="preserve"> </w:t>
      </w:r>
      <w:r w:rsidRPr="002E4C2F">
        <w:rPr>
          <w:sz w:val="22"/>
          <w:szCs w:val="22"/>
        </w:rPr>
        <w:t>source</w:t>
      </w:r>
      <w:r w:rsidRPr="002E4C2F">
        <w:rPr>
          <w:spacing w:val="-1"/>
          <w:sz w:val="22"/>
          <w:szCs w:val="22"/>
        </w:rPr>
        <w:t xml:space="preserve"> </w:t>
      </w:r>
      <w:r w:rsidRPr="002E4C2F">
        <w:rPr>
          <w:sz w:val="22"/>
          <w:szCs w:val="22"/>
        </w:rPr>
        <w:t>to</w:t>
      </w:r>
      <w:r w:rsidRPr="002E4C2F">
        <w:rPr>
          <w:spacing w:val="-1"/>
          <w:sz w:val="22"/>
          <w:szCs w:val="22"/>
        </w:rPr>
        <w:t xml:space="preserve"> </w:t>
      </w:r>
      <w:r w:rsidRPr="002E4C2F">
        <w:rPr>
          <w:sz w:val="22"/>
          <w:szCs w:val="22"/>
        </w:rPr>
        <w:t>power</w:t>
      </w:r>
      <w:r w:rsidRPr="002E4C2F">
        <w:rPr>
          <w:spacing w:val="-2"/>
          <w:sz w:val="22"/>
          <w:szCs w:val="22"/>
        </w:rPr>
        <w:t xml:space="preserve"> </w:t>
      </w:r>
      <w:proofErr w:type="spellStart"/>
      <w:r w:rsidRPr="002E4C2F">
        <w:rPr>
          <w:sz w:val="22"/>
          <w:szCs w:val="22"/>
        </w:rPr>
        <w:t>thermomat</w:t>
      </w:r>
      <w:proofErr w:type="spellEnd"/>
      <w:r w:rsidRPr="002E4C2F">
        <w:rPr>
          <w:spacing w:val="-2"/>
          <w:sz w:val="22"/>
          <w:szCs w:val="22"/>
        </w:rPr>
        <w:t xml:space="preserve"> </w:t>
      </w:r>
      <w:r w:rsidRPr="002E4C2F">
        <w:rPr>
          <w:sz w:val="22"/>
          <w:szCs w:val="22"/>
        </w:rPr>
        <w:t>for gold</w:t>
      </w:r>
      <w:r w:rsidRPr="002E4C2F">
        <w:rPr>
          <w:spacing w:val="-2"/>
          <w:sz w:val="22"/>
          <w:szCs w:val="22"/>
        </w:rPr>
        <w:t xml:space="preserve"> </w:t>
      </w:r>
      <w:r w:rsidRPr="002E4C2F">
        <w:rPr>
          <w:sz w:val="22"/>
          <w:szCs w:val="22"/>
        </w:rPr>
        <w:t>extraction</w:t>
      </w:r>
      <w:r w:rsidRPr="002E4C2F">
        <w:rPr>
          <w:spacing w:val="-2"/>
          <w:sz w:val="22"/>
          <w:szCs w:val="22"/>
        </w:rPr>
        <w:t xml:space="preserve"> </w:t>
      </w:r>
      <w:r w:rsidRPr="002E4C2F">
        <w:rPr>
          <w:sz w:val="22"/>
          <w:szCs w:val="22"/>
        </w:rPr>
        <w:t>with</w:t>
      </w:r>
      <w:r w:rsidRPr="002E4C2F">
        <w:rPr>
          <w:spacing w:val="-57"/>
          <w:sz w:val="22"/>
          <w:szCs w:val="22"/>
        </w:rPr>
        <w:t xml:space="preserve"> </w:t>
      </w:r>
      <w:r w:rsidRPr="002E4C2F">
        <w:rPr>
          <w:sz w:val="22"/>
          <w:szCs w:val="22"/>
        </w:rPr>
        <w:t>AWNS</w:t>
      </w:r>
      <w:r w:rsidRPr="002E4C2F">
        <w:rPr>
          <w:spacing w:val="-1"/>
          <w:sz w:val="22"/>
          <w:szCs w:val="22"/>
        </w:rPr>
        <w:t xml:space="preserve"> </w:t>
      </w:r>
      <w:r w:rsidRPr="002E4C2F">
        <w:rPr>
          <w:sz w:val="22"/>
          <w:szCs w:val="22"/>
        </w:rPr>
        <w:t>1, followed by</w:t>
      </w:r>
      <w:r w:rsidRPr="002E4C2F">
        <w:rPr>
          <w:spacing w:val="-4"/>
          <w:sz w:val="22"/>
          <w:szCs w:val="22"/>
        </w:rPr>
        <w:t xml:space="preserve"> </w:t>
      </w:r>
      <w:r w:rsidRPr="002E4C2F">
        <w:rPr>
          <w:sz w:val="22"/>
          <w:szCs w:val="22"/>
        </w:rPr>
        <w:t>LGP</w:t>
      </w:r>
      <w:r w:rsidRPr="002E4C2F">
        <w:rPr>
          <w:spacing w:val="-9"/>
          <w:sz w:val="22"/>
          <w:szCs w:val="22"/>
        </w:rPr>
        <w:t xml:space="preserve"> </w:t>
      </w:r>
      <w:r w:rsidRPr="002E4C2F">
        <w:rPr>
          <w:sz w:val="22"/>
          <w:szCs w:val="22"/>
        </w:rPr>
        <w:t>(0.7875) and</w:t>
      </w:r>
      <w:r w:rsidRPr="002E4C2F">
        <w:rPr>
          <w:spacing w:val="-1"/>
          <w:sz w:val="22"/>
          <w:szCs w:val="22"/>
        </w:rPr>
        <w:t xml:space="preserve"> </w:t>
      </w:r>
      <w:r w:rsidRPr="002E4C2F">
        <w:rPr>
          <w:sz w:val="22"/>
          <w:szCs w:val="22"/>
        </w:rPr>
        <w:t>diesel (0.6385).</w:t>
      </w:r>
    </w:p>
    <w:p w14:paraId="0A7AE163" w14:textId="77777777" w:rsidR="00E76F39" w:rsidRPr="002E4C2F" w:rsidRDefault="00B606FC" w:rsidP="002E4C2F">
      <w:pPr>
        <w:pStyle w:val="BodyText"/>
        <w:spacing w:line="360" w:lineRule="auto"/>
        <w:ind w:right="263"/>
        <w:rPr>
          <w:b/>
          <w:sz w:val="22"/>
          <w:szCs w:val="22"/>
        </w:rPr>
      </w:pPr>
      <w:r w:rsidRPr="002E4C2F">
        <w:rPr>
          <w:b/>
          <w:sz w:val="22"/>
          <w:szCs w:val="22"/>
        </w:rPr>
        <w:t xml:space="preserve">4.3.4 </w:t>
      </w:r>
      <w:r w:rsidR="00E76F39" w:rsidRPr="002E4C2F">
        <w:rPr>
          <w:b/>
          <w:sz w:val="22"/>
          <w:szCs w:val="22"/>
        </w:rPr>
        <w:t xml:space="preserve">Average AWNS across the </w:t>
      </w:r>
      <w:proofErr w:type="gramStart"/>
      <w:r w:rsidR="00E76F39" w:rsidRPr="002E4C2F">
        <w:rPr>
          <w:b/>
          <w:sz w:val="22"/>
          <w:szCs w:val="22"/>
        </w:rPr>
        <w:t>three domain</w:t>
      </w:r>
      <w:proofErr w:type="gramEnd"/>
      <w:r w:rsidR="00E76F39" w:rsidRPr="002E4C2F">
        <w:rPr>
          <w:b/>
          <w:sz w:val="22"/>
          <w:szCs w:val="22"/>
        </w:rPr>
        <w:t xml:space="preserve"> level</w:t>
      </w:r>
    </w:p>
    <w:p w14:paraId="27255188" w14:textId="77777777" w:rsidR="00E76F39" w:rsidRPr="002E4C2F" w:rsidRDefault="00E76F39" w:rsidP="002E4C2F">
      <w:pPr>
        <w:spacing w:line="360" w:lineRule="auto"/>
        <w:ind w:left="220"/>
        <w:rPr>
          <w:rFonts w:ascii="Times New Roman" w:hAnsi="Times New Roman" w:cs="Times New Roman"/>
        </w:rPr>
      </w:pPr>
      <w:r w:rsidRPr="002E4C2F">
        <w:rPr>
          <w:rFonts w:ascii="Times New Roman" w:hAnsi="Times New Roman" w:cs="Times New Roman"/>
        </w:rPr>
        <w:t>A simple equal-weight average across the economic, environmental, and policy-level AWNS:</w:t>
      </w:r>
    </w:p>
    <w:p w14:paraId="5DB59B95" w14:textId="77777777" w:rsidR="00E76F39" w:rsidRPr="002E4C2F" w:rsidRDefault="009D0E9E" w:rsidP="002E4C2F">
      <w:pPr>
        <w:spacing w:line="360" w:lineRule="auto"/>
        <w:ind w:left="220"/>
        <w:rPr>
          <w:rFonts w:ascii="Times New Roman" w:hAnsi="Times New Roman" w:cs="Times New Roman"/>
        </w:rPr>
      </w:pPr>
      <m:oMathPara>
        <m:oMathParaPr>
          <m:jc m:val="right"/>
        </m:oMathParaPr>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S</m:t>
                  </m:r>
                </m:e>
              </m:acc>
            </m:e>
            <m:sub>
              <m:r>
                <w:rPr>
                  <w:rFonts w:ascii="Cambria Math" w:hAnsi="Cambria Math" w:cs="Times New Roman"/>
                </w:rPr>
                <m:t>i</m:t>
              </m:r>
            </m:sub>
          </m:sSub>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3</m:t>
              </m:r>
            </m:den>
          </m:f>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i</m:t>
                  </m:r>
                </m:sub>
                <m:sup>
                  <m:r>
                    <m:rPr>
                      <m:nor/>
                    </m:rPr>
                    <w:rPr>
                      <w:rFonts w:ascii="Times New Roman" w:hAnsi="Times New Roman" w:cs="Times New Roman"/>
                    </w:rPr>
                    <m:t>econ </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i</m:t>
                  </m:r>
                </m:sub>
                <m:sup>
                  <m:r>
                    <m:rPr>
                      <m:nor/>
                    </m:rPr>
                    <w:rPr>
                      <w:rFonts w:ascii="Times New Roman" w:hAnsi="Times New Roman" w:cs="Times New Roman"/>
                    </w:rPr>
                    <m:t>env </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i</m:t>
                  </m:r>
                </m:sub>
                <m:sup>
                  <m:r>
                    <m:rPr>
                      <m:nor/>
                    </m:rPr>
                    <w:rPr>
                      <w:rFonts w:ascii="Times New Roman" w:hAnsi="Times New Roman" w:cs="Times New Roman"/>
                    </w:rPr>
                    <m:t>policy </m:t>
                  </m:r>
                </m:sup>
              </m:sSubSup>
            </m:e>
          </m:d>
          <m:r>
            <w:rPr>
              <w:rFonts w:ascii="Cambria Math" w:eastAsiaTheme="minorEastAsia" w:hAnsi="Cambria Math" w:cs="Times New Roman"/>
            </w:rPr>
            <m:t xml:space="preserve">                                                        4.1  </m:t>
          </m:r>
        </m:oMath>
      </m:oMathPara>
    </w:p>
    <w:p w14:paraId="1B1E806B" w14:textId="77777777" w:rsidR="00E76F39" w:rsidRPr="002E4C2F" w:rsidRDefault="00E76F39" w:rsidP="002E4C2F">
      <w:pPr>
        <w:numPr>
          <w:ilvl w:val="0"/>
          <w:numId w:val="28"/>
        </w:numPr>
        <w:spacing w:line="360" w:lineRule="auto"/>
        <w:rPr>
          <w:rFonts w:ascii="Times New Roman" w:hAnsi="Times New Roman" w:cs="Times New Roman"/>
        </w:rPr>
      </w:pPr>
      <w:r w:rsidRPr="002E4C2F">
        <w:rPr>
          <w:rFonts w:ascii="Times New Roman" w:hAnsi="Times New Roman" w:cs="Times New Roman"/>
        </w:rPr>
        <w:t xml:space="preserve">Diesel: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3</m:t>
            </m:r>
          </m:den>
        </m:f>
        <m:r>
          <m:rPr>
            <m:sty m:val="p"/>
          </m:rPr>
          <w:rPr>
            <w:rFonts w:ascii="Cambria Math" w:hAnsi="Cambria Math" w:cs="Times New Roman"/>
          </w:rPr>
          <m:t>(0.570+0.496+0.639)=0.568</m:t>
        </m:r>
      </m:oMath>
    </w:p>
    <w:p w14:paraId="7C3141D0" w14:textId="77777777" w:rsidR="00E76F39" w:rsidRPr="002E4C2F" w:rsidRDefault="00E76F39" w:rsidP="002E4C2F">
      <w:pPr>
        <w:numPr>
          <w:ilvl w:val="0"/>
          <w:numId w:val="28"/>
        </w:numPr>
        <w:spacing w:line="360" w:lineRule="auto"/>
        <w:rPr>
          <w:rFonts w:ascii="Times New Roman" w:hAnsi="Times New Roman" w:cs="Times New Roman"/>
        </w:rPr>
      </w:pPr>
      <w:r w:rsidRPr="002E4C2F">
        <w:rPr>
          <w:rFonts w:ascii="Times New Roman" w:hAnsi="Times New Roman" w:cs="Times New Roman"/>
        </w:rPr>
        <w:lastRenderedPageBreak/>
        <w:t xml:space="preserve">LPG: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3</m:t>
            </m:r>
          </m:den>
        </m:f>
        <m:r>
          <m:rPr>
            <m:sty m:val="p"/>
          </m:rPr>
          <w:rPr>
            <w:rFonts w:ascii="Cambria Math" w:hAnsi="Cambria Math" w:cs="Times New Roman"/>
          </w:rPr>
          <m:t>(1.000+0.685+0.788)=0.824</m:t>
        </m:r>
      </m:oMath>
    </w:p>
    <w:p w14:paraId="08B6CA91" w14:textId="77777777" w:rsidR="00E76F39" w:rsidRPr="002E4C2F" w:rsidRDefault="00E76F39" w:rsidP="002E4C2F">
      <w:pPr>
        <w:numPr>
          <w:ilvl w:val="0"/>
          <w:numId w:val="28"/>
        </w:numPr>
        <w:spacing w:line="360" w:lineRule="auto"/>
        <w:rPr>
          <w:rFonts w:ascii="Times New Roman" w:hAnsi="Times New Roman" w:cs="Times New Roman"/>
        </w:rPr>
      </w:pPr>
      <w:r w:rsidRPr="002E4C2F">
        <w:rPr>
          <w:rFonts w:ascii="Times New Roman" w:hAnsi="Times New Roman" w:cs="Times New Roman"/>
        </w:rPr>
        <w:t xml:space="preserve">Electricity: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3</m:t>
            </m:r>
          </m:den>
        </m:f>
        <m:r>
          <m:rPr>
            <m:sty m:val="p"/>
          </m:rPr>
          <w:rPr>
            <w:rFonts w:ascii="Cambria Math" w:hAnsi="Cambria Math" w:cs="Times New Roman"/>
          </w:rPr>
          <m:t>(0.522+0.820+1.000)=0.781</m:t>
        </m:r>
      </m:oMath>
    </w:p>
    <w:p w14:paraId="6785D5D8" w14:textId="77777777" w:rsidR="00B606FC" w:rsidRPr="002E4C2F" w:rsidRDefault="005B216C" w:rsidP="002E4C2F">
      <w:pPr>
        <w:spacing w:line="360" w:lineRule="auto"/>
        <w:ind w:left="360"/>
        <w:jc w:val="both"/>
        <w:rPr>
          <w:rFonts w:ascii="Times New Roman" w:hAnsi="Times New Roman" w:cs="Times New Roman"/>
        </w:rPr>
      </w:pPr>
      <w:r w:rsidRPr="002E4C2F">
        <w:rPr>
          <w:rFonts w:ascii="Times New Roman" w:hAnsi="Times New Roman" w:cs="Times New Roman"/>
        </w:rPr>
        <w:t xml:space="preserve">From the </w:t>
      </w:r>
      <w:r w:rsidRPr="002E4C2F">
        <w:rPr>
          <w:rFonts w:ascii="Times New Roman" w:hAnsi="Times New Roman" w:cs="Times New Roman"/>
          <w:b/>
        </w:rPr>
        <w:t xml:space="preserve">equation </w:t>
      </w:r>
      <w:r w:rsidR="00855D43" w:rsidRPr="002E4C2F">
        <w:rPr>
          <w:rFonts w:ascii="Times New Roman" w:hAnsi="Times New Roman" w:cs="Times New Roman"/>
          <w:b/>
        </w:rPr>
        <w:t>4.</w:t>
      </w:r>
      <w:r w:rsidRPr="002E4C2F">
        <w:rPr>
          <w:rFonts w:ascii="Times New Roman" w:hAnsi="Times New Roman" w:cs="Times New Roman"/>
          <w:b/>
        </w:rPr>
        <w:t>1</w:t>
      </w:r>
      <w:r w:rsidRPr="002E4C2F">
        <w:rPr>
          <w:rFonts w:ascii="Times New Roman" w:hAnsi="Times New Roman" w:cs="Times New Roman"/>
        </w:rPr>
        <w:t xml:space="preserve"> the overall scores of 0.568 for diesel, 0.824 for LPG, and 0.781 for electricity. The results indicate that LPG ranks highest average AWNS score.</w:t>
      </w:r>
    </w:p>
    <w:p w14:paraId="1469B004" w14:textId="77777777" w:rsidR="00972404" w:rsidRPr="002E4C2F" w:rsidRDefault="00B606FC" w:rsidP="002E4C2F">
      <w:pPr>
        <w:spacing w:line="360" w:lineRule="auto"/>
        <w:jc w:val="both"/>
        <w:rPr>
          <w:rFonts w:ascii="Times New Roman" w:hAnsi="Times New Roman" w:cs="Times New Roman"/>
          <w:b/>
        </w:rPr>
      </w:pPr>
      <w:r w:rsidRPr="002E4C2F">
        <w:rPr>
          <w:rFonts w:ascii="Times New Roman" w:hAnsi="Times New Roman" w:cs="Times New Roman"/>
          <w:b/>
        </w:rPr>
        <w:t xml:space="preserve">5.0 </w:t>
      </w:r>
      <w:r w:rsidR="00972404" w:rsidRPr="002E4C2F">
        <w:rPr>
          <w:rFonts w:ascii="Times New Roman" w:hAnsi="Times New Roman" w:cs="Times New Roman"/>
          <w:b/>
        </w:rPr>
        <w:t>Discussions and Conclusion</w:t>
      </w:r>
    </w:p>
    <w:p w14:paraId="35923630" w14:textId="77777777" w:rsidR="00972404" w:rsidRPr="002E4C2F" w:rsidRDefault="00972404" w:rsidP="002E4C2F">
      <w:pPr>
        <w:pStyle w:val="BodyText"/>
        <w:spacing w:line="360" w:lineRule="auto"/>
        <w:ind w:right="136"/>
        <w:jc w:val="both"/>
        <w:rPr>
          <w:sz w:val="22"/>
          <w:szCs w:val="22"/>
        </w:rPr>
      </w:pPr>
      <w:r w:rsidRPr="002E4C2F">
        <w:rPr>
          <w:sz w:val="22"/>
          <w:szCs w:val="22"/>
        </w:rPr>
        <w:t>The results show that on the basis cost feasibility, LPG offers the best power source for powering</w:t>
      </w:r>
      <w:r w:rsidRPr="002E4C2F">
        <w:rPr>
          <w:spacing w:val="-57"/>
          <w:sz w:val="22"/>
          <w:szCs w:val="22"/>
        </w:rPr>
        <w:t xml:space="preserve"> </w:t>
      </w:r>
      <w:proofErr w:type="spellStart"/>
      <w:r w:rsidRPr="002E4C2F">
        <w:rPr>
          <w:sz w:val="22"/>
          <w:szCs w:val="22"/>
        </w:rPr>
        <w:t>thermomat</w:t>
      </w:r>
      <w:proofErr w:type="spellEnd"/>
      <w:r w:rsidRPr="002E4C2F">
        <w:rPr>
          <w:sz w:val="22"/>
          <w:szCs w:val="22"/>
        </w:rPr>
        <w:t xml:space="preserve"> to extract gold in Ghana. This affirms the findings of Ayres et al. (2015), who alluded</w:t>
      </w:r>
      <w:r w:rsidRPr="002E4C2F">
        <w:rPr>
          <w:spacing w:val="-57"/>
          <w:sz w:val="22"/>
          <w:szCs w:val="22"/>
        </w:rPr>
        <w:t xml:space="preserve"> </w:t>
      </w:r>
      <w:r w:rsidRPr="002E4C2F">
        <w:rPr>
          <w:sz w:val="22"/>
          <w:szCs w:val="22"/>
        </w:rPr>
        <w:t>the cost feasibility of LPG to lower operational cost in the long run which offsets higher cost of</w:t>
      </w:r>
      <w:r w:rsidRPr="002E4C2F">
        <w:rPr>
          <w:spacing w:val="1"/>
          <w:sz w:val="22"/>
          <w:szCs w:val="22"/>
        </w:rPr>
        <w:t xml:space="preserve"> </w:t>
      </w:r>
      <w:r w:rsidRPr="002E4C2F">
        <w:rPr>
          <w:sz w:val="22"/>
          <w:szCs w:val="22"/>
        </w:rPr>
        <w:t>initial investment. Contrary to the results of Ayres et al. (2015), the result in this study revealed</w:t>
      </w:r>
      <w:r w:rsidRPr="002E4C2F">
        <w:rPr>
          <w:spacing w:val="1"/>
          <w:sz w:val="22"/>
          <w:szCs w:val="22"/>
        </w:rPr>
        <w:t xml:space="preserve"> </w:t>
      </w:r>
      <w:r w:rsidRPr="002E4C2F">
        <w:rPr>
          <w:sz w:val="22"/>
          <w:szCs w:val="22"/>
        </w:rPr>
        <w:t>diesel</w:t>
      </w:r>
      <w:r w:rsidRPr="002E4C2F">
        <w:rPr>
          <w:spacing w:val="-6"/>
          <w:sz w:val="22"/>
          <w:szCs w:val="22"/>
        </w:rPr>
        <w:t xml:space="preserve"> </w:t>
      </w:r>
      <w:r w:rsidRPr="002E4C2F">
        <w:rPr>
          <w:sz w:val="22"/>
          <w:szCs w:val="22"/>
        </w:rPr>
        <w:t>to</w:t>
      </w:r>
      <w:r w:rsidRPr="002E4C2F">
        <w:rPr>
          <w:spacing w:val="-6"/>
          <w:sz w:val="22"/>
          <w:szCs w:val="22"/>
        </w:rPr>
        <w:t xml:space="preserve"> </w:t>
      </w:r>
      <w:r w:rsidRPr="002E4C2F">
        <w:rPr>
          <w:sz w:val="22"/>
          <w:szCs w:val="22"/>
        </w:rPr>
        <w:t>be</w:t>
      </w:r>
      <w:r w:rsidRPr="002E4C2F">
        <w:rPr>
          <w:spacing w:val="-5"/>
          <w:sz w:val="22"/>
          <w:szCs w:val="22"/>
        </w:rPr>
        <w:t xml:space="preserve"> </w:t>
      </w:r>
      <w:r w:rsidRPr="002E4C2F">
        <w:rPr>
          <w:sz w:val="22"/>
          <w:szCs w:val="22"/>
        </w:rPr>
        <w:t>associated</w:t>
      </w:r>
      <w:r w:rsidRPr="002E4C2F">
        <w:rPr>
          <w:spacing w:val="-6"/>
          <w:sz w:val="22"/>
          <w:szCs w:val="22"/>
        </w:rPr>
        <w:t xml:space="preserve"> </w:t>
      </w:r>
      <w:r w:rsidRPr="002E4C2F">
        <w:rPr>
          <w:sz w:val="22"/>
          <w:szCs w:val="22"/>
        </w:rPr>
        <w:t>with</w:t>
      </w:r>
      <w:r w:rsidRPr="002E4C2F">
        <w:rPr>
          <w:spacing w:val="-5"/>
          <w:sz w:val="22"/>
          <w:szCs w:val="22"/>
        </w:rPr>
        <w:t xml:space="preserve"> </w:t>
      </w:r>
      <w:r w:rsidRPr="002E4C2F">
        <w:rPr>
          <w:sz w:val="22"/>
          <w:szCs w:val="22"/>
        </w:rPr>
        <w:t>lower</w:t>
      </w:r>
      <w:r w:rsidRPr="002E4C2F">
        <w:rPr>
          <w:spacing w:val="-5"/>
          <w:sz w:val="22"/>
          <w:szCs w:val="22"/>
        </w:rPr>
        <w:t xml:space="preserve"> </w:t>
      </w:r>
      <w:r w:rsidRPr="002E4C2F">
        <w:rPr>
          <w:sz w:val="22"/>
          <w:szCs w:val="22"/>
        </w:rPr>
        <w:t>costs</w:t>
      </w:r>
      <w:r w:rsidRPr="002E4C2F">
        <w:rPr>
          <w:spacing w:val="-6"/>
          <w:sz w:val="22"/>
          <w:szCs w:val="22"/>
        </w:rPr>
        <w:t xml:space="preserve"> </w:t>
      </w:r>
      <w:r w:rsidRPr="002E4C2F">
        <w:rPr>
          <w:sz w:val="22"/>
          <w:szCs w:val="22"/>
        </w:rPr>
        <w:t>for</w:t>
      </w:r>
      <w:r w:rsidRPr="002E4C2F">
        <w:rPr>
          <w:spacing w:val="-6"/>
          <w:sz w:val="22"/>
          <w:szCs w:val="22"/>
        </w:rPr>
        <w:t xml:space="preserve"> </w:t>
      </w:r>
      <w:r w:rsidRPr="002E4C2F">
        <w:rPr>
          <w:sz w:val="22"/>
          <w:szCs w:val="22"/>
        </w:rPr>
        <w:t>both</w:t>
      </w:r>
      <w:r w:rsidRPr="002E4C2F">
        <w:rPr>
          <w:spacing w:val="-5"/>
          <w:sz w:val="22"/>
          <w:szCs w:val="22"/>
        </w:rPr>
        <w:t xml:space="preserve"> </w:t>
      </w:r>
      <w:r w:rsidRPr="002E4C2F">
        <w:rPr>
          <w:sz w:val="22"/>
          <w:szCs w:val="22"/>
        </w:rPr>
        <w:t>initial</w:t>
      </w:r>
      <w:r w:rsidRPr="002E4C2F">
        <w:rPr>
          <w:spacing w:val="-6"/>
          <w:sz w:val="22"/>
          <w:szCs w:val="22"/>
        </w:rPr>
        <w:t xml:space="preserve"> </w:t>
      </w:r>
      <w:r w:rsidRPr="002E4C2F">
        <w:rPr>
          <w:sz w:val="22"/>
          <w:szCs w:val="22"/>
        </w:rPr>
        <w:t>investment</w:t>
      </w:r>
      <w:r w:rsidRPr="002E4C2F">
        <w:rPr>
          <w:spacing w:val="-6"/>
          <w:sz w:val="22"/>
          <w:szCs w:val="22"/>
        </w:rPr>
        <w:t xml:space="preserve"> </w:t>
      </w:r>
      <w:r w:rsidRPr="002E4C2F">
        <w:rPr>
          <w:sz w:val="22"/>
          <w:szCs w:val="22"/>
        </w:rPr>
        <w:t>and</w:t>
      </w:r>
      <w:r w:rsidRPr="002E4C2F">
        <w:rPr>
          <w:spacing w:val="-6"/>
          <w:sz w:val="22"/>
          <w:szCs w:val="22"/>
        </w:rPr>
        <w:t xml:space="preserve"> </w:t>
      </w:r>
      <w:r w:rsidRPr="002E4C2F">
        <w:rPr>
          <w:sz w:val="22"/>
          <w:szCs w:val="22"/>
        </w:rPr>
        <w:t>long</w:t>
      </w:r>
      <w:r w:rsidRPr="002E4C2F">
        <w:rPr>
          <w:spacing w:val="-6"/>
          <w:sz w:val="22"/>
          <w:szCs w:val="22"/>
        </w:rPr>
        <w:t xml:space="preserve"> </w:t>
      </w:r>
      <w:r w:rsidRPr="002E4C2F">
        <w:rPr>
          <w:sz w:val="22"/>
          <w:szCs w:val="22"/>
        </w:rPr>
        <w:t>run</w:t>
      </w:r>
      <w:r w:rsidRPr="002E4C2F">
        <w:rPr>
          <w:spacing w:val="-5"/>
          <w:sz w:val="22"/>
          <w:szCs w:val="22"/>
        </w:rPr>
        <w:t xml:space="preserve"> </w:t>
      </w:r>
      <w:r w:rsidRPr="002E4C2F">
        <w:rPr>
          <w:sz w:val="22"/>
          <w:szCs w:val="22"/>
        </w:rPr>
        <w:t>higher</w:t>
      </w:r>
      <w:r w:rsidRPr="002E4C2F">
        <w:rPr>
          <w:spacing w:val="-7"/>
          <w:sz w:val="22"/>
          <w:szCs w:val="22"/>
        </w:rPr>
        <w:t xml:space="preserve"> </w:t>
      </w:r>
      <w:r w:rsidRPr="002E4C2F">
        <w:rPr>
          <w:sz w:val="22"/>
          <w:szCs w:val="22"/>
        </w:rPr>
        <w:t>operational</w:t>
      </w:r>
      <w:r w:rsidRPr="002E4C2F">
        <w:rPr>
          <w:spacing w:val="-58"/>
          <w:sz w:val="22"/>
          <w:szCs w:val="22"/>
        </w:rPr>
        <w:t xml:space="preserve"> </w:t>
      </w:r>
      <w:r w:rsidRPr="002E4C2F">
        <w:rPr>
          <w:sz w:val="22"/>
          <w:szCs w:val="22"/>
        </w:rPr>
        <w:t>(including maintenance) cost. Hence, diesel attains the second-best alternative in terms of cost,</w:t>
      </w:r>
      <w:r w:rsidRPr="002E4C2F">
        <w:rPr>
          <w:spacing w:val="1"/>
          <w:sz w:val="22"/>
          <w:szCs w:val="22"/>
        </w:rPr>
        <w:t xml:space="preserve"> </w:t>
      </w:r>
      <w:r w:rsidRPr="002E4C2F">
        <w:rPr>
          <w:sz w:val="22"/>
          <w:szCs w:val="22"/>
        </w:rPr>
        <w:t>while electricity appeared to be the least performed cost-wise. This outcome can be explained by a lot</w:t>
      </w:r>
      <w:r w:rsidRPr="002E4C2F">
        <w:rPr>
          <w:spacing w:val="1"/>
          <w:sz w:val="22"/>
          <w:szCs w:val="22"/>
        </w:rPr>
        <w:t xml:space="preserve"> </w:t>
      </w:r>
      <w:r w:rsidRPr="002E4C2F">
        <w:rPr>
          <w:sz w:val="22"/>
          <w:szCs w:val="22"/>
        </w:rPr>
        <w:t>of</w:t>
      </w:r>
      <w:r w:rsidRPr="002E4C2F">
        <w:rPr>
          <w:spacing w:val="-2"/>
          <w:sz w:val="22"/>
          <w:szCs w:val="22"/>
        </w:rPr>
        <w:t xml:space="preserve"> </w:t>
      </w:r>
      <w:r w:rsidRPr="002E4C2F">
        <w:rPr>
          <w:sz w:val="22"/>
          <w:szCs w:val="22"/>
        </w:rPr>
        <w:t>irregular</w:t>
      </w:r>
      <w:r w:rsidRPr="002E4C2F">
        <w:rPr>
          <w:spacing w:val="-1"/>
          <w:sz w:val="22"/>
          <w:szCs w:val="22"/>
        </w:rPr>
        <w:t xml:space="preserve"> </w:t>
      </w:r>
      <w:r w:rsidRPr="002E4C2F">
        <w:rPr>
          <w:sz w:val="22"/>
          <w:szCs w:val="22"/>
        </w:rPr>
        <w:t>activities</w:t>
      </w:r>
      <w:r w:rsidRPr="002E4C2F">
        <w:rPr>
          <w:spacing w:val="-1"/>
          <w:sz w:val="22"/>
          <w:szCs w:val="22"/>
        </w:rPr>
        <w:t xml:space="preserve"> </w:t>
      </w:r>
      <w:r w:rsidRPr="002E4C2F">
        <w:rPr>
          <w:sz w:val="22"/>
          <w:szCs w:val="22"/>
        </w:rPr>
        <w:t>such</w:t>
      </w:r>
      <w:r w:rsidRPr="002E4C2F">
        <w:rPr>
          <w:spacing w:val="-1"/>
          <w:sz w:val="22"/>
          <w:szCs w:val="22"/>
        </w:rPr>
        <w:t xml:space="preserve"> </w:t>
      </w:r>
      <w:r w:rsidRPr="002E4C2F">
        <w:rPr>
          <w:sz w:val="22"/>
          <w:szCs w:val="22"/>
        </w:rPr>
        <w:t>as</w:t>
      </w:r>
      <w:r w:rsidRPr="002E4C2F">
        <w:rPr>
          <w:spacing w:val="-2"/>
          <w:sz w:val="22"/>
          <w:szCs w:val="22"/>
        </w:rPr>
        <w:t xml:space="preserve"> </w:t>
      </w:r>
      <w:r w:rsidRPr="002E4C2F">
        <w:rPr>
          <w:sz w:val="22"/>
          <w:szCs w:val="22"/>
        </w:rPr>
        <w:t>high</w:t>
      </w:r>
      <w:r w:rsidRPr="002E4C2F">
        <w:rPr>
          <w:spacing w:val="-2"/>
          <w:sz w:val="22"/>
          <w:szCs w:val="22"/>
        </w:rPr>
        <w:t xml:space="preserve"> </w:t>
      </w:r>
      <w:r w:rsidRPr="002E4C2F">
        <w:rPr>
          <w:sz w:val="22"/>
          <w:szCs w:val="22"/>
        </w:rPr>
        <w:t>degree</w:t>
      </w:r>
      <w:r w:rsidRPr="002E4C2F">
        <w:rPr>
          <w:spacing w:val="-2"/>
          <w:sz w:val="22"/>
          <w:szCs w:val="22"/>
        </w:rPr>
        <w:t xml:space="preserve"> </w:t>
      </w:r>
      <w:r w:rsidRPr="002E4C2F">
        <w:rPr>
          <w:sz w:val="22"/>
          <w:szCs w:val="22"/>
        </w:rPr>
        <w:t>of</w:t>
      </w:r>
      <w:r w:rsidRPr="002E4C2F">
        <w:rPr>
          <w:spacing w:val="-1"/>
          <w:sz w:val="22"/>
          <w:szCs w:val="22"/>
        </w:rPr>
        <w:t xml:space="preserve"> </w:t>
      </w:r>
      <w:r w:rsidRPr="002E4C2F">
        <w:rPr>
          <w:sz w:val="22"/>
          <w:szCs w:val="22"/>
        </w:rPr>
        <w:t>current</w:t>
      </w:r>
      <w:r w:rsidRPr="002E4C2F">
        <w:rPr>
          <w:spacing w:val="-1"/>
          <w:sz w:val="22"/>
          <w:szCs w:val="22"/>
        </w:rPr>
        <w:t xml:space="preserve"> </w:t>
      </w:r>
      <w:r w:rsidRPr="002E4C2F">
        <w:rPr>
          <w:sz w:val="22"/>
          <w:szCs w:val="22"/>
        </w:rPr>
        <w:t>leakage and</w:t>
      </w:r>
      <w:r w:rsidRPr="002E4C2F">
        <w:rPr>
          <w:spacing w:val="-2"/>
          <w:sz w:val="22"/>
          <w:szCs w:val="22"/>
        </w:rPr>
        <w:t xml:space="preserve"> </w:t>
      </w:r>
      <w:r w:rsidRPr="002E4C2F">
        <w:rPr>
          <w:sz w:val="22"/>
          <w:szCs w:val="22"/>
        </w:rPr>
        <w:t>theft</w:t>
      </w:r>
      <w:r w:rsidRPr="002E4C2F">
        <w:rPr>
          <w:spacing w:val="-1"/>
          <w:sz w:val="22"/>
          <w:szCs w:val="22"/>
        </w:rPr>
        <w:t xml:space="preserve"> </w:t>
      </w:r>
      <w:r w:rsidRPr="002E4C2F">
        <w:rPr>
          <w:sz w:val="22"/>
          <w:szCs w:val="22"/>
        </w:rPr>
        <w:t>in</w:t>
      </w:r>
      <w:r w:rsidRPr="002E4C2F">
        <w:rPr>
          <w:spacing w:val="-1"/>
          <w:sz w:val="22"/>
          <w:szCs w:val="22"/>
        </w:rPr>
        <w:t xml:space="preserve"> </w:t>
      </w:r>
      <w:r w:rsidRPr="002E4C2F">
        <w:rPr>
          <w:sz w:val="22"/>
          <w:szCs w:val="22"/>
        </w:rPr>
        <w:t>the</w:t>
      </w:r>
      <w:r w:rsidRPr="002E4C2F">
        <w:rPr>
          <w:spacing w:val="-1"/>
          <w:sz w:val="22"/>
          <w:szCs w:val="22"/>
        </w:rPr>
        <w:t xml:space="preserve"> </w:t>
      </w:r>
      <w:r w:rsidRPr="002E4C2F">
        <w:rPr>
          <w:sz w:val="22"/>
          <w:szCs w:val="22"/>
        </w:rPr>
        <w:t>Ghanaian</w:t>
      </w:r>
      <w:r w:rsidRPr="002E4C2F">
        <w:rPr>
          <w:spacing w:val="-1"/>
          <w:sz w:val="22"/>
          <w:szCs w:val="22"/>
        </w:rPr>
        <w:t xml:space="preserve"> </w:t>
      </w:r>
      <w:r w:rsidRPr="002E4C2F">
        <w:rPr>
          <w:sz w:val="22"/>
          <w:szCs w:val="22"/>
        </w:rPr>
        <w:t>situation.</w:t>
      </w:r>
    </w:p>
    <w:p w14:paraId="453593C6" w14:textId="77777777" w:rsidR="00972404" w:rsidRPr="002E4C2F" w:rsidRDefault="00972404" w:rsidP="002E4C2F">
      <w:pPr>
        <w:pStyle w:val="BodyText"/>
        <w:spacing w:before="159" w:line="360" w:lineRule="auto"/>
        <w:ind w:right="135"/>
        <w:jc w:val="both"/>
        <w:rPr>
          <w:sz w:val="22"/>
          <w:szCs w:val="22"/>
        </w:rPr>
      </w:pPr>
      <w:r w:rsidRPr="002E4C2F">
        <w:rPr>
          <w:sz w:val="22"/>
          <w:szCs w:val="22"/>
        </w:rPr>
        <w:t>Discussing</w:t>
      </w:r>
      <w:r w:rsidRPr="002E4C2F">
        <w:rPr>
          <w:spacing w:val="1"/>
          <w:sz w:val="22"/>
          <w:szCs w:val="22"/>
        </w:rPr>
        <w:t xml:space="preserve"> </w:t>
      </w:r>
      <w:r w:rsidRPr="002E4C2F">
        <w:rPr>
          <w:sz w:val="22"/>
          <w:szCs w:val="22"/>
        </w:rPr>
        <w:t>further</w:t>
      </w:r>
      <w:r w:rsidRPr="002E4C2F">
        <w:rPr>
          <w:spacing w:val="1"/>
          <w:sz w:val="22"/>
          <w:szCs w:val="22"/>
        </w:rPr>
        <w:t xml:space="preserve"> </w:t>
      </w:r>
      <w:r w:rsidRPr="002E4C2F">
        <w:rPr>
          <w:sz w:val="22"/>
          <w:szCs w:val="22"/>
        </w:rPr>
        <w:t>from</w:t>
      </w:r>
      <w:r w:rsidRPr="002E4C2F">
        <w:rPr>
          <w:spacing w:val="1"/>
          <w:sz w:val="22"/>
          <w:szCs w:val="22"/>
        </w:rPr>
        <w:t xml:space="preserve"> </w:t>
      </w:r>
      <w:r w:rsidRPr="002E4C2F">
        <w:rPr>
          <w:sz w:val="22"/>
          <w:szCs w:val="22"/>
        </w:rPr>
        <w:t>the</w:t>
      </w:r>
      <w:r w:rsidRPr="002E4C2F">
        <w:rPr>
          <w:spacing w:val="1"/>
          <w:sz w:val="22"/>
          <w:szCs w:val="22"/>
        </w:rPr>
        <w:t xml:space="preserve"> </w:t>
      </w:r>
      <w:r w:rsidRPr="002E4C2F">
        <w:rPr>
          <w:sz w:val="22"/>
          <w:szCs w:val="22"/>
        </w:rPr>
        <w:t>perspectives</w:t>
      </w:r>
      <w:r w:rsidRPr="002E4C2F">
        <w:rPr>
          <w:spacing w:val="1"/>
          <w:sz w:val="22"/>
          <w:szCs w:val="22"/>
        </w:rPr>
        <w:t xml:space="preserve"> </w:t>
      </w:r>
      <w:r w:rsidRPr="002E4C2F">
        <w:rPr>
          <w:sz w:val="22"/>
          <w:szCs w:val="22"/>
        </w:rPr>
        <w:t>of</w:t>
      </w:r>
      <w:r w:rsidRPr="002E4C2F">
        <w:rPr>
          <w:spacing w:val="1"/>
          <w:sz w:val="22"/>
          <w:szCs w:val="22"/>
        </w:rPr>
        <w:t xml:space="preserve"> </w:t>
      </w:r>
      <w:r w:rsidRPr="002E4C2F">
        <w:rPr>
          <w:sz w:val="22"/>
          <w:szCs w:val="22"/>
        </w:rPr>
        <w:t>environmental</w:t>
      </w:r>
      <w:r w:rsidRPr="002E4C2F">
        <w:rPr>
          <w:spacing w:val="1"/>
          <w:sz w:val="22"/>
          <w:szCs w:val="22"/>
        </w:rPr>
        <w:t xml:space="preserve"> </w:t>
      </w:r>
      <w:r w:rsidRPr="002E4C2F">
        <w:rPr>
          <w:sz w:val="22"/>
          <w:szCs w:val="22"/>
        </w:rPr>
        <w:t>impacts</w:t>
      </w:r>
      <w:r w:rsidRPr="002E4C2F">
        <w:rPr>
          <w:spacing w:val="1"/>
          <w:sz w:val="22"/>
          <w:szCs w:val="22"/>
        </w:rPr>
        <w:t xml:space="preserve"> </w:t>
      </w:r>
      <w:r w:rsidRPr="002E4C2F">
        <w:rPr>
          <w:sz w:val="22"/>
          <w:szCs w:val="22"/>
        </w:rPr>
        <w:t>and</w:t>
      </w:r>
      <w:r w:rsidRPr="002E4C2F">
        <w:rPr>
          <w:spacing w:val="1"/>
          <w:sz w:val="22"/>
          <w:szCs w:val="22"/>
        </w:rPr>
        <w:t xml:space="preserve"> </w:t>
      </w:r>
      <w:r w:rsidRPr="002E4C2F">
        <w:rPr>
          <w:sz w:val="22"/>
          <w:szCs w:val="22"/>
        </w:rPr>
        <w:t>policy</w:t>
      </w:r>
      <w:r w:rsidRPr="002E4C2F">
        <w:rPr>
          <w:spacing w:val="1"/>
          <w:sz w:val="22"/>
          <w:szCs w:val="22"/>
        </w:rPr>
        <w:t xml:space="preserve"> </w:t>
      </w:r>
      <w:r w:rsidRPr="002E4C2F">
        <w:rPr>
          <w:sz w:val="22"/>
          <w:szCs w:val="22"/>
        </w:rPr>
        <w:t>regulatory</w:t>
      </w:r>
      <w:r w:rsidRPr="002E4C2F">
        <w:rPr>
          <w:spacing w:val="1"/>
          <w:sz w:val="22"/>
          <w:szCs w:val="22"/>
        </w:rPr>
        <w:t xml:space="preserve"> </w:t>
      </w:r>
      <w:r w:rsidRPr="002E4C2F">
        <w:rPr>
          <w:sz w:val="22"/>
          <w:szCs w:val="22"/>
        </w:rPr>
        <w:t xml:space="preserve">implications, electricity presents the best alternative to power </w:t>
      </w:r>
      <w:proofErr w:type="spellStart"/>
      <w:r w:rsidRPr="002E4C2F">
        <w:rPr>
          <w:sz w:val="22"/>
          <w:szCs w:val="22"/>
        </w:rPr>
        <w:t>thermomat</w:t>
      </w:r>
      <w:proofErr w:type="spellEnd"/>
      <w:r w:rsidRPr="002E4C2F">
        <w:rPr>
          <w:sz w:val="22"/>
          <w:szCs w:val="22"/>
        </w:rPr>
        <w:t xml:space="preserve"> for gold extraction in</w:t>
      </w:r>
      <w:r w:rsidRPr="002E4C2F">
        <w:rPr>
          <w:spacing w:val="1"/>
          <w:sz w:val="22"/>
          <w:szCs w:val="22"/>
        </w:rPr>
        <w:t xml:space="preserve"> </w:t>
      </w:r>
      <w:r w:rsidRPr="002E4C2F">
        <w:rPr>
          <w:spacing w:val="-1"/>
          <w:sz w:val="22"/>
          <w:szCs w:val="22"/>
        </w:rPr>
        <w:t>Ghana.</w:t>
      </w:r>
      <w:r w:rsidRPr="002E4C2F">
        <w:rPr>
          <w:spacing w:val="-12"/>
          <w:sz w:val="22"/>
          <w:szCs w:val="22"/>
        </w:rPr>
        <w:t xml:space="preserve"> </w:t>
      </w:r>
      <w:r w:rsidRPr="002E4C2F">
        <w:rPr>
          <w:spacing w:val="-1"/>
          <w:sz w:val="22"/>
          <w:szCs w:val="22"/>
        </w:rPr>
        <w:t>LPG</w:t>
      </w:r>
      <w:r w:rsidRPr="002E4C2F">
        <w:rPr>
          <w:spacing w:val="-15"/>
          <w:sz w:val="22"/>
          <w:szCs w:val="22"/>
        </w:rPr>
        <w:t xml:space="preserve"> </w:t>
      </w:r>
      <w:r w:rsidRPr="002E4C2F">
        <w:rPr>
          <w:spacing w:val="-1"/>
          <w:sz w:val="22"/>
          <w:szCs w:val="22"/>
        </w:rPr>
        <w:t>offers</w:t>
      </w:r>
      <w:r w:rsidRPr="002E4C2F">
        <w:rPr>
          <w:spacing w:val="-15"/>
          <w:sz w:val="22"/>
          <w:szCs w:val="22"/>
        </w:rPr>
        <w:t xml:space="preserve"> </w:t>
      </w:r>
      <w:r w:rsidRPr="002E4C2F">
        <w:rPr>
          <w:spacing w:val="-1"/>
          <w:sz w:val="22"/>
          <w:szCs w:val="22"/>
        </w:rPr>
        <w:t>the</w:t>
      </w:r>
      <w:r w:rsidRPr="002E4C2F">
        <w:rPr>
          <w:spacing w:val="-15"/>
          <w:sz w:val="22"/>
          <w:szCs w:val="22"/>
        </w:rPr>
        <w:t xml:space="preserve"> </w:t>
      </w:r>
      <w:r w:rsidRPr="002E4C2F">
        <w:rPr>
          <w:spacing w:val="-1"/>
          <w:sz w:val="22"/>
          <w:szCs w:val="22"/>
        </w:rPr>
        <w:t>second-best</w:t>
      </w:r>
      <w:r w:rsidRPr="002E4C2F">
        <w:rPr>
          <w:spacing w:val="-14"/>
          <w:sz w:val="22"/>
          <w:szCs w:val="22"/>
        </w:rPr>
        <w:t xml:space="preserve"> </w:t>
      </w:r>
      <w:r w:rsidRPr="002E4C2F">
        <w:rPr>
          <w:spacing w:val="-1"/>
          <w:sz w:val="22"/>
          <w:szCs w:val="22"/>
        </w:rPr>
        <w:t>alternative,</w:t>
      </w:r>
      <w:r w:rsidRPr="002E4C2F">
        <w:rPr>
          <w:spacing w:val="-15"/>
          <w:sz w:val="22"/>
          <w:szCs w:val="22"/>
        </w:rPr>
        <w:t xml:space="preserve"> </w:t>
      </w:r>
      <w:r w:rsidRPr="002E4C2F">
        <w:rPr>
          <w:sz w:val="22"/>
          <w:szCs w:val="22"/>
        </w:rPr>
        <w:t>while</w:t>
      </w:r>
      <w:r w:rsidRPr="002E4C2F">
        <w:rPr>
          <w:spacing w:val="-15"/>
          <w:sz w:val="22"/>
          <w:szCs w:val="22"/>
        </w:rPr>
        <w:t xml:space="preserve"> </w:t>
      </w:r>
      <w:r w:rsidRPr="002E4C2F">
        <w:rPr>
          <w:sz w:val="22"/>
          <w:szCs w:val="22"/>
        </w:rPr>
        <w:t>diesel</w:t>
      </w:r>
      <w:r w:rsidRPr="002E4C2F">
        <w:rPr>
          <w:spacing w:val="-14"/>
          <w:sz w:val="22"/>
          <w:szCs w:val="22"/>
        </w:rPr>
        <w:t xml:space="preserve"> fuel </w:t>
      </w:r>
      <w:r w:rsidRPr="002E4C2F">
        <w:rPr>
          <w:sz w:val="22"/>
          <w:szCs w:val="22"/>
        </w:rPr>
        <w:t>presents</w:t>
      </w:r>
      <w:r w:rsidRPr="002E4C2F">
        <w:rPr>
          <w:spacing w:val="-14"/>
          <w:sz w:val="22"/>
          <w:szCs w:val="22"/>
        </w:rPr>
        <w:t xml:space="preserve"> </w:t>
      </w:r>
      <w:r w:rsidRPr="002E4C2F">
        <w:rPr>
          <w:sz w:val="22"/>
          <w:szCs w:val="22"/>
        </w:rPr>
        <w:t>the</w:t>
      </w:r>
      <w:r w:rsidRPr="002E4C2F">
        <w:rPr>
          <w:spacing w:val="-15"/>
          <w:sz w:val="22"/>
          <w:szCs w:val="22"/>
        </w:rPr>
        <w:t xml:space="preserve"> </w:t>
      </w:r>
      <w:r w:rsidRPr="002E4C2F">
        <w:rPr>
          <w:sz w:val="22"/>
          <w:szCs w:val="22"/>
        </w:rPr>
        <w:t>worst</w:t>
      </w:r>
      <w:r w:rsidRPr="002E4C2F">
        <w:rPr>
          <w:spacing w:val="-12"/>
          <w:sz w:val="22"/>
          <w:szCs w:val="22"/>
        </w:rPr>
        <w:t xml:space="preserve"> </w:t>
      </w:r>
      <w:r w:rsidRPr="002E4C2F">
        <w:rPr>
          <w:sz w:val="22"/>
          <w:szCs w:val="22"/>
        </w:rPr>
        <w:t>performed</w:t>
      </w:r>
      <w:r w:rsidRPr="002E4C2F">
        <w:rPr>
          <w:spacing w:val="-15"/>
          <w:sz w:val="22"/>
          <w:szCs w:val="22"/>
        </w:rPr>
        <w:t xml:space="preserve"> </w:t>
      </w:r>
      <w:r w:rsidRPr="002E4C2F">
        <w:rPr>
          <w:sz w:val="22"/>
          <w:szCs w:val="22"/>
        </w:rPr>
        <w:t>alternative</w:t>
      </w:r>
      <w:r w:rsidRPr="002E4C2F">
        <w:rPr>
          <w:spacing w:val="-57"/>
          <w:sz w:val="22"/>
          <w:szCs w:val="22"/>
        </w:rPr>
        <w:t xml:space="preserve"> </w:t>
      </w:r>
      <w:r w:rsidRPr="002E4C2F">
        <w:rPr>
          <w:sz w:val="22"/>
          <w:szCs w:val="22"/>
        </w:rPr>
        <w:t>based on environmental impact and regulatory and policy implications. This finding, from the</w:t>
      </w:r>
      <w:r w:rsidRPr="002E4C2F">
        <w:rPr>
          <w:spacing w:val="1"/>
          <w:sz w:val="22"/>
          <w:szCs w:val="22"/>
        </w:rPr>
        <w:t xml:space="preserve"> </w:t>
      </w:r>
      <w:r w:rsidRPr="002E4C2F">
        <w:rPr>
          <w:sz w:val="22"/>
          <w:szCs w:val="22"/>
        </w:rPr>
        <w:t>perspective of environmental impact, is in line with the findings of Adom and Bekoe concluded</w:t>
      </w:r>
      <w:r w:rsidRPr="002E4C2F">
        <w:rPr>
          <w:spacing w:val="1"/>
          <w:sz w:val="22"/>
          <w:szCs w:val="22"/>
        </w:rPr>
        <w:t xml:space="preserve"> </w:t>
      </w:r>
      <w:r w:rsidRPr="002E4C2F">
        <w:rPr>
          <w:sz w:val="22"/>
          <w:szCs w:val="22"/>
        </w:rPr>
        <w:t>that</w:t>
      </w:r>
      <w:r w:rsidRPr="002E4C2F">
        <w:rPr>
          <w:spacing w:val="54"/>
          <w:sz w:val="22"/>
          <w:szCs w:val="22"/>
        </w:rPr>
        <w:t xml:space="preserve"> </w:t>
      </w:r>
      <w:r w:rsidRPr="002E4C2F">
        <w:rPr>
          <w:sz w:val="22"/>
          <w:szCs w:val="22"/>
        </w:rPr>
        <w:t>electricity</w:t>
      </w:r>
      <w:r w:rsidRPr="002E4C2F">
        <w:rPr>
          <w:spacing w:val="51"/>
          <w:sz w:val="22"/>
          <w:szCs w:val="22"/>
        </w:rPr>
        <w:t xml:space="preserve"> </w:t>
      </w:r>
      <w:r w:rsidRPr="002E4C2F">
        <w:rPr>
          <w:sz w:val="22"/>
          <w:szCs w:val="22"/>
        </w:rPr>
        <w:t>has</w:t>
      </w:r>
      <w:r w:rsidRPr="002E4C2F">
        <w:rPr>
          <w:spacing w:val="54"/>
          <w:sz w:val="22"/>
          <w:szCs w:val="22"/>
        </w:rPr>
        <w:t xml:space="preserve"> </w:t>
      </w:r>
      <w:r w:rsidRPr="002E4C2F">
        <w:rPr>
          <w:sz w:val="22"/>
          <w:szCs w:val="22"/>
        </w:rPr>
        <w:t>lower</w:t>
      </w:r>
      <w:r w:rsidRPr="002E4C2F">
        <w:rPr>
          <w:spacing w:val="53"/>
          <w:sz w:val="22"/>
          <w:szCs w:val="22"/>
        </w:rPr>
        <w:t xml:space="preserve"> </w:t>
      </w:r>
      <w:r w:rsidRPr="002E4C2F">
        <w:rPr>
          <w:sz w:val="22"/>
          <w:szCs w:val="22"/>
        </w:rPr>
        <w:t>carbon</w:t>
      </w:r>
      <w:r w:rsidRPr="002E4C2F">
        <w:rPr>
          <w:spacing w:val="55"/>
          <w:sz w:val="22"/>
          <w:szCs w:val="22"/>
        </w:rPr>
        <w:t xml:space="preserve"> </w:t>
      </w:r>
      <w:r w:rsidRPr="002E4C2F">
        <w:rPr>
          <w:sz w:val="22"/>
          <w:szCs w:val="22"/>
        </w:rPr>
        <w:t>footprint</w:t>
      </w:r>
      <w:r w:rsidRPr="002E4C2F">
        <w:rPr>
          <w:spacing w:val="55"/>
          <w:sz w:val="22"/>
          <w:szCs w:val="22"/>
        </w:rPr>
        <w:t xml:space="preserve"> </w:t>
      </w:r>
      <w:r w:rsidRPr="002E4C2F">
        <w:rPr>
          <w:sz w:val="22"/>
          <w:szCs w:val="22"/>
        </w:rPr>
        <w:t>owing</w:t>
      </w:r>
      <w:r w:rsidRPr="002E4C2F">
        <w:rPr>
          <w:spacing w:val="51"/>
          <w:sz w:val="22"/>
          <w:szCs w:val="22"/>
        </w:rPr>
        <w:t xml:space="preserve"> </w:t>
      </w:r>
      <w:r w:rsidRPr="002E4C2F">
        <w:rPr>
          <w:sz w:val="22"/>
          <w:szCs w:val="22"/>
        </w:rPr>
        <w:t>to</w:t>
      </w:r>
      <w:r w:rsidRPr="002E4C2F">
        <w:rPr>
          <w:spacing w:val="56"/>
          <w:sz w:val="22"/>
          <w:szCs w:val="22"/>
        </w:rPr>
        <w:t xml:space="preserve"> </w:t>
      </w:r>
      <w:r w:rsidRPr="002E4C2F">
        <w:rPr>
          <w:sz w:val="22"/>
          <w:szCs w:val="22"/>
        </w:rPr>
        <w:t>its</w:t>
      </w:r>
      <w:r w:rsidRPr="002E4C2F">
        <w:rPr>
          <w:spacing w:val="54"/>
          <w:sz w:val="22"/>
          <w:szCs w:val="22"/>
        </w:rPr>
        <w:t xml:space="preserve"> </w:t>
      </w:r>
      <w:r w:rsidRPr="002E4C2F">
        <w:rPr>
          <w:sz w:val="22"/>
          <w:szCs w:val="22"/>
        </w:rPr>
        <w:t>hydropower</w:t>
      </w:r>
      <w:r w:rsidRPr="002E4C2F">
        <w:rPr>
          <w:spacing w:val="55"/>
          <w:sz w:val="22"/>
          <w:szCs w:val="22"/>
        </w:rPr>
        <w:t xml:space="preserve"> </w:t>
      </w:r>
      <w:r w:rsidRPr="002E4C2F">
        <w:rPr>
          <w:sz w:val="22"/>
          <w:szCs w:val="22"/>
        </w:rPr>
        <w:t>and</w:t>
      </w:r>
      <w:r w:rsidRPr="002E4C2F">
        <w:rPr>
          <w:spacing w:val="1"/>
          <w:sz w:val="22"/>
          <w:szCs w:val="22"/>
        </w:rPr>
        <w:t xml:space="preserve"> </w:t>
      </w:r>
      <w:r w:rsidRPr="002E4C2F">
        <w:rPr>
          <w:sz w:val="22"/>
          <w:szCs w:val="22"/>
        </w:rPr>
        <w:t>renewable</w:t>
      </w:r>
      <w:r w:rsidRPr="002E4C2F">
        <w:rPr>
          <w:spacing w:val="56"/>
          <w:sz w:val="22"/>
          <w:szCs w:val="22"/>
        </w:rPr>
        <w:t xml:space="preserve"> </w:t>
      </w:r>
      <w:r w:rsidRPr="002E4C2F">
        <w:rPr>
          <w:sz w:val="22"/>
          <w:szCs w:val="22"/>
        </w:rPr>
        <w:t>sources.</w:t>
      </w:r>
    </w:p>
    <w:p w14:paraId="3372DF95" w14:textId="77777777" w:rsidR="00972404" w:rsidRPr="002E4C2F" w:rsidRDefault="00972404" w:rsidP="002E4C2F">
      <w:pPr>
        <w:pStyle w:val="BodyText"/>
        <w:spacing w:before="72" w:line="360" w:lineRule="auto"/>
        <w:ind w:right="136"/>
        <w:jc w:val="both"/>
        <w:rPr>
          <w:sz w:val="22"/>
          <w:szCs w:val="22"/>
        </w:rPr>
      </w:pPr>
      <w:r w:rsidRPr="002E4C2F">
        <w:rPr>
          <w:sz w:val="22"/>
          <w:szCs w:val="22"/>
        </w:rPr>
        <w:t>Similarly,</w:t>
      </w:r>
      <w:r w:rsidRPr="002E4C2F">
        <w:rPr>
          <w:spacing w:val="-8"/>
          <w:sz w:val="22"/>
          <w:szCs w:val="22"/>
        </w:rPr>
        <w:t xml:space="preserve"> </w:t>
      </w:r>
      <w:r w:rsidRPr="002E4C2F">
        <w:rPr>
          <w:sz w:val="22"/>
          <w:szCs w:val="22"/>
        </w:rPr>
        <w:t>it</w:t>
      </w:r>
      <w:r w:rsidRPr="002E4C2F">
        <w:rPr>
          <w:spacing w:val="-6"/>
          <w:sz w:val="22"/>
          <w:szCs w:val="22"/>
        </w:rPr>
        <w:t xml:space="preserve"> </w:t>
      </w:r>
      <w:r w:rsidRPr="002E4C2F">
        <w:rPr>
          <w:sz w:val="22"/>
          <w:szCs w:val="22"/>
        </w:rPr>
        <w:t>was</w:t>
      </w:r>
      <w:r w:rsidRPr="002E4C2F">
        <w:rPr>
          <w:spacing w:val="-8"/>
          <w:sz w:val="22"/>
          <w:szCs w:val="22"/>
        </w:rPr>
        <w:t xml:space="preserve"> </w:t>
      </w:r>
      <w:r w:rsidRPr="002E4C2F">
        <w:rPr>
          <w:sz w:val="22"/>
          <w:szCs w:val="22"/>
        </w:rPr>
        <w:t>confirmed</w:t>
      </w:r>
      <w:r w:rsidRPr="002E4C2F">
        <w:rPr>
          <w:spacing w:val="-7"/>
          <w:sz w:val="22"/>
          <w:szCs w:val="22"/>
        </w:rPr>
        <w:t xml:space="preserve"> </w:t>
      </w:r>
      <w:r w:rsidRPr="002E4C2F">
        <w:rPr>
          <w:sz w:val="22"/>
          <w:szCs w:val="22"/>
        </w:rPr>
        <w:t>that</w:t>
      </w:r>
      <w:r w:rsidRPr="002E4C2F">
        <w:rPr>
          <w:spacing w:val="-5"/>
          <w:sz w:val="22"/>
          <w:szCs w:val="22"/>
        </w:rPr>
        <w:t xml:space="preserve"> </w:t>
      </w:r>
      <w:r w:rsidRPr="002E4C2F">
        <w:rPr>
          <w:sz w:val="22"/>
          <w:szCs w:val="22"/>
        </w:rPr>
        <w:t>LPG</w:t>
      </w:r>
      <w:r w:rsidRPr="002E4C2F">
        <w:rPr>
          <w:spacing w:val="-7"/>
          <w:sz w:val="22"/>
          <w:szCs w:val="22"/>
        </w:rPr>
        <w:t xml:space="preserve"> </w:t>
      </w:r>
      <w:r w:rsidRPr="002E4C2F">
        <w:rPr>
          <w:sz w:val="22"/>
          <w:szCs w:val="22"/>
        </w:rPr>
        <w:t>emits</w:t>
      </w:r>
      <w:r w:rsidRPr="002E4C2F">
        <w:rPr>
          <w:spacing w:val="-6"/>
          <w:sz w:val="22"/>
          <w:szCs w:val="22"/>
        </w:rPr>
        <w:t xml:space="preserve"> </w:t>
      </w:r>
      <w:r w:rsidRPr="002E4C2F">
        <w:rPr>
          <w:sz w:val="22"/>
          <w:szCs w:val="22"/>
        </w:rPr>
        <w:t>lower</w:t>
      </w:r>
      <w:r w:rsidRPr="002E4C2F">
        <w:rPr>
          <w:spacing w:val="-5"/>
          <w:sz w:val="22"/>
          <w:szCs w:val="22"/>
        </w:rPr>
        <w:t xml:space="preserve"> </w:t>
      </w:r>
      <w:r w:rsidRPr="002E4C2F">
        <w:rPr>
          <w:sz w:val="22"/>
          <w:szCs w:val="22"/>
        </w:rPr>
        <w:t>pollutants</w:t>
      </w:r>
      <w:r w:rsidRPr="002E4C2F">
        <w:rPr>
          <w:spacing w:val="-6"/>
          <w:sz w:val="22"/>
          <w:szCs w:val="22"/>
        </w:rPr>
        <w:t xml:space="preserve"> </w:t>
      </w:r>
      <w:r w:rsidRPr="002E4C2F">
        <w:rPr>
          <w:sz w:val="22"/>
          <w:szCs w:val="22"/>
        </w:rPr>
        <w:t>relative</w:t>
      </w:r>
      <w:r w:rsidRPr="002E4C2F">
        <w:rPr>
          <w:spacing w:val="-9"/>
          <w:sz w:val="22"/>
          <w:szCs w:val="22"/>
        </w:rPr>
        <w:t xml:space="preserve"> </w:t>
      </w:r>
      <w:r w:rsidRPr="002E4C2F">
        <w:rPr>
          <w:sz w:val="22"/>
          <w:szCs w:val="22"/>
        </w:rPr>
        <w:t>to</w:t>
      </w:r>
      <w:r w:rsidRPr="002E4C2F">
        <w:rPr>
          <w:spacing w:val="-6"/>
          <w:sz w:val="22"/>
          <w:szCs w:val="22"/>
        </w:rPr>
        <w:t xml:space="preserve"> </w:t>
      </w:r>
      <w:r w:rsidRPr="002E4C2F">
        <w:rPr>
          <w:sz w:val="22"/>
          <w:szCs w:val="22"/>
        </w:rPr>
        <w:t>fossil</w:t>
      </w:r>
      <w:r w:rsidRPr="002E4C2F">
        <w:rPr>
          <w:spacing w:val="-7"/>
          <w:sz w:val="22"/>
          <w:szCs w:val="22"/>
        </w:rPr>
        <w:t xml:space="preserve"> </w:t>
      </w:r>
      <w:r w:rsidRPr="002E4C2F">
        <w:rPr>
          <w:sz w:val="22"/>
          <w:szCs w:val="22"/>
        </w:rPr>
        <w:t>fuel</w:t>
      </w:r>
      <w:r w:rsidRPr="002E4C2F">
        <w:rPr>
          <w:spacing w:val="-6"/>
          <w:sz w:val="22"/>
          <w:szCs w:val="22"/>
        </w:rPr>
        <w:t xml:space="preserve"> </w:t>
      </w:r>
      <w:r w:rsidRPr="002E4C2F">
        <w:rPr>
          <w:sz w:val="22"/>
          <w:szCs w:val="22"/>
        </w:rPr>
        <w:t>sources.</w:t>
      </w:r>
      <w:r w:rsidRPr="002E4C2F">
        <w:rPr>
          <w:spacing w:val="-6"/>
          <w:sz w:val="22"/>
          <w:szCs w:val="22"/>
        </w:rPr>
        <w:t xml:space="preserve"> </w:t>
      </w:r>
      <w:r w:rsidRPr="002E4C2F">
        <w:rPr>
          <w:sz w:val="22"/>
          <w:szCs w:val="22"/>
        </w:rPr>
        <w:t>Finally,</w:t>
      </w:r>
      <w:r w:rsidRPr="002E4C2F">
        <w:rPr>
          <w:spacing w:val="-57"/>
          <w:sz w:val="22"/>
          <w:szCs w:val="22"/>
        </w:rPr>
        <w:t xml:space="preserve"> </w:t>
      </w:r>
      <w:r w:rsidRPr="002E4C2F">
        <w:rPr>
          <w:sz w:val="22"/>
          <w:szCs w:val="22"/>
        </w:rPr>
        <w:t>it was contended that generators powered by diesel are potential sources of greenhouse gas</w:t>
      </w:r>
      <w:r w:rsidRPr="002E4C2F">
        <w:rPr>
          <w:spacing w:val="1"/>
          <w:sz w:val="22"/>
          <w:szCs w:val="22"/>
        </w:rPr>
        <w:t xml:space="preserve"> </w:t>
      </w:r>
      <w:r w:rsidRPr="002E4C2F">
        <w:rPr>
          <w:sz w:val="22"/>
          <w:szCs w:val="22"/>
        </w:rPr>
        <w:t>emissions,</w:t>
      </w:r>
      <w:r w:rsidRPr="002E4C2F">
        <w:rPr>
          <w:spacing w:val="-1"/>
          <w:sz w:val="22"/>
          <w:szCs w:val="22"/>
        </w:rPr>
        <w:t xml:space="preserve"> </w:t>
      </w:r>
      <w:r w:rsidRPr="002E4C2F">
        <w:rPr>
          <w:sz w:val="22"/>
          <w:szCs w:val="22"/>
        </w:rPr>
        <w:t>resulting</w:t>
      </w:r>
      <w:r w:rsidRPr="002E4C2F">
        <w:rPr>
          <w:spacing w:val="-2"/>
          <w:sz w:val="22"/>
          <w:szCs w:val="22"/>
        </w:rPr>
        <w:t xml:space="preserve"> </w:t>
      </w:r>
      <w:r w:rsidRPr="002E4C2F">
        <w:rPr>
          <w:sz w:val="22"/>
          <w:szCs w:val="22"/>
        </w:rPr>
        <w:t>in</w:t>
      </w:r>
      <w:r w:rsidRPr="002E4C2F">
        <w:rPr>
          <w:spacing w:val="1"/>
          <w:sz w:val="22"/>
          <w:szCs w:val="22"/>
        </w:rPr>
        <w:t xml:space="preserve"> </w:t>
      </w:r>
      <w:r w:rsidRPr="002E4C2F">
        <w:rPr>
          <w:sz w:val="22"/>
          <w:szCs w:val="22"/>
        </w:rPr>
        <w:t>higher rates</w:t>
      </w:r>
      <w:r w:rsidRPr="002E4C2F">
        <w:rPr>
          <w:spacing w:val="-1"/>
          <w:sz w:val="22"/>
          <w:szCs w:val="22"/>
        </w:rPr>
        <w:t xml:space="preserve"> </w:t>
      </w:r>
      <w:r w:rsidRPr="002E4C2F">
        <w:rPr>
          <w:sz w:val="22"/>
          <w:szCs w:val="22"/>
        </w:rPr>
        <w:t>of pollution.</w:t>
      </w:r>
    </w:p>
    <w:p w14:paraId="58F82A00" w14:textId="2DA95235" w:rsidR="00972404" w:rsidRDefault="00972404" w:rsidP="002E4C2F">
      <w:pPr>
        <w:pStyle w:val="BodyText"/>
        <w:spacing w:before="72" w:line="360" w:lineRule="auto"/>
        <w:ind w:right="136"/>
        <w:jc w:val="both"/>
        <w:rPr>
          <w:sz w:val="22"/>
          <w:szCs w:val="22"/>
        </w:rPr>
      </w:pPr>
      <w:r w:rsidRPr="002E4C2F">
        <w:rPr>
          <w:sz w:val="22"/>
          <w:szCs w:val="22"/>
        </w:rPr>
        <w:t>In all the three dimensions, diesel presents the worse power alternative on grounds of cost</w:t>
      </w:r>
      <w:r w:rsidRPr="002E4C2F">
        <w:rPr>
          <w:spacing w:val="1"/>
          <w:sz w:val="22"/>
          <w:szCs w:val="22"/>
        </w:rPr>
        <w:t xml:space="preserve"> </w:t>
      </w:r>
      <w:r w:rsidRPr="002E4C2F">
        <w:rPr>
          <w:sz w:val="22"/>
          <w:szCs w:val="22"/>
        </w:rPr>
        <w:t>economic</w:t>
      </w:r>
      <w:r w:rsidRPr="002E4C2F">
        <w:rPr>
          <w:spacing w:val="1"/>
          <w:sz w:val="22"/>
          <w:szCs w:val="22"/>
        </w:rPr>
        <w:t xml:space="preserve"> </w:t>
      </w:r>
      <w:r w:rsidRPr="002E4C2F">
        <w:rPr>
          <w:sz w:val="22"/>
          <w:szCs w:val="22"/>
        </w:rPr>
        <w:t>feasibility,</w:t>
      </w:r>
      <w:r w:rsidRPr="002E4C2F">
        <w:rPr>
          <w:spacing w:val="1"/>
          <w:sz w:val="22"/>
          <w:szCs w:val="22"/>
        </w:rPr>
        <w:t xml:space="preserve"> </w:t>
      </w:r>
      <w:r w:rsidRPr="002E4C2F">
        <w:rPr>
          <w:sz w:val="22"/>
          <w:szCs w:val="22"/>
        </w:rPr>
        <w:t>environmental</w:t>
      </w:r>
      <w:r w:rsidRPr="002E4C2F">
        <w:rPr>
          <w:spacing w:val="1"/>
          <w:sz w:val="22"/>
          <w:szCs w:val="22"/>
        </w:rPr>
        <w:t xml:space="preserve"> </w:t>
      </w:r>
      <w:r w:rsidRPr="002E4C2F">
        <w:rPr>
          <w:sz w:val="22"/>
          <w:szCs w:val="22"/>
        </w:rPr>
        <w:t>impacts</w:t>
      </w:r>
      <w:r w:rsidRPr="002E4C2F">
        <w:rPr>
          <w:spacing w:val="1"/>
          <w:sz w:val="22"/>
          <w:szCs w:val="22"/>
        </w:rPr>
        <w:t xml:space="preserve"> </w:t>
      </w:r>
      <w:r w:rsidRPr="002E4C2F">
        <w:rPr>
          <w:sz w:val="22"/>
          <w:szCs w:val="22"/>
        </w:rPr>
        <w:t>and</w:t>
      </w:r>
      <w:r w:rsidRPr="002E4C2F">
        <w:rPr>
          <w:spacing w:val="1"/>
          <w:sz w:val="22"/>
          <w:szCs w:val="22"/>
        </w:rPr>
        <w:t xml:space="preserve"> </w:t>
      </w:r>
      <w:r w:rsidRPr="002E4C2F">
        <w:rPr>
          <w:sz w:val="22"/>
          <w:szCs w:val="22"/>
        </w:rPr>
        <w:t>regulatory</w:t>
      </w:r>
      <w:r w:rsidRPr="002E4C2F">
        <w:rPr>
          <w:spacing w:val="1"/>
          <w:sz w:val="22"/>
          <w:szCs w:val="22"/>
        </w:rPr>
        <w:t xml:space="preserve"> </w:t>
      </w:r>
      <w:r w:rsidRPr="002E4C2F">
        <w:rPr>
          <w:sz w:val="22"/>
          <w:szCs w:val="22"/>
        </w:rPr>
        <w:t>and</w:t>
      </w:r>
      <w:r w:rsidRPr="002E4C2F">
        <w:rPr>
          <w:spacing w:val="1"/>
          <w:sz w:val="22"/>
          <w:szCs w:val="22"/>
        </w:rPr>
        <w:t xml:space="preserve"> </w:t>
      </w:r>
      <w:r w:rsidRPr="002E4C2F">
        <w:rPr>
          <w:sz w:val="22"/>
          <w:szCs w:val="22"/>
        </w:rPr>
        <w:t>policy</w:t>
      </w:r>
      <w:r w:rsidRPr="002E4C2F">
        <w:rPr>
          <w:spacing w:val="1"/>
          <w:sz w:val="22"/>
          <w:szCs w:val="22"/>
        </w:rPr>
        <w:t xml:space="preserve"> </w:t>
      </w:r>
      <w:r w:rsidRPr="002E4C2F">
        <w:rPr>
          <w:sz w:val="22"/>
          <w:szCs w:val="22"/>
        </w:rPr>
        <w:t>implications,</w:t>
      </w:r>
      <w:r w:rsidRPr="002E4C2F">
        <w:rPr>
          <w:spacing w:val="1"/>
          <w:sz w:val="22"/>
          <w:szCs w:val="22"/>
        </w:rPr>
        <w:t xml:space="preserve"> </w:t>
      </w:r>
      <w:r w:rsidRPr="002E4C2F">
        <w:rPr>
          <w:sz w:val="22"/>
          <w:szCs w:val="22"/>
        </w:rPr>
        <w:t>while</w:t>
      </w:r>
      <w:r w:rsidRPr="002E4C2F">
        <w:rPr>
          <w:spacing w:val="1"/>
          <w:sz w:val="22"/>
          <w:szCs w:val="22"/>
        </w:rPr>
        <w:t xml:space="preserve"> </w:t>
      </w:r>
      <w:r w:rsidRPr="002E4C2F">
        <w:rPr>
          <w:sz w:val="22"/>
          <w:szCs w:val="22"/>
        </w:rPr>
        <w:t xml:space="preserve">electricity presents the worse alternative in respect of cost effectiveness, LPG was never </w:t>
      </w:r>
      <w:proofErr w:type="gramStart"/>
      <w:r w:rsidRPr="002E4C2F">
        <w:rPr>
          <w:sz w:val="22"/>
          <w:szCs w:val="22"/>
        </w:rPr>
        <w:t>revealed</w:t>
      </w:r>
      <w:r w:rsidRPr="002E4C2F">
        <w:rPr>
          <w:spacing w:val="-57"/>
          <w:sz w:val="22"/>
          <w:szCs w:val="22"/>
        </w:rPr>
        <w:t xml:space="preserve"> </w:t>
      </w:r>
      <w:r w:rsidR="00C76E99">
        <w:rPr>
          <w:spacing w:val="-57"/>
          <w:sz w:val="22"/>
          <w:szCs w:val="22"/>
        </w:rPr>
        <w:t xml:space="preserve"> </w:t>
      </w:r>
      <w:r w:rsidRPr="002E4C2F">
        <w:rPr>
          <w:sz w:val="22"/>
          <w:szCs w:val="22"/>
        </w:rPr>
        <w:t>the</w:t>
      </w:r>
      <w:proofErr w:type="gramEnd"/>
      <w:r w:rsidRPr="002E4C2F">
        <w:rPr>
          <w:sz w:val="22"/>
          <w:szCs w:val="22"/>
        </w:rPr>
        <w:t xml:space="preserve"> worse alternative in any of these three dimensions. It is however important to note that the</w:t>
      </w:r>
      <w:r w:rsidRPr="002E4C2F">
        <w:rPr>
          <w:spacing w:val="1"/>
          <w:sz w:val="22"/>
          <w:szCs w:val="22"/>
        </w:rPr>
        <w:t xml:space="preserve"> </w:t>
      </w:r>
      <w:r w:rsidRPr="002E4C2F">
        <w:rPr>
          <w:sz w:val="22"/>
          <w:szCs w:val="22"/>
        </w:rPr>
        <w:t>objectives are treated in isolation. Taking the arithmetic means of the AWNS allows to evaluate</w:t>
      </w:r>
      <w:r w:rsidRPr="002E4C2F">
        <w:rPr>
          <w:spacing w:val="1"/>
          <w:sz w:val="22"/>
          <w:szCs w:val="22"/>
        </w:rPr>
        <w:t xml:space="preserve"> </w:t>
      </w:r>
      <w:r w:rsidRPr="002E4C2F">
        <w:rPr>
          <w:sz w:val="22"/>
          <w:szCs w:val="22"/>
        </w:rPr>
        <w:t>the performances of the alternative power sources under consideration by treating the objectives</w:t>
      </w:r>
      <w:r w:rsidRPr="002E4C2F">
        <w:rPr>
          <w:spacing w:val="1"/>
          <w:sz w:val="22"/>
          <w:szCs w:val="22"/>
        </w:rPr>
        <w:t xml:space="preserve"> </w:t>
      </w:r>
      <w:r w:rsidRPr="002E4C2F">
        <w:rPr>
          <w:sz w:val="22"/>
          <w:szCs w:val="22"/>
        </w:rPr>
        <w:t>jointly. Consequently, diesel fuel has an average AWNS of 0.5682; LPG has an average AWNS of</w:t>
      </w:r>
      <w:r w:rsidRPr="002E4C2F">
        <w:rPr>
          <w:spacing w:val="1"/>
          <w:sz w:val="22"/>
          <w:szCs w:val="22"/>
        </w:rPr>
        <w:t xml:space="preserve"> </w:t>
      </w:r>
      <w:r w:rsidRPr="002E4C2F">
        <w:rPr>
          <w:sz w:val="22"/>
          <w:szCs w:val="22"/>
        </w:rPr>
        <w:t>0.8241 and electricity 0.7805. This implies that when economic feasibility, environmental impact</w:t>
      </w:r>
      <w:r w:rsidRPr="002E4C2F">
        <w:rPr>
          <w:spacing w:val="-57"/>
          <w:sz w:val="22"/>
          <w:szCs w:val="22"/>
        </w:rPr>
        <w:t xml:space="preserve"> </w:t>
      </w:r>
      <w:r w:rsidRPr="002E4C2F">
        <w:rPr>
          <w:sz w:val="22"/>
          <w:szCs w:val="22"/>
        </w:rPr>
        <w:t xml:space="preserve">and regulatory and policy implications are consolidated as </w:t>
      </w:r>
      <w:r w:rsidRPr="002E4C2F">
        <w:rPr>
          <w:sz w:val="22"/>
          <w:szCs w:val="22"/>
        </w:rPr>
        <w:lastRenderedPageBreak/>
        <w:t>criteria for evaluating the best power</w:t>
      </w:r>
      <w:r w:rsidRPr="002E4C2F">
        <w:rPr>
          <w:spacing w:val="1"/>
          <w:sz w:val="22"/>
          <w:szCs w:val="22"/>
        </w:rPr>
        <w:t xml:space="preserve"> </w:t>
      </w:r>
      <w:r w:rsidRPr="002E4C2F">
        <w:rPr>
          <w:sz w:val="22"/>
          <w:szCs w:val="22"/>
        </w:rPr>
        <w:t xml:space="preserve">source for </w:t>
      </w:r>
      <w:proofErr w:type="spellStart"/>
      <w:r w:rsidRPr="002E4C2F">
        <w:rPr>
          <w:sz w:val="22"/>
          <w:szCs w:val="22"/>
        </w:rPr>
        <w:t>thermomat</w:t>
      </w:r>
      <w:proofErr w:type="spellEnd"/>
      <w:r w:rsidRPr="002E4C2F">
        <w:rPr>
          <w:sz w:val="22"/>
          <w:szCs w:val="22"/>
        </w:rPr>
        <w:t xml:space="preserve"> in gold extraction in Ghana, LPG emerges the best power source for</w:t>
      </w:r>
      <w:r w:rsidRPr="002E4C2F">
        <w:rPr>
          <w:spacing w:val="1"/>
          <w:sz w:val="22"/>
          <w:szCs w:val="22"/>
        </w:rPr>
        <w:t xml:space="preserve"> </w:t>
      </w:r>
      <w:proofErr w:type="spellStart"/>
      <w:r w:rsidRPr="002E4C2F">
        <w:rPr>
          <w:sz w:val="22"/>
          <w:szCs w:val="22"/>
        </w:rPr>
        <w:t>thermomat</w:t>
      </w:r>
      <w:proofErr w:type="spellEnd"/>
      <w:r w:rsidRPr="002E4C2F">
        <w:rPr>
          <w:spacing w:val="-8"/>
          <w:sz w:val="22"/>
          <w:szCs w:val="22"/>
        </w:rPr>
        <w:t xml:space="preserve"> </w:t>
      </w:r>
      <w:r w:rsidRPr="002E4C2F">
        <w:rPr>
          <w:sz w:val="22"/>
          <w:szCs w:val="22"/>
        </w:rPr>
        <w:t>for</w:t>
      </w:r>
      <w:r w:rsidRPr="002E4C2F">
        <w:rPr>
          <w:spacing w:val="-10"/>
          <w:sz w:val="22"/>
          <w:szCs w:val="22"/>
        </w:rPr>
        <w:t xml:space="preserve"> </w:t>
      </w:r>
      <w:r w:rsidRPr="002E4C2F">
        <w:rPr>
          <w:sz w:val="22"/>
          <w:szCs w:val="22"/>
        </w:rPr>
        <w:t>gold</w:t>
      </w:r>
      <w:r w:rsidRPr="002E4C2F">
        <w:rPr>
          <w:spacing w:val="-7"/>
          <w:sz w:val="22"/>
          <w:szCs w:val="22"/>
        </w:rPr>
        <w:t xml:space="preserve"> </w:t>
      </w:r>
      <w:r w:rsidRPr="002E4C2F">
        <w:rPr>
          <w:sz w:val="22"/>
          <w:szCs w:val="22"/>
        </w:rPr>
        <w:t>extraction</w:t>
      </w:r>
      <w:r w:rsidRPr="002E4C2F">
        <w:rPr>
          <w:spacing w:val="-8"/>
          <w:sz w:val="22"/>
          <w:szCs w:val="22"/>
        </w:rPr>
        <w:t xml:space="preserve"> </w:t>
      </w:r>
      <w:r w:rsidRPr="002E4C2F">
        <w:rPr>
          <w:sz w:val="22"/>
          <w:szCs w:val="22"/>
        </w:rPr>
        <w:t>in</w:t>
      </w:r>
      <w:r w:rsidRPr="002E4C2F">
        <w:rPr>
          <w:spacing w:val="-7"/>
          <w:sz w:val="22"/>
          <w:szCs w:val="22"/>
        </w:rPr>
        <w:t xml:space="preserve"> </w:t>
      </w:r>
      <w:r w:rsidRPr="002E4C2F">
        <w:rPr>
          <w:sz w:val="22"/>
          <w:szCs w:val="22"/>
        </w:rPr>
        <w:t>Ghana</w:t>
      </w:r>
      <w:r w:rsidRPr="002E4C2F">
        <w:rPr>
          <w:spacing w:val="-9"/>
          <w:sz w:val="22"/>
          <w:szCs w:val="22"/>
        </w:rPr>
        <w:t xml:space="preserve"> </w:t>
      </w:r>
      <w:r w:rsidRPr="002E4C2F">
        <w:rPr>
          <w:sz w:val="22"/>
          <w:szCs w:val="22"/>
        </w:rPr>
        <w:t>when</w:t>
      </w:r>
      <w:r w:rsidRPr="002E4C2F">
        <w:rPr>
          <w:spacing w:val="-8"/>
          <w:sz w:val="22"/>
          <w:szCs w:val="22"/>
        </w:rPr>
        <w:t xml:space="preserve"> </w:t>
      </w:r>
      <w:r w:rsidRPr="002E4C2F">
        <w:rPr>
          <w:sz w:val="22"/>
          <w:szCs w:val="22"/>
        </w:rPr>
        <w:t>given</w:t>
      </w:r>
      <w:r w:rsidRPr="002E4C2F">
        <w:rPr>
          <w:spacing w:val="-7"/>
          <w:sz w:val="22"/>
          <w:szCs w:val="22"/>
        </w:rPr>
        <w:t xml:space="preserve"> </w:t>
      </w:r>
      <w:r w:rsidRPr="002E4C2F">
        <w:rPr>
          <w:sz w:val="22"/>
          <w:szCs w:val="22"/>
        </w:rPr>
        <w:t>equal</w:t>
      </w:r>
      <w:r w:rsidRPr="002E4C2F">
        <w:rPr>
          <w:spacing w:val="-8"/>
          <w:sz w:val="22"/>
          <w:szCs w:val="22"/>
        </w:rPr>
        <w:t xml:space="preserve"> </w:t>
      </w:r>
      <w:r w:rsidRPr="002E4C2F">
        <w:rPr>
          <w:sz w:val="22"/>
          <w:szCs w:val="22"/>
        </w:rPr>
        <w:t>weights</w:t>
      </w:r>
      <w:r w:rsidRPr="002E4C2F">
        <w:rPr>
          <w:spacing w:val="-7"/>
          <w:sz w:val="22"/>
          <w:szCs w:val="22"/>
        </w:rPr>
        <w:t xml:space="preserve"> </w:t>
      </w:r>
      <w:r w:rsidRPr="002E4C2F">
        <w:rPr>
          <w:sz w:val="22"/>
          <w:szCs w:val="22"/>
        </w:rPr>
        <w:t>to</w:t>
      </w:r>
      <w:r w:rsidRPr="002E4C2F">
        <w:rPr>
          <w:spacing w:val="-8"/>
          <w:sz w:val="22"/>
          <w:szCs w:val="22"/>
        </w:rPr>
        <w:t xml:space="preserve"> </w:t>
      </w:r>
      <w:r w:rsidRPr="002E4C2F">
        <w:rPr>
          <w:sz w:val="22"/>
          <w:szCs w:val="22"/>
        </w:rPr>
        <w:t>these</w:t>
      </w:r>
      <w:r w:rsidRPr="002E4C2F">
        <w:rPr>
          <w:spacing w:val="-7"/>
          <w:sz w:val="22"/>
          <w:szCs w:val="22"/>
        </w:rPr>
        <w:t xml:space="preserve"> </w:t>
      </w:r>
      <w:r w:rsidRPr="002E4C2F">
        <w:rPr>
          <w:sz w:val="22"/>
          <w:szCs w:val="22"/>
        </w:rPr>
        <w:t>joint</w:t>
      </w:r>
      <w:r w:rsidRPr="002E4C2F">
        <w:rPr>
          <w:spacing w:val="-7"/>
          <w:sz w:val="22"/>
          <w:szCs w:val="22"/>
        </w:rPr>
        <w:t xml:space="preserve"> </w:t>
      </w:r>
      <w:r w:rsidRPr="002E4C2F">
        <w:rPr>
          <w:sz w:val="22"/>
          <w:szCs w:val="22"/>
        </w:rPr>
        <w:t>objective-criteria.</w:t>
      </w:r>
      <w:r w:rsidRPr="002E4C2F">
        <w:rPr>
          <w:spacing w:val="-58"/>
          <w:sz w:val="22"/>
          <w:szCs w:val="22"/>
        </w:rPr>
        <w:t xml:space="preserve"> </w:t>
      </w:r>
      <w:r w:rsidRPr="002E4C2F">
        <w:rPr>
          <w:sz w:val="22"/>
          <w:szCs w:val="22"/>
        </w:rPr>
        <w:t>In summary, considering economic feasibility, environmental impact and regulatory and policy</w:t>
      </w:r>
      <w:r w:rsidRPr="002E4C2F">
        <w:rPr>
          <w:spacing w:val="1"/>
          <w:sz w:val="22"/>
          <w:szCs w:val="22"/>
        </w:rPr>
        <w:t xml:space="preserve"> </w:t>
      </w:r>
      <w:r w:rsidRPr="002E4C2F">
        <w:rPr>
          <w:sz w:val="22"/>
          <w:szCs w:val="22"/>
        </w:rPr>
        <w:t>implications in isolation, electricity is the best in terms of sustainable environmental health and</w:t>
      </w:r>
      <w:r w:rsidRPr="002E4C2F">
        <w:rPr>
          <w:spacing w:val="1"/>
          <w:sz w:val="22"/>
          <w:szCs w:val="22"/>
        </w:rPr>
        <w:t xml:space="preserve"> </w:t>
      </w:r>
      <w:r w:rsidRPr="002E4C2F">
        <w:rPr>
          <w:sz w:val="22"/>
          <w:szCs w:val="22"/>
        </w:rPr>
        <w:t>regulatory and policy implications, while LPG emerges the best in terms of cost feasibility.</w:t>
      </w:r>
      <w:r w:rsidRPr="002E4C2F">
        <w:rPr>
          <w:spacing w:val="1"/>
          <w:sz w:val="22"/>
          <w:szCs w:val="22"/>
        </w:rPr>
        <w:t xml:space="preserve"> </w:t>
      </w:r>
      <w:r w:rsidRPr="002E4C2F">
        <w:rPr>
          <w:sz w:val="22"/>
          <w:szCs w:val="22"/>
        </w:rPr>
        <w:t>However, consolidating economic feasibility, environmental impacts and regulatory and policy</w:t>
      </w:r>
      <w:r w:rsidRPr="002E4C2F">
        <w:rPr>
          <w:spacing w:val="1"/>
          <w:sz w:val="22"/>
          <w:szCs w:val="22"/>
        </w:rPr>
        <w:t xml:space="preserve"> </w:t>
      </w:r>
      <w:r w:rsidRPr="002E4C2F">
        <w:rPr>
          <w:sz w:val="22"/>
          <w:szCs w:val="22"/>
        </w:rPr>
        <w:t xml:space="preserve">implications into criteria, LPG provides the best power alternative for </w:t>
      </w:r>
      <w:proofErr w:type="spellStart"/>
      <w:r w:rsidRPr="002E4C2F">
        <w:rPr>
          <w:sz w:val="22"/>
          <w:szCs w:val="22"/>
        </w:rPr>
        <w:t>thermomat</w:t>
      </w:r>
      <w:proofErr w:type="spellEnd"/>
      <w:r w:rsidRPr="002E4C2F">
        <w:rPr>
          <w:sz w:val="22"/>
          <w:szCs w:val="22"/>
        </w:rPr>
        <w:t xml:space="preserve"> to extract gold</w:t>
      </w:r>
      <w:r w:rsidRPr="002E4C2F">
        <w:rPr>
          <w:spacing w:val="1"/>
          <w:sz w:val="22"/>
          <w:szCs w:val="22"/>
        </w:rPr>
        <w:t xml:space="preserve"> </w:t>
      </w:r>
      <w:r w:rsidRPr="002E4C2F">
        <w:rPr>
          <w:sz w:val="22"/>
          <w:szCs w:val="22"/>
        </w:rPr>
        <w:t>in</w:t>
      </w:r>
      <w:r w:rsidRPr="002E4C2F">
        <w:rPr>
          <w:spacing w:val="-6"/>
          <w:sz w:val="22"/>
          <w:szCs w:val="22"/>
        </w:rPr>
        <w:t xml:space="preserve"> </w:t>
      </w:r>
      <w:r w:rsidRPr="002E4C2F">
        <w:rPr>
          <w:sz w:val="22"/>
          <w:szCs w:val="22"/>
        </w:rPr>
        <w:t>Ghana.</w:t>
      </w:r>
      <w:r w:rsidRPr="002E4C2F">
        <w:rPr>
          <w:spacing w:val="-9"/>
          <w:sz w:val="22"/>
          <w:szCs w:val="22"/>
        </w:rPr>
        <w:t xml:space="preserve"> </w:t>
      </w:r>
      <w:r w:rsidRPr="002E4C2F">
        <w:rPr>
          <w:sz w:val="22"/>
          <w:szCs w:val="22"/>
        </w:rPr>
        <w:t>Thus,</w:t>
      </w:r>
      <w:r w:rsidRPr="002E4C2F">
        <w:rPr>
          <w:spacing w:val="-6"/>
          <w:sz w:val="22"/>
          <w:szCs w:val="22"/>
        </w:rPr>
        <w:t xml:space="preserve"> </w:t>
      </w:r>
      <w:r w:rsidRPr="002E4C2F">
        <w:rPr>
          <w:sz w:val="22"/>
          <w:szCs w:val="22"/>
        </w:rPr>
        <w:t>in</w:t>
      </w:r>
      <w:r w:rsidRPr="002E4C2F">
        <w:rPr>
          <w:spacing w:val="-5"/>
          <w:sz w:val="22"/>
          <w:szCs w:val="22"/>
        </w:rPr>
        <w:t xml:space="preserve"> </w:t>
      </w:r>
      <w:r w:rsidRPr="002E4C2F">
        <w:rPr>
          <w:sz w:val="22"/>
          <w:szCs w:val="22"/>
        </w:rPr>
        <w:t>the</w:t>
      </w:r>
      <w:r w:rsidRPr="002E4C2F">
        <w:rPr>
          <w:spacing w:val="-7"/>
          <w:sz w:val="22"/>
          <w:szCs w:val="22"/>
        </w:rPr>
        <w:t xml:space="preserve"> </w:t>
      </w:r>
      <w:r w:rsidRPr="002E4C2F">
        <w:rPr>
          <w:sz w:val="22"/>
          <w:szCs w:val="22"/>
        </w:rPr>
        <w:t>midst</w:t>
      </w:r>
      <w:r w:rsidRPr="002E4C2F">
        <w:rPr>
          <w:spacing w:val="-6"/>
          <w:sz w:val="22"/>
          <w:szCs w:val="22"/>
        </w:rPr>
        <w:t xml:space="preserve"> </w:t>
      </w:r>
      <w:r w:rsidRPr="002E4C2F">
        <w:rPr>
          <w:sz w:val="22"/>
          <w:szCs w:val="22"/>
        </w:rPr>
        <w:t>of</w:t>
      </w:r>
      <w:r w:rsidRPr="002E4C2F">
        <w:rPr>
          <w:spacing w:val="-6"/>
          <w:sz w:val="22"/>
          <w:szCs w:val="22"/>
        </w:rPr>
        <w:t xml:space="preserve"> </w:t>
      </w:r>
      <w:r w:rsidRPr="002E4C2F">
        <w:rPr>
          <w:sz w:val="22"/>
          <w:szCs w:val="22"/>
        </w:rPr>
        <w:t>all</w:t>
      </w:r>
      <w:r w:rsidRPr="002E4C2F">
        <w:rPr>
          <w:spacing w:val="-6"/>
          <w:sz w:val="22"/>
          <w:szCs w:val="22"/>
        </w:rPr>
        <w:t xml:space="preserve"> </w:t>
      </w:r>
      <w:r w:rsidRPr="002E4C2F">
        <w:rPr>
          <w:sz w:val="22"/>
          <w:szCs w:val="22"/>
        </w:rPr>
        <w:t>relevant</w:t>
      </w:r>
      <w:r w:rsidRPr="002E4C2F">
        <w:rPr>
          <w:spacing w:val="-6"/>
          <w:sz w:val="22"/>
          <w:szCs w:val="22"/>
        </w:rPr>
        <w:t xml:space="preserve"> </w:t>
      </w:r>
      <w:r w:rsidRPr="002E4C2F">
        <w:rPr>
          <w:sz w:val="22"/>
          <w:szCs w:val="22"/>
        </w:rPr>
        <w:t>competing</w:t>
      </w:r>
      <w:r w:rsidRPr="002E4C2F">
        <w:rPr>
          <w:spacing w:val="-7"/>
          <w:sz w:val="22"/>
          <w:szCs w:val="22"/>
        </w:rPr>
        <w:t xml:space="preserve"> </w:t>
      </w:r>
      <w:r w:rsidRPr="002E4C2F">
        <w:rPr>
          <w:sz w:val="22"/>
          <w:szCs w:val="22"/>
        </w:rPr>
        <w:t>criteria,</w:t>
      </w:r>
      <w:r w:rsidRPr="002E4C2F">
        <w:rPr>
          <w:spacing w:val="-4"/>
          <w:sz w:val="22"/>
          <w:szCs w:val="22"/>
        </w:rPr>
        <w:t xml:space="preserve"> </w:t>
      </w:r>
      <w:r w:rsidRPr="002E4C2F">
        <w:rPr>
          <w:sz w:val="22"/>
          <w:szCs w:val="22"/>
        </w:rPr>
        <w:t>LPG</w:t>
      </w:r>
      <w:r w:rsidRPr="002E4C2F">
        <w:rPr>
          <w:spacing w:val="-7"/>
          <w:sz w:val="22"/>
          <w:szCs w:val="22"/>
        </w:rPr>
        <w:t xml:space="preserve"> </w:t>
      </w:r>
      <w:r w:rsidRPr="002E4C2F">
        <w:rPr>
          <w:sz w:val="22"/>
          <w:szCs w:val="22"/>
        </w:rPr>
        <w:t>is</w:t>
      </w:r>
      <w:r w:rsidRPr="002E4C2F">
        <w:rPr>
          <w:spacing w:val="-4"/>
          <w:sz w:val="22"/>
          <w:szCs w:val="22"/>
        </w:rPr>
        <w:t xml:space="preserve"> </w:t>
      </w:r>
      <w:r w:rsidRPr="002E4C2F">
        <w:rPr>
          <w:sz w:val="22"/>
          <w:szCs w:val="22"/>
        </w:rPr>
        <w:t>the</w:t>
      </w:r>
      <w:r w:rsidRPr="002E4C2F">
        <w:rPr>
          <w:spacing w:val="-7"/>
          <w:sz w:val="22"/>
          <w:szCs w:val="22"/>
        </w:rPr>
        <w:t xml:space="preserve"> </w:t>
      </w:r>
      <w:r w:rsidRPr="002E4C2F">
        <w:rPr>
          <w:sz w:val="22"/>
          <w:szCs w:val="22"/>
        </w:rPr>
        <w:t>best</w:t>
      </w:r>
      <w:r w:rsidRPr="002E4C2F">
        <w:rPr>
          <w:spacing w:val="-6"/>
          <w:sz w:val="22"/>
          <w:szCs w:val="22"/>
        </w:rPr>
        <w:t xml:space="preserve"> </w:t>
      </w:r>
      <w:r w:rsidRPr="002E4C2F">
        <w:rPr>
          <w:sz w:val="22"/>
          <w:szCs w:val="22"/>
        </w:rPr>
        <w:t>source</w:t>
      </w:r>
      <w:r w:rsidRPr="002E4C2F">
        <w:rPr>
          <w:spacing w:val="-4"/>
          <w:sz w:val="22"/>
          <w:szCs w:val="22"/>
        </w:rPr>
        <w:t xml:space="preserve"> </w:t>
      </w:r>
      <w:r w:rsidRPr="002E4C2F">
        <w:rPr>
          <w:sz w:val="22"/>
          <w:szCs w:val="22"/>
        </w:rPr>
        <w:t>of</w:t>
      </w:r>
      <w:r w:rsidRPr="002E4C2F">
        <w:rPr>
          <w:spacing w:val="-7"/>
          <w:sz w:val="22"/>
          <w:szCs w:val="22"/>
        </w:rPr>
        <w:t xml:space="preserve"> </w:t>
      </w:r>
      <w:r w:rsidRPr="002E4C2F">
        <w:rPr>
          <w:sz w:val="22"/>
          <w:szCs w:val="22"/>
        </w:rPr>
        <w:t>powering</w:t>
      </w:r>
      <w:r w:rsidRPr="002E4C2F">
        <w:rPr>
          <w:spacing w:val="-58"/>
          <w:sz w:val="22"/>
          <w:szCs w:val="22"/>
        </w:rPr>
        <w:t xml:space="preserve"> </w:t>
      </w:r>
      <w:proofErr w:type="spellStart"/>
      <w:r w:rsidRPr="002E4C2F">
        <w:rPr>
          <w:sz w:val="22"/>
          <w:szCs w:val="22"/>
        </w:rPr>
        <w:t>thermomat</w:t>
      </w:r>
      <w:proofErr w:type="spellEnd"/>
      <w:r w:rsidRPr="002E4C2F">
        <w:rPr>
          <w:spacing w:val="-1"/>
          <w:sz w:val="22"/>
          <w:szCs w:val="22"/>
        </w:rPr>
        <w:t xml:space="preserve"> </w:t>
      </w:r>
      <w:r w:rsidRPr="002E4C2F">
        <w:rPr>
          <w:sz w:val="22"/>
          <w:szCs w:val="22"/>
        </w:rPr>
        <w:t>for</w:t>
      </w:r>
      <w:r w:rsidRPr="002E4C2F">
        <w:rPr>
          <w:spacing w:val="-1"/>
          <w:sz w:val="22"/>
          <w:szCs w:val="22"/>
        </w:rPr>
        <w:t xml:space="preserve"> </w:t>
      </w:r>
      <w:r w:rsidRPr="002E4C2F">
        <w:rPr>
          <w:sz w:val="22"/>
          <w:szCs w:val="22"/>
        </w:rPr>
        <w:t>extracting gold in Ghana.</w:t>
      </w:r>
    </w:p>
    <w:p w14:paraId="6498E288" w14:textId="77777777" w:rsidR="002E1D0D" w:rsidRDefault="002E1D0D" w:rsidP="002E4C2F">
      <w:pPr>
        <w:pStyle w:val="BodyText"/>
        <w:spacing w:before="72" w:line="360" w:lineRule="auto"/>
        <w:ind w:right="136"/>
        <w:jc w:val="both"/>
        <w:rPr>
          <w:sz w:val="22"/>
          <w:szCs w:val="22"/>
        </w:rPr>
      </w:pPr>
    </w:p>
    <w:p w14:paraId="5F43D2BF" w14:textId="77777777" w:rsidR="002E1D0D" w:rsidRDefault="002E1D0D" w:rsidP="002E4C2F">
      <w:pPr>
        <w:pStyle w:val="BodyText"/>
        <w:spacing w:before="72" w:line="360" w:lineRule="auto"/>
        <w:ind w:right="136"/>
        <w:jc w:val="both"/>
        <w:rPr>
          <w:sz w:val="22"/>
          <w:szCs w:val="22"/>
        </w:rPr>
      </w:pPr>
    </w:p>
    <w:p w14:paraId="2CCC1384" w14:textId="77777777" w:rsidR="002E1D0D" w:rsidRPr="002E1D0D" w:rsidRDefault="002E1D0D" w:rsidP="002E1D0D">
      <w:pPr>
        <w:pStyle w:val="BodyText"/>
        <w:spacing w:before="72" w:line="360" w:lineRule="auto"/>
        <w:ind w:right="136"/>
        <w:jc w:val="both"/>
        <w:rPr>
          <w:sz w:val="22"/>
          <w:szCs w:val="22"/>
        </w:rPr>
      </w:pPr>
    </w:p>
    <w:p w14:paraId="2C156EB8" w14:textId="77777777" w:rsidR="002E1D0D" w:rsidRPr="002E1D0D" w:rsidRDefault="002E1D0D" w:rsidP="002E1D0D">
      <w:pPr>
        <w:pStyle w:val="BodyText"/>
        <w:spacing w:before="72" w:line="360" w:lineRule="auto"/>
        <w:ind w:right="136"/>
        <w:jc w:val="both"/>
        <w:rPr>
          <w:sz w:val="22"/>
          <w:szCs w:val="22"/>
        </w:rPr>
      </w:pPr>
      <w:r w:rsidRPr="002E1D0D">
        <w:rPr>
          <w:sz w:val="22"/>
          <w:szCs w:val="22"/>
        </w:rPr>
        <w:t>Declarations</w:t>
      </w:r>
    </w:p>
    <w:p w14:paraId="4D0B7900" w14:textId="77777777" w:rsidR="002E1D0D" w:rsidRPr="002E1D0D" w:rsidRDefault="002E1D0D" w:rsidP="002E1D0D">
      <w:pPr>
        <w:pStyle w:val="BodyText"/>
        <w:spacing w:before="72" w:line="360" w:lineRule="auto"/>
        <w:ind w:right="136"/>
        <w:jc w:val="both"/>
        <w:rPr>
          <w:sz w:val="22"/>
          <w:szCs w:val="22"/>
        </w:rPr>
      </w:pPr>
      <w:r w:rsidRPr="002E1D0D">
        <w:rPr>
          <w:sz w:val="22"/>
          <w:szCs w:val="22"/>
        </w:rPr>
        <w:t>Conflict of Interest Statement</w:t>
      </w:r>
    </w:p>
    <w:p w14:paraId="2D88D831" w14:textId="4C2DE504" w:rsidR="002E1D0D" w:rsidRDefault="002E1D0D" w:rsidP="002E1D0D">
      <w:pPr>
        <w:pStyle w:val="BodyText"/>
        <w:spacing w:before="72" w:line="360" w:lineRule="auto"/>
        <w:ind w:right="136"/>
        <w:jc w:val="both"/>
        <w:rPr>
          <w:sz w:val="22"/>
          <w:szCs w:val="22"/>
        </w:rPr>
      </w:pPr>
      <w:r w:rsidRPr="002E1D0D">
        <w:rPr>
          <w:sz w:val="22"/>
          <w:szCs w:val="22"/>
        </w:rPr>
        <w:t xml:space="preserve"> The authors declare no competing interests.</w:t>
      </w:r>
    </w:p>
    <w:p w14:paraId="280F6D0B" w14:textId="77777777" w:rsidR="002E1D0D" w:rsidRDefault="002E1D0D" w:rsidP="002E1D0D">
      <w:pPr>
        <w:pStyle w:val="BodyText"/>
        <w:spacing w:before="72" w:line="360" w:lineRule="auto"/>
        <w:ind w:right="136"/>
        <w:jc w:val="both"/>
        <w:rPr>
          <w:sz w:val="22"/>
          <w:szCs w:val="22"/>
        </w:rPr>
      </w:pPr>
    </w:p>
    <w:p w14:paraId="4021BA93" w14:textId="77777777" w:rsidR="002E1D0D" w:rsidRPr="002E1D0D" w:rsidRDefault="002E1D0D" w:rsidP="002E1D0D">
      <w:pPr>
        <w:pStyle w:val="BodyText"/>
        <w:spacing w:before="72" w:line="360" w:lineRule="auto"/>
        <w:ind w:right="136"/>
        <w:jc w:val="both"/>
        <w:rPr>
          <w:sz w:val="22"/>
          <w:szCs w:val="22"/>
        </w:rPr>
      </w:pPr>
      <w:r w:rsidRPr="002E1D0D">
        <w:rPr>
          <w:sz w:val="22"/>
          <w:szCs w:val="22"/>
        </w:rPr>
        <w:t>COMPETING INTERESTS DISCLAIMER:</w:t>
      </w:r>
    </w:p>
    <w:p w14:paraId="3D852215" w14:textId="68FF7FE7" w:rsidR="002E1D0D" w:rsidRDefault="002E1D0D" w:rsidP="002E1D0D">
      <w:pPr>
        <w:pStyle w:val="BodyText"/>
        <w:spacing w:before="72" w:line="360" w:lineRule="auto"/>
        <w:ind w:right="136"/>
        <w:jc w:val="both"/>
        <w:rPr>
          <w:sz w:val="22"/>
          <w:szCs w:val="22"/>
        </w:rPr>
      </w:pPr>
      <w:r w:rsidRPr="002E1D0D">
        <w:rPr>
          <w:sz w:val="22"/>
          <w:szCs w:val="22"/>
        </w:rPr>
        <w:t>Authors have declared that they have no known competing financial interests OR non-financial interests OR personal relationships that could have appeared to influence the work reported in this paper.</w:t>
      </w:r>
    </w:p>
    <w:p w14:paraId="437017CB" w14:textId="77777777" w:rsidR="00DD06EE" w:rsidRDefault="00DD06EE" w:rsidP="002E4C2F">
      <w:pPr>
        <w:pStyle w:val="BodyText"/>
        <w:spacing w:before="72" w:line="360" w:lineRule="auto"/>
        <w:ind w:right="136"/>
        <w:jc w:val="both"/>
        <w:rPr>
          <w:sz w:val="22"/>
          <w:szCs w:val="22"/>
        </w:rPr>
      </w:pPr>
    </w:p>
    <w:p w14:paraId="3E4D9FC3" w14:textId="77777777" w:rsidR="00DD06EE" w:rsidRPr="002E4C2F" w:rsidRDefault="00DD06EE" w:rsidP="002E4C2F">
      <w:pPr>
        <w:pStyle w:val="BodyText"/>
        <w:spacing w:before="72" w:line="360" w:lineRule="auto"/>
        <w:ind w:right="136"/>
        <w:jc w:val="both"/>
        <w:rPr>
          <w:sz w:val="22"/>
          <w:szCs w:val="22"/>
        </w:rPr>
      </w:pPr>
    </w:p>
    <w:p w14:paraId="42F6CD96" w14:textId="77777777" w:rsidR="00972404" w:rsidRPr="002E4C2F" w:rsidRDefault="00B606FC" w:rsidP="002E4C2F">
      <w:pPr>
        <w:spacing w:line="360" w:lineRule="auto"/>
        <w:rPr>
          <w:rFonts w:ascii="Times New Roman" w:hAnsi="Times New Roman" w:cs="Times New Roman"/>
          <w:b/>
        </w:rPr>
      </w:pPr>
      <w:r w:rsidRPr="002E4C2F">
        <w:rPr>
          <w:rFonts w:ascii="Times New Roman" w:hAnsi="Times New Roman" w:cs="Times New Roman"/>
          <w:b/>
        </w:rPr>
        <w:t>REFERENCE</w:t>
      </w:r>
    </w:p>
    <w:p w14:paraId="1139D3DA" w14:textId="77777777" w:rsidR="001132D4" w:rsidRPr="002E4C2F" w:rsidRDefault="001132D4" w:rsidP="002E4C2F">
      <w:pPr>
        <w:pStyle w:val="BodyText"/>
        <w:spacing w:before="1" w:line="360" w:lineRule="auto"/>
        <w:ind w:left="700" w:right="143" w:hanging="480"/>
        <w:jc w:val="both"/>
        <w:rPr>
          <w:sz w:val="22"/>
          <w:szCs w:val="22"/>
        </w:rPr>
      </w:pPr>
    </w:p>
    <w:p w14:paraId="72811C4C" w14:textId="77777777" w:rsidR="001132D4" w:rsidRDefault="001132D4" w:rsidP="002E4C2F">
      <w:pPr>
        <w:pStyle w:val="BodyText"/>
        <w:spacing w:before="1" w:line="360" w:lineRule="auto"/>
        <w:ind w:left="700" w:right="143" w:hanging="480"/>
        <w:jc w:val="both"/>
        <w:rPr>
          <w:sz w:val="22"/>
          <w:szCs w:val="22"/>
        </w:rPr>
      </w:pPr>
      <w:r w:rsidRPr="002E4C2F">
        <w:rPr>
          <w:sz w:val="22"/>
          <w:szCs w:val="22"/>
        </w:rPr>
        <w:t xml:space="preserve">Adom, P. K., &amp; Bekoe, W. (2013). Conditioning trends and forecasting of electricity demand in Ghana. </w:t>
      </w:r>
      <w:r w:rsidRPr="002E4C2F">
        <w:rPr>
          <w:i/>
          <w:iCs/>
          <w:sz w:val="22"/>
          <w:szCs w:val="22"/>
        </w:rPr>
        <w:t>Energy for Sustainable Development, 17</w:t>
      </w:r>
      <w:r w:rsidRPr="002E4C2F">
        <w:rPr>
          <w:sz w:val="22"/>
          <w:szCs w:val="22"/>
        </w:rPr>
        <w:t>(3), 309–323.</w:t>
      </w:r>
    </w:p>
    <w:p w14:paraId="5E278219" w14:textId="77777777" w:rsidR="002E4C2F" w:rsidRPr="002E4C2F" w:rsidRDefault="002E4C2F" w:rsidP="002E4C2F">
      <w:pPr>
        <w:pStyle w:val="BodyText"/>
        <w:spacing w:before="1" w:line="360" w:lineRule="auto"/>
        <w:ind w:left="700" w:right="143" w:hanging="480"/>
        <w:jc w:val="both"/>
        <w:rPr>
          <w:sz w:val="22"/>
          <w:szCs w:val="22"/>
        </w:rPr>
      </w:pPr>
    </w:p>
    <w:p w14:paraId="2CB6E7E7" w14:textId="77777777" w:rsidR="001132D4" w:rsidRDefault="001132D4" w:rsidP="002E4C2F">
      <w:pPr>
        <w:pStyle w:val="BodyText"/>
        <w:spacing w:before="1" w:line="360" w:lineRule="auto"/>
        <w:ind w:left="700" w:right="143" w:hanging="480"/>
        <w:jc w:val="both"/>
        <w:rPr>
          <w:sz w:val="22"/>
          <w:szCs w:val="22"/>
        </w:rPr>
      </w:pPr>
      <w:r w:rsidRPr="002E4C2F">
        <w:rPr>
          <w:sz w:val="22"/>
          <w:szCs w:val="22"/>
        </w:rPr>
        <w:t xml:space="preserve">Boardman, A. E., Greenberg, D. H., Vining, A. R., &amp; Weimer, D. L. (2018). </w:t>
      </w:r>
      <w:r w:rsidRPr="002E4C2F">
        <w:rPr>
          <w:i/>
          <w:iCs/>
          <w:sz w:val="22"/>
          <w:szCs w:val="22"/>
        </w:rPr>
        <w:t>Cost-benefit analysis: Concepts and practice</w:t>
      </w:r>
      <w:r w:rsidRPr="002E4C2F">
        <w:rPr>
          <w:sz w:val="22"/>
          <w:szCs w:val="22"/>
        </w:rPr>
        <w:t xml:space="preserve"> (5th ed.). Cambridge University Press.</w:t>
      </w:r>
    </w:p>
    <w:p w14:paraId="7FEB5531" w14:textId="77777777" w:rsidR="002E4C2F" w:rsidRPr="002E4C2F" w:rsidRDefault="002E4C2F" w:rsidP="002E4C2F">
      <w:pPr>
        <w:pStyle w:val="BodyText"/>
        <w:spacing w:before="1" w:line="360" w:lineRule="auto"/>
        <w:ind w:left="700" w:right="143" w:hanging="480"/>
        <w:jc w:val="both"/>
        <w:rPr>
          <w:sz w:val="22"/>
          <w:szCs w:val="22"/>
        </w:rPr>
      </w:pPr>
    </w:p>
    <w:p w14:paraId="0230358F" w14:textId="77777777" w:rsidR="001132D4" w:rsidRPr="002E4C2F" w:rsidRDefault="001132D4" w:rsidP="002E4C2F">
      <w:pPr>
        <w:pStyle w:val="BodyText"/>
        <w:spacing w:before="1" w:line="360" w:lineRule="auto"/>
        <w:ind w:left="700" w:right="143" w:hanging="480"/>
        <w:jc w:val="both"/>
        <w:rPr>
          <w:sz w:val="22"/>
          <w:szCs w:val="22"/>
        </w:rPr>
      </w:pPr>
      <w:r w:rsidRPr="002E4C2F">
        <w:rPr>
          <w:sz w:val="22"/>
          <w:szCs w:val="22"/>
        </w:rPr>
        <w:t xml:space="preserve">Brealey, R. A., Myers, S. C., &amp; Allen, F. (2020). </w:t>
      </w:r>
      <w:r w:rsidRPr="002E4C2F">
        <w:rPr>
          <w:i/>
          <w:iCs/>
          <w:sz w:val="22"/>
          <w:szCs w:val="22"/>
        </w:rPr>
        <w:t>Principles of corporate finance</w:t>
      </w:r>
      <w:r w:rsidRPr="002E4C2F">
        <w:rPr>
          <w:sz w:val="22"/>
          <w:szCs w:val="22"/>
        </w:rPr>
        <w:t xml:space="preserve"> (13th ed.). McGraw-Hill.</w:t>
      </w:r>
    </w:p>
    <w:p w14:paraId="0E837310" w14:textId="77777777" w:rsidR="001132D4" w:rsidRDefault="001132D4" w:rsidP="002E4C2F">
      <w:pPr>
        <w:pStyle w:val="BodyText"/>
        <w:spacing w:before="1" w:line="360" w:lineRule="auto"/>
        <w:ind w:left="700" w:right="143" w:hanging="480"/>
        <w:jc w:val="both"/>
        <w:rPr>
          <w:sz w:val="22"/>
          <w:szCs w:val="22"/>
        </w:rPr>
      </w:pPr>
      <w:r w:rsidRPr="002E4C2F">
        <w:rPr>
          <w:sz w:val="22"/>
          <w:szCs w:val="22"/>
        </w:rPr>
        <w:lastRenderedPageBreak/>
        <w:t xml:space="preserve">Cochran, W. G. (1977). </w:t>
      </w:r>
      <w:r w:rsidRPr="002E4C2F">
        <w:rPr>
          <w:i/>
          <w:iCs/>
          <w:sz w:val="22"/>
          <w:szCs w:val="22"/>
        </w:rPr>
        <w:t>Sampling techniques</w:t>
      </w:r>
      <w:r w:rsidRPr="002E4C2F">
        <w:rPr>
          <w:sz w:val="22"/>
          <w:szCs w:val="22"/>
        </w:rPr>
        <w:t xml:space="preserve"> (3rd ed.). John Wiley &amp; Sons.</w:t>
      </w:r>
    </w:p>
    <w:p w14:paraId="63E1E48F" w14:textId="77777777" w:rsidR="002E4C2F" w:rsidRPr="002E4C2F" w:rsidRDefault="002E4C2F" w:rsidP="002E4C2F">
      <w:pPr>
        <w:pStyle w:val="BodyText"/>
        <w:spacing w:before="1" w:line="360" w:lineRule="auto"/>
        <w:ind w:left="700" w:right="143" w:hanging="480"/>
        <w:jc w:val="both"/>
        <w:rPr>
          <w:sz w:val="22"/>
          <w:szCs w:val="22"/>
        </w:rPr>
      </w:pPr>
    </w:p>
    <w:p w14:paraId="6C0A382F" w14:textId="77777777" w:rsidR="001132D4" w:rsidRPr="002E4C2F" w:rsidRDefault="001132D4" w:rsidP="002E4C2F">
      <w:pPr>
        <w:pStyle w:val="BodyText"/>
        <w:spacing w:before="1" w:line="360" w:lineRule="auto"/>
        <w:ind w:left="700" w:right="143" w:hanging="480"/>
        <w:jc w:val="both"/>
        <w:rPr>
          <w:sz w:val="22"/>
          <w:szCs w:val="22"/>
        </w:rPr>
      </w:pPr>
      <w:r w:rsidRPr="002E4C2F">
        <w:rPr>
          <w:sz w:val="22"/>
          <w:szCs w:val="22"/>
        </w:rPr>
        <w:t xml:space="preserve">Energy Commission of Ghana. (2019). </w:t>
      </w:r>
      <w:r w:rsidRPr="002E4C2F">
        <w:rPr>
          <w:i/>
          <w:iCs/>
          <w:sz w:val="22"/>
          <w:szCs w:val="22"/>
        </w:rPr>
        <w:t>National energy policy</w:t>
      </w:r>
      <w:r w:rsidRPr="002E4C2F">
        <w:rPr>
          <w:sz w:val="22"/>
          <w:szCs w:val="22"/>
        </w:rPr>
        <w:t>. Energy Commission of Ghana.</w:t>
      </w:r>
    </w:p>
    <w:p w14:paraId="5F1A550A" w14:textId="77777777" w:rsidR="001132D4" w:rsidRPr="002E4C2F" w:rsidRDefault="001132D4" w:rsidP="002E4C2F">
      <w:pPr>
        <w:pStyle w:val="BodyText"/>
        <w:spacing w:before="1" w:line="360" w:lineRule="auto"/>
        <w:ind w:left="700" w:right="143" w:hanging="480"/>
        <w:jc w:val="both"/>
        <w:rPr>
          <w:sz w:val="22"/>
          <w:szCs w:val="22"/>
        </w:rPr>
      </w:pPr>
      <w:r w:rsidRPr="002E4C2F">
        <w:rPr>
          <w:sz w:val="22"/>
          <w:szCs w:val="22"/>
        </w:rPr>
        <w:t xml:space="preserve">Fraunhofer Institute for Solar Energy Systems ISE. (2021). </w:t>
      </w:r>
      <w:r w:rsidRPr="002E4C2F">
        <w:rPr>
          <w:i/>
          <w:iCs/>
          <w:sz w:val="22"/>
          <w:szCs w:val="22"/>
        </w:rPr>
        <w:t>Levelized cost of electricity: Renewable energy technologies</w:t>
      </w:r>
      <w:r w:rsidRPr="002E4C2F">
        <w:rPr>
          <w:sz w:val="22"/>
          <w:szCs w:val="22"/>
        </w:rPr>
        <w:t xml:space="preserve">. </w:t>
      </w:r>
      <w:hyperlink r:id="rId13" w:tgtFrame="_new" w:history="1">
        <w:r w:rsidRPr="002E4C2F">
          <w:rPr>
            <w:rStyle w:val="Hyperlink"/>
            <w:sz w:val="22"/>
            <w:szCs w:val="22"/>
          </w:rPr>
          <w:t>https://www.ise.fraunhofer.de/en/publications/studies/cost-of-electricity.html</w:t>
        </w:r>
      </w:hyperlink>
    </w:p>
    <w:p w14:paraId="103D451D" w14:textId="77777777" w:rsidR="001132D4" w:rsidRPr="002E4C2F" w:rsidRDefault="001132D4" w:rsidP="002E4C2F">
      <w:pPr>
        <w:pStyle w:val="BodyText"/>
        <w:spacing w:before="1" w:line="360" w:lineRule="auto"/>
        <w:ind w:left="700" w:right="143" w:hanging="480"/>
        <w:jc w:val="both"/>
        <w:rPr>
          <w:sz w:val="22"/>
          <w:szCs w:val="22"/>
        </w:rPr>
      </w:pPr>
    </w:p>
    <w:p w14:paraId="19913344" w14:textId="77777777" w:rsidR="001132D4" w:rsidRPr="002E4C2F" w:rsidRDefault="001132D4" w:rsidP="002E4C2F">
      <w:pPr>
        <w:pStyle w:val="BodyText"/>
        <w:spacing w:before="1" w:line="360" w:lineRule="auto"/>
        <w:ind w:left="700" w:right="143" w:hanging="480"/>
        <w:jc w:val="both"/>
        <w:rPr>
          <w:sz w:val="22"/>
          <w:szCs w:val="22"/>
        </w:rPr>
      </w:pPr>
      <w:r w:rsidRPr="002E4C2F">
        <w:rPr>
          <w:sz w:val="22"/>
          <w:szCs w:val="22"/>
        </w:rPr>
        <w:t xml:space="preserve">Gielen, D., Boshell, F., Saygin, D., </w:t>
      </w:r>
      <w:proofErr w:type="spellStart"/>
      <w:r w:rsidRPr="002E4C2F">
        <w:rPr>
          <w:sz w:val="22"/>
          <w:szCs w:val="22"/>
        </w:rPr>
        <w:t>Bazilian</w:t>
      </w:r>
      <w:proofErr w:type="spellEnd"/>
      <w:r w:rsidRPr="002E4C2F">
        <w:rPr>
          <w:sz w:val="22"/>
          <w:szCs w:val="22"/>
        </w:rPr>
        <w:t xml:space="preserve">, M. D., Wagner, N., &amp; </w:t>
      </w:r>
      <w:proofErr w:type="spellStart"/>
      <w:r w:rsidRPr="002E4C2F">
        <w:rPr>
          <w:sz w:val="22"/>
          <w:szCs w:val="22"/>
        </w:rPr>
        <w:t>Gorini</w:t>
      </w:r>
      <w:proofErr w:type="spellEnd"/>
      <w:r w:rsidRPr="002E4C2F">
        <w:rPr>
          <w:sz w:val="22"/>
          <w:szCs w:val="22"/>
        </w:rPr>
        <w:t xml:space="preserve">, R. (2019). The levelized cost of energy: Analyzing renewable power economics. </w:t>
      </w:r>
      <w:r w:rsidRPr="002E4C2F">
        <w:rPr>
          <w:i/>
          <w:iCs/>
          <w:sz w:val="22"/>
          <w:szCs w:val="22"/>
        </w:rPr>
        <w:t>Renewable Energy, 134</w:t>
      </w:r>
      <w:r w:rsidRPr="002E4C2F">
        <w:rPr>
          <w:sz w:val="22"/>
          <w:szCs w:val="22"/>
        </w:rPr>
        <w:t>, 123–134.</w:t>
      </w:r>
    </w:p>
    <w:p w14:paraId="72688759" w14:textId="77777777" w:rsidR="001132D4" w:rsidRDefault="001132D4" w:rsidP="002E4C2F">
      <w:pPr>
        <w:pStyle w:val="BodyText"/>
        <w:spacing w:before="1" w:line="360" w:lineRule="auto"/>
        <w:ind w:left="700" w:right="143" w:hanging="480"/>
        <w:jc w:val="both"/>
        <w:rPr>
          <w:sz w:val="22"/>
          <w:szCs w:val="22"/>
        </w:rPr>
      </w:pPr>
      <w:r w:rsidRPr="002E4C2F">
        <w:rPr>
          <w:sz w:val="22"/>
          <w:szCs w:val="22"/>
        </w:rPr>
        <w:t xml:space="preserve">Glasson, J., </w:t>
      </w:r>
      <w:proofErr w:type="spellStart"/>
      <w:r w:rsidRPr="002E4C2F">
        <w:rPr>
          <w:sz w:val="22"/>
          <w:szCs w:val="22"/>
        </w:rPr>
        <w:t>Therivel</w:t>
      </w:r>
      <w:proofErr w:type="spellEnd"/>
      <w:r w:rsidRPr="002E4C2F">
        <w:rPr>
          <w:sz w:val="22"/>
          <w:szCs w:val="22"/>
        </w:rPr>
        <w:t xml:space="preserve">, R., &amp; Chadwick, A. (2013). </w:t>
      </w:r>
      <w:r w:rsidRPr="002E4C2F">
        <w:rPr>
          <w:i/>
          <w:iCs/>
          <w:sz w:val="22"/>
          <w:szCs w:val="22"/>
        </w:rPr>
        <w:t>Introduction to environmental impact assessment</w:t>
      </w:r>
      <w:r w:rsidRPr="002E4C2F">
        <w:rPr>
          <w:sz w:val="22"/>
          <w:szCs w:val="22"/>
        </w:rPr>
        <w:t xml:space="preserve"> (4th ed.). Routledge.</w:t>
      </w:r>
    </w:p>
    <w:p w14:paraId="2F1D64C2" w14:textId="77777777" w:rsidR="002E4C2F" w:rsidRPr="002E4C2F" w:rsidRDefault="002E4C2F" w:rsidP="002E4C2F">
      <w:pPr>
        <w:pStyle w:val="BodyText"/>
        <w:spacing w:before="1" w:line="360" w:lineRule="auto"/>
        <w:ind w:left="700" w:right="143" w:hanging="480"/>
        <w:jc w:val="both"/>
        <w:rPr>
          <w:sz w:val="22"/>
          <w:szCs w:val="22"/>
        </w:rPr>
      </w:pPr>
    </w:p>
    <w:p w14:paraId="15AF3108" w14:textId="77777777" w:rsidR="001132D4" w:rsidRDefault="001132D4" w:rsidP="002E4C2F">
      <w:pPr>
        <w:pStyle w:val="BodyText"/>
        <w:spacing w:before="1" w:line="360" w:lineRule="auto"/>
        <w:ind w:left="700" w:right="143" w:hanging="480"/>
        <w:jc w:val="both"/>
        <w:rPr>
          <w:sz w:val="22"/>
          <w:szCs w:val="22"/>
        </w:rPr>
      </w:pPr>
      <w:r w:rsidRPr="002E4C2F">
        <w:rPr>
          <w:sz w:val="22"/>
          <w:szCs w:val="22"/>
        </w:rPr>
        <w:t xml:space="preserve">Han, J., Kamber, M., &amp; Pei, J. (2011). </w:t>
      </w:r>
      <w:r w:rsidRPr="002E4C2F">
        <w:rPr>
          <w:i/>
          <w:iCs/>
          <w:sz w:val="22"/>
          <w:szCs w:val="22"/>
        </w:rPr>
        <w:t>Data mining: Concepts and techniques</w:t>
      </w:r>
      <w:r w:rsidRPr="002E4C2F">
        <w:rPr>
          <w:sz w:val="22"/>
          <w:szCs w:val="22"/>
        </w:rPr>
        <w:t xml:space="preserve"> (3rd ed.). Elsevier.</w:t>
      </w:r>
    </w:p>
    <w:p w14:paraId="7CF8CF7A" w14:textId="77777777" w:rsidR="002E4C2F" w:rsidRPr="002E4C2F" w:rsidRDefault="002E4C2F" w:rsidP="002E4C2F">
      <w:pPr>
        <w:pStyle w:val="BodyText"/>
        <w:spacing w:before="1" w:line="360" w:lineRule="auto"/>
        <w:ind w:left="700" w:right="143" w:hanging="480"/>
        <w:jc w:val="both"/>
        <w:rPr>
          <w:sz w:val="22"/>
          <w:szCs w:val="22"/>
        </w:rPr>
      </w:pPr>
    </w:p>
    <w:p w14:paraId="703C77C6" w14:textId="77777777" w:rsidR="001132D4" w:rsidRDefault="001132D4" w:rsidP="002E4C2F">
      <w:pPr>
        <w:pStyle w:val="BodyText"/>
        <w:spacing w:before="1" w:line="360" w:lineRule="auto"/>
        <w:ind w:left="700" w:right="143" w:hanging="480"/>
        <w:jc w:val="both"/>
        <w:rPr>
          <w:sz w:val="22"/>
          <w:szCs w:val="22"/>
        </w:rPr>
      </w:pPr>
      <w:r w:rsidRPr="002E4C2F">
        <w:rPr>
          <w:sz w:val="22"/>
          <w:szCs w:val="22"/>
        </w:rPr>
        <w:t xml:space="preserve">Iglewicz, B., &amp; Hoaglin, D. C. (1987). </w:t>
      </w:r>
      <w:r w:rsidRPr="002E4C2F">
        <w:rPr>
          <w:i/>
          <w:iCs/>
          <w:sz w:val="22"/>
          <w:szCs w:val="22"/>
        </w:rPr>
        <w:t>How to detect and handle outliers</w:t>
      </w:r>
      <w:r w:rsidRPr="002E4C2F">
        <w:rPr>
          <w:sz w:val="22"/>
          <w:szCs w:val="22"/>
        </w:rPr>
        <w:t>. ASQC Quality Press.</w:t>
      </w:r>
    </w:p>
    <w:p w14:paraId="5ACBDBE4" w14:textId="77777777" w:rsidR="002E4C2F" w:rsidRPr="002E4C2F" w:rsidRDefault="002E4C2F" w:rsidP="002E4C2F">
      <w:pPr>
        <w:pStyle w:val="BodyText"/>
        <w:spacing w:before="1" w:line="360" w:lineRule="auto"/>
        <w:ind w:left="700" w:right="143" w:hanging="480"/>
        <w:jc w:val="both"/>
        <w:rPr>
          <w:sz w:val="22"/>
          <w:szCs w:val="22"/>
        </w:rPr>
      </w:pPr>
    </w:p>
    <w:p w14:paraId="59BFA87F" w14:textId="77777777" w:rsidR="001132D4" w:rsidRDefault="001132D4" w:rsidP="002E4C2F">
      <w:pPr>
        <w:pStyle w:val="BodyText"/>
        <w:spacing w:before="1" w:line="360" w:lineRule="auto"/>
        <w:ind w:left="700" w:right="143" w:hanging="480"/>
        <w:jc w:val="both"/>
        <w:rPr>
          <w:sz w:val="22"/>
          <w:szCs w:val="22"/>
        </w:rPr>
      </w:pPr>
      <w:proofErr w:type="spellStart"/>
      <w:r w:rsidRPr="002E4C2F">
        <w:rPr>
          <w:sz w:val="22"/>
          <w:szCs w:val="22"/>
        </w:rPr>
        <w:t>Igogo</w:t>
      </w:r>
      <w:proofErr w:type="spellEnd"/>
      <w:r w:rsidRPr="002E4C2F">
        <w:rPr>
          <w:sz w:val="22"/>
          <w:szCs w:val="22"/>
        </w:rPr>
        <w:t xml:space="preserve">, T., Awuah-Offei, K., Newman, A., Lowder, T., &amp; Engel-Cox, J. (2021). Integrating renewable energy into mining operations: Opportunities, challenges, and enabling approaches. </w:t>
      </w:r>
      <w:r w:rsidRPr="002E4C2F">
        <w:rPr>
          <w:i/>
          <w:iCs/>
          <w:sz w:val="22"/>
          <w:szCs w:val="22"/>
        </w:rPr>
        <w:t>Applied Energy, 300</w:t>
      </w:r>
      <w:r w:rsidRPr="002E4C2F">
        <w:rPr>
          <w:sz w:val="22"/>
          <w:szCs w:val="22"/>
        </w:rPr>
        <w:t xml:space="preserve">, 117375. </w:t>
      </w:r>
      <w:hyperlink r:id="rId14" w:tgtFrame="_new" w:history="1">
        <w:r w:rsidRPr="002E4C2F">
          <w:rPr>
            <w:rStyle w:val="Hyperlink"/>
            <w:sz w:val="22"/>
            <w:szCs w:val="22"/>
          </w:rPr>
          <w:t>https://doi.org/10.1016/j.apenergy.2021.117375</w:t>
        </w:r>
      </w:hyperlink>
    </w:p>
    <w:p w14:paraId="28AFF4D8" w14:textId="77777777" w:rsidR="002E4C2F" w:rsidRPr="002E4C2F" w:rsidRDefault="002E4C2F" w:rsidP="002E4C2F">
      <w:pPr>
        <w:pStyle w:val="BodyText"/>
        <w:spacing w:before="1" w:line="360" w:lineRule="auto"/>
        <w:ind w:left="700" w:right="143" w:hanging="480"/>
        <w:jc w:val="both"/>
        <w:rPr>
          <w:sz w:val="22"/>
          <w:szCs w:val="22"/>
        </w:rPr>
      </w:pPr>
    </w:p>
    <w:p w14:paraId="0150BABE" w14:textId="77777777" w:rsidR="001132D4" w:rsidRDefault="001132D4" w:rsidP="002E4C2F">
      <w:pPr>
        <w:pStyle w:val="BodyText"/>
        <w:spacing w:before="1" w:line="360" w:lineRule="auto"/>
        <w:ind w:left="700" w:right="143" w:hanging="480"/>
        <w:jc w:val="both"/>
        <w:rPr>
          <w:sz w:val="22"/>
          <w:szCs w:val="22"/>
        </w:rPr>
      </w:pPr>
      <w:r w:rsidRPr="002E4C2F">
        <w:rPr>
          <w:sz w:val="22"/>
          <w:szCs w:val="22"/>
        </w:rPr>
        <w:t xml:space="preserve">International Comparative Legal Guides. (2024). </w:t>
      </w:r>
      <w:r w:rsidRPr="002E4C2F">
        <w:rPr>
          <w:rStyle w:val="Emphasis"/>
          <w:sz w:val="22"/>
          <w:szCs w:val="22"/>
        </w:rPr>
        <w:t>Oil &amp; gas laws and regulations: Ghana</w:t>
      </w:r>
      <w:r w:rsidRPr="002E4C2F">
        <w:rPr>
          <w:sz w:val="22"/>
          <w:szCs w:val="22"/>
        </w:rPr>
        <w:t xml:space="preserve">. </w:t>
      </w:r>
      <w:hyperlink r:id="rId15" w:tgtFrame="_new" w:history="1">
        <w:r w:rsidRPr="002E4C2F">
          <w:rPr>
            <w:rStyle w:val="Hyperlink"/>
            <w:sz w:val="22"/>
            <w:szCs w:val="22"/>
          </w:rPr>
          <w:t>https://iclg.com/practice-areas/oil-and-gas-laws-and-regulations/ghana</w:t>
        </w:r>
      </w:hyperlink>
    </w:p>
    <w:p w14:paraId="1118CE50" w14:textId="77777777" w:rsidR="002E4C2F" w:rsidRPr="002E4C2F" w:rsidRDefault="002E4C2F" w:rsidP="002E4C2F">
      <w:pPr>
        <w:pStyle w:val="BodyText"/>
        <w:spacing w:before="1" w:line="360" w:lineRule="auto"/>
        <w:ind w:left="700" w:right="143" w:hanging="480"/>
        <w:jc w:val="both"/>
        <w:rPr>
          <w:sz w:val="22"/>
          <w:szCs w:val="22"/>
        </w:rPr>
      </w:pPr>
    </w:p>
    <w:p w14:paraId="7FAF8AE2" w14:textId="77777777" w:rsidR="001132D4" w:rsidRDefault="001132D4" w:rsidP="002E4C2F">
      <w:pPr>
        <w:pStyle w:val="BodyText"/>
        <w:spacing w:before="1" w:line="360" w:lineRule="auto"/>
        <w:ind w:left="700" w:right="143" w:hanging="480"/>
        <w:jc w:val="both"/>
        <w:rPr>
          <w:sz w:val="22"/>
          <w:szCs w:val="22"/>
        </w:rPr>
      </w:pPr>
      <w:r w:rsidRPr="002E4C2F">
        <w:rPr>
          <w:sz w:val="22"/>
          <w:szCs w:val="22"/>
        </w:rPr>
        <w:t xml:space="preserve">Jain, A. K., &amp; Dubes, R. C. (1988). </w:t>
      </w:r>
      <w:r w:rsidRPr="002E4C2F">
        <w:rPr>
          <w:i/>
          <w:iCs/>
          <w:sz w:val="22"/>
          <w:szCs w:val="22"/>
        </w:rPr>
        <w:t>Algorithms for clustering data</w:t>
      </w:r>
      <w:r w:rsidRPr="002E4C2F">
        <w:rPr>
          <w:sz w:val="22"/>
          <w:szCs w:val="22"/>
        </w:rPr>
        <w:t>. Prentice Hall.</w:t>
      </w:r>
    </w:p>
    <w:p w14:paraId="0C6FF1CF" w14:textId="77777777" w:rsidR="002E4C2F" w:rsidRPr="002E4C2F" w:rsidRDefault="002E4C2F" w:rsidP="002E4C2F">
      <w:pPr>
        <w:pStyle w:val="BodyText"/>
        <w:spacing w:before="1" w:line="360" w:lineRule="auto"/>
        <w:ind w:left="700" w:right="143" w:hanging="480"/>
        <w:jc w:val="both"/>
        <w:rPr>
          <w:sz w:val="22"/>
          <w:szCs w:val="22"/>
        </w:rPr>
      </w:pPr>
    </w:p>
    <w:p w14:paraId="3D9C4B12" w14:textId="77777777" w:rsidR="001132D4" w:rsidRDefault="001132D4" w:rsidP="002E4C2F">
      <w:pPr>
        <w:pStyle w:val="BodyText"/>
        <w:spacing w:before="1" w:line="360" w:lineRule="auto"/>
        <w:ind w:left="700" w:right="143" w:hanging="480"/>
        <w:jc w:val="both"/>
        <w:rPr>
          <w:sz w:val="22"/>
          <w:szCs w:val="22"/>
        </w:rPr>
      </w:pPr>
      <w:r w:rsidRPr="002E4C2F">
        <w:rPr>
          <w:sz w:val="22"/>
          <w:szCs w:val="22"/>
        </w:rPr>
        <w:t xml:space="preserve">Jolliffe, I. T. (2002). </w:t>
      </w:r>
      <w:r w:rsidRPr="002E4C2F">
        <w:rPr>
          <w:i/>
          <w:iCs/>
          <w:sz w:val="22"/>
          <w:szCs w:val="22"/>
        </w:rPr>
        <w:t>Principal component analysis</w:t>
      </w:r>
      <w:r w:rsidRPr="002E4C2F">
        <w:rPr>
          <w:sz w:val="22"/>
          <w:szCs w:val="22"/>
        </w:rPr>
        <w:t xml:space="preserve"> (2nd ed.). Springer.</w:t>
      </w:r>
    </w:p>
    <w:p w14:paraId="2FF8C636" w14:textId="77777777" w:rsidR="002E4C2F" w:rsidRPr="002E4C2F" w:rsidRDefault="002E4C2F" w:rsidP="002E4C2F">
      <w:pPr>
        <w:pStyle w:val="BodyText"/>
        <w:spacing w:before="1" w:line="360" w:lineRule="auto"/>
        <w:ind w:left="700" w:right="143" w:hanging="480"/>
        <w:jc w:val="both"/>
        <w:rPr>
          <w:sz w:val="22"/>
          <w:szCs w:val="22"/>
        </w:rPr>
      </w:pPr>
    </w:p>
    <w:p w14:paraId="75D8C2D5" w14:textId="77777777" w:rsidR="001132D4" w:rsidRDefault="001132D4" w:rsidP="002E4C2F">
      <w:pPr>
        <w:pStyle w:val="BodyText"/>
        <w:spacing w:before="1" w:line="360" w:lineRule="auto"/>
        <w:ind w:left="700" w:right="143" w:hanging="480"/>
        <w:jc w:val="both"/>
        <w:rPr>
          <w:sz w:val="22"/>
          <w:szCs w:val="22"/>
        </w:rPr>
      </w:pPr>
      <w:r w:rsidRPr="002E4C2F">
        <w:rPr>
          <w:sz w:val="22"/>
          <w:szCs w:val="22"/>
        </w:rPr>
        <w:t xml:space="preserve">Mathu, K., &amp; </w:t>
      </w:r>
      <w:proofErr w:type="spellStart"/>
      <w:r w:rsidRPr="002E4C2F">
        <w:rPr>
          <w:sz w:val="22"/>
          <w:szCs w:val="22"/>
        </w:rPr>
        <w:t>Chinomona</w:t>
      </w:r>
      <w:proofErr w:type="spellEnd"/>
      <w:r w:rsidRPr="002E4C2F">
        <w:rPr>
          <w:sz w:val="22"/>
          <w:szCs w:val="22"/>
        </w:rPr>
        <w:t xml:space="preserve">, R. (2013). South African coal mining industry: Socio-economic attributes. </w:t>
      </w:r>
      <w:r w:rsidRPr="002E4C2F">
        <w:rPr>
          <w:i/>
          <w:iCs/>
          <w:sz w:val="22"/>
          <w:szCs w:val="22"/>
        </w:rPr>
        <w:t>Mediterranean Journal of Social Sciences, 4</w:t>
      </w:r>
      <w:r w:rsidRPr="002E4C2F">
        <w:rPr>
          <w:sz w:val="22"/>
          <w:szCs w:val="22"/>
        </w:rPr>
        <w:t xml:space="preserve">(14), 347–358. </w:t>
      </w:r>
      <w:hyperlink r:id="rId16" w:tgtFrame="_new" w:history="1">
        <w:r w:rsidRPr="002E4C2F">
          <w:rPr>
            <w:rStyle w:val="Hyperlink"/>
            <w:sz w:val="22"/>
            <w:szCs w:val="22"/>
          </w:rPr>
          <w:t>https://doi.org/10.5901/mjss.2013.v4n14p347</w:t>
        </w:r>
      </w:hyperlink>
    </w:p>
    <w:p w14:paraId="17B74E95" w14:textId="77777777" w:rsidR="002E4C2F" w:rsidRPr="002E4C2F" w:rsidRDefault="002E4C2F" w:rsidP="002E4C2F">
      <w:pPr>
        <w:pStyle w:val="BodyText"/>
        <w:spacing w:before="1" w:line="360" w:lineRule="auto"/>
        <w:ind w:left="700" w:right="143" w:hanging="480"/>
        <w:jc w:val="both"/>
        <w:rPr>
          <w:sz w:val="22"/>
          <w:szCs w:val="22"/>
        </w:rPr>
      </w:pPr>
    </w:p>
    <w:p w14:paraId="6E4E5E80" w14:textId="77777777" w:rsidR="001132D4" w:rsidRPr="002E4C2F" w:rsidRDefault="002E4C2F" w:rsidP="002E4C2F">
      <w:pPr>
        <w:pStyle w:val="BodyText"/>
        <w:spacing w:before="1" w:line="360" w:lineRule="auto"/>
        <w:ind w:left="700" w:right="143" w:hanging="480"/>
        <w:jc w:val="both"/>
        <w:rPr>
          <w:sz w:val="22"/>
          <w:szCs w:val="22"/>
        </w:rPr>
      </w:pPr>
      <w:r w:rsidRPr="002E4C2F">
        <w:rPr>
          <w:sz w:val="22"/>
          <w:szCs w:val="22"/>
        </w:rPr>
        <w:t xml:space="preserve">Ministry of Energy (Ghana). (2021). </w:t>
      </w:r>
      <w:r w:rsidRPr="002E4C2F">
        <w:rPr>
          <w:i/>
          <w:iCs/>
          <w:sz w:val="22"/>
          <w:szCs w:val="22"/>
        </w:rPr>
        <w:t>National energy policy: Energy sector—An engine for economic growth and sustainable development</w:t>
      </w:r>
      <w:r w:rsidRPr="002E4C2F">
        <w:rPr>
          <w:sz w:val="22"/>
          <w:szCs w:val="22"/>
        </w:rPr>
        <w:t xml:space="preserve">. </w:t>
      </w:r>
      <w:hyperlink r:id="rId17" w:history="1">
        <w:r w:rsidRPr="002E4C2F">
          <w:rPr>
            <w:rStyle w:val="Hyperlink"/>
            <w:sz w:val="22"/>
            <w:szCs w:val="22"/>
          </w:rPr>
          <w:t>https://www.energymin.gov.gh/sites/default/files/2023-09/2021%20ENERGY%20POLICY.pdf</w:t>
        </w:r>
      </w:hyperlink>
    </w:p>
    <w:p w14:paraId="4F8C536E" w14:textId="77777777" w:rsidR="002E4C2F" w:rsidRPr="002E4C2F" w:rsidRDefault="002E4C2F" w:rsidP="002E4C2F">
      <w:pPr>
        <w:pStyle w:val="BodyText"/>
        <w:spacing w:before="1" w:line="360" w:lineRule="auto"/>
        <w:ind w:left="700" w:right="143" w:hanging="480"/>
        <w:jc w:val="both"/>
        <w:rPr>
          <w:sz w:val="22"/>
          <w:szCs w:val="22"/>
        </w:rPr>
      </w:pPr>
    </w:p>
    <w:p w14:paraId="55697169" w14:textId="77777777" w:rsidR="002E4C2F" w:rsidRPr="002E4C2F" w:rsidRDefault="002E4C2F" w:rsidP="002E4C2F">
      <w:pPr>
        <w:pStyle w:val="BodyText"/>
        <w:spacing w:before="1" w:line="360" w:lineRule="auto"/>
        <w:ind w:left="700" w:right="143" w:hanging="480"/>
        <w:jc w:val="both"/>
        <w:rPr>
          <w:sz w:val="22"/>
          <w:szCs w:val="22"/>
        </w:rPr>
      </w:pPr>
      <w:proofErr w:type="spellStart"/>
      <w:r w:rsidRPr="002E4C2F">
        <w:rPr>
          <w:sz w:val="22"/>
          <w:szCs w:val="22"/>
        </w:rPr>
        <w:t>Oraby</w:t>
      </w:r>
      <w:proofErr w:type="spellEnd"/>
      <w:r w:rsidRPr="002E4C2F">
        <w:rPr>
          <w:sz w:val="22"/>
          <w:szCs w:val="22"/>
        </w:rPr>
        <w:t xml:space="preserve">, E. A. (2009). </w:t>
      </w:r>
      <w:r w:rsidRPr="002E4C2F">
        <w:rPr>
          <w:i/>
          <w:iCs/>
          <w:sz w:val="22"/>
          <w:szCs w:val="22"/>
        </w:rPr>
        <w:t>Gold leaching in thiosulfate solutions and its environmental effects compared with cyanide</w:t>
      </w:r>
      <w:r w:rsidRPr="002E4C2F">
        <w:rPr>
          <w:sz w:val="22"/>
          <w:szCs w:val="22"/>
        </w:rPr>
        <w:t xml:space="preserve"> (Doctoral dissertation, Curtin University). </w:t>
      </w:r>
      <w:hyperlink r:id="rId18" w:tgtFrame="_new" w:history="1">
        <w:r w:rsidRPr="002E4C2F">
          <w:rPr>
            <w:rStyle w:val="Hyperlink"/>
            <w:sz w:val="22"/>
            <w:szCs w:val="22"/>
          </w:rPr>
          <w:t>http://hdl.handle.net/20.500.11937/148</w:t>
        </w:r>
      </w:hyperlink>
    </w:p>
    <w:p w14:paraId="4930A9CD" w14:textId="77777777" w:rsidR="002E4C2F" w:rsidRPr="002E4C2F" w:rsidRDefault="002E4C2F" w:rsidP="002E4C2F">
      <w:pPr>
        <w:pStyle w:val="BodyText"/>
        <w:spacing w:before="1" w:line="360" w:lineRule="auto"/>
        <w:ind w:left="700" w:right="143" w:hanging="480"/>
        <w:jc w:val="both"/>
        <w:rPr>
          <w:sz w:val="22"/>
          <w:szCs w:val="22"/>
        </w:rPr>
      </w:pPr>
    </w:p>
    <w:p w14:paraId="6AEF0373" w14:textId="77777777" w:rsidR="002E4C2F" w:rsidRPr="002E4C2F" w:rsidRDefault="002E4C2F" w:rsidP="002E4C2F">
      <w:pPr>
        <w:pStyle w:val="BodyText"/>
        <w:spacing w:before="1" w:line="360" w:lineRule="auto"/>
        <w:ind w:left="700" w:right="143" w:hanging="480"/>
        <w:jc w:val="both"/>
        <w:rPr>
          <w:sz w:val="22"/>
          <w:szCs w:val="22"/>
        </w:rPr>
      </w:pPr>
      <w:r w:rsidRPr="002E4C2F">
        <w:rPr>
          <w:sz w:val="22"/>
          <w:szCs w:val="22"/>
        </w:rPr>
        <w:t xml:space="preserve">Oseni, M. O. (2016). LPG supply chains in developing countries. </w:t>
      </w:r>
      <w:r w:rsidRPr="002E4C2F">
        <w:rPr>
          <w:i/>
          <w:iCs/>
          <w:sz w:val="22"/>
          <w:szCs w:val="22"/>
        </w:rPr>
        <w:t>Energy Policy, 88</w:t>
      </w:r>
      <w:r w:rsidRPr="002E4C2F">
        <w:rPr>
          <w:sz w:val="22"/>
          <w:szCs w:val="22"/>
        </w:rPr>
        <w:t>, 245–254.</w:t>
      </w:r>
    </w:p>
    <w:p w14:paraId="6E6434C8" w14:textId="77777777" w:rsidR="002E4C2F" w:rsidRDefault="002E4C2F" w:rsidP="002E4C2F">
      <w:pPr>
        <w:pStyle w:val="BodyText"/>
        <w:spacing w:before="1" w:line="360" w:lineRule="auto"/>
        <w:ind w:left="700" w:right="143" w:hanging="480"/>
        <w:jc w:val="both"/>
        <w:rPr>
          <w:sz w:val="22"/>
          <w:szCs w:val="22"/>
        </w:rPr>
      </w:pPr>
      <w:r w:rsidRPr="002E4C2F">
        <w:rPr>
          <w:sz w:val="22"/>
          <w:szCs w:val="22"/>
        </w:rPr>
        <w:t xml:space="preserve">Ross, S. A., </w:t>
      </w:r>
      <w:proofErr w:type="spellStart"/>
      <w:r w:rsidRPr="002E4C2F">
        <w:rPr>
          <w:sz w:val="22"/>
          <w:szCs w:val="22"/>
        </w:rPr>
        <w:t>Westerfield</w:t>
      </w:r>
      <w:proofErr w:type="spellEnd"/>
      <w:r w:rsidRPr="002E4C2F">
        <w:rPr>
          <w:sz w:val="22"/>
          <w:szCs w:val="22"/>
        </w:rPr>
        <w:t xml:space="preserve">, R. W., &amp; Jordan, B. D. (2018). </w:t>
      </w:r>
      <w:r w:rsidRPr="002E4C2F">
        <w:rPr>
          <w:i/>
          <w:iCs/>
          <w:sz w:val="22"/>
          <w:szCs w:val="22"/>
        </w:rPr>
        <w:t>Fundamentals of corporate finance</w:t>
      </w:r>
      <w:r w:rsidRPr="002E4C2F">
        <w:rPr>
          <w:sz w:val="22"/>
          <w:szCs w:val="22"/>
        </w:rPr>
        <w:t xml:space="preserve"> (12th ed.). McGraw-Hill Education.</w:t>
      </w:r>
    </w:p>
    <w:p w14:paraId="1549CCFA" w14:textId="77777777" w:rsidR="002E4C2F" w:rsidRPr="002E4C2F" w:rsidRDefault="002E4C2F" w:rsidP="002E4C2F">
      <w:pPr>
        <w:pStyle w:val="BodyText"/>
        <w:spacing w:before="1" w:line="360" w:lineRule="auto"/>
        <w:ind w:left="700" w:right="143" w:hanging="480"/>
        <w:jc w:val="both"/>
        <w:rPr>
          <w:sz w:val="22"/>
          <w:szCs w:val="22"/>
        </w:rPr>
      </w:pPr>
    </w:p>
    <w:p w14:paraId="4B495116" w14:textId="77777777" w:rsidR="002E4C2F" w:rsidRPr="002E4C2F" w:rsidRDefault="002E4C2F" w:rsidP="002E4C2F">
      <w:pPr>
        <w:pStyle w:val="BodyText"/>
        <w:spacing w:before="1" w:line="360" w:lineRule="auto"/>
        <w:ind w:left="700" w:right="143" w:hanging="480"/>
        <w:jc w:val="both"/>
        <w:rPr>
          <w:sz w:val="22"/>
          <w:szCs w:val="22"/>
        </w:rPr>
      </w:pPr>
      <w:r w:rsidRPr="002E4C2F">
        <w:rPr>
          <w:sz w:val="22"/>
          <w:szCs w:val="22"/>
        </w:rPr>
        <w:t xml:space="preserve">Saaty, T. L. (2008). Decision making with the analytic hierarchy process. </w:t>
      </w:r>
      <w:r w:rsidRPr="002E4C2F">
        <w:rPr>
          <w:i/>
          <w:iCs/>
          <w:sz w:val="22"/>
          <w:szCs w:val="22"/>
        </w:rPr>
        <w:t>International Journal of Services Sciences, 1</w:t>
      </w:r>
      <w:r w:rsidRPr="002E4C2F">
        <w:rPr>
          <w:sz w:val="22"/>
          <w:szCs w:val="22"/>
        </w:rPr>
        <w:t>(1), 83–98.</w:t>
      </w:r>
    </w:p>
    <w:p w14:paraId="56B890A8" w14:textId="77777777" w:rsidR="002E4C2F" w:rsidRPr="002E4C2F" w:rsidRDefault="002E4C2F" w:rsidP="002E4C2F">
      <w:pPr>
        <w:pStyle w:val="BodyText"/>
        <w:spacing w:before="1" w:line="360" w:lineRule="auto"/>
        <w:ind w:left="700" w:right="143" w:hanging="480"/>
        <w:jc w:val="both"/>
        <w:rPr>
          <w:sz w:val="22"/>
          <w:szCs w:val="22"/>
        </w:rPr>
      </w:pPr>
    </w:p>
    <w:p w14:paraId="01926ACE" w14:textId="77777777" w:rsidR="002E4C2F" w:rsidRPr="002E4C2F" w:rsidRDefault="002E4C2F" w:rsidP="002E4C2F">
      <w:pPr>
        <w:pStyle w:val="BodyText"/>
        <w:spacing w:before="1" w:line="360" w:lineRule="auto"/>
        <w:ind w:left="700" w:right="143" w:hanging="480"/>
        <w:jc w:val="both"/>
        <w:rPr>
          <w:sz w:val="22"/>
          <w:szCs w:val="22"/>
        </w:rPr>
      </w:pPr>
      <w:r w:rsidRPr="002E4C2F">
        <w:rPr>
          <w:sz w:val="22"/>
          <w:szCs w:val="22"/>
        </w:rPr>
        <w:t xml:space="preserve">U.S. Environmental Protection Agency. (2023, September 29). </w:t>
      </w:r>
      <w:r w:rsidRPr="002E4C2F">
        <w:rPr>
          <w:rStyle w:val="Emphasis"/>
          <w:sz w:val="22"/>
          <w:szCs w:val="22"/>
        </w:rPr>
        <w:t>Compliance</w:t>
      </w:r>
      <w:r w:rsidRPr="002E4C2F">
        <w:rPr>
          <w:sz w:val="22"/>
          <w:szCs w:val="22"/>
        </w:rPr>
        <w:t xml:space="preserve">. </w:t>
      </w:r>
      <w:hyperlink r:id="rId19" w:tgtFrame="_new" w:history="1">
        <w:r w:rsidRPr="002E4C2F">
          <w:rPr>
            <w:rStyle w:val="Hyperlink"/>
            <w:sz w:val="22"/>
            <w:szCs w:val="22"/>
          </w:rPr>
          <w:t>https://www.epa.gov/compliance</w:t>
        </w:r>
      </w:hyperlink>
    </w:p>
    <w:p w14:paraId="69181848" w14:textId="77777777" w:rsidR="002E4C2F" w:rsidRPr="002E4C2F" w:rsidRDefault="002E4C2F" w:rsidP="002E4C2F">
      <w:pPr>
        <w:pStyle w:val="BodyText"/>
        <w:spacing w:before="1" w:line="360" w:lineRule="auto"/>
        <w:ind w:left="700" w:right="143" w:hanging="480"/>
        <w:jc w:val="both"/>
        <w:rPr>
          <w:sz w:val="22"/>
          <w:szCs w:val="22"/>
        </w:rPr>
      </w:pPr>
    </w:p>
    <w:p w14:paraId="5C686BE1" w14:textId="77777777" w:rsidR="002E4C2F" w:rsidRPr="002E4C2F" w:rsidRDefault="002E4C2F" w:rsidP="002E4C2F">
      <w:pPr>
        <w:pStyle w:val="BodyText"/>
        <w:spacing w:before="1" w:line="360" w:lineRule="auto"/>
        <w:ind w:left="700" w:right="143" w:hanging="480"/>
        <w:jc w:val="both"/>
        <w:rPr>
          <w:sz w:val="22"/>
          <w:szCs w:val="22"/>
        </w:rPr>
      </w:pPr>
      <w:proofErr w:type="spellStart"/>
      <w:r w:rsidRPr="002E4C2F">
        <w:rPr>
          <w:sz w:val="22"/>
          <w:szCs w:val="22"/>
        </w:rPr>
        <w:t>Zavadskas</w:t>
      </w:r>
      <w:proofErr w:type="spellEnd"/>
      <w:r w:rsidRPr="002E4C2F">
        <w:rPr>
          <w:sz w:val="22"/>
          <w:szCs w:val="22"/>
        </w:rPr>
        <w:t xml:space="preserve">, E. K., &amp; </w:t>
      </w:r>
      <w:proofErr w:type="spellStart"/>
      <w:r w:rsidRPr="002E4C2F">
        <w:rPr>
          <w:sz w:val="22"/>
          <w:szCs w:val="22"/>
        </w:rPr>
        <w:t>Turskis</w:t>
      </w:r>
      <w:proofErr w:type="spellEnd"/>
      <w:r w:rsidRPr="002E4C2F">
        <w:rPr>
          <w:sz w:val="22"/>
          <w:szCs w:val="22"/>
        </w:rPr>
        <w:t xml:space="preserve">, A. (2010). </w:t>
      </w:r>
      <w:r w:rsidRPr="002E4C2F">
        <w:rPr>
          <w:i/>
          <w:iCs/>
          <w:sz w:val="22"/>
          <w:szCs w:val="22"/>
        </w:rPr>
        <w:t>Multiple-criteria decision making: Methods and applications</w:t>
      </w:r>
      <w:r w:rsidRPr="002E4C2F">
        <w:rPr>
          <w:sz w:val="22"/>
          <w:szCs w:val="22"/>
        </w:rPr>
        <w:t>. Springer.</w:t>
      </w:r>
    </w:p>
    <w:sectPr w:rsidR="002E4C2F" w:rsidRPr="002E4C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05B1F" w14:textId="77777777" w:rsidR="007D0A8A" w:rsidRDefault="007D0A8A" w:rsidP="009D30EC">
      <w:pPr>
        <w:spacing w:after="0" w:line="240" w:lineRule="auto"/>
      </w:pPr>
      <w:r>
        <w:separator/>
      </w:r>
    </w:p>
  </w:endnote>
  <w:endnote w:type="continuationSeparator" w:id="0">
    <w:p w14:paraId="2056AE7C" w14:textId="77777777" w:rsidR="007D0A8A" w:rsidRDefault="007D0A8A" w:rsidP="009D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56C99" w14:textId="77777777" w:rsidR="009D0E9E" w:rsidRDefault="009D0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0ED51" w14:textId="77777777" w:rsidR="009D0E9E" w:rsidRDefault="009D0E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5F80" w14:textId="77777777" w:rsidR="009D0E9E" w:rsidRDefault="009D0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B9399" w14:textId="77777777" w:rsidR="007D0A8A" w:rsidRDefault="007D0A8A" w:rsidP="009D30EC">
      <w:pPr>
        <w:spacing w:after="0" w:line="240" w:lineRule="auto"/>
      </w:pPr>
      <w:r>
        <w:separator/>
      </w:r>
    </w:p>
  </w:footnote>
  <w:footnote w:type="continuationSeparator" w:id="0">
    <w:p w14:paraId="25AEA535" w14:textId="77777777" w:rsidR="007D0A8A" w:rsidRDefault="007D0A8A" w:rsidP="009D3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B04DE" w14:textId="6F0C1484" w:rsidR="009D0E9E" w:rsidRDefault="009D0E9E">
    <w:pPr>
      <w:pStyle w:val="Header"/>
    </w:pPr>
    <w:r>
      <w:rPr>
        <w:noProof/>
      </w:rPr>
      <w:pict w14:anchorId="2AEA0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DB947" w14:textId="3BDC839A" w:rsidR="009D0E9E" w:rsidRDefault="009D0E9E">
    <w:pPr>
      <w:pStyle w:val="Header"/>
    </w:pPr>
    <w:r>
      <w:rPr>
        <w:noProof/>
      </w:rPr>
      <w:pict w14:anchorId="1F773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448F8" w14:textId="4AFD6214" w:rsidR="009D0E9E" w:rsidRDefault="009D0E9E">
    <w:pPr>
      <w:pStyle w:val="Header"/>
    </w:pPr>
    <w:r>
      <w:rPr>
        <w:noProof/>
      </w:rPr>
      <w:pict w14:anchorId="75FEC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05B7"/>
    <w:multiLevelType w:val="hybridMultilevel"/>
    <w:tmpl w:val="FFA27F9C"/>
    <w:lvl w:ilvl="0" w:tplc="20A4AF48">
      <w:start w:val="1"/>
      <w:numFmt w:val="bullet"/>
      <w:lvlText w:val=""/>
      <w:lvlJc w:val="left"/>
      <w:pPr>
        <w:tabs>
          <w:tab w:val="num" w:pos="1080"/>
        </w:tabs>
        <w:ind w:left="720" w:hanging="360"/>
      </w:pPr>
      <w:rPr>
        <w:rFonts w:ascii="Symbol" w:hAnsi="Symbol" w:hint="default"/>
      </w:rPr>
    </w:lvl>
    <w:lvl w:ilvl="1" w:tplc="0F4AD768">
      <w:numFmt w:val="decimal"/>
      <w:lvlText w:val=""/>
      <w:lvlJc w:val="left"/>
    </w:lvl>
    <w:lvl w:ilvl="2" w:tplc="6816AD9E">
      <w:numFmt w:val="decimal"/>
      <w:lvlText w:val=""/>
      <w:lvlJc w:val="left"/>
    </w:lvl>
    <w:lvl w:ilvl="3" w:tplc="11F0A5F8">
      <w:numFmt w:val="decimal"/>
      <w:lvlText w:val=""/>
      <w:lvlJc w:val="left"/>
    </w:lvl>
    <w:lvl w:ilvl="4" w:tplc="8E9C7A9C">
      <w:numFmt w:val="decimal"/>
      <w:lvlText w:val=""/>
      <w:lvlJc w:val="left"/>
    </w:lvl>
    <w:lvl w:ilvl="5" w:tplc="30B4F7F8">
      <w:numFmt w:val="decimal"/>
      <w:lvlText w:val=""/>
      <w:lvlJc w:val="left"/>
    </w:lvl>
    <w:lvl w:ilvl="6" w:tplc="7BC0D490">
      <w:numFmt w:val="decimal"/>
      <w:lvlText w:val=""/>
      <w:lvlJc w:val="left"/>
    </w:lvl>
    <w:lvl w:ilvl="7" w:tplc="529E1138">
      <w:numFmt w:val="decimal"/>
      <w:lvlText w:val=""/>
      <w:lvlJc w:val="left"/>
    </w:lvl>
    <w:lvl w:ilvl="8" w:tplc="EA1AA22E">
      <w:numFmt w:val="decimal"/>
      <w:lvlText w:val=""/>
      <w:lvlJc w:val="left"/>
    </w:lvl>
  </w:abstractNum>
  <w:abstractNum w:abstractNumId="1" w15:restartNumberingAfterBreak="0">
    <w:nsid w:val="034769FD"/>
    <w:multiLevelType w:val="multilevel"/>
    <w:tmpl w:val="A6A8279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9181D5A"/>
    <w:multiLevelType w:val="multilevel"/>
    <w:tmpl w:val="96500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407D52"/>
    <w:multiLevelType w:val="hybridMultilevel"/>
    <w:tmpl w:val="28C8FE16"/>
    <w:lvl w:ilvl="0" w:tplc="491E56A0">
      <w:start w:val="6"/>
      <w:numFmt w:val="decimal"/>
      <w:lvlText w:val="%1."/>
      <w:lvlJc w:val="left"/>
      <w:pPr>
        <w:tabs>
          <w:tab w:val="num" w:pos="1080"/>
        </w:tabs>
        <w:ind w:left="720" w:hanging="360"/>
      </w:pPr>
    </w:lvl>
    <w:lvl w:ilvl="1" w:tplc="AA2840E0">
      <w:numFmt w:val="decimal"/>
      <w:lvlText w:val=""/>
      <w:lvlJc w:val="left"/>
    </w:lvl>
    <w:lvl w:ilvl="2" w:tplc="641E4DB0">
      <w:numFmt w:val="decimal"/>
      <w:lvlText w:val=""/>
      <w:lvlJc w:val="left"/>
    </w:lvl>
    <w:lvl w:ilvl="3" w:tplc="A922191A">
      <w:numFmt w:val="decimal"/>
      <w:lvlText w:val=""/>
      <w:lvlJc w:val="left"/>
    </w:lvl>
    <w:lvl w:ilvl="4" w:tplc="4D74E0D4">
      <w:numFmt w:val="decimal"/>
      <w:lvlText w:val=""/>
      <w:lvlJc w:val="left"/>
    </w:lvl>
    <w:lvl w:ilvl="5" w:tplc="BC2457A2">
      <w:numFmt w:val="decimal"/>
      <w:lvlText w:val=""/>
      <w:lvlJc w:val="left"/>
    </w:lvl>
    <w:lvl w:ilvl="6" w:tplc="7D64DCF8">
      <w:numFmt w:val="decimal"/>
      <w:lvlText w:val=""/>
      <w:lvlJc w:val="left"/>
    </w:lvl>
    <w:lvl w:ilvl="7" w:tplc="9454D302">
      <w:numFmt w:val="decimal"/>
      <w:lvlText w:val=""/>
      <w:lvlJc w:val="left"/>
    </w:lvl>
    <w:lvl w:ilvl="8" w:tplc="6D4EAC72">
      <w:numFmt w:val="decimal"/>
      <w:lvlText w:val=""/>
      <w:lvlJc w:val="left"/>
    </w:lvl>
  </w:abstractNum>
  <w:abstractNum w:abstractNumId="4" w15:restartNumberingAfterBreak="0">
    <w:nsid w:val="0F0B563C"/>
    <w:multiLevelType w:val="multilevel"/>
    <w:tmpl w:val="B06EEBA8"/>
    <w:lvl w:ilvl="0">
      <w:start w:val="3"/>
      <w:numFmt w:val="decimal"/>
      <w:lvlText w:val="%1"/>
      <w:lvlJc w:val="left"/>
      <w:pPr>
        <w:ind w:left="580" w:hanging="360"/>
      </w:pPr>
      <w:rPr>
        <w:lang w:val="en-US" w:eastAsia="en-US" w:bidi="ar-SA"/>
      </w:rPr>
    </w:lvl>
    <w:lvl w:ilvl="1">
      <w:start w:val="1"/>
      <w:numFmt w:val="decimal"/>
      <w:lvlText w:val="%1.%2"/>
      <w:lvlJc w:val="left"/>
      <w:pPr>
        <w:ind w:left="58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76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751" w:hanging="540"/>
      </w:pPr>
      <w:rPr>
        <w:lang w:val="en-US" w:eastAsia="en-US" w:bidi="ar-SA"/>
      </w:rPr>
    </w:lvl>
    <w:lvl w:ilvl="4">
      <w:numFmt w:val="bullet"/>
      <w:lvlText w:val="•"/>
      <w:lvlJc w:val="left"/>
      <w:pPr>
        <w:ind w:left="3746" w:hanging="540"/>
      </w:pPr>
      <w:rPr>
        <w:lang w:val="en-US" w:eastAsia="en-US" w:bidi="ar-SA"/>
      </w:rPr>
    </w:lvl>
    <w:lvl w:ilvl="5">
      <w:numFmt w:val="bullet"/>
      <w:lvlText w:val="•"/>
      <w:lvlJc w:val="left"/>
      <w:pPr>
        <w:ind w:left="4742" w:hanging="540"/>
      </w:pPr>
      <w:rPr>
        <w:lang w:val="en-US" w:eastAsia="en-US" w:bidi="ar-SA"/>
      </w:rPr>
    </w:lvl>
    <w:lvl w:ilvl="6">
      <w:numFmt w:val="bullet"/>
      <w:lvlText w:val="•"/>
      <w:lvlJc w:val="left"/>
      <w:pPr>
        <w:ind w:left="5737" w:hanging="540"/>
      </w:pPr>
      <w:rPr>
        <w:lang w:val="en-US" w:eastAsia="en-US" w:bidi="ar-SA"/>
      </w:rPr>
    </w:lvl>
    <w:lvl w:ilvl="7">
      <w:numFmt w:val="bullet"/>
      <w:lvlText w:val="•"/>
      <w:lvlJc w:val="left"/>
      <w:pPr>
        <w:ind w:left="6733" w:hanging="540"/>
      </w:pPr>
      <w:rPr>
        <w:lang w:val="en-US" w:eastAsia="en-US" w:bidi="ar-SA"/>
      </w:rPr>
    </w:lvl>
    <w:lvl w:ilvl="8">
      <w:numFmt w:val="bullet"/>
      <w:lvlText w:val="•"/>
      <w:lvlJc w:val="left"/>
      <w:pPr>
        <w:ind w:left="7728" w:hanging="540"/>
      </w:pPr>
      <w:rPr>
        <w:lang w:val="en-US" w:eastAsia="en-US" w:bidi="ar-SA"/>
      </w:rPr>
    </w:lvl>
  </w:abstractNum>
  <w:abstractNum w:abstractNumId="5" w15:restartNumberingAfterBreak="0">
    <w:nsid w:val="14B34BCB"/>
    <w:multiLevelType w:val="multilevel"/>
    <w:tmpl w:val="E90AC6C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2861D3"/>
    <w:multiLevelType w:val="hybridMultilevel"/>
    <w:tmpl w:val="6A580ADA"/>
    <w:lvl w:ilvl="0" w:tplc="9D40080E">
      <w:start w:val="1"/>
      <w:numFmt w:val="bullet"/>
      <w:lvlText w:val=""/>
      <w:lvlJc w:val="left"/>
      <w:pPr>
        <w:tabs>
          <w:tab w:val="num" w:pos="1080"/>
        </w:tabs>
        <w:ind w:left="720" w:hanging="360"/>
      </w:pPr>
      <w:rPr>
        <w:rFonts w:ascii="Symbol" w:hAnsi="Symbol" w:hint="default"/>
      </w:rPr>
    </w:lvl>
    <w:lvl w:ilvl="1" w:tplc="3FE00190">
      <w:numFmt w:val="decimal"/>
      <w:lvlText w:val=""/>
      <w:lvlJc w:val="left"/>
    </w:lvl>
    <w:lvl w:ilvl="2" w:tplc="4BA08C42">
      <w:numFmt w:val="decimal"/>
      <w:lvlText w:val=""/>
      <w:lvlJc w:val="left"/>
    </w:lvl>
    <w:lvl w:ilvl="3" w:tplc="3704E91C">
      <w:numFmt w:val="decimal"/>
      <w:lvlText w:val=""/>
      <w:lvlJc w:val="left"/>
    </w:lvl>
    <w:lvl w:ilvl="4" w:tplc="77E8897C">
      <w:numFmt w:val="decimal"/>
      <w:lvlText w:val=""/>
      <w:lvlJc w:val="left"/>
    </w:lvl>
    <w:lvl w:ilvl="5" w:tplc="02223EDA">
      <w:numFmt w:val="decimal"/>
      <w:lvlText w:val=""/>
      <w:lvlJc w:val="left"/>
    </w:lvl>
    <w:lvl w:ilvl="6" w:tplc="A040383E">
      <w:numFmt w:val="decimal"/>
      <w:lvlText w:val=""/>
      <w:lvlJc w:val="left"/>
    </w:lvl>
    <w:lvl w:ilvl="7" w:tplc="193C7576">
      <w:numFmt w:val="decimal"/>
      <w:lvlText w:val=""/>
      <w:lvlJc w:val="left"/>
    </w:lvl>
    <w:lvl w:ilvl="8" w:tplc="C62C121E">
      <w:numFmt w:val="decimal"/>
      <w:lvlText w:val=""/>
      <w:lvlJc w:val="left"/>
    </w:lvl>
  </w:abstractNum>
  <w:abstractNum w:abstractNumId="7" w15:restartNumberingAfterBreak="0">
    <w:nsid w:val="15AF12C7"/>
    <w:multiLevelType w:val="multilevel"/>
    <w:tmpl w:val="FF6A1C28"/>
    <w:lvl w:ilvl="0">
      <w:start w:val="2"/>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8" w15:restartNumberingAfterBreak="0">
    <w:nsid w:val="1CA639CD"/>
    <w:multiLevelType w:val="multilevel"/>
    <w:tmpl w:val="55B0B3EE"/>
    <w:lvl w:ilvl="0">
      <w:start w:val="4"/>
      <w:numFmt w:val="decimal"/>
      <w:lvlText w:val="%1"/>
      <w:lvlJc w:val="left"/>
      <w:pPr>
        <w:ind w:left="480" w:hanging="480"/>
      </w:pPr>
      <w:rPr>
        <w:rFonts w:hint="default"/>
      </w:rPr>
    </w:lvl>
    <w:lvl w:ilvl="1">
      <w:start w:val="1"/>
      <w:numFmt w:val="decimal"/>
      <w:lvlText w:val="%1.%2"/>
      <w:lvlJc w:val="left"/>
      <w:pPr>
        <w:ind w:left="770" w:hanging="480"/>
      </w:pPr>
      <w:rPr>
        <w:rFonts w:hint="default"/>
      </w:rPr>
    </w:lvl>
    <w:lvl w:ilvl="2">
      <w:start w:val="3"/>
      <w:numFmt w:val="decimal"/>
      <w:lvlText w:val="%1.%2.%3"/>
      <w:lvlJc w:val="left"/>
      <w:pPr>
        <w:ind w:left="1300" w:hanging="720"/>
      </w:pPr>
      <w:rPr>
        <w:rFonts w:hint="default"/>
      </w:rPr>
    </w:lvl>
    <w:lvl w:ilvl="3">
      <w:start w:val="1"/>
      <w:numFmt w:val="decimal"/>
      <w:lvlText w:val="%1.%2.%3.%4"/>
      <w:lvlJc w:val="left"/>
      <w:pPr>
        <w:ind w:left="1590" w:hanging="72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530" w:hanging="1080"/>
      </w:pPr>
      <w:rPr>
        <w:rFonts w:hint="default"/>
      </w:rPr>
    </w:lvl>
    <w:lvl w:ilvl="6">
      <w:start w:val="1"/>
      <w:numFmt w:val="decimal"/>
      <w:lvlText w:val="%1.%2.%3.%4.%5.%6.%7"/>
      <w:lvlJc w:val="left"/>
      <w:pPr>
        <w:ind w:left="3180" w:hanging="1440"/>
      </w:pPr>
      <w:rPr>
        <w:rFonts w:hint="default"/>
      </w:rPr>
    </w:lvl>
    <w:lvl w:ilvl="7">
      <w:start w:val="1"/>
      <w:numFmt w:val="decimal"/>
      <w:lvlText w:val="%1.%2.%3.%4.%5.%6.%7.%8"/>
      <w:lvlJc w:val="left"/>
      <w:pPr>
        <w:ind w:left="3470" w:hanging="1440"/>
      </w:pPr>
      <w:rPr>
        <w:rFonts w:hint="default"/>
      </w:rPr>
    </w:lvl>
    <w:lvl w:ilvl="8">
      <w:start w:val="1"/>
      <w:numFmt w:val="decimal"/>
      <w:lvlText w:val="%1.%2.%3.%4.%5.%6.%7.%8.%9"/>
      <w:lvlJc w:val="left"/>
      <w:pPr>
        <w:ind w:left="4120" w:hanging="1800"/>
      </w:pPr>
      <w:rPr>
        <w:rFonts w:hint="default"/>
      </w:rPr>
    </w:lvl>
  </w:abstractNum>
  <w:abstractNum w:abstractNumId="9" w15:restartNumberingAfterBreak="0">
    <w:nsid w:val="20F92711"/>
    <w:multiLevelType w:val="multilevel"/>
    <w:tmpl w:val="DA2A1D6C"/>
    <w:lvl w:ilvl="0">
      <w:start w:val="3"/>
      <w:numFmt w:val="decimal"/>
      <w:lvlText w:val="%1.0"/>
      <w:lvlJc w:val="left"/>
      <w:pPr>
        <w:ind w:left="580" w:hanging="360"/>
      </w:pPr>
      <w:rPr>
        <w:rFonts w:hint="default"/>
      </w:rPr>
    </w:lvl>
    <w:lvl w:ilvl="1">
      <w:start w:val="1"/>
      <w:numFmt w:val="decimal"/>
      <w:lvlText w:val="%1.%2"/>
      <w:lvlJc w:val="left"/>
      <w:pPr>
        <w:ind w:left="1300" w:hanging="360"/>
      </w:pPr>
      <w:rPr>
        <w:rFonts w:hint="default"/>
      </w:rPr>
    </w:lvl>
    <w:lvl w:ilvl="2">
      <w:start w:val="1"/>
      <w:numFmt w:val="decimal"/>
      <w:lvlText w:val="%1.%2.%3"/>
      <w:lvlJc w:val="left"/>
      <w:pPr>
        <w:ind w:left="2380" w:hanging="720"/>
      </w:pPr>
      <w:rPr>
        <w:rFonts w:hint="default"/>
      </w:rPr>
    </w:lvl>
    <w:lvl w:ilvl="3">
      <w:start w:val="1"/>
      <w:numFmt w:val="decimal"/>
      <w:lvlText w:val="%1.%2.%3.%4"/>
      <w:lvlJc w:val="left"/>
      <w:pPr>
        <w:ind w:left="3100" w:hanging="720"/>
      </w:pPr>
      <w:rPr>
        <w:rFonts w:hint="default"/>
      </w:rPr>
    </w:lvl>
    <w:lvl w:ilvl="4">
      <w:start w:val="1"/>
      <w:numFmt w:val="decimal"/>
      <w:lvlText w:val="%1.%2.%3.%4.%5"/>
      <w:lvlJc w:val="left"/>
      <w:pPr>
        <w:ind w:left="4180"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5980" w:hanging="1440"/>
      </w:pPr>
      <w:rPr>
        <w:rFonts w:hint="default"/>
      </w:rPr>
    </w:lvl>
    <w:lvl w:ilvl="7">
      <w:start w:val="1"/>
      <w:numFmt w:val="decimal"/>
      <w:lvlText w:val="%1.%2.%3.%4.%5.%6.%7.%8"/>
      <w:lvlJc w:val="left"/>
      <w:pPr>
        <w:ind w:left="6700" w:hanging="1440"/>
      </w:pPr>
      <w:rPr>
        <w:rFonts w:hint="default"/>
      </w:rPr>
    </w:lvl>
    <w:lvl w:ilvl="8">
      <w:start w:val="1"/>
      <w:numFmt w:val="decimal"/>
      <w:lvlText w:val="%1.%2.%3.%4.%5.%6.%7.%8.%9"/>
      <w:lvlJc w:val="left"/>
      <w:pPr>
        <w:ind w:left="7780" w:hanging="1800"/>
      </w:pPr>
      <w:rPr>
        <w:rFonts w:hint="default"/>
      </w:rPr>
    </w:lvl>
  </w:abstractNum>
  <w:abstractNum w:abstractNumId="10" w15:restartNumberingAfterBreak="0">
    <w:nsid w:val="21EC1F48"/>
    <w:multiLevelType w:val="hybridMultilevel"/>
    <w:tmpl w:val="7DC69560"/>
    <w:lvl w:ilvl="0" w:tplc="31C6E660">
      <w:start w:val="1"/>
      <w:numFmt w:val="bullet"/>
      <w:lvlText w:val=""/>
      <w:lvlJc w:val="left"/>
      <w:pPr>
        <w:tabs>
          <w:tab w:val="num" w:pos="1080"/>
        </w:tabs>
        <w:ind w:left="720" w:hanging="360"/>
      </w:pPr>
      <w:rPr>
        <w:rFonts w:ascii="Symbol" w:hAnsi="Symbol" w:hint="default"/>
      </w:rPr>
    </w:lvl>
    <w:lvl w:ilvl="1" w:tplc="96A4A97E">
      <w:numFmt w:val="decimal"/>
      <w:lvlText w:val=""/>
      <w:lvlJc w:val="left"/>
    </w:lvl>
    <w:lvl w:ilvl="2" w:tplc="CA7C85CC">
      <w:numFmt w:val="decimal"/>
      <w:lvlText w:val=""/>
      <w:lvlJc w:val="left"/>
    </w:lvl>
    <w:lvl w:ilvl="3" w:tplc="629091F8">
      <w:numFmt w:val="decimal"/>
      <w:lvlText w:val=""/>
      <w:lvlJc w:val="left"/>
    </w:lvl>
    <w:lvl w:ilvl="4" w:tplc="74381F9C">
      <w:numFmt w:val="decimal"/>
      <w:lvlText w:val=""/>
      <w:lvlJc w:val="left"/>
    </w:lvl>
    <w:lvl w:ilvl="5" w:tplc="07F2216E">
      <w:numFmt w:val="decimal"/>
      <w:lvlText w:val=""/>
      <w:lvlJc w:val="left"/>
    </w:lvl>
    <w:lvl w:ilvl="6" w:tplc="F9303C76">
      <w:numFmt w:val="decimal"/>
      <w:lvlText w:val=""/>
      <w:lvlJc w:val="left"/>
    </w:lvl>
    <w:lvl w:ilvl="7" w:tplc="DDF475D2">
      <w:numFmt w:val="decimal"/>
      <w:lvlText w:val=""/>
      <w:lvlJc w:val="left"/>
    </w:lvl>
    <w:lvl w:ilvl="8" w:tplc="7ED4EED6">
      <w:numFmt w:val="decimal"/>
      <w:lvlText w:val=""/>
      <w:lvlJc w:val="left"/>
    </w:lvl>
  </w:abstractNum>
  <w:abstractNum w:abstractNumId="11" w15:restartNumberingAfterBreak="0">
    <w:nsid w:val="2330108C"/>
    <w:multiLevelType w:val="hybridMultilevel"/>
    <w:tmpl w:val="FD6E20E4"/>
    <w:lvl w:ilvl="0" w:tplc="20280380">
      <w:start w:val="1"/>
      <w:numFmt w:val="bullet"/>
      <w:lvlText w:val=""/>
      <w:lvlJc w:val="left"/>
      <w:pPr>
        <w:tabs>
          <w:tab w:val="num" w:pos="1080"/>
        </w:tabs>
        <w:ind w:left="720" w:hanging="360"/>
      </w:pPr>
      <w:rPr>
        <w:rFonts w:ascii="Symbol" w:hAnsi="Symbol" w:hint="default"/>
      </w:rPr>
    </w:lvl>
    <w:lvl w:ilvl="1" w:tplc="8F2E5E7A">
      <w:numFmt w:val="decimal"/>
      <w:lvlText w:val=""/>
      <w:lvlJc w:val="left"/>
    </w:lvl>
    <w:lvl w:ilvl="2" w:tplc="DA6C0770">
      <w:numFmt w:val="decimal"/>
      <w:lvlText w:val=""/>
      <w:lvlJc w:val="left"/>
    </w:lvl>
    <w:lvl w:ilvl="3" w:tplc="BA9C7246">
      <w:numFmt w:val="decimal"/>
      <w:lvlText w:val=""/>
      <w:lvlJc w:val="left"/>
    </w:lvl>
    <w:lvl w:ilvl="4" w:tplc="412EDFDA">
      <w:numFmt w:val="decimal"/>
      <w:lvlText w:val=""/>
      <w:lvlJc w:val="left"/>
    </w:lvl>
    <w:lvl w:ilvl="5" w:tplc="30AA5CC4">
      <w:numFmt w:val="decimal"/>
      <w:lvlText w:val=""/>
      <w:lvlJc w:val="left"/>
    </w:lvl>
    <w:lvl w:ilvl="6" w:tplc="1F22AAF2">
      <w:numFmt w:val="decimal"/>
      <w:lvlText w:val=""/>
      <w:lvlJc w:val="left"/>
    </w:lvl>
    <w:lvl w:ilvl="7" w:tplc="8DA8DD9C">
      <w:numFmt w:val="decimal"/>
      <w:lvlText w:val=""/>
      <w:lvlJc w:val="left"/>
    </w:lvl>
    <w:lvl w:ilvl="8" w:tplc="35381E7E">
      <w:numFmt w:val="decimal"/>
      <w:lvlText w:val=""/>
      <w:lvlJc w:val="left"/>
    </w:lvl>
  </w:abstractNum>
  <w:abstractNum w:abstractNumId="12" w15:restartNumberingAfterBreak="0">
    <w:nsid w:val="274F3002"/>
    <w:multiLevelType w:val="multilevel"/>
    <w:tmpl w:val="3F68F810"/>
    <w:lvl w:ilvl="0">
      <w:start w:val="4"/>
      <w:numFmt w:val="decimal"/>
      <w:lvlText w:val="%1"/>
      <w:lvlJc w:val="left"/>
      <w:pPr>
        <w:ind w:left="580" w:hanging="360"/>
      </w:pPr>
      <w:rPr>
        <w:rFonts w:hint="default"/>
        <w:lang w:val="en-US" w:eastAsia="en-US" w:bidi="ar-SA"/>
      </w:rPr>
    </w:lvl>
    <w:lvl w:ilvl="1">
      <w:start w:val="1"/>
      <w:numFmt w:val="decimal"/>
      <w:lvlText w:val="%1.%2"/>
      <w:lvlJc w:val="left"/>
      <w:pPr>
        <w:ind w:left="58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76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947" w:hanging="540"/>
      </w:pPr>
      <w:rPr>
        <w:rFonts w:hint="default"/>
        <w:lang w:val="en-US" w:eastAsia="en-US" w:bidi="ar-SA"/>
      </w:rPr>
    </w:lvl>
    <w:lvl w:ilvl="4">
      <w:numFmt w:val="bullet"/>
      <w:lvlText w:val="•"/>
      <w:lvlJc w:val="left"/>
      <w:pPr>
        <w:ind w:left="1041" w:hanging="540"/>
      </w:pPr>
      <w:rPr>
        <w:rFonts w:hint="default"/>
        <w:lang w:val="en-US" w:eastAsia="en-US" w:bidi="ar-SA"/>
      </w:rPr>
    </w:lvl>
    <w:lvl w:ilvl="5">
      <w:numFmt w:val="bullet"/>
      <w:lvlText w:val="•"/>
      <w:lvlJc w:val="left"/>
      <w:pPr>
        <w:ind w:left="1135" w:hanging="540"/>
      </w:pPr>
      <w:rPr>
        <w:rFonts w:hint="default"/>
        <w:lang w:val="en-US" w:eastAsia="en-US" w:bidi="ar-SA"/>
      </w:rPr>
    </w:lvl>
    <w:lvl w:ilvl="6">
      <w:numFmt w:val="bullet"/>
      <w:lvlText w:val="•"/>
      <w:lvlJc w:val="left"/>
      <w:pPr>
        <w:ind w:left="1229" w:hanging="540"/>
      </w:pPr>
      <w:rPr>
        <w:rFonts w:hint="default"/>
        <w:lang w:val="en-US" w:eastAsia="en-US" w:bidi="ar-SA"/>
      </w:rPr>
    </w:lvl>
    <w:lvl w:ilvl="7">
      <w:numFmt w:val="bullet"/>
      <w:lvlText w:val="•"/>
      <w:lvlJc w:val="left"/>
      <w:pPr>
        <w:ind w:left="1323" w:hanging="540"/>
      </w:pPr>
      <w:rPr>
        <w:rFonts w:hint="default"/>
        <w:lang w:val="en-US" w:eastAsia="en-US" w:bidi="ar-SA"/>
      </w:rPr>
    </w:lvl>
    <w:lvl w:ilvl="8">
      <w:numFmt w:val="bullet"/>
      <w:lvlText w:val="•"/>
      <w:lvlJc w:val="left"/>
      <w:pPr>
        <w:ind w:left="1417" w:hanging="540"/>
      </w:pPr>
      <w:rPr>
        <w:rFonts w:hint="default"/>
        <w:lang w:val="en-US" w:eastAsia="en-US" w:bidi="ar-SA"/>
      </w:rPr>
    </w:lvl>
  </w:abstractNum>
  <w:abstractNum w:abstractNumId="13" w15:restartNumberingAfterBreak="0">
    <w:nsid w:val="293F0EE8"/>
    <w:multiLevelType w:val="hybridMultilevel"/>
    <w:tmpl w:val="3AC86EBE"/>
    <w:lvl w:ilvl="0" w:tplc="04BE5356">
      <w:start w:val="1"/>
      <w:numFmt w:val="bullet"/>
      <w:lvlText w:val=""/>
      <w:lvlJc w:val="left"/>
      <w:pPr>
        <w:tabs>
          <w:tab w:val="num" w:pos="1080"/>
        </w:tabs>
        <w:ind w:left="720" w:hanging="360"/>
      </w:pPr>
      <w:rPr>
        <w:rFonts w:ascii="Symbol" w:hAnsi="Symbol" w:hint="default"/>
      </w:rPr>
    </w:lvl>
    <w:lvl w:ilvl="1" w:tplc="6C3220EC">
      <w:numFmt w:val="decimal"/>
      <w:lvlText w:val=""/>
      <w:lvlJc w:val="left"/>
    </w:lvl>
    <w:lvl w:ilvl="2" w:tplc="74C411C8">
      <w:numFmt w:val="decimal"/>
      <w:lvlText w:val=""/>
      <w:lvlJc w:val="left"/>
    </w:lvl>
    <w:lvl w:ilvl="3" w:tplc="A880CBB0">
      <w:numFmt w:val="decimal"/>
      <w:lvlText w:val=""/>
      <w:lvlJc w:val="left"/>
    </w:lvl>
    <w:lvl w:ilvl="4" w:tplc="99D627BC">
      <w:numFmt w:val="decimal"/>
      <w:lvlText w:val=""/>
      <w:lvlJc w:val="left"/>
    </w:lvl>
    <w:lvl w:ilvl="5" w:tplc="AF060C84">
      <w:numFmt w:val="decimal"/>
      <w:lvlText w:val=""/>
      <w:lvlJc w:val="left"/>
    </w:lvl>
    <w:lvl w:ilvl="6" w:tplc="69E8573E">
      <w:numFmt w:val="decimal"/>
      <w:lvlText w:val=""/>
      <w:lvlJc w:val="left"/>
    </w:lvl>
    <w:lvl w:ilvl="7" w:tplc="3D228A0E">
      <w:numFmt w:val="decimal"/>
      <w:lvlText w:val=""/>
      <w:lvlJc w:val="left"/>
    </w:lvl>
    <w:lvl w:ilvl="8" w:tplc="D3064EAE">
      <w:numFmt w:val="decimal"/>
      <w:lvlText w:val=""/>
      <w:lvlJc w:val="left"/>
    </w:lvl>
  </w:abstractNum>
  <w:abstractNum w:abstractNumId="14" w15:restartNumberingAfterBreak="0">
    <w:nsid w:val="29AE28AC"/>
    <w:multiLevelType w:val="multilevel"/>
    <w:tmpl w:val="208CF2AE"/>
    <w:lvl w:ilvl="0">
      <w:start w:val="3"/>
      <w:numFmt w:val="decimal"/>
      <w:lvlText w:val="%1"/>
      <w:lvlJc w:val="left"/>
      <w:pPr>
        <w:ind w:left="360" w:hanging="360"/>
      </w:pPr>
      <w:rPr>
        <w:rFonts w:ascii="Times New Roman" w:hAnsi="Times New Roman" w:cs="Times New Roman" w:hint="default"/>
        <w:color w:val="auto"/>
      </w:rPr>
    </w:lvl>
    <w:lvl w:ilvl="1">
      <w:start w:val="2"/>
      <w:numFmt w:val="decimal"/>
      <w:lvlText w:val="%1.%2"/>
      <w:lvlJc w:val="left"/>
      <w:pPr>
        <w:ind w:left="360" w:hanging="36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080" w:hanging="108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440" w:hanging="1440"/>
      </w:pPr>
      <w:rPr>
        <w:rFonts w:ascii="Times New Roman" w:hAnsi="Times New Roman" w:cs="Times New Roman" w:hint="default"/>
        <w:color w:val="auto"/>
      </w:rPr>
    </w:lvl>
    <w:lvl w:ilvl="8">
      <w:start w:val="1"/>
      <w:numFmt w:val="decimal"/>
      <w:lvlText w:val="%1.%2.%3.%4.%5.%6.%7.%8.%9"/>
      <w:lvlJc w:val="left"/>
      <w:pPr>
        <w:ind w:left="1800" w:hanging="1800"/>
      </w:pPr>
      <w:rPr>
        <w:rFonts w:ascii="Times New Roman" w:hAnsi="Times New Roman" w:cs="Times New Roman" w:hint="default"/>
        <w:color w:val="auto"/>
      </w:rPr>
    </w:lvl>
  </w:abstractNum>
  <w:abstractNum w:abstractNumId="15" w15:restartNumberingAfterBreak="0">
    <w:nsid w:val="29C77E34"/>
    <w:multiLevelType w:val="multilevel"/>
    <w:tmpl w:val="8B607A12"/>
    <w:lvl w:ilvl="0">
      <w:start w:val="4"/>
      <w:numFmt w:val="decimal"/>
      <w:lvlText w:val="%1"/>
      <w:lvlJc w:val="left"/>
      <w:pPr>
        <w:ind w:left="580" w:hanging="360"/>
      </w:pPr>
      <w:rPr>
        <w:rFonts w:hint="default"/>
        <w:lang w:val="en-US" w:eastAsia="en-US" w:bidi="ar-SA"/>
      </w:rPr>
    </w:lvl>
    <w:lvl w:ilvl="1">
      <w:start w:val="5"/>
      <w:numFmt w:val="decimal"/>
      <w:lvlText w:val="%1.%2"/>
      <w:lvlJc w:val="left"/>
      <w:pPr>
        <w:ind w:left="90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94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891" w:hanging="720"/>
      </w:pPr>
      <w:rPr>
        <w:rFonts w:hint="default"/>
        <w:lang w:val="en-US" w:eastAsia="en-US" w:bidi="ar-SA"/>
      </w:rPr>
    </w:lvl>
    <w:lvl w:ilvl="4">
      <w:numFmt w:val="bullet"/>
      <w:lvlText w:val="•"/>
      <w:lvlJc w:val="left"/>
      <w:pPr>
        <w:ind w:left="3866" w:hanging="720"/>
      </w:pPr>
      <w:rPr>
        <w:rFonts w:hint="default"/>
        <w:lang w:val="en-US" w:eastAsia="en-US" w:bidi="ar-SA"/>
      </w:rPr>
    </w:lvl>
    <w:lvl w:ilvl="5">
      <w:numFmt w:val="bullet"/>
      <w:lvlText w:val="•"/>
      <w:lvlJc w:val="left"/>
      <w:pPr>
        <w:ind w:left="4842" w:hanging="720"/>
      </w:pPr>
      <w:rPr>
        <w:rFonts w:hint="default"/>
        <w:lang w:val="en-US" w:eastAsia="en-US" w:bidi="ar-SA"/>
      </w:rPr>
    </w:lvl>
    <w:lvl w:ilvl="6">
      <w:numFmt w:val="bullet"/>
      <w:lvlText w:val="•"/>
      <w:lvlJc w:val="left"/>
      <w:pPr>
        <w:ind w:left="5817" w:hanging="720"/>
      </w:pPr>
      <w:rPr>
        <w:rFonts w:hint="default"/>
        <w:lang w:val="en-US" w:eastAsia="en-US" w:bidi="ar-SA"/>
      </w:rPr>
    </w:lvl>
    <w:lvl w:ilvl="7">
      <w:numFmt w:val="bullet"/>
      <w:lvlText w:val="•"/>
      <w:lvlJc w:val="left"/>
      <w:pPr>
        <w:ind w:left="6793" w:hanging="720"/>
      </w:pPr>
      <w:rPr>
        <w:rFonts w:hint="default"/>
        <w:lang w:val="en-US" w:eastAsia="en-US" w:bidi="ar-SA"/>
      </w:rPr>
    </w:lvl>
    <w:lvl w:ilvl="8">
      <w:numFmt w:val="bullet"/>
      <w:lvlText w:val="•"/>
      <w:lvlJc w:val="left"/>
      <w:pPr>
        <w:ind w:left="7768" w:hanging="720"/>
      </w:pPr>
      <w:rPr>
        <w:rFonts w:hint="default"/>
        <w:lang w:val="en-US" w:eastAsia="en-US" w:bidi="ar-SA"/>
      </w:rPr>
    </w:lvl>
  </w:abstractNum>
  <w:abstractNum w:abstractNumId="16" w15:restartNumberingAfterBreak="0">
    <w:nsid w:val="29EE3DC9"/>
    <w:multiLevelType w:val="hybridMultilevel"/>
    <w:tmpl w:val="15ACA828"/>
    <w:lvl w:ilvl="0" w:tplc="9BF6C7DC">
      <w:start w:val="1"/>
      <w:numFmt w:val="bullet"/>
      <w:lvlText w:val=""/>
      <w:lvlJc w:val="left"/>
      <w:pPr>
        <w:tabs>
          <w:tab w:val="num" w:pos="1080"/>
        </w:tabs>
        <w:ind w:left="720" w:hanging="360"/>
      </w:pPr>
      <w:rPr>
        <w:rFonts w:ascii="Symbol" w:hAnsi="Symbol" w:hint="default"/>
      </w:rPr>
    </w:lvl>
    <w:lvl w:ilvl="1" w:tplc="C4C06E88">
      <w:numFmt w:val="decimal"/>
      <w:lvlText w:val=""/>
      <w:lvlJc w:val="left"/>
    </w:lvl>
    <w:lvl w:ilvl="2" w:tplc="E43451D0">
      <w:numFmt w:val="decimal"/>
      <w:lvlText w:val=""/>
      <w:lvlJc w:val="left"/>
    </w:lvl>
    <w:lvl w:ilvl="3" w:tplc="2990E654">
      <w:numFmt w:val="decimal"/>
      <w:lvlText w:val=""/>
      <w:lvlJc w:val="left"/>
    </w:lvl>
    <w:lvl w:ilvl="4" w:tplc="A158396E">
      <w:numFmt w:val="decimal"/>
      <w:lvlText w:val=""/>
      <w:lvlJc w:val="left"/>
    </w:lvl>
    <w:lvl w:ilvl="5" w:tplc="8C4012C2">
      <w:numFmt w:val="decimal"/>
      <w:lvlText w:val=""/>
      <w:lvlJc w:val="left"/>
    </w:lvl>
    <w:lvl w:ilvl="6" w:tplc="1602A4AA">
      <w:numFmt w:val="decimal"/>
      <w:lvlText w:val=""/>
      <w:lvlJc w:val="left"/>
    </w:lvl>
    <w:lvl w:ilvl="7" w:tplc="864CA5E4">
      <w:numFmt w:val="decimal"/>
      <w:lvlText w:val=""/>
      <w:lvlJc w:val="left"/>
    </w:lvl>
    <w:lvl w:ilvl="8" w:tplc="C562CE50">
      <w:numFmt w:val="decimal"/>
      <w:lvlText w:val=""/>
      <w:lvlJc w:val="left"/>
    </w:lvl>
  </w:abstractNum>
  <w:abstractNum w:abstractNumId="17" w15:restartNumberingAfterBreak="0">
    <w:nsid w:val="2AEB343B"/>
    <w:multiLevelType w:val="hybridMultilevel"/>
    <w:tmpl w:val="F22067C8"/>
    <w:lvl w:ilvl="0" w:tplc="D804A808">
      <w:start w:val="1"/>
      <w:numFmt w:val="bullet"/>
      <w:lvlText w:val=""/>
      <w:lvlJc w:val="left"/>
      <w:pPr>
        <w:tabs>
          <w:tab w:val="num" w:pos="1080"/>
        </w:tabs>
        <w:ind w:left="720" w:hanging="360"/>
      </w:pPr>
      <w:rPr>
        <w:rFonts w:ascii="Symbol" w:hAnsi="Symbol" w:hint="default"/>
      </w:rPr>
    </w:lvl>
    <w:lvl w:ilvl="1" w:tplc="CFD0E45C">
      <w:numFmt w:val="decimal"/>
      <w:lvlText w:val=""/>
      <w:lvlJc w:val="left"/>
    </w:lvl>
    <w:lvl w:ilvl="2" w:tplc="62BC53B2">
      <w:numFmt w:val="decimal"/>
      <w:lvlText w:val=""/>
      <w:lvlJc w:val="left"/>
    </w:lvl>
    <w:lvl w:ilvl="3" w:tplc="643A65D6">
      <w:numFmt w:val="decimal"/>
      <w:lvlText w:val=""/>
      <w:lvlJc w:val="left"/>
    </w:lvl>
    <w:lvl w:ilvl="4" w:tplc="5712C384">
      <w:numFmt w:val="decimal"/>
      <w:lvlText w:val=""/>
      <w:lvlJc w:val="left"/>
    </w:lvl>
    <w:lvl w:ilvl="5" w:tplc="4D9A891C">
      <w:numFmt w:val="decimal"/>
      <w:lvlText w:val=""/>
      <w:lvlJc w:val="left"/>
    </w:lvl>
    <w:lvl w:ilvl="6" w:tplc="914EEAA0">
      <w:numFmt w:val="decimal"/>
      <w:lvlText w:val=""/>
      <w:lvlJc w:val="left"/>
    </w:lvl>
    <w:lvl w:ilvl="7" w:tplc="891A1DFA">
      <w:numFmt w:val="decimal"/>
      <w:lvlText w:val=""/>
      <w:lvlJc w:val="left"/>
    </w:lvl>
    <w:lvl w:ilvl="8" w:tplc="858CE740">
      <w:numFmt w:val="decimal"/>
      <w:lvlText w:val=""/>
      <w:lvlJc w:val="left"/>
    </w:lvl>
  </w:abstractNum>
  <w:abstractNum w:abstractNumId="18" w15:restartNumberingAfterBreak="0">
    <w:nsid w:val="2D4F7CBA"/>
    <w:multiLevelType w:val="hybridMultilevel"/>
    <w:tmpl w:val="7A3CE7DA"/>
    <w:lvl w:ilvl="0" w:tplc="2656FEF8">
      <w:start w:val="1"/>
      <w:numFmt w:val="bullet"/>
      <w:lvlText w:val=""/>
      <w:lvlJc w:val="left"/>
      <w:pPr>
        <w:tabs>
          <w:tab w:val="num" w:pos="1080"/>
        </w:tabs>
        <w:ind w:left="720" w:hanging="360"/>
      </w:pPr>
      <w:rPr>
        <w:rFonts w:ascii="Symbol" w:hAnsi="Symbol" w:hint="default"/>
      </w:rPr>
    </w:lvl>
    <w:lvl w:ilvl="1" w:tplc="34E82A88">
      <w:numFmt w:val="decimal"/>
      <w:lvlText w:val=""/>
      <w:lvlJc w:val="left"/>
    </w:lvl>
    <w:lvl w:ilvl="2" w:tplc="14741694">
      <w:numFmt w:val="decimal"/>
      <w:lvlText w:val=""/>
      <w:lvlJc w:val="left"/>
    </w:lvl>
    <w:lvl w:ilvl="3" w:tplc="B1B62DB0">
      <w:numFmt w:val="decimal"/>
      <w:lvlText w:val=""/>
      <w:lvlJc w:val="left"/>
    </w:lvl>
    <w:lvl w:ilvl="4" w:tplc="2CD69DD2">
      <w:numFmt w:val="decimal"/>
      <w:lvlText w:val=""/>
      <w:lvlJc w:val="left"/>
    </w:lvl>
    <w:lvl w:ilvl="5" w:tplc="F7E25EF6">
      <w:numFmt w:val="decimal"/>
      <w:lvlText w:val=""/>
      <w:lvlJc w:val="left"/>
    </w:lvl>
    <w:lvl w:ilvl="6" w:tplc="7F7ADAD6">
      <w:numFmt w:val="decimal"/>
      <w:lvlText w:val=""/>
      <w:lvlJc w:val="left"/>
    </w:lvl>
    <w:lvl w:ilvl="7" w:tplc="C0F896F6">
      <w:numFmt w:val="decimal"/>
      <w:lvlText w:val=""/>
      <w:lvlJc w:val="left"/>
    </w:lvl>
    <w:lvl w:ilvl="8" w:tplc="0302E4D8">
      <w:numFmt w:val="decimal"/>
      <w:lvlText w:val=""/>
      <w:lvlJc w:val="left"/>
    </w:lvl>
  </w:abstractNum>
  <w:abstractNum w:abstractNumId="19" w15:restartNumberingAfterBreak="0">
    <w:nsid w:val="2E897DEF"/>
    <w:multiLevelType w:val="multilevel"/>
    <w:tmpl w:val="39387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803B79"/>
    <w:multiLevelType w:val="multilevel"/>
    <w:tmpl w:val="8B607A12"/>
    <w:lvl w:ilvl="0">
      <w:start w:val="4"/>
      <w:numFmt w:val="decimal"/>
      <w:lvlText w:val="%1"/>
      <w:lvlJc w:val="left"/>
      <w:pPr>
        <w:ind w:left="580" w:hanging="360"/>
      </w:pPr>
      <w:rPr>
        <w:rFonts w:hint="default"/>
        <w:lang w:val="en-US" w:eastAsia="en-US" w:bidi="ar-SA"/>
      </w:rPr>
    </w:lvl>
    <w:lvl w:ilvl="1">
      <w:start w:val="5"/>
      <w:numFmt w:val="decimal"/>
      <w:lvlText w:val="%1.%2"/>
      <w:lvlJc w:val="left"/>
      <w:pPr>
        <w:ind w:left="90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94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891" w:hanging="720"/>
      </w:pPr>
      <w:rPr>
        <w:rFonts w:hint="default"/>
        <w:lang w:val="en-US" w:eastAsia="en-US" w:bidi="ar-SA"/>
      </w:rPr>
    </w:lvl>
    <w:lvl w:ilvl="4">
      <w:numFmt w:val="bullet"/>
      <w:lvlText w:val="•"/>
      <w:lvlJc w:val="left"/>
      <w:pPr>
        <w:ind w:left="3866" w:hanging="720"/>
      </w:pPr>
      <w:rPr>
        <w:rFonts w:hint="default"/>
        <w:lang w:val="en-US" w:eastAsia="en-US" w:bidi="ar-SA"/>
      </w:rPr>
    </w:lvl>
    <w:lvl w:ilvl="5">
      <w:numFmt w:val="bullet"/>
      <w:lvlText w:val="•"/>
      <w:lvlJc w:val="left"/>
      <w:pPr>
        <w:ind w:left="4842" w:hanging="720"/>
      </w:pPr>
      <w:rPr>
        <w:rFonts w:hint="default"/>
        <w:lang w:val="en-US" w:eastAsia="en-US" w:bidi="ar-SA"/>
      </w:rPr>
    </w:lvl>
    <w:lvl w:ilvl="6">
      <w:numFmt w:val="bullet"/>
      <w:lvlText w:val="•"/>
      <w:lvlJc w:val="left"/>
      <w:pPr>
        <w:ind w:left="5817" w:hanging="720"/>
      </w:pPr>
      <w:rPr>
        <w:rFonts w:hint="default"/>
        <w:lang w:val="en-US" w:eastAsia="en-US" w:bidi="ar-SA"/>
      </w:rPr>
    </w:lvl>
    <w:lvl w:ilvl="7">
      <w:numFmt w:val="bullet"/>
      <w:lvlText w:val="•"/>
      <w:lvlJc w:val="left"/>
      <w:pPr>
        <w:ind w:left="6793" w:hanging="720"/>
      </w:pPr>
      <w:rPr>
        <w:rFonts w:hint="default"/>
        <w:lang w:val="en-US" w:eastAsia="en-US" w:bidi="ar-SA"/>
      </w:rPr>
    </w:lvl>
    <w:lvl w:ilvl="8">
      <w:numFmt w:val="bullet"/>
      <w:lvlText w:val="•"/>
      <w:lvlJc w:val="left"/>
      <w:pPr>
        <w:ind w:left="7768" w:hanging="720"/>
      </w:pPr>
      <w:rPr>
        <w:rFonts w:hint="default"/>
        <w:lang w:val="en-US" w:eastAsia="en-US" w:bidi="ar-SA"/>
      </w:rPr>
    </w:lvl>
  </w:abstractNum>
  <w:abstractNum w:abstractNumId="21" w15:restartNumberingAfterBreak="0">
    <w:nsid w:val="3B0C0B45"/>
    <w:multiLevelType w:val="multilevel"/>
    <w:tmpl w:val="298093B6"/>
    <w:lvl w:ilvl="0">
      <w:start w:val="4"/>
      <w:numFmt w:val="decimal"/>
      <w:lvlText w:val="%1"/>
      <w:lvlJc w:val="left"/>
      <w:pPr>
        <w:ind w:left="480" w:hanging="480"/>
      </w:pPr>
      <w:rPr>
        <w:rFonts w:hint="default"/>
      </w:rPr>
    </w:lvl>
    <w:lvl w:ilvl="1">
      <w:start w:val="1"/>
      <w:numFmt w:val="decimal"/>
      <w:lvlText w:val="%1.%2"/>
      <w:lvlJc w:val="left"/>
      <w:pPr>
        <w:ind w:left="590" w:hanging="480"/>
      </w:pPr>
      <w:rPr>
        <w:rFonts w:hint="default"/>
      </w:rPr>
    </w:lvl>
    <w:lvl w:ilvl="2">
      <w:start w:val="3"/>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22" w15:restartNumberingAfterBreak="0">
    <w:nsid w:val="420F098B"/>
    <w:multiLevelType w:val="hybridMultilevel"/>
    <w:tmpl w:val="6F36C212"/>
    <w:lvl w:ilvl="0" w:tplc="C5141CA0">
      <w:start w:val="1"/>
      <w:numFmt w:val="bullet"/>
      <w:lvlText w:val=""/>
      <w:lvlJc w:val="left"/>
      <w:pPr>
        <w:tabs>
          <w:tab w:val="num" w:pos="1080"/>
        </w:tabs>
        <w:ind w:left="720" w:hanging="360"/>
      </w:pPr>
      <w:rPr>
        <w:rFonts w:ascii="Symbol" w:hAnsi="Symbol" w:hint="default"/>
      </w:rPr>
    </w:lvl>
    <w:lvl w:ilvl="1" w:tplc="9640B266">
      <w:numFmt w:val="decimal"/>
      <w:lvlText w:val=""/>
      <w:lvlJc w:val="left"/>
    </w:lvl>
    <w:lvl w:ilvl="2" w:tplc="5F0CD3E2">
      <w:numFmt w:val="decimal"/>
      <w:lvlText w:val=""/>
      <w:lvlJc w:val="left"/>
    </w:lvl>
    <w:lvl w:ilvl="3" w:tplc="0C5ECE4C">
      <w:numFmt w:val="decimal"/>
      <w:lvlText w:val=""/>
      <w:lvlJc w:val="left"/>
    </w:lvl>
    <w:lvl w:ilvl="4" w:tplc="D0E09724">
      <w:numFmt w:val="decimal"/>
      <w:lvlText w:val=""/>
      <w:lvlJc w:val="left"/>
    </w:lvl>
    <w:lvl w:ilvl="5" w:tplc="A45AA1F4">
      <w:numFmt w:val="decimal"/>
      <w:lvlText w:val=""/>
      <w:lvlJc w:val="left"/>
    </w:lvl>
    <w:lvl w:ilvl="6" w:tplc="A7D88844">
      <w:numFmt w:val="decimal"/>
      <w:lvlText w:val=""/>
      <w:lvlJc w:val="left"/>
    </w:lvl>
    <w:lvl w:ilvl="7" w:tplc="15BAFA40">
      <w:numFmt w:val="decimal"/>
      <w:lvlText w:val=""/>
      <w:lvlJc w:val="left"/>
    </w:lvl>
    <w:lvl w:ilvl="8" w:tplc="096246F2">
      <w:numFmt w:val="decimal"/>
      <w:lvlText w:val=""/>
      <w:lvlJc w:val="left"/>
    </w:lvl>
  </w:abstractNum>
  <w:abstractNum w:abstractNumId="23" w15:restartNumberingAfterBreak="0">
    <w:nsid w:val="4D975B4F"/>
    <w:multiLevelType w:val="multilevel"/>
    <w:tmpl w:val="8B607A12"/>
    <w:lvl w:ilvl="0">
      <w:start w:val="4"/>
      <w:numFmt w:val="decimal"/>
      <w:lvlText w:val="%1"/>
      <w:lvlJc w:val="left"/>
      <w:pPr>
        <w:ind w:left="580" w:hanging="360"/>
      </w:pPr>
      <w:rPr>
        <w:rFonts w:hint="default"/>
        <w:lang w:val="en-US" w:eastAsia="en-US" w:bidi="ar-SA"/>
      </w:rPr>
    </w:lvl>
    <w:lvl w:ilvl="1">
      <w:start w:val="5"/>
      <w:numFmt w:val="decimal"/>
      <w:lvlText w:val="%1.%2"/>
      <w:lvlJc w:val="left"/>
      <w:pPr>
        <w:ind w:left="90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94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891" w:hanging="720"/>
      </w:pPr>
      <w:rPr>
        <w:rFonts w:hint="default"/>
        <w:lang w:val="en-US" w:eastAsia="en-US" w:bidi="ar-SA"/>
      </w:rPr>
    </w:lvl>
    <w:lvl w:ilvl="4">
      <w:numFmt w:val="bullet"/>
      <w:lvlText w:val="•"/>
      <w:lvlJc w:val="left"/>
      <w:pPr>
        <w:ind w:left="3866" w:hanging="720"/>
      </w:pPr>
      <w:rPr>
        <w:rFonts w:hint="default"/>
        <w:lang w:val="en-US" w:eastAsia="en-US" w:bidi="ar-SA"/>
      </w:rPr>
    </w:lvl>
    <w:lvl w:ilvl="5">
      <w:numFmt w:val="bullet"/>
      <w:lvlText w:val="•"/>
      <w:lvlJc w:val="left"/>
      <w:pPr>
        <w:ind w:left="4842" w:hanging="720"/>
      </w:pPr>
      <w:rPr>
        <w:rFonts w:hint="default"/>
        <w:lang w:val="en-US" w:eastAsia="en-US" w:bidi="ar-SA"/>
      </w:rPr>
    </w:lvl>
    <w:lvl w:ilvl="6">
      <w:numFmt w:val="bullet"/>
      <w:lvlText w:val="•"/>
      <w:lvlJc w:val="left"/>
      <w:pPr>
        <w:ind w:left="5817" w:hanging="720"/>
      </w:pPr>
      <w:rPr>
        <w:rFonts w:hint="default"/>
        <w:lang w:val="en-US" w:eastAsia="en-US" w:bidi="ar-SA"/>
      </w:rPr>
    </w:lvl>
    <w:lvl w:ilvl="7">
      <w:numFmt w:val="bullet"/>
      <w:lvlText w:val="•"/>
      <w:lvlJc w:val="left"/>
      <w:pPr>
        <w:ind w:left="6793" w:hanging="720"/>
      </w:pPr>
      <w:rPr>
        <w:rFonts w:hint="default"/>
        <w:lang w:val="en-US" w:eastAsia="en-US" w:bidi="ar-SA"/>
      </w:rPr>
    </w:lvl>
    <w:lvl w:ilvl="8">
      <w:numFmt w:val="bullet"/>
      <w:lvlText w:val="•"/>
      <w:lvlJc w:val="left"/>
      <w:pPr>
        <w:ind w:left="7768" w:hanging="720"/>
      </w:pPr>
      <w:rPr>
        <w:rFonts w:hint="default"/>
        <w:lang w:val="en-US" w:eastAsia="en-US" w:bidi="ar-SA"/>
      </w:rPr>
    </w:lvl>
  </w:abstractNum>
  <w:abstractNum w:abstractNumId="24" w15:restartNumberingAfterBreak="0">
    <w:nsid w:val="57343FB8"/>
    <w:multiLevelType w:val="hybridMultilevel"/>
    <w:tmpl w:val="4ACC07C6"/>
    <w:lvl w:ilvl="0" w:tplc="8A76618E">
      <w:start w:val="1"/>
      <w:numFmt w:val="bullet"/>
      <w:lvlText w:val=""/>
      <w:lvlJc w:val="left"/>
      <w:pPr>
        <w:tabs>
          <w:tab w:val="num" w:pos="1080"/>
        </w:tabs>
        <w:ind w:left="720" w:hanging="360"/>
      </w:pPr>
      <w:rPr>
        <w:rFonts w:ascii="Symbol" w:hAnsi="Symbol" w:hint="default"/>
      </w:rPr>
    </w:lvl>
    <w:lvl w:ilvl="1" w:tplc="110C42FA">
      <w:numFmt w:val="decimal"/>
      <w:lvlText w:val=""/>
      <w:lvlJc w:val="left"/>
    </w:lvl>
    <w:lvl w:ilvl="2" w:tplc="FEE074E2">
      <w:numFmt w:val="decimal"/>
      <w:lvlText w:val=""/>
      <w:lvlJc w:val="left"/>
    </w:lvl>
    <w:lvl w:ilvl="3" w:tplc="7DBC06DA">
      <w:numFmt w:val="decimal"/>
      <w:lvlText w:val=""/>
      <w:lvlJc w:val="left"/>
    </w:lvl>
    <w:lvl w:ilvl="4" w:tplc="2F4CBB90">
      <w:numFmt w:val="decimal"/>
      <w:lvlText w:val=""/>
      <w:lvlJc w:val="left"/>
    </w:lvl>
    <w:lvl w:ilvl="5" w:tplc="FAC2AC64">
      <w:numFmt w:val="decimal"/>
      <w:lvlText w:val=""/>
      <w:lvlJc w:val="left"/>
    </w:lvl>
    <w:lvl w:ilvl="6" w:tplc="036C9722">
      <w:numFmt w:val="decimal"/>
      <w:lvlText w:val=""/>
      <w:lvlJc w:val="left"/>
    </w:lvl>
    <w:lvl w:ilvl="7" w:tplc="5BDA253E">
      <w:numFmt w:val="decimal"/>
      <w:lvlText w:val=""/>
      <w:lvlJc w:val="left"/>
    </w:lvl>
    <w:lvl w:ilvl="8" w:tplc="20E07918">
      <w:numFmt w:val="decimal"/>
      <w:lvlText w:val=""/>
      <w:lvlJc w:val="left"/>
    </w:lvl>
  </w:abstractNum>
  <w:abstractNum w:abstractNumId="25" w15:restartNumberingAfterBreak="0">
    <w:nsid w:val="5E6C21E1"/>
    <w:multiLevelType w:val="hybridMultilevel"/>
    <w:tmpl w:val="B40A8FF2"/>
    <w:lvl w:ilvl="0" w:tplc="D26AE2D8">
      <w:start w:val="1"/>
      <w:numFmt w:val="bullet"/>
      <w:lvlText w:val=""/>
      <w:lvlJc w:val="left"/>
      <w:pPr>
        <w:tabs>
          <w:tab w:val="num" w:pos="1080"/>
        </w:tabs>
        <w:ind w:left="720" w:hanging="360"/>
      </w:pPr>
      <w:rPr>
        <w:rFonts w:ascii="Symbol" w:hAnsi="Symbol" w:hint="default"/>
      </w:rPr>
    </w:lvl>
    <w:lvl w:ilvl="1" w:tplc="2452C20E">
      <w:numFmt w:val="decimal"/>
      <w:lvlText w:val=""/>
      <w:lvlJc w:val="left"/>
    </w:lvl>
    <w:lvl w:ilvl="2" w:tplc="45B6BF7C">
      <w:numFmt w:val="decimal"/>
      <w:lvlText w:val=""/>
      <w:lvlJc w:val="left"/>
    </w:lvl>
    <w:lvl w:ilvl="3" w:tplc="8B9092DE">
      <w:numFmt w:val="decimal"/>
      <w:lvlText w:val=""/>
      <w:lvlJc w:val="left"/>
    </w:lvl>
    <w:lvl w:ilvl="4" w:tplc="ED08051C">
      <w:numFmt w:val="decimal"/>
      <w:lvlText w:val=""/>
      <w:lvlJc w:val="left"/>
    </w:lvl>
    <w:lvl w:ilvl="5" w:tplc="8264BC46">
      <w:numFmt w:val="decimal"/>
      <w:lvlText w:val=""/>
      <w:lvlJc w:val="left"/>
    </w:lvl>
    <w:lvl w:ilvl="6" w:tplc="83FA9E26">
      <w:numFmt w:val="decimal"/>
      <w:lvlText w:val=""/>
      <w:lvlJc w:val="left"/>
    </w:lvl>
    <w:lvl w:ilvl="7" w:tplc="80802DD8">
      <w:numFmt w:val="decimal"/>
      <w:lvlText w:val=""/>
      <w:lvlJc w:val="left"/>
    </w:lvl>
    <w:lvl w:ilvl="8" w:tplc="3DB473A8">
      <w:numFmt w:val="decimal"/>
      <w:lvlText w:val=""/>
      <w:lvlJc w:val="left"/>
    </w:lvl>
  </w:abstractNum>
  <w:abstractNum w:abstractNumId="26" w15:restartNumberingAfterBreak="0">
    <w:nsid w:val="60CB0788"/>
    <w:multiLevelType w:val="hybridMultilevel"/>
    <w:tmpl w:val="14403032"/>
    <w:lvl w:ilvl="0" w:tplc="45F42E16">
      <w:start w:val="1"/>
      <w:numFmt w:val="bullet"/>
      <w:lvlText w:val=""/>
      <w:lvlJc w:val="left"/>
      <w:pPr>
        <w:tabs>
          <w:tab w:val="num" w:pos="1080"/>
        </w:tabs>
        <w:ind w:left="720" w:hanging="360"/>
      </w:pPr>
      <w:rPr>
        <w:rFonts w:ascii="Symbol" w:hAnsi="Symbol" w:hint="default"/>
      </w:rPr>
    </w:lvl>
    <w:lvl w:ilvl="1" w:tplc="4F64166A">
      <w:numFmt w:val="decimal"/>
      <w:lvlText w:val=""/>
      <w:lvlJc w:val="left"/>
    </w:lvl>
    <w:lvl w:ilvl="2" w:tplc="3A80B51A">
      <w:numFmt w:val="decimal"/>
      <w:lvlText w:val=""/>
      <w:lvlJc w:val="left"/>
    </w:lvl>
    <w:lvl w:ilvl="3" w:tplc="5802AA9E">
      <w:numFmt w:val="decimal"/>
      <w:lvlText w:val=""/>
      <w:lvlJc w:val="left"/>
    </w:lvl>
    <w:lvl w:ilvl="4" w:tplc="F2E26E1A">
      <w:numFmt w:val="decimal"/>
      <w:lvlText w:val=""/>
      <w:lvlJc w:val="left"/>
    </w:lvl>
    <w:lvl w:ilvl="5" w:tplc="70701256">
      <w:numFmt w:val="decimal"/>
      <w:lvlText w:val=""/>
      <w:lvlJc w:val="left"/>
    </w:lvl>
    <w:lvl w:ilvl="6" w:tplc="B17C67BA">
      <w:numFmt w:val="decimal"/>
      <w:lvlText w:val=""/>
      <w:lvlJc w:val="left"/>
    </w:lvl>
    <w:lvl w:ilvl="7" w:tplc="E22EAC2E">
      <w:numFmt w:val="decimal"/>
      <w:lvlText w:val=""/>
      <w:lvlJc w:val="left"/>
    </w:lvl>
    <w:lvl w:ilvl="8" w:tplc="E5D48A50">
      <w:numFmt w:val="decimal"/>
      <w:lvlText w:val=""/>
      <w:lvlJc w:val="left"/>
    </w:lvl>
  </w:abstractNum>
  <w:abstractNum w:abstractNumId="27" w15:restartNumberingAfterBreak="0">
    <w:nsid w:val="63E75E4B"/>
    <w:multiLevelType w:val="multilevel"/>
    <w:tmpl w:val="43F0B868"/>
    <w:lvl w:ilvl="0">
      <w:start w:val="4"/>
      <w:numFmt w:val="decimal"/>
      <w:lvlText w:val="%1"/>
      <w:lvlJc w:val="left"/>
      <w:pPr>
        <w:ind w:left="480" w:hanging="480"/>
      </w:pPr>
      <w:rPr>
        <w:rFonts w:hint="default"/>
      </w:rPr>
    </w:lvl>
    <w:lvl w:ilvl="1">
      <w:start w:val="2"/>
      <w:numFmt w:val="decimal"/>
      <w:lvlText w:val="%1.%2"/>
      <w:lvlJc w:val="left"/>
      <w:pPr>
        <w:ind w:left="590" w:hanging="48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28" w15:restartNumberingAfterBreak="0">
    <w:nsid w:val="6BA43B82"/>
    <w:multiLevelType w:val="hybridMultilevel"/>
    <w:tmpl w:val="67AA80C2"/>
    <w:lvl w:ilvl="0" w:tplc="FB14E662">
      <w:start w:val="1"/>
      <w:numFmt w:val="decimal"/>
      <w:lvlText w:val="%1."/>
      <w:lvlJc w:val="left"/>
      <w:pPr>
        <w:tabs>
          <w:tab w:val="num" w:pos="1080"/>
        </w:tabs>
        <w:ind w:left="720" w:hanging="360"/>
      </w:pPr>
    </w:lvl>
    <w:lvl w:ilvl="1" w:tplc="DB98F6B2">
      <w:numFmt w:val="decimal"/>
      <w:lvlText w:val=""/>
      <w:lvlJc w:val="left"/>
    </w:lvl>
    <w:lvl w:ilvl="2" w:tplc="9BA0D8BE">
      <w:numFmt w:val="decimal"/>
      <w:lvlText w:val=""/>
      <w:lvlJc w:val="left"/>
    </w:lvl>
    <w:lvl w:ilvl="3" w:tplc="9C062A62">
      <w:numFmt w:val="decimal"/>
      <w:lvlText w:val=""/>
      <w:lvlJc w:val="left"/>
    </w:lvl>
    <w:lvl w:ilvl="4" w:tplc="5E681CC6">
      <w:numFmt w:val="decimal"/>
      <w:lvlText w:val=""/>
      <w:lvlJc w:val="left"/>
    </w:lvl>
    <w:lvl w:ilvl="5" w:tplc="292CDC5A">
      <w:numFmt w:val="decimal"/>
      <w:lvlText w:val=""/>
      <w:lvlJc w:val="left"/>
    </w:lvl>
    <w:lvl w:ilvl="6" w:tplc="0E2C02C8">
      <w:numFmt w:val="decimal"/>
      <w:lvlText w:val=""/>
      <w:lvlJc w:val="left"/>
    </w:lvl>
    <w:lvl w:ilvl="7" w:tplc="22EAD096">
      <w:numFmt w:val="decimal"/>
      <w:lvlText w:val=""/>
      <w:lvlJc w:val="left"/>
    </w:lvl>
    <w:lvl w:ilvl="8" w:tplc="BC26A758">
      <w:numFmt w:val="decimal"/>
      <w:lvlText w:val=""/>
      <w:lvlJc w:val="left"/>
    </w:lvl>
  </w:abstractNum>
  <w:abstractNum w:abstractNumId="29" w15:restartNumberingAfterBreak="0">
    <w:nsid w:val="738A44D0"/>
    <w:multiLevelType w:val="multilevel"/>
    <w:tmpl w:val="3F68F810"/>
    <w:lvl w:ilvl="0">
      <w:start w:val="4"/>
      <w:numFmt w:val="decimal"/>
      <w:lvlText w:val="%1"/>
      <w:lvlJc w:val="left"/>
      <w:pPr>
        <w:ind w:left="580" w:hanging="360"/>
      </w:pPr>
      <w:rPr>
        <w:rFonts w:hint="default"/>
        <w:lang w:val="en-US" w:eastAsia="en-US" w:bidi="ar-SA"/>
      </w:rPr>
    </w:lvl>
    <w:lvl w:ilvl="1">
      <w:start w:val="1"/>
      <w:numFmt w:val="decimal"/>
      <w:lvlText w:val="%1.%2"/>
      <w:lvlJc w:val="left"/>
      <w:pPr>
        <w:ind w:left="58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76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947" w:hanging="540"/>
      </w:pPr>
      <w:rPr>
        <w:rFonts w:hint="default"/>
        <w:lang w:val="en-US" w:eastAsia="en-US" w:bidi="ar-SA"/>
      </w:rPr>
    </w:lvl>
    <w:lvl w:ilvl="4">
      <w:numFmt w:val="bullet"/>
      <w:lvlText w:val="•"/>
      <w:lvlJc w:val="left"/>
      <w:pPr>
        <w:ind w:left="1041" w:hanging="540"/>
      </w:pPr>
      <w:rPr>
        <w:rFonts w:hint="default"/>
        <w:lang w:val="en-US" w:eastAsia="en-US" w:bidi="ar-SA"/>
      </w:rPr>
    </w:lvl>
    <w:lvl w:ilvl="5">
      <w:numFmt w:val="bullet"/>
      <w:lvlText w:val="•"/>
      <w:lvlJc w:val="left"/>
      <w:pPr>
        <w:ind w:left="1135" w:hanging="540"/>
      </w:pPr>
      <w:rPr>
        <w:rFonts w:hint="default"/>
        <w:lang w:val="en-US" w:eastAsia="en-US" w:bidi="ar-SA"/>
      </w:rPr>
    </w:lvl>
    <w:lvl w:ilvl="6">
      <w:numFmt w:val="bullet"/>
      <w:lvlText w:val="•"/>
      <w:lvlJc w:val="left"/>
      <w:pPr>
        <w:ind w:left="1229" w:hanging="540"/>
      </w:pPr>
      <w:rPr>
        <w:rFonts w:hint="default"/>
        <w:lang w:val="en-US" w:eastAsia="en-US" w:bidi="ar-SA"/>
      </w:rPr>
    </w:lvl>
    <w:lvl w:ilvl="7">
      <w:numFmt w:val="bullet"/>
      <w:lvlText w:val="•"/>
      <w:lvlJc w:val="left"/>
      <w:pPr>
        <w:ind w:left="1323" w:hanging="540"/>
      </w:pPr>
      <w:rPr>
        <w:rFonts w:hint="default"/>
        <w:lang w:val="en-US" w:eastAsia="en-US" w:bidi="ar-SA"/>
      </w:rPr>
    </w:lvl>
    <w:lvl w:ilvl="8">
      <w:numFmt w:val="bullet"/>
      <w:lvlText w:val="•"/>
      <w:lvlJc w:val="left"/>
      <w:pPr>
        <w:ind w:left="1417" w:hanging="540"/>
      </w:pPr>
      <w:rPr>
        <w:rFonts w:hint="default"/>
        <w:lang w:val="en-US" w:eastAsia="en-US" w:bidi="ar-SA"/>
      </w:rPr>
    </w:lvl>
  </w:abstractNum>
  <w:abstractNum w:abstractNumId="30" w15:restartNumberingAfterBreak="0">
    <w:nsid w:val="7676536D"/>
    <w:multiLevelType w:val="hybridMultilevel"/>
    <w:tmpl w:val="88A6ABD0"/>
    <w:lvl w:ilvl="0" w:tplc="FDEE247A">
      <w:start w:val="1"/>
      <w:numFmt w:val="bullet"/>
      <w:lvlText w:val=""/>
      <w:lvlJc w:val="left"/>
      <w:pPr>
        <w:tabs>
          <w:tab w:val="num" w:pos="1080"/>
        </w:tabs>
        <w:ind w:left="720" w:hanging="360"/>
      </w:pPr>
      <w:rPr>
        <w:rFonts w:ascii="Symbol" w:hAnsi="Symbol" w:hint="default"/>
      </w:rPr>
    </w:lvl>
    <w:lvl w:ilvl="1" w:tplc="DBF84966">
      <w:numFmt w:val="decimal"/>
      <w:lvlText w:val=""/>
      <w:lvlJc w:val="left"/>
    </w:lvl>
    <w:lvl w:ilvl="2" w:tplc="4294BD1E">
      <w:numFmt w:val="decimal"/>
      <w:lvlText w:val=""/>
      <w:lvlJc w:val="left"/>
    </w:lvl>
    <w:lvl w:ilvl="3" w:tplc="BF3CF426">
      <w:numFmt w:val="decimal"/>
      <w:lvlText w:val=""/>
      <w:lvlJc w:val="left"/>
    </w:lvl>
    <w:lvl w:ilvl="4" w:tplc="DAB859AC">
      <w:numFmt w:val="decimal"/>
      <w:lvlText w:val=""/>
      <w:lvlJc w:val="left"/>
    </w:lvl>
    <w:lvl w:ilvl="5" w:tplc="82CA1A36">
      <w:numFmt w:val="decimal"/>
      <w:lvlText w:val=""/>
      <w:lvlJc w:val="left"/>
    </w:lvl>
    <w:lvl w:ilvl="6" w:tplc="0E9E0942">
      <w:numFmt w:val="decimal"/>
      <w:lvlText w:val=""/>
      <w:lvlJc w:val="left"/>
    </w:lvl>
    <w:lvl w:ilvl="7" w:tplc="6D0282C4">
      <w:numFmt w:val="decimal"/>
      <w:lvlText w:val=""/>
      <w:lvlJc w:val="left"/>
    </w:lvl>
    <w:lvl w:ilvl="8" w:tplc="36AE1CDE">
      <w:numFmt w:val="decimal"/>
      <w:lvlText w:val=""/>
      <w:lvlJc w:val="left"/>
    </w:lvl>
  </w:abstractNum>
  <w:abstractNum w:abstractNumId="31" w15:restartNumberingAfterBreak="0">
    <w:nsid w:val="79AB624C"/>
    <w:multiLevelType w:val="multilevel"/>
    <w:tmpl w:val="B722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646A56"/>
    <w:multiLevelType w:val="multilevel"/>
    <w:tmpl w:val="7476766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abstractNumId w:val="4"/>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2">
    <w:abstractNumId w:val="7"/>
  </w:num>
  <w:num w:numId="3">
    <w:abstractNumId w:val="32"/>
  </w:num>
  <w:num w:numId="4">
    <w:abstractNumId w:val="2"/>
  </w:num>
  <w:num w:numId="5">
    <w:abstractNumId w:val="4"/>
  </w:num>
  <w:num w:numId="6">
    <w:abstractNumId w:val="9"/>
  </w:num>
  <w:num w:numId="7">
    <w:abstractNumId w:val="14"/>
  </w:num>
  <w:num w:numId="8">
    <w:abstractNumId w:val="31"/>
  </w:num>
  <w:num w:numId="9">
    <w:abstractNumId w:val="13"/>
  </w:num>
  <w:num w:numId="10">
    <w:abstractNumId w:val="17"/>
  </w:num>
  <w:num w:numId="11">
    <w:abstractNumId w:val="19"/>
  </w:num>
  <w:num w:numId="12">
    <w:abstractNumId w:val="28"/>
  </w:num>
  <w:num w:numId="13">
    <w:abstractNumId w:val="11"/>
  </w:num>
  <w:num w:numId="14">
    <w:abstractNumId w:val="3"/>
  </w:num>
  <w:num w:numId="15">
    <w:abstractNumId w:val="10"/>
  </w:num>
  <w:num w:numId="16">
    <w:abstractNumId w:val="6"/>
  </w:num>
  <w:num w:numId="17">
    <w:abstractNumId w:val="22"/>
  </w:num>
  <w:num w:numId="18">
    <w:abstractNumId w:val="0"/>
  </w:num>
  <w:num w:numId="19">
    <w:abstractNumId w:val="16"/>
  </w:num>
  <w:num w:numId="20">
    <w:abstractNumId w:val="18"/>
  </w:num>
  <w:num w:numId="21">
    <w:abstractNumId w:val="26"/>
  </w:num>
  <w:num w:numId="22">
    <w:abstractNumId w:val="30"/>
  </w:num>
  <w:num w:numId="23">
    <w:abstractNumId w:val="25"/>
  </w:num>
  <w:num w:numId="24">
    <w:abstractNumId w:val="29"/>
  </w:num>
  <w:num w:numId="25">
    <w:abstractNumId w:val="27"/>
  </w:num>
  <w:num w:numId="26">
    <w:abstractNumId w:val="20"/>
  </w:num>
  <w:num w:numId="27">
    <w:abstractNumId w:val="23"/>
  </w:num>
  <w:num w:numId="28">
    <w:abstractNumId w:val="24"/>
  </w:num>
  <w:num w:numId="29">
    <w:abstractNumId w:val="12"/>
  </w:num>
  <w:num w:numId="30">
    <w:abstractNumId w:val="15"/>
  </w:num>
  <w:num w:numId="31">
    <w:abstractNumId w:val="8"/>
  </w:num>
  <w:num w:numId="32">
    <w:abstractNumId w:val="21"/>
  </w:num>
  <w:num w:numId="33">
    <w:abstractNumId w:val="5"/>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BE7"/>
    <w:rsid w:val="0000115D"/>
    <w:rsid w:val="00020A2F"/>
    <w:rsid w:val="00025DDD"/>
    <w:rsid w:val="00044EC8"/>
    <w:rsid w:val="00056400"/>
    <w:rsid w:val="00056A6C"/>
    <w:rsid w:val="0006707D"/>
    <w:rsid w:val="00086426"/>
    <w:rsid w:val="000B1735"/>
    <w:rsid w:val="000B5BE4"/>
    <w:rsid w:val="000C36F1"/>
    <w:rsid w:val="000D08E8"/>
    <w:rsid w:val="001132D4"/>
    <w:rsid w:val="00131BC1"/>
    <w:rsid w:val="00152FF2"/>
    <w:rsid w:val="001B0698"/>
    <w:rsid w:val="00227176"/>
    <w:rsid w:val="002457A5"/>
    <w:rsid w:val="00251FCC"/>
    <w:rsid w:val="00281FAC"/>
    <w:rsid w:val="00296464"/>
    <w:rsid w:val="002E1D0D"/>
    <w:rsid w:val="002E2004"/>
    <w:rsid w:val="002E4C2F"/>
    <w:rsid w:val="002F19E8"/>
    <w:rsid w:val="00363248"/>
    <w:rsid w:val="00367327"/>
    <w:rsid w:val="003841ED"/>
    <w:rsid w:val="003B563B"/>
    <w:rsid w:val="003B628A"/>
    <w:rsid w:val="003C1E23"/>
    <w:rsid w:val="0044447F"/>
    <w:rsid w:val="00465C63"/>
    <w:rsid w:val="004912F3"/>
    <w:rsid w:val="00493DE4"/>
    <w:rsid w:val="004957FA"/>
    <w:rsid w:val="004B4A88"/>
    <w:rsid w:val="004C0661"/>
    <w:rsid w:val="004D0618"/>
    <w:rsid w:val="004E08DA"/>
    <w:rsid w:val="0050178C"/>
    <w:rsid w:val="00505E58"/>
    <w:rsid w:val="00562F92"/>
    <w:rsid w:val="005743DB"/>
    <w:rsid w:val="005959CB"/>
    <w:rsid w:val="005A23BD"/>
    <w:rsid w:val="005B216C"/>
    <w:rsid w:val="005D5301"/>
    <w:rsid w:val="005D68D0"/>
    <w:rsid w:val="005E44BB"/>
    <w:rsid w:val="00673111"/>
    <w:rsid w:val="006B40D1"/>
    <w:rsid w:val="006C6B4A"/>
    <w:rsid w:val="006D4EDA"/>
    <w:rsid w:val="006E1065"/>
    <w:rsid w:val="0073042E"/>
    <w:rsid w:val="00772B36"/>
    <w:rsid w:val="00773C9E"/>
    <w:rsid w:val="00796C8B"/>
    <w:rsid w:val="007D0A8A"/>
    <w:rsid w:val="0083149D"/>
    <w:rsid w:val="00855D43"/>
    <w:rsid w:val="009053C7"/>
    <w:rsid w:val="009358C4"/>
    <w:rsid w:val="00936AC0"/>
    <w:rsid w:val="00954AB2"/>
    <w:rsid w:val="0095644A"/>
    <w:rsid w:val="00972404"/>
    <w:rsid w:val="009B733F"/>
    <w:rsid w:val="009D0E9E"/>
    <w:rsid w:val="009D30EC"/>
    <w:rsid w:val="00A07EC0"/>
    <w:rsid w:val="00A1510D"/>
    <w:rsid w:val="00A27876"/>
    <w:rsid w:val="00A34414"/>
    <w:rsid w:val="00A57B7E"/>
    <w:rsid w:val="00A662FD"/>
    <w:rsid w:val="00A92339"/>
    <w:rsid w:val="00B16F0F"/>
    <w:rsid w:val="00B5226F"/>
    <w:rsid w:val="00B606FC"/>
    <w:rsid w:val="00B60E6A"/>
    <w:rsid w:val="00B63224"/>
    <w:rsid w:val="00BD0B2A"/>
    <w:rsid w:val="00C07ADD"/>
    <w:rsid w:val="00C76E99"/>
    <w:rsid w:val="00C847FC"/>
    <w:rsid w:val="00CA2830"/>
    <w:rsid w:val="00CA6EB1"/>
    <w:rsid w:val="00CB1C13"/>
    <w:rsid w:val="00CD237B"/>
    <w:rsid w:val="00D1630C"/>
    <w:rsid w:val="00D576BA"/>
    <w:rsid w:val="00DD06EE"/>
    <w:rsid w:val="00E15493"/>
    <w:rsid w:val="00E553B2"/>
    <w:rsid w:val="00E76F39"/>
    <w:rsid w:val="00E95F62"/>
    <w:rsid w:val="00EA048F"/>
    <w:rsid w:val="00EC1CB1"/>
    <w:rsid w:val="00EC3616"/>
    <w:rsid w:val="00EF7A95"/>
    <w:rsid w:val="00F62701"/>
    <w:rsid w:val="00F71458"/>
    <w:rsid w:val="00F75BE7"/>
    <w:rsid w:val="00FD2A2B"/>
    <w:rsid w:val="00FE0AE8"/>
    <w:rsid w:val="00FE133B"/>
    <w:rsid w:val="00FE6ECD"/>
    <w:rsid w:val="00FF3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F8881F"/>
  <w15:docId w15:val="{937577A4-7B1C-4172-8149-E9B7DCB1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C1E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F75BE7"/>
    <w:pPr>
      <w:widowControl w:val="0"/>
      <w:autoSpaceDE w:val="0"/>
      <w:autoSpaceDN w:val="0"/>
      <w:spacing w:after="0" w:line="240" w:lineRule="auto"/>
      <w:ind w:left="22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75BE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75BE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1"/>
    <w:rsid w:val="00F75BE7"/>
    <w:rPr>
      <w:rFonts w:ascii="Times New Roman" w:eastAsia="Times New Roman" w:hAnsi="Times New Roman" w:cs="Times New Roman"/>
      <w:b/>
      <w:bCs/>
      <w:sz w:val="24"/>
      <w:szCs w:val="24"/>
    </w:rPr>
  </w:style>
  <w:style w:type="paragraph" w:styleId="NormalWeb">
    <w:name w:val="Normal (Web)"/>
    <w:basedOn w:val="Normal"/>
    <w:uiPriority w:val="99"/>
    <w:unhideWhenUsed/>
    <w:rsid w:val="00465C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1FAC"/>
    <w:rPr>
      <w:b/>
      <w:bCs/>
    </w:rPr>
  </w:style>
  <w:style w:type="character" w:customStyle="1" w:styleId="katex-mathml">
    <w:name w:val="katex-mathml"/>
    <w:basedOn w:val="DefaultParagraphFont"/>
    <w:rsid w:val="00281FAC"/>
  </w:style>
  <w:style w:type="character" w:customStyle="1" w:styleId="mord">
    <w:name w:val="mord"/>
    <w:basedOn w:val="DefaultParagraphFont"/>
    <w:rsid w:val="00281FAC"/>
  </w:style>
  <w:style w:type="character" w:customStyle="1" w:styleId="mrel">
    <w:name w:val="mrel"/>
    <w:basedOn w:val="DefaultParagraphFont"/>
    <w:rsid w:val="00281FAC"/>
  </w:style>
  <w:style w:type="character" w:customStyle="1" w:styleId="mopen">
    <w:name w:val="mopen"/>
    <w:basedOn w:val="DefaultParagraphFont"/>
    <w:rsid w:val="00281FAC"/>
  </w:style>
  <w:style w:type="character" w:customStyle="1" w:styleId="mbin">
    <w:name w:val="mbin"/>
    <w:basedOn w:val="DefaultParagraphFont"/>
    <w:rsid w:val="00281FAC"/>
  </w:style>
  <w:style w:type="character" w:customStyle="1" w:styleId="mclose">
    <w:name w:val="mclose"/>
    <w:basedOn w:val="DefaultParagraphFont"/>
    <w:rsid w:val="00281FAC"/>
  </w:style>
  <w:style w:type="character" w:customStyle="1" w:styleId="vlist-s">
    <w:name w:val="vlist-s"/>
    <w:basedOn w:val="DefaultParagraphFont"/>
    <w:rsid w:val="00281FAC"/>
  </w:style>
  <w:style w:type="paragraph" w:styleId="BalloonText">
    <w:name w:val="Balloon Text"/>
    <w:basedOn w:val="Normal"/>
    <w:link w:val="BalloonTextChar"/>
    <w:uiPriority w:val="99"/>
    <w:semiHidden/>
    <w:unhideWhenUsed/>
    <w:rsid w:val="00281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FAC"/>
    <w:rPr>
      <w:rFonts w:ascii="Tahoma" w:hAnsi="Tahoma" w:cs="Tahoma"/>
      <w:sz w:val="16"/>
      <w:szCs w:val="16"/>
    </w:rPr>
  </w:style>
  <w:style w:type="character" w:styleId="PlaceholderText">
    <w:name w:val="Placeholder Text"/>
    <w:basedOn w:val="DefaultParagraphFont"/>
    <w:uiPriority w:val="99"/>
    <w:semiHidden/>
    <w:rsid w:val="00772B36"/>
    <w:rPr>
      <w:color w:val="808080"/>
    </w:rPr>
  </w:style>
  <w:style w:type="paragraph" w:styleId="ListParagraph">
    <w:name w:val="List Paragraph"/>
    <w:basedOn w:val="Normal"/>
    <w:uiPriority w:val="1"/>
    <w:qFormat/>
    <w:rsid w:val="00772B36"/>
    <w:pPr>
      <w:widowControl w:val="0"/>
      <w:autoSpaceDE w:val="0"/>
      <w:autoSpaceDN w:val="0"/>
      <w:spacing w:after="0" w:line="240" w:lineRule="auto"/>
      <w:ind w:left="580" w:hanging="361"/>
    </w:pPr>
    <w:rPr>
      <w:rFonts w:ascii="Times New Roman" w:eastAsia="Times New Roman" w:hAnsi="Times New Roman" w:cs="Times New Roman"/>
    </w:rPr>
  </w:style>
  <w:style w:type="paragraph" w:customStyle="1" w:styleId="MTDisplayEquation">
    <w:name w:val="MTDisplayEquation"/>
    <w:basedOn w:val="Normal"/>
    <w:next w:val="Normal"/>
    <w:link w:val="MTDisplayEquationChar"/>
    <w:rsid w:val="00505E58"/>
    <w:pPr>
      <w:tabs>
        <w:tab w:val="center" w:pos="4680"/>
        <w:tab w:val="right" w:pos="9360"/>
      </w:tabs>
      <w:spacing w:after="160" w:line="480" w:lineRule="auto"/>
      <w:jc w:val="both"/>
    </w:pPr>
    <w:rPr>
      <w:rFonts w:ascii="Times New Roman" w:hAnsi="Times New Roman" w:cs="Times New Roman"/>
      <w:color w:val="000000"/>
      <w:sz w:val="24"/>
      <w:szCs w:val="24"/>
    </w:rPr>
  </w:style>
  <w:style w:type="character" w:customStyle="1" w:styleId="MTDisplayEquationChar">
    <w:name w:val="MTDisplayEquation Char"/>
    <w:basedOn w:val="DefaultParagraphFont"/>
    <w:link w:val="MTDisplayEquation"/>
    <w:rsid w:val="00505E58"/>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3C1E23"/>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A34414"/>
    <w:pPr>
      <w:widowControl w:val="0"/>
      <w:autoSpaceDE w:val="0"/>
      <w:autoSpaceDN w:val="0"/>
      <w:spacing w:after="0" w:line="268" w:lineRule="exact"/>
      <w:ind w:left="107"/>
    </w:pPr>
    <w:rPr>
      <w:rFonts w:ascii="Times New Roman" w:eastAsia="Times New Roman" w:hAnsi="Times New Roman" w:cs="Times New Roman"/>
    </w:rPr>
  </w:style>
  <w:style w:type="character" w:styleId="Hyperlink">
    <w:name w:val="Hyperlink"/>
    <w:basedOn w:val="DefaultParagraphFont"/>
    <w:uiPriority w:val="99"/>
    <w:unhideWhenUsed/>
    <w:rsid w:val="001132D4"/>
    <w:rPr>
      <w:color w:val="0000FF" w:themeColor="hyperlink"/>
      <w:u w:val="single"/>
    </w:rPr>
  </w:style>
  <w:style w:type="character" w:styleId="Emphasis">
    <w:name w:val="Emphasis"/>
    <w:basedOn w:val="DefaultParagraphFont"/>
    <w:uiPriority w:val="20"/>
    <w:qFormat/>
    <w:rsid w:val="001132D4"/>
    <w:rPr>
      <w:i/>
      <w:iCs/>
    </w:rPr>
  </w:style>
  <w:style w:type="character" w:styleId="UnresolvedMention">
    <w:name w:val="Unresolved Mention"/>
    <w:basedOn w:val="DefaultParagraphFont"/>
    <w:uiPriority w:val="99"/>
    <w:semiHidden/>
    <w:unhideWhenUsed/>
    <w:rsid w:val="002E1D0D"/>
    <w:rPr>
      <w:color w:val="605E5C"/>
      <w:shd w:val="clear" w:color="auto" w:fill="E1DFDD"/>
    </w:rPr>
  </w:style>
  <w:style w:type="paragraph" w:styleId="Header">
    <w:name w:val="header"/>
    <w:basedOn w:val="Normal"/>
    <w:link w:val="HeaderChar"/>
    <w:uiPriority w:val="99"/>
    <w:unhideWhenUsed/>
    <w:rsid w:val="009D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0EC"/>
  </w:style>
  <w:style w:type="paragraph" w:styleId="Footer">
    <w:name w:val="footer"/>
    <w:basedOn w:val="Normal"/>
    <w:link w:val="FooterChar"/>
    <w:uiPriority w:val="99"/>
    <w:unhideWhenUsed/>
    <w:rsid w:val="009D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4083">
      <w:bodyDiv w:val="1"/>
      <w:marLeft w:val="0"/>
      <w:marRight w:val="0"/>
      <w:marTop w:val="0"/>
      <w:marBottom w:val="0"/>
      <w:divBdr>
        <w:top w:val="none" w:sz="0" w:space="0" w:color="auto"/>
        <w:left w:val="none" w:sz="0" w:space="0" w:color="auto"/>
        <w:bottom w:val="none" w:sz="0" w:space="0" w:color="auto"/>
        <w:right w:val="none" w:sz="0" w:space="0" w:color="auto"/>
      </w:divBdr>
    </w:div>
    <w:div w:id="55904293">
      <w:bodyDiv w:val="1"/>
      <w:marLeft w:val="0"/>
      <w:marRight w:val="0"/>
      <w:marTop w:val="0"/>
      <w:marBottom w:val="0"/>
      <w:divBdr>
        <w:top w:val="none" w:sz="0" w:space="0" w:color="auto"/>
        <w:left w:val="none" w:sz="0" w:space="0" w:color="auto"/>
        <w:bottom w:val="none" w:sz="0" w:space="0" w:color="auto"/>
        <w:right w:val="none" w:sz="0" w:space="0" w:color="auto"/>
      </w:divBdr>
    </w:div>
    <w:div w:id="137961965">
      <w:bodyDiv w:val="1"/>
      <w:marLeft w:val="0"/>
      <w:marRight w:val="0"/>
      <w:marTop w:val="0"/>
      <w:marBottom w:val="0"/>
      <w:divBdr>
        <w:top w:val="none" w:sz="0" w:space="0" w:color="auto"/>
        <w:left w:val="none" w:sz="0" w:space="0" w:color="auto"/>
        <w:bottom w:val="none" w:sz="0" w:space="0" w:color="auto"/>
        <w:right w:val="none" w:sz="0" w:space="0" w:color="auto"/>
      </w:divBdr>
    </w:div>
    <w:div w:id="193932249">
      <w:bodyDiv w:val="1"/>
      <w:marLeft w:val="0"/>
      <w:marRight w:val="0"/>
      <w:marTop w:val="0"/>
      <w:marBottom w:val="0"/>
      <w:divBdr>
        <w:top w:val="none" w:sz="0" w:space="0" w:color="auto"/>
        <w:left w:val="none" w:sz="0" w:space="0" w:color="auto"/>
        <w:bottom w:val="none" w:sz="0" w:space="0" w:color="auto"/>
        <w:right w:val="none" w:sz="0" w:space="0" w:color="auto"/>
      </w:divBdr>
    </w:div>
    <w:div w:id="264730265">
      <w:bodyDiv w:val="1"/>
      <w:marLeft w:val="0"/>
      <w:marRight w:val="0"/>
      <w:marTop w:val="0"/>
      <w:marBottom w:val="0"/>
      <w:divBdr>
        <w:top w:val="none" w:sz="0" w:space="0" w:color="auto"/>
        <w:left w:val="none" w:sz="0" w:space="0" w:color="auto"/>
        <w:bottom w:val="none" w:sz="0" w:space="0" w:color="auto"/>
        <w:right w:val="none" w:sz="0" w:space="0" w:color="auto"/>
      </w:divBdr>
    </w:div>
    <w:div w:id="272370752">
      <w:bodyDiv w:val="1"/>
      <w:marLeft w:val="0"/>
      <w:marRight w:val="0"/>
      <w:marTop w:val="0"/>
      <w:marBottom w:val="0"/>
      <w:divBdr>
        <w:top w:val="none" w:sz="0" w:space="0" w:color="auto"/>
        <w:left w:val="none" w:sz="0" w:space="0" w:color="auto"/>
        <w:bottom w:val="none" w:sz="0" w:space="0" w:color="auto"/>
        <w:right w:val="none" w:sz="0" w:space="0" w:color="auto"/>
      </w:divBdr>
    </w:div>
    <w:div w:id="386682556">
      <w:bodyDiv w:val="1"/>
      <w:marLeft w:val="0"/>
      <w:marRight w:val="0"/>
      <w:marTop w:val="0"/>
      <w:marBottom w:val="0"/>
      <w:divBdr>
        <w:top w:val="none" w:sz="0" w:space="0" w:color="auto"/>
        <w:left w:val="none" w:sz="0" w:space="0" w:color="auto"/>
        <w:bottom w:val="none" w:sz="0" w:space="0" w:color="auto"/>
        <w:right w:val="none" w:sz="0" w:space="0" w:color="auto"/>
      </w:divBdr>
    </w:div>
    <w:div w:id="421880486">
      <w:bodyDiv w:val="1"/>
      <w:marLeft w:val="0"/>
      <w:marRight w:val="0"/>
      <w:marTop w:val="0"/>
      <w:marBottom w:val="0"/>
      <w:divBdr>
        <w:top w:val="none" w:sz="0" w:space="0" w:color="auto"/>
        <w:left w:val="none" w:sz="0" w:space="0" w:color="auto"/>
        <w:bottom w:val="none" w:sz="0" w:space="0" w:color="auto"/>
        <w:right w:val="none" w:sz="0" w:space="0" w:color="auto"/>
      </w:divBdr>
    </w:div>
    <w:div w:id="473065546">
      <w:bodyDiv w:val="1"/>
      <w:marLeft w:val="0"/>
      <w:marRight w:val="0"/>
      <w:marTop w:val="0"/>
      <w:marBottom w:val="0"/>
      <w:divBdr>
        <w:top w:val="none" w:sz="0" w:space="0" w:color="auto"/>
        <w:left w:val="none" w:sz="0" w:space="0" w:color="auto"/>
        <w:bottom w:val="none" w:sz="0" w:space="0" w:color="auto"/>
        <w:right w:val="none" w:sz="0" w:space="0" w:color="auto"/>
      </w:divBdr>
    </w:div>
    <w:div w:id="737947197">
      <w:bodyDiv w:val="1"/>
      <w:marLeft w:val="0"/>
      <w:marRight w:val="0"/>
      <w:marTop w:val="0"/>
      <w:marBottom w:val="0"/>
      <w:divBdr>
        <w:top w:val="none" w:sz="0" w:space="0" w:color="auto"/>
        <w:left w:val="none" w:sz="0" w:space="0" w:color="auto"/>
        <w:bottom w:val="none" w:sz="0" w:space="0" w:color="auto"/>
        <w:right w:val="none" w:sz="0" w:space="0" w:color="auto"/>
      </w:divBdr>
    </w:div>
    <w:div w:id="747993955">
      <w:bodyDiv w:val="1"/>
      <w:marLeft w:val="0"/>
      <w:marRight w:val="0"/>
      <w:marTop w:val="0"/>
      <w:marBottom w:val="0"/>
      <w:divBdr>
        <w:top w:val="none" w:sz="0" w:space="0" w:color="auto"/>
        <w:left w:val="none" w:sz="0" w:space="0" w:color="auto"/>
        <w:bottom w:val="none" w:sz="0" w:space="0" w:color="auto"/>
        <w:right w:val="none" w:sz="0" w:space="0" w:color="auto"/>
      </w:divBdr>
    </w:div>
    <w:div w:id="755326869">
      <w:bodyDiv w:val="1"/>
      <w:marLeft w:val="0"/>
      <w:marRight w:val="0"/>
      <w:marTop w:val="0"/>
      <w:marBottom w:val="0"/>
      <w:divBdr>
        <w:top w:val="none" w:sz="0" w:space="0" w:color="auto"/>
        <w:left w:val="none" w:sz="0" w:space="0" w:color="auto"/>
        <w:bottom w:val="none" w:sz="0" w:space="0" w:color="auto"/>
        <w:right w:val="none" w:sz="0" w:space="0" w:color="auto"/>
      </w:divBdr>
    </w:div>
    <w:div w:id="761756729">
      <w:bodyDiv w:val="1"/>
      <w:marLeft w:val="0"/>
      <w:marRight w:val="0"/>
      <w:marTop w:val="0"/>
      <w:marBottom w:val="0"/>
      <w:divBdr>
        <w:top w:val="none" w:sz="0" w:space="0" w:color="auto"/>
        <w:left w:val="none" w:sz="0" w:space="0" w:color="auto"/>
        <w:bottom w:val="none" w:sz="0" w:space="0" w:color="auto"/>
        <w:right w:val="none" w:sz="0" w:space="0" w:color="auto"/>
      </w:divBdr>
    </w:div>
    <w:div w:id="819542060">
      <w:bodyDiv w:val="1"/>
      <w:marLeft w:val="0"/>
      <w:marRight w:val="0"/>
      <w:marTop w:val="0"/>
      <w:marBottom w:val="0"/>
      <w:divBdr>
        <w:top w:val="none" w:sz="0" w:space="0" w:color="auto"/>
        <w:left w:val="none" w:sz="0" w:space="0" w:color="auto"/>
        <w:bottom w:val="none" w:sz="0" w:space="0" w:color="auto"/>
        <w:right w:val="none" w:sz="0" w:space="0" w:color="auto"/>
      </w:divBdr>
    </w:div>
    <w:div w:id="869417372">
      <w:bodyDiv w:val="1"/>
      <w:marLeft w:val="0"/>
      <w:marRight w:val="0"/>
      <w:marTop w:val="0"/>
      <w:marBottom w:val="0"/>
      <w:divBdr>
        <w:top w:val="none" w:sz="0" w:space="0" w:color="auto"/>
        <w:left w:val="none" w:sz="0" w:space="0" w:color="auto"/>
        <w:bottom w:val="none" w:sz="0" w:space="0" w:color="auto"/>
        <w:right w:val="none" w:sz="0" w:space="0" w:color="auto"/>
      </w:divBdr>
    </w:div>
    <w:div w:id="963732909">
      <w:bodyDiv w:val="1"/>
      <w:marLeft w:val="0"/>
      <w:marRight w:val="0"/>
      <w:marTop w:val="0"/>
      <w:marBottom w:val="0"/>
      <w:divBdr>
        <w:top w:val="none" w:sz="0" w:space="0" w:color="auto"/>
        <w:left w:val="none" w:sz="0" w:space="0" w:color="auto"/>
        <w:bottom w:val="none" w:sz="0" w:space="0" w:color="auto"/>
        <w:right w:val="none" w:sz="0" w:space="0" w:color="auto"/>
      </w:divBdr>
    </w:div>
    <w:div w:id="1013607744">
      <w:bodyDiv w:val="1"/>
      <w:marLeft w:val="0"/>
      <w:marRight w:val="0"/>
      <w:marTop w:val="0"/>
      <w:marBottom w:val="0"/>
      <w:divBdr>
        <w:top w:val="none" w:sz="0" w:space="0" w:color="auto"/>
        <w:left w:val="none" w:sz="0" w:space="0" w:color="auto"/>
        <w:bottom w:val="none" w:sz="0" w:space="0" w:color="auto"/>
        <w:right w:val="none" w:sz="0" w:space="0" w:color="auto"/>
      </w:divBdr>
    </w:div>
    <w:div w:id="1040476918">
      <w:bodyDiv w:val="1"/>
      <w:marLeft w:val="0"/>
      <w:marRight w:val="0"/>
      <w:marTop w:val="0"/>
      <w:marBottom w:val="0"/>
      <w:divBdr>
        <w:top w:val="none" w:sz="0" w:space="0" w:color="auto"/>
        <w:left w:val="none" w:sz="0" w:space="0" w:color="auto"/>
        <w:bottom w:val="none" w:sz="0" w:space="0" w:color="auto"/>
        <w:right w:val="none" w:sz="0" w:space="0" w:color="auto"/>
      </w:divBdr>
    </w:div>
    <w:div w:id="1060329594">
      <w:bodyDiv w:val="1"/>
      <w:marLeft w:val="0"/>
      <w:marRight w:val="0"/>
      <w:marTop w:val="0"/>
      <w:marBottom w:val="0"/>
      <w:divBdr>
        <w:top w:val="none" w:sz="0" w:space="0" w:color="auto"/>
        <w:left w:val="none" w:sz="0" w:space="0" w:color="auto"/>
        <w:bottom w:val="none" w:sz="0" w:space="0" w:color="auto"/>
        <w:right w:val="none" w:sz="0" w:space="0" w:color="auto"/>
      </w:divBdr>
    </w:div>
    <w:div w:id="1096286329">
      <w:bodyDiv w:val="1"/>
      <w:marLeft w:val="0"/>
      <w:marRight w:val="0"/>
      <w:marTop w:val="0"/>
      <w:marBottom w:val="0"/>
      <w:divBdr>
        <w:top w:val="none" w:sz="0" w:space="0" w:color="auto"/>
        <w:left w:val="none" w:sz="0" w:space="0" w:color="auto"/>
        <w:bottom w:val="none" w:sz="0" w:space="0" w:color="auto"/>
        <w:right w:val="none" w:sz="0" w:space="0" w:color="auto"/>
      </w:divBdr>
    </w:div>
    <w:div w:id="1115175909">
      <w:bodyDiv w:val="1"/>
      <w:marLeft w:val="0"/>
      <w:marRight w:val="0"/>
      <w:marTop w:val="0"/>
      <w:marBottom w:val="0"/>
      <w:divBdr>
        <w:top w:val="none" w:sz="0" w:space="0" w:color="auto"/>
        <w:left w:val="none" w:sz="0" w:space="0" w:color="auto"/>
        <w:bottom w:val="none" w:sz="0" w:space="0" w:color="auto"/>
        <w:right w:val="none" w:sz="0" w:space="0" w:color="auto"/>
      </w:divBdr>
    </w:div>
    <w:div w:id="1187065702">
      <w:bodyDiv w:val="1"/>
      <w:marLeft w:val="0"/>
      <w:marRight w:val="0"/>
      <w:marTop w:val="0"/>
      <w:marBottom w:val="0"/>
      <w:divBdr>
        <w:top w:val="none" w:sz="0" w:space="0" w:color="auto"/>
        <w:left w:val="none" w:sz="0" w:space="0" w:color="auto"/>
        <w:bottom w:val="none" w:sz="0" w:space="0" w:color="auto"/>
        <w:right w:val="none" w:sz="0" w:space="0" w:color="auto"/>
      </w:divBdr>
    </w:div>
    <w:div w:id="1236665083">
      <w:bodyDiv w:val="1"/>
      <w:marLeft w:val="0"/>
      <w:marRight w:val="0"/>
      <w:marTop w:val="0"/>
      <w:marBottom w:val="0"/>
      <w:divBdr>
        <w:top w:val="none" w:sz="0" w:space="0" w:color="auto"/>
        <w:left w:val="none" w:sz="0" w:space="0" w:color="auto"/>
        <w:bottom w:val="none" w:sz="0" w:space="0" w:color="auto"/>
        <w:right w:val="none" w:sz="0" w:space="0" w:color="auto"/>
      </w:divBdr>
    </w:div>
    <w:div w:id="1250966237">
      <w:bodyDiv w:val="1"/>
      <w:marLeft w:val="0"/>
      <w:marRight w:val="0"/>
      <w:marTop w:val="0"/>
      <w:marBottom w:val="0"/>
      <w:divBdr>
        <w:top w:val="none" w:sz="0" w:space="0" w:color="auto"/>
        <w:left w:val="none" w:sz="0" w:space="0" w:color="auto"/>
        <w:bottom w:val="none" w:sz="0" w:space="0" w:color="auto"/>
        <w:right w:val="none" w:sz="0" w:space="0" w:color="auto"/>
      </w:divBdr>
    </w:div>
    <w:div w:id="1338071032">
      <w:bodyDiv w:val="1"/>
      <w:marLeft w:val="0"/>
      <w:marRight w:val="0"/>
      <w:marTop w:val="0"/>
      <w:marBottom w:val="0"/>
      <w:divBdr>
        <w:top w:val="none" w:sz="0" w:space="0" w:color="auto"/>
        <w:left w:val="none" w:sz="0" w:space="0" w:color="auto"/>
        <w:bottom w:val="none" w:sz="0" w:space="0" w:color="auto"/>
        <w:right w:val="none" w:sz="0" w:space="0" w:color="auto"/>
      </w:divBdr>
    </w:div>
    <w:div w:id="1345860580">
      <w:bodyDiv w:val="1"/>
      <w:marLeft w:val="0"/>
      <w:marRight w:val="0"/>
      <w:marTop w:val="0"/>
      <w:marBottom w:val="0"/>
      <w:divBdr>
        <w:top w:val="none" w:sz="0" w:space="0" w:color="auto"/>
        <w:left w:val="none" w:sz="0" w:space="0" w:color="auto"/>
        <w:bottom w:val="none" w:sz="0" w:space="0" w:color="auto"/>
        <w:right w:val="none" w:sz="0" w:space="0" w:color="auto"/>
      </w:divBdr>
    </w:div>
    <w:div w:id="1355381184">
      <w:bodyDiv w:val="1"/>
      <w:marLeft w:val="0"/>
      <w:marRight w:val="0"/>
      <w:marTop w:val="0"/>
      <w:marBottom w:val="0"/>
      <w:divBdr>
        <w:top w:val="none" w:sz="0" w:space="0" w:color="auto"/>
        <w:left w:val="none" w:sz="0" w:space="0" w:color="auto"/>
        <w:bottom w:val="none" w:sz="0" w:space="0" w:color="auto"/>
        <w:right w:val="none" w:sz="0" w:space="0" w:color="auto"/>
      </w:divBdr>
    </w:div>
    <w:div w:id="1451122456">
      <w:bodyDiv w:val="1"/>
      <w:marLeft w:val="0"/>
      <w:marRight w:val="0"/>
      <w:marTop w:val="0"/>
      <w:marBottom w:val="0"/>
      <w:divBdr>
        <w:top w:val="none" w:sz="0" w:space="0" w:color="auto"/>
        <w:left w:val="none" w:sz="0" w:space="0" w:color="auto"/>
        <w:bottom w:val="none" w:sz="0" w:space="0" w:color="auto"/>
        <w:right w:val="none" w:sz="0" w:space="0" w:color="auto"/>
      </w:divBdr>
    </w:div>
    <w:div w:id="1477602113">
      <w:bodyDiv w:val="1"/>
      <w:marLeft w:val="0"/>
      <w:marRight w:val="0"/>
      <w:marTop w:val="0"/>
      <w:marBottom w:val="0"/>
      <w:divBdr>
        <w:top w:val="none" w:sz="0" w:space="0" w:color="auto"/>
        <w:left w:val="none" w:sz="0" w:space="0" w:color="auto"/>
        <w:bottom w:val="none" w:sz="0" w:space="0" w:color="auto"/>
        <w:right w:val="none" w:sz="0" w:space="0" w:color="auto"/>
      </w:divBdr>
    </w:div>
    <w:div w:id="1527863862">
      <w:bodyDiv w:val="1"/>
      <w:marLeft w:val="0"/>
      <w:marRight w:val="0"/>
      <w:marTop w:val="0"/>
      <w:marBottom w:val="0"/>
      <w:divBdr>
        <w:top w:val="none" w:sz="0" w:space="0" w:color="auto"/>
        <w:left w:val="none" w:sz="0" w:space="0" w:color="auto"/>
        <w:bottom w:val="none" w:sz="0" w:space="0" w:color="auto"/>
        <w:right w:val="none" w:sz="0" w:space="0" w:color="auto"/>
      </w:divBdr>
    </w:div>
    <w:div w:id="1598126989">
      <w:bodyDiv w:val="1"/>
      <w:marLeft w:val="0"/>
      <w:marRight w:val="0"/>
      <w:marTop w:val="0"/>
      <w:marBottom w:val="0"/>
      <w:divBdr>
        <w:top w:val="none" w:sz="0" w:space="0" w:color="auto"/>
        <w:left w:val="none" w:sz="0" w:space="0" w:color="auto"/>
        <w:bottom w:val="none" w:sz="0" w:space="0" w:color="auto"/>
        <w:right w:val="none" w:sz="0" w:space="0" w:color="auto"/>
      </w:divBdr>
    </w:div>
    <w:div w:id="1616060868">
      <w:bodyDiv w:val="1"/>
      <w:marLeft w:val="0"/>
      <w:marRight w:val="0"/>
      <w:marTop w:val="0"/>
      <w:marBottom w:val="0"/>
      <w:divBdr>
        <w:top w:val="none" w:sz="0" w:space="0" w:color="auto"/>
        <w:left w:val="none" w:sz="0" w:space="0" w:color="auto"/>
        <w:bottom w:val="none" w:sz="0" w:space="0" w:color="auto"/>
        <w:right w:val="none" w:sz="0" w:space="0" w:color="auto"/>
      </w:divBdr>
    </w:div>
    <w:div w:id="1747073591">
      <w:bodyDiv w:val="1"/>
      <w:marLeft w:val="0"/>
      <w:marRight w:val="0"/>
      <w:marTop w:val="0"/>
      <w:marBottom w:val="0"/>
      <w:divBdr>
        <w:top w:val="none" w:sz="0" w:space="0" w:color="auto"/>
        <w:left w:val="none" w:sz="0" w:space="0" w:color="auto"/>
        <w:bottom w:val="none" w:sz="0" w:space="0" w:color="auto"/>
        <w:right w:val="none" w:sz="0" w:space="0" w:color="auto"/>
      </w:divBdr>
    </w:div>
    <w:div w:id="1839300473">
      <w:bodyDiv w:val="1"/>
      <w:marLeft w:val="0"/>
      <w:marRight w:val="0"/>
      <w:marTop w:val="0"/>
      <w:marBottom w:val="0"/>
      <w:divBdr>
        <w:top w:val="none" w:sz="0" w:space="0" w:color="auto"/>
        <w:left w:val="none" w:sz="0" w:space="0" w:color="auto"/>
        <w:bottom w:val="none" w:sz="0" w:space="0" w:color="auto"/>
        <w:right w:val="none" w:sz="0" w:space="0" w:color="auto"/>
      </w:divBdr>
    </w:div>
    <w:div w:id="1872524227">
      <w:bodyDiv w:val="1"/>
      <w:marLeft w:val="0"/>
      <w:marRight w:val="0"/>
      <w:marTop w:val="0"/>
      <w:marBottom w:val="0"/>
      <w:divBdr>
        <w:top w:val="none" w:sz="0" w:space="0" w:color="auto"/>
        <w:left w:val="none" w:sz="0" w:space="0" w:color="auto"/>
        <w:bottom w:val="none" w:sz="0" w:space="0" w:color="auto"/>
        <w:right w:val="none" w:sz="0" w:space="0" w:color="auto"/>
      </w:divBdr>
    </w:div>
    <w:div w:id="1883440930">
      <w:bodyDiv w:val="1"/>
      <w:marLeft w:val="0"/>
      <w:marRight w:val="0"/>
      <w:marTop w:val="0"/>
      <w:marBottom w:val="0"/>
      <w:divBdr>
        <w:top w:val="none" w:sz="0" w:space="0" w:color="auto"/>
        <w:left w:val="none" w:sz="0" w:space="0" w:color="auto"/>
        <w:bottom w:val="none" w:sz="0" w:space="0" w:color="auto"/>
        <w:right w:val="none" w:sz="0" w:space="0" w:color="auto"/>
      </w:divBdr>
    </w:div>
    <w:div w:id="1886793964">
      <w:bodyDiv w:val="1"/>
      <w:marLeft w:val="0"/>
      <w:marRight w:val="0"/>
      <w:marTop w:val="0"/>
      <w:marBottom w:val="0"/>
      <w:divBdr>
        <w:top w:val="none" w:sz="0" w:space="0" w:color="auto"/>
        <w:left w:val="none" w:sz="0" w:space="0" w:color="auto"/>
        <w:bottom w:val="none" w:sz="0" w:space="0" w:color="auto"/>
        <w:right w:val="none" w:sz="0" w:space="0" w:color="auto"/>
      </w:divBdr>
    </w:div>
    <w:div w:id="1987732951">
      <w:bodyDiv w:val="1"/>
      <w:marLeft w:val="0"/>
      <w:marRight w:val="0"/>
      <w:marTop w:val="0"/>
      <w:marBottom w:val="0"/>
      <w:divBdr>
        <w:top w:val="none" w:sz="0" w:space="0" w:color="auto"/>
        <w:left w:val="none" w:sz="0" w:space="0" w:color="auto"/>
        <w:bottom w:val="none" w:sz="0" w:space="0" w:color="auto"/>
        <w:right w:val="none" w:sz="0" w:space="0" w:color="auto"/>
      </w:divBdr>
    </w:div>
    <w:div w:id="2042783295">
      <w:bodyDiv w:val="1"/>
      <w:marLeft w:val="0"/>
      <w:marRight w:val="0"/>
      <w:marTop w:val="0"/>
      <w:marBottom w:val="0"/>
      <w:divBdr>
        <w:top w:val="none" w:sz="0" w:space="0" w:color="auto"/>
        <w:left w:val="none" w:sz="0" w:space="0" w:color="auto"/>
        <w:bottom w:val="none" w:sz="0" w:space="0" w:color="auto"/>
        <w:right w:val="none" w:sz="0" w:space="0" w:color="auto"/>
      </w:divBdr>
    </w:div>
    <w:div w:id="208748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ise.fraunhofer.de/en/publications/studies/cost-of-electricity.html" TargetMode="External"/><Relationship Id="rId18" Type="http://schemas.openxmlformats.org/officeDocument/2006/relationships/hyperlink" Target="http://hdl.handle.net/20.500.11937/14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energymin.gov.gh/sites/default/files/2023-09/2021%20ENERGY%20POLICY.pdf" TargetMode="External"/><Relationship Id="rId2" Type="http://schemas.openxmlformats.org/officeDocument/2006/relationships/styles" Target="styles.xml"/><Relationship Id="rId16" Type="http://schemas.openxmlformats.org/officeDocument/2006/relationships/hyperlink" Target="https://doi.org/10.5901/mjss.2013.v4n14p34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iclg.com/practice-areas/oil-and-gas-laws-and-regulations/ghana" TargetMode="External"/><Relationship Id="rId10" Type="http://schemas.openxmlformats.org/officeDocument/2006/relationships/footer" Target="footer2.xml"/><Relationship Id="rId19" Type="http://schemas.openxmlformats.org/officeDocument/2006/relationships/hyperlink" Target="https://www.epa.gov/complianc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apenergy.2021.117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20</Pages>
  <Words>5627</Words>
  <Characters>32075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27</cp:revision>
  <dcterms:created xsi:type="dcterms:W3CDTF">2026-01-04T22:51:00Z</dcterms:created>
  <dcterms:modified xsi:type="dcterms:W3CDTF">2026-02-25T09:51:00Z</dcterms:modified>
</cp:coreProperties>
</file>