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B66" w:rsidRPr="00E513C4" w:rsidRDefault="00044B66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44B66" w:rsidRPr="00E513C4">
        <w:trPr>
          <w:trHeight w:val="290"/>
        </w:trPr>
        <w:tc>
          <w:tcPr>
            <w:tcW w:w="5168" w:type="dxa"/>
          </w:tcPr>
          <w:p w:rsidR="00044B66" w:rsidRPr="00E513C4" w:rsidRDefault="00DD195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513C4">
              <w:rPr>
                <w:rFonts w:ascii="Arial" w:hAnsi="Arial" w:cs="Arial"/>
                <w:sz w:val="20"/>
                <w:szCs w:val="20"/>
              </w:rPr>
              <w:t>Journal</w:t>
            </w:r>
            <w:r w:rsidRPr="00E513C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44B66" w:rsidRPr="00E513C4" w:rsidRDefault="00DD195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E513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513C4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E513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513C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513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Pr="00E513C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513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E513C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513C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E513C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513C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044B66" w:rsidRPr="00E513C4">
        <w:trPr>
          <w:trHeight w:val="290"/>
        </w:trPr>
        <w:tc>
          <w:tcPr>
            <w:tcW w:w="5168" w:type="dxa"/>
          </w:tcPr>
          <w:p w:rsidR="00044B66" w:rsidRPr="00E513C4" w:rsidRDefault="00DD195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513C4">
              <w:rPr>
                <w:rFonts w:ascii="Arial" w:hAnsi="Arial" w:cs="Arial"/>
                <w:sz w:val="20"/>
                <w:szCs w:val="20"/>
              </w:rPr>
              <w:t>Manuscript</w:t>
            </w:r>
            <w:r w:rsidRPr="00E513C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44B66" w:rsidRPr="00E513C4" w:rsidRDefault="00DD195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Ms_JERR_154091</w:t>
            </w:r>
          </w:p>
        </w:tc>
      </w:tr>
      <w:tr w:rsidR="00044B66" w:rsidRPr="00E513C4">
        <w:trPr>
          <w:trHeight w:val="650"/>
        </w:trPr>
        <w:tc>
          <w:tcPr>
            <w:tcW w:w="5168" w:type="dxa"/>
          </w:tcPr>
          <w:p w:rsidR="00044B66" w:rsidRPr="00E513C4" w:rsidRDefault="00DD195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513C4">
              <w:rPr>
                <w:rFonts w:ascii="Arial" w:hAnsi="Arial" w:cs="Arial"/>
                <w:sz w:val="20"/>
                <w:szCs w:val="20"/>
              </w:rPr>
              <w:t>Title</w:t>
            </w:r>
            <w:r w:rsidRPr="00E513C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44B66" w:rsidRPr="00E513C4" w:rsidRDefault="00DD1953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13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513C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Wind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Wind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Resistance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E513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Improvement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Flexible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Photovoltaic</w:t>
            </w:r>
            <w:r w:rsidRPr="00E513C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>Supports</w:t>
            </w:r>
          </w:p>
        </w:tc>
      </w:tr>
      <w:tr w:rsidR="00044B66" w:rsidRPr="00E513C4">
        <w:trPr>
          <w:trHeight w:val="333"/>
        </w:trPr>
        <w:tc>
          <w:tcPr>
            <w:tcW w:w="5168" w:type="dxa"/>
          </w:tcPr>
          <w:p w:rsidR="00044B66" w:rsidRPr="00E513C4" w:rsidRDefault="00DD195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513C4">
              <w:rPr>
                <w:rFonts w:ascii="Arial" w:hAnsi="Arial" w:cs="Arial"/>
                <w:sz w:val="20"/>
                <w:szCs w:val="20"/>
              </w:rPr>
              <w:t>Type</w:t>
            </w:r>
            <w:r w:rsidRPr="00E513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4B66" w:rsidRPr="00E513C4" w:rsidRDefault="00044B6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44B66" w:rsidRPr="00E513C4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44B66" w:rsidRPr="00E513C4" w:rsidRDefault="00044B6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044B66" w:rsidRPr="00E513C4" w:rsidRDefault="00044B6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044B66" w:rsidRPr="00E513C4" w:rsidRDefault="00DD195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513C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513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513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  <w:p w:rsidR="00044B66" w:rsidRPr="00E513C4" w:rsidRDefault="00044B6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B66" w:rsidRPr="00E513C4">
        <w:trPr>
          <w:trHeight w:val="964"/>
        </w:trPr>
        <w:tc>
          <w:tcPr>
            <w:tcW w:w="5352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44B66" w:rsidRPr="00E513C4" w:rsidRDefault="00DD195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513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44B66" w:rsidRPr="00E513C4" w:rsidRDefault="00044B66">
            <w:pPr>
              <w:pStyle w:val="TableParagraph"/>
              <w:ind w:left="108" w:right="1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044B66" w:rsidRPr="00E513C4" w:rsidRDefault="00DD1953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(It</w:t>
            </w:r>
            <w:r w:rsidRPr="00E513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mandatory</w:t>
            </w:r>
            <w:r w:rsidRPr="00E513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that</w:t>
            </w:r>
            <w:r w:rsidRPr="00E513C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authors</w:t>
            </w:r>
            <w:r w:rsidRPr="00E513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should</w:t>
            </w:r>
            <w:r w:rsidRPr="00E513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write</w:t>
            </w:r>
            <w:r w:rsidRPr="00E513C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44B66" w:rsidRPr="00E513C4">
        <w:trPr>
          <w:trHeight w:val="1264"/>
        </w:trPr>
        <w:tc>
          <w:tcPr>
            <w:tcW w:w="5352" w:type="dxa"/>
          </w:tcPr>
          <w:p w:rsidR="00044B66" w:rsidRPr="00E513C4" w:rsidRDefault="00DD195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513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44B66" w:rsidRPr="00E513C4" w:rsidRDefault="00DD1953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manuscript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addresses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wind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effects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wind-resistance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performance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flexible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photovoltaic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support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 xml:space="preserve">systems, which are increasingly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used in large-scale installations and complex terrains. Due to their low stiffness and damping,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their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aeroelastic</w:t>
            </w:r>
            <w:r w:rsidRPr="00E513C4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response</w:t>
            </w:r>
            <w:r w:rsidRPr="00E513C4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under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wind loading is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key</w:t>
            </w:r>
            <w:r w:rsidRPr="00E513C4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concern for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structural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safety</w:t>
            </w:r>
            <w:r w:rsidRPr="00E513C4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and reliability. The review summarizes recent studies on wind loads, dynami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 behavior, mitigation measures, and monitoring technologies, providing a useful reference for researchers and engineers in PV structural and wind engineering.</w:t>
            </w:r>
          </w:p>
        </w:tc>
        <w:tc>
          <w:tcPr>
            <w:tcW w:w="6445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B66" w:rsidRPr="00E513C4">
        <w:trPr>
          <w:trHeight w:val="1262"/>
        </w:trPr>
        <w:tc>
          <w:tcPr>
            <w:tcW w:w="5352" w:type="dxa"/>
          </w:tcPr>
          <w:p w:rsidR="00044B66" w:rsidRPr="00E513C4" w:rsidRDefault="00DD195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13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44B66" w:rsidRPr="00E513C4" w:rsidRDefault="00DD195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44B66" w:rsidRPr="00E513C4" w:rsidRDefault="00DD1953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Yes,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title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generally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reflects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main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content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445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B66" w:rsidRPr="00E513C4">
        <w:trPr>
          <w:trHeight w:val="1262"/>
        </w:trPr>
        <w:tc>
          <w:tcPr>
            <w:tcW w:w="5352" w:type="dxa"/>
          </w:tcPr>
          <w:p w:rsidR="00044B66" w:rsidRPr="00E513C4" w:rsidRDefault="00DD195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513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44B66" w:rsidRPr="00E513C4" w:rsidRDefault="00DD1953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abstract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ade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quate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B66" w:rsidRPr="00E513C4">
        <w:trPr>
          <w:trHeight w:val="2760"/>
        </w:trPr>
        <w:tc>
          <w:tcPr>
            <w:tcW w:w="5352" w:type="dxa"/>
          </w:tcPr>
          <w:p w:rsidR="00044B66" w:rsidRPr="00E513C4" w:rsidRDefault="00DD195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513C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44B66" w:rsidRPr="00E513C4" w:rsidRDefault="00DD1953">
            <w:pPr>
              <w:pStyle w:val="TableParagraph"/>
              <w:ind w:left="108" w:right="29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manuscript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scientifically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sound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technical</w:t>
            </w:r>
            <w:r w:rsidRPr="00E513C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discussion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generally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consistent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current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knowledge in wind engineering and flexible structural systems. The review covers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 xml:space="preserve"> major aspects including wind load distribution, aeroelastic response, structural optimization, damping strategies, and monitoring technologies.</w:t>
            </w:r>
          </w:p>
          <w:p w:rsidR="00044B66" w:rsidRPr="00E513C4" w:rsidRDefault="00DD1953">
            <w:pPr>
              <w:pStyle w:val="TableParagraph"/>
              <w:spacing w:before="1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However,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several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issues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be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addressed:</w:t>
            </w:r>
          </w:p>
          <w:p w:rsidR="00044B66" w:rsidRPr="00E513C4" w:rsidRDefault="00DD1953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spacing w:before="1" w:line="229" w:lineRule="exact"/>
              <w:ind w:left="647" w:hanging="179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paper</w:t>
            </w:r>
            <w:r w:rsidRPr="00E513C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mainly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descriptive,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limited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critical</w:t>
            </w:r>
            <w:r w:rsidRPr="00E513C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comparison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between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studies.</w:t>
            </w:r>
          </w:p>
          <w:p w:rsidR="00044B66" w:rsidRPr="00E513C4" w:rsidRDefault="00DD1953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spacing w:line="229" w:lineRule="exact"/>
              <w:ind w:left="647" w:hanging="179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There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little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synthesis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form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tables,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performance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comparison,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quantitative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analysis.</w:t>
            </w:r>
          </w:p>
          <w:p w:rsidR="00044B66" w:rsidRPr="00E513C4" w:rsidRDefault="00DD1953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828"/>
              </w:tabs>
              <w:ind w:left="828" w:right="382" w:hanging="360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Some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sections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repeat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similar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statements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about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influence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tilt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angle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513C4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pre-tension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without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 xml:space="preserve">deeper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interpretation.</w:t>
            </w:r>
          </w:p>
          <w:p w:rsidR="00044B66" w:rsidRPr="00E513C4" w:rsidRDefault="00DD1953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spacing w:before="1"/>
              <w:ind w:left="647" w:hanging="179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manuscript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lack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clear</w:t>
            </w:r>
            <w:r w:rsidRPr="00E513C4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discussion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research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gaps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E513C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structured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manner.</w:t>
            </w:r>
          </w:p>
          <w:p w:rsidR="00044B66" w:rsidRPr="00E513C4" w:rsidRDefault="00DD1953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</w:tabs>
              <w:spacing w:before="1"/>
              <w:ind w:left="108" w:right="1930" w:firstLine="360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Figures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are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mentioned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but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their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scientific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contribution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limited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review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context. A stronger critical analysis and synthesis would significantly improve the scientific value.</w:t>
            </w:r>
          </w:p>
        </w:tc>
        <w:tc>
          <w:tcPr>
            <w:tcW w:w="6445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B66" w:rsidRPr="00E513C4">
        <w:trPr>
          <w:trHeight w:val="1379"/>
        </w:trPr>
        <w:tc>
          <w:tcPr>
            <w:tcW w:w="5352" w:type="dxa"/>
          </w:tcPr>
          <w:p w:rsidR="00044B66" w:rsidRPr="00E513C4" w:rsidRDefault="00DD195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513C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44B66" w:rsidRPr="00E513C4" w:rsidRDefault="00DD1953">
            <w:pPr>
              <w:pStyle w:val="TableParagraph"/>
              <w:ind w:left="108" w:right="148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reference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list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extensive and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generally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adequate.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Many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are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recent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(2023–2025),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which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 xml:space="preserve">reflects the current state of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research. However:</w:t>
            </w:r>
          </w:p>
          <w:p w:rsidR="00044B66" w:rsidRPr="00E513C4" w:rsidRDefault="00DD1953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  <w:tab w:val="left" w:pos="828"/>
              </w:tabs>
              <w:spacing w:before="1"/>
              <w:ind w:right="499" w:hanging="360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large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proportion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come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from regional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journals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or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theses,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which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may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limit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 xml:space="preserve">international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visibility.</w:t>
            </w:r>
          </w:p>
          <w:p w:rsidR="00044B66" w:rsidRPr="00E513C4" w:rsidRDefault="00DD1953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before="1"/>
              <w:ind w:left="659" w:hanging="191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Some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older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(e.g.,</w:t>
            </w:r>
            <w:r w:rsidRPr="00E513C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2010,</w:t>
            </w:r>
            <w:r w:rsidRPr="00E513C4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2015,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2016)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E513C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be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justified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foundational</w:t>
            </w:r>
            <w:r w:rsidRPr="00E513C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works</w:t>
            </w:r>
          </w:p>
        </w:tc>
        <w:tc>
          <w:tcPr>
            <w:tcW w:w="6445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B66" w:rsidRPr="00E513C4">
        <w:trPr>
          <w:trHeight w:val="690"/>
        </w:trPr>
        <w:tc>
          <w:tcPr>
            <w:tcW w:w="5352" w:type="dxa"/>
          </w:tcPr>
          <w:p w:rsidR="00044B66" w:rsidRPr="00E513C4" w:rsidRDefault="00DD195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13C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44B66" w:rsidRPr="00E513C4" w:rsidRDefault="00DD1953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English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generally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>understandable</w:t>
            </w:r>
          </w:p>
        </w:tc>
        <w:tc>
          <w:tcPr>
            <w:tcW w:w="6445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B66" w:rsidRPr="00E513C4">
        <w:trPr>
          <w:trHeight w:val="1178"/>
        </w:trPr>
        <w:tc>
          <w:tcPr>
            <w:tcW w:w="5352" w:type="dxa"/>
          </w:tcPr>
          <w:p w:rsidR="00044B66" w:rsidRPr="00E513C4" w:rsidRDefault="00DD1953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E513C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  <w:bookmarkStart w:id="0" w:name="_GoBack"/>
            <w:bookmarkEnd w:id="0"/>
          </w:p>
        </w:tc>
        <w:tc>
          <w:tcPr>
            <w:tcW w:w="9356" w:type="dxa"/>
          </w:tcPr>
          <w:p w:rsidR="00044B66" w:rsidRPr="00E513C4" w:rsidRDefault="00DD195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spacing w:before="1"/>
              <w:ind w:right="183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Some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figures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appear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be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reproduced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from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individual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studies;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proper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permissions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clearer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captions should be ensured.</w:t>
            </w:r>
          </w:p>
          <w:p w:rsidR="00044B66" w:rsidRPr="00E513C4" w:rsidRDefault="00DD195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ind w:right="537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</w:rPr>
              <w:t>Figure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E513C4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“Graphical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user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interface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513C4">
              <w:rPr>
                <w:rFonts w:ascii="Arial" w:hAnsi="Arial" w:cs="Arial"/>
                <w:i/>
                <w:sz w:val="20"/>
                <w:szCs w:val="20"/>
              </w:rPr>
              <w:t>iMOO</w:t>
            </w:r>
            <w:proofErr w:type="spellEnd"/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model”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not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clearly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presented;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its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resolution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</w:rPr>
              <w:t>and readability should be improved to enhance its graphical quality.</w:t>
            </w:r>
          </w:p>
        </w:tc>
        <w:tc>
          <w:tcPr>
            <w:tcW w:w="6445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4B66" w:rsidRPr="00E513C4" w:rsidRDefault="00044B66">
      <w:pPr>
        <w:pStyle w:val="TableParagraph"/>
        <w:rPr>
          <w:rFonts w:ascii="Arial" w:hAnsi="Arial" w:cs="Arial"/>
          <w:sz w:val="20"/>
          <w:szCs w:val="20"/>
        </w:rPr>
        <w:sectPr w:rsidR="00044B66" w:rsidRPr="00E513C4">
          <w:headerReference w:type="default" r:id="rId8"/>
          <w:footerReference w:type="default" r:id="rId9"/>
          <w:pgSz w:w="23820" w:h="16840" w:orient="landscape"/>
          <w:pgMar w:top="2000" w:right="0" w:bottom="880" w:left="1275" w:header="1285" w:footer="694" w:gutter="0"/>
          <w:cols w:space="720"/>
        </w:sectPr>
      </w:pPr>
    </w:p>
    <w:p w:rsidR="00044B66" w:rsidRPr="00E513C4" w:rsidRDefault="00044B66">
      <w:pPr>
        <w:spacing w:before="5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044B66" w:rsidRPr="00E513C4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044B66" w:rsidRPr="00E513C4" w:rsidRDefault="00DD195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E513C4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044B66" w:rsidRPr="00E513C4">
        <w:trPr>
          <w:trHeight w:val="933"/>
        </w:trPr>
        <w:tc>
          <w:tcPr>
            <w:tcW w:w="6831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044B66" w:rsidRPr="00E513C4" w:rsidRDefault="00DD195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513C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044B66" w:rsidRPr="00E513C4" w:rsidRDefault="00DD1953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513C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(It</w:t>
            </w:r>
            <w:r w:rsidRPr="00E513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is</w:t>
            </w:r>
            <w:r w:rsidRPr="00E513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mandatory</w:t>
            </w:r>
            <w:r w:rsidRPr="00E513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that</w:t>
            </w:r>
            <w:r w:rsidRPr="00E513C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authors</w:t>
            </w:r>
            <w:r w:rsidRPr="00E513C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should</w:t>
            </w:r>
            <w:r w:rsidRPr="00E513C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write</w:t>
            </w:r>
            <w:r w:rsidRPr="00E513C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44B66" w:rsidRPr="00E513C4">
        <w:trPr>
          <w:trHeight w:val="921"/>
        </w:trPr>
        <w:tc>
          <w:tcPr>
            <w:tcW w:w="6831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044B66" w:rsidRPr="00E513C4" w:rsidRDefault="00DD1953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513C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13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513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513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513C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13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513C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13C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044B66" w:rsidRPr="00E513C4" w:rsidRDefault="00DD1953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E513C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E513C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E513C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E513C4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E513C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044B66" w:rsidRPr="00E513C4" w:rsidRDefault="00044B6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044B66" w:rsidRPr="00E513C4" w:rsidRDefault="00DD195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13C4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044B66" w:rsidRPr="00E513C4" w:rsidRDefault="00044B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4B66" w:rsidRPr="00E513C4" w:rsidRDefault="00044B66">
      <w:pPr>
        <w:rPr>
          <w:rFonts w:ascii="Arial" w:hAnsi="Arial" w:cs="Arial"/>
          <w:sz w:val="20"/>
          <w:szCs w:val="20"/>
        </w:rPr>
      </w:pPr>
    </w:p>
    <w:p w:rsidR="00E513C4" w:rsidRPr="00E513C4" w:rsidRDefault="00E513C4">
      <w:pPr>
        <w:rPr>
          <w:rFonts w:ascii="Arial" w:hAnsi="Arial" w:cs="Arial"/>
          <w:sz w:val="20"/>
          <w:szCs w:val="20"/>
        </w:rPr>
      </w:pPr>
    </w:p>
    <w:p w:rsidR="00E513C4" w:rsidRPr="00E513C4" w:rsidRDefault="00E513C4" w:rsidP="00E513C4">
      <w:pPr>
        <w:rPr>
          <w:rFonts w:ascii="Arial" w:hAnsi="Arial" w:cs="Arial"/>
          <w:b/>
          <w:sz w:val="20"/>
          <w:szCs w:val="20"/>
          <w:u w:val="single"/>
        </w:rPr>
      </w:pPr>
      <w:r w:rsidRPr="00E513C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513C4" w:rsidRPr="00E513C4" w:rsidRDefault="00E513C4">
      <w:pPr>
        <w:rPr>
          <w:rFonts w:ascii="Arial" w:hAnsi="Arial" w:cs="Arial"/>
          <w:sz w:val="20"/>
          <w:szCs w:val="20"/>
        </w:rPr>
      </w:pPr>
    </w:p>
    <w:p w:rsidR="00E513C4" w:rsidRPr="00E513C4" w:rsidRDefault="00E513C4">
      <w:pPr>
        <w:rPr>
          <w:rFonts w:ascii="Arial" w:hAnsi="Arial" w:cs="Arial"/>
          <w:b/>
          <w:sz w:val="20"/>
          <w:szCs w:val="20"/>
        </w:rPr>
      </w:pPr>
      <w:r w:rsidRPr="00E513C4">
        <w:rPr>
          <w:rFonts w:ascii="Arial" w:hAnsi="Arial" w:cs="Arial"/>
          <w:b/>
          <w:sz w:val="20"/>
          <w:szCs w:val="20"/>
        </w:rPr>
        <w:t xml:space="preserve">Youssef </w:t>
      </w:r>
      <w:proofErr w:type="spellStart"/>
      <w:r w:rsidRPr="00E513C4">
        <w:rPr>
          <w:rFonts w:ascii="Arial" w:hAnsi="Arial" w:cs="Arial"/>
          <w:b/>
          <w:sz w:val="20"/>
          <w:szCs w:val="20"/>
        </w:rPr>
        <w:t>Ait</w:t>
      </w:r>
      <w:proofErr w:type="spellEnd"/>
      <w:r w:rsidRPr="00E513C4">
        <w:rPr>
          <w:rFonts w:ascii="Arial" w:hAnsi="Arial" w:cs="Arial"/>
          <w:b/>
          <w:sz w:val="20"/>
          <w:szCs w:val="20"/>
        </w:rPr>
        <w:t xml:space="preserve"> El </w:t>
      </w:r>
      <w:proofErr w:type="spellStart"/>
      <w:r w:rsidRPr="00E513C4">
        <w:rPr>
          <w:rFonts w:ascii="Arial" w:hAnsi="Arial" w:cs="Arial"/>
          <w:b/>
          <w:sz w:val="20"/>
          <w:szCs w:val="20"/>
        </w:rPr>
        <w:t>Kadi</w:t>
      </w:r>
      <w:proofErr w:type="spellEnd"/>
      <w:r w:rsidRPr="00E513C4">
        <w:rPr>
          <w:rFonts w:ascii="Arial" w:hAnsi="Arial" w:cs="Arial"/>
          <w:b/>
          <w:sz w:val="20"/>
          <w:szCs w:val="20"/>
        </w:rPr>
        <w:t xml:space="preserve">, Ibn </w:t>
      </w:r>
      <w:proofErr w:type="spellStart"/>
      <w:r w:rsidRPr="00E513C4">
        <w:rPr>
          <w:rFonts w:ascii="Arial" w:hAnsi="Arial" w:cs="Arial"/>
          <w:b/>
          <w:sz w:val="20"/>
          <w:szCs w:val="20"/>
        </w:rPr>
        <w:t>Zohr</w:t>
      </w:r>
      <w:proofErr w:type="spellEnd"/>
      <w:r w:rsidRPr="00E513C4">
        <w:rPr>
          <w:rFonts w:ascii="Arial" w:hAnsi="Arial" w:cs="Arial"/>
          <w:b/>
          <w:sz w:val="20"/>
          <w:szCs w:val="20"/>
        </w:rPr>
        <w:t xml:space="preserve"> University, Morocco</w:t>
      </w:r>
    </w:p>
    <w:sectPr w:rsidR="00E513C4" w:rsidRPr="00E513C4">
      <w:pgSz w:w="23820" w:h="16840" w:orient="landscape"/>
      <w:pgMar w:top="200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953" w:rsidRDefault="00DD1953">
      <w:r>
        <w:separator/>
      </w:r>
    </w:p>
  </w:endnote>
  <w:endnote w:type="continuationSeparator" w:id="0">
    <w:p w:rsidR="00DD1953" w:rsidRDefault="00D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66" w:rsidRDefault="00DD195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B66" w:rsidRDefault="00DD195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044B66" w:rsidRDefault="00DD195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B66" w:rsidRDefault="00DD195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044B66" w:rsidRDefault="00DD195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B66" w:rsidRDefault="00DD195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044B66" w:rsidRDefault="00DD195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B66" w:rsidRDefault="00DD195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044B66" w:rsidRDefault="00DD195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953" w:rsidRDefault="00DD1953">
      <w:r>
        <w:separator/>
      </w:r>
    </w:p>
  </w:footnote>
  <w:footnote w:type="continuationSeparator" w:id="0">
    <w:p w:rsidR="00DD1953" w:rsidRDefault="00DD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66" w:rsidRDefault="00DD195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4B66" w:rsidRDefault="00DD195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044B66" w:rsidRDefault="00DD195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F07A6"/>
    <w:multiLevelType w:val="hybridMultilevel"/>
    <w:tmpl w:val="272AE52A"/>
    <w:lvl w:ilvl="0" w:tplc="07E2CD62">
      <w:start w:val="1"/>
      <w:numFmt w:val="decimal"/>
      <w:lvlText w:val="%1."/>
      <w:lvlJc w:val="left"/>
      <w:pPr>
        <w:ind w:left="828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A02E89F2">
      <w:numFmt w:val="bullet"/>
      <w:lvlText w:val="•"/>
      <w:lvlJc w:val="left"/>
      <w:pPr>
        <w:ind w:left="1672" w:hanging="260"/>
      </w:pPr>
      <w:rPr>
        <w:rFonts w:hint="default"/>
        <w:lang w:val="en-US" w:eastAsia="en-US" w:bidi="ar-SA"/>
      </w:rPr>
    </w:lvl>
    <w:lvl w:ilvl="2" w:tplc="968AB1D0">
      <w:numFmt w:val="bullet"/>
      <w:lvlText w:val="•"/>
      <w:lvlJc w:val="left"/>
      <w:pPr>
        <w:ind w:left="2525" w:hanging="260"/>
      </w:pPr>
      <w:rPr>
        <w:rFonts w:hint="default"/>
        <w:lang w:val="en-US" w:eastAsia="en-US" w:bidi="ar-SA"/>
      </w:rPr>
    </w:lvl>
    <w:lvl w:ilvl="3" w:tplc="04C09172">
      <w:numFmt w:val="bullet"/>
      <w:lvlText w:val="•"/>
      <w:lvlJc w:val="left"/>
      <w:pPr>
        <w:ind w:left="3377" w:hanging="260"/>
      </w:pPr>
      <w:rPr>
        <w:rFonts w:hint="default"/>
        <w:lang w:val="en-US" w:eastAsia="en-US" w:bidi="ar-SA"/>
      </w:rPr>
    </w:lvl>
    <w:lvl w:ilvl="4" w:tplc="6ACC84AE">
      <w:numFmt w:val="bullet"/>
      <w:lvlText w:val="•"/>
      <w:lvlJc w:val="left"/>
      <w:pPr>
        <w:ind w:left="4230" w:hanging="260"/>
      </w:pPr>
      <w:rPr>
        <w:rFonts w:hint="default"/>
        <w:lang w:val="en-US" w:eastAsia="en-US" w:bidi="ar-SA"/>
      </w:rPr>
    </w:lvl>
    <w:lvl w:ilvl="5" w:tplc="6F661FCE">
      <w:numFmt w:val="bullet"/>
      <w:lvlText w:val="•"/>
      <w:lvlJc w:val="left"/>
      <w:pPr>
        <w:ind w:left="5083" w:hanging="260"/>
      </w:pPr>
      <w:rPr>
        <w:rFonts w:hint="default"/>
        <w:lang w:val="en-US" w:eastAsia="en-US" w:bidi="ar-SA"/>
      </w:rPr>
    </w:lvl>
    <w:lvl w:ilvl="6" w:tplc="7F124094">
      <w:numFmt w:val="bullet"/>
      <w:lvlText w:val="•"/>
      <w:lvlJc w:val="left"/>
      <w:pPr>
        <w:ind w:left="5935" w:hanging="260"/>
      </w:pPr>
      <w:rPr>
        <w:rFonts w:hint="default"/>
        <w:lang w:val="en-US" w:eastAsia="en-US" w:bidi="ar-SA"/>
      </w:rPr>
    </w:lvl>
    <w:lvl w:ilvl="7" w:tplc="D69A7B4A">
      <w:numFmt w:val="bullet"/>
      <w:lvlText w:val="•"/>
      <w:lvlJc w:val="left"/>
      <w:pPr>
        <w:ind w:left="6788" w:hanging="260"/>
      </w:pPr>
      <w:rPr>
        <w:rFonts w:hint="default"/>
        <w:lang w:val="en-US" w:eastAsia="en-US" w:bidi="ar-SA"/>
      </w:rPr>
    </w:lvl>
    <w:lvl w:ilvl="8" w:tplc="418C1BF4">
      <w:numFmt w:val="bullet"/>
      <w:lvlText w:val="•"/>
      <w:lvlJc w:val="left"/>
      <w:pPr>
        <w:ind w:left="7640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38EA3574"/>
    <w:multiLevelType w:val="hybridMultilevel"/>
    <w:tmpl w:val="9E28E8AA"/>
    <w:lvl w:ilvl="0" w:tplc="880E174C">
      <w:start w:val="1"/>
      <w:numFmt w:val="decimal"/>
      <w:lvlText w:val="%1."/>
      <w:lvlJc w:val="left"/>
      <w:pPr>
        <w:ind w:left="648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41DA9F86">
      <w:numFmt w:val="bullet"/>
      <w:lvlText w:val="•"/>
      <w:lvlJc w:val="left"/>
      <w:pPr>
        <w:ind w:left="1510" w:hanging="180"/>
      </w:pPr>
      <w:rPr>
        <w:rFonts w:hint="default"/>
        <w:lang w:val="en-US" w:eastAsia="en-US" w:bidi="ar-SA"/>
      </w:rPr>
    </w:lvl>
    <w:lvl w:ilvl="2" w:tplc="48487F9E">
      <w:numFmt w:val="bullet"/>
      <w:lvlText w:val="•"/>
      <w:lvlJc w:val="left"/>
      <w:pPr>
        <w:ind w:left="2381" w:hanging="180"/>
      </w:pPr>
      <w:rPr>
        <w:rFonts w:hint="default"/>
        <w:lang w:val="en-US" w:eastAsia="en-US" w:bidi="ar-SA"/>
      </w:rPr>
    </w:lvl>
    <w:lvl w:ilvl="3" w:tplc="2E5E463E">
      <w:numFmt w:val="bullet"/>
      <w:lvlText w:val="•"/>
      <w:lvlJc w:val="left"/>
      <w:pPr>
        <w:ind w:left="3251" w:hanging="180"/>
      </w:pPr>
      <w:rPr>
        <w:rFonts w:hint="default"/>
        <w:lang w:val="en-US" w:eastAsia="en-US" w:bidi="ar-SA"/>
      </w:rPr>
    </w:lvl>
    <w:lvl w:ilvl="4" w:tplc="4B00D0F8">
      <w:numFmt w:val="bullet"/>
      <w:lvlText w:val="•"/>
      <w:lvlJc w:val="left"/>
      <w:pPr>
        <w:ind w:left="4122" w:hanging="180"/>
      </w:pPr>
      <w:rPr>
        <w:rFonts w:hint="default"/>
        <w:lang w:val="en-US" w:eastAsia="en-US" w:bidi="ar-SA"/>
      </w:rPr>
    </w:lvl>
    <w:lvl w:ilvl="5" w:tplc="3D1CC36A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ar-SA"/>
      </w:rPr>
    </w:lvl>
    <w:lvl w:ilvl="6" w:tplc="5DC4BA1E">
      <w:numFmt w:val="bullet"/>
      <w:lvlText w:val="•"/>
      <w:lvlJc w:val="left"/>
      <w:pPr>
        <w:ind w:left="5863" w:hanging="180"/>
      </w:pPr>
      <w:rPr>
        <w:rFonts w:hint="default"/>
        <w:lang w:val="en-US" w:eastAsia="en-US" w:bidi="ar-SA"/>
      </w:rPr>
    </w:lvl>
    <w:lvl w:ilvl="7" w:tplc="9E56CC26">
      <w:numFmt w:val="bullet"/>
      <w:lvlText w:val="•"/>
      <w:lvlJc w:val="left"/>
      <w:pPr>
        <w:ind w:left="6734" w:hanging="180"/>
      </w:pPr>
      <w:rPr>
        <w:rFonts w:hint="default"/>
        <w:lang w:val="en-US" w:eastAsia="en-US" w:bidi="ar-SA"/>
      </w:rPr>
    </w:lvl>
    <w:lvl w:ilvl="8" w:tplc="45C29C6E">
      <w:numFmt w:val="bullet"/>
      <w:lvlText w:val="•"/>
      <w:lvlJc w:val="left"/>
      <w:pPr>
        <w:ind w:left="7604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61BB1B48"/>
    <w:multiLevelType w:val="hybridMultilevel"/>
    <w:tmpl w:val="BB4CC672"/>
    <w:lvl w:ilvl="0" w:tplc="B74EB54C">
      <w:start w:val="1"/>
      <w:numFmt w:val="decimal"/>
      <w:lvlText w:val="%1."/>
      <w:lvlJc w:val="left"/>
      <w:pPr>
        <w:ind w:left="828" w:hanging="19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2625B3C">
      <w:numFmt w:val="bullet"/>
      <w:lvlText w:val="•"/>
      <w:lvlJc w:val="left"/>
      <w:pPr>
        <w:ind w:left="1672" w:hanging="192"/>
      </w:pPr>
      <w:rPr>
        <w:rFonts w:hint="default"/>
        <w:lang w:val="en-US" w:eastAsia="en-US" w:bidi="ar-SA"/>
      </w:rPr>
    </w:lvl>
    <w:lvl w:ilvl="2" w:tplc="7C86BDBA">
      <w:numFmt w:val="bullet"/>
      <w:lvlText w:val="•"/>
      <w:lvlJc w:val="left"/>
      <w:pPr>
        <w:ind w:left="2525" w:hanging="192"/>
      </w:pPr>
      <w:rPr>
        <w:rFonts w:hint="default"/>
        <w:lang w:val="en-US" w:eastAsia="en-US" w:bidi="ar-SA"/>
      </w:rPr>
    </w:lvl>
    <w:lvl w:ilvl="3" w:tplc="137CE336">
      <w:numFmt w:val="bullet"/>
      <w:lvlText w:val="•"/>
      <w:lvlJc w:val="left"/>
      <w:pPr>
        <w:ind w:left="3377" w:hanging="192"/>
      </w:pPr>
      <w:rPr>
        <w:rFonts w:hint="default"/>
        <w:lang w:val="en-US" w:eastAsia="en-US" w:bidi="ar-SA"/>
      </w:rPr>
    </w:lvl>
    <w:lvl w:ilvl="4" w:tplc="3FC4AF7A">
      <w:numFmt w:val="bullet"/>
      <w:lvlText w:val="•"/>
      <w:lvlJc w:val="left"/>
      <w:pPr>
        <w:ind w:left="4230" w:hanging="192"/>
      </w:pPr>
      <w:rPr>
        <w:rFonts w:hint="default"/>
        <w:lang w:val="en-US" w:eastAsia="en-US" w:bidi="ar-SA"/>
      </w:rPr>
    </w:lvl>
    <w:lvl w:ilvl="5" w:tplc="6D26E632">
      <w:numFmt w:val="bullet"/>
      <w:lvlText w:val="•"/>
      <w:lvlJc w:val="left"/>
      <w:pPr>
        <w:ind w:left="5083" w:hanging="192"/>
      </w:pPr>
      <w:rPr>
        <w:rFonts w:hint="default"/>
        <w:lang w:val="en-US" w:eastAsia="en-US" w:bidi="ar-SA"/>
      </w:rPr>
    </w:lvl>
    <w:lvl w:ilvl="6" w:tplc="CC36DB48">
      <w:numFmt w:val="bullet"/>
      <w:lvlText w:val="•"/>
      <w:lvlJc w:val="left"/>
      <w:pPr>
        <w:ind w:left="5935" w:hanging="192"/>
      </w:pPr>
      <w:rPr>
        <w:rFonts w:hint="default"/>
        <w:lang w:val="en-US" w:eastAsia="en-US" w:bidi="ar-SA"/>
      </w:rPr>
    </w:lvl>
    <w:lvl w:ilvl="7" w:tplc="F1CA6E64">
      <w:numFmt w:val="bullet"/>
      <w:lvlText w:val="•"/>
      <w:lvlJc w:val="left"/>
      <w:pPr>
        <w:ind w:left="6788" w:hanging="192"/>
      </w:pPr>
      <w:rPr>
        <w:rFonts w:hint="default"/>
        <w:lang w:val="en-US" w:eastAsia="en-US" w:bidi="ar-SA"/>
      </w:rPr>
    </w:lvl>
    <w:lvl w:ilvl="8" w:tplc="5D9815AA">
      <w:numFmt w:val="bullet"/>
      <w:lvlText w:val="•"/>
      <w:lvlJc w:val="left"/>
      <w:pPr>
        <w:ind w:left="7640" w:hanging="19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B66"/>
    <w:rsid w:val="00044B66"/>
    <w:rsid w:val="00DD1953"/>
    <w:rsid w:val="00E5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8423"/>
  <w15:docId w15:val="{6E67C7E5-C797-4FF4-90C2-D4925F0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2026-02-28T05:19:00Z</dcterms:created>
  <dcterms:modified xsi:type="dcterms:W3CDTF">2026-03-05T11:47:00Z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2019</vt:lpwstr>
  </property>
</Properties>
</file>