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8CD3BB" w14:textId="77777777" w:rsidR="00183D32" w:rsidRPr="00183D32" w:rsidRDefault="00183D32" w:rsidP="00183D32">
      <w:pPr>
        <w:pStyle w:val="NoSpacing"/>
        <w:jc w:val="right"/>
        <w:rPr>
          <w:rFonts w:ascii="Arial" w:hAnsi="Arial" w:cs="Arial"/>
          <w:b/>
          <w:i/>
          <w:sz w:val="32"/>
          <w:szCs w:val="32"/>
          <w:u w:val="single"/>
        </w:rPr>
      </w:pPr>
      <w:r w:rsidRPr="00183D32">
        <w:rPr>
          <w:rFonts w:ascii="Arial" w:hAnsi="Arial" w:cs="Arial"/>
          <w:b/>
          <w:i/>
          <w:sz w:val="32"/>
          <w:szCs w:val="32"/>
          <w:u w:val="single"/>
        </w:rPr>
        <w:t>Review Article</w:t>
      </w:r>
    </w:p>
    <w:p w14:paraId="57A3723E" w14:textId="67C463C7" w:rsidR="003C57A6" w:rsidRDefault="00183D32" w:rsidP="005A6FEC">
      <w:pPr>
        <w:pStyle w:val="NoSpacing"/>
        <w:jc w:val="right"/>
        <w:rPr>
          <w:rFonts w:ascii="Arial" w:hAnsi="Arial" w:cs="Arial"/>
          <w:b/>
          <w:sz w:val="32"/>
          <w:szCs w:val="32"/>
        </w:rPr>
      </w:pPr>
      <w:r w:rsidRPr="00183D32">
        <w:rPr>
          <w:rFonts w:ascii="Arial" w:hAnsi="Arial" w:cs="Arial"/>
          <w:b/>
          <w:sz w:val="32"/>
          <w:szCs w:val="32"/>
        </w:rPr>
        <w:t>Genotypic Performance of Wheat (</w:t>
      </w:r>
      <w:r w:rsidRPr="00183D32">
        <w:rPr>
          <w:rFonts w:ascii="Arial" w:hAnsi="Arial" w:cs="Arial"/>
          <w:b/>
          <w:i/>
          <w:sz w:val="32"/>
          <w:szCs w:val="32"/>
        </w:rPr>
        <w:t>Triticum aestivum</w:t>
      </w:r>
      <w:r w:rsidRPr="00183D32">
        <w:rPr>
          <w:rFonts w:ascii="Arial" w:hAnsi="Arial" w:cs="Arial"/>
          <w:b/>
          <w:sz w:val="32"/>
          <w:szCs w:val="32"/>
        </w:rPr>
        <w:t xml:space="preserve"> L.) under Contrasting Irrigation Regimes: </w:t>
      </w:r>
      <w:r w:rsidRPr="002D5153">
        <w:rPr>
          <w:rFonts w:ascii="Arial" w:hAnsi="Arial" w:cs="Arial"/>
          <w:b/>
          <w:sz w:val="32"/>
          <w:szCs w:val="32"/>
          <w:highlight w:val="yellow"/>
        </w:rPr>
        <w:t>Implications for Water Use Efficiency</w:t>
      </w:r>
      <w:r w:rsidR="005A6FEC" w:rsidRPr="002D5153">
        <w:rPr>
          <w:rFonts w:ascii="Arial" w:hAnsi="Arial" w:cs="Arial"/>
          <w:b/>
          <w:sz w:val="32"/>
          <w:szCs w:val="32"/>
          <w:highlight w:val="yellow"/>
        </w:rPr>
        <w:t xml:space="preserve"> and </w:t>
      </w:r>
      <w:r w:rsidR="005A6FEC" w:rsidRPr="002D5153">
        <w:rPr>
          <w:rFonts w:ascii="Arial" w:hAnsi="Arial" w:cs="Arial"/>
          <w:b/>
          <w:sz w:val="32"/>
          <w:szCs w:val="32"/>
          <w:highlight w:val="yellow"/>
        </w:rPr>
        <w:t>Productivity</w:t>
      </w:r>
      <w:bookmarkStart w:id="0" w:name="_GoBack"/>
      <w:bookmarkEnd w:id="0"/>
    </w:p>
    <w:p w14:paraId="34628F0A" w14:textId="77777777" w:rsidR="00183D32" w:rsidRDefault="00183D32" w:rsidP="00183D32">
      <w:pPr>
        <w:pStyle w:val="NoSpacing"/>
        <w:jc w:val="right"/>
        <w:rPr>
          <w:rFonts w:ascii="Arial" w:hAnsi="Arial" w:cs="Arial"/>
          <w:b/>
          <w:sz w:val="32"/>
          <w:szCs w:val="32"/>
        </w:rPr>
      </w:pPr>
    </w:p>
    <w:p w14:paraId="42933CD4" w14:textId="77777777" w:rsidR="002561F1" w:rsidRDefault="002561F1" w:rsidP="00183D32">
      <w:pPr>
        <w:pStyle w:val="NoSpacing"/>
        <w:jc w:val="center"/>
        <w:rPr>
          <w:rFonts w:ascii="Arial" w:hAnsi="Arial" w:cs="Arial"/>
          <w:b/>
          <w:sz w:val="24"/>
        </w:rPr>
      </w:pPr>
    </w:p>
    <w:p w14:paraId="5832D46B" w14:textId="77777777" w:rsidR="002561F1" w:rsidRDefault="002561F1" w:rsidP="00183D32">
      <w:pPr>
        <w:pStyle w:val="NoSpacing"/>
        <w:jc w:val="center"/>
        <w:rPr>
          <w:rFonts w:ascii="Arial" w:hAnsi="Arial" w:cs="Arial"/>
          <w:b/>
          <w:sz w:val="24"/>
          <w:szCs w:val="32"/>
        </w:rPr>
      </w:pPr>
    </w:p>
    <w:p w14:paraId="30C1243D" w14:textId="77777777" w:rsidR="002561F1" w:rsidRDefault="002561F1" w:rsidP="00183D32">
      <w:pPr>
        <w:pStyle w:val="NoSpacing"/>
        <w:jc w:val="center"/>
        <w:rPr>
          <w:rFonts w:ascii="Arial" w:hAnsi="Arial" w:cs="Arial"/>
          <w:b/>
          <w:sz w:val="24"/>
          <w:szCs w:val="32"/>
        </w:rPr>
      </w:pPr>
    </w:p>
    <w:p w14:paraId="6F3CAF96" w14:textId="77777777" w:rsidR="002561F1" w:rsidRDefault="002561F1" w:rsidP="00183D32">
      <w:pPr>
        <w:pStyle w:val="NoSpacing"/>
        <w:jc w:val="center"/>
        <w:rPr>
          <w:rFonts w:ascii="Arial" w:hAnsi="Arial" w:cs="Arial"/>
          <w:b/>
          <w:sz w:val="24"/>
          <w:szCs w:val="32"/>
        </w:rPr>
      </w:pPr>
    </w:p>
    <w:p w14:paraId="47048237" w14:textId="7C980675" w:rsidR="00183D32" w:rsidRDefault="00183D32" w:rsidP="00183D32">
      <w:pPr>
        <w:pStyle w:val="NoSpacing"/>
        <w:jc w:val="center"/>
        <w:rPr>
          <w:rFonts w:ascii="Arial" w:hAnsi="Arial" w:cs="Arial"/>
          <w:b/>
          <w:sz w:val="24"/>
          <w:szCs w:val="32"/>
        </w:rPr>
      </w:pPr>
      <w:r w:rsidRPr="00183D32">
        <w:rPr>
          <w:rFonts w:ascii="Arial" w:hAnsi="Arial" w:cs="Arial"/>
          <w:b/>
          <w:sz w:val="24"/>
          <w:szCs w:val="32"/>
        </w:rPr>
        <w:t>ABSTRACT</w:t>
      </w:r>
    </w:p>
    <w:p w14:paraId="130442FD" w14:textId="73E8CC55" w:rsidR="002101BD" w:rsidRPr="002101BD" w:rsidRDefault="002101BD" w:rsidP="002A0E0C">
      <w:pPr>
        <w:pStyle w:val="NoSpacing"/>
        <w:jc w:val="both"/>
        <w:rPr>
          <w:rFonts w:ascii="Arial" w:hAnsi="Arial" w:cs="Arial"/>
          <w:sz w:val="20"/>
        </w:rPr>
      </w:pPr>
      <w:r w:rsidRPr="005A6FEC">
        <w:rPr>
          <w:rFonts w:ascii="Arial" w:hAnsi="Arial" w:cs="Arial"/>
          <w:sz w:val="20"/>
          <w:highlight w:val="yellow"/>
        </w:rPr>
        <w:t>This review synthesizes recent research on the effects of contrasting irrigation regimes on the genotypic performance of wheat, with particular emphasis on productivity and water use efficiency</w:t>
      </w:r>
      <w:r w:rsidR="002A0E0C" w:rsidRPr="005A6FEC">
        <w:rPr>
          <w:rFonts w:ascii="Arial" w:hAnsi="Arial" w:cs="Arial"/>
          <w:sz w:val="20"/>
          <w:highlight w:val="yellow"/>
        </w:rPr>
        <w:t xml:space="preserve"> </w:t>
      </w:r>
      <w:r w:rsidR="002A0E0C" w:rsidRPr="005A6FEC">
        <w:rPr>
          <w:rFonts w:ascii="Arial" w:hAnsi="Arial" w:cs="Arial"/>
          <w:sz w:val="20"/>
          <w:highlight w:val="yellow"/>
        </w:rPr>
        <w:t>(WUE)</w:t>
      </w:r>
      <w:r w:rsidRPr="005A6FEC">
        <w:rPr>
          <w:rFonts w:ascii="Arial" w:hAnsi="Arial" w:cs="Arial"/>
          <w:sz w:val="20"/>
          <w:highlight w:val="yellow"/>
        </w:rPr>
        <w:t>. Adequate irrigation during critical growth stages such as crown root initiation, flowering, and grain filling enhances plant growth, photosynthetic activity, biomass accumulation, and yield components. In contrast, water deficit conditions reduce stomatal conductance, canopy development, and grain formation, ultimately limiting yield potential. However, optimized irrigation strategies, including deficit irrigation and improved irrigation scheduling, can enhance WUE while maintaining acceptable yield levels. The review also highlights the significant role of genotypic variability in determining wheat performance under varying irrigation conditions. Wheat genotypes exhibit considerable variation in morphological and physiological traits such as root architecture, relative water content, chlorophyll stability, and stay-green characteristics, which contribute to improved drought tolerance and water productivity. Furthermore, genotype × environment interactions play a critical role in determining genotype adaptability across different irrigation regimes. Stability analysis methods such as regression models, AMMI analysis, and GGE biplot techniques are widely used to identify stable and high-performing genotypes under diverse environmental conditions. In addition, agronomic strategies including integrated irrigation and nutrient management, conservation agriculture practices, soil moisture conservation techniques, and crop residue management can significantly enhance wheat productivity under limited irrigation conditions. Integrating improved irrigation practices with the development of drought-tolerant wheat varieties will be essential for sustaining crop productivity under water-limited environments. Overall, adopting efficient irrigation management and selecting genotypes with higher water use efficiency are key strategies for achieving sustainable wheat production in the face of increasing water scarcity and climate change.</w:t>
      </w:r>
    </w:p>
    <w:p w14:paraId="258A9092" w14:textId="77777777" w:rsidR="002101BD" w:rsidRPr="002101BD" w:rsidRDefault="002101BD" w:rsidP="002101BD">
      <w:pPr>
        <w:pStyle w:val="NoSpacing"/>
        <w:jc w:val="both"/>
        <w:rPr>
          <w:rFonts w:ascii="Arial" w:hAnsi="Arial" w:cs="Arial"/>
          <w:sz w:val="20"/>
        </w:rPr>
      </w:pPr>
    </w:p>
    <w:p w14:paraId="4FD8EE68" w14:textId="77777777" w:rsidR="002101BD" w:rsidRPr="002101BD" w:rsidRDefault="002101BD" w:rsidP="002101BD">
      <w:pPr>
        <w:pStyle w:val="NoSpacing"/>
        <w:jc w:val="both"/>
        <w:rPr>
          <w:rFonts w:ascii="Arial" w:hAnsi="Arial" w:cs="Arial"/>
          <w:i/>
          <w:sz w:val="20"/>
        </w:rPr>
      </w:pPr>
      <w:r w:rsidRPr="002101BD">
        <w:rPr>
          <w:rStyle w:val="Strong"/>
          <w:rFonts w:ascii="Arial" w:hAnsi="Arial" w:cs="Arial"/>
          <w:i/>
          <w:sz w:val="20"/>
        </w:rPr>
        <w:t>Keywords:</w:t>
      </w:r>
      <w:r w:rsidRPr="002101BD">
        <w:rPr>
          <w:rFonts w:ascii="Arial" w:hAnsi="Arial" w:cs="Arial"/>
          <w:i/>
          <w:sz w:val="20"/>
        </w:rPr>
        <w:t xml:space="preserve"> wheat, irrigation regimes, genotype × environment interaction, water use efficiency, drought tolerance, sustainable wheat production</w:t>
      </w:r>
    </w:p>
    <w:p w14:paraId="503EDC8E" w14:textId="77777777" w:rsidR="000F7B14" w:rsidRPr="004668C4" w:rsidRDefault="000F7B14" w:rsidP="004668C4">
      <w:pPr>
        <w:spacing w:after="0" w:line="240" w:lineRule="auto"/>
        <w:rPr>
          <w:rFonts w:ascii="Times New Roman" w:eastAsia="Times New Roman" w:hAnsi="Times New Roman" w:cs="Times New Roman"/>
          <w:sz w:val="24"/>
          <w:szCs w:val="24"/>
          <w:lang w:eastAsia="en-IN"/>
        </w:rPr>
      </w:pPr>
    </w:p>
    <w:p w14:paraId="16A00616" w14:textId="77777777" w:rsidR="00DA3B54" w:rsidRPr="000F7B14" w:rsidRDefault="00DA3B54" w:rsidP="000F7B14">
      <w:pPr>
        <w:pStyle w:val="NoSpacing"/>
        <w:jc w:val="both"/>
        <w:rPr>
          <w:rFonts w:ascii="Arial" w:hAnsi="Arial" w:cs="Arial"/>
          <w:b/>
          <w:sz w:val="24"/>
          <w:szCs w:val="20"/>
        </w:rPr>
      </w:pPr>
      <w:r w:rsidRPr="000F7B14">
        <w:rPr>
          <w:rFonts w:ascii="Arial" w:hAnsi="Arial" w:cs="Arial"/>
          <w:b/>
          <w:sz w:val="24"/>
          <w:szCs w:val="20"/>
        </w:rPr>
        <w:t>1. Introduction</w:t>
      </w:r>
    </w:p>
    <w:p w14:paraId="14162CF2"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1.1 Global importance of wheat</w:t>
      </w:r>
    </w:p>
    <w:p w14:paraId="31C7072C"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Wheat (</w:t>
      </w:r>
      <w:r w:rsidRPr="000F7B14">
        <w:rPr>
          <w:rStyle w:val="Emphasis"/>
          <w:rFonts w:ascii="Arial" w:hAnsi="Arial" w:cs="Arial"/>
          <w:sz w:val="20"/>
          <w:szCs w:val="20"/>
        </w:rPr>
        <w:t>Triticum aestivum</w:t>
      </w:r>
      <w:r w:rsidRPr="000F7B14">
        <w:rPr>
          <w:rFonts w:ascii="Arial" w:hAnsi="Arial" w:cs="Arial"/>
          <w:sz w:val="20"/>
          <w:szCs w:val="20"/>
        </w:rPr>
        <w:t xml:space="preserve"> L.) is one of the most widely cultivated cereal crops in the world and plays a crucial role in ensuring global food and nutritional security. It is a major staple food for more than 35% of the world’s population and contributes nearly 20% of the total dietary calories and protein consumed globally (FAO, 2023; Reynolds et al., 2012). Due to its adaptability to diverse climatic conditions and its importance in human nutrition, wheat has become a cornerstone of agricultural production systems across temperate, subtropical, and semi-arid regions.</w:t>
      </w:r>
    </w:p>
    <w:p w14:paraId="3B6AF2DC"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Globally, wheat is cultivated on more than 215 million hectares with an annual production exceeding 780 million tonnes, making it the second most produced cereal crop after maize (FAO, 2023). In India, wheat is the second most important food crop after rice and serves as the primary staple for a large portion of the population. India ranks among the largest wheat producers globally, with production exceeding 110 million tonnes annually from approximately 31 million hectares of cultivated land (Shiferaw et al., 2013). Wheat contributes significantly to national food security and the livelihood of millions of farmers in the Indo-Gangetic Plains and other major wheat-growing regions.</w:t>
      </w:r>
    </w:p>
    <w:p w14:paraId="10F3AD87"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Despite its global significance, wheat productivity is increasingly threatened by environmental stresses, particularly water scarcity and climate variability. Enhancing wheat productivity under changing climatic conditions while ensuring sustainable use of natural resources has therefore become a major priority in modern agricultural research and crop improvement programs.</w:t>
      </w:r>
    </w:p>
    <w:p w14:paraId="6F54D215" w14:textId="77777777" w:rsidR="000F7B14" w:rsidRDefault="000F7B14" w:rsidP="000F7B14">
      <w:pPr>
        <w:pStyle w:val="NoSpacing"/>
        <w:jc w:val="both"/>
        <w:rPr>
          <w:rFonts w:ascii="Arial" w:hAnsi="Arial" w:cs="Arial"/>
          <w:b/>
          <w:sz w:val="20"/>
          <w:szCs w:val="20"/>
        </w:rPr>
      </w:pPr>
    </w:p>
    <w:p w14:paraId="240C58C1"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lastRenderedPageBreak/>
        <w:t>1.2 Water scarcity and challenges in wheat production</w:t>
      </w:r>
    </w:p>
    <w:p w14:paraId="08B5B7F6"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Water scarcity is one of the most critical factors limiting wheat production worldwide. Wheat cultivation often depends on rainfall and irrigation, but in many regions water resources are becoming increasingly limited due to population growth, over-exploitation of groundwater, and climate change. Climate projections indicate that rising temperatures and irregular rainfall patterns are likely to increase the frequency and intensity of drought events in many wheat-growing areas (Lobell et al., 2011).</w:t>
      </w:r>
    </w:p>
    <w:p w14:paraId="3E5F15A9"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Water stress during critical growth stages such as tillering, heading, and grain filling can severely affect plant growth and yield formation. Farooq et al. (2014) reported that drought stress during reproductive stages can reduce wheat yield by up to 40–50% depending on the severity and duration of stress. Furthermore, in semi-arid and arid regions where rainfall is limited, irrigation plays a crucial role in sustaining wheat productivity.</w:t>
      </w:r>
    </w:p>
    <w:p w14:paraId="60CEBE32"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Efficient irrigation management is therefore essential for improving crop performance under water-limited environments. Proper irrigation scheduling helps maintain optimal soil moisture conditions, promotes efficient nutrient uptake, and enhances plant growth and grain yield. Zhang et al. (2010) demonstrated that optimized irrigation regimes significantly improve wheat productivity and water use efficiency by maintaining adequate soil moisture during critical developmental stages. Consequently, the development of improved irrigation strategies such as deficit irrigation, supplemental irrigation, and precision irrigation has become an important focus in wheat production research.</w:t>
      </w:r>
    </w:p>
    <w:p w14:paraId="76638124" w14:textId="77777777" w:rsidR="000F7B14" w:rsidRDefault="000F7B14" w:rsidP="000F7B14">
      <w:pPr>
        <w:pStyle w:val="NoSpacing"/>
        <w:jc w:val="both"/>
        <w:rPr>
          <w:rFonts w:ascii="Arial" w:hAnsi="Arial" w:cs="Arial"/>
          <w:b/>
          <w:sz w:val="20"/>
          <w:szCs w:val="20"/>
        </w:rPr>
      </w:pPr>
    </w:p>
    <w:p w14:paraId="625E4161"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1.3 Concept of genotypic performance under water stress</w:t>
      </w:r>
    </w:p>
    <w:p w14:paraId="54FF1774"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In addition to irrigation management, genetic variability among wheat genotypes plays a vital role in determining crop performance under water-limited conditions. Wheat cultivars differ significantly in their morphological, physiological, and biochemical responses to drought stress. These differences are largely determined by genetic factors that influence traits such as root architecture, stomatal conductance, osmotic adjustment, and photosynthetic efficiency.</w:t>
      </w:r>
    </w:p>
    <w:p w14:paraId="5933A896"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According to Condon et al. (2004), genotypes with improved intrinsic water use efficiency and adaptive physiological traits can maintain higher productivity under water-limited conditions. The identification and utilization of such genotypes are essential for improving wheat adaptation to drought-prone environments.</w:t>
      </w:r>
    </w:p>
    <w:p w14:paraId="2DD76E77"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Another important concept related to genotypic performance is genotype × environment interaction (G×E). The expression of yield and other agronomic traits is often influenced by environmental conditions, including soil moisture availability, temperature, and agronomic management practices. As a result, a genotype that performs well in one environment may not necessarily show the same performance in another environment. Multi-environment trials and stability analysis techniques are therefore widely used to evaluate the adaptability and stability of wheat genotypes across diverse irrigation conditions (Reynolds et al., 2012). Understanding G×E interactions helps breeders identify genotypes with consistent performance under varying environmental conditions and irrigation regimes.</w:t>
      </w:r>
    </w:p>
    <w:p w14:paraId="3CB59B41" w14:textId="77777777" w:rsidR="000F7B14" w:rsidRDefault="000F7B14" w:rsidP="000F7B14">
      <w:pPr>
        <w:pStyle w:val="NoSpacing"/>
        <w:jc w:val="both"/>
        <w:rPr>
          <w:rFonts w:ascii="Arial" w:hAnsi="Arial" w:cs="Arial"/>
          <w:sz w:val="20"/>
          <w:szCs w:val="20"/>
        </w:rPr>
      </w:pPr>
    </w:p>
    <w:p w14:paraId="1E11E628"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1.4 Importance of water use efficiency in wheat production</w:t>
      </w:r>
    </w:p>
    <w:p w14:paraId="2FB74255"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Water use efficiency (WUE) has emerged as an important indicator of crop productivity under water-limited conditions. WUE is generally defined as the amount of biomass or grain yield produced per unit of water consumed through evapotranspiration (</w:t>
      </w:r>
      <w:proofErr w:type="spellStart"/>
      <w:r w:rsidRPr="000F7B14">
        <w:rPr>
          <w:rFonts w:ascii="Arial" w:hAnsi="Arial" w:cs="Arial"/>
          <w:sz w:val="20"/>
          <w:szCs w:val="20"/>
        </w:rPr>
        <w:t>Passioura</w:t>
      </w:r>
      <w:proofErr w:type="spellEnd"/>
      <w:r w:rsidRPr="000F7B14">
        <w:rPr>
          <w:rFonts w:ascii="Arial" w:hAnsi="Arial" w:cs="Arial"/>
          <w:sz w:val="20"/>
          <w:szCs w:val="20"/>
        </w:rPr>
        <w:t>, 2012). Improving WUE is essential for increasing crop productivity while conserving limited water resources.</w:t>
      </w:r>
    </w:p>
    <w:p w14:paraId="24787A64"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Several studies have demonstrated that irrigation management significantly influences WUE in wheat cultivation. Fang et al. (2020) reported that deficit irrigation strategies can enhance WUE while maintaining relatively stable yields under water-limited environments. Similarly, Si et al. (2023) highlighted that optimized irrigation scheduling improves physiological processes such as photosynthesis and transpiration, thereby enhancing crop water productivity.</w:t>
      </w:r>
    </w:p>
    <w:p w14:paraId="3CFC1B0E"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The relationship between irrigation and productivity is therefore complex and depends on several interacting factors including irrigation timing, soil properties, climatic conditions, and crop genotype. Integrating efficient irrigation practices with the selection of high-performing wheat genotypes can significantly improve both grain yield and water productivity in wheat-based cropping systems.</w:t>
      </w:r>
    </w:p>
    <w:p w14:paraId="2EA6C1ED" w14:textId="77777777" w:rsidR="000F7B14" w:rsidRDefault="000F7B14" w:rsidP="000F7B14">
      <w:pPr>
        <w:pStyle w:val="NoSpacing"/>
        <w:jc w:val="both"/>
        <w:rPr>
          <w:rFonts w:ascii="Arial" w:hAnsi="Arial" w:cs="Arial"/>
          <w:sz w:val="20"/>
          <w:szCs w:val="20"/>
        </w:rPr>
      </w:pPr>
    </w:p>
    <w:p w14:paraId="4E6A72C5"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1.5 Objectives of the review</w:t>
      </w:r>
    </w:p>
    <w:p w14:paraId="64C1C8F4"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 xml:space="preserve">Given the increasing challenges of water scarcity and climate variability, there is a growing need to better understand the interaction between irrigation regimes and wheat genotypic performance. Numerous studies have investigated the influence of irrigation management on wheat growth, yield </w:t>
      </w:r>
      <w:r w:rsidRPr="000F7B14">
        <w:rPr>
          <w:rFonts w:ascii="Arial" w:hAnsi="Arial" w:cs="Arial"/>
          <w:sz w:val="20"/>
          <w:szCs w:val="20"/>
        </w:rPr>
        <w:lastRenderedPageBreak/>
        <w:t>components, and water use efficiency, but the findings are often scattered across different research disciplines.</w:t>
      </w:r>
    </w:p>
    <w:p w14:paraId="79472D3A" w14:textId="77777777" w:rsidR="000F7B14" w:rsidRPr="000F7B14" w:rsidRDefault="00DA3B54" w:rsidP="000F7B14">
      <w:pPr>
        <w:pStyle w:val="NoSpacing"/>
        <w:jc w:val="both"/>
        <w:rPr>
          <w:rFonts w:ascii="Arial" w:hAnsi="Arial" w:cs="Arial"/>
          <w:sz w:val="20"/>
          <w:szCs w:val="20"/>
        </w:rPr>
      </w:pPr>
      <w:r w:rsidRPr="000F7B14">
        <w:rPr>
          <w:rFonts w:ascii="Arial" w:hAnsi="Arial" w:cs="Arial"/>
          <w:sz w:val="20"/>
          <w:szCs w:val="20"/>
        </w:rPr>
        <w:t>Therefore, the present review aims to synthesize existing knowledge on the effects of contrasting irrigation regimes on the growth, yield performance, and water use efficiency of wheat genotypes. The review also examines the role of genotype × environment interactions in determining wheat adaptability under varying irrigation conditions. By integrating findings from agronomy, crop physiology, and plant breeding research, this review seeks to provide a comprehensive understanding of how irrigation management and genotypic variation influence wheat productivity. Such insights are essential for developing sustainable wheat production systems that maximize yield while ensuring efficient utilization of limited water resources.</w:t>
      </w:r>
    </w:p>
    <w:p w14:paraId="3A9EFC30" w14:textId="77777777" w:rsidR="00DA3B54" w:rsidRPr="000F7B14" w:rsidRDefault="00DA3B54" w:rsidP="000F7B14">
      <w:pPr>
        <w:pStyle w:val="NoSpacing"/>
        <w:jc w:val="both"/>
        <w:rPr>
          <w:rFonts w:ascii="Arial" w:hAnsi="Arial" w:cs="Arial"/>
          <w:sz w:val="20"/>
          <w:szCs w:val="20"/>
        </w:rPr>
      </w:pPr>
    </w:p>
    <w:p w14:paraId="003D897E" w14:textId="77777777" w:rsidR="00DA3B54" w:rsidRPr="000F7B14" w:rsidRDefault="00DA3B54" w:rsidP="000F7B14">
      <w:pPr>
        <w:pStyle w:val="NoSpacing"/>
        <w:jc w:val="both"/>
        <w:rPr>
          <w:rFonts w:ascii="Arial" w:hAnsi="Arial" w:cs="Arial"/>
          <w:b/>
          <w:sz w:val="24"/>
          <w:szCs w:val="20"/>
        </w:rPr>
      </w:pPr>
      <w:r w:rsidRPr="000F7B14">
        <w:rPr>
          <w:rFonts w:ascii="Arial" w:hAnsi="Arial" w:cs="Arial"/>
          <w:b/>
          <w:sz w:val="24"/>
          <w:szCs w:val="20"/>
        </w:rPr>
        <w:t>2. Irrigation Regimes in Wheat Production</w:t>
      </w:r>
    </w:p>
    <w:p w14:paraId="53D06843" w14:textId="77777777" w:rsidR="004F5D57" w:rsidRDefault="00DA3B54" w:rsidP="004F5D57">
      <w:pPr>
        <w:pStyle w:val="NoSpacing"/>
        <w:jc w:val="both"/>
        <w:rPr>
          <w:rFonts w:ascii="Arial" w:hAnsi="Arial" w:cs="Arial"/>
          <w:sz w:val="20"/>
          <w:szCs w:val="20"/>
        </w:rPr>
      </w:pPr>
      <w:r w:rsidRPr="000F7B14">
        <w:rPr>
          <w:rFonts w:ascii="Arial" w:hAnsi="Arial" w:cs="Arial"/>
          <w:sz w:val="20"/>
          <w:szCs w:val="20"/>
        </w:rPr>
        <w:t>Water availability is one of the most critical factors influencing wheat productivity worldwide. Wheat is moderately sensitive to soil moisture stress, particularly during reproductive growth stages, and insufficient water supply can significantly reduce grain yield and quality. Irrigation management therefore plays a vital role in stabilizing wheat production, particularly in semi-arid and arid regions where rainfall is limited or erratic. According to Zhang et al. (2010), proper irrigation scheduling not only enhances grain yield but also improves water use efficiency by optimizing soil moisture availability throughout the crop growth period. With increasing pressure on global freshwater resources, developing efficient irrigation regimes has become a major focus of research aimed at improving the sustainability of wheat production systems.</w:t>
      </w:r>
      <w:r w:rsidR="004F5D57">
        <w:rPr>
          <w:rFonts w:ascii="Arial" w:hAnsi="Arial" w:cs="Arial"/>
          <w:sz w:val="20"/>
          <w:szCs w:val="20"/>
        </w:rPr>
        <w:t xml:space="preserve"> (</w:t>
      </w:r>
      <w:r w:rsidR="004F5D57" w:rsidRPr="004F5D57">
        <w:rPr>
          <w:rFonts w:ascii="Arial" w:hAnsi="Arial" w:cs="Arial"/>
          <w:sz w:val="20"/>
          <w:szCs w:val="20"/>
        </w:rPr>
        <w:t>Fig. 1</w:t>
      </w:r>
      <w:r w:rsidR="004F5D57">
        <w:rPr>
          <w:rFonts w:ascii="Arial" w:hAnsi="Arial" w:cs="Arial"/>
          <w:sz w:val="20"/>
          <w:szCs w:val="20"/>
        </w:rPr>
        <w:t>)</w:t>
      </w:r>
      <w:r w:rsidR="004F5D57" w:rsidRPr="004F5D57">
        <w:rPr>
          <w:rFonts w:ascii="Arial" w:hAnsi="Arial" w:cs="Arial"/>
          <w:sz w:val="20"/>
          <w:szCs w:val="20"/>
        </w:rPr>
        <w:t xml:space="preserve"> </w:t>
      </w:r>
      <w:r w:rsidR="004F5D57">
        <w:rPr>
          <w:rFonts w:ascii="Arial" w:hAnsi="Arial" w:cs="Arial"/>
          <w:sz w:val="20"/>
          <w:szCs w:val="20"/>
        </w:rPr>
        <w:t>s</w:t>
      </w:r>
      <w:r w:rsidR="004F5D57" w:rsidRPr="004F5D57">
        <w:rPr>
          <w:rFonts w:ascii="Arial" w:hAnsi="Arial" w:cs="Arial"/>
          <w:sz w:val="20"/>
          <w:szCs w:val="20"/>
        </w:rPr>
        <w:t>chematic represent</w:t>
      </w:r>
      <w:r w:rsidR="004F5D57">
        <w:rPr>
          <w:rFonts w:ascii="Arial" w:hAnsi="Arial" w:cs="Arial"/>
          <w:sz w:val="20"/>
          <w:szCs w:val="20"/>
        </w:rPr>
        <w:t xml:space="preserve"> the</w:t>
      </w:r>
      <w:r w:rsidR="004F5D57" w:rsidRPr="004F5D57">
        <w:rPr>
          <w:rFonts w:ascii="Arial" w:hAnsi="Arial" w:cs="Arial"/>
          <w:sz w:val="20"/>
          <w:szCs w:val="20"/>
        </w:rPr>
        <w:t xml:space="preserve"> major irrigation regimes used in wheat cultivation, including full irrigation, deficit irrigation, and supplemental irrigation. These regimes differ in water application levels, soil moisture management, and their influence on crop growth and productivity.</w:t>
      </w:r>
    </w:p>
    <w:p w14:paraId="7D3CA2BC" w14:textId="77777777" w:rsidR="004F5D57" w:rsidRPr="004F5D57" w:rsidRDefault="004F5D57" w:rsidP="004F5D57">
      <w:pPr>
        <w:pStyle w:val="NoSpacing"/>
        <w:jc w:val="both"/>
        <w:rPr>
          <w:rFonts w:ascii="Arial" w:hAnsi="Arial" w:cs="Arial"/>
          <w:sz w:val="20"/>
          <w:szCs w:val="20"/>
        </w:rPr>
      </w:pPr>
    </w:p>
    <w:p w14:paraId="1A3C1111" w14:textId="77777777" w:rsidR="004F5D57" w:rsidRDefault="004F5D57" w:rsidP="004F5D57">
      <w:pPr>
        <w:pStyle w:val="NoSpacing"/>
        <w:jc w:val="both"/>
        <w:rPr>
          <w:rFonts w:ascii="Arial" w:hAnsi="Arial" w:cs="Arial"/>
          <w:b/>
          <w:sz w:val="20"/>
          <w:szCs w:val="20"/>
        </w:rPr>
      </w:pPr>
      <w:r>
        <w:rPr>
          <w:rFonts w:ascii="Arial" w:hAnsi="Arial" w:cs="Arial"/>
          <w:b/>
          <w:noProof/>
          <w:sz w:val="20"/>
          <w:szCs w:val="20"/>
          <w:lang w:val="en-US"/>
        </w:rPr>
        <w:drawing>
          <wp:inline distT="0" distB="0" distL="0" distR="0" wp14:anchorId="4D365F5E" wp14:editId="1EA74B23">
            <wp:extent cx="5725795" cy="3819525"/>
            <wp:effectExtent l="19050" t="19050" r="2730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5795" cy="3819525"/>
                    </a:xfrm>
                    <a:prstGeom prst="rect">
                      <a:avLst/>
                    </a:prstGeom>
                    <a:noFill/>
                    <a:ln w="3175">
                      <a:solidFill>
                        <a:schemeClr val="tx1"/>
                      </a:solidFill>
                    </a:ln>
                  </pic:spPr>
                </pic:pic>
              </a:graphicData>
            </a:graphic>
          </wp:inline>
        </w:drawing>
      </w:r>
    </w:p>
    <w:p w14:paraId="0D677BF1" w14:textId="77777777" w:rsidR="004F5D57" w:rsidRDefault="004F5D57" w:rsidP="004F5D57">
      <w:pPr>
        <w:pStyle w:val="NoSpacing"/>
        <w:jc w:val="center"/>
        <w:rPr>
          <w:rFonts w:ascii="Arial" w:hAnsi="Arial" w:cs="Arial"/>
          <w:b/>
          <w:sz w:val="20"/>
          <w:szCs w:val="20"/>
        </w:rPr>
      </w:pPr>
      <w:r>
        <w:rPr>
          <w:rFonts w:ascii="Arial" w:hAnsi="Arial" w:cs="Arial"/>
          <w:b/>
          <w:sz w:val="20"/>
          <w:szCs w:val="20"/>
        </w:rPr>
        <w:t xml:space="preserve">Fig. 1: </w:t>
      </w:r>
      <w:r w:rsidRPr="004F5D57">
        <w:rPr>
          <w:rFonts w:ascii="Arial" w:hAnsi="Arial" w:cs="Arial"/>
          <w:b/>
          <w:sz w:val="20"/>
          <w:szCs w:val="20"/>
        </w:rPr>
        <w:t>Types of irrigation regimes used in wheat cultivation</w:t>
      </w:r>
    </w:p>
    <w:p w14:paraId="560A79F5" w14:textId="77777777" w:rsidR="004F5D57" w:rsidRDefault="004F5D57" w:rsidP="000F7B14">
      <w:pPr>
        <w:pStyle w:val="NoSpacing"/>
        <w:jc w:val="both"/>
        <w:rPr>
          <w:rFonts w:ascii="Arial" w:hAnsi="Arial" w:cs="Arial"/>
          <w:sz w:val="20"/>
          <w:szCs w:val="20"/>
        </w:rPr>
      </w:pPr>
    </w:p>
    <w:p w14:paraId="6AF588B0"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2.1 Types of irrigation regimes in wheat</w:t>
      </w:r>
    </w:p>
    <w:p w14:paraId="6889BC39"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Full irrigation</w:t>
      </w:r>
    </w:p>
    <w:p w14:paraId="0706D351" w14:textId="2556D6B7" w:rsidR="00DA3B54" w:rsidRPr="000F7B14" w:rsidRDefault="00DA3B54" w:rsidP="006110DA">
      <w:pPr>
        <w:pStyle w:val="NoSpacing"/>
        <w:jc w:val="both"/>
        <w:rPr>
          <w:rFonts w:ascii="Arial" w:hAnsi="Arial" w:cs="Arial"/>
          <w:sz w:val="20"/>
          <w:szCs w:val="20"/>
        </w:rPr>
      </w:pPr>
      <w:r w:rsidRPr="000F7B14">
        <w:rPr>
          <w:rFonts w:ascii="Arial" w:hAnsi="Arial" w:cs="Arial"/>
          <w:sz w:val="20"/>
          <w:szCs w:val="20"/>
        </w:rPr>
        <w:t xml:space="preserve">Full irrigation refers to the application of water sufficient to meet the complete evapotranspiration requirement of the wheat crop during the entire growing season. Under this irrigation regime, soil moisture is maintained near field capacity to avoid water stress and ensure optimal crop growth. Full irrigation is typically practiced in regions with abundant water resources or well-developed irrigation infrastructure. Studies have shown that maintaining adequate soil moisture throughout the crop cycle </w:t>
      </w:r>
      <w:r w:rsidRPr="000F7B14">
        <w:rPr>
          <w:rFonts w:ascii="Arial" w:hAnsi="Arial" w:cs="Arial"/>
          <w:sz w:val="20"/>
          <w:szCs w:val="20"/>
        </w:rPr>
        <w:lastRenderedPageBreak/>
        <w:t xml:space="preserve">promotes higher rates of photosynthesis, improved nutrient uptake, and greater biomass accumulation, ultimately </w:t>
      </w:r>
      <w:r w:rsidRPr="00A9229E">
        <w:rPr>
          <w:rFonts w:ascii="Arial" w:hAnsi="Arial" w:cs="Arial"/>
          <w:sz w:val="20"/>
          <w:szCs w:val="20"/>
          <w:highlight w:val="yellow"/>
        </w:rPr>
        <w:t>contribut</w:t>
      </w:r>
      <w:r w:rsidR="00A9229E" w:rsidRPr="00A9229E">
        <w:rPr>
          <w:rFonts w:ascii="Arial" w:hAnsi="Arial" w:cs="Arial"/>
          <w:sz w:val="20"/>
          <w:szCs w:val="20"/>
          <w:highlight w:val="yellow"/>
        </w:rPr>
        <w:t>ing</w:t>
      </w:r>
      <w:r w:rsidRPr="000F7B14">
        <w:rPr>
          <w:rFonts w:ascii="Arial" w:hAnsi="Arial" w:cs="Arial"/>
          <w:sz w:val="20"/>
          <w:szCs w:val="20"/>
        </w:rPr>
        <w:t xml:space="preserve"> to higher grain </w:t>
      </w:r>
      <w:r w:rsidRPr="00A9229E">
        <w:rPr>
          <w:rFonts w:ascii="Arial" w:hAnsi="Arial" w:cs="Arial"/>
          <w:sz w:val="20"/>
          <w:szCs w:val="20"/>
          <w:highlight w:val="yellow"/>
        </w:rPr>
        <w:t>yield</w:t>
      </w:r>
      <w:r w:rsidR="00A9229E" w:rsidRPr="00A9229E">
        <w:rPr>
          <w:rFonts w:ascii="Arial" w:hAnsi="Arial" w:cs="Arial"/>
          <w:sz w:val="20"/>
          <w:szCs w:val="20"/>
          <w:highlight w:val="yellow"/>
        </w:rPr>
        <w:t>s</w:t>
      </w:r>
      <w:r w:rsidRPr="000F7B14">
        <w:rPr>
          <w:rFonts w:ascii="Arial" w:hAnsi="Arial" w:cs="Arial"/>
          <w:sz w:val="20"/>
          <w:szCs w:val="20"/>
        </w:rPr>
        <w:t xml:space="preserve"> (Fang et al., 2020). However, continuous full irrigation may not always be sustainable due to the increasing scarcity </w:t>
      </w:r>
      <w:r w:rsidRPr="006110DA">
        <w:rPr>
          <w:rFonts w:ascii="Arial" w:hAnsi="Arial" w:cs="Arial"/>
          <w:sz w:val="20"/>
          <w:szCs w:val="20"/>
          <w:highlight w:val="yellow"/>
        </w:rPr>
        <w:t>of</w:t>
      </w:r>
      <w:r w:rsidR="00A9229E" w:rsidRPr="006110DA">
        <w:rPr>
          <w:rFonts w:ascii="Arial" w:hAnsi="Arial" w:cs="Arial"/>
          <w:sz w:val="20"/>
          <w:szCs w:val="20"/>
          <w:highlight w:val="yellow"/>
        </w:rPr>
        <w:t xml:space="preserve"> water for </w:t>
      </w:r>
      <w:r w:rsidRPr="006110DA">
        <w:rPr>
          <w:rFonts w:ascii="Arial" w:hAnsi="Arial" w:cs="Arial"/>
          <w:sz w:val="20"/>
          <w:szCs w:val="20"/>
          <w:highlight w:val="yellow"/>
        </w:rPr>
        <w:t>irrigation</w:t>
      </w:r>
      <w:r w:rsidRPr="000F7B14">
        <w:rPr>
          <w:rFonts w:ascii="Arial" w:hAnsi="Arial" w:cs="Arial"/>
          <w:sz w:val="20"/>
          <w:szCs w:val="20"/>
        </w:rPr>
        <w:t>. Excessive irrigation may also lead to problems such as waterlogging, nutrient leaching, and inefficient use of water resources. Therefore, while full irrigation can maximize yield potential, it may not always maximize water productivity under water-limited conditions.</w:t>
      </w:r>
    </w:p>
    <w:p w14:paraId="2BE58087"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Deficit irrigation</w:t>
      </w:r>
    </w:p>
    <w:p w14:paraId="1E807411" w14:textId="5C1425E5" w:rsidR="00DA3B54" w:rsidRPr="000F7B14" w:rsidRDefault="00DA3B54" w:rsidP="006110DA">
      <w:pPr>
        <w:pStyle w:val="NoSpacing"/>
        <w:jc w:val="both"/>
        <w:rPr>
          <w:rFonts w:ascii="Arial" w:hAnsi="Arial" w:cs="Arial"/>
          <w:sz w:val="20"/>
          <w:szCs w:val="20"/>
        </w:rPr>
      </w:pPr>
      <w:r w:rsidRPr="000F7B14">
        <w:rPr>
          <w:rFonts w:ascii="Arial" w:hAnsi="Arial" w:cs="Arial"/>
          <w:sz w:val="20"/>
          <w:szCs w:val="20"/>
        </w:rPr>
        <w:t xml:space="preserve">Deficit irrigation is an irrigation strategy in which water is intentionally applied below the crop evapotranspiration requirement during certain stages of crop growth. The objective of this approach is to maximize water productivity rather than </w:t>
      </w:r>
      <w:r w:rsidRPr="006110DA">
        <w:rPr>
          <w:rFonts w:ascii="Arial" w:hAnsi="Arial" w:cs="Arial"/>
          <w:sz w:val="20"/>
          <w:szCs w:val="20"/>
          <w:highlight w:val="yellow"/>
        </w:rPr>
        <w:t>achiev</w:t>
      </w:r>
      <w:r w:rsidR="006110DA" w:rsidRPr="006110DA">
        <w:rPr>
          <w:rFonts w:ascii="Arial" w:hAnsi="Arial" w:cs="Arial"/>
          <w:sz w:val="20"/>
          <w:szCs w:val="20"/>
          <w:highlight w:val="yellow"/>
        </w:rPr>
        <w:t>e</w:t>
      </w:r>
      <w:r w:rsidRPr="000F7B14">
        <w:rPr>
          <w:rFonts w:ascii="Arial" w:hAnsi="Arial" w:cs="Arial"/>
          <w:sz w:val="20"/>
          <w:szCs w:val="20"/>
        </w:rPr>
        <w:t xml:space="preserve"> the highest possible yield. Under deficit irrigation, mild water stress is allowed during less sensitive growth stages while sufficient irrigation is provided during critical developmental stages such as flowering and grain filling. This strategy helps conserve water while maintaining relatively stable crop yields. A global meta-analysis conducted by Fang et al. (2020) demonstrated that deficit irrigation could improve water use efficiency in wheat by more than 20% compared with full irrigation without significant yield reduction in many environments. Deficit irrigation is therefore considered an effective water management strategy for wheat production in regions experiencing water scarcity.</w:t>
      </w:r>
    </w:p>
    <w:p w14:paraId="40F16C6B"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Supplemental irrigation</w:t>
      </w:r>
    </w:p>
    <w:p w14:paraId="08D92036" w14:textId="035160C3"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 xml:space="preserve">Supplemental irrigation is widely practiced in rainfed agricultural systems where rainfall alone cannot meet crop water requirements. In this system, irrigation is applied only during critical growth stages when rainfall is insufficient to support crop development. Supplemental irrigation is particularly important in dryland farming systems where drought stress frequently limits wheat productivity. </w:t>
      </w:r>
      <w:proofErr w:type="spellStart"/>
      <w:r w:rsidRPr="000F7B14">
        <w:rPr>
          <w:rFonts w:ascii="Arial" w:hAnsi="Arial" w:cs="Arial"/>
          <w:sz w:val="20"/>
          <w:szCs w:val="20"/>
        </w:rPr>
        <w:t>Oweis</w:t>
      </w:r>
      <w:proofErr w:type="spellEnd"/>
      <w:r w:rsidRPr="000F7B14">
        <w:rPr>
          <w:rFonts w:ascii="Arial" w:hAnsi="Arial" w:cs="Arial"/>
          <w:sz w:val="20"/>
          <w:szCs w:val="20"/>
        </w:rPr>
        <w:t xml:space="preserve"> and </w:t>
      </w:r>
      <w:proofErr w:type="spellStart"/>
      <w:r w:rsidRPr="000F7B14">
        <w:rPr>
          <w:rFonts w:ascii="Arial" w:hAnsi="Arial" w:cs="Arial"/>
          <w:sz w:val="20"/>
          <w:szCs w:val="20"/>
        </w:rPr>
        <w:t>Hachum</w:t>
      </w:r>
      <w:proofErr w:type="spellEnd"/>
      <w:r w:rsidRPr="000F7B14">
        <w:rPr>
          <w:rFonts w:ascii="Arial" w:hAnsi="Arial" w:cs="Arial"/>
          <w:sz w:val="20"/>
          <w:szCs w:val="20"/>
        </w:rPr>
        <w:t xml:space="preserve"> (2006) reported that supplemental irrigation during key growth stages such as heading and grain filling significantly increased wheat yield and improved water productivity in Mediterranean and semi-arid environments. By providing limited but timely irrigation, this strategy helps stabilize crop production and </w:t>
      </w:r>
      <w:r w:rsidRPr="006110DA">
        <w:rPr>
          <w:rFonts w:ascii="Arial" w:hAnsi="Arial" w:cs="Arial"/>
          <w:sz w:val="20"/>
          <w:szCs w:val="20"/>
          <w:highlight w:val="yellow"/>
        </w:rPr>
        <w:t>reduce</w:t>
      </w:r>
      <w:r w:rsidR="006110DA" w:rsidRPr="006110DA">
        <w:rPr>
          <w:rFonts w:ascii="Arial" w:hAnsi="Arial" w:cs="Arial"/>
          <w:sz w:val="20"/>
          <w:szCs w:val="20"/>
          <w:highlight w:val="yellow"/>
        </w:rPr>
        <w:t>s</w:t>
      </w:r>
      <w:r w:rsidRPr="000F7B14">
        <w:rPr>
          <w:rFonts w:ascii="Arial" w:hAnsi="Arial" w:cs="Arial"/>
          <w:sz w:val="20"/>
          <w:szCs w:val="20"/>
        </w:rPr>
        <w:t xml:space="preserve"> the risk of yield losses caused by irregular rainfall patterns.</w:t>
      </w:r>
    </w:p>
    <w:p w14:paraId="0CB57B35"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Rainfed vs irrigated systems</w:t>
      </w:r>
    </w:p>
    <w:p w14:paraId="29444D96"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 xml:space="preserve">Wheat is cultivated under both rainfed and irrigated production systems depending on regional climatic conditions and water availability. Rainfed wheat production relies entirely on natural precipitation, making it highly vulnerable to rainfall variability and drought stress. As a result, yields in rainfed systems are often lower and more variable compared to irrigated systems. In contrast, irrigated wheat production allows better control over soil moisture availability, resulting in more stable yields and improved crop performance. </w:t>
      </w:r>
      <w:proofErr w:type="spellStart"/>
      <w:r w:rsidRPr="000F7B14">
        <w:rPr>
          <w:rFonts w:ascii="Arial" w:hAnsi="Arial" w:cs="Arial"/>
          <w:sz w:val="20"/>
          <w:szCs w:val="20"/>
        </w:rPr>
        <w:t>Passioura</w:t>
      </w:r>
      <w:proofErr w:type="spellEnd"/>
      <w:r w:rsidRPr="000F7B14">
        <w:rPr>
          <w:rFonts w:ascii="Arial" w:hAnsi="Arial" w:cs="Arial"/>
          <w:sz w:val="20"/>
          <w:szCs w:val="20"/>
        </w:rPr>
        <w:t xml:space="preserve"> (2012) highlighted that irrigation significantly enhances wheat productivity in water-limited environments by ensuring adequate moisture supply during critical growth stages. However, irrigated agriculture also requires careful water management to avoid excessive water use and maintain long-term sustainability.</w:t>
      </w:r>
    </w:p>
    <w:p w14:paraId="3C614936" w14:textId="77777777" w:rsidR="004F5D57" w:rsidRDefault="004F5D57" w:rsidP="004F5D57">
      <w:pPr>
        <w:pStyle w:val="NoSpacing"/>
        <w:jc w:val="center"/>
        <w:rPr>
          <w:rFonts w:ascii="Arial" w:hAnsi="Arial" w:cs="Arial"/>
          <w:b/>
          <w:sz w:val="20"/>
          <w:szCs w:val="20"/>
        </w:rPr>
      </w:pPr>
    </w:p>
    <w:p w14:paraId="7B426EA9"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2.2 Critical growth stages requiring irrigation</w:t>
      </w:r>
    </w:p>
    <w:p w14:paraId="3E9C45A0"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The water requirements of wheat vary throughout the crop growth cycle, and certain developmental stages are particularly sensitive to moisture stress. Ensuring adequate soil moisture during these critical stages is essential for achieving optimal yield and grain quality.</w:t>
      </w:r>
    </w:p>
    <w:p w14:paraId="0C27EB43"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Crown root initiation (CRI)</w:t>
      </w:r>
    </w:p>
    <w:p w14:paraId="72791E89"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The crown root initiation stage occurs approximately 20–25 days after sowing and is widely considered the most critical stage for irrigation in wheat. At this stage, secondary roots develop from the basal nodes of the plant and form the main root system responsible for water and nutrient uptake. Adequate soil moisture during CRI promotes strong root development and enhances tiller formation. Water stress at this stage can severely limit root growth, reduce tiller production, and ultimately decrease yield potential (Reynolds et al., 2012). For this reason, irrigation at the CRI stage is considered essential in wheat cultivation.</w:t>
      </w:r>
    </w:p>
    <w:p w14:paraId="2B956CA0"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Tillering stage</w:t>
      </w:r>
    </w:p>
    <w:p w14:paraId="1E74FD89"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During the tillering stage, wheat plants produce additional shoots that contribute to spike formation and yield. Adequate moisture availability during this stage ensures the survival and development of productive tillers. Water deficit during tillering can reduce the number of effective tillers and limit the crop’s yield potential.</w:t>
      </w:r>
    </w:p>
    <w:p w14:paraId="092F2838"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Booting stage</w:t>
      </w:r>
    </w:p>
    <w:p w14:paraId="7126AFB4"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The booting stage represents the transition from vegetative to reproductive growth when the developing spike becomes enclosed within the flag leaf sheath. Adequate irrigation during this stage supports spike development and ensures proper formation of reproductive structures.</w:t>
      </w:r>
    </w:p>
    <w:p w14:paraId="742F718A"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Flowering stage</w:t>
      </w:r>
    </w:p>
    <w:p w14:paraId="5B23C3BA"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lastRenderedPageBreak/>
        <w:t>Flowering is one of the most sensitive stages to water stress in wheat. Moisture stress during flowering can interfere with pollination and fertilization processes, leading to reduced grain set and lower yield. Farooq et al. (2014) reported that drought stress during flowering significantly decreases grain number per spike, which is a major determinant of wheat yield.</w:t>
      </w:r>
    </w:p>
    <w:p w14:paraId="06189582"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Grain filling stage</w:t>
      </w:r>
    </w:p>
    <w:p w14:paraId="782C5505"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The grain filling stage determines final grain size and weight. Adequate soil moisture during this stage supports the translocation of carbohydrates from leaves and stems to developing grains. Water stress during grain filling reduces grain weight and ultimately decreases overall grain yield.</w:t>
      </w:r>
    </w:p>
    <w:p w14:paraId="57C694E1"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2.3 Irrigation scheduling methods</w:t>
      </w:r>
    </w:p>
    <w:p w14:paraId="784A6383"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Efficient irrigation scheduling ensures that water is applied at the right time and in the right quantity to meet crop requirements. Several irrigation scheduling approaches are commonly used in wheat production.</w:t>
      </w:r>
    </w:p>
    <w:p w14:paraId="58D88862"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Soil moisture-based irrigation</w:t>
      </w:r>
    </w:p>
    <w:p w14:paraId="05F4F1BF"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Soil moisture-based irrigation scheduling involves monitoring soil water content and applying irrigation when moisture levels fall below a predetermined threshold. Soil moisture sensors, tensiometers, and gravimetric methods are often used to determine soil water status. Maintaining soil moisture within optimal limits helps avoid both water stress and over-irrigation.</w:t>
      </w:r>
    </w:p>
    <w:p w14:paraId="20EACD35"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Evapotranspiration-based irrigation</w:t>
      </w:r>
    </w:p>
    <w:p w14:paraId="6ACF3328"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Evapotranspiration-based irrigation scheduling estimates crop water requirements based on climatic parameters such as temperature, solar radiation, wind speed, and humidity. Crop evapotranspiration (</w:t>
      </w:r>
      <w:proofErr w:type="spellStart"/>
      <w:r w:rsidRPr="000F7B14">
        <w:rPr>
          <w:rFonts w:ascii="Arial" w:hAnsi="Arial" w:cs="Arial"/>
          <w:sz w:val="20"/>
          <w:szCs w:val="20"/>
        </w:rPr>
        <w:t>ETc</w:t>
      </w:r>
      <w:proofErr w:type="spellEnd"/>
      <w:r w:rsidRPr="000F7B14">
        <w:rPr>
          <w:rFonts w:ascii="Arial" w:hAnsi="Arial" w:cs="Arial"/>
          <w:sz w:val="20"/>
          <w:szCs w:val="20"/>
        </w:rPr>
        <w:t>) is calculated using reference evapotranspiration and crop coefficients. Allen et al. (1998) demonstrated that evapotranspiration-based irrigation scheduling improves irrigation efficiency by accurately estimating crop water demand.</w:t>
      </w:r>
    </w:p>
    <w:p w14:paraId="29EA7B9F"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IW/CPE ratio method</w:t>
      </w:r>
    </w:p>
    <w:p w14:paraId="2395406E"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The irrigation water to cumulative pan evaporation (IW/CPE) ratio is a widely used irrigation scheduling method in wheat cultivation. In this approach, irrigation is applied when cumulative pan evaporation reaches a predetermined ratio relative to the irrigation water depth. Studies have shown that IW/CPE ratios between 0.8 and 1.0 often produce optimal wheat yields depending on climatic and soil conditions (Zhang et al., 2010).</w:t>
      </w:r>
    </w:p>
    <w:p w14:paraId="2FD5823F" w14:textId="77777777" w:rsidR="000F7B14" w:rsidRDefault="000F7B14" w:rsidP="000F7B14">
      <w:pPr>
        <w:pStyle w:val="NoSpacing"/>
        <w:jc w:val="both"/>
        <w:rPr>
          <w:rFonts w:ascii="Arial" w:hAnsi="Arial" w:cs="Arial"/>
          <w:sz w:val="20"/>
          <w:szCs w:val="20"/>
        </w:rPr>
      </w:pPr>
    </w:p>
    <w:p w14:paraId="2CF26CE6"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2.4 Water-saving irrigation techniques</w:t>
      </w:r>
    </w:p>
    <w:p w14:paraId="6B488E5E"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Increasing water scarcity has led to the development of several water-saving irrigation technologies aimed at improving irrigation efficiency and reducing water losses.</w:t>
      </w:r>
    </w:p>
    <w:p w14:paraId="598A8BAE"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Drip irrigation</w:t>
      </w:r>
    </w:p>
    <w:p w14:paraId="331D82D4"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Drip irrigation delivers water directly to the root zone through a network of pipes and emitters. This method minimizes evaporation losses and ensures efficient use of irrigation water. Studies have shown that drip irrigation can significantly improve water use efficiency and increase crop productivity compared with traditional surface irrigation methods.</w:t>
      </w:r>
    </w:p>
    <w:p w14:paraId="0E30D915"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Sprinkler irrigation</w:t>
      </w:r>
    </w:p>
    <w:p w14:paraId="0304BAD9"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Sprinkler irrigation distributes water over the crop canopy in the form of artificial rainfall. This system allows uniform water application and is particularly suitable for uneven terrains and light soils.</w:t>
      </w:r>
    </w:p>
    <w:p w14:paraId="6780BD7E"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Alternate furrow irrigation</w:t>
      </w:r>
    </w:p>
    <w:p w14:paraId="50F2807D"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Alternate furrow irrigation involves irrigating alternate furrows while leaving adjacent furrows dry. This technique reduces irrigation water use while maintaining sufficient moisture in the root zone.</w:t>
      </w:r>
    </w:p>
    <w:p w14:paraId="0238139B"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Precision irrigation technologies</w:t>
      </w:r>
    </w:p>
    <w:p w14:paraId="3C54CCC4"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Recent advances in digital agriculture have enabled the use of precision irrigation technologies such as soil moisture sensors, remote sensing, and automated irrigation systems. These technologies allow farmers to apply irrigation water according to real-time crop water requirements, thereby improving water productivity and reducing environmental impacts.</w:t>
      </w:r>
    </w:p>
    <w:p w14:paraId="1C406289" w14:textId="77777777" w:rsidR="004668C4" w:rsidRPr="000F7B14" w:rsidRDefault="004668C4" w:rsidP="000F7B14">
      <w:pPr>
        <w:pStyle w:val="NoSpacing"/>
        <w:jc w:val="both"/>
        <w:rPr>
          <w:rFonts w:ascii="Arial" w:eastAsia="Times New Roman" w:hAnsi="Arial" w:cs="Arial"/>
          <w:sz w:val="20"/>
          <w:szCs w:val="20"/>
          <w:lang w:eastAsia="en-IN"/>
        </w:rPr>
      </w:pPr>
    </w:p>
    <w:p w14:paraId="6D10D864" w14:textId="77777777" w:rsidR="00676BA8" w:rsidRPr="000F7B14" w:rsidRDefault="00676BA8" w:rsidP="000F7B14">
      <w:pPr>
        <w:pStyle w:val="NoSpacing"/>
        <w:jc w:val="both"/>
        <w:rPr>
          <w:rFonts w:ascii="Arial" w:hAnsi="Arial" w:cs="Arial"/>
          <w:b/>
          <w:sz w:val="24"/>
          <w:szCs w:val="20"/>
        </w:rPr>
      </w:pPr>
      <w:r w:rsidRPr="000F7B14">
        <w:rPr>
          <w:rFonts w:ascii="Arial" w:hAnsi="Arial" w:cs="Arial"/>
          <w:b/>
          <w:sz w:val="24"/>
          <w:szCs w:val="20"/>
        </w:rPr>
        <w:t>3. Physiological Responses of Wheat to Irrigation Regimes</w:t>
      </w:r>
    </w:p>
    <w:p w14:paraId="3A4A5E21"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Water availability strongly influences the physiological functioning and growth dynamics of wheat plants. Irrigation regimes regulate several physiological processes including photosynthesis, stomatal conductance, transpiration, root development, and assimilate partitioning, which ultimately determine crop productivity. Wheat plants respond to variations in soil moisture through adjustments in morphological and physiological traits that help maintain metabolic activity and survival under water-limited conditions. According to Blum (2011), plant responses to water deficit involve complex physiological adjustments such as reduced leaf expansion, altered stomatal </w:t>
      </w:r>
      <w:proofErr w:type="spellStart"/>
      <w:r w:rsidRPr="000F7B14">
        <w:rPr>
          <w:rFonts w:ascii="Arial" w:hAnsi="Arial" w:cs="Arial"/>
          <w:sz w:val="20"/>
          <w:szCs w:val="20"/>
        </w:rPr>
        <w:t>behavior</w:t>
      </w:r>
      <w:proofErr w:type="spellEnd"/>
      <w:r w:rsidRPr="000F7B14">
        <w:rPr>
          <w:rFonts w:ascii="Arial" w:hAnsi="Arial" w:cs="Arial"/>
          <w:sz w:val="20"/>
          <w:szCs w:val="20"/>
        </w:rPr>
        <w:t xml:space="preserve">, and modification of root growth patterns, which collectively influence crop performance under drought conditions. Understanding these physiological responses is essential for designing efficient irrigation </w:t>
      </w:r>
      <w:r w:rsidRPr="000F7B14">
        <w:rPr>
          <w:rFonts w:ascii="Arial" w:hAnsi="Arial" w:cs="Arial"/>
          <w:sz w:val="20"/>
          <w:szCs w:val="20"/>
        </w:rPr>
        <w:lastRenderedPageBreak/>
        <w:t>strategies and for selecting wheat genotypes with improved adaptability to water-limited environments.</w:t>
      </w:r>
    </w:p>
    <w:p w14:paraId="5209DDBF" w14:textId="77777777" w:rsidR="00676BA8" w:rsidRPr="000F7B14" w:rsidRDefault="00676BA8" w:rsidP="000F7B14">
      <w:pPr>
        <w:pStyle w:val="NoSpacing"/>
        <w:jc w:val="both"/>
        <w:rPr>
          <w:rFonts w:ascii="Arial" w:hAnsi="Arial" w:cs="Arial"/>
          <w:b/>
          <w:sz w:val="20"/>
          <w:szCs w:val="20"/>
        </w:rPr>
      </w:pPr>
    </w:p>
    <w:p w14:paraId="5F8CC658"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3.1 Effects on plant growth and development</w:t>
      </w:r>
    </w:p>
    <w:p w14:paraId="36A215A1"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Plant height</w:t>
      </w:r>
    </w:p>
    <w:p w14:paraId="03249E67"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Plant height is an important indicator of vegetative growth and reflects the cumulative effects of environmental conditions and crop management practices. Irrigation regimes significantly influence plant height through their effects on cell division, elongation, and nutrient uptake. Adequate irrigation promotes vegetative growth by maintaining </w:t>
      </w:r>
      <w:proofErr w:type="spellStart"/>
      <w:r w:rsidRPr="000F7B14">
        <w:rPr>
          <w:rFonts w:ascii="Arial" w:hAnsi="Arial" w:cs="Arial"/>
          <w:sz w:val="20"/>
          <w:szCs w:val="20"/>
        </w:rPr>
        <w:t>favorable</w:t>
      </w:r>
      <w:proofErr w:type="spellEnd"/>
      <w:r w:rsidRPr="000F7B14">
        <w:rPr>
          <w:rFonts w:ascii="Arial" w:hAnsi="Arial" w:cs="Arial"/>
          <w:sz w:val="20"/>
          <w:szCs w:val="20"/>
        </w:rPr>
        <w:t xml:space="preserve"> soil moisture conditions that support metabolic activity and photosynthetic processes. In contrast, water deficit conditions reduce plant height due to restricted cell expansion and reduced turgor pressure within plant tissues.</w:t>
      </w:r>
    </w:p>
    <w:p w14:paraId="2EDD91E3"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Studies have shown that wheat grown under optimal irrigation conditions exhibits significantly greater plant height compared with water-stressed plants. For example, </w:t>
      </w:r>
      <w:proofErr w:type="spellStart"/>
      <w:r w:rsidRPr="000F7B14">
        <w:rPr>
          <w:rFonts w:ascii="Arial" w:hAnsi="Arial" w:cs="Arial"/>
          <w:sz w:val="20"/>
          <w:szCs w:val="20"/>
        </w:rPr>
        <w:t>Kirnak</w:t>
      </w:r>
      <w:proofErr w:type="spellEnd"/>
      <w:r w:rsidRPr="000F7B14">
        <w:rPr>
          <w:rFonts w:ascii="Arial" w:hAnsi="Arial" w:cs="Arial"/>
          <w:sz w:val="20"/>
          <w:szCs w:val="20"/>
        </w:rPr>
        <w:t xml:space="preserve"> et al. (2001) reported that reduced irrigation levels significantly decreased plant height and vegetative growth in wheat due to limited water availability and reduced physiological activity. Similarly, </w:t>
      </w:r>
      <w:proofErr w:type="spellStart"/>
      <w:r w:rsidRPr="000F7B14">
        <w:rPr>
          <w:rFonts w:ascii="Arial" w:hAnsi="Arial" w:cs="Arial"/>
          <w:sz w:val="20"/>
          <w:szCs w:val="20"/>
        </w:rPr>
        <w:t>Araus</w:t>
      </w:r>
      <w:proofErr w:type="spellEnd"/>
      <w:r w:rsidRPr="000F7B14">
        <w:rPr>
          <w:rFonts w:ascii="Arial" w:hAnsi="Arial" w:cs="Arial"/>
          <w:sz w:val="20"/>
          <w:szCs w:val="20"/>
        </w:rPr>
        <w:t xml:space="preserve"> et al. (2002) observed that drought stress during vegetative growth stages leads to shorter plants and reduced canopy development. Reduced plant height under water stress conditions is often associated with decreased internode elongation and limited leaf expansion, which ultimately reduces the plant’s capacity to intercept solar radiation.</w:t>
      </w:r>
    </w:p>
    <w:p w14:paraId="05327B5A"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Leaf area index</w:t>
      </w:r>
    </w:p>
    <w:p w14:paraId="7CB2D38E"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Leaf area index (LAI) is a key parameter describing canopy development and the photosynthetic capacity of crop plants. Irrigation regimes directly influence LAI by affecting leaf expansion, leaf longevity, and overall canopy architecture. Adequate irrigation promotes the development of larger leaves and greater canopy coverage, resulting in higher LAI values and increased interception of photosynthetically active radiation. Higher LAI is generally associated with improved photosynthetic activity and greater biomass production.</w:t>
      </w:r>
    </w:p>
    <w:p w14:paraId="736AE0B3"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Conversely, water deficit conditions often lead to a decline in LAI due to reduced leaf expansion and accelerated senescence of older leaves. Royo et al. (2000) demonstrated that drought stress significantly reduced LAI in wheat by limiting leaf growth and increasing leaf senescence rates. Reduced canopy development under water stress conditions ultimately limits photosynthetic capacity and biomass accumulation. Therefore, maintaining adequate soil moisture during vegetative growth stages is essential for sustaining optimal canopy development and maximizing crop productivity.</w:t>
      </w:r>
    </w:p>
    <w:p w14:paraId="663B2571"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Biomass accumulation</w:t>
      </w:r>
    </w:p>
    <w:p w14:paraId="061847FB"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Biomass accumulation represents the total dry matter produced by the plant through photosynthesis and is an important determinant of crop productivity. Irrigation regimes strongly influence biomass production by regulating water availability for physiological processes such as photosynthesis, nutrient transport, and metabolic activity. Adequate irrigation generally results in higher biomass accumulation due to improved photosynthetic activity and efficient assimilate translocation.</w:t>
      </w:r>
    </w:p>
    <w:p w14:paraId="6C8E192F"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Water deficit conditions often reduce biomass production due to decreased photosynthetic activity and limited leaf expansion. According to Fischer (2007), drought stress reduces dry matter accumulation in wheat primarily through reduced carbon assimilation and shortened growth duration. Similarly, Angus and van </w:t>
      </w:r>
      <w:proofErr w:type="spellStart"/>
      <w:r w:rsidRPr="000F7B14">
        <w:rPr>
          <w:rFonts w:ascii="Arial" w:hAnsi="Arial" w:cs="Arial"/>
          <w:sz w:val="20"/>
          <w:szCs w:val="20"/>
        </w:rPr>
        <w:t>Herwaarden</w:t>
      </w:r>
      <w:proofErr w:type="spellEnd"/>
      <w:r w:rsidRPr="000F7B14">
        <w:rPr>
          <w:rFonts w:ascii="Arial" w:hAnsi="Arial" w:cs="Arial"/>
          <w:sz w:val="20"/>
          <w:szCs w:val="20"/>
        </w:rPr>
        <w:t xml:space="preserve"> (2001) reported that biomass production in wheat is highly sensitive to soil moisture availability during vegetative growth stages. Reduced biomass accumulation under water stress conditions ultimately limits grain yield potential.</w:t>
      </w:r>
    </w:p>
    <w:p w14:paraId="22691856" w14:textId="77777777" w:rsidR="00676BA8" w:rsidRPr="000F7B14" w:rsidRDefault="00676BA8" w:rsidP="000F7B14">
      <w:pPr>
        <w:pStyle w:val="NoSpacing"/>
        <w:jc w:val="both"/>
        <w:rPr>
          <w:rFonts w:ascii="Arial" w:hAnsi="Arial" w:cs="Arial"/>
          <w:sz w:val="20"/>
          <w:szCs w:val="20"/>
        </w:rPr>
      </w:pPr>
    </w:p>
    <w:p w14:paraId="34D76340"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3.2 Photosynthesis and transpiration responses</w:t>
      </w:r>
    </w:p>
    <w:p w14:paraId="46075715"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Stomatal conductance</w:t>
      </w:r>
    </w:p>
    <w:p w14:paraId="22A48963"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Stomatal conductance plays a critical role in regulating the exchange of gases between the plant and the atmosphere. Stomata control both the uptake of carbon dioxide required for photosynthesis and the loss of water through transpiration. Under adequate irrigation conditions, stomata remain open to facilitate efficient gas exchange and carbon assimilation. However, under water deficit conditions, stomatal closure occurs as an adaptive response to reduce water loss through transpiration.</w:t>
      </w:r>
    </w:p>
    <w:p w14:paraId="1D375CC1" w14:textId="77777777" w:rsidR="00676BA8" w:rsidRPr="000F7B14" w:rsidRDefault="00676BA8" w:rsidP="000F7B14">
      <w:pPr>
        <w:pStyle w:val="NoSpacing"/>
        <w:jc w:val="both"/>
        <w:rPr>
          <w:rFonts w:ascii="Arial" w:hAnsi="Arial" w:cs="Arial"/>
          <w:sz w:val="20"/>
          <w:szCs w:val="20"/>
        </w:rPr>
      </w:pPr>
      <w:proofErr w:type="spellStart"/>
      <w:r w:rsidRPr="000F7B14">
        <w:rPr>
          <w:rFonts w:ascii="Arial" w:hAnsi="Arial" w:cs="Arial"/>
          <w:sz w:val="20"/>
          <w:szCs w:val="20"/>
        </w:rPr>
        <w:t>Flexas</w:t>
      </w:r>
      <w:proofErr w:type="spellEnd"/>
      <w:r w:rsidRPr="000F7B14">
        <w:rPr>
          <w:rFonts w:ascii="Arial" w:hAnsi="Arial" w:cs="Arial"/>
          <w:sz w:val="20"/>
          <w:szCs w:val="20"/>
        </w:rPr>
        <w:t xml:space="preserve"> et al. (2004) reported that drought stress significantly reduces stomatal conductance in many crop species, including wheat, leading to reduced photosynthetic activity. Reduced stomatal conductance limits the diffusion of carbon dioxide into the leaf, which subsequently decreases photosynthetic rates. Although stomatal closure helps conserve water, prolonged reductions in stomatal conductance can negatively affect plant growth and productivity.</w:t>
      </w:r>
    </w:p>
    <w:p w14:paraId="6FEE1E05"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Photosynthetic efficiency</w:t>
      </w:r>
    </w:p>
    <w:p w14:paraId="1D0291B7"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Photosynthesis is the primary physiological process responsible for biomass production and yield formation in wheat. Irrigation regimes strongly influence photosynthetic efficiency by affecting leaf </w:t>
      </w:r>
      <w:r w:rsidRPr="000F7B14">
        <w:rPr>
          <w:rFonts w:ascii="Arial" w:hAnsi="Arial" w:cs="Arial"/>
          <w:sz w:val="20"/>
          <w:szCs w:val="20"/>
        </w:rPr>
        <w:lastRenderedPageBreak/>
        <w:t xml:space="preserve">water status, stomatal </w:t>
      </w:r>
      <w:proofErr w:type="spellStart"/>
      <w:r w:rsidRPr="000F7B14">
        <w:rPr>
          <w:rFonts w:ascii="Arial" w:hAnsi="Arial" w:cs="Arial"/>
          <w:sz w:val="20"/>
          <w:szCs w:val="20"/>
        </w:rPr>
        <w:t>behavior</w:t>
      </w:r>
      <w:proofErr w:type="spellEnd"/>
      <w:r w:rsidRPr="000F7B14">
        <w:rPr>
          <w:rFonts w:ascii="Arial" w:hAnsi="Arial" w:cs="Arial"/>
          <w:sz w:val="20"/>
          <w:szCs w:val="20"/>
        </w:rPr>
        <w:t>, and chlorophyll content. Adequate irrigation maintains optimal leaf hydration and supports efficient functioning of the photosynthetic machinery.</w:t>
      </w:r>
    </w:p>
    <w:p w14:paraId="069CE28A"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Under drought conditions, photosynthetic efficiency declines due to stomatal limitations as well as non-stomatal factors such as reduced enzyme activity and chlorophyll degradation. </w:t>
      </w:r>
      <w:proofErr w:type="spellStart"/>
      <w:r w:rsidRPr="000F7B14">
        <w:rPr>
          <w:rFonts w:ascii="Arial" w:hAnsi="Arial" w:cs="Arial"/>
          <w:sz w:val="20"/>
          <w:szCs w:val="20"/>
        </w:rPr>
        <w:t>Lawlor</w:t>
      </w:r>
      <w:proofErr w:type="spellEnd"/>
      <w:r w:rsidRPr="000F7B14">
        <w:rPr>
          <w:rFonts w:ascii="Arial" w:hAnsi="Arial" w:cs="Arial"/>
          <w:sz w:val="20"/>
          <w:szCs w:val="20"/>
        </w:rPr>
        <w:t xml:space="preserve"> and </w:t>
      </w:r>
      <w:proofErr w:type="spellStart"/>
      <w:r w:rsidRPr="000F7B14">
        <w:rPr>
          <w:rFonts w:ascii="Arial" w:hAnsi="Arial" w:cs="Arial"/>
          <w:sz w:val="20"/>
          <w:szCs w:val="20"/>
        </w:rPr>
        <w:t>Cornic</w:t>
      </w:r>
      <w:proofErr w:type="spellEnd"/>
      <w:r w:rsidRPr="000F7B14">
        <w:rPr>
          <w:rFonts w:ascii="Arial" w:hAnsi="Arial" w:cs="Arial"/>
          <w:sz w:val="20"/>
          <w:szCs w:val="20"/>
        </w:rPr>
        <w:t xml:space="preserve"> (2002) reported that drought stress decreases photosynthetic capacity in wheat by impairing electron transport and carbon fixation processes. Reduced photosynthesis ultimately leads to lower biomass production and grain yield.</w:t>
      </w:r>
    </w:p>
    <w:p w14:paraId="4BAB7F6E"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Canopy temperature</w:t>
      </w:r>
    </w:p>
    <w:p w14:paraId="0D447AC0"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Canopy temperature is an important physiological indicator of plant water status and stress tolerance. Under well-irrigated conditions, transpiration provides evaporative cooling that helps maintain lower canopy temperatures. In contrast, under water deficit conditions, reduced transpiration leads to increased canopy temperature due to decreased evaporative cooling.</w:t>
      </w:r>
    </w:p>
    <w:p w14:paraId="1725DEC9"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Reynolds et al. (1994) demonstrated that wheat genotypes with lower canopy temperatures under drought conditions generally exhibit higher transpiration efficiency and better yield performance. Canopy temperature measurements are therefore widely used as a rapid phenotyping tool for identifying drought-tolerant wheat genotypes.</w:t>
      </w:r>
    </w:p>
    <w:p w14:paraId="22E07FFD" w14:textId="77777777" w:rsidR="00676BA8" w:rsidRDefault="00661A3F" w:rsidP="000F7B14">
      <w:pPr>
        <w:pStyle w:val="NoSpacing"/>
        <w:jc w:val="both"/>
        <w:rPr>
          <w:rFonts w:ascii="Arial" w:hAnsi="Arial" w:cs="Arial"/>
          <w:sz w:val="20"/>
          <w:szCs w:val="20"/>
        </w:rPr>
      </w:pPr>
      <w:r w:rsidRPr="00661A3F">
        <w:rPr>
          <w:rFonts w:ascii="Arial" w:hAnsi="Arial" w:cs="Arial"/>
          <w:sz w:val="20"/>
          <w:szCs w:val="20"/>
        </w:rPr>
        <w:t>Irrigation regimes strongly influence stomatal conductance, photosynthesis, and canopy temperature in wheat, thereby affecting biomass production and yield under water-limited conditions (Fig</w:t>
      </w:r>
      <w:r>
        <w:rPr>
          <w:rFonts w:ascii="Arial" w:hAnsi="Arial" w:cs="Arial"/>
          <w:sz w:val="20"/>
          <w:szCs w:val="20"/>
        </w:rPr>
        <w:t>.</w:t>
      </w:r>
      <w:r w:rsidRPr="00661A3F">
        <w:rPr>
          <w:rFonts w:ascii="Arial" w:hAnsi="Arial" w:cs="Arial"/>
          <w:sz w:val="20"/>
          <w:szCs w:val="20"/>
        </w:rPr>
        <w:t xml:space="preserve"> </w:t>
      </w:r>
      <w:r w:rsidR="004F5D57">
        <w:rPr>
          <w:rFonts w:ascii="Arial" w:hAnsi="Arial" w:cs="Arial"/>
          <w:sz w:val="20"/>
          <w:szCs w:val="20"/>
        </w:rPr>
        <w:t>2</w:t>
      </w:r>
      <w:r w:rsidRPr="00661A3F">
        <w:rPr>
          <w:rFonts w:ascii="Arial" w:hAnsi="Arial" w:cs="Arial"/>
          <w:sz w:val="20"/>
          <w:szCs w:val="20"/>
        </w:rPr>
        <w:t>).</w:t>
      </w:r>
    </w:p>
    <w:p w14:paraId="199AE4E1" w14:textId="77777777" w:rsidR="004F5D57" w:rsidRDefault="004F5D57" w:rsidP="000F7B14">
      <w:pPr>
        <w:pStyle w:val="NoSpacing"/>
        <w:jc w:val="both"/>
        <w:rPr>
          <w:rFonts w:ascii="Arial" w:hAnsi="Arial" w:cs="Arial"/>
          <w:sz w:val="20"/>
          <w:szCs w:val="20"/>
        </w:rPr>
      </w:pPr>
    </w:p>
    <w:p w14:paraId="664B48A7" w14:textId="77777777" w:rsidR="00661A3F" w:rsidRDefault="00661A3F" w:rsidP="00661A3F">
      <w:pPr>
        <w:pStyle w:val="NoSpacing"/>
        <w:jc w:val="center"/>
        <w:rPr>
          <w:rFonts w:ascii="Arial" w:hAnsi="Arial" w:cs="Arial"/>
          <w:sz w:val="20"/>
          <w:szCs w:val="20"/>
        </w:rPr>
      </w:pPr>
      <w:r>
        <w:rPr>
          <w:rFonts w:ascii="Arial" w:hAnsi="Arial" w:cs="Arial"/>
          <w:noProof/>
          <w:sz w:val="20"/>
          <w:szCs w:val="20"/>
          <w:lang w:val="en-US"/>
        </w:rPr>
        <w:drawing>
          <wp:inline distT="0" distB="0" distL="0" distR="0" wp14:anchorId="17467139" wp14:editId="0472645D">
            <wp:extent cx="5289452" cy="3337269"/>
            <wp:effectExtent l="19050" t="19050" r="26035"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rotWithShape="1">
                    <a:blip r:embed="rId8">
                      <a:extLst>
                        <a:ext uri="{28A0092B-C50C-407E-A947-70E740481C1C}">
                          <a14:useLocalDpi xmlns:a14="http://schemas.microsoft.com/office/drawing/2010/main" val="0"/>
                        </a:ext>
                      </a:extLst>
                    </a:blip>
                    <a:srcRect l="9581" t="12352" r="11205" b="12637"/>
                    <a:stretch/>
                  </pic:blipFill>
                  <pic:spPr bwMode="auto">
                    <a:xfrm>
                      <a:off x="0" y="0"/>
                      <a:ext cx="5309946" cy="3350199"/>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712F225B" w14:textId="77777777" w:rsidR="00661A3F" w:rsidRPr="00661A3F" w:rsidRDefault="00661A3F" w:rsidP="00661A3F">
      <w:pPr>
        <w:pStyle w:val="NoSpacing"/>
        <w:jc w:val="center"/>
        <w:rPr>
          <w:rFonts w:ascii="Arial" w:hAnsi="Arial" w:cs="Arial"/>
          <w:b/>
          <w:sz w:val="20"/>
          <w:szCs w:val="20"/>
        </w:rPr>
      </w:pPr>
      <w:r w:rsidRPr="00661A3F">
        <w:rPr>
          <w:rFonts w:ascii="Arial" w:hAnsi="Arial" w:cs="Arial"/>
          <w:b/>
          <w:sz w:val="20"/>
          <w:szCs w:val="20"/>
        </w:rPr>
        <w:t xml:space="preserve">Fig. </w:t>
      </w:r>
      <w:r w:rsidR="004F5D57">
        <w:rPr>
          <w:rFonts w:ascii="Arial" w:hAnsi="Arial" w:cs="Arial"/>
          <w:b/>
          <w:sz w:val="20"/>
          <w:szCs w:val="20"/>
        </w:rPr>
        <w:t>2</w:t>
      </w:r>
      <w:r w:rsidRPr="00661A3F">
        <w:rPr>
          <w:rFonts w:ascii="Arial" w:hAnsi="Arial" w:cs="Arial"/>
          <w:b/>
          <w:sz w:val="20"/>
          <w:szCs w:val="20"/>
        </w:rPr>
        <w:t>: Effect of irrigation regimes on stomatal conductance, photosynthesis, and canopy temperature in wheat.</w:t>
      </w:r>
    </w:p>
    <w:p w14:paraId="3845E848" w14:textId="77777777" w:rsidR="00661A3F" w:rsidRPr="000F7B14" w:rsidRDefault="00661A3F" w:rsidP="00661A3F">
      <w:pPr>
        <w:pStyle w:val="NoSpacing"/>
        <w:jc w:val="center"/>
        <w:rPr>
          <w:rFonts w:ascii="Arial" w:hAnsi="Arial" w:cs="Arial"/>
          <w:sz w:val="20"/>
          <w:szCs w:val="20"/>
        </w:rPr>
      </w:pPr>
    </w:p>
    <w:p w14:paraId="6CECE94C"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3.3 Root system architecture and water uptake</w:t>
      </w:r>
    </w:p>
    <w:p w14:paraId="57BEEBF7"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Root depth and density</w:t>
      </w:r>
    </w:p>
    <w:p w14:paraId="526F372D"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The root system plays a crucial role in determining the capacity of wheat plants to access soil moisture and nutrients. Root depth and density influence the ability of plants to extract water from deeper soil layers during periods of water scarcity. Wheat genotypes often exhibit significant variation in root architecture, which affects their adaptation to drought conditions.</w:t>
      </w:r>
    </w:p>
    <w:p w14:paraId="0FA48807"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According to Lynch (2013), deeper and more extensive root systems enable plants to access water stored in deeper soil layers, thereby improving drought tolerance and water uptake efficiency. Under water deficit conditions, wheat plants often develop deeper roots as an adaptive response to declining soil moisture in the upper soil layers. This morphological plasticity enhances the plant’s ability to maintain water uptake during drought periods.</w:t>
      </w:r>
    </w:p>
    <w:p w14:paraId="36031D61"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Water extraction patterns</w:t>
      </w:r>
    </w:p>
    <w:p w14:paraId="308AEBDB"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Water extraction patterns describe how plant roots utilize soil water from different soil depths. Under well-irrigated conditions, wheat roots primarily extract water from the upper soil layers where moisture </w:t>
      </w:r>
      <w:r w:rsidRPr="000F7B14">
        <w:rPr>
          <w:rFonts w:ascii="Arial" w:hAnsi="Arial" w:cs="Arial"/>
          <w:sz w:val="20"/>
          <w:szCs w:val="20"/>
        </w:rPr>
        <w:lastRenderedPageBreak/>
        <w:t>is readily available. However, under drought conditions, roots may shift water uptake to deeper soil layers to compensate for reduced surface moisture.</w:t>
      </w:r>
    </w:p>
    <w:p w14:paraId="5C86ED53"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Research by Gregory et al. (2000) showed that wheat plants can extract significant amounts of water from deeper soil layers when surface moisture becomes limited. Understanding these patterns is important for optimizing irrigation scheduling and improving water use efficiency in wheat production systems.</w:t>
      </w:r>
    </w:p>
    <w:p w14:paraId="3F4B6EE8" w14:textId="77777777" w:rsidR="00676BA8" w:rsidRPr="000F7B14" w:rsidRDefault="00676BA8" w:rsidP="000F7B14">
      <w:pPr>
        <w:pStyle w:val="NoSpacing"/>
        <w:jc w:val="both"/>
        <w:rPr>
          <w:rFonts w:ascii="Arial" w:hAnsi="Arial" w:cs="Arial"/>
          <w:sz w:val="20"/>
          <w:szCs w:val="20"/>
        </w:rPr>
      </w:pPr>
    </w:p>
    <w:p w14:paraId="4BEA8762"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3.4 Impact on yield components</w:t>
      </w:r>
    </w:p>
    <w:p w14:paraId="7F5890EA"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Spike number</w:t>
      </w:r>
    </w:p>
    <w:p w14:paraId="03BC6ACE"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Spike number per unit area is one of the major yield components in wheat and is largely determined during the tillering stage. Adequate irrigation during vegetative growth promotes tiller formation and increases the number of productive spikes. Conversely, water deficit conditions often reduce tiller survival and decrease spike density.</w:t>
      </w:r>
    </w:p>
    <w:p w14:paraId="6E5A15CF" w14:textId="77777777" w:rsidR="00676BA8" w:rsidRPr="000F7B14" w:rsidRDefault="00676BA8" w:rsidP="000F7B14">
      <w:pPr>
        <w:pStyle w:val="NoSpacing"/>
        <w:jc w:val="both"/>
        <w:rPr>
          <w:rFonts w:ascii="Arial" w:hAnsi="Arial" w:cs="Arial"/>
          <w:sz w:val="20"/>
          <w:szCs w:val="20"/>
        </w:rPr>
      </w:pPr>
      <w:proofErr w:type="spellStart"/>
      <w:r w:rsidRPr="000F7B14">
        <w:rPr>
          <w:rFonts w:ascii="Arial" w:hAnsi="Arial" w:cs="Arial"/>
          <w:sz w:val="20"/>
          <w:szCs w:val="20"/>
        </w:rPr>
        <w:t>Slafer</w:t>
      </w:r>
      <w:proofErr w:type="spellEnd"/>
      <w:r w:rsidRPr="000F7B14">
        <w:rPr>
          <w:rFonts w:ascii="Arial" w:hAnsi="Arial" w:cs="Arial"/>
          <w:sz w:val="20"/>
          <w:szCs w:val="20"/>
        </w:rPr>
        <w:t xml:space="preserve"> et al. (2009) reported that water stress during early growth stages significantly reduces the number of fertile tillers and spikes, thereby decreasing potential grain yield.</w:t>
      </w:r>
    </w:p>
    <w:p w14:paraId="11039027"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Grain number per spike</w:t>
      </w:r>
    </w:p>
    <w:p w14:paraId="50BDD5A6"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Grain number per spike is primarily determined during the reproductive stage, particularly during flowering and early grain development. Water stress during this stage can disrupt pollination and fertilization processes, leading to reduced grain set.</w:t>
      </w:r>
    </w:p>
    <w:p w14:paraId="1DBA24F6"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According to Fischer (2011), grain number per spike is one of the most sensitive yield components to drought stress in wheat. Adequate irrigation during reproductive stages is therefore essential for maintaining high grain numbers and maximizing yield.</w:t>
      </w:r>
    </w:p>
    <w:p w14:paraId="0928BB2D"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Thousand kernel weight</w:t>
      </w:r>
    </w:p>
    <w:p w14:paraId="7AA15D99"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Thousand kernel weight (TKW) reflects the final size and weight of grains and is largely determined during the grain filling stage. Adequate irrigation during this stage ensures efficient translocation of assimilates to developing grains.</w:t>
      </w:r>
    </w:p>
    <w:p w14:paraId="1B90B5E3" w14:textId="77777777" w:rsidR="002F1C1F" w:rsidRDefault="00676BA8" w:rsidP="000F7B14">
      <w:pPr>
        <w:pStyle w:val="NoSpacing"/>
        <w:jc w:val="both"/>
        <w:rPr>
          <w:rFonts w:ascii="Arial" w:hAnsi="Arial" w:cs="Arial"/>
          <w:sz w:val="20"/>
          <w:szCs w:val="20"/>
        </w:rPr>
      </w:pPr>
      <w:r w:rsidRPr="000F7B14">
        <w:rPr>
          <w:rFonts w:ascii="Arial" w:hAnsi="Arial" w:cs="Arial"/>
          <w:sz w:val="20"/>
          <w:szCs w:val="20"/>
        </w:rPr>
        <w:t>Water stress during grain filling shortens the duration of grain development and reduces carbohydrate accumulation in kernels. Consequently, reduced kernel weight under drought conditions contributes significantly to yield losses in wheat.</w:t>
      </w:r>
    </w:p>
    <w:p w14:paraId="199E9052" w14:textId="77777777" w:rsidR="002F1C1F" w:rsidRDefault="002F1C1F" w:rsidP="002F1C1F">
      <w:pPr>
        <w:pStyle w:val="NoSpacing"/>
        <w:ind w:firstLine="720"/>
        <w:jc w:val="both"/>
        <w:rPr>
          <w:rFonts w:ascii="Arial" w:hAnsi="Arial" w:cs="Arial"/>
          <w:sz w:val="20"/>
          <w:szCs w:val="20"/>
        </w:rPr>
      </w:pPr>
      <w:r w:rsidRPr="002F1C1F">
        <w:rPr>
          <w:rFonts w:ascii="Arial" w:hAnsi="Arial" w:cs="Arial"/>
          <w:sz w:val="20"/>
          <w:szCs w:val="20"/>
        </w:rPr>
        <w:t>Irrigation regimes significantly influence physiological processes, plant growth, and yield formation in wheat. Under full irrigation conditions, higher photosynthetic activity and biomass accumulation result in improved grain yield, whereas severe water deficit leads to reduced canopy development and yield loss (Table 1).</w:t>
      </w:r>
    </w:p>
    <w:p w14:paraId="73135EDF" w14:textId="77777777" w:rsidR="002F1C1F" w:rsidRDefault="002F1C1F" w:rsidP="002F1C1F">
      <w:pPr>
        <w:pStyle w:val="NoSpacing"/>
        <w:ind w:firstLine="720"/>
        <w:jc w:val="both"/>
        <w:rPr>
          <w:rFonts w:ascii="Arial" w:hAnsi="Arial" w:cs="Arial"/>
          <w:sz w:val="20"/>
          <w:szCs w:val="20"/>
        </w:rPr>
      </w:pPr>
    </w:p>
    <w:p w14:paraId="492B7CFC" w14:textId="77777777" w:rsidR="002F1C1F" w:rsidRPr="002F1C1F" w:rsidRDefault="002F1C1F" w:rsidP="002F1C1F">
      <w:pPr>
        <w:pStyle w:val="NoSpacing"/>
        <w:jc w:val="center"/>
        <w:rPr>
          <w:rStyle w:val="Strong"/>
          <w:rFonts w:ascii="Arial" w:hAnsi="Arial" w:cs="Arial"/>
          <w:bCs w:val="0"/>
          <w:sz w:val="20"/>
        </w:rPr>
      </w:pPr>
      <w:r w:rsidRPr="002F1C1F">
        <w:rPr>
          <w:rStyle w:val="Strong"/>
          <w:rFonts w:ascii="Arial" w:hAnsi="Arial" w:cs="Arial"/>
          <w:bCs w:val="0"/>
          <w:sz w:val="20"/>
        </w:rPr>
        <w:t>Table 1. Physiological and yield responses of wheat to different irrigation regimes</w:t>
      </w:r>
    </w:p>
    <w:tbl>
      <w:tblPr>
        <w:tblStyle w:val="TableGrid"/>
        <w:tblW w:w="0" w:type="auto"/>
        <w:jc w:val="center"/>
        <w:tblLook w:val="04A0" w:firstRow="1" w:lastRow="0" w:firstColumn="1" w:lastColumn="0" w:noHBand="0" w:noVBand="1"/>
      </w:tblPr>
      <w:tblGrid>
        <w:gridCol w:w="1847"/>
        <w:gridCol w:w="2230"/>
        <w:gridCol w:w="1843"/>
        <w:gridCol w:w="1701"/>
        <w:gridCol w:w="1621"/>
      </w:tblGrid>
      <w:tr w:rsidR="002F1C1F" w:rsidRPr="002F1C1F" w14:paraId="75277FD1" w14:textId="77777777" w:rsidTr="00661A3F">
        <w:trPr>
          <w:jc w:val="center"/>
        </w:trPr>
        <w:tc>
          <w:tcPr>
            <w:tcW w:w="1847" w:type="dxa"/>
            <w:vAlign w:val="center"/>
          </w:tcPr>
          <w:p w14:paraId="24669FA6" w14:textId="77777777" w:rsidR="002F1C1F" w:rsidRPr="002F1C1F" w:rsidRDefault="002F1C1F" w:rsidP="002F1C1F">
            <w:pPr>
              <w:pStyle w:val="NoSpacing"/>
              <w:rPr>
                <w:rFonts w:ascii="Arial" w:hAnsi="Arial" w:cs="Arial"/>
                <w:b/>
                <w:sz w:val="20"/>
              </w:rPr>
            </w:pPr>
            <w:r w:rsidRPr="002F1C1F">
              <w:rPr>
                <w:rFonts w:ascii="Arial" w:hAnsi="Arial" w:cs="Arial"/>
                <w:b/>
                <w:sz w:val="20"/>
              </w:rPr>
              <w:t>Irrigation regime</w:t>
            </w:r>
          </w:p>
        </w:tc>
        <w:tc>
          <w:tcPr>
            <w:tcW w:w="2230" w:type="dxa"/>
            <w:vAlign w:val="center"/>
          </w:tcPr>
          <w:p w14:paraId="10075D74" w14:textId="77777777" w:rsidR="002F1C1F" w:rsidRPr="002F1C1F" w:rsidRDefault="002F1C1F" w:rsidP="002F1C1F">
            <w:pPr>
              <w:pStyle w:val="NoSpacing"/>
              <w:rPr>
                <w:rFonts w:ascii="Arial" w:hAnsi="Arial" w:cs="Arial"/>
                <w:b/>
                <w:sz w:val="20"/>
              </w:rPr>
            </w:pPr>
            <w:r w:rsidRPr="002F1C1F">
              <w:rPr>
                <w:rFonts w:ascii="Arial" w:hAnsi="Arial" w:cs="Arial"/>
                <w:b/>
                <w:sz w:val="20"/>
              </w:rPr>
              <w:t>Major physiological response</w:t>
            </w:r>
          </w:p>
        </w:tc>
        <w:tc>
          <w:tcPr>
            <w:tcW w:w="1843" w:type="dxa"/>
            <w:vAlign w:val="center"/>
          </w:tcPr>
          <w:p w14:paraId="0598DCD2" w14:textId="77777777" w:rsidR="002F1C1F" w:rsidRPr="002F1C1F" w:rsidRDefault="002F1C1F" w:rsidP="002F1C1F">
            <w:pPr>
              <w:pStyle w:val="NoSpacing"/>
              <w:rPr>
                <w:rFonts w:ascii="Arial" w:hAnsi="Arial" w:cs="Arial"/>
                <w:b/>
                <w:sz w:val="20"/>
              </w:rPr>
            </w:pPr>
            <w:r w:rsidRPr="002F1C1F">
              <w:rPr>
                <w:rFonts w:ascii="Arial" w:hAnsi="Arial" w:cs="Arial"/>
                <w:b/>
                <w:sz w:val="20"/>
              </w:rPr>
              <w:t>Growth effect</w:t>
            </w:r>
          </w:p>
        </w:tc>
        <w:tc>
          <w:tcPr>
            <w:tcW w:w="1701" w:type="dxa"/>
            <w:vAlign w:val="center"/>
          </w:tcPr>
          <w:p w14:paraId="545C282C" w14:textId="77777777" w:rsidR="002F1C1F" w:rsidRPr="002F1C1F" w:rsidRDefault="002F1C1F" w:rsidP="002F1C1F">
            <w:pPr>
              <w:pStyle w:val="NoSpacing"/>
              <w:rPr>
                <w:rFonts w:ascii="Arial" w:hAnsi="Arial" w:cs="Arial"/>
                <w:b/>
                <w:sz w:val="20"/>
              </w:rPr>
            </w:pPr>
            <w:r w:rsidRPr="002F1C1F">
              <w:rPr>
                <w:rFonts w:ascii="Arial" w:hAnsi="Arial" w:cs="Arial"/>
                <w:b/>
                <w:sz w:val="20"/>
              </w:rPr>
              <w:t>Yield response</w:t>
            </w:r>
          </w:p>
        </w:tc>
        <w:tc>
          <w:tcPr>
            <w:tcW w:w="1621" w:type="dxa"/>
            <w:vAlign w:val="center"/>
          </w:tcPr>
          <w:p w14:paraId="6E7E0F8D" w14:textId="77777777" w:rsidR="002F1C1F" w:rsidRPr="002F1C1F" w:rsidRDefault="002F1C1F" w:rsidP="002F1C1F">
            <w:pPr>
              <w:pStyle w:val="NoSpacing"/>
              <w:rPr>
                <w:rFonts w:ascii="Arial" w:hAnsi="Arial" w:cs="Arial"/>
                <w:b/>
                <w:sz w:val="20"/>
              </w:rPr>
            </w:pPr>
            <w:r w:rsidRPr="002F1C1F">
              <w:rPr>
                <w:rFonts w:ascii="Arial" w:hAnsi="Arial" w:cs="Arial"/>
                <w:b/>
                <w:sz w:val="20"/>
              </w:rPr>
              <w:t>References</w:t>
            </w:r>
          </w:p>
        </w:tc>
      </w:tr>
      <w:tr w:rsidR="002F1C1F" w:rsidRPr="002F1C1F" w14:paraId="69D03782" w14:textId="77777777" w:rsidTr="00661A3F">
        <w:trPr>
          <w:jc w:val="center"/>
        </w:trPr>
        <w:tc>
          <w:tcPr>
            <w:tcW w:w="1847" w:type="dxa"/>
            <w:vAlign w:val="center"/>
          </w:tcPr>
          <w:p w14:paraId="075F6ED7" w14:textId="77777777" w:rsidR="002F1C1F" w:rsidRPr="002F1C1F" w:rsidRDefault="002F1C1F" w:rsidP="002F1C1F">
            <w:pPr>
              <w:pStyle w:val="NoSpacing"/>
              <w:rPr>
                <w:rFonts w:ascii="Arial" w:hAnsi="Arial" w:cs="Arial"/>
                <w:b/>
                <w:sz w:val="20"/>
              </w:rPr>
            </w:pPr>
            <w:r w:rsidRPr="002F1C1F">
              <w:rPr>
                <w:rFonts w:ascii="Arial" w:hAnsi="Arial" w:cs="Arial"/>
                <w:b/>
                <w:sz w:val="20"/>
              </w:rPr>
              <w:t>Full irrigation</w:t>
            </w:r>
          </w:p>
        </w:tc>
        <w:tc>
          <w:tcPr>
            <w:tcW w:w="2230" w:type="dxa"/>
            <w:vAlign w:val="center"/>
          </w:tcPr>
          <w:p w14:paraId="732BCF98" w14:textId="77777777" w:rsidR="002F1C1F" w:rsidRPr="002F1C1F" w:rsidRDefault="002F1C1F" w:rsidP="002F1C1F">
            <w:pPr>
              <w:pStyle w:val="NoSpacing"/>
              <w:rPr>
                <w:rFonts w:ascii="Arial" w:hAnsi="Arial" w:cs="Arial"/>
                <w:sz w:val="20"/>
              </w:rPr>
            </w:pPr>
            <w:r w:rsidRPr="002F1C1F">
              <w:rPr>
                <w:rFonts w:ascii="Arial" w:hAnsi="Arial" w:cs="Arial"/>
                <w:sz w:val="20"/>
              </w:rPr>
              <w:t>High stomatal conductance and photosynthesis</w:t>
            </w:r>
          </w:p>
        </w:tc>
        <w:tc>
          <w:tcPr>
            <w:tcW w:w="1843" w:type="dxa"/>
            <w:vAlign w:val="center"/>
          </w:tcPr>
          <w:p w14:paraId="72C801D6" w14:textId="77777777" w:rsidR="002F1C1F" w:rsidRPr="002F1C1F" w:rsidRDefault="002F1C1F" w:rsidP="002F1C1F">
            <w:pPr>
              <w:pStyle w:val="NoSpacing"/>
              <w:rPr>
                <w:rFonts w:ascii="Arial" w:hAnsi="Arial" w:cs="Arial"/>
                <w:sz w:val="20"/>
              </w:rPr>
            </w:pPr>
            <w:r w:rsidRPr="002F1C1F">
              <w:rPr>
                <w:rFonts w:ascii="Arial" w:hAnsi="Arial" w:cs="Arial"/>
                <w:sz w:val="20"/>
              </w:rPr>
              <w:t>Increased plant height, LAI, and biomass</w:t>
            </w:r>
          </w:p>
        </w:tc>
        <w:tc>
          <w:tcPr>
            <w:tcW w:w="1701" w:type="dxa"/>
            <w:vAlign w:val="center"/>
          </w:tcPr>
          <w:p w14:paraId="7DFB6640" w14:textId="77777777" w:rsidR="002F1C1F" w:rsidRPr="002F1C1F" w:rsidRDefault="002F1C1F" w:rsidP="002F1C1F">
            <w:pPr>
              <w:pStyle w:val="NoSpacing"/>
              <w:rPr>
                <w:rFonts w:ascii="Arial" w:hAnsi="Arial" w:cs="Arial"/>
                <w:sz w:val="20"/>
              </w:rPr>
            </w:pPr>
            <w:r w:rsidRPr="002F1C1F">
              <w:rPr>
                <w:rFonts w:ascii="Arial" w:hAnsi="Arial" w:cs="Arial"/>
                <w:sz w:val="20"/>
              </w:rPr>
              <w:t>Maximum grain yield and kernel weight</w:t>
            </w:r>
          </w:p>
        </w:tc>
        <w:tc>
          <w:tcPr>
            <w:tcW w:w="1621" w:type="dxa"/>
            <w:vAlign w:val="center"/>
          </w:tcPr>
          <w:p w14:paraId="308E9AAA" w14:textId="77777777" w:rsidR="002F1C1F" w:rsidRPr="002F1C1F" w:rsidRDefault="002F1C1F" w:rsidP="002F1C1F">
            <w:pPr>
              <w:pStyle w:val="NoSpacing"/>
              <w:rPr>
                <w:rFonts w:ascii="Arial" w:hAnsi="Arial" w:cs="Arial"/>
                <w:sz w:val="20"/>
              </w:rPr>
            </w:pPr>
            <w:r w:rsidRPr="002F1C1F">
              <w:rPr>
                <w:rFonts w:ascii="Arial" w:hAnsi="Arial" w:cs="Arial"/>
                <w:sz w:val="20"/>
              </w:rPr>
              <w:t>Zhang et al., 2010; Hatfield &amp; Dold, 2019</w:t>
            </w:r>
          </w:p>
        </w:tc>
      </w:tr>
      <w:tr w:rsidR="002F1C1F" w:rsidRPr="002F1C1F" w14:paraId="6E425759" w14:textId="77777777" w:rsidTr="00661A3F">
        <w:trPr>
          <w:jc w:val="center"/>
        </w:trPr>
        <w:tc>
          <w:tcPr>
            <w:tcW w:w="1847" w:type="dxa"/>
            <w:vAlign w:val="center"/>
          </w:tcPr>
          <w:p w14:paraId="73EE6890" w14:textId="77777777" w:rsidR="002F1C1F" w:rsidRPr="002F1C1F" w:rsidRDefault="002F1C1F" w:rsidP="002F1C1F">
            <w:pPr>
              <w:pStyle w:val="NoSpacing"/>
              <w:rPr>
                <w:rFonts w:ascii="Arial" w:hAnsi="Arial" w:cs="Arial"/>
                <w:b/>
                <w:sz w:val="20"/>
              </w:rPr>
            </w:pPr>
            <w:r w:rsidRPr="002F1C1F">
              <w:rPr>
                <w:rFonts w:ascii="Arial" w:hAnsi="Arial" w:cs="Arial"/>
                <w:b/>
                <w:sz w:val="20"/>
              </w:rPr>
              <w:t>Moderate deficit irrigation</w:t>
            </w:r>
          </w:p>
        </w:tc>
        <w:tc>
          <w:tcPr>
            <w:tcW w:w="2230" w:type="dxa"/>
            <w:vAlign w:val="center"/>
          </w:tcPr>
          <w:p w14:paraId="1C2E6390" w14:textId="77777777" w:rsidR="002F1C1F" w:rsidRPr="002F1C1F" w:rsidRDefault="002F1C1F" w:rsidP="002F1C1F">
            <w:pPr>
              <w:pStyle w:val="NoSpacing"/>
              <w:rPr>
                <w:rFonts w:ascii="Arial" w:hAnsi="Arial" w:cs="Arial"/>
                <w:sz w:val="20"/>
              </w:rPr>
            </w:pPr>
            <w:r w:rsidRPr="002F1C1F">
              <w:rPr>
                <w:rFonts w:ascii="Arial" w:hAnsi="Arial" w:cs="Arial"/>
                <w:sz w:val="20"/>
              </w:rPr>
              <w:t>Improved root development and water use efficiency</w:t>
            </w:r>
          </w:p>
        </w:tc>
        <w:tc>
          <w:tcPr>
            <w:tcW w:w="1843" w:type="dxa"/>
            <w:vAlign w:val="center"/>
          </w:tcPr>
          <w:p w14:paraId="3AAE398B" w14:textId="77777777" w:rsidR="002F1C1F" w:rsidRPr="002F1C1F" w:rsidRDefault="002F1C1F" w:rsidP="002F1C1F">
            <w:pPr>
              <w:pStyle w:val="NoSpacing"/>
              <w:rPr>
                <w:rFonts w:ascii="Arial" w:hAnsi="Arial" w:cs="Arial"/>
                <w:sz w:val="20"/>
              </w:rPr>
            </w:pPr>
            <w:r w:rsidRPr="002F1C1F">
              <w:rPr>
                <w:rFonts w:ascii="Arial" w:hAnsi="Arial" w:cs="Arial"/>
                <w:sz w:val="20"/>
              </w:rPr>
              <w:t>Slight reduction in vegetative growth</w:t>
            </w:r>
          </w:p>
        </w:tc>
        <w:tc>
          <w:tcPr>
            <w:tcW w:w="1701" w:type="dxa"/>
            <w:vAlign w:val="center"/>
          </w:tcPr>
          <w:p w14:paraId="48E2661B" w14:textId="77777777" w:rsidR="002F1C1F" w:rsidRPr="002F1C1F" w:rsidRDefault="002F1C1F" w:rsidP="002F1C1F">
            <w:pPr>
              <w:pStyle w:val="NoSpacing"/>
              <w:rPr>
                <w:rFonts w:ascii="Arial" w:hAnsi="Arial" w:cs="Arial"/>
                <w:sz w:val="20"/>
              </w:rPr>
            </w:pPr>
            <w:r w:rsidRPr="002F1C1F">
              <w:rPr>
                <w:rFonts w:ascii="Arial" w:hAnsi="Arial" w:cs="Arial"/>
                <w:sz w:val="20"/>
              </w:rPr>
              <w:t>Comparable yield with improved WUE</w:t>
            </w:r>
          </w:p>
        </w:tc>
        <w:tc>
          <w:tcPr>
            <w:tcW w:w="1621" w:type="dxa"/>
            <w:vAlign w:val="center"/>
          </w:tcPr>
          <w:p w14:paraId="30740721" w14:textId="77777777" w:rsidR="002F1C1F" w:rsidRPr="002F1C1F" w:rsidRDefault="002F1C1F" w:rsidP="002F1C1F">
            <w:pPr>
              <w:pStyle w:val="NoSpacing"/>
              <w:rPr>
                <w:rFonts w:ascii="Arial" w:hAnsi="Arial" w:cs="Arial"/>
                <w:sz w:val="20"/>
              </w:rPr>
            </w:pPr>
            <w:r w:rsidRPr="002F1C1F">
              <w:rPr>
                <w:rFonts w:ascii="Arial" w:hAnsi="Arial" w:cs="Arial"/>
                <w:sz w:val="20"/>
              </w:rPr>
              <w:t>Geerts &amp; Raes, 2009</w:t>
            </w:r>
          </w:p>
        </w:tc>
      </w:tr>
      <w:tr w:rsidR="002F1C1F" w:rsidRPr="002F1C1F" w14:paraId="05A0D7D6" w14:textId="77777777" w:rsidTr="00661A3F">
        <w:trPr>
          <w:jc w:val="center"/>
        </w:trPr>
        <w:tc>
          <w:tcPr>
            <w:tcW w:w="1847" w:type="dxa"/>
            <w:vAlign w:val="center"/>
          </w:tcPr>
          <w:p w14:paraId="021DF3C9" w14:textId="77777777" w:rsidR="002F1C1F" w:rsidRPr="002F1C1F" w:rsidRDefault="002F1C1F" w:rsidP="002F1C1F">
            <w:pPr>
              <w:pStyle w:val="NoSpacing"/>
              <w:rPr>
                <w:rFonts w:ascii="Arial" w:hAnsi="Arial" w:cs="Arial"/>
                <w:b/>
                <w:sz w:val="20"/>
              </w:rPr>
            </w:pPr>
            <w:r w:rsidRPr="002F1C1F">
              <w:rPr>
                <w:rFonts w:ascii="Arial" w:hAnsi="Arial" w:cs="Arial"/>
                <w:b/>
                <w:sz w:val="20"/>
              </w:rPr>
              <w:t>Severe deficit irrigation</w:t>
            </w:r>
          </w:p>
        </w:tc>
        <w:tc>
          <w:tcPr>
            <w:tcW w:w="2230" w:type="dxa"/>
            <w:vAlign w:val="center"/>
          </w:tcPr>
          <w:p w14:paraId="521E22A3" w14:textId="77777777" w:rsidR="002F1C1F" w:rsidRPr="002F1C1F" w:rsidRDefault="002F1C1F" w:rsidP="002F1C1F">
            <w:pPr>
              <w:pStyle w:val="NoSpacing"/>
              <w:rPr>
                <w:rFonts w:ascii="Arial" w:hAnsi="Arial" w:cs="Arial"/>
                <w:sz w:val="20"/>
              </w:rPr>
            </w:pPr>
            <w:r w:rsidRPr="002F1C1F">
              <w:rPr>
                <w:rFonts w:ascii="Arial" w:hAnsi="Arial" w:cs="Arial"/>
                <w:sz w:val="20"/>
              </w:rPr>
              <w:t>Reduced stomatal conductance and photosynthesis</w:t>
            </w:r>
          </w:p>
        </w:tc>
        <w:tc>
          <w:tcPr>
            <w:tcW w:w="1843" w:type="dxa"/>
            <w:vAlign w:val="center"/>
          </w:tcPr>
          <w:p w14:paraId="69239F08" w14:textId="77777777" w:rsidR="002F1C1F" w:rsidRPr="002F1C1F" w:rsidRDefault="002F1C1F" w:rsidP="002F1C1F">
            <w:pPr>
              <w:pStyle w:val="NoSpacing"/>
              <w:rPr>
                <w:rFonts w:ascii="Arial" w:hAnsi="Arial" w:cs="Arial"/>
                <w:sz w:val="20"/>
              </w:rPr>
            </w:pPr>
            <w:r w:rsidRPr="002F1C1F">
              <w:rPr>
                <w:rFonts w:ascii="Arial" w:hAnsi="Arial" w:cs="Arial"/>
                <w:sz w:val="20"/>
              </w:rPr>
              <w:t>Reduced LAI and biomass accumulation</w:t>
            </w:r>
          </w:p>
        </w:tc>
        <w:tc>
          <w:tcPr>
            <w:tcW w:w="1701" w:type="dxa"/>
            <w:vAlign w:val="center"/>
          </w:tcPr>
          <w:p w14:paraId="1698E241" w14:textId="77777777" w:rsidR="002F1C1F" w:rsidRPr="002F1C1F" w:rsidRDefault="002F1C1F" w:rsidP="002F1C1F">
            <w:pPr>
              <w:pStyle w:val="NoSpacing"/>
              <w:rPr>
                <w:rFonts w:ascii="Arial" w:hAnsi="Arial" w:cs="Arial"/>
                <w:sz w:val="20"/>
              </w:rPr>
            </w:pPr>
            <w:r w:rsidRPr="002F1C1F">
              <w:rPr>
                <w:rFonts w:ascii="Arial" w:hAnsi="Arial" w:cs="Arial"/>
                <w:sz w:val="20"/>
              </w:rPr>
              <w:t>Significant reduction in grain yield</w:t>
            </w:r>
          </w:p>
        </w:tc>
        <w:tc>
          <w:tcPr>
            <w:tcW w:w="1621" w:type="dxa"/>
            <w:vAlign w:val="center"/>
          </w:tcPr>
          <w:p w14:paraId="022CA41F" w14:textId="77777777" w:rsidR="002F1C1F" w:rsidRPr="002F1C1F" w:rsidRDefault="002F1C1F" w:rsidP="002F1C1F">
            <w:pPr>
              <w:pStyle w:val="NoSpacing"/>
              <w:rPr>
                <w:rFonts w:ascii="Arial" w:hAnsi="Arial" w:cs="Arial"/>
                <w:sz w:val="20"/>
              </w:rPr>
            </w:pPr>
            <w:r w:rsidRPr="002F1C1F">
              <w:rPr>
                <w:rFonts w:ascii="Arial" w:hAnsi="Arial" w:cs="Arial"/>
                <w:sz w:val="20"/>
              </w:rPr>
              <w:t>Farooq et al., 2014</w:t>
            </w:r>
          </w:p>
        </w:tc>
      </w:tr>
      <w:tr w:rsidR="002F1C1F" w:rsidRPr="002F1C1F" w14:paraId="0F4E4436" w14:textId="77777777" w:rsidTr="00661A3F">
        <w:trPr>
          <w:jc w:val="center"/>
        </w:trPr>
        <w:tc>
          <w:tcPr>
            <w:tcW w:w="1847" w:type="dxa"/>
            <w:vAlign w:val="center"/>
          </w:tcPr>
          <w:p w14:paraId="0684E46C" w14:textId="77777777" w:rsidR="002F1C1F" w:rsidRPr="002F1C1F" w:rsidRDefault="002F1C1F" w:rsidP="002F1C1F">
            <w:pPr>
              <w:pStyle w:val="NoSpacing"/>
              <w:rPr>
                <w:rFonts w:ascii="Arial" w:hAnsi="Arial" w:cs="Arial"/>
                <w:b/>
                <w:sz w:val="20"/>
              </w:rPr>
            </w:pPr>
            <w:r w:rsidRPr="002F1C1F">
              <w:rPr>
                <w:rFonts w:ascii="Arial" w:hAnsi="Arial" w:cs="Arial"/>
                <w:b/>
                <w:sz w:val="20"/>
              </w:rPr>
              <w:t>Rainfed conditions</w:t>
            </w:r>
          </w:p>
        </w:tc>
        <w:tc>
          <w:tcPr>
            <w:tcW w:w="2230" w:type="dxa"/>
            <w:vAlign w:val="center"/>
          </w:tcPr>
          <w:p w14:paraId="333BA5C5" w14:textId="77777777" w:rsidR="002F1C1F" w:rsidRPr="002F1C1F" w:rsidRDefault="002F1C1F" w:rsidP="002F1C1F">
            <w:pPr>
              <w:pStyle w:val="NoSpacing"/>
              <w:rPr>
                <w:rFonts w:ascii="Arial" w:hAnsi="Arial" w:cs="Arial"/>
                <w:sz w:val="20"/>
              </w:rPr>
            </w:pPr>
            <w:r w:rsidRPr="002F1C1F">
              <w:rPr>
                <w:rFonts w:ascii="Arial" w:hAnsi="Arial" w:cs="Arial"/>
                <w:sz w:val="20"/>
              </w:rPr>
              <w:t>Limited water availability and increased canopy temperature</w:t>
            </w:r>
          </w:p>
        </w:tc>
        <w:tc>
          <w:tcPr>
            <w:tcW w:w="1843" w:type="dxa"/>
            <w:vAlign w:val="center"/>
          </w:tcPr>
          <w:p w14:paraId="12533709" w14:textId="77777777" w:rsidR="002F1C1F" w:rsidRPr="002F1C1F" w:rsidRDefault="002F1C1F" w:rsidP="002F1C1F">
            <w:pPr>
              <w:pStyle w:val="NoSpacing"/>
              <w:rPr>
                <w:rFonts w:ascii="Arial" w:hAnsi="Arial" w:cs="Arial"/>
                <w:sz w:val="20"/>
              </w:rPr>
            </w:pPr>
            <w:r w:rsidRPr="002F1C1F">
              <w:rPr>
                <w:rFonts w:ascii="Arial" w:hAnsi="Arial" w:cs="Arial"/>
                <w:sz w:val="20"/>
              </w:rPr>
              <w:t>Reduced plant growth and root expansion</w:t>
            </w:r>
          </w:p>
        </w:tc>
        <w:tc>
          <w:tcPr>
            <w:tcW w:w="1701" w:type="dxa"/>
            <w:vAlign w:val="center"/>
          </w:tcPr>
          <w:p w14:paraId="1D731742" w14:textId="77777777" w:rsidR="002F1C1F" w:rsidRPr="002F1C1F" w:rsidRDefault="002F1C1F" w:rsidP="002F1C1F">
            <w:pPr>
              <w:pStyle w:val="NoSpacing"/>
              <w:rPr>
                <w:rFonts w:ascii="Arial" w:hAnsi="Arial" w:cs="Arial"/>
                <w:sz w:val="20"/>
              </w:rPr>
            </w:pPr>
            <w:r w:rsidRPr="002F1C1F">
              <w:rPr>
                <w:rFonts w:ascii="Arial" w:hAnsi="Arial" w:cs="Arial"/>
                <w:sz w:val="20"/>
              </w:rPr>
              <w:t>Highly variable yield depending on rainfall</w:t>
            </w:r>
          </w:p>
        </w:tc>
        <w:tc>
          <w:tcPr>
            <w:tcW w:w="1621" w:type="dxa"/>
            <w:vAlign w:val="center"/>
          </w:tcPr>
          <w:p w14:paraId="63500149" w14:textId="77777777" w:rsidR="002F1C1F" w:rsidRPr="002F1C1F" w:rsidRDefault="002F1C1F" w:rsidP="002F1C1F">
            <w:pPr>
              <w:pStyle w:val="NoSpacing"/>
              <w:rPr>
                <w:rFonts w:ascii="Arial" w:hAnsi="Arial" w:cs="Arial"/>
                <w:sz w:val="20"/>
              </w:rPr>
            </w:pPr>
            <w:proofErr w:type="spellStart"/>
            <w:r w:rsidRPr="002F1C1F">
              <w:rPr>
                <w:rFonts w:ascii="Arial" w:hAnsi="Arial" w:cs="Arial"/>
                <w:sz w:val="20"/>
              </w:rPr>
              <w:t>Passioura</w:t>
            </w:r>
            <w:proofErr w:type="spellEnd"/>
            <w:r w:rsidRPr="002F1C1F">
              <w:rPr>
                <w:rFonts w:ascii="Arial" w:hAnsi="Arial" w:cs="Arial"/>
                <w:sz w:val="20"/>
              </w:rPr>
              <w:t>, 2012</w:t>
            </w:r>
          </w:p>
        </w:tc>
      </w:tr>
    </w:tbl>
    <w:p w14:paraId="489B744E" w14:textId="77777777" w:rsidR="00661A3F" w:rsidRDefault="00661A3F" w:rsidP="000F7B14">
      <w:pPr>
        <w:pStyle w:val="NoSpacing"/>
        <w:jc w:val="both"/>
        <w:rPr>
          <w:rFonts w:ascii="Arial" w:hAnsi="Arial" w:cs="Arial"/>
          <w:b/>
          <w:sz w:val="24"/>
          <w:szCs w:val="20"/>
        </w:rPr>
      </w:pPr>
    </w:p>
    <w:p w14:paraId="0EC9A004" w14:textId="77777777" w:rsidR="00676BA8" w:rsidRPr="000F7B14" w:rsidRDefault="00676BA8" w:rsidP="000F7B14">
      <w:pPr>
        <w:pStyle w:val="NoSpacing"/>
        <w:jc w:val="both"/>
        <w:rPr>
          <w:rFonts w:ascii="Arial" w:hAnsi="Arial" w:cs="Arial"/>
          <w:b/>
          <w:sz w:val="24"/>
          <w:szCs w:val="20"/>
        </w:rPr>
      </w:pPr>
      <w:r w:rsidRPr="000F7B14">
        <w:rPr>
          <w:rFonts w:ascii="Arial" w:hAnsi="Arial" w:cs="Arial"/>
          <w:b/>
          <w:sz w:val="24"/>
          <w:szCs w:val="20"/>
        </w:rPr>
        <w:t>4. Genotypic Variation in Wheat under Different Irrigation Regimes</w:t>
      </w:r>
    </w:p>
    <w:p w14:paraId="680C7E76"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Genotypic variation plays a fundamental role in determining the adaptability and productivity of wheat under different irrigation regimes. Wheat genotypes differ significantly in their morphological, physiological, and biochemical responses to water availability, which ultimately influences crop growth, yield stability, and water use efficiency. The existence of substantial genetic variability within wheat germplasm provides opportunities for breeders to develop cultivars with improved drought tolerance and better performance under water-limited environments. According to Tuberosa and Salvi (2006), understanding genetic variation in traits related to water stress adaptation is essential for improving crop productivity under increasingly variable climatic conditions. Consequently, the </w:t>
      </w:r>
      <w:r w:rsidRPr="000F7B14">
        <w:rPr>
          <w:rFonts w:ascii="Arial" w:hAnsi="Arial" w:cs="Arial"/>
          <w:sz w:val="20"/>
          <w:szCs w:val="20"/>
        </w:rPr>
        <w:lastRenderedPageBreak/>
        <w:t>evaluation of wheat genotypes under contrasting irrigation regimes has become an important approach for identifying drought-tolerant cultivars and improving the efficiency of breeding programs aimed at developing climate-resilient wheat varieties.</w:t>
      </w:r>
    </w:p>
    <w:p w14:paraId="425C59DF" w14:textId="77777777" w:rsidR="00676BA8" w:rsidRPr="000F7B14" w:rsidRDefault="00676BA8" w:rsidP="000F7B14">
      <w:pPr>
        <w:pStyle w:val="NoSpacing"/>
        <w:jc w:val="both"/>
        <w:rPr>
          <w:rFonts w:ascii="Arial" w:hAnsi="Arial" w:cs="Arial"/>
          <w:sz w:val="20"/>
          <w:szCs w:val="20"/>
        </w:rPr>
      </w:pPr>
    </w:p>
    <w:p w14:paraId="6BF09427"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4.1 Genetic variability for drought tolerance</w:t>
      </w:r>
    </w:p>
    <w:p w14:paraId="07709BB3"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Genetic diversity in wheat germplasm</w:t>
      </w:r>
    </w:p>
    <w:p w14:paraId="0611DB80"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Genetic diversity within wheat germplasm is a critical resource for improving tolerance to abiotic stresses such as drought and heat. Modern wheat breeding programs rely heavily on the availability of diverse genetic materials that possess adaptive traits capable of enhancing crop performance under water-limited environments. Genetic variability among wheat genotypes influences several physiological and morphological characteristics including root architecture, stomatal regulation, osmotic adjustment, and leaf senescence patterns. These traits collectively contribute to drought tolerance and improved water use efficiency.</w:t>
      </w:r>
    </w:p>
    <w:p w14:paraId="761E7D30"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Research has demonstrated that wheat germplasm collections contain substantial variation in drought tolerance traits. For example, </w:t>
      </w:r>
      <w:proofErr w:type="spellStart"/>
      <w:r w:rsidRPr="000F7B14">
        <w:rPr>
          <w:rFonts w:ascii="Arial" w:hAnsi="Arial" w:cs="Arial"/>
          <w:sz w:val="20"/>
          <w:szCs w:val="20"/>
        </w:rPr>
        <w:t>Cattivelli</w:t>
      </w:r>
      <w:proofErr w:type="spellEnd"/>
      <w:r w:rsidRPr="000F7B14">
        <w:rPr>
          <w:rFonts w:ascii="Arial" w:hAnsi="Arial" w:cs="Arial"/>
          <w:sz w:val="20"/>
          <w:szCs w:val="20"/>
        </w:rPr>
        <w:t xml:space="preserve"> et al. (2008) reported significant genetic variation among wheat genotypes in their ability to maintain growth and yield under water deficit conditions. Similarly, Lopes et al. (2012) observed considerable differences among wheat genotypes in traits such as canopy temperature, biomass production, and grain yield under drought stress. The identification and utilization of such diverse genetic resources provide valuable opportunities for breeding programs aimed at improving drought tolerance in wheat.</w:t>
      </w:r>
    </w:p>
    <w:p w14:paraId="0AB5836A"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Furthermore, advances in molecular breeding and genomics have facilitated the identification of quantitative trait loci (QTLs) associated with drought tolerance. According to Gupta et al. (2020), numerous QTLs controlling traits related to drought tolerance, including root characteristics and osmotic adjustment, have been identified in wheat. These discoveries have enhanced the ability of breeders to develop improved wheat varieties capable of performing well under limited irrigation conditions.</w:t>
      </w:r>
    </w:p>
    <w:p w14:paraId="707F3F6A" w14:textId="77777777" w:rsidR="00676BA8" w:rsidRPr="000F7B14" w:rsidRDefault="00676BA8" w:rsidP="000F7B14">
      <w:pPr>
        <w:pStyle w:val="NoSpacing"/>
        <w:jc w:val="both"/>
        <w:rPr>
          <w:rFonts w:ascii="Arial" w:hAnsi="Arial" w:cs="Arial"/>
          <w:sz w:val="20"/>
          <w:szCs w:val="20"/>
        </w:rPr>
      </w:pPr>
    </w:p>
    <w:p w14:paraId="5CB0B167"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4.2 Genotypic differences in yield performance</w:t>
      </w:r>
    </w:p>
    <w:p w14:paraId="0192ABD7"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High-yielding vs drought tolerant genotypes</w:t>
      </w:r>
    </w:p>
    <w:p w14:paraId="72D70E66"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Wheat genotypes differ widely in their yield performance under varying irrigation regimes. Some genotypes exhibit high yield potential under optimal irrigation conditions but perform poorly under water stress, while others maintain relatively stable yields under drought conditions due to adaptive physiological traits. This variation highlights the importance of evaluating wheat genotypes across different irrigation environments to identify varieties with superior adaptability.</w:t>
      </w:r>
    </w:p>
    <w:p w14:paraId="3F506135"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High-yielding wheat cultivars typically exhibit greater biomass production, larger leaf area, and higher photosynthetic capacity under well-irrigated conditions. However, these genotypes may be more sensitive to drought stress because their growth and productivity rely heavily on adequate water availability. In contrast, drought-tolerant genotypes often possess adaptive traits such as deeper root systems, efficient stomatal regulation, and improved water use efficiency that enable them to maintain productivity under water-limited environments.</w:t>
      </w:r>
    </w:p>
    <w:p w14:paraId="09AE00E7"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According to Blum (2014), drought-tolerant wheat genotypes often sacrifice maximum yield potential under optimal conditions in order to maintain stable performance under stress environments. Therefore, the challenge for plant breeders is to develop wheat varieties that combine high yield potential with improved drought tolerance. Multi-environment trials conducted under different irrigation regimes are commonly used to identify such genotypes.</w:t>
      </w:r>
    </w:p>
    <w:p w14:paraId="73655ECE"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Several studies have reported significant genotype × irrigation interactions for yield and related traits in wheat. For instance, Pinto et al. (2010) demonstrated that wheat genotypes varied widely in their grain yield response to irrigation levels, indicating the importance of selecting genotypes specifically adapted to water-limited environments.</w:t>
      </w:r>
    </w:p>
    <w:p w14:paraId="12F2EA38" w14:textId="77777777" w:rsidR="00676BA8" w:rsidRPr="000F7B14" w:rsidRDefault="00676BA8" w:rsidP="000F7B14">
      <w:pPr>
        <w:pStyle w:val="NoSpacing"/>
        <w:jc w:val="both"/>
        <w:rPr>
          <w:rFonts w:ascii="Arial" w:hAnsi="Arial" w:cs="Arial"/>
          <w:sz w:val="20"/>
          <w:szCs w:val="20"/>
        </w:rPr>
      </w:pPr>
    </w:p>
    <w:p w14:paraId="0C1010AF"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4.3 Physiological and morphological traits associated with tolerance</w:t>
      </w:r>
    </w:p>
    <w:p w14:paraId="5F5CAEBD"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Relative water content</w:t>
      </w:r>
    </w:p>
    <w:p w14:paraId="01A8661A"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Relative water content (RWC) is widely used as an indicator of plant water status and drought tolerance. It reflects the ability of plant tissues to retain water under stress conditions and maintain cellular hydration. Wheat genotypes that maintain higher RWC under water deficit conditions generally exhibit greater drought tolerance and improved physiological stability.</w:t>
      </w:r>
    </w:p>
    <w:p w14:paraId="346193F7"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Studies have shown that drought-tolerant wheat genotypes often maintain higher leaf RWC compared with susceptible genotypes. According to Barrs and Weatherley (1962), RWC is closely associated with plant water balance and is considered a reliable indicator of drought tolerance in many crop </w:t>
      </w:r>
      <w:r w:rsidRPr="000F7B14">
        <w:rPr>
          <w:rFonts w:ascii="Arial" w:hAnsi="Arial" w:cs="Arial"/>
          <w:sz w:val="20"/>
          <w:szCs w:val="20"/>
        </w:rPr>
        <w:lastRenderedPageBreak/>
        <w:t>species. Higher RWC enables plants to maintain turgor pressure, sustain metabolic activity, and continue photosynthesis under limited water availability.</w:t>
      </w:r>
    </w:p>
    <w:p w14:paraId="1E763E21"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Chlorophyll stability index</w:t>
      </w:r>
    </w:p>
    <w:p w14:paraId="393A3D56"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Chlorophyll stability index (CSI) is another important physiological parameter associated with drought tolerance in wheat. CSI measures the ability of chlorophyll pigments to remain stable under stress conditions, reflecting the resilience of the photosynthetic apparatus to environmental stress.</w:t>
      </w:r>
    </w:p>
    <w:p w14:paraId="0A4FD710"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Drought stress often leads to chlorophyll degradation and reduced photosynthetic activity. However, tolerant genotypes tend to maintain higher chlorophyll stability under stress conditions. According to Sairam et al. (1997), wheat genotypes with higher CSI values exhibit greater tolerance to drought stress due to their ability to sustain photosynthetic activity under adverse environmental conditions.</w:t>
      </w:r>
    </w:p>
    <w:p w14:paraId="33FA2F45"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Stay-green trait</w:t>
      </w:r>
    </w:p>
    <w:p w14:paraId="1FF43539"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The stay-green trait refers to the delayed senescence of leaves during the grain filling stage. Wheat genotypes exhibiting the stay-green phenotype maintain green leaf area for a longer period, allowing continued photosynthesis and assimilate production during grain development.</w:t>
      </w:r>
    </w:p>
    <w:p w14:paraId="76AA864C" w14:textId="77777777" w:rsidR="000008FA" w:rsidRDefault="00676BA8" w:rsidP="000F7B14">
      <w:pPr>
        <w:pStyle w:val="NoSpacing"/>
        <w:jc w:val="both"/>
        <w:rPr>
          <w:rFonts w:ascii="Arial" w:hAnsi="Arial" w:cs="Arial"/>
          <w:sz w:val="20"/>
          <w:szCs w:val="20"/>
        </w:rPr>
      </w:pPr>
      <w:r w:rsidRPr="000F7B14">
        <w:rPr>
          <w:rFonts w:ascii="Arial" w:hAnsi="Arial" w:cs="Arial"/>
          <w:sz w:val="20"/>
          <w:szCs w:val="20"/>
        </w:rPr>
        <w:t>Christopher et al. (2008) reported that the stay-green trait is strongly associated with improved drought tolerance and higher grain yield under water-limited environments. Maintaining active photosynthetic tissues during grain filling allows plants to sustain carbohydrate supply to developing grains, thereby improving yield stability under stress conditions.</w:t>
      </w:r>
    </w:p>
    <w:p w14:paraId="06EF1377" w14:textId="77777777" w:rsidR="000008FA" w:rsidRDefault="000008FA" w:rsidP="000008FA">
      <w:pPr>
        <w:pStyle w:val="NoSpacing"/>
        <w:ind w:firstLine="720"/>
        <w:jc w:val="both"/>
        <w:rPr>
          <w:rFonts w:ascii="Arial" w:hAnsi="Arial" w:cs="Arial"/>
          <w:sz w:val="20"/>
        </w:rPr>
      </w:pPr>
      <w:r w:rsidRPr="000008FA">
        <w:rPr>
          <w:rFonts w:ascii="Arial" w:hAnsi="Arial" w:cs="Arial"/>
          <w:sz w:val="20"/>
        </w:rPr>
        <w:t>Several physiological and morphological traits contribute to drought tolerance and improved water use efficiency in wheat. Traits such as relative water content, stomatal conductance, root depth, and the stay-green phenotype play important roles in maintaining crop productivity under water-limited environments (Table 2).</w:t>
      </w:r>
    </w:p>
    <w:p w14:paraId="1CCA6777" w14:textId="77777777" w:rsidR="000008FA" w:rsidRDefault="000008FA" w:rsidP="000008FA">
      <w:pPr>
        <w:pStyle w:val="NoSpacing"/>
        <w:ind w:firstLine="720"/>
        <w:jc w:val="both"/>
        <w:rPr>
          <w:rFonts w:ascii="Arial" w:hAnsi="Arial" w:cs="Arial"/>
          <w:sz w:val="20"/>
        </w:rPr>
      </w:pPr>
    </w:p>
    <w:p w14:paraId="1BF012A7" w14:textId="77777777" w:rsidR="000008FA" w:rsidRPr="000008FA" w:rsidRDefault="000008FA" w:rsidP="000008FA">
      <w:pPr>
        <w:pStyle w:val="NoSpacing"/>
        <w:jc w:val="center"/>
        <w:rPr>
          <w:rFonts w:ascii="Arial" w:hAnsi="Arial" w:cs="Arial"/>
          <w:b/>
          <w:sz w:val="20"/>
        </w:rPr>
      </w:pPr>
      <w:r w:rsidRPr="000008FA">
        <w:rPr>
          <w:rFonts w:ascii="Arial" w:hAnsi="Arial" w:cs="Arial"/>
          <w:b/>
          <w:sz w:val="20"/>
        </w:rPr>
        <w:t>Table 2. Physiological and morphological traits associated with drought tolerance and water use efficiency in wheat</w:t>
      </w:r>
    </w:p>
    <w:tbl>
      <w:tblPr>
        <w:tblStyle w:val="TableGrid"/>
        <w:tblW w:w="0" w:type="auto"/>
        <w:jc w:val="center"/>
        <w:tblLook w:val="04A0" w:firstRow="1" w:lastRow="0" w:firstColumn="1" w:lastColumn="0" w:noHBand="0" w:noVBand="1"/>
      </w:tblPr>
      <w:tblGrid>
        <w:gridCol w:w="1780"/>
        <w:gridCol w:w="2790"/>
        <w:gridCol w:w="3070"/>
        <w:gridCol w:w="1455"/>
      </w:tblGrid>
      <w:tr w:rsidR="000008FA" w:rsidRPr="000008FA" w14:paraId="58796FEE" w14:textId="77777777" w:rsidTr="007C681C">
        <w:trPr>
          <w:trHeight w:val="451"/>
          <w:jc w:val="center"/>
        </w:trPr>
        <w:tc>
          <w:tcPr>
            <w:tcW w:w="1780" w:type="dxa"/>
            <w:vAlign w:val="center"/>
          </w:tcPr>
          <w:p w14:paraId="64086303" w14:textId="77777777" w:rsidR="000008FA" w:rsidRPr="000008FA" w:rsidRDefault="000008FA" w:rsidP="000008FA">
            <w:pPr>
              <w:jc w:val="center"/>
              <w:rPr>
                <w:rFonts w:ascii="Arial" w:hAnsi="Arial" w:cs="Arial"/>
                <w:b/>
                <w:bCs/>
                <w:sz w:val="20"/>
              </w:rPr>
            </w:pPr>
            <w:r w:rsidRPr="000008FA">
              <w:rPr>
                <w:rFonts w:ascii="Arial" w:hAnsi="Arial" w:cs="Arial"/>
                <w:b/>
                <w:bCs/>
                <w:sz w:val="20"/>
              </w:rPr>
              <w:t>Trait</w:t>
            </w:r>
          </w:p>
        </w:tc>
        <w:tc>
          <w:tcPr>
            <w:tcW w:w="2790" w:type="dxa"/>
            <w:vAlign w:val="center"/>
          </w:tcPr>
          <w:p w14:paraId="30CB5BD5" w14:textId="77777777" w:rsidR="000008FA" w:rsidRPr="000008FA" w:rsidRDefault="000008FA" w:rsidP="000008FA">
            <w:pPr>
              <w:jc w:val="center"/>
              <w:rPr>
                <w:rFonts w:ascii="Arial" w:hAnsi="Arial" w:cs="Arial"/>
                <w:b/>
                <w:bCs/>
                <w:sz w:val="20"/>
              </w:rPr>
            </w:pPr>
            <w:r w:rsidRPr="000008FA">
              <w:rPr>
                <w:rFonts w:ascii="Arial" w:hAnsi="Arial" w:cs="Arial"/>
                <w:b/>
                <w:bCs/>
                <w:sz w:val="20"/>
              </w:rPr>
              <w:t>Physiological role under water deficit</w:t>
            </w:r>
          </w:p>
        </w:tc>
        <w:tc>
          <w:tcPr>
            <w:tcW w:w="3070" w:type="dxa"/>
            <w:vAlign w:val="center"/>
          </w:tcPr>
          <w:p w14:paraId="048EC9E2" w14:textId="77777777" w:rsidR="000008FA" w:rsidRPr="000008FA" w:rsidRDefault="000008FA" w:rsidP="000008FA">
            <w:pPr>
              <w:jc w:val="center"/>
              <w:rPr>
                <w:rFonts w:ascii="Arial" w:hAnsi="Arial" w:cs="Arial"/>
                <w:b/>
                <w:bCs/>
                <w:sz w:val="20"/>
              </w:rPr>
            </w:pPr>
            <w:r w:rsidRPr="000008FA">
              <w:rPr>
                <w:rFonts w:ascii="Arial" w:hAnsi="Arial" w:cs="Arial"/>
                <w:b/>
                <w:bCs/>
                <w:sz w:val="20"/>
              </w:rPr>
              <w:t>Effect on wheat productivity</w:t>
            </w:r>
          </w:p>
        </w:tc>
        <w:tc>
          <w:tcPr>
            <w:tcW w:w="1455" w:type="dxa"/>
            <w:vAlign w:val="center"/>
          </w:tcPr>
          <w:p w14:paraId="74E38BDC" w14:textId="77777777" w:rsidR="000008FA" w:rsidRPr="000008FA" w:rsidRDefault="007C681C" w:rsidP="000008FA">
            <w:pPr>
              <w:jc w:val="center"/>
              <w:rPr>
                <w:rFonts w:ascii="Arial" w:hAnsi="Arial" w:cs="Arial"/>
                <w:b/>
                <w:bCs/>
                <w:sz w:val="20"/>
              </w:rPr>
            </w:pPr>
            <w:r>
              <w:rPr>
                <w:rFonts w:ascii="Arial" w:hAnsi="Arial" w:cs="Arial"/>
                <w:b/>
                <w:bCs/>
                <w:sz w:val="20"/>
              </w:rPr>
              <w:t>R</w:t>
            </w:r>
            <w:r w:rsidR="000008FA" w:rsidRPr="000008FA">
              <w:rPr>
                <w:rFonts w:ascii="Arial" w:hAnsi="Arial" w:cs="Arial"/>
                <w:b/>
                <w:bCs/>
                <w:sz w:val="20"/>
              </w:rPr>
              <w:t>eferences</w:t>
            </w:r>
          </w:p>
        </w:tc>
      </w:tr>
      <w:tr w:rsidR="000008FA" w:rsidRPr="000008FA" w14:paraId="71527DFA" w14:textId="77777777" w:rsidTr="007C681C">
        <w:trPr>
          <w:trHeight w:val="694"/>
          <w:jc w:val="center"/>
        </w:trPr>
        <w:tc>
          <w:tcPr>
            <w:tcW w:w="1780" w:type="dxa"/>
            <w:vAlign w:val="center"/>
          </w:tcPr>
          <w:p w14:paraId="45C7E4C9" w14:textId="77777777" w:rsidR="000008FA" w:rsidRPr="000008FA" w:rsidRDefault="000008FA" w:rsidP="000008FA">
            <w:pPr>
              <w:rPr>
                <w:rFonts w:ascii="Arial" w:hAnsi="Arial" w:cs="Arial"/>
                <w:sz w:val="20"/>
              </w:rPr>
            </w:pPr>
            <w:r w:rsidRPr="000008FA">
              <w:rPr>
                <w:rFonts w:ascii="Arial" w:hAnsi="Arial" w:cs="Arial"/>
                <w:sz w:val="20"/>
              </w:rPr>
              <w:t>Relative water content (RWC)</w:t>
            </w:r>
          </w:p>
        </w:tc>
        <w:tc>
          <w:tcPr>
            <w:tcW w:w="2790" w:type="dxa"/>
            <w:vAlign w:val="center"/>
          </w:tcPr>
          <w:p w14:paraId="20A0DF5E" w14:textId="77777777" w:rsidR="000008FA" w:rsidRPr="000008FA" w:rsidRDefault="000008FA" w:rsidP="000008FA">
            <w:pPr>
              <w:rPr>
                <w:rFonts w:ascii="Arial" w:hAnsi="Arial" w:cs="Arial"/>
                <w:sz w:val="20"/>
              </w:rPr>
            </w:pPr>
            <w:r w:rsidRPr="000008FA">
              <w:rPr>
                <w:rFonts w:ascii="Arial" w:hAnsi="Arial" w:cs="Arial"/>
                <w:sz w:val="20"/>
              </w:rPr>
              <w:t>Maintains cellular hydration and turgor under drought stress</w:t>
            </w:r>
          </w:p>
        </w:tc>
        <w:tc>
          <w:tcPr>
            <w:tcW w:w="3070" w:type="dxa"/>
            <w:vAlign w:val="center"/>
          </w:tcPr>
          <w:p w14:paraId="56A5E5A6" w14:textId="77777777" w:rsidR="000008FA" w:rsidRPr="000008FA" w:rsidRDefault="000008FA" w:rsidP="000008FA">
            <w:pPr>
              <w:rPr>
                <w:rFonts w:ascii="Arial" w:hAnsi="Arial" w:cs="Arial"/>
                <w:sz w:val="20"/>
              </w:rPr>
            </w:pPr>
            <w:r w:rsidRPr="000008FA">
              <w:rPr>
                <w:rFonts w:ascii="Arial" w:hAnsi="Arial" w:cs="Arial"/>
                <w:sz w:val="20"/>
              </w:rPr>
              <w:t>Higher RWC allows sustained metabolic activity and photosynthesis</w:t>
            </w:r>
          </w:p>
        </w:tc>
        <w:tc>
          <w:tcPr>
            <w:tcW w:w="1455" w:type="dxa"/>
            <w:vAlign w:val="center"/>
          </w:tcPr>
          <w:p w14:paraId="3567FC9A" w14:textId="77777777" w:rsidR="000008FA" w:rsidRPr="000008FA" w:rsidRDefault="000008FA" w:rsidP="000008FA">
            <w:pPr>
              <w:rPr>
                <w:rFonts w:ascii="Arial" w:hAnsi="Arial" w:cs="Arial"/>
                <w:sz w:val="20"/>
              </w:rPr>
            </w:pPr>
            <w:r w:rsidRPr="000008FA">
              <w:rPr>
                <w:rFonts w:ascii="Arial" w:hAnsi="Arial" w:cs="Arial"/>
                <w:sz w:val="20"/>
              </w:rPr>
              <w:t>Blum (2011)</w:t>
            </w:r>
          </w:p>
        </w:tc>
      </w:tr>
      <w:tr w:rsidR="000008FA" w:rsidRPr="000008FA" w14:paraId="04BB9342" w14:textId="77777777" w:rsidTr="007C681C">
        <w:trPr>
          <w:trHeight w:val="683"/>
          <w:jc w:val="center"/>
        </w:trPr>
        <w:tc>
          <w:tcPr>
            <w:tcW w:w="1780" w:type="dxa"/>
            <w:vAlign w:val="center"/>
          </w:tcPr>
          <w:p w14:paraId="04B7DE74" w14:textId="77777777" w:rsidR="000008FA" w:rsidRPr="000008FA" w:rsidRDefault="000008FA" w:rsidP="000008FA">
            <w:pPr>
              <w:rPr>
                <w:rFonts w:ascii="Arial" w:hAnsi="Arial" w:cs="Arial"/>
                <w:sz w:val="20"/>
              </w:rPr>
            </w:pPr>
            <w:r w:rsidRPr="000008FA">
              <w:rPr>
                <w:rFonts w:ascii="Arial" w:hAnsi="Arial" w:cs="Arial"/>
                <w:sz w:val="20"/>
              </w:rPr>
              <w:t>Stomatal conductance</w:t>
            </w:r>
          </w:p>
        </w:tc>
        <w:tc>
          <w:tcPr>
            <w:tcW w:w="2790" w:type="dxa"/>
            <w:vAlign w:val="center"/>
          </w:tcPr>
          <w:p w14:paraId="1CDDBAB8" w14:textId="77777777" w:rsidR="000008FA" w:rsidRPr="000008FA" w:rsidRDefault="000008FA" w:rsidP="000008FA">
            <w:pPr>
              <w:rPr>
                <w:rFonts w:ascii="Arial" w:hAnsi="Arial" w:cs="Arial"/>
                <w:sz w:val="20"/>
              </w:rPr>
            </w:pPr>
            <w:r w:rsidRPr="000008FA">
              <w:rPr>
                <w:rFonts w:ascii="Arial" w:hAnsi="Arial" w:cs="Arial"/>
                <w:sz w:val="20"/>
              </w:rPr>
              <w:t>Regulates CO</w:t>
            </w:r>
            <w:r w:rsidRPr="000008FA">
              <w:rPr>
                <w:rFonts w:ascii="Cambria Math" w:hAnsi="Cambria Math" w:cs="Cambria Math"/>
                <w:sz w:val="20"/>
              </w:rPr>
              <w:t>₂</w:t>
            </w:r>
            <w:r w:rsidRPr="000008FA">
              <w:rPr>
                <w:rFonts w:ascii="Arial" w:hAnsi="Arial" w:cs="Arial"/>
                <w:sz w:val="20"/>
              </w:rPr>
              <w:t xml:space="preserve"> diffusion and transpiration</w:t>
            </w:r>
          </w:p>
        </w:tc>
        <w:tc>
          <w:tcPr>
            <w:tcW w:w="3070" w:type="dxa"/>
            <w:vAlign w:val="center"/>
          </w:tcPr>
          <w:p w14:paraId="0150EFA0" w14:textId="77777777" w:rsidR="000008FA" w:rsidRPr="000008FA" w:rsidRDefault="000008FA" w:rsidP="000008FA">
            <w:pPr>
              <w:rPr>
                <w:rFonts w:ascii="Arial" w:hAnsi="Arial" w:cs="Arial"/>
                <w:sz w:val="20"/>
              </w:rPr>
            </w:pPr>
            <w:r w:rsidRPr="000008FA">
              <w:rPr>
                <w:rFonts w:ascii="Arial" w:hAnsi="Arial" w:cs="Arial"/>
                <w:sz w:val="20"/>
              </w:rPr>
              <w:t>Optimal stomatal regulation improves photosynthesis and water conservation</w:t>
            </w:r>
          </w:p>
        </w:tc>
        <w:tc>
          <w:tcPr>
            <w:tcW w:w="1455" w:type="dxa"/>
            <w:vAlign w:val="center"/>
          </w:tcPr>
          <w:p w14:paraId="19058B3E" w14:textId="77777777" w:rsidR="000008FA" w:rsidRPr="000008FA" w:rsidRDefault="000008FA" w:rsidP="000008FA">
            <w:pPr>
              <w:rPr>
                <w:rFonts w:ascii="Arial" w:hAnsi="Arial" w:cs="Arial"/>
                <w:sz w:val="20"/>
              </w:rPr>
            </w:pPr>
            <w:proofErr w:type="spellStart"/>
            <w:r w:rsidRPr="000008FA">
              <w:rPr>
                <w:rFonts w:ascii="Arial" w:hAnsi="Arial" w:cs="Arial"/>
                <w:sz w:val="20"/>
              </w:rPr>
              <w:t>Flexas</w:t>
            </w:r>
            <w:proofErr w:type="spellEnd"/>
            <w:r w:rsidRPr="000008FA">
              <w:rPr>
                <w:rFonts w:ascii="Arial" w:hAnsi="Arial" w:cs="Arial"/>
                <w:sz w:val="20"/>
              </w:rPr>
              <w:t xml:space="preserve"> et al. (2004)</w:t>
            </w:r>
          </w:p>
        </w:tc>
      </w:tr>
      <w:tr w:rsidR="000008FA" w:rsidRPr="000008FA" w14:paraId="5CCF7052" w14:textId="77777777" w:rsidTr="007C681C">
        <w:trPr>
          <w:trHeight w:val="451"/>
          <w:jc w:val="center"/>
        </w:trPr>
        <w:tc>
          <w:tcPr>
            <w:tcW w:w="1780" w:type="dxa"/>
            <w:vAlign w:val="center"/>
          </w:tcPr>
          <w:p w14:paraId="2B0CFFC4" w14:textId="77777777" w:rsidR="000008FA" w:rsidRPr="000008FA" w:rsidRDefault="000008FA" w:rsidP="000008FA">
            <w:pPr>
              <w:rPr>
                <w:rFonts w:ascii="Arial" w:hAnsi="Arial" w:cs="Arial"/>
                <w:sz w:val="20"/>
              </w:rPr>
            </w:pPr>
            <w:r w:rsidRPr="000008FA">
              <w:rPr>
                <w:rFonts w:ascii="Arial" w:hAnsi="Arial" w:cs="Arial"/>
                <w:sz w:val="20"/>
              </w:rPr>
              <w:t>Root depth and density</w:t>
            </w:r>
          </w:p>
        </w:tc>
        <w:tc>
          <w:tcPr>
            <w:tcW w:w="2790" w:type="dxa"/>
            <w:vAlign w:val="center"/>
          </w:tcPr>
          <w:p w14:paraId="2CBCC78D" w14:textId="77777777" w:rsidR="000008FA" w:rsidRPr="000008FA" w:rsidRDefault="000008FA" w:rsidP="000008FA">
            <w:pPr>
              <w:rPr>
                <w:rFonts w:ascii="Arial" w:hAnsi="Arial" w:cs="Arial"/>
                <w:sz w:val="20"/>
              </w:rPr>
            </w:pPr>
            <w:r w:rsidRPr="000008FA">
              <w:rPr>
                <w:rFonts w:ascii="Arial" w:hAnsi="Arial" w:cs="Arial"/>
                <w:sz w:val="20"/>
              </w:rPr>
              <w:t>Enhances water uptake from deeper soil layers</w:t>
            </w:r>
          </w:p>
        </w:tc>
        <w:tc>
          <w:tcPr>
            <w:tcW w:w="3070" w:type="dxa"/>
            <w:vAlign w:val="center"/>
          </w:tcPr>
          <w:p w14:paraId="61403709" w14:textId="77777777" w:rsidR="000008FA" w:rsidRPr="000008FA" w:rsidRDefault="000008FA" w:rsidP="000008FA">
            <w:pPr>
              <w:rPr>
                <w:rFonts w:ascii="Arial" w:hAnsi="Arial" w:cs="Arial"/>
                <w:sz w:val="20"/>
              </w:rPr>
            </w:pPr>
            <w:r w:rsidRPr="000008FA">
              <w:rPr>
                <w:rFonts w:ascii="Arial" w:hAnsi="Arial" w:cs="Arial"/>
                <w:sz w:val="20"/>
              </w:rPr>
              <w:t>Deeper roots improve drought tolerance and yield stability</w:t>
            </w:r>
          </w:p>
        </w:tc>
        <w:tc>
          <w:tcPr>
            <w:tcW w:w="1455" w:type="dxa"/>
            <w:vAlign w:val="center"/>
          </w:tcPr>
          <w:p w14:paraId="778C4F69" w14:textId="77777777" w:rsidR="000008FA" w:rsidRPr="000008FA" w:rsidRDefault="000008FA" w:rsidP="000008FA">
            <w:pPr>
              <w:rPr>
                <w:rFonts w:ascii="Arial" w:hAnsi="Arial" w:cs="Arial"/>
                <w:sz w:val="20"/>
              </w:rPr>
            </w:pPr>
            <w:r w:rsidRPr="000008FA">
              <w:rPr>
                <w:rFonts w:ascii="Arial" w:hAnsi="Arial" w:cs="Arial"/>
                <w:sz w:val="20"/>
              </w:rPr>
              <w:t>Lynch (2013)</w:t>
            </w:r>
          </w:p>
        </w:tc>
      </w:tr>
      <w:tr w:rsidR="000008FA" w:rsidRPr="000008FA" w14:paraId="13DACC30" w14:textId="77777777" w:rsidTr="007C681C">
        <w:trPr>
          <w:trHeight w:val="683"/>
          <w:jc w:val="center"/>
        </w:trPr>
        <w:tc>
          <w:tcPr>
            <w:tcW w:w="1780" w:type="dxa"/>
            <w:vAlign w:val="center"/>
          </w:tcPr>
          <w:p w14:paraId="1D14D953" w14:textId="77777777" w:rsidR="000008FA" w:rsidRPr="000008FA" w:rsidRDefault="000008FA" w:rsidP="000008FA">
            <w:pPr>
              <w:rPr>
                <w:rFonts w:ascii="Arial" w:hAnsi="Arial" w:cs="Arial"/>
                <w:sz w:val="20"/>
              </w:rPr>
            </w:pPr>
            <w:r w:rsidRPr="000008FA">
              <w:rPr>
                <w:rFonts w:ascii="Arial" w:hAnsi="Arial" w:cs="Arial"/>
                <w:sz w:val="20"/>
              </w:rPr>
              <w:t>Leaf area index (LAI)</w:t>
            </w:r>
          </w:p>
        </w:tc>
        <w:tc>
          <w:tcPr>
            <w:tcW w:w="2790" w:type="dxa"/>
            <w:vAlign w:val="center"/>
          </w:tcPr>
          <w:p w14:paraId="43E20F55" w14:textId="77777777" w:rsidR="000008FA" w:rsidRPr="000008FA" w:rsidRDefault="000008FA" w:rsidP="000008FA">
            <w:pPr>
              <w:rPr>
                <w:rFonts w:ascii="Arial" w:hAnsi="Arial" w:cs="Arial"/>
                <w:sz w:val="20"/>
              </w:rPr>
            </w:pPr>
            <w:r w:rsidRPr="000008FA">
              <w:rPr>
                <w:rFonts w:ascii="Arial" w:hAnsi="Arial" w:cs="Arial"/>
                <w:sz w:val="20"/>
              </w:rPr>
              <w:t>Determines canopy light interception and transpiration</w:t>
            </w:r>
          </w:p>
        </w:tc>
        <w:tc>
          <w:tcPr>
            <w:tcW w:w="3070" w:type="dxa"/>
            <w:vAlign w:val="center"/>
          </w:tcPr>
          <w:p w14:paraId="527302F9" w14:textId="77777777" w:rsidR="000008FA" w:rsidRPr="000008FA" w:rsidRDefault="000008FA" w:rsidP="000008FA">
            <w:pPr>
              <w:rPr>
                <w:rFonts w:ascii="Arial" w:hAnsi="Arial" w:cs="Arial"/>
                <w:sz w:val="20"/>
              </w:rPr>
            </w:pPr>
            <w:r w:rsidRPr="000008FA">
              <w:rPr>
                <w:rFonts w:ascii="Arial" w:hAnsi="Arial" w:cs="Arial"/>
                <w:sz w:val="20"/>
              </w:rPr>
              <w:t>Moderate LAI maintains photosynthesis while reducing water loss</w:t>
            </w:r>
          </w:p>
        </w:tc>
        <w:tc>
          <w:tcPr>
            <w:tcW w:w="1455" w:type="dxa"/>
            <w:vAlign w:val="center"/>
          </w:tcPr>
          <w:p w14:paraId="2145F528" w14:textId="77777777" w:rsidR="000008FA" w:rsidRPr="000008FA" w:rsidRDefault="000008FA" w:rsidP="000008FA">
            <w:pPr>
              <w:rPr>
                <w:rFonts w:ascii="Arial" w:hAnsi="Arial" w:cs="Arial"/>
                <w:sz w:val="20"/>
              </w:rPr>
            </w:pPr>
            <w:r w:rsidRPr="000008FA">
              <w:rPr>
                <w:rFonts w:ascii="Arial" w:hAnsi="Arial" w:cs="Arial"/>
                <w:sz w:val="20"/>
              </w:rPr>
              <w:t>Royo et al. (2000)</w:t>
            </w:r>
          </w:p>
        </w:tc>
      </w:tr>
      <w:tr w:rsidR="000008FA" w:rsidRPr="000008FA" w14:paraId="0DDCF66C" w14:textId="77777777" w:rsidTr="007C681C">
        <w:trPr>
          <w:trHeight w:val="694"/>
          <w:jc w:val="center"/>
        </w:trPr>
        <w:tc>
          <w:tcPr>
            <w:tcW w:w="1780" w:type="dxa"/>
            <w:vAlign w:val="center"/>
          </w:tcPr>
          <w:p w14:paraId="4BD7F9F2" w14:textId="77777777" w:rsidR="000008FA" w:rsidRPr="000008FA" w:rsidRDefault="000008FA" w:rsidP="000008FA">
            <w:pPr>
              <w:rPr>
                <w:rFonts w:ascii="Arial" w:hAnsi="Arial" w:cs="Arial"/>
                <w:sz w:val="20"/>
              </w:rPr>
            </w:pPr>
            <w:r w:rsidRPr="000008FA">
              <w:rPr>
                <w:rFonts w:ascii="Arial" w:hAnsi="Arial" w:cs="Arial"/>
                <w:sz w:val="20"/>
              </w:rPr>
              <w:t>Chlorophyll stability index</w:t>
            </w:r>
          </w:p>
        </w:tc>
        <w:tc>
          <w:tcPr>
            <w:tcW w:w="2790" w:type="dxa"/>
            <w:vAlign w:val="center"/>
          </w:tcPr>
          <w:p w14:paraId="379C8EB5" w14:textId="77777777" w:rsidR="000008FA" w:rsidRPr="000008FA" w:rsidRDefault="000008FA" w:rsidP="000008FA">
            <w:pPr>
              <w:rPr>
                <w:rFonts w:ascii="Arial" w:hAnsi="Arial" w:cs="Arial"/>
                <w:sz w:val="20"/>
              </w:rPr>
            </w:pPr>
            <w:r w:rsidRPr="000008FA">
              <w:rPr>
                <w:rFonts w:ascii="Arial" w:hAnsi="Arial" w:cs="Arial"/>
                <w:sz w:val="20"/>
              </w:rPr>
              <w:t>Indicates tolerance of photosynthetic apparatus under stress</w:t>
            </w:r>
          </w:p>
        </w:tc>
        <w:tc>
          <w:tcPr>
            <w:tcW w:w="3070" w:type="dxa"/>
            <w:vAlign w:val="center"/>
          </w:tcPr>
          <w:p w14:paraId="0C1B8EC6" w14:textId="77777777" w:rsidR="000008FA" w:rsidRPr="000008FA" w:rsidRDefault="000008FA" w:rsidP="000008FA">
            <w:pPr>
              <w:rPr>
                <w:rFonts w:ascii="Arial" w:hAnsi="Arial" w:cs="Arial"/>
                <w:sz w:val="20"/>
              </w:rPr>
            </w:pPr>
            <w:r w:rsidRPr="000008FA">
              <w:rPr>
                <w:rFonts w:ascii="Arial" w:hAnsi="Arial" w:cs="Arial"/>
                <w:sz w:val="20"/>
              </w:rPr>
              <w:t>Higher CSI maintains photosynthesis under drought conditions</w:t>
            </w:r>
          </w:p>
        </w:tc>
        <w:tc>
          <w:tcPr>
            <w:tcW w:w="1455" w:type="dxa"/>
            <w:vAlign w:val="center"/>
          </w:tcPr>
          <w:p w14:paraId="1840ED51" w14:textId="77777777" w:rsidR="000008FA" w:rsidRPr="000008FA" w:rsidRDefault="000008FA" w:rsidP="000008FA">
            <w:pPr>
              <w:rPr>
                <w:rFonts w:ascii="Arial" w:hAnsi="Arial" w:cs="Arial"/>
                <w:sz w:val="20"/>
              </w:rPr>
            </w:pPr>
            <w:r w:rsidRPr="000008FA">
              <w:rPr>
                <w:rFonts w:ascii="Arial" w:hAnsi="Arial" w:cs="Arial"/>
                <w:sz w:val="20"/>
              </w:rPr>
              <w:t>Sairam et al. (1997)</w:t>
            </w:r>
          </w:p>
        </w:tc>
      </w:tr>
      <w:tr w:rsidR="000008FA" w:rsidRPr="000008FA" w14:paraId="43D66EB8" w14:textId="77777777" w:rsidTr="007C681C">
        <w:trPr>
          <w:trHeight w:val="451"/>
          <w:jc w:val="center"/>
        </w:trPr>
        <w:tc>
          <w:tcPr>
            <w:tcW w:w="1780" w:type="dxa"/>
            <w:vAlign w:val="center"/>
          </w:tcPr>
          <w:p w14:paraId="70E65756" w14:textId="77777777" w:rsidR="000008FA" w:rsidRPr="000008FA" w:rsidRDefault="000008FA" w:rsidP="000008FA">
            <w:pPr>
              <w:rPr>
                <w:rFonts w:ascii="Arial" w:hAnsi="Arial" w:cs="Arial"/>
                <w:sz w:val="20"/>
              </w:rPr>
            </w:pPr>
            <w:r w:rsidRPr="000008FA">
              <w:rPr>
                <w:rFonts w:ascii="Arial" w:hAnsi="Arial" w:cs="Arial"/>
                <w:sz w:val="20"/>
              </w:rPr>
              <w:t>Stay-green trait</w:t>
            </w:r>
          </w:p>
        </w:tc>
        <w:tc>
          <w:tcPr>
            <w:tcW w:w="2790" w:type="dxa"/>
            <w:vAlign w:val="center"/>
          </w:tcPr>
          <w:p w14:paraId="4FB170BB" w14:textId="77777777" w:rsidR="000008FA" w:rsidRPr="000008FA" w:rsidRDefault="000008FA" w:rsidP="000008FA">
            <w:pPr>
              <w:rPr>
                <w:rFonts w:ascii="Arial" w:hAnsi="Arial" w:cs="Arial"/>
                <w:sz w:val="20"/>
              </w:rPr>
            </w:pPr>
            <w:r w:rsidRPr="000008FA">
              <w:rPr>
                <w:rFonts w:ascii="Arial" w:hAnsi="Arial" w:cs="Arial"/>
                <w:sz w:val="20"/>
              </w:rPr>
              <w:t>Delayed leaf senescence during grain filling</w:t>
            </w:r>
          </w:p>
        </w:tc>
        <w:tc>
          <w:tcPr>
            <w:tcW w:w="3070" w:type="dxa"/>
            <w:vAlign w:val="center"/>
          </w:tcPr>
          <w:p w14:paraId="653EA4C0" w14:textId="77777777" w:rsidR="000008FA" w:rsidRPr="000008FA" w:rsidRDefault="000008FA" w:rsidP="000008FA">
            <w:pPr>
              <w:rPr>
                <w:rFonts w:ascii="Arial" w:hAnsi="Arial" w:cs="Arial"/>
                <w:sz w:val="20"/>
              </w:rPr>
            </w:pPr>
            <w:r w:rsidRPr="000008FA">
              <w:rPr>
                <w:rFonts w:ascii="Arial" w:hAnsi="Arial" w:cs="Arial"/>
                <w:sz w:val="20"/>
              </w:rPr>
              <w:t>Extends photosynthetic duration and improves grain yield</w:t>
            </w:r>
          </w:p>
        </w:tc>
        <w:tc>
          <w:tcPr>
            <w:tcW w:w="1455" w:type="dxa"/>
            <w:vAlign w:val="center"/>
          </w:tcPr>
          <w:p w14:paraId="2F434C64" w14:textId="77777777" w:rsidR="000008FA" w:rsidRPr="000008FA" w:rsidRDefault="000008FA" w:rsidP="000008FA">
            <w:pPr>
              <w:rPr>
                <w:rFonts w:ascii="Arial" w:hAnsi="Arial" w:cs="Arial"/>
                <w:sz w:val="20"/>
              </w:rPr>
            </w:pPr>
            <w:r w:rsidRPr="000008FA">
              <w:rPr>
                <w:rFonts w:ascii="Arial" w:hAnsi="Arial" w:cs="Arial"/>
                <w:sz w:val="20"/>
              </w:rPr>
              <w:t>Christopher et al. (2008)</w:t>
            </w:r>
          </w:p>
        </w:tc>
      </w:tr>
    </w:tbl>
    <w:p w14:paraId="1462733F" w14:textId="77777777" w:rsidR="00676BA8" w:rsidRPr="000F7B14" w:rsidRDefault="00676BA8" w:rsidP="000F7B14">
      <w:pPr>
        <w:pStyle w:val="NoSpacing"/>
        <w:jc w:val="both"/>
        <w:rPr>
          <w:rFonts w:ascii="Arial" w:hAnsi="Arial" w:cs="Arial"/>
          <w:sz w:val="20"/>
          <w:szCs w:val="20"/>
        </w:rPr>
      </w:pPr>
    </w:p>
    <w:p w14:paraId="1FEBE8AB" w14:textId="77777777" w:rsidR="00676BA8" w:rsidRPr="000F7B14" w:rsidRDefault="00676BA8" w:rsidP="000F7B14">
      <w:pPr>
        <w:pStyle w:val="NoSpacing"/>
        <w:jc w:val="both"/>
        <w:rPr>
          <w:rFonts w:ascii="Arial" w:hAnsi="Arial" w:cs="Arial"/>
          <w:b/>
          <w:sz w:val="24"/>
          <w:szCs w:val="20"/>
        </w:rPr>
      </w:pPr>
      <w:r w:rsidRPr="000F7B14">
        <w:rPr>
          <w:rFonts w:ascii="Arial" w:hAnsi="Arial" w:cs="Arial"/>
          <w:b/>
          <w:sz w:val="24"/>
          <w:szCs w:val="20"/>
        </w:rPr>
        <w:t>5. Genotype × Environment Interaction under Irrigation Conditions</w:t>
      </w:r>
    </w:p>
    <w:p w14:paraId="3849A51D"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Crop performance is influenced by both genetic factors and environmental conditions, and the interaction between these components often determines the stability and adaptability of crop genotypes. In wheat, variations in environmental factors such as water availability, temperature, soil characteristics, and agronomic management practices can significantly affect the expression of yield and related traits. This interaction between genotype and environment, commonly referred to as genotype × environment interaction (GEI), plays a crucial role in determining the performance of wheat cultivars under different irrigation regimes. Understanding GEI is therefore essential for identifying wheat genotypes that combine high productivity with stable performance across diverse environmental conditions. According to Cooper et al. (2014), GEI analysis helps plant breeders evaluate the adaptability of genotypes across environments and identify cultivars suitable for specific production systems. In wheat breeding programs, evaluating GEI under varying irrigation regimes provides valuable insights into genotype performance under both water-sufficient and water-limited conditions.</w:t>
      </w:r>
    </w:p>
    <w:p w14:paraId="7C501DD3" w14:textId="77777777" w:rsidR="00676BA8" w:rsidRPr="000F7B14" w:rsidRDefault="00676BA8" w:rsidP="000F7B14">
      <w:pPr>
        <w:pStyle w:val="NoSpacing"/>
        <w:jc w:val="both"/>
        <w:rPr>
          <w:rFonts w:ascii="Arial" w:hAnsi="Arial" w:cs="Arial"/>
          <w:sz w:val="20"/>
          <w:szCs w:val="20"/>
        </w:rPr>
      </w:pPr>
    </w:p>
    <w:p w14:paraId="2895351E"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5.1 Concept of genotype × environment interaction (GEI)</w:t>
      </w:r>
    </w:p>
    <w:p w14:paraId="7F239756"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lastRenderedPageBreak/>
        <w:t>Importance in wheat breeding</w:t>
      </w:r>
    </w:p>
    <w:p w14:paraId="1371BD79"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Genotype × environment interaction refers to the differential response of genotypes when grown under varying environmental conditions. In other words, the relative performance of different genotypes may change depending on the environment in which they are evaluated. For example, a wheat genotype that performs well under optimal irrigation may not necessarily exhibit the same level of productivity under drought or water-limited conditions. Such variations occur because environmental factors influence the expression of genetic traits responsible for growth, development, and yield formation.</w:t>
      </w:r>
    </w:p>
    <w:p w14:paraId="0D7E8EEC"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The presence of GEI complicates the process of selecting superior genotypes because the ranking of genotypes may vary across environments. As a result, plant breeders must evaluate genotypes across multiple environments to identify varieties that exhibit both high yield potential and stability. According to Yan and Kang (2003), GEI analysis provides critical information for understanding genotype adaptability and for selecting cultivars suitable for either specific environments or broad adaptation.</w:t>
      </w:r>
    </w:p>
    <w:p w14:paraId="4B3D9D8B"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In wheat breeding programs, GEI is particularly important when evaluating genotypes under different irrigation regimes. Water availability significantly influences physiological processes such as photosynthesis, transpiration, and nutrient uptake, which ultimately affect grain yield and yield components. Therefore, assessing genotype performance across contrasting irrigation conditions is essential for identifying wheat varieties that can maintain stable productivity under water-limited environments. The analysis of GEI also enables breeders to determine whether certain genotypes are specifically adapted to irrigated systems or to drought-prone environments.</w:t>
      </w:r>
    </w:p>
    <w:p w14:paraId="15D1C4FA" w14:textId="77777777" w:rsidR="00676BA8" w:rsidRPr="000F7B14" w:rsidRDefault="00676BA8" w:rsidP="000F7B14">
      <w:pPr>
        <w:pStyle w:val="NoSpacing"/>
        <w:jc w:val="both"/>
        <w:rPr>
          <w:rFonts w:ascii="Arial" w:hAnsi="Arial" w:cs="Arial"/>
          <w:sz w:val="20"/>
          <w:szCs w:val="20"/>
        </w:rPr>
      </w:pPr>
    </w:p>
    <w:p w14:paraId="2B7E5861"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5.2 Multi-environment trials in wheat</w:t>
      </w:r>
    </w:p>
    <w:p w14:paraId="29114580"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Evaluation across irrigation regimes</w:t>
      </w:r>
    </w:p>
    <w:p w14:paraId="16A40530"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Multi-environment trials (METs) are widely used in crop breeding programs to evaluate the performance and stability of genotypes across diverse environmental conditions. These trials involve testing a set of genotypes in multiple locations, seasons, or management conditions in order to assess their adaptability and yield stability. In wheat research, METs are frequently conducted under contrasting irrigation regimes to determine the performance of genotypes under both optimal and water-limited environments.</w:t>
      </w:r>
    </w:p>
    <w:p w14:paraId="2D67B311"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The use of METs allows researchers to quantify the magnitude of genotype × environment interaction and to identify genotypes that exhibit stable performance across different environments. Statistical methods such as additive main effects and multiplicative interaction (AMMI) analysis and genotype plus genotype × environment (GGE) biplot analysis are commonly employed to interpret GEI patterns in MET data. According to Gauch (2013), AMMI analysis combines analysis of variance with principal component analysis to effectively separate genotype, environment, and interaction effects in multi-environment datasets.</w:t>
      </w:r>
    </w:p>
    <w:p w14:paraId="7E4D6897"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Similarly, GGE biplot analysis provides a graphical representation of genotype performance and stability across environments, enabling researchers to identify high-yielding and stable genotypes. Yan et al. (2007) demonstrated that GGE biplot analysis is particularly useful for visualizing genotype performance across diverse environments and identifying genotypes with broad or specific adaptation.</w:t>
      </w:r>
    </w:p>
    <w:p w14:paraId="7AB26BC0"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In the context of irrigation studies, METs conducted under varying irrigation levels help determine the stability of wheat genotypes across water regimes. For example, evaluating wheat genotypes under full irrigation, deficit irrigation, and rainfed conditions can reveal differences in drought tolerance and water use efficiency among genotypes. Such information is essential for developing wheat cultivars capable of maintaining productivity under fluctuating water availability.</w:t>
      </w:r>
    </w:p>
    <w:p w14:paraId="29DCB18B" w14:textId="77777777" w:rsidR="00676BA8" w:rsidRPr="000F7B14" w:rsidRDefault="00676BA8" w:rsidP="000F7B14">
      <w:pPr>
        <w:pStyle w:val="NoSpacing"/>
        <w:jc w:val="both"/>
        <w:rPr>
          <w:rFonts w:ascii="Arial" w:hAnsi="Arial" w:cs="Arial"/>
          <w:sz w:val="20"/>
          <w:szCs w:val="20"/>
        </w:rPr>
      </w:pPr>
    </w:p>
    <w:p w14:paraId="1293E0AA" w14:textId="77777777" w:rsidR="00370B91" w:rsidRPr="000F7B14" w:rsidRDefault="00370B91" w:rsidP="000F7B14">
      <w:pPr>
        <w:pStyle w:val="NoSpacing"/>
        <w:jc w:val="both"/>
        <w:rPr>
          <w:rFonts w:ascii="Arial" w:hAnsi="Arial" w:cs="Arial"/>
          <w:sz w:val="20"/>
          <w:szCs w:val="20"/>
        </w:rPr>
      </w:pPr>
    </w:p>
    <w:p w14:paraId="4E1E91F4" w14:textId="77777777" w:rsidR="00370B91" w:rsidRPr="00370B91" w:rsidRDefault="00EA00A3" w:rsidP="00370B91">
      <w:pPr>
        <w:pStyle w:val="NoSpacing"/>
        <w:jc w:val="both"/>
        <w:rPr>
          <w:rFonts w:ascii="Arial" w:hAnsi="Arial" w:cs="Arial"/>
          <w:b/>
          <w:sz w:val="24"/>
          <w:szCs w:val="20"/>
        </w:rPr>
      </w:pPr>
      <w:r>
        <w:rPr>
          <w:rFonts w:ascii="Arial" w:hAnsi="Arial" w:cs="Arial"/>
          <w:b/>
          <w:sz w:val="24"/>
          <w:szCs w:val="20"/>
        </w:rPr>
        <w:t>6</w:t>
      </w:r>
      <w:r w:rsidR="00370B91" w:rsidRPr="00370B91">
        <w:rPr>
          <w:rFonts w:ascii="Arial" w:hAnsi="Arial" w:cs="Arial"/>
          <w:b/>
          <w:sz w:val="24"/>
          <w:szCs w:val="20"/>
        </w:rPr>
        <w:t>. Water Use Efficiency in Wheat</w:t>
      </w:r>
    </w:p>
    <w:p w14:paraId="05D22053"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Water use efficiency (WUE) is an important parameter in crop production systems, particularly in regions where water resources are limited. In wheat cultivation, efficient utilization of water plays a critical role in sustaining crop productivity under increasing water scarcity and climate variability. Wheat is grown extensively in both irrigated and rainfed systems, and its productivity is often constrained by insufficient soil moisture during key growth stages. Improving WUE has therefore become a major objective in modern wheat research and breeding programs. According to Hatfield and Dold (2019), enhancing water productivity in agricultural systems is essential for achieving sustainable crop production while conserving limited freshwater resources. WUE reflects the relationship between water consumption and crop productivity and provides a useful indicator for evaluating irrigation management practices and genotype performance under different water regimes.</w:t>
      </w:r>
    </w:p>
    <w:p w14:paraId="692ECC18" w14:textId="77777777" w:rsidR="00370B91" w:rsidRPr="00370B91" w:rsidRDefault="00370B91" w:rsidP="00370B91">
      <w:pPr>
        <w:pStyle w:val="NoSpacing"/>
        <w:jc w:val="both"/>
        <w:rPr>
          <w:rFonts w:ascii="Arial" w:hAnsi="Arial" w:cs="Arial"/>
          <w:sz w:val="20"/>
          <w:szCs w:val="20"/>
        </w:rPr>
      </w:pPr>
    </w:p>
    <w:p w14:paraId="43589A8C" w14:textId="77777777" w:rsidR="00370B91" w:rsidRPr="000F7B14" w:rsidRDefault="00EA00A3" w:rsidP="00370B91">
      <w:pPr>
        <w:pStyle w:val="NoSpacing"/>
        <w:jc w:val="both"/>
        <w:rPr>
          <w:rFonts w:ascii="Arial" w:hAnsi="Arial" w:cs="Arial"/>
          <w:b/>
          <w:sz w:val="20"/>
          <w:szCs w:val="20"/>
        </w:rPr>
      </w:pPr>
      <w:r>
        <w:rPr>
          <w:rFonts w:ascii="Arial" w:hAnsi="Arial" w:cs="Arial"/>
          <w:b/>
          <w:sz w:val="20"/>
          <w:szCs w:val="20"/>
        </w:rPr>
        <w:t>6</w:t>
      </w:r>
      <w:r w:rsidR="00370B91" w:rsidRPr="000F7B14">
        <w:rPr>
          <w:rFonts w:ascii="Arial" w:hAnsi="Arial" w:cs="Arial"/>
          <w:b/>
          <w:sz w:val="20"/>
          <w:szCs w:val="20"/>
        </w:rPr>
        <w:t>.1 Concept and measurement of WUE</w:t>
      </w:r>
    </w:p>
    <w:p w14:paraId="392DC0EE" w14:textId="77777777" w:rsidR="00370B91" w:rsidRPr="000F7B14" w:rsidRDefault="00370B91" w:rsidP="00370B91">
      <w:pPr>
        <w:pStyle w:val="NoSpacing"/>
        <w:jc w:val="both"/>
        <w:rPr>
          <w:rFonts w:ascii="Arial" w:hAnsi="Arial" w:cs="Arial"/>
          <w:b/>
          <w:sz w:val="20"/>
          <w:szCs w:val="20"/>
        </w:rPr>
      </w:pPr>
      <w:r w:rsidRPr="000F7B14">
        <w:rPr>
          <w:rFonts w:ascii="Arial" w:hAnsi="Arial" w:cs="Arial"/>
          <w:b/>
          <w:sz w:val="20"/>
          <w:szCs w:val="20"/>
        </w:rPr>
        <w:t>Agronomic WUE</w:t>
      </w:r>
    </w:p>
    <w:p w14:paraId="2B4F3CA9"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Agronomic water use efficiency generally refers to the amount of grain yield produced per unit of water used by the crop. It is typically expressed as the ratio of grain yield to total water input, which includes rainfall and irrigation water. Agronomic WUE provides a practical measure of crop productivity relative to water availability and is widely used in irrigation research and crop management studies.</w:t>
      </w:r>
    </w:p>
    <w:p w14:paraId="19D6DCD7"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Several factors influence agronomic WUE in wheat, including irrigation scheduling, soil moisture availability, crop genotype, and environmental conditions. According to Howell (2001), agronomic WUE can be improved through optimized irrigation practices that ensure adequate water supply during critical growth stages while minimizing unnecessary water losses. Improved irrigation management strategies such as deficit irrigation and precise irrigation scheduling have been shown to enhance agronomic WUE by reducing water consumption without significantly affecting yield.</w:t>
      </w:r>
    </w:p>
    <w:p w14:paraId="62E2D57B" w14:textId="77777777" w:rsidR="00370B91" w:rsidRPr="000F7B14" w:rsidRDefault="00370B91" w:rsidP="00370B91">
      <w:pPr>
        <w:pStyle w:val="NoSpacing"/>
        <w:jc w:val="both"/>
        <w:rPr>
          <w:rFonts w:ascii="Arial" w:hAnsi="Arial" w:cs="Arial"/>
          <w:b/>
          <w:sz w:val="20"/>
          <w:szCs w:val="20"/>
        </w:rPr>
      </w:pPr>
      <w:r w:rsidRPr="000F7B14">
        <w:rPr>
          <w:rFonts w:ascii="Arial" w:hAnsi="Arial" w:cs="Arial"/>
          <w:b/>
          <w:sz w:val="20"/>
          <w:szCs w:val="20"/>
        </w:rPr>
        <w:t>Physiological WUE</w:t>
      </w:r>
    </w:p>
    <w:p w14:paraId="3324C46C"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Physiological water use efficiency refers to the ratio of carbon assimilation through photosynthesis to water loss through transpiration. It reflects the intrinsic efficiency of plant physiological processes in utilizing water to produce biomass. Physiological WUE is often measured at the leaf level and is influenced by factors such as stomatal conductance, photosynthetic capacity, and environmental conditions.</w:t>
      </w:r>
    </w:p>
    <w:p w14:paraId="24903CED"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According to Farquhar and Richards (1984), physiological WUE is closely related to the ratio of internal carbon dioxide concentration to atmospheric carbon dioxide concentration in plant leaves. Genotypes with higher physiological WUE generally exhibit improved drought tolerance because they are able to maintain carbon assimilation while minimizing water loss. This trait is therefore an important target in breeding programs aimed at improving drought tolerance and water productivity in wheat.</w:t>
      </w:r>
    </w:p>
    <w:p w14:paraId="4C7E13D5" w14:textId="77777777" w:rsidR="00370B91" w:rsidRPr="000F7B14" w:rsidRDefault="00370B91" w:rsidP="00370B91">
      <w:pPr>
        <w:pStyle w:val="NoSpacing"/>
        <w:jc w:val="both"/>
        <w:rPr>
          <w:rFonts w:ascii="Arial" w:hAnsi="Arial" w:cs="Arial"/>
          <w:b/>
          <w:sz w:val="20"/>
          <w:szCs w:val="20"/>
        </w:rPr>
      </w:pPr>
      <w:r w:rsidRPr="000F7B14">
        <w:rPr>
          <w:rFonts w:ascii="Arial" w:hAnsi="Arial" w:cs="Arial"/>
          <w:b/>
          <w:sz w:val="20"/>
          <w:szCs w:val="20"/>
        </w:rPr>
        <w:t>Transpiration efficiency</w:t>
      </w:r>
    </w:p>
    <w:p w14:paraId="1BCBB403"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Transpiration efficiency (TE) represents the amount of biomass produced per unit of water transpired by the plant. It is closely related to physiological WUE and reflects the efficiency with which plants convert water into biomass. Higher transpiration efficiency indicates that plants can produce more biomass while losing less water through transpiration.</w:t>
      </w:r>
    </w:p>
    <w:p w14:paraId="70C5A490"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Condon et al. (2002) reported that genetic variation in transpiration efficiency exists among wheat genotypes and that this trait can be used as a selection criterion for improving drought tolerance. Transpiration efficiency is influenced by several physiological processes including stomatal regulation, leaf anatomy, and carbon assimilation efficiency.</w:t>
      </w:r>
    </w:p>
    <w:p w14:paraId="69472178" w14:textId="77777777" w:rsidR="00370B91" w:rsidRPr="00370B91" w:rsidRDefault="00370B91" w:rsidP="00370B91">
      <w:pPr>
        <w:pStyle w:val="NoSpacing"/>
        <w:jc w:val="both"/>
        <w:rPr>
          <w:rFonts w:ascii="Arial" w:hAnsi="Arial" w:cs="Arial"/>
          <w:sz w:val="20"/>
          <w:szCs w:val="20"/>
        </w:rPr>
      </w:pPr>
    </w:p>
    <w:p w14:paraId="68DBEDDB" w14:textId="77777777" w:rsidR="00370B91" w:rsidRPr="000F7B14" w:rsidRDefault="00EA00A3" w:rsidP="00370B91">
      <w:pPr>
        <w:pStyle w:val="NoSpacing"/>
        <w:jc w:val="both"/>
        <w:rPr>
          <w:rFonts w:ascii="Arial" w:hAnsi="Arial" w:cs="Arial"/>
          <w:b/>
          <w:sz w:val="20"/>
          <w:szCs w:val="20"/>
        </w:rPr>
      </w:pPr>
      <w:r>
        <w:rPr>
          <w:rFonts w:ascii="Arial" w:hAnsi="Arial" w:cs="Arial"/>
          <w:b/>
          <w:sz w:val="20"/>
          <w:szCs w:val="20"/>
        </w:rPr>
        <w:t>6</w:t>
      </w:r>
      <w:r w:rsidR="00370B91" w:rsidRPr="000F7B14">
        <w:rPr>
          <w:rFonts w:ascii="Arial" w:hAnsi="Arial" w:cs="Arial"/>
          <w:b/>
          <w:sz w:val="20"/>
          <w:szCs w:val="20"/>
        </w:rPr>
        <w:t>.2 Influence of irrigation regimes on WUE</w:t>
      </w:r>
    </w:p>
    <w:p w14:paraId="5840CEA9" w14:textId="77777777" w:rsidR="00370B91" w:rsidRPr="000F7B14" w:rsidRDefault="00370B91" w:rsidP="00370B91">
      <w:pPr>
        <w:pStyle w:val="NoSpacing"/>
        <w:jc w:val="both"/>
        <w:rPr>
          <w:rFonts w:ascii="Arial" w:hAnsi="Arial" w:cs="Arial"/>
          <w:b/>
          <w:sz w:val="20"/>
          <w:szCs w:val="20"/>
        </w:rPr>
      </w:pPr>
      <w:r w:rsidRPr="000F7B14">
        <w:rPr>
          <w:rFonts w:ascii="Arial" w:hAnsi="Arial" w:cs="Arial"/>
          <w:b/>
          <w:sz w:val="20"/>
          <w:szCs w:val="20"/>
        </w:rPr>
        <w:t>Full vs deficit irrigation</w:t>
      </w:r>
    </w:p>
    <w:p w14:paraId="49451D02" w14:textId="77777777" w:rsidR="000F7B14" w:rsidRDefault="00370B91" w:rsidP="00370B91">
      <w:pPr>
        <w:pStyle w:val="NoSpacing"/>
        <w:jc w:val="both"/>
        <w:rPr>
          <w:rFonts w:ascii="Arial" w:hAnsi="Arial" w:cs="Arial"/>
          <w:sz w:val="20"/>
          <w:szCs w:val="20"/>
        </w:rPr>
      </w:pPr>
      <w:r w:rsidRPr="00370B91">
        <w:rPr>
          <w:rFonts w:ascii="Arial" w:hAnsi="Arial" w:cs="Arial"/>
          <w:sz w:val="20"/>
          <w:szCs w:val="20"/>
        </w:rPr>
        <w:t>Irrigation management plays a significant role in determining water use efficiency in wheat production systems. Different irrigation regimes influence soil moisture availability, plant water status, and physiological processes, all of which affect crop productivity and water consumption.</w:t>
      </w:r>
      <w:r w:rsidR="000F7B14">
        <w:rPr>
          <w:rFonts w:ascii="Arial" w:hAnsi="Arial" w:cs="Arial"/>
          <w:sz w:val="20"/>
          <w:szCs w:val="20"/>
        </w:rPr>
        <w:t xml:space="preserve"> </w:t>
      </w:r>
    </w:p>
    <w:p w14:paraId="7B76B9FA"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Under full irrigation conditions, soil moisture is maintained near field capacity, allowing optimal plant growth and maximum yield potential. However, full irrigation may not always maximize water use efficiency because excessive water application can lead to increased evaporation, deep percolation losses, and inefficient water utilization.</w:t>
      </w:r>
    </w:p>
    <w:p w14:paraId="14C9AD60" w14:textId="77777777" w:rsidR="00370B91" w:rsidRDefault="00370B91" w:rsidP="00370B91">
      <w:pPr>
        <w:pStyle w:val="NoSpacing"/>
        <w:jc w:val="both"/>
        <w:rPr>
          <w:rFonts w:ascii="Arial" w:hAnsi="Arial" w:cs="Arial"/>
          <w:sz w:val="20"/>
          <w:szCs w:val="20"/>
        </w:rPr>
      </w:pPr>
      <w:r w:rsidRPr="00370B91">
        <w:rPr>
          <w:rFonts w:ascii="Arial" w:hAnsi="Arial" w:cs="Arial"/>
          <w:sz w:val="20"/>
          <w:szCs w:val="20"/>
        </w:rPr>
        <w:t>Deficit irrigation, on the other hand, involves supplying water below the crop’s full evapotranspiration requirement. This approach aims to optimize water productivity rather than maximizing yield per unit area. According to Geerts and Raes (2009), deficit irrigation strategies can significantly improve WUE by reducing water input while maintaining acceptable yield levels. Controlled water stress during less sensitive growth stages allows plants to utilize water more efficiently without severely affecting crop productivity.</w:t>
      </w:r>
      <w:r w:rsidR="000F7B14">
        <w:rPr>
          <w:rFonts w:ascii="Arial" w:hAnsi="Arial" w:cs="Arial"/>
          <w:sz w:val="20"/>
          <w:szCs w:val="20"/>
        </w:rPr>
        <w:t xml:space="preserve"> </w:t>
      </w:r>
      <w:r w:rsidRPr="00370B91">
        <w:rPr>
          <w:rFonts w:ascii="Arial" w:hAnsi="Arial" w:cs="Arial"/>
          <w:sz w:val="20"/>
          <w:szCs w:val="20"/>
        </w:rPr>
        <w:t>Several studies have demonstrated that moderate deficit irrigation can enhance WUE in wheat by improving root development and reducing non-productive water losses. However, excessive water deficit may lead to severe reductions in photosynthesis, biomass accumulation, and grain yield.</w:t>
      </w:r>
    </w:p>
    <w:p w14:paraId="180CF19A" w14:textId="77777777" w:rsidR="004505FA" w:rsidRDefault="004505FA" w:rsidP="00370B91">
      <w:pPr>
        <w:pStyle w:val="NoSpacing"/>
        <w:jc w:val="both"/>
        <w:rPr>
          <w:rFonts w:ascii="Arial" w:hAnsi="Arial" w:cs="Arial"/>
          <w:sz w:val="20"/>
          <w:szCs w:val="20"/>
        </w:rPr>
      </w:pPr>
      <w:r w:rsidRPr="004505FA">
        <w:rPr>
          <w:rFonts w:ascii="Arial" w:hAnsi="Arial" w:cs="Arial"/>
          <w:sz w:val="20"/>
          <w:szCs w:val="20"/>
        </w:rPr>
        <w:t>Several studies have demonstrated that moderate deficit irrigation can enhance WUE in wheat by improving root development and reducing non-productive water losses. Reported grain yield and water use efficiency values under different irrigation regimes across various studies are summarized in Table 3.</w:t>
      </w:r>
    </w:p>
    <w:p w14:paraId="439D5D7D" w14:textId="77777777" w:rsidR="004505FA" w:rsidRDefault="004505FA" w:rsidP="00370B91">
      <w:pPr>
        <w:pStyle w:val="NoSpacing"/>
        <w:jc w:val="both"/>
        <w:rPr>
          <w:rFonts w:ascii="Arial" w:hAnsi="Arial" w:cs="Arial"/>
          <w:sz w:val="20"/>
          <w:szCs w:val="20"/>
        </w:rPr>
      </w:pPr>
    </w:p>
    <w:p w14:paraId="07185543" w14:textId="77777777" w:rsidR="004505FA" w:rsidRDefault="004505FA" w:rsidP="004505FA">
      <w:pPr>
        <w:pStyle w:val="NoSpacing"/>
        <w:jc w:val="center"/>
        <w:rPr>
          <w:rStyle w:val="Strong"/>
          <w:rFonts w:ascii="Arial" w:hAnsi="Arial" w:cs="Arial"/>
          <w:bCs w:val="0"/>
          <w:sz w:val="20"/>
        </w:rPr>
      </w:pPr>
      <w:r w:rsidRPr="004505FA">
        <w:rPr>
          <w:rStyle w:val="Strong"/>
          <w:rFonts w:ascii="Arial" w:hAnsi="Arial" w:cs="Arial"/>
          <w:bCs w:val="0"/>
          <w:sz w:val="20"/>
        </w:rPr>
        <w:t>Table 3. Grain yield and water use efficiency of wheat under different irrigation regimes reported in previous studies</w:t>
      </w:r>
    </w:p>
    <w:tbl>
      <w:tblPr>
        <w:tblStyle w:val="TableGrid"/>
        <w:tblW w:w="0" w:type="auto"/>
        <w:tblLook w:val="04A0" w:firstRow="1" w:lastRow="0" w:firstColumn="1" w:lastColumn="0" w:noHBand="0" w:noVBand="1"/>
      </w:tblPr>
      <w:tblGrid>
        <w:gridCol w:w="2354"/>
        <w:gridCol w:w="1146"/>
        <w:gridCol w:w="1286"/>
        <w:gridCol w:w="1276"/>
        <w:gridCol w:w="1559"/>
        <w:gridCol w:w="1559"/>
      </w:tblGrid>
      <w:tr w:rsidR="004505FA" w:rsidRPr="004505FA" w14:paraId="0C9852F0" w14:textId="77777777" w:rsidTr="004505FA">
        <w:tc>
          <w:tcPr>
            <w:tcW w:w="2354" w:type="dxa"/>
            <w:vAlign w:val="center"/>
          </w:tcPr>
          <w:p w14:paraId="4B8B9E71" w14:textId="77777777" w:rsidR="004505FA" w:rsidRPr="004505FA" w:rsidRDefault="004505FA" w:rsidP="004505FA">
            <w:pPr>
              <w:jc w:val="center"/>
              <w:rPr>
                <w:rFonts w:ascii="Arial" w:hAnsi="Arial" w:cs="Arial"/>
                <w:b/>
                <w:bCs/>
                <w:sz w:val="20"/>
              </w:rPr>
            </w:pPr>
            <w:r w:rsidRPr="004505FA">
              <w:rPr>
                <w:rFonts w:ascii="Arial" w:hAnsi="Arial" w:cs="Arial"/>
                <w:b/>
                <w:bCs/>
                <w:sz w:val="20"/>
              </w:rPr>
              <w:lastRenderedPageBreak/>
              <w:t>Irrigation regime</w:t>
            </w:r>
          </w:p>
        </w:tc>
        <w:tc>
          <w:tcPr>
            <w:tcW w:w="1146" w:type="dxa"/>
            <w:vAlign w:val="center"/>
          </w:tcPr>
          <w:p w14:paraId="464A2A3F" w14:textId="77777777" w:rsidR="004505FA" w:rsidRDefault="004505FA" w:rsidP="004505FA">
            <w:pPr>
              <w:jc w:val="center"/>
              <w:rPr>
                <w:rFonts w:ascii="Arial" w:hAnsi="Arial" w:cs="Arial"/>
                <w:b/>
                <w:bCs/>
                <w:sz w:val="20"/>
              </w:rPr>
            </w:pPr>
            <w:r w:rsidRPr="004505FA">
              <w:rPr>
                <w:rFonts w:ascii="Arial" w:hAnsi="Arial" w:cs="Arial"/>
                <w:b/>
                <w:bCs/>
                <w:sz w:val="20"/>
              </w:rPr>
              <w:t>Grain yield</w:t>
            </w:r>
          </w:p>
          <w:p w14:paraId="26437A85" w14:textId="77777777" w:rsidR="004505FA" w:rsidRPr="004505FA" w:rsidRDefault="004505FA" w:rsidP="004505FA">
            <w:pPr>
              <w:jc w:val="center"/>
              <w:rPr>
                <w:rFonts w:ascii="Arial" w:hAnsi="Arial" w:cs="Arial"/>
                <w:b/>
                <w:bCs/>
                <w:sz w:val="20"/>
              </w:rPr>
            </w:pPr>
            <w:r w:rsidRPr="004505FA">
              <w:rPr>
                <w:rFonts w:ascii="Arial" w:hAnsi="Arial" w:cs="Arial"/>
                <w:b/>
                <w:bCs/>
                <w:sz w:val="20"/>
              </w:rPr>
              <w:t xml:space="preserve"> (t ha</w:t>
            </w:r>
            <w:r w:rsidRPr="004505FA">
              <w:rPr>
                <w:rFonts w:ascii="Cambria Math" w:hAnsi="Cambria Math" w:cs="Cambria Math"/>
                <w:b/>
                <w:bCs/>
                <w:sz w:val="20"/>
              </w:rPr>
              <w:t>⁻</w:t>
            </w:r>
            <w:r w:rsidRPr="004505FA">
              <w:rPr>
                <w:rFonts w:ascii="Arial" w:hAnsi="Arial" w:cs="Arial"/>
                <w:b/>
                <w:bCs/>
                <w:sz w:val="20"/>
              </w:rPr>
              <w:t>¹)</w:t>
            </w:r>
          </w:p>
        </w:tc>
        <w:tc>
          <w:tcPr>
            <w:tcW w:w="1286" w:type="dxa"/>
            <w:vAlign w:val="center"/>
          </w:tcPr>
          <w:p w14:paraId="05C00CAC" w14:textId="77777777" w:rsidR="004505FA" w:rsidRPr="004505FA" w:rsidRDefault="004505FA" w:rsidP="004505FA">
            <w:pPr>
              <w:jc w:val="center"/>
              <w:rPr>
                <w:rFonts w:ascii="Arial" w:hAnsi="Arial" w:cs="Arial"/>
                <w:b/>
                <w:bCs/>
                <w:sz w:val="20"/>
              </w:rPr>
            </w:pPr>
            <w:r w:rsidRPr="004505FA">
              <w:rPr>
                <w:rFonts w:ascii="Arial" w:hAnsi="Arial" w:cs="Arial"/>
                <w:b/>
                <w:bCs/>
                <w:sz w:val="20"/>
              </w:rPr>
              <w:t>Water use efficiency (kg ha</w:t>
            </w:r>
            <w:r w:rsidRPr="004505FA">
              <w:rPr>
                <w:rFonts w:ascii="Cambria Math" w:hAnsi="Cambria Math" w:cs="Cambria Math"/>
                <w:b/>
                <w:bCs/>
                <w:sz w:val="20"/>
              </w:rPr>
              <w:t>⁻</w:t>
            </w:r>
            <w:r w:rsidRPr="004505FA">
              <w:rPr>
                <w:rFonts w:ascii="Arial" w:hAnsi="Arial" w:cs="Arial"/>
                <w:b/>
                <w:bCs/>
                <w:sz w:val="20"/>
              </w:rPr>
              <w:t>¹ mm</w:t>
            </w:r>
            <w:r w:rsidRPr="004505FA">
              <w:rPr>
                <w:rFonts w:ascii="Cambria Math" w:hAnsi="Cambria Math" w:cs="Cambria Math"/>
                <w:b/>
                <w:bCs/>
                <w:sz w:val="20"/>
              </w:rPr>
              <w:t>⁻</w:t>
            </w:r>
            <w:r w:rsidRPr="004505FA">
              <w:rPr>
                <w:rFonts w:ascii="Arial" w:hAnsi="Arial" w:cs="Arial"/>
                <w:b/>
                <w:bCs/>
                <w:sz w:val="20"/>
              </w:rPr>
              <w:t>¹)</w:t>
            </w:r>
          </w:p>
        </w:tc>
        <w:tc>
          <w:tcPr>
            <w:tcW w:w="1276" w:type="dxa"/>
            <w:vAlign w:val="center"/>
          </w:tcPr>
          <w:p w14:paraId="33B2D97C" w14:textId="77777777" w:rsidR="004505FA" w:rsidRPr="004505FA" w:rsidRDefault="004505FA" w:rsidP="004505FA">
            <w:pPr>
              <w:jc w:val="center"/>
              <w:rPr>
                <w:rFonts w:ascii="Arial" w:hAnsi="Arial" w:cs="Arial"/>
                <w:b/>
                <w:bCs/>
                <w:sz w:val="20"/>
              </w:rPr>
            </w:pPr>
            <w:r w:rsidRPr="004505FA">
              <w:rPr>
                <w:rFonts w:ascii="Arial" w:hAnsi="Arial" w:cs="Arial"/>
                <w:b/>
                <w:bCs/>
                <w:sz w:val="20"/>
              </w:rPr>
              <w:t>Yield change (%)</w:t>
            </w:r>
          </w:p>
        </w:tc>
        <w:tc>
          <w:tcPr>
            <w:tcW w:w="1559" w:type="dxa"/>
            <w:vAlign w:val="center"/>
          </w:tcPr>
          <w:p w14:paraId="6F4E29F5" w14:textId="77777777" w:rsidR="004505FA" w:rsidRPr="004505FA" w:rsidRDefault="004505FA" w:rsidP="004505FA">
            <w:pPr>
              <w:jc w:val="center"/>
              <w:rPr>
                <w:rFonts w:ascii="Arial" w:hAnsi="Arial" w:cs="Arial"/>
                <w:b/>
                <w:bCs/>
                <w:sz w:val="20"/>
              </w:rPr>
            </w:pPr>
            <w:r w:rsidRPr="004505FA">
              <w:rPr>
                <w:rFonts w:ascii="Arial" w:hAnsi="Arial" w:cs="Arial"/>
                <w:b/>
                <w:bCs/>
                <w:sz w:val="20"/>
              </w:rPr>
              <w:t>Study</w:t>
            </w:r>
          </w:p>
        </w:tc>
        <w:tc>
          <w:tcPr>
            <w:tcW w:w="1559" w:type="dxa"/>
            <w:vAlign w:val="center"/>
          </w:tcPr>
          <w:p w14:paraId="24AC99E3" w14:textId="77777777" w:rsidR="004505FA" w:rsidRPr="004505FA" w:rsidRDefault="004505FA" w:rsidP="004505FA">
            <w:pPr>
              <w:jc w:val="center"/>
              <w:rPr>
                <w:rFonts w:ascii="Arial" w:hAnsi="Arial" w:cs="Arial"/>
                <w:b/>
                <w:bCs/>
                <w:sz w:val="20"/>
              </w:rPr>
            </w:pPr>
            <w:r w:rsidRPr="004505FA">
              <w:rPr>
                <w:rFonts w:ascii="Arial" w:hAnsi="Arial" w:cs="Arial"/>
                <w:b/>
                <w:bCs/>
                <w:sz w:val="20"/>
              </w:rPr>
              <w:t>Reference</w:t>
            </w:r>
          </w:p>
        </w:tc>
      </w:tr>
      <w:tr w:rsidR="004505FA" w:rsidRPr="004505FA" w14:paraId="6898A5D6" w14:textId="77777777" w:rsidTr="004505FA">
        <w:tc>
          <w:tcPr>
            <w:tcW w:w="2354" w:type="dxa"/>
            <w:vAlign w:val="center"/>
          </w:tcPr>
          <w:p w14:paraId="4AB280E0" w14:textId="77777777" w:rsidR="004505FA" w:rsidRPr="004505FA" w:rsidRDefault="004505FA" w:rsidP="004505FA">
            <w:pPr>
              <w:rPr>
                <w:rFonts w:ascii="Arial" w:hAnsi="Arial" w:cs="Arial"/>
                <w:sz w:val="20"/>
              </w:rPr>
            </w:pPr>
            <w:r w:rsidRPr="004505FA">
              <w:rPr>
                <w:rFonts w:ascii="Arial" w:hAnsi="Arial" w:cs="Arial"/>
                <w:sz w:val="20"/>
              </w:rPr>
              <w:t xml:space="preserve">Full irrigation (100% </w:t>
            </w:r>
            <w:proofErr w:type="spellStart"/>
            <w:r w:rsidRPr="004505FA">
              <w:rPr>
                <w:rFonts w:ascii="Arial" w:hAnsi="Arial" w:cs="Arial"/>
                <w:sz w:val="20"/>
              </w:rPr>
              <w:t>ETc</w:t>
            </w:r>
            <w:proofErr w:type="spellEnd"/>
            <w:r w:rsidRPr="004505FA">
              <w:rPr>
                <w:rFonts w:ascii="Arial" w:hAnsi="Arial" w:cs="Arial"/>
                <w:sz w:val="20"/>
              </w:rPr>
              <w:t>)</w:t>
            </w:r>
          </w:p>
        </w:tc>
        <w:tc>
          <w:tcPr>
            <w:tcW w:w="1146" w:type="dxa"/>
            <w:vAlign w:val="center"/>
          </w:tcPr>
          <w:p w14:paraId="3D06FA5A" w14:textId="77777777" w:rsidR="004505FA" w:rsidRPr="004505FA" w:rsidRDefault="004505FA" w:rsidP="004505FA">
            <w:pPr>
              <w:rPr>
                <w:rFonts w:ascii="Arial" w:hAnsi="Arial" w:cs="Arial"/>
                <w:sz w:val="20"/>
              </w:rPr>
            </w:pPr>
            <w:r w:rsidRPr="004505FA">
              <w:rPr>
                <w:rFonts w:ascii="Arial" w:hAnsi="Arial" w:cs="Arial"/>
                <w:sz w:val="20"/>
              </w:rPr>
              <w:t>6.5–7.2</w:t>
            </w:r>
          </w:p>
        </w:tc>
        <w:tc>
          <w:tcPr>
            <w:tcW w:w="1286" w:type="dxa"/>
            <w:vAlign w:val="center"/>
          </w:tcPr>
          <w:p w14:paraId="4FBF1487" w14:textId="77777777" w:rsidR="004505FA" w:rsidRPr="004505FA" w:rsidRDefault="004505FA" w:rsidP="004505FA">
            <w:pPr>
              <w:rPr>
                <w:rFonts w:ascii="Arial" w:hAnsi="Arial" w:cs="Arial"/>
                <w:sz w:val="20"/>
              </w:rPr>
            </w:pPr>
            <w:r w:rsidRPr="004505FA">
              <w:rPr>
                <w:rFonts w:ascii="Arial" w:hAnsi="Arial" w:cs="Arial"/>
                <w:sz w:val="20"/>
              </w:rPr>
              <w:t>12–14</w:t>
            </w:r>
          </w:p>
        </w:tc>
        <w:tc>
          <w:tcPr>
            <w:tcW w:w="1276" w:type="dxa"/>
            <w:vAlign w:val="center"/>
          </w:tcPr>
          <w:p w14:paraId="708363F8" w14:textId="77777777" w:rsidR="004505FA" w:rsidRPr="004505FA" w:rsidRDefault="004505FA" w:rsidP="004505FA">
            <w:pPr>
              <w:rPr>
                <w:rFonts w:ascii="Arial" w:hAnsi="Arial" w:cs="Arial"/>
                <w:sz w:val="20"/>
              </w:rPr>
            </w:pPr>
            <w:r w:rsidRPr="004505FA">
              <w:rPr>
                <w:rFonts w:ascii="Arial" w:hAnsi="Arial" w:cs="Arial"/>
                <w:sz w:val="20"/>
              </w:rPr>
              <w:t>Maximum yield</w:t>
            </w:r>
          </w:p>
        </w:tc>
        <w:tc>
          <w:tcPr>
            <w:tcW w:w="1559" w:type="dxa"/>
            <w:vAlign w:val="center"/>
          </w:tcPr>
          <w:p w14:paraId="7B9F14A1" w14:textId="77777777" w:rsidR="004505FA" w:rsidRPr="004505FA" w:rsidRDefault="004505FA" w:rsidP="004505FA">
            <w:pPr>
              <w:rPr>
                <w:rFonts w:ascii="Arial" w:hAnsi="Arial" w:cs="Arial"/>
                <w:sz w:val="20"/>
              </w:rPr>
            </w:pPr>
            <w:r w:rsidRPr="004505FA">
              <w:rPr>
                <w:rFonts w:ascii="Arial" w:hAnsi="Arial" w:cs="Arial"/>
                <w:sz w:val="20"/>
              </w:rPr>
              <w:t>Winter wheat trials</w:t>
            </w:r>
          </w:p>
        </w:tc>
        <w:tc>
          <w:tcPr>
            <w:tcW w:w="1559" w:type="dxa"/>
            <w:vAlign w:val="center"/>
          </w:tcPr>
          <w:p w14:paraId="20E7684A" w14:textId="77777777" w:rsidR="004505FA" w:rsidRPr="004505FA" w:rsidRDefault="004505FA" w:rsidP="004505FA">
            <w:pPr>
              <w:rPr>
                <w:rFonts w:ascii="Arial" w:hAnsi="Arial" w:cs="Arial"/>
                <w:sz w:val="20"/>
              </w:rPr>
            </w:pPr>
            <w:r w:rsidRPr="004505FA">
              <w:rPr>
                <w:rFonts w:ascii="Arial" w:hAnsi="Arial" w:cs="Arial"/>
                <w:sz w:val="20"/>
              </w:rPr>
              <w:t>Zhang et al., 2010</w:t>
            </w:r>
          </w:p>
        </w:tc>
      </w:tr>
      <w:tr w:rsidR="004505FA" w:rsidRPr="004505FA" w14:paraId="298A32F6" w14:textId="77777777" w:rsidTr="004505FA">
        <w:tc>
          <w:tcPr>
            <w:tcW w:w="2354" w:type="dxa"/>
            <w:vAlign w:val="center"/>
          </w:tcPr>
          <w:p w14:paraId="431F0378" w14:textId="77777777" w:rsidR="004505FA" w:rsidRPr="004505FA" w:rsidRDefault="004505FA" w:rsidP="004505FA">
            <w:pPr>
              <w:rPr>
                <w:rFonts w:ascii="Arial" w:hAnsi="Arial" w:cs="Arial"/>
                <w:sz w:val="20"/>
              </w:rPr>
            </w:pPr>
            <w:r w:rsidRPr="004505FA">
              <w:rPr>
                <w:rFonts w:ascii="Arial" w:hAnsi="Arial" w:cs="Arial"/>
                <w:sz w:val="20"/>
              </w:rPr>
              <w:t xml:space="preserve">Moderate deficit irrigation (75–80% </w:t>
            </w:r>
            <w:proofErr w:type="spellStart"/>
            <w:r w:rsidRPr="004505FA">
              <w:rPr>
                <w:rFonts w:ascii="Arial" w:hAnsi="Arial" w:cs="Arial"/>
                <w:sz w:val="20"/>
              </w:rPr>
              <w:t>ETc</w:t>
            </w:r>
            <w:proofErr w:type="spellEnd"/>
            <w:r w:rsidRPr="004505FA">
              <w:rPr>
                <w:rFonts w:ascii="Arial" w:hAnsi="Arial" w:cs="Arial"/>
                <w:sz w:val="20"/>
              </w:rPr>
              <w:t>)</w:t>
            </w:r>
          </w:p>
        </w:tc>
        <w:tc>
          <w:tcPr>
            <w:tcW w:w="1146" w:type="dxa"/>
            <w:vAlign w:val="center"/>
          </w:tcPr>
          <w:p w14:paraId="17D4EEAF" w14:textId="77777777" w:rsidR="004505FA" w:rsidRPr="004505FA" w:rsidRDefault="004505FA" w:rsidP="004505FA">
            <w:pPr>
              <w:rPr>
                <w:rFonts w:ascii="Arial" w:hAnsi="Arial" w:cs="Arial"/>
                <w:sz w:val="20"/>
              </w:rPr>
            </w:pPr>
            <w:r w:rsidRPr="004505FA">
              <w:rPr>
                <w:rFonts w:ascii="Arial" w:hAnsi="Arial" w:cs="Arial"/>
                <w:sz w:val="20"/>
              </w:rPr>
              <w:t>6.0–6.6</w:t>
            </w:r>
          </w:p>
        </w:tc>
        <w:tc>
          <w:tcPr>
            <w:tcW w:w="1286" w:type="dxa"/>
            <w:vAlign w:val="center"/>
          </w:tcPr>
          <w:p w14:paraId="5ED56C1D" w14:textId="77777777" w:rsidR="004505FA" w:rsidRPr="004505FA" w:rsidRDefault="004505FA" w:rsidP="004505FA">
            <w:pPr>
              <w:rPr>
                <w:rFonts w:ascii="Arial" w:hAnsi="Arial" w:cs="Arial"/>
                <w:sz w:val="20"/>
              </w:rPr>
            </w:pPr>
            <w:r w:rsidRPr="004505FA">
              <w:rPr>
                <w:rFonts w:ascii="Arial" w:hAnsi="Arial" w:cs="Arial"/>
                <w:sz w:val="20"/>
              </w:rPr>
              <w:t>15–18</w:t>
            </w:r>
          </w:p>
        </w:tc>
        <w:tc>
          <w:tcPr>
            <w:tcW w:w="1276" w:type="dxa"/>
            <w:vAlign w:val="center"/>
          </w:tcPr>
          <w:p w14:paraId="3CA18BBF" w14:textId="77777777" w:rsidR="004505FA" w:rsidRPr="004505FA" w:rsidRDefault="004505FA" w:rsidP="004505FA">
            <w:pPr>
              <w:rPr>
                <w:rFonts w:ascii="Arial" w:hAnsi="Arial" w:cs="Arial"/>
                <w:sz w:val="20"/>
              </w:rPr>
            </w:pPr>
            <w:r w:rsidRPr="004505FA">
              <w:rPr>
                <w:rFonts w:ascii="Arial" w:hAnsi="Arial" w:cs="Arial"/>
                <w:sz w:val="20"/>
              </w:rPr>
              <w:t>−5 to −10</w:t>
            </w:r>
          </w:p>
        </w:tc>
        <w:tc>
          <w:tcPr>
            <w:tcW w:w="1559" w:type="dxa"/>
            <w:vAlign w:val="center"/>
          </w:tcPr>
          <w:p w14:paraId="1C7AF7DB" w14:textId="77777777" w:rsidR="004505FA" w:rsidRPr="004505FA" w:rsidRDefault="004505FA" w:rsidP="004505FA">
            <w:pPr>
              <w:rPr>
                <w:rFonts w:ascii="Arial" w:hAnsi="Arial" w:cs="Arial"/>
                <w:sz w:val="20"/>
              </w:rPr>
            </w:pPr>
            <w:r w:rsidRPr="004505FA">
              <w:rPr>
                <w:rFonts w:ascii="Arial" w:hAnsi="Arial" w:cs="Arial"/>
                <w:sz w:val="20"/>
              </w:rPr>
              <w:t>Global meta-analysis</w:t>
            </w:r>
          </w:p>
        </w:tc>
        <w:tc>
          <w:tcPr>
            <w:tcW w:w="1559" w:type="dxa"/>
            <w:vAlign w:val="center"/>
          </w:tcPr>
          <w:p w14:paraId="34833B64" w14:textId="77777777" w:rsidR="004505FA" w:rsidRPr="004505FA" w:rsidRDefault="004505FA" w:rsidP="004505FA">
            <w:pPr>
              <w:rPr>
                <w:rFonts w:ascii="Arial" w:hAnsi="Arial" w:cs="Arial"/>
                <w:sz w:val="20"/>
              </w:rPr>
            </w:pPr>
            <w:r w:rsidRPr="004505FA">
              <w:rPr>
                <w:rFonts w:ascii="Arial" w:hAnsi="Arial" w:cs="Arial"/>
                <w:sz w:val="20"/>
              </w:rPr>
              <w:t>Fang et al., 2020</w:t>
            </w:r>
          </w:p>
        </w:tc>
      </w:tr>
      <w:tr w:rsidR="004505FA" w:rsidRPr="004505FA" w14:paraId="263EFA9F" w14:textId="77777777" w:rsidTr="004505FA">
        <w:tc>
          <w:tcPr>
            <w:tcW w:w="2354" w:type="dxa"/>
            <w:vAlign w:val="center"/>
          </w:tcPr>
          <w:p w14:paraId="35D1D3B8" w14:textId="77777777" w:rsidR="004505FA" w:rsidRPr="004505FA" w:rsidRDefault="004505FA" w:rsidP="004505FA">
            <w:pPr>
              <w:rPr>
                <w:rFonts w:ascii="Arial" w:hAnsi="Arial" w:cs="Arial"/>
                <w:sz w:val="20"/>
              </w:rPr>
            </w:pPr>
            <w:r w:rsidRPr="004505FA">
              <w:rPr>
                <w:rFonts w:ascii="Arial" w:hAnsi="Arial" w:cs="Arial"/>
                <w:sz w:val="20"/>
              </w:rPr>
              <w:t xml:space="preserve">Severe deficit irrigation (50–60% </w:t>
            </w:r>
            <w:proofErr w:type="spellStart"/>
            <w:r w:rsidRPr="004505FA">
              <w:rPr>
                <w:rFonts w:ascii="Arial" w:hAnsi="Arial" w:cs="Arial"/>
                <w:sz w:val="20"/>
              </w:rPr>
              <w:t>ETc</w:t>
            </w:r>
            <w:proofErr w:type="spellEnd"/>
            <w:r w:rsidRPr="004505FA">
              <w:rPr>
                <w:rFonts w:ascii="Arial" w:hAnsi="Arial" w:cs="Arial"/>
                <w:sz w:val="20"/>
              </w:rPr>
              <w:t>)</w:t>
            </w:r>
          </w:p>
        </w:tc>
        <w:tc>
          <w:tcPr>
            <w:tcW w:w="1146" w:type="dxa"/>
            <w:vAlign w:val="center"/>
          </w:tcPr>
          <w:p w14:paraId="4DB41734" w14:textId="77777777" w:rsidR="004505FA" w:rsidRPr="004505FA" w:rsidRDefault="004505FA" w:rsidP="004505FA">
            <w:pPr>
              <w:rPr>
                <w:rFonts w:ascii="Arial" w:hAnsi="Arial" w:cs="Arial"/>
                <w:sz w:val="20"/>
              </w:rPr>
            </w:pPr>
            <w:r w:rsidRPr="004505FA">
              <w:rPr>
                <w:rFonts w:ascii="Arial" w:hAnsi="Arial" w:cs="Arial"/>
                <w:sz w:val="20"/>
              </w:rPr>
              <w:t>4.5–5.3</w:t>
            </w:r>
          </w:p>
        </w:tc>
        <w:tc>
          <w:tcPr>
            <w:tcW w:w="1286" w:type="dxa"/>
            <w:vAlign w:val="center"/>
          </w:tcPr>
          <w:p w14:paraId="10EB0C2C" w14:textId="77777777" w:rsidR="004505FA" w:rsidRPr="004505FA" w:rsidRDefault="004505FA" w:rsidP="004505FA">
            <w:pPr>
              <w:rPr>
                <w:rFonts w:ascii="Arial" w:hAnsi="Arial" w:cs="Arial"/>
                <w:sz w:val="20"/>
              </w:rPr>
            </w:pPr>
            <w:r w:rsidRPr="004505FA">
              <w:rPr>
                <w:rFonts w:ascii="Arial" w:hAnsi="Arial" w:cs="Arial"/>
                <w:sz w:val="20"/>
              </w:rPr>
              <w:t>14–16</w:t>
            </w:r>
          </w:p>
        </w:tc>
        <w:tc>
          <w:tcPr>
            <w:tcW w:w="1276" w:type="dxa"/>
            <w:vAlign w:val="center"/>
          </w:tcPr>
          <w:p w14:paraId="243EA524" w14:textId="77777777" w:rsidR="004505FA" w:rsidRPr="004505FA" w:rsidRDefault="004505FA" w:rsidP="004505FA">
            <w:pPr>
              <w:rPr>
                <w:rFonts w:ascii="Arial" w:hAnsi="Arial" w:cs="Arial"/>
                <w:sz w:val="20"/>
              </w:rPr>
            </w:pPr>
            <w:r w:rsidRPr="004505FA">
              <w:rPr>
                <w:rFonts w:ascii="Arial" w:hAnsi="Arial" w:cs="Arial"/>
                <w:sz w:val="20"/>
              </w:rPr>
              <w:t>−20 to −30</w:t>
            </w:r>
          </w:p>
        </w:tc>
        <w:tc>
          <w:tcPr>
            <w:tcW w:w="1559" w:type="dxa"/>
            <w:vAlign w:val="center"/>
          </w:tcPr>
          <w:p w14:paraId="12520F8D" w14:textId="77777777" w:rsidR="004505FA" w:rsidRPr="004505FA" w:rsidRDefault="004505FA" w:rsidP="004505FA">
            <w:pPr>
              <w:rPr>
                <w:rFonts w:ascii="Arial" w:hAnsi="Arial" w:cs="Arial"/>
                <w:sz w:val="20"/>
              </w:rPr>
            </w:pPr>
            <w:r w:rsidRPr="004505FA">
              <w:rPr>
                <w:rFonts w:ascii="Arial" w:hAnsi="Arial" w:cs="Arial"/>
                <w:sz w:val="20"/>
              </w:rPr>
              <w:t>Semi-arid environments</w:t>
            </w:r>
          </w:p>
        </w:tc>
        <w:tc>
          <w:tcPr>
            <w:tcW w:w="1559" w:type="dxa"/>
            <w:vAlign w:val="center"/>
          </w:tcPr>
          <w:p w14:paraId="712B53E9" w14:textId="77777777" w:rsidR="004505FA" w:rsidRPr="004505FA" w:rsidRDefault="004505FA" w:rsidP="004505FA">
            <w:pPr>
              <w:rPr>
                <w:rFonts w:ascii="Arial" w:hAnsi="Arial" w:cs="Arial"/>
                <w:sz w:val="20"/>
              </w:rPr>
            </w:pPr>
            <w:r w:rsidRPr="004505FA">
              <w:rPr>
                <w:rFonts w:ascii="Arial" w:hAnsi="Arial" w:cs="Arial"/>
                <w:sz w:val="20"/>
              </w:rPr>
              <w:t>Geerts &amp; Raes, 2009</w:t>
            </w:r>
          </w:p>
        </w:tc>
      </w:tr>
      <w:tr w:rsidR="004505FA" w:rsidRPr="004505FA" w14:paraId="3A844567" w14:textId="77777777" w:rsidTr="004505FA">
        <w:tc>
          <w:tcPr>
            <w:tcW w:w="2354" w:type="dxa"/>
            <w:vAlign w:val="center"/>
          </w:tcPr>
          <w:p w14:paraId="59216BAB" w14:textId="77777777" w:rsidR="004505FA" w:rsidRPr="004505FA" w:rsidRDefault="004505FA" w:rsidP="004505FA">
            <w:pPr>
              <w:rPr>
                <w:rFonts w:ascii="Arial" w:hAnsi="Arial" w:cs="Arial"/>
                <w:sz w:val="20"/>
              </w:rPr>
            </w:pPr>
            <w:r w:rsidRPr="004505FA">
              <w:rPr>
                <w:rFonts w:ascii="Arial" w:hAnsi="Arial" w:cs="Arial"/>
                <w:sz w:val="20"/>
              </w:rPr>
              <w:t>Supplemental irrigation</w:t>
            </w:r>
          </w:p>
        </w:tc>
        <w:tc>
          <w:tcPr>
            <w:tcW w:w="1146" w:type="dxa"/>
            <w:vAlign w:val="center"/>
          </w:tcPr>
          <w:p w14:paraId="722C6B04" w14:textId="77777777" w:rsidR="004505FA" w:rsidRPr="004505FA" w:rsidRDefault="004505FA" w:rsidP="004505FA">
            <w:pPr>
              <w:rPr>
                <w:rFonts w:ascii="Arial" w:hAnsi="Arial" w:cs="Arial"/>
                <w:sz w:val="20"/>
              </w:rPr>
            </w:pPr>
            <w:r w:rsidRPr="004505FA">
              <w:rPr>
                <w:rFonts w:ascii="Arial" w:hAnsi="Arial" w:cs="Arial"/>
                <w:sz w:val="20"/>
              </w:rPr>
              <w:t>5.2–6.0</w:t>
            </w:r>
          </w:p>
        </w:tc>
        <w:tc>
          <w:tcPr>
            <w:tcW w:w="1286" w:type="dxa"/>
            <w:vAlign w:val="center"/>
          </w:tcPr>
          <w:p w14:paraId="2D1267DF" w14:textId="77777777" w:rsidR="004505FA" w:rsidRPr="004505FA" w:rsidRDefault="004505FA" w:rsidP="004505FA">
            <w:pPr>
              <w:rPr>
                <w:rFonts w:ascii="Arial" w:hAnsi="Arial" w:cs="Arial"/>
                <w:sz w:val="20"/>
              </w:rPr>
            </w:pPr>
            <w:r w:rsidRPr="004505FA">
              <w:rPr>
                <w:rFonts w:ascii="Arial" w:hAnsi="Arial" w:cs="Arial"/>
                <w:sz w:val="20"/>
              </w:rPr>
              <w:t>13–16</w:t>
            </w:r>
          </w:p>
        </w:tc>
        <w:tc>
          <w:tcPr>
            <w:tcW w:w="1276" w:type="dxa"/>
            <w:vAlign w:val="center"/>
          </w:tcPr>
          <w:p w14:paraId="3627B3BF" w14:textId="77777777" w:rsidR="004505FA" w:rsidRPr="004505FA" w:rsidRDefault="004505FA" w:rsidP="004505FA">
            <w:pPr>
              <w:rPr>
                <w:rFonts w:ascii="Arial" w:hAnsi="Arial" w:cs="Arial"/>
                <w:sz w:val="20"/>
              </w:rPr>
            </w:pPr>
            <w:r w:rsidRPr="004505FA">
              <w:rPr>
                <w:rFonts w:ascii="Arial" w:hAnsi="Arial" w:cs="Arial"/>
                <w:sz w:val="20"/>
              </w:rPr>
              <w:t>+15–25 vs rainfed</w:t>
            </w:r>
          </w:p>
        </w:tc>
        <w:tc>
          <w:tcPr>
            <w:tcW w:w="1559" w:type="dxa"/>
            <w:vAlign w:val="center"/>
          </w:tcPr>
          <w:p w14:paraId="2C278925" w14:textId="77777777" w:rsidR="004505FA" w:rsidRPr="004505FA" w:rsidRDefault="004505FA" w:rsidP="004505FA">
            <w:pPr>
              <w:rPr>
                <w:rFonts w:ascii="Arial" w:hAnsi="Arial" w:cs="Arial"/>
                <w:sz w:val="20"/>
              </w:rPr>
            </w:pPr>
            <w:r w:rsidRPr="004505FA">
              <w:rPr>
                <w:rFonts w:ascii="Arial" w:hAnsi="Arial" w:cs="Arial"/>
                <w:sz w:val="20"/>
              </w:rPr>
              <w:t>Mediterranean region</w:t>
            </w:r>
          </w:p>
        </w:tc>
        <w:tc>
          <w:tcPr>
            <w:tcW w:w="1559" w:type="dxa"/>
            <w:vAlign w:val="center"/>
          </w:tcPr>
          <w:p w14:paraId="03C5135B" w14:textId="77777777" w:rsidR="004505FA" w:rsidRPr="004505FA" w:rsidRDefault="004505FA" w:rsidP="004505FA">
            <w:pPr>
              <w:rPr>
                <w:rFonts w:ascii="Arial" w:hAnsi="Arial" w:cs="Arial"/>
                <w:sz w:val="20"/>
              </w:rPr>
            </w:pPr>
            <w:proofErr w:type="spellStart"/>
            <w:r w:rsidRPr="004505FA">
              <w:rPr>
                <w:rFonts w:ascii="Arial" w:hAnsi="Arial" w:cs="Arial"/>
                <w:sz w:val="20"/>
              </w:rPr>
              <w:t>Oweis</w:t>
            </w:r>
            <w:proofErr w:type="spellEnd"/>
            <w:r w:rsidRPr="004505FA">
              <w:rPr>
                <w:rFonts w:ascii="Arial" w:hAnsi="Arial" w:cs="Arial"/>
                <w:sz w:val="20"/>
              </w:rPr>
              <w:t xml:space="preserve"> &amp; </w:t>
            </w:r>
            <w:proofErr w:type="spellStart"/>
            <w:r w:rsidRPr="004505FA">
              <w:rPr>
                <w:rFonts w:ascii="Arial" w:hAnsi="Arial" w:cs="Arial"/>
                <w:sz w:val="20"/>
              </w:rPr>
              <w:t>Hachum</w:t>
            </w:r>
            <w:proofErr w:type="spellEnd"/>
            <w:r w:rsidRPr="004505FA">
              <w:rPr>
                <w:rFonts w:ascii="Arial" w:hAnsi="Arial" w:cs="Arial"/>
                <w:sz w:val="20"/>
              </w:rPr>
              <w:t>, 2006</w:t>
            </w:r>
          </w:p>
        </w:tc>
      </w:tr>
      <w:tr w:rsidR="004505FA" w:rsidRPr="004505FA" w14:paraId="01F61C50" w14:textId="77777777" w:rsidTr="004505FA">
        <w:tc>
          <w:tcPr>
            <w:tcW w:w="2354" w:type="dxa"/>
            <w:vAlign w:val="center"/>
          </w:tcPr>
          <w:p w14:paraId="7F6754DC" w14:textId="77777777" w:rsidR="004505FA" w:rsidRPr="004505FA" w:rsidRDefault="004505FA" w:rsidP="004505FA">
            <w:pPr>
              <w:rPr>
                <w:rFonts w:ascii="Arial" w:hAnsi="Arial" w:cs="Arial"/>
                <w:sz w:val="20"/>
              </w:rPr>
            </w:pPr>
            <w:r w:rsidRPr="004505FA">
              <w:rPr>
                <w:rFonts w:ascii="Arial" w:hAnsi="Arial" w:cs="Arial"/>
                <w:sz w:val="20"/>
              </w:rPr>
              <w:t>Rainfed wheat</w:t>
            </w:r>
          </w:p>
        </w:tc>
        <w:tc>
          <w:tcPr>
            <w:tcW w:w="1146" w:type="dxa"/>
            <w:vAlign w:val="center"/>
          </w:tcPr>
          <w:p w14:paraId="3A2F70F6" w14:textId="77777777" w:rsidR="004505FA" w:rsidRPr="004505FA" w:rsidRDefault="004505FA" w:rsidP="004505FA">
            <w:pPr>
              <w:rPr>
                <w:rFonts w:ascii="Arial" w:hAnsi="Arial" w:cs="Arial"/>
                <w:sz w:val="20"/>
              </w:rPr>
            </w:pPr>
            <w:r w:rsidRPr="004505FA">
              <w:rPr>
                <w:rFonts w:ascii="Arial" w:hAnsi="Arial" w:cs="Arial"/>
                <w:sz w:val="20"/>
              </w:rPr>
              <w:t>3.0–4.2</w:t>
            </w:r>
          </w:p>
        </w:tc>
        <w:tc>
          <w:tcPr>
            <w:tcW w:w="1286" w:type="dxa"/>
            <w:vAlign w:val="center"/>
          </w:tcPr>
          <w:p w14:paraId="490D5CB7" w14:textId="77777777" w:rsidR="004505FA" w:rsidRPr="004505FA" w:rsidRDefault="004505FA" w:rsidP="004505FA">
            <w:pPr>
              <w:rPr>
                <w:rFonts w:ascii="Arial" w:hAnsi="Arial" w:cs="Arial"/>
                <w:sz w:val="20"/>
              </w:rPr>
            </w:pPr>
            <w:r w:rsidRPr="004505FA">
              <w:rPr>
                <w:rFonts w:ascii="Arial" w:hAnsi="Arial" w:cs="Arial"/>
                <w:sz w:val="20"/>
              </w:rPr>
              <w:t>8–10</w:t>
            </w:r>
          </w:p>
        </w:tc>
        <w:tc>
          <w:tcPr>
            <w:tcW w:w="1276" w:type="dxa"/>
            <w:vAlign w:val="center"/>
          </w:tcPr>
          <w:p w14:paraId="20AAC009" w14:textId="77777777" w:rsidR="004505FA" w:rsidRPr="004505FA" w:rsidRDefault="004505FA" w:rsidP="004505FA">
            <w:pPr>
              <w:rPr>
                <w:rFonts w:ascii="Arial" w:hAnsi="Arial" w:cs="Arial"/>
                <w:sz w:val="20"/>
              </w:rPr>
            </w:pPr>
            <w:r w:rsidRPr="004505FA">
              <w:rPr>
                <w:rFonts w:ascii="Arial" w:hAnsi="Arial" w:cs="Arial"/>
                <w:sz w:val="20"/>
              </w:rPr>
              <w:t>−35–50</w:t>
            </w:r>
          </w:p>
        </w:tc>
        <w:tc>
          <w:tcPr>
            <w:tcW w:w="1559" w:type="dxa"/>
            <w:vAlign w:val="center"/>
          </w:tcPr>
          <w:p w14:paraId="5195CDCB" w14:textId="77777777" w:rsidR="004505FA" w:rsidRPr="004505FA" w:rsidRDefault="004505FA" w:rsidP="004505FA">
            <w:pPr>
              <w:rPr>
                <w:rFonts w:ascii="Arial" w:hAnsi="Arial" w:cs="Arial"/>
                <w:sz w:val="20"/>
              </w:rPr>
            </w:pPr>
            <w:r w:rsidRPr="004505FA">
              <w:rPr>
                <w:rFonts w:ascii="Arial" w:hAnsi="Arial" w:cs="Arial"/>
                <w:sz w:val="20"/>
              </w:rPr>
              <w:t>Dryland systems</w:t>
            </w:r>
          </w:p>
        </w:tc>
        <w:tc>
          <w:tcPr>
            <w:tcW w:w="1559" w:type="dxa"/>
            <w:vAlign w:val="center"/>
          </w:tcPr>
          <w:p w14:paraId="7B04CB3F" w14:textId="77777777" w:rsidR="004505FA" w:rsidRPr="004505FA" w:rsidRDefault="004505FA" w:rsidP="004505FA">
            <w:pPr>
              <w:rPr>
                <w:rFonts w:ascii="Arial" w:hAnsi="Arial" w:cs="Arial"/>
                <w:sz w:val="20"/>
              </w:rPr>
            </w:pPr>
            <w:proofErr w:type="spellStart"/>
            <w:r w:rsidRPr="004505FA">
              <w:rPr>
                <w:rFonts w:ascii="Arial" w:hAnsi="Arial" w:cs="Arial"/>
                <w:sz w:val="20"/>
              </w:rPr>
              <w:t>Passioura</w:t>
            </w:r>
            <w:proofErr w:type="spellEnd"/>
            <w:r w:rsidRPr="004505FA">
              <w:rPr>
                <w:rFonts w:ascii="Arial" w:hAnsi="Arial" w:cs="Arial"/>
                <w:sz w:val="20"/>
              </w:rPr>
              <w:t>, 2012</w:t>
            </w:r>
          </w:p>
        </w:tc>
      </w:tr>
    </w:tbl>
    <w:p w14:paraId="59A8D63E" w14:textId="77777777" w:rsidR="004505FA" w:rsidRPr="00370B91" w:rsidRDefault="004505FA" w:rsidP="00370B91">
      <w:pPr>
        <w:pStyle w:val="NoSpacing"/>
        <w:jc w:val="both"/>
        <w:rPr>
          <w:rFonts w:ascii="Arial" w:hAnsi="Arial" w:cs="Arial"/>
          <w:sz w:val="20"/>
          <w:szCs w:val="20"/>
        </w:rPr>
      </w:pPr>
    </w:p>
    <w:p w14:paraId="3D2FF6AC" w14:textId="77777777" w:rsidR="00370B91" w:rsidRPr="000F7B14" w:rsidRDefault="00EA00A3" w:rsidP="00370B91">
      <w:pPr>
        <w:pStyle w:val="NoSpacing"/>
        <w:jc w:val="both"/>
        <w:rPr>
          <w:rFonts w:ascii="Arial" w:hAnsi="Arial" w:cs="Arial"/>
          <w:b/>
          <w:sz w:val="20"/>
          <w:szCs w:val="20"/>
        </w:rPr>
      </w:pPr>
      <w:r>
        <w:rPr>
          <w:rFonts w:ascii="Arial" w:hAnsi="Arial" w:cs="Arial"/>
          <w:b/>
          <w:sz w:val="20"/>
          <w:szCs w:val="20"/>
        </w:rPr>
        <w:t>6</w:t>
      </w:r>
      <w:r w:rsidR="00370B91" w:rsidRPr="000F7B14">
        <w:rPr>
          <w:rFonts w:ascii="Arial" w:hAnsi="Arial" w:cs="Arial"/>
          <w:b/>
          <w:sz w:val="20"/>
          <w:szCs w:val="20"/>
        </w:rPr>
        <w:t>.3 Genotypic variation in WUE</w:t>
      </w:r>
    </w:p>
    <w:p w14:paraId="7416EF69" w14:textId="77777777" w:rsidR="00370B91" w:rsidRPr="000F7B14" w:rsidRDefault="00370B91" w:rsidP="00370B91">
      <w:pPr>
        <w:pStyle w:val="NoSpacing"/>
        <w:jc w:val="both"/>
        <w:rPr>
          <w:rFonts w:ascii="Arial" w:hAnsi="Arial" w:cs="Arial"/>
          <w:b/>
          <w:sz w:val="20"/>
          <w:szCs w:val="20"/>
        </w:rPr>
      </w:pPr>
      <w:r w:rsidRPr="000F7B14">
        <w:rPr>
          <w:rFonts w:ascii="Arial" w:hAnsi="Arial" w:cs="Arial"/>
          <w:b/>
          <w:sz w:val="20"/>
          <w:szCs w:val="20"/>
        </w:rPr>
        <w:t>High WUE genotypes</w:t>
      </w:r>
    </w:p>
    <w:p w14:paraId="2EEB8190"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Genotypic variation in water use efficiency has been widely reported in wheat germplasm. Different wheat genotypes exhibit varying capacities to utilize water efficiently under both irrigated and drought conditions. These differences are often associated with variations in physiological traits such as stomatal conductance, leaf anatomy, root architecture, and carbon assimilation efficiency.</w:t>
      </w:r>
    </w:p>
    <w:p w14:paraId="1BD632E1"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According to Richards et al. (2002), wheat genotypes with higher WUE typically possess adaptive traits such as deeper root systems, efficient stomatal regulation, and improved transpiration efficiency. These traits enable plants to maintain water uptake and carbon assimilation under limited water availability.</w:t>
      </w:r>
    </w:p>
    <w:p w14:paraId="036A92BF"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Breeding programs increasingly focus on identifying wheat genotypes with improved WUE in order to enhance crop productivity under water-limited environments. Genetic improvement of WUE can contribute significantly to sustainable wheat production in regions facing water scarcity.</w:t>
      </w:r>
      <w:r w:rsidR="000F7B14">
        <w:rPr>
          <w:rFonts w:ascii="Arial" w:hAnsi="Arial" w:cs="Arial"/>
          <w:sz w:val="20"/>
          <w:szCs w:val="20"/>
        </w:rPr>
        <w:t xml:space="preserve"> </w:t>
      </w:r>
      <w:r w:rsidRPr="00370B91">
        <w:rPr>
          <w:rFonts w:ascii="Arial" w:hAnsi="Arial" w:cs="Arial"/>
          <w:sz w:val="20"/>
          <w:szCs w:val="20"/>
        </w:rPr>
        <w:t>Furthermore, advances in molecular breeding and phenotyping techniques have facilitated the identification of genetic markers associated with WUE-related traits. These tools enable breeders to select wheat genotypes with improved water productivity more efficiently.</w:t>
      </w:r>
    </w:p>
    <w:p w14:paraId="2A8C54EC" w14:textId="77777777" w:rsidR="00370B91" w:rsidRPr="00370B91" w:rsidRDefault="00370B91" w:rsidP="00370B91">
      <w:pPr>
        <w:pStyle w:val="NoSpacing"/>
        <w:jc w:val="both"/>
        <w:rPr>
          <w:rFonts w:ascii="Arial" w:hAnsi="Arial" w:cs="Arial"/>
          <w:sz w:val="20"/>
          <w:szCs w:val="20"/>
        </w:rPr>
      </w:pPr>
    </w:p>
    <w:p w14:paraId="64A2A9AA" w14:textId="77777777" w:rsidR="00370B91" w:rsidRPr="000F7B14" w:rsidRDefault="00EA00A3" w:rsidP="00370B91">
      <w:pPr>
        <w:pStyle w:val="NoSpacing"/>
        <w:jc w:val="both"/>
        <w:rPr>
          <w:rFonts w:ascii="Arial" w:hAnsi="Arial" w:cs="Arial"/>
          <w:b/>
          <w:sz w:val="20"/>
          <w:szCs w:val="20"/>
        </w:rPr>
      </w:pPr>
      <w:r>
        <w:rPr>
          <w:rFonts w:ascii="Arial" w:hAnsi="Arial" w:cs="Arial"/>
          <w:b/>
          <w:sz w:val="20"/>
          <w:szCs w:val="20"/>
        </w:rPr>
        <w:t>6</w:t>
      </w:r>
      <w:r w:rsidR="00370B91" w:rsidRPr="000F7B14">
        <w:rPr>
          <w:rFonts w:ascii="Arial" w:hAnsi="Arial" w:cs="Arial"/>
          <w:b/>
          <w:sz w:val="20"/>
          <w:szCs w:val="20"/>
        </w:rPr>
        <w:t>.4 Relationship between WUE and grain yield</w:t>
      </w:r>
    </w:p>
    <w:p w14:paraId="4F53C6FC"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The relationship between water use efficiency and grain yield in wheat is complex and influenced by multiple physiological and environmental factors. In general, improving WUE can contribute to higher crop productivity under water-limited conditions. However, maximizing WUE does not always correspond to maximum yield because excessive water stress may reduce biomass accumulation and grain production.</w:t>
      </w:r>
    </w:p>
    <w:p w14:paraId="5C057E6C" w14:textId="77777777" w:rsidR="000F7B14" w:rsidRDefault="00370B91" w:rsidP="00370B91">
      <w:pPr>
        <w:pStyle w:val="NoSpacing"/>
        <w:jc w:val="both"/>
        <w:rPr>
          <w:rFonts w:ascii="Arial" w:hAnsi="Arial" w:cs="Arial"/>
          <w:sz w:val="20"/>
          <w:szCs w:val="20"/>
        </w:rPr>
      </w:pPr>
      <w:r w:rsidRPr="00370B91">
        <w:rPr>
          <w:rFonts w:ascii="Arial" w:hAnsi="Arial" w:cs="Arial"/>
          <w:sz w:val="20"/>
          <w:szCs w:val="20"/>
        </w:rPr>
        <w:t>Blum (2009) emphasized that the relationship between WUE and yield depends on the balance between water availability and plant growth processes. Under moderate water deficit conditions, improved WUE can help maintain yield by enabling plants to use water more efficiently. However, severe drought stress may reduce yield despite high WUE because limited water availability restricts plant growth and reproductive development.</w:t>
      </w:r>
      <w:r w:rsidR="000F7B14">
        <w:rPr>
          <w:rFonts w:ascii="Arial" w:hAnsi="Arial" w:cs="Arial"/>
          <w:sz w:val="20"/>
          <w:szCs w:val="20"/>
        </w:rPr>
        <w:t xml:space="preserve"> </w:t>
      </w:r>
    </w:p>
    <w:p w14:paraId="59CFDD02" w14:textId="77777777" w:rsidR="00370B91" w:rsidRDefault="00370B91" w:rsidP="00370B91">
      <w:pPr>
        <w:pStyle w:val="NoSpacing"/>
        <w:jc w:val="both"/>
        <w:rPr>
          <w:rFonts w:ascii="Arial" w:hAnsi="Arial" w:cs="Arial"/>
          <w:sz w:val="20"/>
          <w:szCs w:val="20"/>
        </w:rPr>
      </w:pPr>
      <w:r w:rsidRPr="00370B91">
        <w:rPr>
          <w:rFonts w:ascii="Arial" w:hAnsi="Arial" w:cs="Arial"/>
          <w:sz w:val="20"/>
          <w:szCs w:val="20"/>
        </w:rPr>
        <w:t>Effective irrigation management therefore aims to optimize both WUE and yield simultaneously. Integrating improved irrigation practices with the selection of high-WUE wheat genotypes can significantly enhance crop productivity while conserving water resources. Such strategies are particularly important in regions where water availability is limited and agricultural sustainability depends on efficient water management.</w:t>
      </w:r>
    </w:p>
    <w:p w14:paraId="165E8586" w14:textId="77777777" w:rsidR="000F7B14" w:rsidRPr="00370B91" w:rsidRDefault="000F7B14" w:rsidP="00370B91">
      <w:pPr>
        <w:pStyle w:val="NoSpacing"/>
        <w:jc w:val="both"/>
        <w:rPr>
          <w:rFonts w:ascii="Arial" w:hAnsi="Arial" w:cs="Arial"/>
          <w:sz w:val="20"/>
          <w:szCs w:val="20"/>
        </w:rPr>
      </w:pPr>
    </w:p>
    <w:p w14:paraId="43351975" w14:textId="77777777" w:rsidR="00370B91" w:rsidRPr="00370B91" w:rsidRDefault="00370B91" w:rsidP="00370B91">
      <w:pPr>
        <w:pStyle w:val="NoSpacing"/>
        <w:jc w:val="both"/>
        <w:rPr>
          <w:rFonts w:ascii="Arial" w:hAnsi="Arial" w:cs="Arial"/>
          <w:sz w:val="20"/>
          <w:szCs w:val="20"/>
        </w:rPr>
      </w:pPr>
    </w:p>
    <w:p w14:paraId="671E64AF" w14:textId="77777777" w:rsidR="00370B91" w:rsidRPr="000F7B14" w:rsidRDefault="00EA00A3" w:rsidP="00370B91">
      <w:pPr>
        <w:pStyle w:val="NoSpacing"/>
        <w:jc w:val="both"/>
        <w:rPr>
          <w:rFonts w:ascii="Arial" w:hAnsi="Arial" w:cs="Arial"/>
          <w:b/>
          <w:sz w:val="24"/>
          <w:szCs w:val="20"/>
        </w:rPr>
      </w:pPr>
      <w:r>
        <w:rPr>
          <w:rFonts w:ascii="Arial" w:hAnsi="Arial" w:cs="Arial"/>
          <w:b/>
          <w:sz w:val="24"/>
          <w:szCs w:val="20"/>
        </w:rPr>
        <w:t>7</w:t>
      </w:r>
      <w:r w:rsidR="00370B91" w:rsidRPr="000F7B14">
        <w:rPr>
          <w:rFonts w:ascii="Arial" w:hAnsi="Arial" w:cs="Arial"/>
          <w:b/>
          <w:sz w:val="24"/>
          <w:szCs w:val="20"/>
        </w:rPr>
        <w:t>. Agronomic Strategies to Improve Wheat Productivity under Limited Irrigation</w:t>
      </w:r>
    </w:p>
    <w:p w14:paraId="14097CD9"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 xml:space="preserve">Improving wheat productivity under limited irrigation conditions requires the adoption of efficient agronomic practices that enhance water use efficiency and optimize crop growth. Water scarcity has become a major constraint for wheat production in many parts of the world due to increasing competition for water resources, climate variability, and declining groundwater levels. In such conditions, agronomic strategies that improve soil moisture availability, reduce water losses, and enhance nutrient use efficiency play a crucial role in sustaining crop productivity. According to </w:t>
      </w:r>
      <w:proofErr w:type="spellStart"/>
      <w:r w:rsidRPr="00370B91">
        <w:rPr>
          <w:rFonts w:ascii="Arial" w:hAnsi="Arial" w:cs="Arial"/>
          <w:sz w:val="20"/>
          <w:szCs w:val="20"/>
        </w:rPr>
        <w:t>Rockström</w:t>
      </w:r>
      <w:proofErr w:type="spellEnd"/>
      <w:r w:rsidRPr="00370B91">
        <w:rPr>
          <w:rFonts w:ascii="Arial" w:hAnsi="Arial" w:cs="Arial"/>
          <w:sz w:val="20"/>
          <w:szCs w:val="20"/>
        </w:rPr>
        <w:t xml:space="preserve"> et al. (2010), improving water productivity in agriculture through better crop and soil </w:t>
      </w:r>
      <w:r w:rsidRPr="00370B91">
        <w:rPr>
          <w:rFonts w:ascii="Arial" w:hAnsi="Arial" w:cs="Arial"/>
          <w:sz w:val="20"/>
          <w:szCs w:val="20"/>
        </w:rPr>
        <w:lastRenderedPageBreak/>
        <w:t>management practices is essential for achieving sustainable food production in water-limited environments. Integrated agronomic approaches that combine efficient irrigation management, conservation agriculture, and soil moisture conservation techniques can significantly enhance wheat yield and resource use efficiency.</w:t>
      </w:r>
    </w:p>
    <w:p w14:paraId="4B073A31" w14:textId="77777777" w:rsidR="00370B91" w:rsidRPr="00370B91" w:rsidRDefault="00370B91" w:rsidP="00370B91">
      <w:pPr>
        <w:pStyle w:val="NoSpacing"/>
        <w:jc w:val="both"/>
        <w:rPr>
          <w:rFonts w:ascii="Arial" w:hAnsi="Arial" w:cs="Arial"/>
          <w:sz w:val="20"/>
          <w:szCs w:val="20"/>
        </w:rPr>
      </w:pPr>
    </w:p>
    <w:p w14:paraId="6F504DD4" w14:textId="77777777" w:rsidR="00370B91" w:rsidRPr="000F7B14" w:rsidRDefault="00EA00A3" w:rsidP="00370B91">
      <w:pPr>
        <w:pStyle w:val="NoSpacing"/>
        <w:jc w:val="both"/>
        <w:rPr>
          <w:rFonts w:ascii="Arial" w:hAnsi="Arial" w:cs="Arial"/>
          <w:b/>
          <w:sz w:val="20"/>
          <w:szCs w:val="20"/>
        </w:rPr>
      </w:pPr>
      <w:r>
        <w:rPr>
          <w:rFonts w:ascii="Arial" w:hAnsi="Arial" w:cs="Arial"/>
          <w:b/>
          <w:sz w:val="20"/>
          <w:szCs w:val="20"/>
        </w:rPr>
        <w:t>7</w:t>
      </w:r>
      <w:r w:rsidR="00370B91" w:rsidRPr="000F7B14">
        <w:rPr>
          <w:rFonts w:ascii="Arial" w:hAnsi="Arial" w:cs="Arial"/>
          <w:b/>
          <w:sz w:val="20"/>
          <w:szCs w:val="20"/>
        </w:rPr>
        <w:t>.1 Integrated irrigation and nutrient management</w:t>
      </w:r>
    </w:p>
    <w:p w14:paraId="76C6AAA9"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Integrated irrigation and nutrient management is a key strategy for improving wheat productivity under limited water availability. Water and nutrient availability are closely interrelated because adequate soil moisture facilitates nutrient uptake and transport within the plant. Efficient management of both water and nutrients ensures optimal crop growth and improves resource use efficiency.</w:t>
      </w:r>
    </w:p>
    <w:p w14:paraId="3E8DFDEB"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Nitrogen is one of the most important nutrients influencing wheat growth and yield formation. However, nitrogen uptake is strongly dependent on soil moisture availability. Under water-limited conditions, inadequate irrigation may restrict nitrogen uptake and reduce fertilizer efficiency. According to Raun and Johnson (1999), improving nitrogen use efficiency through balanced fertilization and proper irrigation scheduling can significantly enhance crop productivity.</w:t>
      </w:r>
    </w:p>
    <w:p w14:paraId="68530932"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Several studies have demonstrated that combining appropriate irrigation levels with balanced fertilizer application improves both water use efficiency and grain yield in wheat. For example, improved irrigation scheduling combined with optimized nitrogen application can enhance photosynthetic activity, biomass production, and grain formation. Such integrated management practices ensure that both water and nutrients are utilized efficiently, thereby improving crop productivity under limited irrigation conditions.</w:t>
      </w:r>
    </w:p>
    <w:p w14:paraId="5494A16C" w14:textId="77777777" w:rsidR="00370B91" w:rsidRPr="00370B91" w:rsidRDefault="00370B91" w:rsidP="00370B91">
      <w:pPr>
        <w:pStyle w:val="NoSpacing"/>
        <w:jc w:val="both"/>
        <w:rPr>
          <w:rFonts w:ascii="Arial" w:hAnsi="Arial" w:cs="Arial"/>
          <w:sz w:val="20"/>
          <w:szCs w:val="20"/>
        </w:rPr>
      </w:pPr>
    </w:p>
    <w:p w14:paraId="65019967" w14:textId="77777777" w:rsidR="00370B91" w:rsidRPr="000F7B14" w:rsidRDefault="00EA00A3" w:rsidP="00370B91">
      <w:pPr>
        <w:pStyle w:val="NoSpacing"/>
        <w:jc w:val="both"/>
        <w:rPr>
          <w:rFonts w:ascii="Arial" w:hAnsi="Arial" w:cs="Arial"/>
          <w:b/>
          <w:sz w:val="20"/>
          <w:szCs w:val="20"/>
        </w:rPr>
      </w:pPr>
      <w:r>
        <w:rPr>
          <w:rFonts w:ascii="Arial" w:hAnsi="Arial" w:cs="Arial"/>
          <w:b/>
          <w:sz w:val="20"/>
          <w:szCs w:val="20"/>
        </w:rPr>
        <w:t>7</w:t>
      </w:r>
      <w:r w:rsidR="00370B91" w:rsidRPr="000F7B14">
        <w:rPr>
          <w:rFonts w:ascii="Arial" w:hAnsi="Arial" w:cs="Arial"/>
          <w:b/>
          <w:sz w:val="20"/>
          <w:szCs w:val="20"/>
        </w:rPr>
        <w:t>.2 Conservation agriculture practices</w:t>
      </w:r>
    </w:p>
    <w:p w14:paraId="0966F736"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Conservation agriculture (CA) has emerged as an effective strategy for improving soil health, conserving water resources, and enhancing crop productivity under water-limited environments. Conservation agriculture is based on three core principles: minimal soil disturbance, permanent soil cover, and diversified crop rotations. These practices help improve soil structure, increase soil organic matter content, and enhance soil water retention capacity.</w:t>
      </w:r>
    </w:p>
    <w:p w14:paraId="4E269095"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According to Hobbs et al. (2008), conservation agriculture can significantly improve soil moisture availability and crop productivity by reducing soil evaporation and improving water infiltration. Zero tillage or reduced tillage systems minimize soil disturbance and help maintain soil structure, which enhances water retention and reduces runoff.</w:t>
      </w:r>
    </w:p>
    <w:p w14:paraId="38858649"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In wheat-based cropping systems, conservation agriculture practices such as zero tillage have been widely adopted in several regions, including the Indo-Gangetic Plains of South Asia. These practices have been shown to reduce production costs, improve soil health, and increase crop productivity under limited irrigation conditions. In addition, conservation agriculture helps mitigate the effects of climate variability by improving soil resilience and water conservation.</w:t>
      </w:r>
    </w:p>
    <w:p w14:paraId="757D7668" w14:textId="77777777" w:rsidR="00370B91" w:rsidRPr="00370B91" w:rsidRDefault="00370B91" w:rsidP="00370B91">
      <w:pPr>
        <w:pStyle w:val="NoSpacing"/>
        <w:jc w:val="both"/>
        <w:rPr>
          <w:rFonts w:ascii="Arial" w:hAnsi="Arial" w:cs="Arial"/>
          <w:sz w:val="20"/>
          <w:szCs w:val="20"/>
        </w:rPr>
      </w:pPr>
    </w:p>
    <w:p w14:paraId="69347674" w14:textId="77777777" w:rsidR="00370B91" w:rsidRPr="000F7B14" w:rsidRDefault="00EA00A3" w:rsidP="00370B91">
      <w:pPr>
        <w:pStyle w:val="NoSpacing"/>
        <w:jc w:val="both"/>
        <w:rPr>
          <w:rFonts w:ascii="Arial" w:hAnsi="Arial" w:cs="Arial"/>
          <w:b/>
          <w:sz w:val="20"/>
          <w:szCs w:val="20"/>
        </w:rPr>
      </w:pPr>
      <w:r>
        <w:rPr>
          <w:rFonts w:ascii="Arial" w:hAnsi="Arial" w:cs="Arial"/>
          <w:b/>
          <w:sz w:val="20"/>
          <w:szCs w:val="20"/>
        </w:rPr>
        <w:t>7</w:t>
      </w:r>
      <w:r w:rsidR="00370B91" w:rsidRPr="000F7B14">
        <w:rPr>
          <w:rFonts w:ascii="Arial" w:hAnsi="Arial" w:cs="Arial"/>
          <w:b/>
          <w:sz w:val="20"/>
          <w:szCs w:val="20"/>
        </w:rPr>
        <w:t>.3 Soil moisture conservation techniques</w:t>
      </w:r>
    </w:p>
    <w:p w14:paraId="1CB137F4"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Soil moisture conservation is essential for improving crop productivity in water-limited environments. Various agronomic practices can be used to reduce water losses from the soil and enhance the availability of moisture for plant uptake. These practices include contour farming, ridge and furrow systems, deep tillage, and the use of soil amendments that improve soil water-holding capacity.</w:t>
      </w:r>
    </w:p>
    <w:p w14:paraId="55BC5020"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According to Lal (2004), improving soil organic matter content is one of the most effective ways to enhance soil water retention and improve soil structure. Soils with higher organic matter content have greater water-holding capacity, which allows crops to access water during periods of limited rainfall or irrigation.</w:t>
      </w:r>
    </w:p>
    <w:p w14:paraId="345AB637"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In addition, practices such as ridge and furrow planting systems can help conserve soil moisture by improving water infiltration and reducing surface runoff. These systems are particularly effective in semi-arid environments where rainfall is limited and water conservation is critical for crop production.</w:t>
      </w:r>
    </w:p>
    <w:p w14:paraId="170D269D"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Furthermore, the use of soil conditioners and organic amendments can improve soil physical properties and enhance water retention capacity. Such practices contribute to improved soil moisture availability and support better crop growth under limited irrigation conditions.</w:t>
      </w:r>
    </w:p>
    <w:p w14:paraId="6E8F0536" w14:textId="77777777" w:rsidR="00370B91" w:rsidRPr="00370B91" w:rsidRDefault="00370B91" w:rsidP="00370B91">
      <w:pPr>
        <w:pStyle w:val="NoSpacing"/>
        <w:jc w:val="both"/>
        <w:rPr>
          <w:rFonts w:ascii="Arial" w:hAnsi="Arial" w:cs="Arial"/>
          <w:sz w:val="20"/>
          <w:szCs w:val="20"/>
        </w:rPr>
      </w:pPr>
    </w:p>
    <w:p w14:paraId="7FC7E0F3" w14:textId="77777777" w:rsidR="00370B91" w:rsidRPr="009A494E" w:rsidRDefault="00EA00A3" w:rsidP="00370B91">
      <w:pPr>
        <w:pStyle w:val="NoSpacing"/>
        <w:jc w:val="both"/>
        <w:rPr>
          <w:rFonts w:ascii="Arial" w:hAnsi="Arial" w:cs="Arial"/>
          <w:b/>
          <w:sz w:val="20"/>
          <w:szCs w:val="20"/>
        </w:rPr>
      </w:pPr>
      <w:r>
        <w:rPr>
          <w:rFonts w:ascii="Arial" w:hAnsi="Arial" w:cs="Arial"/>
          <w:b/>
          <w:sz w:val="20"/>
          <w:szCs w:val="20"/>
        </w:rPr>
        <w:t>7</w:t>
      </w:r>
      <w:r w:rsidR="00370B91" w:rsidRPr="009A494E">
        <w:rPr>
          <w:rFonts w:ascii="Arial" w:hAnsi="Arial" w:cs="Arial"/>
          <w:b/>
          <w:sz w:val="20"/>
          <w:szCs w:val="20"/>
        </w:rPr>
        <w:t>.4 Crop residue management and mulching</w:t>
      </w:r>
    </w:p>
    <w:p w14:paraId="320DBFB1"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Crop residue management and mulching are widely recognized as effective strategies for conserving soil moisture and improving crop productivity. Mulching involves covering the soil surface with organic or inorganic materials to reduce evaporation losses and improve soil moisture retention.</w:t>
      </w:r>
    </w:p>
    <w:p w14:paraId="547FB50D" w14:textId="77777777" w:rsidR="009A494E" w:rsidRDefault="00370B91" w:rsidP="00370B91">
      <w:pPr>
        <w:pStyle w:val="NoSpacing"/>
        <w:jc w:val="both"/>
        <w:rPr>
          <w:rFonts w:ascii="Arial" w:hAnsi="Arial" w:cs="Arial"/>
          <w:sz w:val="20"/>
          <w:szCs w:val="20"/>
        </w:rPr>
      </w:pPr>
      <w:r w:rsidRPr="00370B91">
        <w:rPr>
          <w:rFonts w:ascii="Arial" w:hAnsi="Arial" w:cs="Arial"/>
          <w:sz w:val="20"/>
          <w:szCs w:val="20"/>
        </w:rPr>
        <w:t xml:space="preserve">According to Unger and Parker (1976), mulching reduces soil temperature fluctuations and decreases evaporation from the soil surface, thereby improving soil moisture availability for crops. Organic </w:t>
      </w:r>
      <w:r w:rsidRPr="00370B91">
        <w:rPr>
          <w:rFonts w:ascii="Arial" w:hAnsi="Arial" w:cs="Arial"/>
          <w:sz w:val="20"/>
          <w:szCs w:val="20"/>
        </w:rPr>
        <w:lastRenderedPageBreak/>
        <w:t>mulches such as straw, crop residues, and plant biomass are commonly used in agricultural systems because they also contribute to improved soil fertility and organic matter content.</w:t>
      </w:r>
      <w:r w:rsidR="009A494E">
        <w:rPr>
          <w:rFonts w:ascii="Arial" w:hAnsi="Arial" w:cs="Arial"/>
          <w:sz w:val="20"/>
          <w:szCs w:val="20"/>
        </w:rPr>
        <w:t xml:space="preserve"> </w:t>
      </w:r>
    </w:p>
    <w:p w14:paraId="4251A610"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In wheat-based cropping systems, retaining crop residues on the soil surface has been shown to significantly improve soil moisture conservation and crop yield. Residue mulching reduces soil evaporation, improves water infiltration, and suppresses weed growth, which collectively enhances crop productivity under water-limited conditions.</w:t>
      </w:r>
    </w:p>
    <w:p w14:paraId="515C94B2" w14:textId="77777777" w:rsidR="004668C4" w:rsidRPr="00370B91" w:rsidRDefault="004668C4" w:rsidP="00370B91">
      <w:pPr>
        <w:pStyle w:val="NoSpacing"/>
        <w:jc w:val="both"/>
        <w:rPr>
          <w:rFonts w:ascii="Arial" w:eastAsia="Times New Roman" w:hAnsi="Arial" w:cs="Arial"/>
          <w:sz w:val="20"/>
          <w:szCs w:val="20"/>
          <w:lang w:eastAsia="en-IN"/>
        </w:rPr>
      </w:pPr>
    </w:p>
    <w:p w14:paraId="67C1452E" w14:textId="77777777" w:rsidR="004668C4" w:rsidRPr="009A494E" w:rsidRDefault="00EA00A3" w:rsidP="00370B91">
      <w:pPr>
        <w:pStyle w:val="NoSpacing"/>
        <w:jc w:val="both"/>
        <w:rPr>
          <w:rFonts w:ascii="Arial" w:eastAsia="Times New Roman" w:hAnsi="Arial" w:cs="Arial"/>
          <w:b/>
          <w:bCs/>
          <w:kern w:val="36"/>
          <w:sz w:val="24"/>
          <w:szCs w:val="20"/>
          <w:lang w:eastAsia="en-IN"/>
        </w:rPr>
      </w:pPr>
      <w:r>
        <w:rPr>
          <w:rFonts w:ascii="Arial" w:eastAsia="Times New Roman" w:hAnsi="Arial" w:cs="Arial"/>
          <w:b/>
          <w:bCs/>
          <w:kern w:val="36"/>
          <w:sz w:val="24"/>
          <w:szCs w:val="20"/>
          <w:lang w:eastAsia="en-IN"/>
        </w:rPr>
        <w:t>8</w:t>
      </w:r>
      <w:r w:rsidR="004668C4" w:rsidRPr="009A494E">
        <w:rPr>
          <w:rFonts w:ascii="Arial" w:eastAsia="Times New Roman" w:hAnsi="Arial" w:cs="Arial"/>
          <w:b/>
          <w:bCs/>
          <w:kern w:val="36"/>
          <w:sz w:val="24"/>
          <w:szCs w:val="20"/>
          <w:lang w:eastAsia="en-IN"/>
        </w:rPr>
        <w:t>. Conclusions</w:t>
      </w:r>
    </w:p>
    <w:p w14:paraId="7C87F1B7"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Wheat plays a vital role in global food security, yet its productivity is increasingly challenged by water scarcity and climate variability. This review highlights that irrigation regimes significantly influence wheat growth, physiological processes, yield components, and water use efficiency (WUE). Adequate irrigation during critical growth stages enhances plant development, photosynthesis, biomass accumulation, and grain yield. However, excessive water use is not sustainable in many wheat-growing regions. Strategies such as deficit irrigation and optimized irrigation scheduling can improve water productivity by balancing crop water demand with limited water resources.</w:t>
      </w:r>
      <w:r w:rsidR="009A494E">
        <w:rPr>
          <w:rFonts w:ascii="Arial" w:hAnsi="Arial" w:cs="Arial"/>
          <w:sz w:val="20"/>
          <w:szCs w:val="20"/>
        </w:rPr>
        <w:t xml:space="preserve"> </w:t>
      </w:r>
      <w:r w:rsidRPr="00370B91">
        <w:rPr>
          <w:rFonts w:ascii="Arial" w:hAnsi="Arial" w:cs="Arial"/>
          <w:sz w:val="20"/>
          <w:szCs w:val="20"/>
        </w:rPr>
        <w:t>The review also emphasizes the importance of genotypic variation in determining wheat performance under different irrigation regimes. Wheat germplasm exhibits substantial variability in traits associated with drought tolerance, including root architecture, relative water content, chlorophyll stability, and stay-green characteristics. These traits enable certain genotypes to maintain physiological activity and yield stability under water-limited environments. Stability analysis and genotype × environment interaction studies further help identify wheat genotypes that combine high productivity with adaptability across diverse irrigation conditions.</w:t>
      </w:r>
      <w:r w:rsidR="009A494E">
        <w:rPr>
          <w:rFonts w:ascii="Arial" w:hAnsi="Arial" w:cs="Arial"/>
          <w:sz w:val="20"/>
          <w:szCs w:val="20"/>
        </w:rPr>
        <w:t xml:space="preserve"> </w:t>
      </w:r>
      <w:r w:rsidRPr="00370B91">
        <w:rPr>
          <w:rFonts w:ascii="Arial" w:hAnsi="Arial" w:cs="Arial"/>
          <w:sz w:val="20"/>
          <w:szCs w:val="20"/>
        </w:rPr>
        <w:t>Water use efficiency emerges as a key parameter for sustainable wheat production. Integrating efficient irrigation management with improved agronomic practices</w:t>
      </w:r>
      <w:r w:rsidR="009A494E">
        <w:rPr>
          <w:rFonts w:ascii="Arial" w:hAnsi="Arial" w:cs="Arial"/>
          <w:sz w:val="20"/>
          <w:szCs w:val="20"/>
        </w:rPr>
        <w:t xml:space="preserve"> </w:t>
      </w:r>
      <w:r w:rsidRPr="00370B91">
        <w:rPr>
          <w:rFonts w:ascii="Arial" w:hAnsi="Arial" w:cs="Arial"/>
          <w:sz w:val="20"/>
          <w:szCs w:val="20"/>
        </w:rPr>
        <w:t>such as conservation agriculture, residue management, and soil moisture conservation</w:t>
      </w:r>
      <w:r w:rsidR="009A494E">
        <w:rPr>
          <w:rFonts w:ascii="Arial" w:hAnsi="Arial" w:cs="Arial"/>
          <w:sz w:val="20"/>
          <w:szCs w:val="20"/>
        </w:rPr>
        <w:t xml:space="preserve"> </w:t>
      </w:r>
      <w:r w:rsidRPr="00370B91">
        <w:rPr>
          <w:rFonts w:ascii="Arial" w:hAnsi="Arial" w:cs="Arial"/>
          <w:sz w:val="20"/>
          <w:szCs w:val="20"/>
        </w:rPr>
        <w:t>can significantly enhance WUE and crop productivity. Moreover, the development of wheat cultivars with improved drought tolerance and efficient water utilization should be a major focus of future breeding programs.</w:t>
      </w:r>
    </w:p>
    <w:p w14:paraId="0650EAED" w14:textId="5C2CEF87" w:rsidR="00370B91" w:rsidRDefault="00370B91" w:rsidP="00370B91">
      <w:pPr>
        <w:pStyle w:val="NoSpacing"/>
        <w:jc w:val="both"/>
        <w:rPr>
          <w:rFonts w:ascii="Arial" w:hAnsi="Arial" w:cs="Arial"/>
          <w:sz w:val="20"/>
          <w:szCs w:val="20"/>
        </w:rPr>
      </w:pPr>
      <w:r w:rsidRPr="00370B91">
        <w:rPr>
          <w:rFonts w:ascii="Arial" w:hAnsi="Arial" w:cs="Arial"/>
          <w:sz w:val="20"/>
          <w:szCs w:val="20"/>
        </w:rPr>
        <w:t>Overall, sustainable wheat production under limited irrigation requires a multidisciplinary approach that combines improved irrigation strategies, advanced breeding techniques, and integrated crop management practices. Such efforts will be essential to maintain wheat productivity and ensure food security under increasing environmental and water resource constraints.</w:t>
      </w:r>
    </w:p>
    <w:p w14:paraId="42EDE45C" w14:textId="77777777" w:rsidR="007F6921" w:rsidRDefault="007F6921" w:rsidP="00370B91">
      <w:pPr>
        <w:pStyle w:val="NoSpacing"/>
        <w:jc w:val="both"/>
        <w:rPr>
          <w:rFonts w:ascii="Arial" w:hAnsi="Arial" w:cs="Arial"/>
          <w:sz w:val="20"/>
          <w:szCs w:val="20"/>
        </w:rPr>
      </w:pPr>
    </w:p>
    <w:p w14:paraId="2A460B51" w14:textId="65BDBE82" w:rsidR="007F6921" w:rsidRDefault="007F6921" w:rsidP="007F6921">
      <w:pPr>
        <w:pStyle w:val="NoSpacing"/>
        <w:jc w:val="both"/>
        <w:rPr>
          <w:rFonts w:ascii="Arial" w:hAnsi="Arial" w:cs="Arial"/>
          <w:sz w:val="20"/>
          <w:szCs w:val="20"/>
        </w:rPr>
      </w:pPr>
    </w:p>
    <w:p w14:paraId="3B427178" w14:textId="77777777" w:rsidR="00FA26D5" w:rsidRPr="00370B91" w:rsidRDefault="00FA26D5" w:rsidP="007F6921">
      <w:pPr>
        <w:pStyle w:val="NoSpacing"/>
        <w:jc w:val="both"/>
        <w:rPr>
          <w:rFonts w:ascii="Arial" w:hAnsi="Arial" w:cs="Arial"/>
          <w:sz w:val="20"/>
          <w:szCs w:val="20"/>
        </w:rPr>
      </w:pPr>
    </w:p>
    <w:p w14:paraId="6C260D8E" w14:textId="77777777" w:rsidR="002101BD" w:rsidRPr="004D24DD" w:rsidRDefault="002101BD" w:rsidP="002101BD">
      <w:pPr>
        <w:pStyle w:val="NoSpacing"/>
        <w:rPr>
          <w:rFonts w:ascii="Arial" w:hAnsi="Arial" w:cs="Arial"/>
          <w:b/>
          <w:sz w:val="24"/>
        </w:rPr>
      </w:pPr>
      <w:r w:rsidRPr="004D24DD">
        <w:rPr>
          <w:rFonts w:ascii="Arial" w:hAnsi="Arial" w:cs="Arial"/>
          <w:b/>
          <w:sz w:val="24"/>
        </w:rPr>
        <w:t>REFERENCES</w:t>
      </w:r>
    </w:p>
    <w:p w14:paraId="0AE2EFDC"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Allen, R. G., Pereira, L. S., Raes, D., &amp; Smith, M. (1998). Crop evapotranspiration—Guidelines for computing crop water requirements. </w:t>
      </w:r>
      <w:r w:rsidRPr="006A5D5C">
        <w:rPr>
          <w:rStyle w:val="Emphasis"/>
          <w:rFonts w:ascii="Arial" w:hAnsi="Arial" w:cs="Arial"/>
          <w:sz w:val="20"/>
        </w:rPr>
        <w:t>FAO Irrigation and Drainage Paper 56</w:t>
      </w:r>
      <w:r w:rsidRPr="006A5D5C">
        <w:rPr>
          <w:rFonts w:ascii="Arial" w:hAnsi="Arial" w:cs="Arial"/>
          <w:sz w:val="20"/>
        </w:rPr>
        <w:t xml:space="preserve">. </w:t>
      </w:r>
      <w:hyperlink r:id="rId9" w:history="1">
        <w:r w:rsidRPr="006A5D5C">
          <w:rPr>
            <w:rStyle w:val="Hyperlink"/>
            <w:rFonts w:ascii="Arial" w:hAnsi="Arial" w:cs="Arial"/>
            <w:sz w:val="20"/>
          </w:rPr>
          <w:t>https://doi.org/10.1016/S0378-3774(99)00068-3</w:t>
        </w:r>
      </w:hyperlink>
    </w:p>
    <w:p w14:paraId="3F18745C"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Angus, J. F., &amp; van </w:t>
      </w:r>
      <w:proofErr w:type="spellStart"/>
      <w:r w:rsidRPr="006A5D5C">
        <w:rPr>
          <w:rFonts w:ascii="Arial" w:hAnsi="Arial" w:cs="Arial"/>
          <w:sz w:val="20"/>
        </w:rPr>
        <w:t>Herwaarden</w:t>
      </w:r>
      <w:proofErr w:type="spellEnd"/>
      <w:r w:rsidRPr="006A5D5C">
        <w:rPr>
          <w:rFonts w:ascii="Arial" w:hAnsi="Arial" w:cs="Arial"/>
          <w:sz w:val="20"/>
        </w:rPr>
        <w:t xml:space="preserve">, A. F. (2001). Increasing water use and water use efficiency in dryland wheat. </w:t>
      </w:r>
      <w:r w:rsidRPr="006A5D5C">
        <w:rPr>
          <w:rStyle w:val="Emphasis"/>
          <w:rFonts w:ascii="Arial" w:hAnsi="Arial" w:cs="Arial"/>
          <w:sz w:val="20"/>
        </w:rPr>
        <w:t>Agronomy Journal</w:t>
      </w:r>
      <w:r w:rsidRPr="006A5D5C">
        <w:rPr>
          <w:rFonts w:ascii="Arial" w:hAnsi="Arial" w:cs="Arial"/>
          <w:sz w:val="20"/>
        </w:rPr>
        <w:t xml:space="preserve">, 93(2), 290–298. </w:t>
      </w:r>
      <w:hyperlink r:id="rId10" w:history="1">
        <w:r w:rsidRPr="006A5D5C">
          <w:rPr>
            <w:rStyle w:val="Hyperlink"/>
            <w:rFonts w:ascii="Arial" w:hAnsi="Arial" w:cs="Arial"/>
            <w:sz w:val="20"/>
          </w:rPr>
          <w:t>https://doi.org/10.2134/agronj2001.932290x</w:t>
        </w:r>
      </w:hyperlink>
    </w:p>
    <w:p w14:paraId="2834B20F" w14:textId="77777777" w:rsidR="002101BD" w:rsidRPr="006A5D5C" w:rsidRDefault="002101BD" w:rsidP="002101BD">
      <w:pPr>
        <w:pStyle w:val="NoSpacing"/>
        <w:ind w:left="720" w:hanging="720"/>
        <w:jc w:val="both"/>
        <w:rPr>
          <w:rFonts w:ascii="Arial" w:hAnsi="Arial" w:cs="Arial"/>
          <w:sz w:val="20"/>
        </w:rPr>
      </w:pPr>
      <w:proofErr w:type="spellStart"/>
      <w:r w:rsidRPr="006A5D5C">
        <w:rPr>
          <w:rFonts w:ascii="Arial" w:hAnsi="Arial" w:cs="Arial"/>
          <w:sz w:val="20"/>
        </w:rPr>
        <w:t>Araus</w:t>
      </w:r>
      <w:proofErr w:type="spellEnd"/>
      <w:r w:rsidRPr="006A5D5C">
        <w:rPr>
          <w:rFonts w:ascii="Arial" w:hAnsi="Arial" w:cs="Arial"/>
          <w:sz w:val="20"/>
        </w:rPr>
        <w:t xml:space="preserve">, J. L., </w:t>
      </w:r>
      <w:proofErr w:type="spellStart"/>
      <w:r w:rsidRPr="006A5D5C">
        <w:rPr>
          <w:rFonts w:ascii="Arial" w:hAnsi="Arial" w:cs="Arial"/>
          <w:sz w:val="20"/>
        </w:rPr>
        <w:t>Slafer</w:t>
      </w:r>
      <w:proofErr w:type="spellEnd"/>
      <w:r w:rsidRPr="006A5D5C">
        <w:rPr>
          <w:rFonts w:ascii="Arial" w:hAnsi="Arial" w:cs="Arial"/>
          <w:sz w:val="20"/>
        </w:rPr>
        <w:t xml:space="preserve">, G. A., Reynolds, M. P., &amp; Royo, C. (2002). Plant breeding and drought in C3 cereals. </w:t>
      </w:r>
      <w:r w:rsidRPr="006A5D5C">
        <w:rPr>
          <w:rStyle w:val="Emphasis"/>
          <w:rFonts w:ascii="Arial" w:hAnsi="Arial" w:cs="Arial"/>
          <w:sz w:val="20"/>
        </w:rPr>
        <w:t>Annals of Botany</w:t>
      </w:r>
      <w:r w:rsidRPr="006A5D5C">
        <w:rPr>
          <w:rFonts w:ascii="Arial" w:hAnsi="Arial" w:cs="Arial"/>
          <w:sz w:val="20"/>
        </w:rPr>
        <w:t xml:space="preserve">, 89(7), 925–940. </w:t>
      </w:r>
      <w:hyperlink r:id="rId11" w:history="1">
        <w:r w:rsidRPr="006A5D5C">
          <w:rPr>
            <w:rStyle w:val="Hyperlink"/>
            <w:rFonts w:ascii="Arial" w:hAnsi="Arial" w:cs="Arial"/>
            <w:sz w:val="20"/>
          </w:rPr>
          <w:t>https://doi.org/10.1093/aob/mcf039</w:t>
        </w:r>
      </w:hyperlink>
    </w:p>
    <w:p w14:paraId="089FAB9D"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Asseng, S., Ewert, F., </w:t>
      </w:r>
      <w:proofErr w:type="spellStart"/>
      <w:r w:rsidRPr="006A5D5C">
        <w:rPr>
          <w:rFonts w:ascii="Arial" w:hAnsi="Arial" w:cs="Arial"/>
          <w:sz w:val="20"/>
        </w:rPr>
        <w:t>Martre</w:t>
      </w:r>
      <w:proofErr w:type="spellEnd"/>
      <w:r w:rsidRPr="006A5D5C">
        <w:rPr>
          <w:rFonts w:ascii="Arial" w:hAnsi="Arial" w:cs="Arial"/>
          <w:sz w:val="20"/>
        </w:rPr>
        <w:t xml:space="preserve">, P., </w:t>
      </w:r>
      <w:proofErr w:type="spellStart"/>
      <w:r w:rsidRPr="006A5D5C">
        <w:rPr>
          <w:rFonts w:ascii="Arial" w:hAnsi="Arial" w:cs="Arial"/>
          <w:sz w:val="20"/>
        </w:rPr>
        <w:t>Rötter</w:t>
      </w:r>
      <w:proofErr w:type="spellEnd"/>
      <w:r w:rsidRPr="006A5D5C">
        <w:rPr>
          <w:rFonts w:ascii="Arial" w:hAnsi="Arial" w:cs="Arial"/>
          <w:sz w:val="20"/>
        </w:rPr>
        <w:t xml:space="preserve">, R. P., Lobell, D. B., Cammarano, D., Kimball, B. A., Ottman, M. J., Wall, G. W., White, J. W., Reynolds, M. P., Alderman, P. D., Prasad, P. V. V., Aggarwal, P. K., </w:t>
      </w:r>
      <w:proofErr w:type="spellStart"/>
      <w:r w:rsidRPr="006A5D5C">
        <w:rPr>
          <w:rFonts w:ascii="Arial" w:hAnsi="Arial" w:cs="Arial"/>
          <w:sz w:val="20"/>
        </w:rPr>
        <w:t>Anothai</w:t>
      </w:r>
      <w:proofErr w:type="spellEnd"/>
      <w:r w:rsidRPr="006A5D5C">
        <w:rPr>
          <w:rFonts w:ascii="Arial" w:hAnsi="Arial" w:cs="Arial"/>
          <w:sz w:val="20"/>
        </w:rPr>
        <w:t xml:space="preserve">, J., Basso, B., </w:t>
      </w:r>
      <w:proofErr w:type="spellStart"/>
      <w:r w:rsidRPr="006A5D5C">
        <w:rPr>
          <w:rFonts w:ascii="Arial" w:hAnsi="Arial" w:cs="Arial"/>
          <w:sz w:val="20"/>
        </w:rPr>
        <w:t>Biernath</w:t>
      </w:r>
      <w:proofErr w:type="spellEnd"/>
      <w:r w:rsidRPr="006A5D5C">
        <w:rPr>
          <w:rFonts w:ascii="Arial" w:hAnsi="Arial" w:cs="Arial"/>
          <w:sz w:val="20"/>
        </w:rPr>
        <w:t xml:space="preserve">, C., Challinor, A. J., De Sanctis, G., ... Zhu, Y. (2015). Rising temperatures reduce global wheat production. </w:t>
      </w:r>
      <w:r w:rsidRPr="006A5D5C">
        <w:rPr>
          <w:rStyle w:val="Emphasis"/>
          <w:rFonts w:ascii="Arial" w:hAnsi="Arial" w:cs="Arial"/>
          <w:sz w:val="20"/>
        </w:rPr>
        <w:t>Nature Climate Change</w:t>
      </w:r>
      <w:r w:rsidRPr="006A5D5C">
        <w:rPr>
          <w:rFonts w:ascii="Arial" w:hAnsi="Arial" w:cs="Arial"/>
          <w:sz w:val="20"/>
        </w:rPr>
        <w:t xml:space="preserve">, 5, 143–147. </w:t>
      </w:r>
      <w:hyperlink r:id="rId12" w:history="1">
        <w:r w:rsidRPr="006A5D5C">
          <w:rPr>
            <w:rStyle w:val="Hyperlink"/>
            <w:rFonts w:ascii="Arial" w:hAnsi="Arial" w:cs="Arial"/>
            <w:sz w:val="20"/>
          </w:rPr>
          <w:t>https://doi.org/10.1038/nclimate2470</w:t>
        </w:r>
      </w:hyperlink>
    </w:p>
    <w:p w14:paraId="7087686B"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Barrs, H. D., &amp; Weatherley, P. E. (1962). A re-examination of the relative turgidity technique for estimating water deficits in leaves. </w:t>
      </w:r>
      <w:r w:rsidRPr="006A5D5C">
        <w:rPr>
          <w:rStyle w:val="Emphasis"/>
          <w:rFonts w:ascii="Arial" w:hAnsi="Arial" w:cs="Arial"/>
          <w:sz w:val="20"/>
        </w:rPr>
        <w:t>Australian Journal of Biological Sciences</w:t>
      </w:r>
      <w:r w:rsidRPr="006A5D5C">
        <w:rPr>
          <w:rFonts w:ascii="Arial" w:hAnsi="Arial" w:cs="Arial"/>
          <w:sz w:val="20"/>
        </w:rPr>
        <w:t xml:space="preserve">, 15(3), 413–428. </w:t>
      </w:r>
      <w:hyperlink r:id="rId13" w:history="1">
        <w:r w:rsidRPr="006A5D5C">
          <w:rPr>
            <w:rStyle w:val="Hyperlink"/>
            <w:rFonts w:ascii="Arial" w:hAnsi="Arial" w:cs="Arial"/>
            <w:sz w:val="20"/>
          </w:rPr>
          <w:t>https://doi.org/10.1071/BI9620413</w:t>
        </w:r>
      </w:hyperlink>
    </w:p>
    <w:p w14:paraId="15BDCE87"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Blum, A. (2009). Effective use of water in crop production: Dry matter production and yield. </w:t>
      </w:r>
      <w:r w:rsidRPr="006A5D5C">
        <w:rPr>
          <w:rStyle w:val="Emphasis"/>
          <w:rFonts w:ascii="Arial" w:hAnsi="Arial" w:cs="Arial"/>
          <w:sz w:val="20"/>
        </w:rPr>
        <w:t>Field Crops Research</w:t>
      </w:r>
      <w:r w:rsidRPr="006A5D5C">
        <w:rPr>
          <w:rFonts w:ascii="Arial" w:hAnsi="Arial" w:cs="Arial"/>
          <w:sz w:val="20"/>
        </w:rPr>
        <w:t xml:space="preserve">, 112(2–3), 119–123. </w:t>
      </w:r>
      <w:hyperlink r:id="rId14" w:history="1">
        <w:r w:rsidRPr="006A5D5C">
          <w:rPr>
            <w:rStyle w:val="Hyperlink"/>
            <w:rFonts w:ascii="Arial" w:hAnsi="Arial" w:cs="Arial"/>
            <w:sz w:val="20"/>
          </w:rPr>
          <w:t>https://doi.org/10.1016/j.fcr.2009.03.011</w:t>
        </w:r>
      </w:hyperlink>
    </w:p>
    <w:p w14:paraId="2DA8DC0C"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Blum, A. (2011). </w:t>
      </w:r>
      <w:r w:rsidRPr="006A5D5C">
        <w:rPr>
          <w:rStyle w:val="Emphasis"/>
          <w:rFonts w:ascii="Arial" w:hAnsi="Arial" w:cs="Arial"/>
          <w:sz w:val="20"/>
        </w:rPr>
        <w:t>Plant breeding for water-limited environments</w:t>
      </w:r>
      <w:r w:rsidRPr="006A5D5C">
        <w:rPr>
          <w:rFonts w:ascii="Arial" w:hAnsi="Arial" w:cs="Arial"/>
          <w:sz w:val="20"/>
        </w:rPr>
        <w:t xml:space="preserve">. Springer. </w:t>
      </w:r>
      <w:hyperlink r:id="rId15" w:history="1">
        <w:r w:rsidRPr="006A5D5C">
          <w:rPr>
            <w:rStyle w:val="Hyperlink"/>
            <w:rFonts w:ascii="Arial" w:hAnsi="Arial" w:cs="Arial"/>
            <w:sz w:val="20"/>
          </w:rPr>
          <w:t>https://doi.org/10.1007/978-1-4419-7491-4</w:t>
        </w:r>
      </w:hyperlink>
    </w:p>
    <w:p w14:paraId="420E8B61"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Blum, A. (2014). Genomics for drought resistance—getting down to earth. </w:t>
      </w:r>
      <w:r w:rsidRPr="006A5D5C">
        <w:rPr>
          <w:rStyle w:val="Emphasis"/>
          <w:rFonts w:ascii="Arial" w:hAnsi="Arial" w:cs="Arial"/>
          <w:sz w:val="20"/>
        </w:rPr>
        <w:t>Functional Plant Biology</w:t>
      </w:r>
      <w:r w:rsidRPr="006A5D5C">
        <w:rPr>
          <w:rFonts w:ascii="Arial" w:hAnsi="Arial" w:cs="Arial"/>
          <w:sz w:val="20"/>
        </w:rPr>
        <w:t xml:space="preserve">, 41(11), 1191–1198. </w:t>
      </w:r>
      <w:hyperlink r:id="rId16" w:history="1">
        <w:r w:rsidRPr="006A5D5C">
          <w:rPr>
            <w:rStyle w:val="Hyperlink"/>
            <w:rFonts w:ascii="Arial" w:hAnsi="Arial" w:cs="Arial"/>
            <w:sz w:val="20"/>
          </w:rPr>
          <w:t>https://doi.org/10.1071/FP14120</w:t>
        </w:r>
      </w:hyperlink>
    </w:p>
    <w:p w14:paraId="4305EBF8" w14:textId="77777777" w:rsidR="002101BD" w:rsidRPr="006A5D5C" w:rsidRDefault="002101BD" w:rsidP="002101BD">
      <w:pPr>
        <w:pStyle w:val="NoSpacing"/>
        <w:ind w:left="720" w:hanging="720"/>
        <w:jc w:val="both"/>
        <w:rPr>
          <w:rFonts w:ascii="Arial" w:hAnsi="Arial" w:cs="Arial"/>
          <w:sz w:val="20"/>
        </w:rPr>
      </w:pPr>
      <w:proofErr w:type="spellStart"/>
      <w:r w:rsidRPr="006A5D5C">
        <w:rPr>
          <w:rFonts w:ascii="Arial" w:hAnsi="Arial" w:cs="Arial"/>
          <w:sz w:val="20"/>
        </w:rPr>
        <w:t>Cattivelli</w:t>
      </w:r>
      <w:proofErr w:type="spellEnd"/>
      <w:r w:rsidRPr="006A5D5C">
        <w:rPr>
          <w:rFonts w:ascii="Arial" w:hAnsi="Arial" w:cs="Arial"/>
          <w:sz w:val="20"/>
        </w:rPr>
        <w:t xml:space="preserve">, L., Rizza, F., </w:t>
      </w:r>
      <w:proofErr w:type="spellStart"/>
      <w:r w:rsidRPr="006A5D5C">
        <w:rPr>
          <w:rFonts w:ascii="Arial" w:hAnsi="Arial" w:cs="Arial"/>
          <w:sz w:val="20"/>
        </w:rPr>
        <w:t>Badeck</w:t>
      </w:r>
      <w:proofErr w:type="spellEnd"/>
      <w:r w:rsidRPr="006A5D5C">
        <w:rPr>
          <w:rFonts w:ascii="Arial" w:hAnsi="Arial" w:cs="Arial"/>
          <w:sz w:val="20"/>
        </w:rPr>
        <w:t xml:space="preserve">, F. W., </w:t>
      </w:r>
      <w:proofErr w:type="spellStart"/>
      <w:r w:rsidRPr="006A5D5C">
        <w:rPr>
          <w:rFonts w:ascii="Arial" w:hAnsi="Arial" w:cs="Arial"/>
          <w:sz w:val="20"/>
        </w:rPr>
        <w:t>Mazzucotelli</w:t>
      </w:r>
      <w:proofErr w:type="spellEnd"/>
      <w:r w:rsidRPr="006A5D5C">
        <w:rPr>
          <w:rFonts w:ascii="Arial" w:hAnsi="Arial" w:cs="Arial"/>
          <w:sz w:val="20"/>
        </w:rPr>
        <w:t xml:space="preserve">, E., Mastrangelo, A. M., Francia, E., </w:t>
      </w:r>
      <w:proofErr w:type="spellStart"/>
      <w:r w:rsidRPr="006A5D5C">
        <w:rPr>
          <w:rFonts w:ascii="Arial" w:hAnsi="Arial" w:cs="Arial"/>
          <w:sz w:val="20"/>
        </w:rPr>
        <w:t>Marè</w:t>
      </w:r>
      <w:proofErr w:type="spellEnd"/>
      <w:r w:rsidRPr="006A5D5C">
        <w:rPr>
          <w:rFonts w:ascii="Arial" w:hAnsi="Arial" w:cs="Arial"/>
          <w:sz w:val="20"/>
        </w:rPr>
        <w:t xml:space="preserve">, C., Tondelli, A., &amp; Stanca, A. M. (2008). Drought tolerance improvement in crop plants: An integrated view. </w:t>
      </w:r>
      <w:r w:rsidRPr="006A5D5C">
        <w:rPr>
          <w:rStyle w:val="Emphasis"/>
          <w:rFonts w:ascii="Arial" w:hAnsi="Arial" w:cs="Arial"/>
          <w:sz w:val="20"/>
        </w:rPr>
        <w:t>Field Crops Research</w:t>
      </w:r>
      <w:r w:rsidRPr="006A5D5C">
        <w:rPr>
          <w:rFonts w:ascii="Arial" w:hAnsi="Arial" w:cs="Arial"/>
          <w:sz w:val="20"/>
        </w:rPr>
        <w:t xml:space="preserve">, 105(1–2), 1–14. </w:t>
      </w:r>
      <w:hyperlink r:id="rId17" w:history="1">
        <w:r w:rsidRPr="006A5D5C">
          <w:rPr>
            <w:rStyle w:val="Hyperlink"/>
            <w:rFonts w:ascii="Arial" w:hAnsi="Arial" w:cs="Arial"/>
            <w:sz w:val="20"/>
          </w:rPr>
          <w:t>https://doi.org/10.1016/j.fcr.2007.07.004</w:t>
        </w:r>
      </w:hyperlink>
    </w:p>
    <w:p w14:paraId="553A59DE"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lastRenderedPageBreak/>
        <w:t xml:space="preserve">Christopher, J. T., </w:t>
      </w:r>
      <w:proofErr w:type="spellStart"/>
      <w:r w:rsidRPr="006A5D5C">
        <w:rPr>
          <w:rFonts w:ascii="Arial" w:hAnsi="Arial" w:cs="Arial"/>
          <w:sz w:val="20"/>
        </w:rPr>
        <w:t>Manschadi</w:t>
      </w:r>
      <w:proofErr w:type="spellEnd"/>
      <w:r w:rsidRPr="006A5D5C">
        <w:rPr>
          <w:rFonts w:ascii="Arial" w:hAnsi="Arial" w:cs="Arial"/>
          <w:sz w:val="20"/>
        </w:rPr>
        <w:t xml:space="preserve">, A. M., Hammer, G. L., &amp; Borrell, A. K. (2008). Developmental and physiological traits associated with high yield and stay-green phenotype in wheat. </w:t>
      </w:r>
      <w:r w:rsidRPr="006A5D5C">
        <w:rPr>
          <w:rStyle w:val="Emphasis"/>
          <w:rFonts w:ascii="Arial" w:hAnsi="Arial" w:cs="Arial"/>
          <w:sz w:val="20"/>
        </w:rPr>
        <w:t>Field Crops Research</w:t>
      </w:r>
      <w:r w:rsidRPr="006A5D5C">
        <w:rPr>
          <w:rFonts w:ascii="Arial" w:hAnsi="Arial" w:cs="Arial"/>
          <w:sz w:val="20"/>
        </w:rPr>
        <w:t xml:space="preserve">, 107(1), 74–83. </w:t>
      </w:r>
      <w:hyperlink r:id="rId18" w:history="1">
        <w:r w:rsidRPr="006A5D5C">
          <w:rPr>
            <w:rStyle w:val="Hyperlink"/>
            <w:rFonts w:ascii="Arial" w:hAnsi="Arial" w:cs="Arial"/>
            <w:sz w:val="20"/>
          </w:rPr>
          <w:t>https://doi.org/10.1016/j.fcr.2008.01.010</w:t>
        </w:r>
      </w:hyperlink>
    </w:p>
    <w:p w14:paraId="3A966C25" w14:textId="77777777" w:rsidR="002101BD" w:rsidRPr="004D24DD" w:rsidRDefault="002101BD" w:rsidP="002101BD">
      <w:pPr>
        <w:pStyle w:val="NoSpacing"/>
        <w:ind w:left="720" w:hanging="720"/>
        <w:jc w:val="both"/>
        <w:rPr>
          <w:rFonts w:ascii="Arial" w:hAnsi="Arial" w:cs="Arial"/>
          <w:sz w:val="20"/>
        </w:rPr>
      </w:pPr>
      <w:r w:rsidRPr="004D24DD">
        <w:rPr>
          <w:rFonts w:ascii="Arial" w:hAnsi="Arial" w:cs="Arial"/>
          <w:sz w:val="20"/>
        </w:rPr>
        <w:t xml:space="preserve">Condon, A. G., Richards, R. A., </w:t>
      </w:r>
      <w:proofErr w:type="spellStart"/>
      <w:r w:rsidRPr="004D24DD">
        <w:rPr>
          <w:rFonts w:ascii="Arial" w:hAnsi="Arial" w:cs="Arial"/>
          <w:sz w:val="20"/>
        </w:rPr>
        <w:t>Rebetzke</w:t>
      </w:r>
      <w:proofErr w:type="spellEnd"/>
      <w:r w:rsidRPr="004D24DD">
        <w:rPr>
          <w:rFonts w:ascii="Arial" w:hAnsi="Arial" w:cs="Arial"/>
          <w:sz w:val="20"/>
        </w:rPr>
        <w:t xml:space="preserve">, G. J., &amp; Farquhar, G. D. (2004). Breeding for high water-use efficiency. </w:t>
      </w:r>
      <w:r w:rsidRPr="004D24DD">
        <w:rPr>
          <w:rStyle w:val="Emphasis"/>
          <w:rFonts w:ascii="Arial" w:hAnsi="Arial" w:cs="Arial"/>
          <w:sz w:val="20"/>
        </w:rPr>
        <w:t>Journal of Experimental Botany</w:t>
      </w:r>
      <w:r w:rsidRPr="004D24DD">
        <w:rPr>
          <w:rFonts w:ascii="Arial" w:hAnsi="Arial" w:cs="Arial"/>
          <w:sz w:val="20"/>
        </w:rPr>
        <w:t xml:space="preserve">, 55(407), 2447–2460. </w:t>
      </w:r>
      <w:hyperlink r:id="rId19" w:history="1">
        <w:r w:rsidRPr="004D24DD">
          <w:rPr>
            <w:rStyle w:val="Hyperlink"/>
            <w:rFonts w:ascii="Arial" w:hAnsi="Arial" w:cs="Arial"/>
            <w:sz w:val="20"/>
          </w:rPr>
          <w:t>https://doi.org/10.1093/jxb/erh277</w:t>
        </w:r>
      </w:hyperlink>
    </w:p>
    <w:p w14:paraId="37BFA0C2"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Condon, A. G., Richards, R. A., </w:t>
      </w:r>
      <w:proofErr w:type="spellStart"/>
      <w:r w:rsidRPr="006A5D5C">
        <w:rPr>
          <w:rFonts w:ascii="Arial" w:hAnsi="Arial" w:cs="Arial"/>
          <w:sz w:val="20"/>
        </w:rPr>
        <w:t>Rebetzke</w:t>
      </w:r>
      <w:proofErr w:type="spellEnd"/>
      <w:r w:rsidRPr="006A5D5C">
        <w:rPr>
          <w:rFonts w:ascii="Arial" w:hAnsi="Arial" w:cs="Arial"/>
          <w:sz w:val="20"/>
        </w:rPr>
        <w:t xml:space="preserve">, G. J., &amp; Farquhar, G. D. (2002). Improving intrinsic water-use efficiency and crop yield. </w:t>
      </w:r>
      <w:r w:rsidRPr="006A5D5C">
        <w:rPr>
          <w:rStyle w:val="Emphasis"/>
          <w:rFonts w:ascii="Arial" w:hAnsi="Arial" w:cs="Arial"/>
          <w:sz w:val="20"/>
        </w:rPr>
        <w:t>Crop Science</w:t>
      </w:r>
      <w:r w:rsidRPr="006A5D5C">
        <w:rPr>
          <w:rFonts w:ascii="Arial" w:hAnsi="Arial" w:cs="Arial"/>
          <w:sz w:val="20"/>
        </w:rPr>
        <w:t xml:space="preserve">, 42(1), 122–131. </w:t>
      </w:r>
      <w:hyperlink r:id="rId20" w:history="1">
        <w:r w:rsidRPr="006A5D5C">
          <w:rPr>
            <w:rStyle w:val="Hyperlink"/>
            <w:rFonts w:ascii="Arial" w:hAnsi="Arial" w:cs="Arial"/>
            <w:sz w:val="20"/>
          </w:rPr>
          <w:t>https://doi.org/10.2135/cropsci2002.0122</w:t>
        </w:r>
      </w:hyperlink>
    </w:p>
    <w:p w14:paraId="4D86F9BC"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Cooper, M., Messina, C. D., </w:t>
      </w:r>
      <w:proofErr w:type="spellStart"/>
      <w:r w:rsidRPr="006A5D5C">
        <w:rPr>
          <w:rFonts w:ascii="Arial" w:hAnsi="Arial" w:cs="Arial"/>
          <w:sz w:val="20"/>
        </w:rPr>
        <w:t>Podlich</w:t>
      </w:r>
      <w:proofErr w:type="spellEnd"/>
      <w:r w:rsidRPr="006A5D5C">
        <w:rPr>
          <w:rFonts w:ascii="Arial" w:hAnsi="Arial" w:cs="Arial"/>
          <w:sz w:val="20"/>
        </w:rPr>
        <w:t xml:space="preserve">, D., </w:t>
      </w:r>
      <w:proofErr w:type="spellStart"/>
      <w:r w:rsidRPr="006A5D5C">
        <w:rPr>
          <w:rFonts w:ascii="Arial" w:hAnsi="Arial" w:cs="Arial"/>
          <w:sz w:val="20"/>
        </w:rPr>
        <w:t>Totir</w:t>
      </w:r>
      <w:proofErr w:type="spellEnd"/>
      <w:r w:rsidRPr="006A5D5C">
        <w:rPr>
          <w:rFonts w:ascii="Arial" w:hAnsi="Arial" w:cs="Arial"/>
          <w:sz w:val="20"/>
        </w:rPr>
        <w:t xml:space="preserve">, L. R., Baumgarten, A., Hausmann, N. J., Wright, D., &amp; Graham, G. (2014). Predicting the future of plant breeding. </w:t>
      </w:r>
      <w:r w:rsidRPr="006A5D5C">
        <w:rPr>
          <w:rStyle w:val="Emphasis"/>
          <w:rFonts w:ascii="Arial" w:hAnsi="Arial" w:cs="Arial"/>
          <w:sz w:val="20"/>
        </w:rPr>
        <w:t>Trends in Plant Science</w:t>
      </w:r>
      <w:r w:rsidRPr="006A5D5C">
        <w:rPr>
          <w:rFonts w:ascii="Arial" w:hAnsi="Arial" w:cs="Arial"/>
          <w:sz w:val="20"/>
        </w:rPr>
        <w:t xml:space="preserve">, 19(9), 531–539. </w:t>
      </w:r>
      <w:hyperlink r:id="rId21" w:history="1">
        <w:r w:rsidRPr="006A5D5C">
          <w:rPr>
            <w:rStyle w:val="Hyperlink"/>
            <w:rFonts w:ascii="Arial" w:hAnsi="Arial" w:cs="Arial"/>
            <w:sz w:val="20"/>
          </w:rPr>
          <w:t>https://doi.org/10.1016/j.tplants.2014.06.006</w:t>
        </w:r>
      </w:hyperlink>
    </w:p>
    <w:p w14:paraId="4E27712B" w14:textId="77777777" w:rsidR="002101BD" w:rsidRPr="004D24DD" w:rsidRDefault="002101BD" w:rsidP="002101BD">
      <w:pPr>
        <w:pStyle w:val="NoSpacing"/>
        <w:ind w:left="720" w:hanging="720"/>
        <w:jc w:val="both"/>
        <w:rPr>
          <w:rFonts w:ascii="Arial" w:hAnsi="Arial" w:cs="Arial"/>
          <w:sz w:val="20"/>
        </w:rPr>
      </w:pPr>
      <w:r w:rsidRPr="004D24DD">
        <w:rPr>
          <w:rFonts w:ascii="Arial" w:hAnsi="Arial" w:cs="Arial"/>
          <w:sz w:val="20"/>
        </w:rPr>
        <w:t xml:space="preserve">Fang, Q., Ma, L., Yu, Q., Malone, R. W., &amp; </w:t>
      </w:r>
      <w:proofErr w:type="spellStart"/>
      <w:r w:rsidRPr="004D24DD">
        <w:rPr>
          <w:rFonts w:ascii="Arial" w:hAnsi="Arial" w:cs="Arial"/>
          <w:sz w:val="20"/>
        </w:rPr>
        <w:t>Saseendran</w:t>
      </w:r>
      <w:proofErr w:type="spellEnd"/>
      <w:r w:rsidRPr="004D24DD">
        <w:rPr>
          <w:rFonts w:ascii="Arial" w:hAnsi="Arial" w:cs="Arial"/>
          <w:sz w:val="20"/>
        </w:rPr>
        <w:t xml:space="preserve">, S. A. (2020). Improving water use efficiency and yield of wheat by deficit irrigation: A global meta-analysis. </w:t>
      </w:r>
      <w:r w:rsidRPr="004D24DD">
        <w:rPr>
          <w:rStyle w:val="Emphasis"/>
          <w:rFonts w:ascii="Arial" w:hAnsi="Arial" w:cs="Arial"/>
          <w:sz w:val="20"/>
        </w:rPr>
        <w:t>Agricultural Water Management</w:t>
      </w:r>
      <w:r w:rsidRPr="004D24DD">
        <w:rPr>
          <w:rFonts w:ascii="Arial" w:hAnsi="Arial" w:cs="Arial"/>
          <w:sz w:val="20"/>
        </w:rPr>
        <w:t xml:space="preserve">, 228, 105906. </w:t>
      </w:r>
      <w:hyperlink r:id="rId22" w:history="1">
        <w:r w:rsidRPr="004D24DD">
          <w:rPr>
            <w:rStyle w:val="Hyperlink"/>
            <w:rFonts w:ascii="Arial" w:hAnsi="Arial" w:cs="Arial"/>
            <w:sz w:val="20"/>
          </w:rPr>
          <w:t>https://doi.org/10.1016/j.agwat.2019.105906</w:t>
        </w:r>
      </w:hyperlink>
    </w:p>
    <w:p w14:paraId="5A2D7096" w14:textId="77777777" w:rsidR="002101BD" w:rsidRPr="004D24DD" w:rsidRDefault="002101BD" w:rsidP="002101BD">
      <w:pPr>
        <w:pStyle w:val="NoSpacing"/>
        <w:ind w:left="720" w:hanging="720"/>
        <w:jc w:val="both"/>
        <w:rPr>
          <w:rFonts w:ascii="Arial" w:hAnsi="Arial" w:cs="Arial"/>
          <w:sz w:val="20"/>
        </w:rPr>
      </w:pPr>
      <w:r w:rsidRPr="004D24DD">
        <w:rPr>
          <w:rFonts w:ascii="Arial" w:hAnsi="Arial" w:cs="Arial"/>
          <w:sz w:val="20"/>
        </w:rPr>
        <w:t xml:space="preserve">Farooq, M., Hussain, M., &amp; Siddique, K. H. M. (2014). Drought stress in wheat during flowering and grain filling periods. </w:t>
      </w:r>
      <w:r w:rsidRPr="004D24DD">
        <w:rPr>
          <w:rStyle w:val="Emphasis"/>
          <w:rFonts w:ascii="Arial" w:hAnsi="Arial" w:cs="Arial"/>
          <w:sz w:val="20"/>
        </w:rPr>
        <w:t>Critical Reviews in Plant Sciences</w:t>
      </w:r>
      <w:r w:rsidRPr="004D24DD">
        <w:rPr>
          <w:rFonts w:ascii="Arial" w:hAnsi="Arial" w:cs="Arial"/>
          <w:sz w:val="20"/>
        </w:rPr>
        <w:t xml:space="preserve">, 33(4), 331–349. </w:t>
      </w:r>
      <w:hyperlink r:id="rId23" w:history="1">
        <w:r w:rsidRPr="004D24DD">
          <w:rPr>
            <w:rStyle w:val="Hyperlink"/>
            <w:rFonts w:ascii="Arial" w:hAnsi="Arial" w:cs="Arial"/>
            <w:sz w:val="20"/>
          </w:rPr>
          <w:t>https://doi.org/10.1080/07352689.2014.875291</w:t>
        </w:r>
      </w:hyperlink>
    </w:p>
    <w:p w14:paraId="1C450EE6"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Farquhar, G. D., &amp; Richards, R. A. (1984). Isotopic composition of plant carbon correlates with water-use efficiency. </w:t>
      </w:r>
      <w:r w:rsidRPr="006A5D5C">
        <w:rPr>
          <w:rStyle w:val="Emphasis"/>
          <w:rFonts w:ascii="Arial" w:hAnsi="Arial" w:cs="Arial"/>
          <w:sz w:val="20"/>
        </w:rPr>
        <w:t>Australian Journal of Plant Physiology</w:t>
      </w:r>
      <w:r w:rsidRPr="006A5D5C">
        <w:rPr>
          <w:rFonts w:ascii="Arial" w:hAnsi="Arial" w:cs="Arial"/>
          <w:sz w:val="20"/>
        </w:rPr>
        <w:t xml:space="preserve">, 11(6), 539–552. </w:t>
      </w:r>
      <w:hyperlink r:id="rId24" w:history="1">
        <w:r w:rsidRPr="006A5D5C">
          <w:rPr>
            <w:rStyle w:val="Hyperlink"/>
            <w:rFonts w:ascii="Arial" w:hAnsi="Arial" w:cs="Arial"/>
            <w:sz w:val="20"/>
          </w:rPr>
          <w:t>https://doi.org/10.1071/PP9840539</w:t>
        </w:r>
      </w:hyperlink>
    </w:p>
    <w:p w14:paraId="20595051"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Fischer, R. A. (2007). Understanding the physiological basis of yield potential in wheat. </w:t>
      </w:r>
      <w:r w:rsidRPr="006A5D5C">
        <w:rPr>
          <w:rStyle w:val="Emphasis"/>
          <w:rFonts w:ascii="Arial" w:hAnsi="Arial" w:cs="Arial"/>
          <w:sz w:val="20"/>
        </w:rPr>
        <w:t>Journal of Agricultural Science</w:t>
      </w:r>
      <w:r w:rsidRPr="006A5D5C">
        <w:rPr>
          <w:rFonts w:ascii="Arial" w:hAnsi="Arial" w:cs="Arial"/>
          <w:sz w:val="20"/>
        </w:rPr>
        <w:t xml:space="preserve">, 145(2), 99–113. </w:t>
      </w:r>
      <w:hyperlink r:id="rId25" w:history="1">
        <w:r w:rsidRPr="006A5D5C">
          <w:rPr>
            <w:rStyle w:val="Hyperlink"/>
            <w:rFonts w:ascii="Arial" w:hAnsi="Arial" w:cs="Arial"/>
            <w:sz w:val="20"/>
          </w:rPr>
          <w:t>https://doi.org/10.1017/S0021859607006843</w:t>
        </w:r>
      </w:hyperlink>
    </w:p>
    <w:p w14:paraId="1D6B0733"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Fischer, R. A. (2011). Wheat physiology: A review of recent developments. </w:t>
      </w:r>
      <w:r w:rsidRPr="006A5D5C">
        <w:rPr>
          <w:rStyle w:val="Emphasis"/>
          <w:rFonts w:ascii="Arial" w:hAnsi="Arial" w:cs="Arial"/>
          <w:sz w:val="20"/>
        </w:rPr>
        <w:t>Crop and Pasture Science</w:t>
      </w:r>
      <w:r w:rsidRPr="006A5D5C">
        <w:rPr>
          <w:rFonts w:ascii="Arial" w:hAnsi="Arial" w:cs="Arial"/>
          <w:sz w:val="20"/>
        </w:rPr>
        <w:t xml:space="preserve">, 62(2), 95–114. </w:t>
      </w:r>
      <w:hyperlink r:id="rId26" w:history="1">
        <w:r w:rsidRPr="006A5D5C">
          <w:rPr>
            <w:rStyle w:val="Hyperlink"/>
            <w:rFonts w:ascii="Arial" w:hAnsi="Arial" w:cs="Arial"/>
            <w:sz w:val="20"/>
          </w:rPr>
          <w:t>https://doi.org/10.1071/CP10344</w:t>
        </w:r>
      </w:hyperlink>
    </w:p>
    <w:p w14:paraId="2DFFE5DA" w14:textId="77777777" w:rsidR="002101BD" w:rsidRPr="006A5D5C" w:rsidRDefault="002101BD" w:rsidP="002101BD">
      <w:pPr>
        <w:pStyle w:val="NoSpacing"/>
        <w:ind w:left="720" w:hanging="720"/>
        <w:jc w:val="both"/>
        <w:rPr>
          <w:rFonts w:ascii="Arial" w:hAnsi="Arial" w:cs="Arial"/>
          <w:sz w:val="20"/>
        </w:rPr>
      </w:pPr>
      <w:proofErr w:type="spellStart"/>
      <w:r w:rsidRPr="006A5D5C">
        <w:rPr>
          <w:rFonts w:ascii="Arial" w:hAnsi="Arial" w:cs="Arial"/>
          <w:sz w:val="20"/>
        </w:rPr>
        <w:t>Flexas</w:t>
      </w:r>
      <w:proofErr w:type="spellEnd"/>
      <w:r w:rsidRPr="006A5D5C">
        <w:rPr>
          <w:rFonts w:ascii="Arial" w:hAnsi="Arial" w:cs="Arial"/>
          <w:sz w:val="20"/>
        </w:rPr>
        <w:t xml:space="preserve">, J., Bota, J., Loreto, F., </w:t>
      </w:r>
      <w:proofErr w:type="spellStart"/>
      <w:r w:rsidRPr="006A5D5C">
        <w:rPr>
          <w:rFonts w:ascii="Arial" w:hAnsi="Arial" w:cs="Arial"/>
          <w:sz w:val="20"/>
        </w:rPr>
        <w:t>Cornic</w:t>
      </w:r>
      <w:proofErr w:type="spellEnd"/>
      <w:r w:rsidRPr="006A5D5C">
        <w:rPr>
          <w:rFonts w:ascii="Arial" w:hAnsi="Arial" w:cs="Arial"/>
          <w:sz w:val="20"/>
        </w:rPr>
        <w:t xml:space="preserve">, G., &amp; Sharkey, T. D. (2004). Diffusive and metabolic limitations to photosynthesis under drought. </w:t>
      </w:r>
      <w:r w:rsidRPr="006A5D5C">
        <w:rPr>
          <w:rStyle w:val="Emphasis"/>
          <w:rFonts w:ascii="Arial" w:hAnsi="Arial" w:cs="Arial"/>
          <w:sz w:val="20"/>
        </w:rPr>
        <w:t>Plant Biology</w:t>
      </w:r>
      <w:r w:rsidRPr="006A5D5C">
        <w:rPr>
          <w:rFonts w:ascii="Arial" w:hAnsi="Arial" w:cs="Arial"/>
          <w:sz w:val="20"/>
        </w:rPr>
        <w:t xml:space="preserve">, 6(3), 269–279. </w:t>
      </w:r>
      <w:hyperlink r:id="rId27" w:history="1">
        <w:r w:rsidRPr="006A5D5C">
          <w:rPr>
            <w:rStyle w:val="Hyperlink"/>
            <w:rFonts w:ascii="Arial" w:hAnsi="Arial" w:cs="Arial"/>
            <w:sz w:val="20"/>
          </w:rPr>
          <w:t>https://doi.org/10.1055/s-2004-820867</w:t>
        </w:r>
      </w:hyperlink>
    </w:p>
    <w:p w14:paraId="4D21AA1F"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Gauch, H. G. (2013). A simple protocol for AMMI analysis of yield trials. </w:t>
      </w:r>
      <w:r w:rsidRPr="006A5D5C">
        <w:rPr>
          <w:rStyle w:val="Emphasis"/>
          <w:rFonts w:ascii="Arial" w:hAnsi="Arial" w:cs="Arial"/>
          <w:sz w:val="20"/>
        </w:rPr>
        <w:t>Crop Science</w:t>
      </w:r>
      <w:r w:rsidRPr="006A5D5C">
        <w:rPr>
          <w:rFonts w:ascii="Arial" w:hAnsi="Arial" w:cs="Arial"/>
          <w:sz w:val="20"/>
        </w:rPr>
        <w:t xml:space="preserve">, 53(5), 1860–1869. </w:t>
      </w:r>
      <w:hyperlink r:id="rId28" w:history="1">
        <w:r w:rsidRPr="006A5D5C">
          <w:rPr>
            <w:rStyle w:val="Hyperlink"/>
            <w:rFonts w:ascii="Arial" w:hAnsi="Arial" w:cs="Arial"/>
            <w:sz w:val="20"/>
          </w:rPr>
          <w:t>https://doi.org/10.2135/cropsci2013.04.0241</w:t>
        </w:r>
      </w:hyperlink>
    </w:p>
    <w:p w14:paraId="1F883D82"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Geerts, S., &amp; Raes, D. (2009). Deficit irrigation as an on-farm strategy to maximize crop water productivity. </w:t>
      </w:r>
      <w:r w:rsidRPr="006A5D5C">
        <w:rPr>
          <w:rStyle w:val="Emphasis"/>
          <w:rFonts w:ascii="Arial" w:hAnsi="Arial" w:cs="Arial"/>
          <w:sz w:val="20"/>
        </w:rPr>
        <w:t>Agricultural Water Management</w:t>
      </w:r>
      <w:r w:rsidRPr="006A5D5C">
        <w:rPr>
          <w:rFonts w:ascii="Arial" w:hAnsi="Arial" w:cs="Arial"/>
          <w:sz w:val="20"/>
        </w:rPr>
        <w:t xml:space="preserve">, 96(9), 1275–1284. </w:t>
      </w:r>
      <w:hyperlink r:id="rId29" w:history="1">
        <w:r w:rsidRPr="006A5D5C">
          <w:rPr>
            <w:rStyle w:val="Hyperlink"/>
            <w:rFonts w:ascii="Arial" w:hAnsi="Arial" w:cs="Arial"/>
            <w:sz w:val="20"/>
          </w:rPr>
          <w:t>https://doi.org/10.1016/j.agwat.2009.04.009</w:t>
        </w:r>
      </w:hyperlink>
    </w:p>
    <w:p w14:paraId="48AC5A53"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Gregory, P. J., Simmonds, L. P., &amp; Pilbeam, C. J. (2000). Soil type, climatic conditions and water extraction by wheat. </w:t>
      </w:r>
      <w:r w:rsidRPr="006A5D5C">
        <w:rPr>
          <w:rStyle w:val="Emphasis"/>
          <w:rFonts w:ascii="Arial" w:hAnsi="Arial" w:cs="Arial"/>
          <w:sz w:val="20"/>
        </w:rPr>
        <w:t>Agricultural Water Management</w:t>
      </w:r>
      <w:r w:rsidRPr="006A5D5C">
        <w:rPr>
          <w:rFonts w:ascii="Arial" w:hAnsi="Arial" w:cs="Arial"/>
          <w:sz w:val="20"/>
        </w:rPr>
        <w:t xml:space="preserve">, 44(2), 161–177. </w:t>
      </w:r>
      <w:hyperlink r:id="rId30" w:history="1">
        <w:r w:rsidRPr="006A5D5C">
          <w:rPr>
            <w:rStyle w:val="Hyperlink"/>
            <w:rFonts w:ascii="Arial" w:hAnsi="Arial" w:cs="Arial"/>
            <w:sz w:val="20"/>
          </w:rPr>
          <w:t>https://doi.org/10.1016/S0378-3774(99)00073-7</w:t>
        </w:r>
      </w:hyperlink>
    </w:p>
    <w:p w14:paraId="1712018A"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Gupta, P. K., Balyan, H. S., Sharma, S., &amp; Kumar, R. (2020). Genetics of yield, abiotic stress tolerance and biofortification in wheat. </w:t>
      </w:r>
      <w:r w:rsidRPr="006A5D5C">
        <w:rPr>
          <w:rStyle w:val="Emphasis"/>
          <w:rFonts w:ascii="Arial" w:hAnsi="Arial" w:cs="Arial"/>
          <w:sz w:val="20"/>
        </w:rPr>
        <w:t>Theoretical and Applied Genetics</w:t>
      </w:r>
      <w:r w:rsidRPr="006A5D5C">
        <w:rPr>
          <w:rFonts w:ascii="Arial" w:hAnsi="Arial" w:cs="Arial"/>
          <w:sz w:val="20"/>
        </w:rPr>
        <w:t xml:space="preserve">, 133, 1569–1602. </w:t>
      </w:r>
      <w:hyperlink r:id="rId31" w:history="1">
        <w:r w:rsidRPr="006A5D5C">
          <w:rPr>
            <w:rStyle w:val="Hyperlink"/>
            <w:rFonts w:ascii="Arial" w:hAnsi="Arial" w:cs="Arial"/>
            <w:sz w:val="20"/>
          </w:rPr>
          <w:t>https://doi.org/10.1007/s00122-020-03535-1</w:t>
        </w:r>
      </w:hyperlink>
    </w:p>
    <w:p w14:paraId="28D1C760"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Hatfield, J. L., &amp; Dold, C. (2019). Water-use efficiency: Advances and challenges in a changing climate. </w:t>
      </w:r>
      <w:r w:rsidRPr="006A5D5C">
        <w:rPr>
          <w:rStyle w:val="Emphasis"/>
          <w:rFonts w:ascii="Arial" w:hAnsi="Arial" w:cs="Arial"/>
          <w:sz w:val="20"/>
        </w:rPr>
        <w:t>Frontiers in Plant Science</w:t>
      </w:r>
      <w:r w:rsidRPr="006A5D5C">
        <w:rPr>
          <w:rFonts w:ascii="Arial" w:hAnsi="Arial" w:cs="Arial"/>
          <w:sz w:val="20"/>
        </w:rPr>
        <w:t xml:space="preserve">, 10, 103. </w:t>
      </w:r>
      <w:hyperlink r:id="rId32" w:history="1">
        <w:r w:rsidRPr="006A5D5C">
          <w:rPr>
            <w:rStyle w:val="Hyperlink"/>
            <w:rFonts w:ascii="Arial" w:hAnsi="Arial" w:cs="Arial"/>
            <w:sz w:val="20"/>
          </w:rPr>
          <w:t>https://doi.org/10.3389/fpls.2019.00103</w:t>
        </w:r>
      </w:hyperlink>
    </w:p>
    <w:p w14:paraId="12DA8937"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Hobbs, P. R., Sayre, K., &amp; Gupta, R. (2008). The role of conservation agriculture in sustainable agriculture. </w:t>
      </w:r>
      <w:r w:rsidRPr="006A5D5C">
        <w:rPr>
          <w:rStyle w:val="Emphasis"/>
          <w:rFonts w:ascii="Arial" w:hAnsi="Arial" w:cs="Arial"/>
          <w:sz w:val="20"/>
        </w:rPr>
        <w:t>Philosophical Transactions of the Royal Society B</w:t>
      </w:r>
      <w:r w:rsidRPr="006A5D5C">
        <w:rPr>
          <w:rFonts w:ascii="Arial" w:hAnsi="Arial" w:cs="Arial"/>
          <w:sz w:val="20"/>
        </w:rPr>
        <w:t xml:space="preserve">, 363(1491), 543–555. </w:t>
      </w:r>
      <w:hyperlink r:id="rId33" w:history="1">
        <w:r w:rsidRPr="006A5D5C">
          <w:rPr>
            <w:rStyle w:val="Hyperlink"/>
            <w:rFonts w:ascii="Arial" w:hAnsi="Arial" w:cs="Arial"/>
            <w:sz w:val="20"/>
          </w:rPr>
          <w:t>https://doi.org/10.1098/rstb.2007.2169</w:t>
        </w:r>
      </w:hyperlink>
    </w:p>
    <w:p w14:paraId="64CEC690"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Howell, T. A. (2001). Enhancing water use efficiency in irrigated agriculture. </w:t>
      </w:r>
      <w:r w:rsidRPr="006A5D5C">
        <w:rPr>
          <w:rStyle w:val="Emphasis"/>
          <w:rFonts w:ascii="Arial" w:hAnsi="Arial" w:cs="Arial"/>
          <w:sz w:val="20"/>
        </w:rPr>
        <w:t>Agronomy Journal</w:t>
      </w:r>
      <w:r w:rsidRPr="006A5D5C">
        <w:rPr>
          <w:rFonts w:ascii="Arial" w:hAnsi="Arial" w:cs="Arial"/>
          <w:sz w:val="20"/>
        </w:rPr>
        <w:t xml:space="preserve">, 93(2), 281–289. </w:t>
      </w:r>
      <w:hyperlink r:id="rId34" w:history="1">
        <w:r w:rsidRPr="006A5D5C">
          <w:rPr>
            <w:rStyle w:val="Hyperlink"/>
            <w:rFonts w:ascii="Arial" w:hAnsi="Arial" w:cs="Arial"/>
            <w:sz w:val="20"/>
          </w:rPr>
          <w:t>https://doi.org/10.2134/agronj2001.932281x</w:t>
        </w:r>
      </w:hyperlink>
    </w:p>
    <w:p w14:paraId="6BA47C5E"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Kirkegaard, J. A., Lilley, J. M., Howe, G. N., &amp; Graham, J. M. (2007). Impact of soil water storage on wheat yield. </w:t>
      </w:r>
      <w:r w:rsidRPr="006A5D5C">
        <w:rPr>
          <w:rStyle w:val="Emphasis"/>
          <w:rFonts w:ascii="Arial" w:hAnsi="Arial" w:cs="Arial"/>
          <w:sz w:val="20"/>
        </w:rPr>
        <w:t>Field Crops Research</w:t>
      </w:r>
      <w:r w:rsidRPr="006A5D5C">
        <w:rPr>
          <w:rFonts w:ascii="Arial" w:hAnsi="Arial" w:cs="Arial"/>
          <w:sz w:val="20"/>
        </w:rPr>
        <w:t xml:space="preserve">, 97(2–3), 273–287. </w:t>
      </w:r>
      <w:hyperlink r:id="rId35" w:history="1">
        <w:r w:rsidRPr="006A5D5C">
          <w:rPr>
            <w:rStyle w:val="Hyperlink"/>
            <w:rFonts w:ascii="Arial" w:hAnsi="Arial" w:cs="Arial"/>
            <w:sz w:val="20"/>
          </w:rPr>
          <w:t>https://doi.org/10.1016/j.fcr.2005.10.012</w:t>
        </w:r>
      </w:hyperlink>
    </w:p>
    <w:p w14:paraId="20441E3B" w14:textId="77777777" w:rsidR="002101BD" w:rsidRPr="006A5D5C" w:rsidRDefault="002101BD" w:rsidP="002101BD">
      <w:pPr>
        <w:pStyle w:val="NoSpacing"/>
        <w:ind w:left="720" w:hanging="720"/>
        <w:jc w:val="both"/>
        <w:rPr>
          <w:rFonts w:ascii="Arial" w:hAnsi="Arial" w:cs="Arial"/>
          <w:sz w:val="20"/>
        </w:rPr>
      </w:pPr>
      <w:proofErr w:type="spellStart"/>
      <w:r w:rsidRPr="006A5D5C">
        <w:rPr>
          <w:rFonts w:ascii="Arial" w:hAnsi="Arial" w:cs="Arial"/>
          <w:sz w:val="20"/>
        </w:rPr>
        <w:t>Kirnak</w:t>
      </w:r>
      <w:proofErr w:type="spellEnd"/>
      <w:r w:rsidRPr="006A5D5C">
        <w:rPr>
          <w:rFonts w:ascii="Arial" w:hAnsi="Arial" w:cs="Arial"/>
          <w:sz w:val="20"/>
        </w:rPr>
        <w:t xml:space="preserve">, H., Kaya, C., Tas, I., &amp; Higgs, D. (2001). Effect of irrigation and nitrogen levels on growth and yield of wheat. </w:t>
      </w:r>
      <w:r w:rsidRPr="006A5D5C">
        <w:rPr>
          <w:rStyle w:val="Emphasis"/>
          <w:rFonts w:ascii="Arial" w:hAnsi="Arial" w:cs="Arial"/>
          <w:sz w:val="20"/>
        </w:rPr>
        <w:t>Agricultural Water Management</w:t>
      </w:r>
      <w:r w:rsidRPr="006A5D5C">
        <w:rPr>
          <w:rFonts w:ascii="Arial" w:hAnsi="Arial" w:cs="Arial"/>
          <w:sz w:val="20"/>
        </w:rPr>
        <w:t xml:space="preserve">, 48(2), 115–123. </w:t>
      </w:r>
      <w:hyperlink r:id="rId36" w:history="1">
        <w:r w:rsidRPr="006A5D5C">
          <w:rPr>
            <w:rStyle w:val="Hyperlink"/>
            <w:rFonts w:ascii="Arial" w:hAnsi="Arial" w:cs="Arial"/>
            <w:sz w:val="20"/>
          </w:rPr>
          <w:t>https://doi.org/10.1016/S0378-3774(00)00106-8</w:t>
        </w:r>
      </w:hyperlink>
    </w:p>
    <w:p w14:paraId="70488F7A"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Lal, R. (2004). Soil carbon sequestration to mitigate climate change. </w:t>
      </w:r>
      <w:proofErr w:type="spellStart"/>
      <w:r w:rsidRPr="006A5D5C">
        <w:rPr>
          <w:rStyle w:val="Emphasis"/>
          <w:rFonts w:ascii="Arial" w:hAnsi="Arial" w:cs="Arial"/>
          <w:sz w:val="20"/>
        </w:rPr>
        <w:t>Geoderma</w:t>
      </w:r>
      <w:proofErr w:type="spellEnd"/>
      <w:r w:rsidRPr="006A5D5C">
        <w:rPr>
          <w:rFonts w:ascii="Arial" w:hAnsi="Arial" w:cs="Arial"/>
          <w:sz w:val="20"/>
        </w:rPr>
        <w:t xml:space="preserve">, 123(1–2), 1–22. </w:t>
      </w:r>
      <w:hyperlink r:id="rId37" w:history="1">
        <w:r w:rsidRPr="006A5D5C">
          <w:rPr>
            <w:rStyle w:val="Hyperlink"/>
            <w:rFonts w:ascii="Arial" w:hAnsi="Arial" w:cs="Arial"/>
            <w:sz w:val="20"/>
          </w:rPr>
          <w:t>https://doi.org/10.1016/j.geoderma.2004.01.032</w:t>
        </w:r>
      </w:hyperlink>
    </w:p>
    <w:p w14:paraId="2AB5378E"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Lawlor, D. W., &amp; </w:t>
      </w:r>
      <w:proofErr w:type="spellStart"/>
      <w:r w:rsidRPr="006A5D5C">
        <w:rPr>
          <w:rFonts w:ascii="Arial" w:hAnsi="Arial" w:cs="Arial"/>
          <w:sz w:val="20"/>
        </w:rPr>
        <w:t>Cornic</w:t>
      </w:r>
      <w:proofErr w:type="spellEnd"/>
      <w:r w:rsidRPr="006A5D5C">
        <w:rPr>
          <w:rFonts w:ascii="Arial" w:hAnsi="Arial" w:cs="Arial"/>
          <w:sz w:val="20"/>
        </w:rPr>
        <w:t xml:space="preserve">, G. (2002). Photosynthetic carbon assimilation and associated metabolism in relation to water deficits in higher plants. </w:t>
      </w:r>
      <w:r w:rsidRPr="006A5D5C">
        <w:rPr>
          <w:rStyle w:val="Emphasis"/>
          <w:rFonts w:ascii="Arial" w:hAnsi="Arial" w:cs="Arial"/>
          <w:sz w:val="20"/>
        </w:rPr>
        <w:t>Plant, Cell &amp; Environment</w:t>
      </w:r>
      <w:r w:rsidRPr="006A5D5C">
        <w:rPr>
          <w:rFonts w:ascii="Arial" w:hAnsi="Arial" w:cs="Arial"/>
          <w:sz w:val="20"/>
        </w:rPr>
        <w:t xml:space="preserve">, 25(2), 275–294. </w:t>
      </w:r>
      <w:hyperlink r:id="rId38" w:history="1">
        <w:r w:rsidRPr="006A5D5C">
          <w:rPr>
            <w:rStyle w:val="Hyperlink"/>
            <w:rFonts w:ascii="Arial" w:hAnsi="Arial" w:cs="Arial"/>
            <w:sz w:val="20"/>
          </w:rPr>
          <w:t>https://doi.org/10.1046/j.0016-8025.2001.00814.x</w:t>
        </w:r>
      </w:hyperlink>
    </w:p>
    <w:p w14:paraId="0520FC5C" w14:textId="77777777" w:rsidR="002101BD" w:rsidRPr="004D24DD" w:rsidRDefault="002101BD" w:rsidP="002101BD">
      <w:pPr>
        <w:pStyle w:val="NoSpacing"/>
        <w:ind w:left="720" w:hanging="720"/>
        <w:jc w:val="both"/>
        <w:rPr>
          <w:rFonts w:ascii="Arial" w:hAnsi="Arial" w:cs="Arial"/>
          <w:sz w:val="20"/>
        </w:rPr>
      </w:pPr>
      <w:r w:rsidRPr="004D24DD">
        <w:rPr>
          <w:rFonts w:ascii="Arial" w:hAnsi="Arial" w:cs="Arial"/>
          <w:sz w:val="20"/>
        </w:rPr>
        <w:t xml:space="preserve">Lobell, D. B., Schlenker, W., &amp; Costa-Roberts, J. (2011). Climate trends and global crop production since 1980. </w:t>
      </w:r>
      <w:r w:rsidRPr="004D24DD">
        <w:rPr>
          <w:rStyle w:val="Emphasis"/>
          <w:rFonts w:ascii="Arial" w:hAnsi="Arial" w:cs="Arial"/>
          <w:sz w:val="20"/>
        </w:rPr>
        <w:t>Science</w:t>
      </w:r>
      <w:r w:rsidRPr="004D24DD">
        <w:rPr>
          <w:rFonts w:ascii="Arial" w:hAnsi="Arial" w:cs="Arial"/>
          <w:sz w:val="20"/>
        </w:rPr>
        <w:t xml:space="preserve">, 333(6042), 616–620. </w:t>
      </w:r>
      <w:hyperlink r:id="rId39" w:history="1">
        <w:r w:rsidRPr="004D24DD">
          <w:rPr>
            <w:rStyle w:val="Hyperlink"/>
            <w:rFonts w:ascii="Arial" w:hAnsi="Arial" w:cs="Arial"/>
            <w:sz w:val="20"/>
          </w:rPr>
          <w:t>https://doi.org/10.1126/science.1204531</w:t>
        </w:r>
      </w:hyperlink>
    </w:p>
    <w:p w14:paraId="5D7E0A9F"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lastRenderedPageBreak/>
        <w:t xml:space="preserve">Lopes, M. S., Reynolds, M. P., Manes, Y., Singh, R. P., Crossa, J., &amp; Braun, H. J. (2012). Genetic yield gains and associated changes in physiological traits under drought stress in wheat. </w:t>
      </w:r>
      <w:r w:rsidRPr="006A5D5C">
        <w:rPr>
          <w:rStyle w:val="Emphasis"/>
          <w:rFonts w:ascii="Arial" w:hAnsi="Arial" w:cs="Arial"/>
          <w:sz w:val="20"/>
        </w:rPr>
        <w:t>Field Crops Research</w:t>
      </w:r>
      <w:r w:rsidRPr="006A5D5C">
        <w:rPr>
          <w:rFonts w:ascii="Arial" w:hAnsi="Arial" w:cs="Arial"/>
          <w:sz w:val="20"/>
        </w:rPr>
        <w:t xml:space="preserve">, 136, 37–45. </w:t>
      </w:r>
      <w:hyperlink r:id="rId40" w:history="1">
        <w:r w:rsidRPr="006A5D5C">
          <w:rPr>
            <w:rStyle w:val="Hyperlink"/>
            <w:rFonts w:ascii="Arial" w:hAnsi="Arial" w:cs="Arial"/>
            <w:sz w:val="20"/>
          </w:rPr>
          <w:t>https://doi.org/10.1016/j.fcr.2012.07.005</w:t>
        </w:r>
      </w:hyperlink>
    </w:p>
    <w:p w14:paraId="476A4E40"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Lynch, J. P. (2013). Steep, cheap and deep: An ideotype to optimize water acquisition by roots. </w:t>
      </w:r>
      <w:r w:rsidRPr="006A5D5C">
        <w:rPr>
          <w:rStyle w:val="Emphasis"/>
          <w:rFonts w:ascii="Arial" w:hAnsi="Arial" w:cs="Arial"/>
          <w:sz w:val="20"/>
        </w:rPr>
        <w:t>Annals of Botany</w:t>
      </w:r>
      <w:r w:rsidRPr="006A5D5C">
        <w:rPr>
          <w:rFonts w:ascii="Arial" w:hAnsi="Arial" w:cs="Arial"/>
          <w:sz w:val="20"/>
        </w:rPr>
        <w:t xml:space="preserve">, 112(2), 347–357. </w:t>
      </w:r>
      <w:hyperlink r:id="rId41" w:history="1">
        <w:r w:rsidRPr="006A5D5C">
          <w:rPr>
            <w:rStyle w:val="Hyperlink"/>
            <w:rFonts w:ascii="Arial" w:hAnsi="Arial" w:cs="Arial"/>
            <w:sz w:val="20"/>
          </w:rPr>
          <w:t>https://doi.org/10.1093/aob/mcs293</w:t>
        </w:r>
      </w:hyperlink>
    </w:p>
    <w:p w14:paraId="5448DAF2"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Oweis, T., &amp; </w:t>
      </w:r>
      <w:proofErr w:type="spellStart"/>
      <w:r w:rsidRPr="006A5D5C">
        <w:rPr>
          <w:rFonts w:ascii="Arial" w:hAnsi="Arial" w:cs="Arial"/>
          <w:sz w:val="20"/>
        </w:rPr>
        <w:t>Hachum</w:t>
      </w:r>
      <w:proofErr w:type="spellEnd"/>
      <w:r w:rsidRPr="006A5D5C">
        <w:rPr>
          <w:rFonts w:ascii="Arial" w:hAnsi="Arial" w:cs="Arial"/>
          <w:sz w:val="20"/>
        </w:rPr>
        <w:t xml:space="preserve">, A. (2006). Water harvesting and supplemental irrigation for improved water productivity. </w:t>
      </w:r>
      <w:r w:rsidRPr="006A5D5C">
        <w:rPr>
          <w:rStyle w:val="Emphasis"/>
          <w:rFonts w:ascii="Arial" w:hAnsi="Arial" w:cs="Arial"/>
          <w:sz w:val="20"/>
        </w:rPr>
        <w:t>Agricultural Water Management</w:t>
      </w:r>
      <w:r w:rsidRPr="006A5D5C">
        <w:rPr>
          <w:rFonts w:ascii="Arial" w:hAnsi="Arial" w:cs="Arial"/>
          <w:sz w:val="20"/>
        </w:rPr>
        <w:t xml:space="preserve">, 80(1–3), 57–73. </w:t>
      </w:r>
      <w:hyperlink r:id="rId42" w:history="1">
        <w:r w:rsidRPr="006A5D5C">
          <w:rPr>
            <w:rStyle w:val="Hyperlink"/>
            <w:rFonts w:ascii="Arial" w:hAnsi="Arial" w:cs="Arial"/>
            <w:sz w:val="20"/>
          </w:rPr>
          <w:t>https://doi.org/10.1016/j.agwat.2005.07.004</w:t>
        </w:r>
      </w:hyperlink>
    </w:p>
    <w:p w14:paraId="0A044CC2" w14:textId="77777777" w:rsidR="002101BD" w:rsidRPr="004D24DD" w:rsidRDefault="002101BD" w:rsidP="002101BD">
      <w:pPr>
        <w:pStyle w:val="NoSpacing"/>
        <w:ind w:left="720" w:hanging="720"/>
        <w:jc w:val="both"/>
        <w:rPr>
          <w:rFonts w:ascii="Arial" w:hAnsi="Arial" w:cs="Arial"/>
          <w:sz w:val="20"/>
        </w:rPr>
      </w:pPr>
      <w:proofErr w:type="spellStart"/>
      <w:r w:rsidRPr="004D24DD">
        <w:rPr>
          <w:rFonts w:ascii="Arial" w:hAnsi="Arial" w:cs="Arial"/>
          <w:sz w:val="20"/>
        </w:rPr>
        <w:t>Passioura</w:t>
      </w:r>
      <w:proofErr w:type="spellEnd"/>
      <w:r w:rsidRPr="004D24DD">
        <w:rPr>
          <w:rFonts w:ascii="Arial" w:hAnsi="Arial" w:cs="Arial"/>
          <w:sz w:val="20"/>
        </w:rPr>
        <w:t xml:space="preserve">, J. (2012). Phenotyping for drought tolerance in grain crops. </w:t>
      </w:r>
      <w:r w:rsidRPr="004D24DD">
        <w:rPr>
          <w:rStyle w:val="Emphasis"/>
          <w:rFonts w:ascii="Arial" w:hAnsi="Arial" w:cs="Arial"/>
          <w:sz w:val="20"/>
        </w:rPr>
        <w:t>Functional Plant Biology</w:t>
      </w:r>
      <w:r w:rsidRPr="004D24DD">
        <w:rPr>
          <w:rFonts w:ascii="Arial" w:hAnsi="Arial" w:cs="Arial"/>
          <w:sz w:val="20"/>
        </w:rPr>
        <w:t xml:space="preserve">, 39(11), 851–859. </w:t>
      </w:r>
      <w:hyperlink r:id="rId43" w:history="1">
        <w:r w:rsidRPr="004D24DD">
          <w:rPr>
            <w:rStyle w:val="Hyperlink"/>
            <w:rFonts w:ascii="Arial" w:hAnsi="Arial" w:cs="Arial"/>
            <w:sz w:val="20"/>
          </w:rPr>
          <w:t>https://doi.org/10.1071/FP12084</w:t>
        </w:r>
      </w:hyperlink>
    </w:p>
    <w:p w14:paraId="620175F5"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Pinto, R. S., Reynolds, M. P., Mathews, K. L., McIntyre, C. L., Olivares-Villegas, J. J., &amp; Chapman, S. C. (2010). Heat and drought adaptive QTL in a wheat population. </w:t>
      </w:r>
      <w:r w:rsidRPr="006A5D5C">
        <w:rPr>
          <w:rStyle w:val="Emphasis"/>
          <w:rFonts w:ascii="Arial" w:hAnsi="Arial" w:cs="Arial"/>
          <w:sz w:val="20"/>
        </w:rPr>
        <w:t>Theoretical and Applied Genetics</w:t>
      </w:r>
      <w:r w:rsidRPr="006A5D5C">
        <w:rPr>
          <w:rFonts w:ascii="Arial" w:hAnsi="Arial" w:cs="Arial"/>
          <w:sz w:val="20"/>
        </w:rPr>
        <w:t xml:space="preserve">, 121, 1001–1013. </w:t>
      </w:r>
      <w:hyperlink r:id="rId44" w:history="1">
        <w:r w:rsidRPr="006A5D5C">
          <w:rPr>
            <w:rStyle w:val="Hyperlink"/>
            <w:rFonts w:ascii="Arial" w:hAnsi="Arial" w:cs="Arial"/>
            <w:sz w:val="20"/>
          </w:rPr>
          <w:t>https://doi.org/10.1007/s00122-010-1357-5</w:t>
        </w:r>
      </w:hyperlink>
    </w:p>
    <w:p w14:paraId="6D171CC8"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Raun, W. R., &amp; Johnson, G. V. (1999). Improving nitrogen use efficiency for cereal production. </w:t>
      </w:r>
      <w:r w:rsidRPr="006A5D5C">
        <w:rPr>
          <w:rStyle w:val="Emphasis"/>
          <w:rFonts w:ascii="Arial" w:hAnsi="Arial" w:cs="Arial"/>
          <w:sz w:val="20"/>
        </w:rPr>
        <w:t>Agronomy Journal</w:t>
      </w:r>
      <w:r w:rsidRPr="006A5D5C">
        <w:rPr>
          <w:rFonts w:ascii="Arial" w:hAnsi="Arial" w:cs="Arial"/>
          <w:sz w:val="20"/>
        </w:rPr>
        <w:t xml:space="preserve">, 91(3), 357–363. </w:t>
      </w:r>
      <w:hyperlink r:id="rId45" w:history="1">
        <w:r w:rsidRPr="006A5D5C">
          <w:rPr>
            <w:rStyle w:val="Hyperlink"/>
            <w:rFonts w:ascii="Arial" w:hAnsi="Arial" w:cs="Arial"/>
            <w:sz w:val="20"/>
          </w:rPr>
          <w:t>https://doi.org/10.2134/agronj1999.00021962009100030001x</w:t>
        </w:r>
      </w:hyperlink>
    </w:p>
    <w:p w14:paraId="2AB80A43"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Reynolds, M. P., </w:t>
      </w:r>
      <w:proofErr w:type="spellStart"/>
      <w:r w:rsidRPr="006A5D5C">
        <w:rPr>
          <w:rFonts w:ascii="Arial" w:hAnsi="Arial" w:cs="Arial"/>
          <w:sz w:val="20"/>
        </w:rPr>
        <w:t>Balota</w:t>
      </w:r>
      <w:proofErr w:type="spellEnd"/>
      <w:r w:rsidRPr="006A5D5C">
        <w:rPr>
          <w:rFonts w:ascii="Arial" w:hAnsi="Arial" w:cs="Arial"/>
          <w:sz w:val="20"/>
        </w:rPr>
        <w:t xml:space="preserve">, M., Delgado, M. I., Amani, I., &amp; Fischer, R. A. (1994). Physiological and morphological traits associated with spring wheat yield under hot, irrigated conditions. </w:t>
      </w:r>
      <w:r w:rsidRPr="006A5D5C">
        <w:rPr>
          <w:rStyle w:val="Emphasis"/>
          <w:rFonts w:ascii="Arial" w:hAnsi="Arial" w:cs="Arial"/>
          <w:sz w:val="20"/>
        </w:rPr>
        <w:t>Australian Journal of Plant Physiology</w:t>
      </w:r>
      <w:r w:rsidRPr="006A5D5C">
        <w:rPr>
          <w:rFonts w:ascii="Arial" w:hAnsi="Arial" w:cs="Arial"/>
          <w:sz w:val="20"/>
        </w:rPr>
        <w:t xml:space="preserve">, 21(6), 717–730. </w:t>
      </w:r>
      <w:hyperlink r:id="rId46" w:history="1">
        <w:r w:rsidRPr="006A5D5C">
          <w:rPr>
            <w:rStyle w:val="Hyperlink"/>
            <w:rFonts w:ascii="Arial" w:hAnsi="Arial" w:cs="Arial"/>
            <w:sz w:val="20"/>
          </w:rPr>
          <w:t>https://doi.org/10.1071/PP9940717</w:t>
        </w:r>
      </w:hyperlink>
    </w:p>
    <w:p w14:paraId="716E6B80" w14:textId="77777777" w:rsidR="002101BD" w:rsidRPr="004D24DD" w:rsidRDefault="002101BD" w:rsidP="002101BD">
      <w:pPr>
        <w:pStyle w:val="NoSpacing"/>
        <w:ind w:left="720" w:hanging="720"/>
        <w:jc w:val="both"/>
        <w:rPr>
          <w:rFonts w:ascii="Arial" w:hAnsi="Arial" w:cs="Arial"/>
          <w:sz w:val="20"/>
        </w:rPr>
      </w:pPr>
      <w:r w:rsidRPr="004D24DD">
        <w:rPr>
          <w:rFonts w:ascii="Arial" w:hAnsi="Arial" w:cs="Arial"/>
          <w:sz w:val="20"/>
        </w:rPr>
        <w:t xml:space="preserve">Reynolds, M., Tuberosa, R., &amp; </w:t>
      </w:r>
      <w:proofErr w:type="spellStart"/>
      <w:r w:rsidRPr="004D24DD">
        <w:rPr>
          <w:rFonts w:ascii="Arial" w:hAnsi="Arial" w:cs="Arial"/>
          <w:sz w:val="20"/>
        </w:rPr>
        <w:t>Cattivelli</w:t>
      </w:r>
      <w:proofErr w:type="spellEnd"/>
      <w:r w:rsidRPr="004D24DD">
        <w:rPr>
          <w:rFonts w:ascii="Arial" w:hAnsi="Arial" w:cs="Arial"/>
          <w:sz w:val="20"/>
        </w:rPr>
        <w:t xml:space="preserve">, L. (2012). Breeding for drought resilience in wheat. </w:t>
      </w:r>
      <w:r w:rsidRPr="004D24DD">
        <w:rPr>
          <w:rStyle w:val="Emphasis"/>
          <w:rFonts w:ascii="Arial" w:hAnsi="Arial" w:cs="Arial"/>
          <w:sz w:val="20"/>
        </w:rPr>
        <w:t>Journal of Experimental Botany</w:t>
      </w:r>
      <w:r w:rsidRPr="004D24DD">
        <w:rPr>
          <w:rFonts w:ascii="Arial" w:hAnsi="Arial" w:cs="Arial"/>
          <w:sz w:val="20"/>
        </w:rPr>
        <w:t xml:space="preserve">, 63(1), 1–12. </w:t>
      </w:r>
      <w:hyperlink r:id="rId47" w:history="1">
        <w:r w:rsidRPr="004D24DD">
          <w:rPr>
            <w:rStyle w:val="Hyperlink"/>
            <w:rFonts w:ascii="Arial" w:hAnsi="Arial" w:cs="Arial"/>
            <w:sz w:val="20"/>
          </w:rPr>
          <w:t>https://doi.org/10.1093/jxb/err319</w:t>
        </w:r>
      </w:hyperlink>
    </w:p>
    <w:p w14:paraId="341F126D"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Richards, R. A., </w:t>
      </w:r>
      <w:proofErr w:type="spellStart"/>
      <w:r w:rsidRPr="006A5D5C">
        <w:rPr>
          <w:rFonts w:ascii="Arial" w:hAnsi="Arial" w:cs="Arial"/>
          <w:sz w:val="20"/>
        </w:rPr>
        <w:t>Rebetzke</w:t>
      </w:r>
      <w:proofErr w:type="spellEnd"/>
      <w:r w:rsidRPr="006A5D5C">
        <w:rPr>
          <w:rFonts w:ascii="Arial" w:hAnsi="Arial" w:cs="Arial"/>
          <w:sz w:val="20"/>
        </w:rPr>
        <w:t xml:space="preserve">, G. J., Watt, M., Condon, A. G., </w:t>
      </w:r>
      <w:proofErr w:type="spellStart"/>
      <w:r w:rsidRPr="006A5D5C">
        <w:rPr>
          <w:rFonts w:ascii="Arial" w:hAnsi="Arial" w:cs="Arial"/>
          <w:sz w:val="20"/>
        </w:rPr>
        <w:t>Spielmeyer</w:t>
      </w:r>
      <w:proofErr w:type="spellEnd"/>
      <w:r w:rsidRPr="006A5D5C">
        <w:rPr>
          <w:rFonts w:ascii="Arial" w:hAnsi="Arial" w:cs="Arial"/>
          <w:sz w:val="20"/>
        </w:rPr>
        <w:t xml:space="preserve">, W., &amp; </w:t>
      </w:r>
      <w:proofErr w:type="spellStart"/>
      <w:r w:rsidRPr="006A5D5C">
        <w:rPr>
          <w:rFonts w:ascii="Arial" w:hAnsi="Arial" w:cs="Arial"/>
          <w:sz w:val="20"/>
        </w:rPr>
        <w:t>Dolferus</w:t>
      </w:r>
      <w:proofErr w:type="spellEnd"/>
      <w:r w:rsidRPr="006A5D5C">
        <w:rPr>
          <w:rFonts w:ascii="Arial" w:hAnsi="Arial" w:cs="Arial"/>
          <w:sz w:val="20"/>
        </w:rPr>
        <w:t xml:space="preserve">, R. (2002). Breeding for improved water productivity in temperate cereals. </w:t>
      </w:r>
      <w:r w:rsidRPr="006A5D5C">
        <w:rPr>
          <w:rStyle w:val="Emphasis"/>
          <w:rFonts w:ascii="Arial" w:hAnsi="Arial" w:cs="Arial"/>
          <w:sz w:val="20"/>
        </w:rPr>
        <w:t>Functional Plant Biology</w:t>
      </w:r>
      <w:r w:rsidRPr="006A5D5C">
        <w:rPr>
          <w:rFonts w:ascii="Arial" w:hAnsi="Arial" w:cs="Arial"/>
          <w:sz w:val="20"/>
        </w:rPr>
        <w:t xml:space="preserve">, 29(3), 307–319. </w:t>
      </w:r>
      <w:hyperlink r:id="rId48" w:history="1">
        <w:r w:rsidRPr="006A5D5C">
          <w:rPr>
            <w:rStyle w:val="Hyperlink"/>
            <w:rFonts w:ascii="Arial" w:hAnsi="Arial" w:cs="Arial"/>
            <w:sz w:val="20"/>
          </w:rPr>
          <w:t>https://doi.org/10.1071/PP01176</w:t>
        </w:r>
      </w:hyperlink>
    </w:p>
    <w:p w14:paraId="27129C11" w14:textId="77777777" w:rsidR="002101BD" w:rsidRPr="006A5D5C" w:rsidRDefault="002101BD" w:rsidP="002101BD">
      <w:pPr>
        <w:pStyle w:val="NoSpacing"/>
        <w:ind w:left="720" w:hanging="720"/>
        <w:jc w:val="both"/>
        <w:rPr>
          <w:rFonts w:ascii="Arial" w:hAnsi="Arial" w:cs="Arial"/>
          <w:sz w:val="20"/>
        </w:rPr>
      </w:pPr>
      <w:proofErr w:type="spellStart"/>
      <w:r w:rsidRPr="006A5D5C">
        <w:rPr>
          <w:rFonts w:ascii="Arial" w:hAnsi="Arial" w:cs="Arial"/>
          <w:sz w:val="20"/>
        </w:rPr>
        <w:t>Rockström</w:t>
      </w:r>
      <w:proofErr w:type="spellEnd"/>
      <w:r w:rsidRPr="006A5D5C">
        <w:rPr>
          <w:rFonts w:ascii="Arial" w:hAnsi="Arial" w:cs="Arial"/>
          <w:sz w:val="20"/>
        </w:rPr>
        <w:t xml:space="preserve">, J., </w:t>
      </w:r>
      <w:proofErr w:type="spellStart"/>
      <w:r w:rsidRPr="006A5D5C">
        <w:rPr>
          <w:rFonts w:ascii="Arial" w:hAnsi="Arial" w:cs="Arial"/>
          <w:sz w:val="20"/>
        </w:rPr>
        <w:t>Falkenmark</w:t>
      </w:r>
      <w:proofErr w:type="spellEnd"/>
      <w:r w:rsidRPr="006A5D5C">
        <w:rPr>
          <w:rFonts w:ascii="Arial" w:hAnsi="Arial" w:cs="Arial"/>
          <w:sz w:val="20"/>
        </w:rPr>
        <w:t xml:space="preserve">, M., Karlberg, L., Hoff, H., Rost, S., &amp; Gerten, D. (2010). Future water availability for global food production. </w:t>
      </w:r>
      <w:r w:rsidRPr="006A5D5C">
        <w:rPr>
          <w:rStyle w:val="Emphasis"/>
          <w:rFonts w:ascii="Arial" w:hAnsi="Arial" w:cs="Arial"/>
          <w:sz w:val="20"/>
        </w:rPr>
        <w:t>Philosophical Transactions of the Royal Society B</w:t>
      </w:r>
      <w:r w:rsidRPr="006A5D5C">
        <w:rPr>
          <w:rFonts w:ascii="Arial" w:hAnsi="Arial" w:cs="Arial"/>
          <w:sz w:val="20"/>
        </w:rPr>
        <w:t xml:space="preserve">, 365(1554), 2893–2902. </w:t>
      </w:r>
      <w:hyperlink r:id="rId49" w:history="1">
        <w:r w:rsidRPr="006A5D5C">
          <w:rPr>
            <w:rStyle w:val="Hyperlink"/>
            <w:rFonts w:ascii="Arial" w:hAnsi="Arial" w:cs="Arial"/>
            <w:sz w:val="20"/>
          </w:rPr>
          <w:t>https://doi.org/10.1098/rstb.2010.0157</w:t>
        </w:r>
      </w:hyperlink>
    </w:p>
    <w:p w14:paraId="0FFA020F" w14:textId="77777777" w:rsidR="002101BD" w:rsidRPr="006A5D5C" w:rsidRDefault="002101BD" w:rsidP="002101BD">
      <w:pPr>
        <w:pStyle w:val="NoSpacing"/>
        <w:ind w:left="720" w:hanging="720"/>
        <w:jc w:val="both"/>
        <w:rPr>
          <w:rFonts w:ascii="Arial" w:hAnsi="Arial" w:cs="Arial"/>
          <w:sz w:val="20"/>
        </w:rPr>
      </w:pPr>
      <w:proofErr w:type="spellStart"/>
      <w:r w:rsidRPr="006A5D5C">
        <w:rPr>
          <w:rFonts w:ascii="Arial" w:hAnsi="Arial" w:cs="Arial"/>
          <w:sz w:val="20"/>
        </w:rPr>
        <w:t>Sadras</w:t>
      </w:r>
      <w:proofErr w:type="spellEnd"/>
      <w:r w:rsidRPr="006A5D5C">
        <w:rPr>
          <w:rFonts w:ascii="Arial" w:hAnsi="Arial" w:cs="Arial"/>
          <w:sz w:val="20"/>
        </w:rPr>
        <w:t xml:space="preserve">, V. O., &amp; Lawson, C. (2011). Genetic gain in yield and associated changes in phenotype, trait plasticity and competitive ability. </w:t>
      </w:r>
      <w:r w:rsidRPr="006A5D5C">
        <w:rPr>
          <w:rStyle w:val="Emphasis"/>
          <w:rFonts w:ascii="Arial" w:hAnsi="Arial" w:cs="Arial"/>
          <w:sz w:val="20"/>
        </w:rPr>
        <w:t>Field Crops Research</w:t>
      </w:r>
      <w:r w:rsidRPr="006A5D5C">
        <w:rPr>
          <w:rFonts w:ascii="Arial" w:hAnsi="Arial" w:cs="Arial"/>
          <w:sz w:val="20"/>
        </w:rPr>
        <w:t xml:space="preserve">, 124(2), 242–249. </w:t>
      </w:r>
      <w:hyperlink r:id="rId50" w:history="1">
        <w:r w:rsidRPr="006A5D5C">
          <w:rPr>
            <w:rStyle w:val="Hyperlink"/>
            <w:rFonts w:ascii="Arial" w:hAnsi="Arial" w:cs="Arial"/>
            <w:sz w:val="20"/>
          </w:rPr>
          <w:t>https://doi.org/10.1016/j.fcr.2011.06.012</w:t>
        </w:r>
      </w:hyperlink>
    </w:p>
    <w:p w14:paraId="052DB0AD"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Sairam, R. K., Deshmukh, P. S., &amp; Saxena, D. C. (1997). Role of antioxidant systems in wheat genotypes under drought stress. </w:t>
      </w:r>
      <w:proofErr w:type="spellStart"/>
      <w:r w:rsidRPr="006A5D5C">
        <w:rPr>
          <w:rStyle w:val="Emphasis"/>
          <w:rFonts w:ascii="Arial" w:hAnsi="Arial" w:cs="Arial"/>
          <w:sz w:val="20"/>
        </w:rPr>
        <w:t>Biologia</w:t>
      </w:r>
      <w:proofErr w:type="spellEnd"/>
      <w:r w:rsidRPr="006A5D5C">
        <w:rPr>
          <w:rStyle w:val="Emphasis"/>
          <w:rFonts w:ascii="Arial" w:hAnsi="Arial" w:cs="Arial"/>
          <w:sz w:val="20"/>
        </w:rPr>
        <w:t xml:space="preserve"> </w:t>
      </w:r>
      <w:proofErr w:type="spellStart"/>
      <w:r w:rsidRPr="006A5D5C">
        <w:rPr>
          <w:rStyle w:val="Emphasis"/>
          <w:rFonts w:ascii="Arial" w:hAnsi="Arial" w:cs="Arial"/>
          <w:sz w:val="20"/>
        </w:rPr>
        <w:t>Plantarum</w:t>
      </w:r>
      <w:proofErr w:type="spellEnd"/>
      <w:r w:rsidRPr="006A5D5C">
        <w:rPr>
          <w:rFonts w:ascii="Arial" w:hAnsi="Arial" w:cs="Arial"/>
          <w:sz w:val="20"/>
        </w:rPr>
        <w:t xml:space="preserve">, 39, 387–394. </w:t>
      </w:r>
      <w:hyperlink r:id="rId51" w:history="1">
        <w:r w:rsidRPr="006A5D5C">
          <w:rPr>
            <w:rStyle w:val="Hyperlink"/>
            <w:rFonts w:ascii="Arial" w:hAnsi="Arial" w:cs="Arial"/>
            <w:sz w:val="20"/>
          </w:rPr>
          <w:t>https://doi.org/10.1023/A:1000992009415</w:t>
        </w:r>
      </w:hyperlink>
    </w:p>
    <w:p w14:paraId="44DF8B4E" w14:textId="77777777" w:rsidR="002101BD" w:rsidRPr="004D24DD" w:rsidRDefault="002101BD" w:rsidP="002101BD">
      <w:pPr>
        <w:pStyle w:val="NoSpacing"/>
        <w:ind w:left="720" w:hanging="720"/>
        <w:jc w:val="both"/>
        <w:rPr>
          <w:rFonts w:ascii="Arial" w:hAnsi="Arial" w:cs="Arial"/>
          <w:sz w:val="20"/>
        </w:rPr>
      </w:pPr>
      <w:r w:rsidRPr="004D24DD">
        <w:rPr>
          <w:rFonts w:ascii="Arial" w:hAnsi="Arial" w:cs="Arial"/>
          <w:sz w:val="20"/>
        </w:rPr>
        <w:t xml:space="preserve">Shiferaw, B., Smale, M., Braun, H. J., </w:t>
      </w:r>
      <w:proofErr w:type="spellStart"/>
      <w:r w:rsidRPr="004D24DD">
        <w:rPr>
          <w:rFonts w:ascii="Arial" w:hAnsi="Arial" w:cs="Arial"/>
          <w:sz w:val="20"/>
        </w:rPr>
        <w:t>Duveiller</w:t>
      </w:r>
      <w:proofErr w:type="spellEnd"/>
      <w:r w:rsidRPr="004D24DD">
        <w:rPr>
          <w:rFonts w:ascii="Arial" w:hAnsi="Arial" w:cs="Arial"/>
          <w:sz w:val="20"/>
        </w:rPr>
        <w:t xml:space="preserve">, E., Reynolds, M., &amp; </w:t>
      </w:r>
      <w:proofErr w:type="spellStart"/>
      <w:r w:rsidRPr="004D24DD">
        <w:rPr>
          <w:rFonts w:ascii="Arial" w:hAnsi="Arial" w:cs="Arial"/>
          <w:sz w:val="20"/>
        </w:rPr>
        <w:t>Muricho</w:t>
      </w:r>
      <w:proofErr w:type="spellEnd"/>
      <w:r w:rsidRPr="004D24DD">
        <w:rPr>
          <w:rFonts w:ascii="Arial" w:hAnsi="Arial" w:cs="Arial"/>
          <w:sz w:val="20"/>
        </w:rPr>
        <w:t xml:space="preserve">, G. (2013). Crops that feed the world 10: Past successes and future challenges to the role played by wheat in global food security. </w:t>
      </w:r>
      <w:r w:rsidRPr="004D24DD">
        <w:rPr>
          <w:rStyle w:val="Emphasis"/>
          <w:rFonts w:ascii="Arial" w:hAnsi="Arial" w:cs="Arial"/>
          <w:sz w:val="20"/>
        </w:rPr>
        <w:t>Food Security</w:t>
      </w:r>
      <w:r w:rsidRPr="004D24DD">
        <w:rPr>
          <w:rFonts w:ascii="Arial" w:hAnsi="Arial" w:cs="Arial"/>
          <w:sz w:val="20"/>
        </w:rPr>
        <w:t xml:space="preserve">, 5, 291–317. </w:t>
      </w:r>
      <w:hyperlink r:id="rId52" w:history="1">
        <w:r w:rsidRPr="004D24DD">
          <w:rPr>
            <w:rStyle w:val="Hyperlink"/>
            <w:rFonts w:ascii="Arial" w:hAnsi="Arial" w:cs="Arial"/>
            <w:sz w:val="20"/>
          </w:rPr>
          <w:t>https://doi.org/10.1007/s12571-013-0263-y</w:t>
        </w:r>
      </w:hyperlink>
    </w:p>
    <w:p w14:paraId="4EEFFA7D" w14:textId="77777777" w:rsidR="002101BD" w:rsidRPr="004D24DD" w:rsidRDefault="002101BD" w:rsidP="002101BD">
      <w:pPr>
        <w:pStyle w:val="NoSpacing"/>
        <w:ind w:left="720" w:hanging="720"/>
        <w:jc w:val="both"/>
        <w:rPr>
          <w:rFonts w:ascii="Arial" w:hAnsi="Arial" w:cs="Arial"/>
          <w:sz w:val="20"/>
        </w:rPr>
      </w:pPr>
      <w:r w:rsidRPr="004D24DD">
        <w:rPr>
          <w:rFonts w:ascii="Arial" w:hAnsi="Arial" w:cs="Arial"/>
          <w:sz w:val="20"/>
        </w:rPr>
        <w:t xml:space="preserve">Si, Z., Qin, A., Liang, Y., Duan, A., &amp; Gao, Y. (2023). Regulation of irrigation management on wheat physiology, grain yield and quality. </w:t>
      </w:r>
      <w:r w:rsidRPr="004D24DD">
        <w:rPr>
          <w:rStyle w:val="Emphasis"/>
          <w:rFonts w:ascii="Arial" w:hAnsi="Arial" w:cs="Arial"/>
          <w:sz w:val="20"/>
        </w:rPr>
        <w:t>Plants</w:t>
      </w:r>
      <w:r w:rsidRPr="004D24DD">
        <w:rPr>
          <w:rFonts w:ascii="Arial" w:hAnsi="Arial" w:cs="Arial"/>
          <w:sz w:val="20"/>
        </w:rPr>
        <w:t xml:space="preserve">, 12(4), 692. </w:t>
      </w:r>
      <w:hyperlink r:id="rId53" w:history="1">
        <w:r w:rsidRPr="004D24DD">
          <w:rPr>
            <w:rStyle w:val="Hyperlink"/>
            <w:rFonts w:ascii="Arial" w:hAnsi="Arial" w:cs="Arial"/>
            <w:sz w:val="20"/>
          </w:rPr>
          <w:t>https://doi.org/10.3390/plants12040692</w:t>
        </w:r>
      </w:hyperlink>
    </w:p>
    <w:p w14:paraId="67696E5E" w14:textId="77777777" w:rsidR="002101BD" w:rsidRPr="006A5D5C" w:rsidRDefault="002101BD" w:rsidP="002101BD">
      <w:pPr>
        <w:pStyle w:val="NoSpacing"/>
        <w:ind w:left="720" w:hanging="720"/>
        <w:jc w:val="both"/>
        <w:rPr>
          <w:rFonts w:ascii="Arial" w:hAnsi="Arial" w:cs="Arial"/>
          <w:sz w:val="20"/>
        </w:rPr>
      </w:pPr>
      <w:proofErr w:type="spellStart"/>
      <w:r w:rsidRPr="006A5D5C">
        <w:rPr>
          <w:rFonts w:ascii="Arial" w:hAnsi="Arial" w:cs="Arial"/>
          <w:sz w:val="20"/>
        </w:rPr>
        <w:t>Slafer</w:t>
      </w:r>
      <w:proofErr w:type="spellEnd"/>
      <w:r w:rsidRPr="006A5D5C">
        <w:rPr>
          <w:rFonts w:ascii="Arial" w:hAnsi="Arial" w:cs="Arial"/>
          <w:sz w:val="20"/>
        </w:rPr>
        <w:t xml:space="preserve">, G. A., Savin, R., &amp; </w:t>
      </w:r>
      <w:proofErr w:type="spellStart"/>
      <w:r w:rsidRPr="006A5D5C">
        <w:rPr>
          <w:rFonts w:ascii="Arial" w:hAnsi="Arial" w:cs="Arial"/>
          <w:sz w:val="20"/>
        </w:rPr>
        <w:t>Sadras</w:t>
      </w:r>
      <w:proofErr w:type="spellEnd"/>
      <w:r w:rsidRPr="006A5D5C">
        <w:rPr>
          <w:rFonts w:ascii="Arial" w:hAnsi="Arial" w:cs="Arial"/>
          <w:sz w:val="20"/>
        </w:rPr>
        <w:t xml:space="preserve">, V. O. (2009). Coarse and fine regulation of wheat yield components in response to genotype and environment. </w:t>
      </w:r>
      <w:r w:rsidRPr="006A5D5C">
        <w:rPr>
          <w:rStyle w:val="Emphasis"/>
          <w:rFonts w:ascii="Arial" w:hAnsi="Arial" w:cs="Arial"/>
          <w:sz w:val="20"/>
        </w:rPr>
        <w:t>Field Crops Research</w:t>
      </w:r>
      <w:r w:rsidRPr="006A5D5C">
        <w:rPr>
          <w:rFonts w:ascii="Arial" w:hAnsi="Arial" w:cs="Arial"/>
          <w:sz w:val="20"/>
        </w:rPr>
        <w:t xml:space="preserve">, 110(2), 108–118. </w:t>
      </w:r>
      <w:hyperlink r:id="rId54" w:history="1">
        <w:r w:rsidRPr="006A5D5C">
          <w:rPr>
            <w:rStyle w:val="Hyperlink"/>
            <w:rFonts w:ascii="Arial" w:hAnsi="Arial" w:cs="Arial"/>
            <w:sz w:val="20"/>
          </w:rPr>
          <w:t>https://doi.org/10.1016/j.fcr.2008.07.004</w:t>
        </w:r>
      </w:hyperlink>
    </w:p>
    <w:p w14:paraId="52BBE7A3"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Unger, P. W., &amp; Parker, J. J. (1976). Evaporation reduction from soil with wheat, sorghum, and cotton residues. </w:t>
      </w:r>
      <w:r w:rsidRPr="006A5D5C">
        <w:rPr>
          <w:rStyle w:val="Emphasis"/>
          <w:rFonts w:ascii="Arial" w:hAnsi="Arial" w:cs="Arial"/>
          <w:sz w:val="20"/>
        </w:rPr>
        <w:t>Soil Science Society of America Journal</w:t>
      </w:r>
      <w:r w:rsidRPr="006A5D5C">
        <w:rPr>
          <w:rFonts w:ascii="Arial" w:hAnsi="Arial" w:cs="Arial"/>
          <w:sz w:val="20"/>
        </w:rPr>
        <w:t xml:space="preserve">, 40(6), 938–942. </w:t>
      </w:r>
      <w:hyperlink r:id="rId55" w:history="1">
        <w:r w:rsidRPr="006A5D5C">
          <w:rPr>
            <w:rStyle w:val="Hyperlink"/>
            <w:rFonts w:ascii="Arial" w:hAnsi="Arial" w:cs="Arial"/>
            <w:sz w:val="20"/>
          </w:rPr>
          <w:t>https://doi.org/10.2136/sssaj1976.03615995004000060037x</w:t>
        </w:r>
      </w:hyperlink>
    </w:p>
    <w:p w14:paraId="0DB229BD"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Yan, W., &amp; Kang, M. S. (2003). </w:t>
      </w:r>
      <w:r w:rsidRPr="006A5D5C">
        <w:rPr>
          <w:rStyle w:val="Emphasis"/>
          <w:rFonts w:ascii="Arial" w:hAnsi="Arial" w:cs="Arial"/>
          <w:sz w:val="20"/>
        </w:rPr>
        <w:t>GGE biplot analysis: A graphical tool for breeders, geneticists, and agronomists</w:t>
      </w:r>
      <w:r w:rsidRPr="006A5D5C">
        <w:rPr>
          <w:rFonts w:ascii="Arial" w:hAnsi="Arial" w:cs="Arial"/>
          <w:sz w:val="20"/>
        </w:rPr>
        <w:t xml:space="preserve">. CRC Press. </w:t>
      </w:r>
      <w:hyperlink r:id="rId56" w:history="1">
        <w:r w:rsidRPr="006A5D5C">
          <w:rPr>
            <w:rStyle w:val="Hyperlink"/>
            <w:rFonts w:ascii="Arial" w:hAnsi="Arial" w:cs="Arial"/>
            <w:sz w:val="20"/>
          </w:rPr>
          <w:t>https://doi.org/10.1201/9781420040371</w:t>
        </w:r>
      </w:hyperlink>
    </w:p>
    <w:p w14:paraId="06F8031E"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Yan, W., Kang, M. S., Ma, B., Woods, S., &amp; Cornelius, P. L. (2007). GGE biplot vs AMMI analysis of genotype-by-environment data. </w:t>
      </w:r>
      <w:r w:rsidRPr="006A5D5C">
        <w:rPr>
          <w:rStyle w:val="Emphasis"/>
          <w:rFonts w:ascii="Arial" w:hAnsi="Arial" w:cs="Arial"/>
          <w:sz w:val="20"/>
        </w:rPr>
        <w:t>Crop Science</w:t>
      </w:r>
      <w:r w:rsidRPr="006A5D5C">
        <w:rPr>
          <w:rFonts w:ascii="Arial" w:hAnsi="Arial" w:cs="Arial"/>
          <w:sz w:val="20"/>
        </w:rPr>
        <w:t xml:space="preserve">, 47(2), 643–653. </w:t>
      </w:r>
      <w:hyperlink r:id="rId57" w:history="1">
        <w:r w:rsidRPr="006A5D5C">
          <w:rPr>
            <w:rStyle w:val="Hyperlink"/>
            <w:rFonts w:ascii="Arial" w:hAnsi="Arial" w:cs="Arial"/>
            <w:sz w:val="20"/>
          </w:rPr>
          <w:t>https://doi.org/10.2135/cropsci2006.06.0374</w:t>
        </w:r>
      </w:hyperlink>
    </w:p>
    <w:p w14:paraId="739C4600" w14:textId="77777777" w:rsidR="002101BD" w:rsidRDefault="002101BD" w:rsidP="002101BD">
      <w:pPr>
        <w:pStyle w:val="NoSpacing"/>
        <w:ind w:left="720" w:hanging="720"/>
        <w:jc w:val="both"/>
        <w:rPr>
          <w:rFonts w:ascii="Arial" w:hAnsi="Arial" w:cs="Arial"/>
          <w:sz w:val="20"/>
        </w:rPr>
      </w:pPr>
      <w:r w:rsidRPr="004D24DD">
        <w:rPr>
          <w:rFonts w:ascii="Arial" w:hAnsi="Arial" w:cs="Arial"/>
          <w:sz w:val="20"/>
        </w:rPr>
        <w:t xml:space="preserve">Zhang, X., Chen, S., Sun, H., Wang, Y., &amp; Shao, L. (2010). Water use efficiency and associated traits in winter wheat under different irrigation regimes. </w:t>
      </w:r>
      <w:r w:rsidRPr="004D24DD">
        <w:rPr>
          <w:rStyle w:val="Emphasis"/>
          <w:rFonts w:ascii="Arial" w:hAnsi="Arial" w:cs="Arial"/>
          <w:sz w:val="20"/>
        </w:rPr>
        <w:t>Agricultural Water Management</w:t>
      </w:r>
      <w:r w:rsidRPr="004D24DD">
        <w:rPr>
          <w:rFonts w:ascii="Arial" w:hAnsi="Arial" w:cs="Arial"/>
          <w:sz w:val="20"/>
        </w:rPr>
        <w:t xml:space="preserve">, 97(3), 337–345. </w:t>
      </w:r>
      <w:hyperlink r:id="rId58" w:history="1">
        <w:r w:rsidRPr="004D24DD">
          <w:rPr>
            <w:rStyle w:val="Hyperlink"/>
            <w:rFonts w:ascii="Arial" w:hAnsi="Arial" w:cs="Arial"/>
            <w:sz w:val="20"/>
          </w:rPr>
          <w:t>https://doi.org/10.1016/j.agwat.2009.10.017</w:t>
        </w:r>
      </w:hyperlink>
    </w:p>
    <w:sectPr w:rsidR="002101BD" w:rsidSect="00183D32">
      <w:headerReference w:type="even" r:id="rId59"/>
      <w:headerReference w:type="default" r:id="rId60"/>
      <w:footerReference w:type="even" r:id="rId61"/>
      <w:footerReference w:type="default" r:id="rId62"/>
      <w:headerReference w:type="first" r:id="rId63"/>
      <w:footerReference w:type="first" r:id="rId6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08F9BB" w14:textId="77777777" w:rsidR="00341DC1" w:rsidRDefault="00341DC1" w:rsidP="00B01CF1">
      <w:pPr>
        <w:spacing w:after="0" w:line="240" w:lineRule="auto"/>
      </w:pPr>
      <w:r>
        <w:separator/>
      </w:r>
    </w:p>
  </w:endnote>
  <w:endnote w:type="continuationSeparator" w:id="0">
    <w:p w14:paraId="02606B40" w14:textId="77777777" w:rsidR="00341DC1" w:rsidRDefault="00341DC1" w:rsidP="00B01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55953" w14:textId="77777777" w:rsidR="00B01CF1" w:rsidRDefault="00B01CF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05CC1" w14:textId="77777777" w:rsidR="00B01CF1" w:rsidRDefault="00B01CF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6B8A6" w14:textId="77777777" w:rsidR="00B01CF1" w:rsidRDefault="00B01CF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0DD0DD" w14:textId="77777777" w:rsidR="00341DC1" w:rsidRDefault="00341DC1" w:rsidP="00B01CF1">
      <w:pPr>
        <w:spacing w:after="0" w:line="240" w:lineRule="auto"/>
      </w:pPr>
      <w:r>
        <w:separator/>
      </w:r>
    </w:p>
  </w:footnote>
  <w:footnote w:type="continuationSeparator" w:id="0">
    <w:p w14:paraId="45D916EA" w14:textId="77777777" w:rsidR="00341DC1" w:rsidRDefault="00341DC1" w:rsidP="00B01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6856C" w14:textId="5974E4AB" w:rsidR="00B01CF1" w:rsidRDefault="00341DC1">
    <w:pPr>
      <w:pStyle w:val="Header"/>
    </w:pPr>
    <w:r>
      <w:rPr>
        <w:noProof/>
      </w:rPr>
      <w:pict w14:anchorId="7ACB04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5472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1DD35" w14:textId="54075183" w:rsidR="00B01CF1" w:rsidRDefault="00341DC1">
    <w:pPr>
      <w:pStyle w:val="Header"/>
    </w:pPr>
    <w:r>
      <w:rPr>
        <w:noProof/>
      </w:rPr>
      <w:pict w14:anchorId="1F351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5472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16A4A" w14:textId="28AA61C6" w:rsidR="00B01CF1" w:rsidRDefault="00341DC1">
    <w:pPr>
      <w:pStyle w:val="Header"/>
    </w:pPr>
    <w:r>
      <w:rPr>
        <w:noProof/>
      </w:rPr>
      <w:pict w14:anchorId="6025E4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5472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79B1"/>
    <w:multiLevelType w:val="multilevel"/>
    <w:tmpl w:val="9A2C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D1BBB"/>
    <w:multiLevelType w:val="multilevel"/>
    <w:tmpl w:val="38E8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B6BEC"/>
    <w:multiLevelType w:val="multilevel"/>
    <w:tmpl w:val="F666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E7055F"/>
    <w:multiLevelType w:val="multilevel"/>
    <w:tmpl w:val="6E74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E3738"/>
    <w:multiLevelType w:val="multilevel"/>
    <w:tmpl w:val="24B2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46653C"/>
    <w:multiLevelType w:val="multilevel"/>
    <w:tmpl w:val="EF74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665DAE"/>
    <w:multiLevelType w:val="multilevel"/>
    <w:tmpl w:val="2CA66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4B7A86"/>
    <w:multiLevelType w:val="multilevel"/>
    <w:tmpl w:val="61822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5F447B"/>
    <w:multiLevelType w:val="multilevel"/>
    <w:tmpl w:val="DDB6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6F7D30"/>
    <w:multiLevelType w:val="multilevel"/>
    <w:tmpl w:val="EFD20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4C5D9B"/>
    <w:multiLevelType w:val="multilevel"/>
    <w:tmpl w:val="BEDA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82685E"/>
    <w:multiLevelType w:val="multilevel"/>
    <w:tmpl w:val="69A8D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777311"/>
    <w:multiLevelType w:val="multilevel"/>
    <w:tmpl w:val="5D9E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91541D"/>
    <w:multiLevelType w:val="multilevel"/>
    <w:tmpl w:val="4DD4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ED55F4"/>
    <w:multiLevelType w:val="multilevel"/>
    <w:tmpl w:val="7A22D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EE7F89"/>
    <w:multiLevelType w:val="multilevel"/>
    <w:tmpl w:val="203A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530090"/>
    <w:multiLevelType w:val="multilevel"/>
    <w:tmpl w:val="8ED60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44181B"/>
    <w:multiLevelType w:val="multilevel"/>
    <w:tmpl w:val="E0EA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4645EF"/>
    <w:multiLevelType w:val="multilevel"/>
    <w:tmpl w:val="3268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995DCB"/>
    <w:multiLevelType w:val="multilevel"/>
    <w:tmpl w:val="1BAAC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816F66"/>
    <w:multiLevelType w:val="multilevel"/>
    <w:tmpl w:val="CBB8E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486E2C"/>
    <w:multiLevelType w:val="multilevel"/>
    <w:tmpl w:val="DCEA7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D575E3"/>
    <w:multiLevelType w:val="multilevel"/>
    <w:tmpl w:val="8A48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327380"/>
    <w:multiLevelType w:val="multilevel"/>
    <w:tmpl w:val="8E5AB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9F012F"/>
    <w:multiLevelType w:val="multilevel"/>
    <w:tmpl w:val="49C22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AD2927"/>
    <w:multiLevelType w:val="multilevel"/>
    <w:tmpl w:val="DE7C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DC4033"/>
    <w:multiLevelType w:val="multilevel"/>
    <w:tmpl w:val="6ECE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B663B0"/>
    <w:multiLevelType w:val="multilevel"/>
    <w:tmpl w:val="2BEA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A77341"/>
    <w:multiLevelType w:val="multilevel"/>
    <w:tmpl w:val="9078B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BF1EE3"/>
    <w:multiLevelType w:val="multilevel"/>
    <w:tmpl w:val="311A2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021B76"/>
    <w:multiLevelType w:val="multilevel"/>
    <w:tmpl w:val="896EA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2A5459"/>
    <w:multiLevelType w:val="multilevel"/>
    <w:tmpl w:val="56D8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821A0C"/>
    <w:multiLevelType w:val="multilevel"/>
    <w:tmpl w:val="CCBC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87601"/>
    <w:multiLevelType w:val="multilevel"/>
    <w:tmpl w:val="958CC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7"/>
  </w:num>
  <w:num w:numId="3">
    <w:abstractNumId w:val="29"/>
  </w:num>
  <w:num w:numId="4">
    <w:abstractNumId w:val="10"/>
  </w:num>
  <w:num w:numId="5">
    <w:abstractNumId w:val="21"/>
  </w:num>
  <w:num w:numId="6">
    <w:abstractNumId w:val="32"/>
  </w:num>
  <w:num w:numId="7">
    <w:abstractNumId w:val="13"/>
  </w:num>
  <w:num w:numId="8">
    <w:abstractNumId w:val="8"/>
  </w:num>
  <w:num w:numId="9">
    <w:abstractNumId w:val="15"/>
  </w:num>
  <w:num w:numId="10">
    <w:abstractNumId w:val="31"/>
  </w:num>
  <w:num w:numId="11">
    <w:abstractNumId w:val="0"/>
  </w:num>
  <w:num w:numId="12">
    <w:abstractNumId w:val="16"/>
  </w:num>
  <w:num w:numId="13">
    <w:abstractNumId w:val="20"/>
  </w:num>
  <w:num w:numId="14">
    <w:abstractNumId w:val="17"/>
  </w:num>
  <w:num w:numId="15">
    <w:abstractNumId w:val="26"/>
  </w:num>
  <w:num w:numId="16">
    <w:abstractNumId w:val="19"/>
  </w:num>
  <w:num w:numId="17">
    <w:abstractNumId w:val="4"/>
  </w:num>
  <w:num w:numId="18">
    <w:abstractNumId w:val="6"/>
  </w:num>
  <w:num w:numId="19">
    <w:abstractNumId w:val="30"/>
  </w:num>
  <w:num w:numId="20">
    <w:abstractNumId w:val="28"/>
  </w:num>
  <w:num w:numId="21">
    <w:abstractNumId w:val="9"/>
  </w:num>
  <w:num w:numId="22">
    <w:abstractNumId w:val="18"/>
  </w:num>
  <w:num w:numId="23">
    <w:abstractNumId w:val="11"/>
  </w:num>
  <w:num w:numId="24">
    <w:abstractNumId w:val="25"/>
  </w:num>
  <w:num w:numId="25">
    <w:abstractNumId w:val="14"/>
  </w:num>
  <w:num w:numId="26">
    <w:abstractNumId w:val="2"/>
  </w:num>
  <w:num w:numId="27">
    <w:abstractNumId w:val="3"/>
  </w:num>
  <w:num w:numId="28">
    <w:abstractNumId w:val="27"/>
  </w:num>
  <w:num w:numId="29">
    <w:abstractNumId w:val="22"/>
  </w:num>
  <w:num w:numId="30">
    <w:abstractNumId w:val="12"/>
  </w:num>
  <w:num w:numId="31">
    <w:abstractNumId w:val="23"/>
  </w:num>
  <w:num w:numId="32">
    <w:abstractNumId w:val="5"/>
  </w:num>
  <w:num w:numId="33">
    <w:abstractNumId w:val="1"/>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D32"/>
    <w:rsid w:val="000008FA"/>
    <w:rsid w:val="00096BAD"/>
    <w:rsid w:val="000E4635"/>
    <w:rsid w:val="000F7B14"/>
    <w:rsid w:val="00183D32"/>
    <w:rsid w:val="002101BD"/>
    <w:rsid w:val="002561F1"/>
    <w:rsid w:val="002A0E0C"/>
    <w:rsid w:val="002D5153"/>
    <w:rsid w:val="002F1C1F"/>
    <w:rsid w:val="00341DC1"/>
    <w:rsid w:val="00370B91"/>
    <w:rsid w:val="003C57A6"/>
    <w:rsid w:val="004505FA"/>
    <w:rsid w:val="004668C4"/>
    <w:rsid w:val="004F5D57"/>
    <w:rsid w:val="0052311F"/>
    <w:rsid w:val="00534F67"/>
    <w:rsid w:val="005A6FEC"/>
    <w:rsid w:val="006110DA"/>
    <w:rsid w:val="0061138F"/>
    <w:rsid w:val="00661A3F"/>
    <w:rsid w:val="00676BA8"/>
    <w:rsid w:val="007C681C"/>
    <w:rsid w:val="007F6921"/>
    <w:rsid w:val="00962A6A"/>
    <w:rsid w:val="009A494E"/>
    <w:rsid w:val="00A9229E"/>
    <w:rsid w:val="00AB6AA2"/>
    <w:rsid w:val="00B01CF1"/>
    <w:rsid w:val="00B421F2"/>
    <w:rsid w:val="00CC42AD"/>
    <w:rsid w:val="00D16009"/>
    <w:rsid w:val="00D30D54"/>
    <w:rsid w:val="00DA3B54"/>
    <w:rsid w:val="00E22BF0"/>
    <w:rsid w:val="00EA00A3"/>
    <w:rsid w:val="00EF64E5"/>
    <w:rsid w:val="00F047DA"/>
    <w:rsid w:val="00FA26D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591146"/>
  <w15:chartTrackingRefBased/>
  <w15:docId w15:val="{A276361C-06E6-420F-8A01-4512AE82E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1BD"/>
  </w:style>
  <w:style w:type="paragraph" w:styleId="Heading1">
    <w:name w:val="heading 1"/>
    <w:basedOn w:val="Normal"/>
    <w:link w:val="Heading1Char"/>
    <w:uiPriority w:val="9"/>
    <w:qFormat/>
    <w:rsid w:val="004668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4668C4"/>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4668C4"/>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3D32"/>
    <w:pPr>
      <w:spacing w:after="0" w:line="240" w:lineRule="auto"/>
    </w:pPr>
  </w:style>
  <w:style w:type="character" w:styleId="Hyperlink">
    <w:name w:val="Hyperlink"/>
    <w:basedOn w:val="DefaultParagraphFont"/>
    <w:uiPriority w:val="99"/>
    <w:unhideWhenUsed/>
    <w:rsid w:val="00183D32"/>
    <w:rPr>
      <w:color w:val="0000FF" w:themeColor="hyperlink"/>
      <w:u w:val="single"/>
    </w:rPr>
  </w:style>
  <w:style w:type="character" w:customStyle="1" w:styleId="UnresolvedMention">
    <w:name w:val="Unresolved Mention"/>
    <w:basedOn w:val="DefaultParagraphFont"/>
    <w:uiPriority w:val="99"/>
    <w:semiHidden/>
    <w:unhideWhenUsed/>
    <w:rsid w:val="00183D32"/>
    <w:rPr>
      <w:color w:val="605E5C"/>
      <w:shd w:val="clear" w:color="auto" w:fill="E1DFDD"/>
    </w:rPr>
  </w:style>
  <w:style w:type="character" w:customStyle="1" w:styleId="Heading1Char">
    <w:name w:val="Heading 1 Char"/>
    <w:basedOn w:val="DefaultParagraphFont"/>
    <w:link w:val="Heading1"/>
    <w:uiPriority w:val="9"/>
    <w:rsid w:val="004668C4"/>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4668C4"/>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4668C4"/>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4668C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4668C4"/>
    <w:rPr>
      <w:b/>
      <w:bCs/>
    </w:rPr>
  </w:style>
  <w:style w:type="character" w:styleId="Emphasis">
    <w:name w:val="Emphasis"/>
    <w:basedOn w:val="DefaultParagraphFont"/>
    <w:uiPriority w:val="20"/>
    <w:qFormat/>
    <w:rsid w:val="004668C4"/>
    <w:rPr>
      <w:i/>
      <w:iCs/>
    </w:rPr>
  </w:style>
  <w:style w:type="table" w:styleId="TableGrid">
    <w:name w:val="Table Grid"/>
    <w:basedOn w:val="TableNormal"/>
    <w:uiPriority w:val="59"/>
    <w:rsid w:val="002F1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F692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01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CF1"/>
  </w:style>
  <w:style w:type="paragraph" w:styleId="Footer">
    <w:name w:val="footer"/>
    <w:basedOn w:val="Normal"/>
    <w:link w:val="FooterChar"/>
    <w:uiPriority w:val="99"/>
    <w:unhideWhenUsed/>
    <w:rsid w:val="00B01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C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20405">
      <w:bodyDiv w:val="1"/>
      <w:marLeft w:val="0"/>
      <w:marRight w:val="0"/>
      <w:marTop w:val="0"/>
      <w:marBottom w:val="0"/>
      <w:divBdr>
        <w:top w:val="none" w:sz="0" w:space="0" w:color="auto"/>
        <w:left w:val="none" w:sz="0" w:space="0" w:color="auto"/>
        <w:bottom w:val="none" w:sz="0" w:space="0" w:color="auto"/>
        <w:right w:val="none" w:sz="0" w:space="0" w:color="auto"/>
      </w:divBdr>
    </w:div>
    <w:div w:id="259988906">
      <w:bodyDiv w:val="1"/>
      <w:marLeft w:val="0"/>
      <w:marRight w:val="0"/>
      <w:marTop w:val="0"/>
      <w:marBottom w:val="0"/>
      <w:divBdr>
        <w:top w:val="none" w:sz="0" w:space="0" w:color="auto"/>
        <w:left w:val="none" w:sz="0" w:space="0" w:color="auto"/>
        <w:bottom w:val="none" w:sz="0" w:space="0" w:color="auto"/>
        <w:right w:val="none" w:sz="0" w:space="0" w:color="auto"/>
      </w:divBdr>
    </w:div>
    <w:div w:id="361829808">
      <w:bodyDiv w:val="1"/>
      <w:marLeft w:val="0"/>
      <w:marRight w:val="0"/>
      <w:marTop w:val="0"/>
      <w:marBottom w:val="0"/>
      <w:divBdr>
        <w:top w:val="none" w:sz="0" w:space="0" w:color="auto"/>
        <w:left w:val="none" w:sz="0" w:space="0" w:color="auto"/>
        <w:bottom w:val="none" w:sz="0" w:space="0" w:color="auto"/>
        <w:right w:val="none" w:sz="0" w:space="0" w:color="auto"/>
      </w:divBdr>
    </w:div>
    <w:div w:id="592132332">
      <w:bodyDiv w:val="1"/>
      <w:marLeft w:val="0"/>
      <w:marRight w:val="0"/>
      <w:marTop w:val="0"/>
      <w:marBottom w:val="0"/>
      <w:divBdr>
        <w:top w:val="none" w:sz="0" w:space="0" w:color="auto"/>
        <w:left w:val="none" w:sz="0" w:space="0" w:color="auto"/>
        <w:bottom w:val="none" w:sz="0" w:space="0" w:color="auto"/>
        <w:right w:val="none" w:sz="0" w:space="0" w:color="auto"/>
      </w:divBdr>
      <w:divsChild>
        <w:div w:id="1120757701">
          <w:marLeft w:val="0"/>
          <w:marRight w:val="0"/>
          <w:marTop w:val="0"/>
          <w:marBottom w:val="0"/>
          <w:divBdr>
            <w:top w:val="none" w:sz="0" w:space="0" w:color="auto"/>
            <w:left w:val="none" w:sz="0" w:space="0" w:color="auto"/>
            <w:bottom w:val="none" w:sz="0" w:space="0" w:color="auto"/>
            <w:right w:val="none" w:sz="0" w:space="0" w:color="auto"/>
          </w:divBdr>
          <w:divsChild>
            <w:div w:id="86294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86582">
      <w:bodyDiv w:val="1"/>
      <w:marLeft w:val="0"/>
      <w:marRight w:val="0"/>
      <w:marTop w:val="0"/>
      <w:marBottom w:val="0"/>
      <w:divBdr>
        <w:top w:val="none" w:sz="0" w:space="0" w:color="auto"/>
        <w:left w:val="none" w:sz="0" w:space="0" w:color="auto"/>
        <w:bottom w:val="none" w:sz="0" w:space="0" w:color="auto"/>
        <w:right w:val="none" w:sz="0" w:space="0" w:color="auto"/>
      </w:divBdr>
      <w:divsChild>
        <w:div w:id="1620526950">
          <w:marLeft w:val="0"/>
          <w:marRight w:val="0"/>
          <w:marTop w:val="0"/>
          <w:marBottom w:val="0"/>
          <w:divBdr>
            <w:top w:val="none" w:sz="0" w:space="0" w:color="auto"/>
            <w:left w:val="none" w:sz="0" w:space="0" w:color="auto"/>
            <w:bottom w:val="none" w:sz="0" w:space="0" w:color="auto"/>
            <w:right w:val="none" w:sz="0" w:space="0" w:color="auto"/>
          </w:divBdr>
          <w:divsChild>
            <w:div w:id="26707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17204">
      <w:bodyDiv w:val="1"/>
      <w:marLeft w:val="0"/>
      <w:marRight w:val="0"/>
      <w:marTop w:val="0"/>
      <w:marBottom w:val="0"/>
      <w:divBdr>
        <w:top w:val="none" w:sz="0" w:space="0" w:color="auto"/>
        <w:left w:val="none" w:sz="0" w:space="0" w:color="auto"/>
        <w:bottom w:val="none" w:sz="0" w:space="0" w:color="auto"/>
        <w:right w:val="none" w:sz="0" w:space="0" w:color="auto"/>
      </w:divBdr>
    </w:div>
    <w:div w:id="1167524885">
      <w:bodyDiv w:val="1"/>
      <w:marLeft w:val="0"/>
      <w:marRight w:val="0"/>
      <w:marTop w:val="0"/>
      <w:marBottom w:val="0"/>
      <w:divBdr>
        <w:top w:val="none" w:sz="0" w:space="0" w:color="auto"/>
        <w:left w:val="none" w:sz="0" w:space="0" w:color="auto"/>
        <w:bottom w:val="none" w:sz="0" w:space="0" w:color="auto"/>
        <w:right w:val="none" w:sz="0" w:space="0" w:color="auto"/>
      </w:divBdr>
    </w:div>
    <w:div w:id="1175923291">
      <w:bodyDiv w:val="1"/>
      <w:marLeft w:val="0"/>
      <w:marRight w:val="0"/>
      <w:marTop w:val="0"/>
      <w:marBottom w:val="0"/>
      <w:divBdr>
        <w:top w:val="none" w:sz="0" w:space="0" w:color="auto"/>
        <w:left w:val="none" w:sz="0" w:space="0" w:color="auto"/>
        <w:bottom w:val="none" w:sz="0" w:space="0" w:color="auto"/>
        <w:right w:val="none" w:sz="0" w:space="0" w:color="auto"/>
      </w:divBdr>
    </w:div>
    <w:div w:id="1228146621">
      <w:bodyDiv w:val="1"/>
      <w:marLeft w:val="0"/>
      <w:marRight w:val="0"/>
      <w:marTop w:val="0"/>
      <w:marBottom w:val="0"/>
      <w:divBdr>
        <w:top w:val="none" w:sz="0" w:space="0" w:color="auto"/>
        <w:left w:val="none" w:sz="0" w:space="0" w:color="auto"/>
        <w:bottom w:val="none" w:sz="0" w:space="0" w:color="auto"/>
        <w:right w:val="none" w:sz="0" w:space="0" w:color="auto"/>
      </w:divBdr>
    </w:div>
    <w:div w:id="1274559730">
      <w:bodyDiv w:val="1"/>
      <w:marLeft w:val="0"/>
      <w:marRight w:val="0"/>
      <w:marTop w:val="0"/>
      <w:marBottom w:val="0"/>
      <w:divBdr>
        <w:top w:val="none" w:sz="0" w:space="0" w:color="auto"/>
        <w:left w:val="none" w:sz="0" w:space="0" w:color="auto"/>
        <w:bottom w:val="none" w:sz="0" w:space="0" w:color="auto"/>
        <w:right w:val="none" w:sz="0" w:space="0" w:color="auto"/>
      </w:divBdr>
    </w:div>
    <w:div w:id="1344555931">
      <w:bodyDiv w:val="1"/>
      <w:marLeft w:val="0"/>
      <w:marRight w:val="0"/>
      <w:marTop w:val="0"/>
      <w:marBottom w:val="0"/>
      <w:divBdr>
        <w:top w:val="none" w:sz="0" w:space="0" w:color="auto"/>
        <w:left w:val="none" w:sz="0" w:space="0" w:color="auto"/>
        <w:bottom w:val="none" w:sz="0" w:space="0" w:color="auto"/>
        <w:right w:val="none" w:sz="0" w:space="0" w:color="auto"/>
      </w:divBdr>
    </w:div>
    <w:div w:id="1416590955">
      <w:bodyDiv w:val="1"/>
      <w:marLeft w:val="0"/>
      <w:marRight w:val="0"/>
      <w:marTop w:val="0"/>
      <w:marBottom w:val="0"/>
      <w:divBdr>
        <w:top w:val="none" w:sz="0" w:space="0" w:color="auto"/>
        <w:left w:val="none" w:sz="0" w:space="0" w:color="auto"/>
        <w:bottom w:val="none" w:sz="0" w:space="0" w:color="auto"/>
        <w:right w:val="none" w:sz="0" w:space="0" w:color="auto"/>
      </w:divBdr>
    </w:div>
    <w:div w:id="1573394171">
      <w:bodyDiv w:val="1"/>
      <w:marLeft w:val="0"/>
      <w:marRight w:val="0"/>
      <w:marTop w:val="0"/>
      <w:marBottom w:val="0"/>
      <w:divBdr>
        <w:top w:val="none" w:sz="0" w:space="0" w:color="auto"/>
        <w:left w:val="none" w:sz="0" w:space="0" w:color="auto"/>
        <w:bottom w:val="none" w:sz="0" w:space="0" w:color="auto"/>
        <w:right w:val="none" w:sz="0" w:space="0" w:color="auto"/>
      </w:divBdr>
    </w:div>
    <w:div w:id="1672488521">
      <w:bodyDiv w:val="1"/>
      <w:marLeft w:val="0"/>
      <w:marRight w:val="0"/>
      <w:marTop w:val="0"/>
      <w:marBottom w:val="0"/>
      <w:divBdr>
        <w:top w:val="none" w:sz="0" w:space="0" w:color="auto"/>
        <w:left w:val="none" w:sz="0" w:space="0" w:color="auto"/>
        <w:bottom w:val="none" w:sz="0" w:space="0" w:color="auto"/>
        <w:right w:val="none" w:sz="0" w:space="0" w:color="auto"/>
      </w:divBdr>
    </w:div>
    <w:div w:id="1832332756">
      <w:bodyDiv w:val="1"/>
      <w:marLeft w:val="0"/>
      <w:marRight w:val="0"/>
      <w:marTop w:val="0"/>
      <w:marBottom w:val="0"/>
      <w:divBdr>
        <w:top w:val="none" w:sz="0" w:space="0" w:color="auto"/>
        <w:left w:val="none" w:sz="0" w:space="0" w:color="auto"/>
        <w:bottom w:val="none" w:sz="0" w:space="0" w:color="auto"/>
        <w:right w:val="none" w:sz="0" w:space="0" w:color="auto"/>
      </w:divBdr>
      <w:divsChild>
        <w:div w:id="20977225">
          <w:marLeft w:val="0"/>
          <w:marRight w:val="0"/>
          <w:marTop w:val="0"/>
          <w:marBottom w:val="0"/>
          <w:divBdr>
            <w:top w:val="none" w:sz="0" w:space="0" w:color="auto"/>
            <w:left w:val="none" w:sz="0" w:space="0" w:color="auto"/>
            <w:bottom w:val="none" w:sz="0" w:space="0" w:color="auto"/>
            <w:right w:val="none" w:sz="0" w:space="0" w:color="auto"/>
          </w:divBdr>
          <w:divsChild>
            <w:div w:id="105565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71/BI9620413" TargetMode="External"/><Relationship Id="rId18" Type="http://schemas.openxmlformats.org/officeDocument/2006/relationships/hyperlink" Target="https://doi.org/10.1016/j.fcr.2008.01.010" TargetMode="External"/><Relationship Id="rId26" Type="http://schemas.openxmlformats.org/officeDocument/2006/relationships/hyperlink" Target="https://doi.org/10.1071/CP10344" TargetMode="External"/><Relationship Id="rId39" Type="http://schemas.openxmlformats.org/officeDocument/2006/relationships/hyperlink" Target="https://doi.org/10.1126/science.1204531" TargetMode="External"/><Relationship Id="rId21" Type="http://schemas.openxmlformats.org/officeDocument/2006/relationships/hyperlink" Target="https://doi.org/10.1016/j.tplants.2014.06.006" TargetMode="External"/><Relationship Id="rId34" Type="http://schemas.openxmlformats.org/officeDocument/2006/relationships/hyperlink" Target="https://doi.org/10.2134/agronj2001.932281x" TargetMode="External"/><Relationship Id="rId42" Type="http://schemas.openxmlformats.org/officeDocument/2006/relationships/hyperlink" Target="https://doi.org/10.1016/j.agwat.2005.07.004" TargetMode="External"/><Relationship Id="rId47" Type="http://schemas.openxmlformats.org/officeDocument/2006/relationships/hyperlink" Target="https://doi.org/10.1093/jxb/err319" TargetMode="External"/><Relationship Id="rId50" Type="http://schemas.openxmlformats.org/officeDocument/2006/relationships/hyperlink" Target="https://doi.org/10.1016/j.fcr.2011.06.012" TargetMode="External"/><Relationship Id="rId55" Type="http://schemas.openxmlformats.org/officeDocument/2006/relationships/hyperlink" Target="https://doi.org/10.2136/sssaj1976.03615995004000060037x" TargetMode="External"/><Relationship Id="rId63"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71/FP14120" TargetMode="External"/><Relationship Id="rId20" Type="http://schemas.openxmlformats.org/officeDocument/2006/relationships/hyperlink" Target="https://doi.org/10.2135/cropsci2002.0122" TargetMode="External"/><Relationship Id="rId29" Type="http://schemas.openxmlformats.org/officeDocument/2006/relationships/hyperlink" Target="https://doi.org/10.1016/j.agwat.2009.04.009" TargetMode="External"/><Relationship Id="rId41" Type="http://schemas.openxmlformats.org/officeDocument/2006/relationships/hyperlink" Target="https://doi.org/10.1093/aob/mcs293" TargetMode="External"/><Relationship Id="rId54" Type="http://schemas.openxmlformats.org/officeDocument/2006/relationships/hyperlink" Target="https://doi.org/10.1016/j.fcr.2008.07.004"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93/aob/mcf039" TargetMode="External"/><Relationship Id="rId24" Type="http://schemas.openxmlformats.org/officeDocument/2006/relationships/hyperlink" Target="https://doi.org/10.1071/PP9840539" TargetMode="External"/><Relationship Id="rId32" Type="http://schemas.openxmlformats.org/officeDocument/2006/relationships/hyperlink" Target="https://doi.org/10.3389/fpls.2019.00103" TargetMode="External"/><Relationship Id="rId37" Type="http://schemas.openxmlformats.org/officeDocument/2006/relationships/hyperlink" Target="https://doi.org/10.1016/j.geoderma.2004.01.032" TargetMode="External"/><Relationship Id="rId40" Type="http://schemas.openxmlformats.org/officeDocument/2006/relationships/hyperlink" Target="https://doi.org/10.1016/j.fcr.2012.07.005" TargetMode="External"/><Relationship Id="rId45" Type="http://schemas.openxmlformats.org/officeDocument/2006/relationships/hyperlink" Target="https://doi.org/10.2134/agronj1999.00021962009100030001x" TargetMode="External"/><Relationship Id="rId53" Type="http://schemas.openxmlformats.org/officeDocument/2006/relationships/hyperlink" Target="https://doi.org/10.3390/plants12040692" TargetMode="External"/><Relationship Id="rId58" Type="http://schemas.openxmlformats.org/officeDocument/2006/relationships/hyperlink" Target="https://doi.org/10.1016/j.agwat.2009.10.017"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07/978-1-4419-7491-4" TargetMode="External"/><Relationship Id="rId23" Type="http://schemas.openxmlformats.org/officeDocument/2006/relationships/hyperlink" Target="https://doi.org/10.1080/07352689.2014.875291" TargetMode="External"/><Relationship Id="rId28" Type="http://schemas.openxmlformats.org/officeDocument/2006/relationships/hyperlink" Target="https://doi.org/10.2135/cropsci2013.04.0241" TargetMode="External"/><Relationship Id="rId36" Type="http://schemas.openxmlformats.org/officeDocument/2006/relationships/hyperlink" Target="https://doi.org/10.1016/S0378-3774(00)00106-8" TargetMode="External"/><Relationship Id="rId49" Type="http://schemas.openxmlformats.org/officeDocument/2006/relationships/hyperlink" Target="https://doi.org/10.1098/rstb.2010.0157" TargetMode="External"/><Relationship Id="rId57" Type="http://schemas.openxmlformats.org/officeDocument/2006/relationships/hyperlink" Target="https://doi.org/10.2135/cropsci2006.06.0374" TargetMode="External"/><Relationship Id="rId61" Type="http://schemas.openxmlformats.org/officeDocument/2006/relationships/footer" Target="footer1.xml"/><Relationship Id="rId10" Type="http://schemas.openxmlformats.org/officeDocument/2006/relationships/hyperlink" Target="https://doi.org/10.2134/agronj2001.932290x" TargetMode="External"/><Relationship Id="rId19" Type="http://schemas.openxmlformats.org/officeDocument/2006/relationships/hyperlink" Target="https://doi.org/10.1093/jxb/erh277" TargetMode="External"/><Relationship Id="rId31" Type="http://schemas.openxmlformats.org/officeDocument/2006/relationships/hyperlink" Target="https://doi.org/10.1007/s00122-020-03535-1" TargetMode="External"/><Relationship Id="rId44" Type="http://schemas.openxmlformats.org/officeDocument/2006/relationships/hyperlink" Target="https://doi.org/10.1007/s00122-010-1357-5" TargetMode="External"/><Relationship Id="rId52" Type="http://schemas.openxmlformats.org/officeDocument/2006/relationships/hyperlink" Target="https://doi.org/10.1007/s12571-013-0263-y"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016/S0378-3774(99)00068-3" TargetMode="External"/><Relationship Id="rId14" Type="http://schemas.openxmlformats.org/officeDocument/2006/relationships/hyperlink" Target="https://doi.org/10.1016/j.fcr.2009.03.011" TargetMode="External"/><Relationship Id="rId22" Type="http://schemas.openxmlformats.org/officeDocument/2006/relationships/hyperlink" Target="https://doi.org/10.1016/j.agwat.2019.105906" TargetMode="External"/><Relationship Id="rId27" Type="http://schemas.openxmlformats.org/officeDocument/2006/relationships/hyperlink" Target="https://doi.org/10.1055/s-2004-820867" TargetMode="External"/><Relationship Id="rId30" Type="http://schemas.openxmlformats.org/officeDocument/2006/relationships/hyperlink" Target="https://doi.org/10.1016/S0378-3774(99)00073-7" TargetMode="External"/><Relationship Id="rId35" Type="http://schemas.openxmlformats.org/officeDocument/2006/relationships/hyperlink" Target="https://doi.org/10.1016/j.fcr.2005.10.012" TargetMode="External"/><Relationship Id="rId43" Type="http://schemas.openxmlformats.org/officeDocument/2006/relationships/hyperlink" Target="https://doi.org/10.1071/FP12084" TargetMode="External"/><Relationship Id="rId48" Type="http://schemas.openxmlformats.org/officeDocument/2006/relationships/hyperlink" Target="https://doi.org/10.1071/PP01176" TargetMode="External"/><Relationship Id="rId56" Type="http://schemas.openxmlformats.org/officeDocument/2006/relationships/hyperlink" Target="https://doi.org/10.1201/9781420040371" TargetMode="External"/><Relationship Id="rId64"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https://doi.org/10.1023/A:1000992009415" TargetMode="External"/><Relationship Id="rId3" Type="http://schemas.openxmlformats.org/officeDocument/2006/relationships/settings" Target="settings.xml"/><Relationship Id="rId12" Type="http://schemas.openxmlformats.org/officeDocument/2006/relationships/hyperlink" Target="https://doi.org/10.1038/nclimate2470" TargetMode="External"/><Relationship Id="rId17" Type="http://schemas.openxmlformats.org/officeDocument/2006/relationships/hyperlink" Target="https://doi.org/10.1016/j.fcr.2007.07.004" TargetMode="External"/><Relationship Id="rId25" Type="http://schemas.openxmlformats.org/officeDocument/2006/relationships/hyperlink" Target="https://doi.org/10.1017/S0021859607006843" TargetMode="External"/><Relationship Id="rId33" Type="http://schemas.openxmlformats.org/officeDocument/2006/relationships/hyperlink" Target="https://doi.org/10.1098/rstb.2007.2169" TargetMode="External"/><Relationship Id="rId38" Type="http://schemas.openxmlformats.org/officeDocument/2006/relationships/hyperlink" Target="https://doi.org/10.1046/j.0016-8025.2001.00814.x" TargetMode="External"/><Relationship Id="rId46" Type="http://schemas.openxmlformats.org/officeDocument/2006/relationships/hyperlink" Target="https://doi.org/10.1071/PP9940717"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TotalTime>
  <Pages>17</Pages>
  <Words>11450</Words>
  <Characters>65271</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 IN</dc:creator>
  <cp:keywords/>
  <dc:description/>
  <cp:lastModifiedBy>HP</cp:lastModifiedBy>
  <cp:revision>25</cp:revision>
  <cp:lastPrinted>2026-03-15T06:51:00Z</cp:lastPrinted>
  <dcterms:created xsi:type="dcterms:W3CDTF">2026-03-12T06:23:00Z</dcterms:created>
  <dcterms:modified xsi:type="dcterms:W3CDTF">2026-03-21T05:00:00Z</dcterms:modified>
</cp:coreProperties>
</file>