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0504" w14:textId="77777777" w:rsidR="00B165DE" w:rsidRDefault="00B165DE" w:rsidP="00307E87">
      <w:pPr>
        <w:jc w:val="center"/>
        <w:rPr>
          <w:rFonts w:ascii="Times New Roman" w:hAnsi="Times New Roman" w:cs="Times New Roman"/>
          <w:b/>
          <w:iCs/>
          <w:sz w:val="28"/>
          <w:szCs w:val="28"/>
        </w:rPr>
      </w:pPr>
      <w:r w:rsidRPr="00B165DE">
        <w:rPr>
          <w:rFonts w:ascii="Times New Roman" w:hAnsi="Times New Roman" w:cs="Times New Roman"/>
          <w:b/>
          <w:iCs/>
          <w:sz w:val="28"/>
          <w:szCs w:val="28"/>
        </w:rPr>
        <w:t>Original Research Article</w:t>
      </w:r>
    </w:p>
    <w:p w14:paraId="6C7C45F5" w14:textId="5E337345" w:rsidR="00522916" w:rsidRPr="00867799" w:rsidRDefault="00867799" w:rsidP="00307E87">
      <w:pPr>
        <w:jc w:val="center"/>
        <w:rPr>
          <w:rFonts w:ascii="Times New Roman" w:hAnsi="Times New Roman" w:cs="Times New Roman"/>
          <w:b/>
          <w:iCs/>
          <w:sz w:val="28"/>
          <w:szCs w:val="28"/>
        </w:rPr>
      </w:pPr>
      <w:r w:rsidRPr="00867799">
        <w:rPr>
          <w:rFonts w:ascii="Times New Roman" w:hAnsi="Times New Roman" w:cs="Times New Roman"/>
          <w:b/>
          <w:iCs/>
          <w:sz w:val="28"/>
          <w:szCs w:val="28"/>
        </w:rPr>
        <w:t xml:space="preserve">Cost of </w:t>
      </w:r>
      <w:r w:rsidR="00307E87" w:rsidRPr="00867799">
        <w:rPr>
          <w:rFonts w:ascii="Times New Roman" w:hAnsi="Times New Roman" w:cs="Times New Roman"/>
          <w:b/>
          <w:iCs/>
          <w:sz w:val="28"/>
          <w:szCs w:val="28"/>
        </w:rPr>
        <w:t>C</w:t>
      </w:r>
      <w:r w:rsidR="00522916" w:rsidRPr="00867799">
        <w:rPr>
          <w:rFonts w:ascii="Times New Roman" w:hAnsi="Times New Roman" w:cs="Times New Roman"/>
          <w:b/>
          <w:iCs/>
          <w:sz w:val="28"/>
          <w:szCs w:val="28"/>
        </w:rPr>
        <w:t>ultivation</w:t>
      </w:r>
      <w:r w:rsidR="00307E87" w:rsidRPr="00867799">
        <w:rPr>
          <w:rFonts w:ascii="Times New Roman" w:hAnsi="Times New Roman" w:cs="Times New Roman"/>
          <w:b/>
          <w:iCs/>
          <w:sz w:val="28"/>
          <w:szCs w:val="28"/>
        </w:rPr>
        <w:t xml:space="preserve"> </w:t>
      </w:r>
      <w:r w:rsidR="00522916" w:rsidRPr="00867799">
        <w:rPr>
          <w:rFonts w:ascii="Times New Roman" w:hAnsi="Times New Roman" w:cs="Times New Roman"/>
          <w:b/>
          <w:iCs/>
          <w:sz w:val="28"/>
          <w:szCs w:val="28"/>
        </w:rPr>
        <w:t>and returns incurred on lentil</w:t>
      </w:r>
      <w:r w:rsidR="00307E87" w:rsidRPr="00867799">
        <w:rPr>
          <w:rFonts w:ascii="Times New Roman" w:hAnsi="Times New Roman" w:cs="Times New Roman"/>
          <w:b/>
          <w:iCs/>
          <w:sz w:val="28"/>
          <w:szCs w:val="28"/>
        </w:rPr>
        <w:t xml:space="preserve"> pulse</w:t>
      </w:r>
      <w:r w:rsidR="00522916" w:rsidRPr="00867799">
        <w:rPr>
          <w:rFonts w:ascii="Times New Roman" w:hAnsi="Times New Roman" w:cs="Times New Roman"/>
          <w:b/>
          <w:iCs/>
          <w:sz w:val="28"/>
          <w:szCs w:val="28"/>
        </w:rPr>
        <w:t xml:space="preserve"> in </w:t>
      </w:r>
      <w:r w:rsidR="00307E87" w:rsidRPr="00867799">
        <w:rPr>
          <w:rFonts w:ascii="Times New Roman" w:hAnsi="Times New Roman" w:cs="Times New Roman"/>
          <w:b/>
          <w:iCs/>
          <w:sz w:val="28"/>
          <w:szCs w:val="28"/>
        </w:rPr>
        <w:t>L</w:t>
      </w:r>
      <w:r w:rsidR="00522916" w:rsidRPr="00867799">
        <w:rPr>
          <w:rFonts w:ascii="Times New Roman" w:hAnsi="Times New Roman" w:cs="Times New Roman"/>
          <w:b/>
          <w:iCs/>
          <w:sz w:val="28"/>
          <w:szCs w:val="28"/>
        </w:rPr>
        <w:t>alitpur district</w:t>
      </w:r>
      <w:r w:rsidR="00307E87" w:rsidRPr="00867799">
        <w:rPr>
          <w:rFonts w:ascii="Times New Roman" w:hAnsi="Times New Roman" w:cs="Times New Roman"/>
          <w:b/>
          <w:iCs/>
          <w:sz w:val="28"/>
          <w:szCs w:val="28"/>
        </w:rPr>
        <w:t xml:space="preserve"> of Uttar Pradesh </w:t>
      </w:r>
    </w:p>
    <w:p w14:paraId="7909CE68" w14:textId="77777777" w:rsidR="00F44E94" w:rsidRDefault="00F44E94" w:rsidP="00307E87">
      <w:pPr>
        <w:jc w:val="center"/>
        <w:rPr>
          <w:rFonts w:ascii="Times New Roman" w:hAnsi="Times New Roman" w:cs="Times New Roman"/>
          <w:b/>
          <w:iCs/>
          <w:sz w:val="24"/>
          <w:szCs w:val="24"/>
        </w:rPr>
      </w:pPr>
    </w:p>
    <w:p w14:paraId="7694C4C2" w14:textId="4C8A847F" w:rsidR="00522916" w:rsidRPr="00307E87" w:rsidRDefault="00522916" w:rsidP="00307E87">
      <w:pPr>
        <w:jc w:val="center"/>
        <w:rPr>
          <w:rFonts w:ascii="Times New Roman" w:hAnsi="Times New Roman" w:cs="Times New Roman"/>
          <w:b/>
          <w:iCs/>
          <w:sz w:val="24"/>
          <w:szCs w:val="24"/>
        </w:rPr>
      </w:pPr>
      <w:r w:rsidRPr="00307E87">
        <w:rPr>
          <w:rFonts w:ascii="Times New Roman" w:hAnsi="Times New Roman" w:cs="Times New Roman"/>
          <w:b/>
          <w:iCs/>
          <w:sz w:val="24"/>
          <w:szCs w:val="24"/>
        </w:rPr>
        <w:t>ABSTRACT</w:t>
      </w:r>
    </w:p>
    <w:p w14:paraId="444D30F3" w14:textId="740B213E" w:rsidR="00522916"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Lentil (Lens culinaris) are a fundamental pulse crop with ancient origins and versatile uses. Lentil is mostly eaten as “dal” by converting into split pulse or “dal” by the removal of the skin and the seperation of the fleshy cotyledons. Rich in protein (20-30%), Fiber,</w:t>
      </w:r>
      <w:r w:rsidR="00307E87">
        <w:rPr>
          <w:rFonts w:ascii="Times New Roman" w:hAnsi="Times New Roman" w:cs="Times New Roman"/>
          <w:sz w:val="24"/>
          <w:szCs w:val="24"/>
        </w:rPr>
        <w:t xml:space="preserve"> </w:t>
      </w:r>
      <w:r w:rsidRPr="00307E87">
        <w:rPr>
          <w:rFonts w:ascii="Times New Roman" w:hAnsi="Times New Roman" w:cs="Times New Roman"/>
          <w:sz w:val="24"/>
          <w:szCs w:val="24"/>
        </w:rPr>
        <w:t>Folate, B1, Iron and minerals; red varities have less fiber (11%) than green (31%). This study evaluates the cost structure and economic returns associated with lentil cultivation. Data were collected from lalitpur district, uttar pradesh, through a multistage sampling design combining purposive and simple random techniques without replacement. This district was selected purposively based on a large area under the selected lentil crop. Primary data were collected via structured interview schedules administrered to 100 lentil growers. The secondary data information were</w:t>
      </w:r>
      <w:r w:rsidR="00307E87">
        <w:rPr>
          <w:rFonts w:ascii="Times New Roman" w:hAnsi="Times New Roman" w:cs="Times New Roman"/>
          <w:sz w:val="24"/>
          <w:szCs w:val="24"/>
        </w:rPr>
        <w:t xml:space="preserve"> </w:t>
      </w:r>
      <w:r w:rsidRPr="00307E87">
        <w:rPr>
          <w:rFonts w:ascii="Times New Roman" w:hAnsi="Times New Roman" w:cs="Times New Roman"/>
          <w:sz w:val="24"/>
          <w:szCs w:val="24"/>
        </w:rPr>
        <w:t>complied from various records at block, tehsil and district offices. Discriptive statistics and tabular analysis were employed to quantify the cost of cultivation and economic returns. The analysis reveals that the total cost of lentil cultivation is highest on medium sized farms at (Rs. 51791.70) per hectare, compared to lowest cost on marginal farms at (Rs. 24228.00) per hectare. This pattern indicates cost escalation with increasing farm size, reflecting diminishing returns to scale in lentil production under prevailing resource constraints. The policy implications advocate targated input subsidies for marginal lentil growers, MSP/procurement expansion under PM-AASHA, trailored extension /credit reforms, and group farming via FPOs to ensuring sustainable profitability.</w:t>
      </w:r>
    </w:p>
    <w:p w14:paraId="605BB876" w14:textId="7C461CD8" w:rsidR="00522916" w:rsidRPr="00307E87" w:rsidRDefault="00307E87" w:rsidP="00307E87">
      <w:pPr>
        <w:jc w:val="both"/>
        <w:rPr>
          <w:rFonts w:ascii="Times New Roman" w:hAnsi="Times New Roman" w:cs="Times New Roman"/>
          <w:sz w:val="24"/>
          <w:szCs w:val="24"/>
        </w:rPr>
      </w:pPr>
      <w:r w:rsidRPr="00307E87">
        <w:rPr>
          <w:rFonts w:ascii="Times New Roman" w:hAnsi="Times New Roman" w:cs="Times New Roman"/>
          <w:b/>
          <w:bCs/>
          <w:sz w:val="24"/>
          <w:szCs w:val="24"/>
        </w:rPr>
        <w:t>Keywords:</w:t>
      </w:r>
      <w:r>
        <w:rPr>
          <w:rFonts w:ascii="Times New Roman" w:hAnsi="Times New Roman" w:cs="Times New Roman"/>
          <w:sz w:val="24"/>
          <w:szCs w:val="24"/>
        </w:rPr>
        <w:t xml:space="preserve"> </w:t>
      </w:r>
      <w:r w:rsidRPr="00307E87">
        <w:rPr>
          <w:rFonts w:ascii="Times New Roman" w:hAnsi="Times New Roman" w:cs="Times New Roman"/>
          <w:sz w:val="24"/>
          <w:szCs w:val="24"/>
        </w:rPr>
        <w:t>Lentil</w:t>
      </w:r>
      <w:r>
        <w:rPr>
          <w:rFonts w:ascii="Times New Roman" w:hAnsi="Times New Roman" w:cs="Times New Roman"/>
          <w:sz w:val="24"/>
          <w:szCs w:val="24"/>
        </w:rPr>
        <w:t>, C</w:t>
      </w:r>
      <w:r w:rsidRPr="00307E87">
        <w:rPr>
          <w:rFonts w:ascii="Times New Roman" w:hAnsi="Times New Roman" w:cs="Times New Roman"/>
          <w:sz w:val="24"/>
          <w:szCs w:val="24"/>
        </w:rPr>
        <w:t>ost</w:t>
      </w:r>
      <w:r>
        <w:rPr>
          <w:rFonts w:ascii="Times New Roman" w:hAnsi="Times New Roman" w:cs="Times New Roman"/>
          <w:sz w:val="24"/>
          <w:szCs w:val="24"/>
        </w:rPr>
        <w:t xml:space="preserve">s, Returns, B:C Ratio, Pulses crops </w:t>
      </w:r>
    </w:p>
    <w:p w14:paraId="39C06D12" w14:textId="77777777" w:rsidR="00522916" w:rsidRPr="00307E87" w:rsidRDefault="00522916" w:rsidP="00307E87">
      <w:pPr>
        <w:jc w:val="both"/>
        <w:rPr>
          <w:rFonts w:ascii="Times New Roman" w:hAnsi="Times New Roman" w:cs="Times New Roman"/>
          <w:b/>
          <w:iCs/>
          <w:sz w:val="24"/>
          <w:szCs w:val="24"/>
        </w:rPr>
      </w:pPr>
      <w:r w:rsidRPr="00307E87">
        <w:rPr>
          <w:rFonts w:ascii="Times New Roman" w:hAnsi="Times New Roman" w:cs="Times New Roman"/>
          <w:b/>
          <w:iCs/>
          <w:sz w:val="24"/>
          <w:szCs w:val="24"/>
        </w:rPr>
        <w:t xml:space="preserve">INTRODUCTION </w:t>
      </w:r>
    </w:p>
    <w:p w14:paraId="47C30C10" w14:textId="65B9E495" w:rsidR="005D372C" w:rsidRPr="00307E87" w:rsidRDefault="005D372C" w:rsidP="00307E87">
      <w:pPr>
        <w:spacing w:after="0" w:line="240" w:lineRule="auto"/>
        <w:jc w:val="both"/>
        <w:rPr>
          <w:rFonts w:ascii="Times New Roman" w:eastAsia="Times New Roman" w:hAnsi="Times New Roman" w:cs="Times New Roman"/>
          <w:sz w:val="24"/>
          <w:szCs w:val="24"/>
        </w:rPr>
      </w:pPr>
      <w:r w:rsidRPr="00307E87">
        <w:rPr>
          <w:rFonts w:ascii="Times New Roman" w:eastAsia="Times New Roman" w:hAnsi="Times New Roman" w:cs="Times New Roman"/>
          <w:color w:val="000000"/>
          <w:sz w:val="24"/>
          <w:szCs w:val="24"/>
        </w:rPr>
        <w:t>India is the largest producer, consumer and importer of pulses in the world, accounting for about 25 per cent of their global production, 27 per cent of their global consumption and about 33 per cent of the world’s area under pulses</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 xml:space="preserve">(Anonymous, 2008). Total pulse production in India increased to 17.78 </w:t>
      </w:r>
      <w:r w:rsidR="00307E87" w:rsidRPr="00307E87">
        <w:rPr>
          <w:rFonts w:ascii="Times New Roman" w:eastAsia="Times New Roman" w:hAnsi="Times New Roman" w:cs="Times New Roman"/>
          <w:color w:val="000000"/>
          <w:sz w:val="24"/>
          <w:szCs w:val="24"/>
        </w:rPr>
        <w:t xml:space="preserve">M </w:t>
      </w:r>
      <w:r w:rsidRPr="00307E87">
        <w:rPr>
          <w:rFonts w:ascii="Times New Roman" w:eastAsia="Times New Roman" w:hAnsi="Times New Roman" w:cs="Times New Roman"/>
          <w:color w:val="000000"/>
          <w:sz w:val="24"/>
          <w:szCs w:val="24"/>
        </w:rPr>
        <w:t>tonnes, covering an area of 27.94 mha with average productivity of 636.49 kg per hectare in 2011 (FAOSTAT, 2012).</w:t>
      </w:r>
      <w:r w:rsidR="00307E87" w:rsidRPr="00307E87">
        <w:rPr>
          <w:rFonts w:ascii="Times New Roman" w:eastAsia="Times New Roman" w:hAnsi="Times New Roman" w:cs="Times New Roman"/>
          <w:sz w:val="24"/>
          <w:szCs w:val="24"/>
        </w:rPr>
        <w:t xml:space="preserve"> </w:t>
      </w:r>
      <w:r w:rsidRPr="00307E87">
        <w:rPr>
          <w:rFonts w:ascii="Times New Roman" w:eastAsia="Times New Roman" w:hAnsi="Times New Roman" w:cs="Times New Roman"/>
          <w:color w:val="000000"/>
          <w:sz w:val="24"/>
          <w:szCs w:val="24"/>
        </w:rPr>
        <w:t>Lentil (Lens culinaris L.) is an edible pulse. It is known by at least 30 common names in various parts of the world viz., Massour dal, Mangu/Margu, Masura, Renuka, Mangalaya or split peas etc. (Kay, 1979) and considered an important</w:t>
      </w:r>
      <w:r w:rsidR="00307E87" w:rsidRPr="00307E87">
        <w:rPr>
          <w:rFonts w:ascii="Times New Roman" w:eastAsia="Times New Roman" w:hAnsi="Times New Roman" w:cs="Times New Roman"/>
          <w:sz w:val="24"/>
          <w:szCs w:val="24"/>
        </w:rPr>
        <w:t xml:space="preserve"> </w:t>
      </w:r>
      <w:r w:rsidRPr="00307E87">
        <w:rPr>
          <w:rFonts w:ascii="Times New Roman" w:eastAsia="Times New Roman" w:hAnsi="Times New Roman" w:cs="Times New Roman"/>
          <w:color w:val="000000"/>
          <w:sz w:val="24"/>
          <w:szCs w:val="24"/>
        </w:rPr>
        <w:t>source of protein. Cultivated lentil, an annual crop has been grown as an important food source for over 8000 years. It comes in two varieties, i.e.</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macrosperma(with large seeds and little pigmentation) and microsperma (with</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 xml:space="preserve">small seeds pigmentation). The comparative economics of winter season crops were worked out taking net returns into consideration. It was observed that the cultivation oflentil ismore profitable than other crops under rain-fed conditions </w:t>
      </w:r>
    </w:p>
    <w:p w14:paraId="5DD7FCF6" w14:textId="1BC5A1F7" w:rsidR="00307E87" w:rsidRPr="00307E87" w:rsidRDefault="005D372C" w:rsidP="00307E87">
      <w:pPr>
        <w:jc w:val="both"/>
        <w:rPr>
          <w:rFonts w:ascii="Times New Roman" w:eastAsia="Times New Roman" w:hAnsi="Times New Roman" w:cs="Times New Roman"/>
          <w:color w:val="000000"/>
          <w:sz w:val="24"/>
          <w:szCs w:val="24"/>
        </w:rPr>
      </w:pPr>
      <w:r w:rsidRPr="00307E87">
        <w:rPr>
          <w:rFonts w:ascii="Times New Roman" w:eastAsia="Times New Roman" w:hAnsi="Times New Roman" w:cs="Times New Roman"/>
          <w:color w:val="000000"/>
          <w:sz w:val="24"/>
          <w:szCs w:val="24"/>
        </w:rPr>
        <w:lastRenderedPageBreak/>
        <w:t>(</w:t>
      </w:r>
      <w:commentRangeStart w:id="0"/>
      <w:r w:rsidRPr="00307E87">
        <w:rPr>
          <w:rFonts w:ascii="Times New Roman" w:eastAsia="Times New Roman" w:hAnsi="Times New Roman" w:cs="Times New Roman"/>
          <w:color w:val="000000"/>
          <w:sz w:val="24"/>
          <w:szCs w:val="24"/>
        </w:rPr>
        <w:t>Yadav et al., 2007).</w:t>
      </w:r>
      <w:r w:rsidR="00307E87" w:rsidRPr="00307E87">
        <w:rPr>
          <w:rFonts w:ascii="Times New Roman" w:eastAsia="Times New Roman" w:hAnsi="Times New Roman" w:cs="Times New Roman"/>
          <w:color w:val="000000"/>
          <w:sz w:val="24"/>
          <w:szCs w:val="24"/>
        </w:rPr>
        <w:t xml:space="preserve"> </w:t>
      </w:r>
      <w:commentRangeEnd w:id="0"/>
      <w:r w:rsidR="0074452A">
        <w:rPr>
          <w:rStyle w:val="CommentReference"/>
        </w:rPr>
        <w:commentReference w:id="0"/>
      </w:r>
      <w:r w:rsidRPr="00307E87">
        <w:rPr>
          <w:rFonts w:ascii="Times New Roman" w:eastAsia="Times New Roman" w:hAnsi="Times New Roman" w:cs="Times New Roman"/>
          <w:color w:val="000000"/>
          <w:sz w:val="24"/>
          <w:szCs w:val="24"/>
        </w:rPr>
        <w:t>The global production of lentil has reached nearly 5.0 million tonnes in 2014. Lentil is the second largest growing rabi pulse after chickpea in India. India was</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the largest producer of the lentil crop in the world until recently but Canada took over the lead and pushed India at the second place. About 80 percent of the production of lentil in India (2015-16) comes from Madhya Pradesh</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(30.94%), Uttar Pradesh (28.72%), Bihar (15.24%) and West Bengal (5.81%). But the acreage has declined by 16.12% from 2014-15 to 2015-16 due to drought situation in Bihar and Uttar Pradesh. It has been reported that there is a scope of increasing area under lentil during the rabi season, as the cost per hectare of the crop is less with higher net return than the competing crops like gram and mustard under water deficit and resource poor conditions</w:t>
      </w:r>
      <w:r w:rsidR="00867799">
        <w:rPr>
          <w:rFonts w:ascii="Times New Roman" w:eastAsia="Times New Roman" w:hAnsi="Times New Roman" w:cs="Times New Roman"/>
          <w:color w:val="000000"/>
          <w:sz w:val="24"/>
          <w:szCs w:val="24"/>
        </w:rPr>
        <w:t xml:space="preserve"> (</w:t>
      </w:r>
      <w:r w:rsidR="00867799" w:rsidRPr="00307E87">
        <w:rPr>
          <w:rFonts w:ascii="Times New Roman" w:hAnsi="Times New Roman" w:cs="Times New Roman"/>
          <w:sz w:val="24"/>
          <w:szCs w:val="24"/>
          <w:lang w:val="en-IN"/>
        </w:rPr>
        <w:t>Zeb</w:t>
      </w:r>
      <w:r w:rsidR="00867799">
        <w:rPr>
          <w:rFonts w:ascii="Times New Roman" w:hAnsi="Times New Roman" w:cs="Times New Roman"/>
          <w:sz w:val="24"/>
          <w:szCs w:val="24"/>
          <w:lang w:val="en-IN"/>
        </w:rPr>
        <w:t>, 2022</w:t>
      </w:r>
      <w:r w:rsidR="00867799">
        <w:rPr>
          <w:rFonts w:ascii="Times New Roman" w:eastAsia="Times New Roman" w:hAnsi="Times New Roman" w:cs="Times New Roman"/>
          <w:color w:val="000000"/>
          <w:sz w:val="24"/>
          <w:szCs w:val="24"/>
        </w:rPr>
        <w:t>)</w:t>
      </w:r>
      <w:r w:rsidRPr="00307E87">
        <w:rPr>
          <w:rFonts w:ascii="Times New Roman" w:eastAsia="Times New Roman" w:hAnsi="Times New Roman" w:cs="Times New Roman"/>
          <w:color w:val="000000"/>
          <w:sz w:val="24"/>
          <w:szCs w:val="24"/>
        </w:rPr>
        <w:t>. India ranked second in the area (14.12 lakh ha-26%) and in production (12.69 lakh tonnes) with 26% and 19% of world area and production respectively</w:t>
      </w:r>
      <w:r w:rsidR="00307E87" w:rsidRPr="00307E87">
        <w:rPr>
          <w:rFonts w:ascii="Times New Roman" w:eastAsia="Times New Roman" w:hAnsi="Times New Roman" w:cs="Times New Roman"/>
          <w:color w:val="000000"/>
          <w:sz w:val="24"/>
          <w:szCs w:val="24"/>
        </w:rPr>
        <w:t xml:space="preserve"> </w:t>
      </w:r>
      <w:r w:rsidRPr="00307E87">
        <w:rPr>
          <w:rFonts w:ascii="Times New Roman" w:eastAsia="Times New Roman" w:hAnsi="Times New Roman" w:cs="Times New Roman"/>
          <w:color w:val="000000"/>
          <w:sz w:val="24"/>
          <w:szCs w:val="24"/>
        </w:rPr>
        <w:t>(FAO Stat., 2022)</w:t>
      </w:r>
      <w:r w:rsidR="00307E87" w:rsidRPr="00307E87">
        <w:rPr>
          <w:rFonts w:ascii="Times New Roman" w:eastAsia="Times New Roman" w:hAnsi="Times New Roman" w:cs="Times New Roman"/>
          <w:color w:val="000000"/>
          <w:sz w:val="24"/>
          <w:szCs w:val="24"/>
        </w:rPr>
        <w:t>.</w:t>
      </w:r>
    </w:p>
    <w:p w14:paraId="21C9DA8C" w14:textId="761023FC" w:rsidR="005D372C" w:rsidRPr="00307E87" w:rsidRDefault="005D372C" w:rsidP="00307E87">
      <w:pPr>
        <w:jc w:val="both"/>
        <w:rPr>
          <w:rFonts w:ascii="Times New Roman" w:eastAsia="Times New Roman" w:hAnsi="Times New Roman" w:cs="Times New Roman"/>
          <w:color w:val="000000"/>
          <w:sz w:val="24"/>
          <w:szCs w:val="24"/>
        </w:rPr>
      </w:pPr>
      <w:r w:rsidRPr="00307E87">
        <w:rPr>
          <w:rFonts w:ascii="Times New Roman" w:eastAsia="Times New Roman" w:hAnsi="Times New Roman" w:cs="Times New Roman"/>
          <w:color w:val="000000"/>
          <w:sz w:val="24"/>
          <w:szCs w:val="24"/>
        </w:rPr>
        <w:t xml:space="preserve">Lentil production of India was 1.28 million tonnes in 2022 from an acreage of 1.42 million ha. with a productivity of 904 kg/ha. as per fourth advanced estimate from DES, MoAF&amp;W, Govt. of India. Canada was the top exporting </w:t>
      </w:r>
      <w:r w:rsidRPr="00307E87">
        <w:rPr>
          <w:rFonts w:ascii="Times New Roman" w:hAnsi="Times New Roman" w:cs="Times New Roman"/>
          <w:color w:val="000000"/>
          <w:sz w:val="24"/>
          <w:szCs w:val="24"/>
        </w:rPr>
        <w:t>nation for lentil in 2021, whereas India was the top importer</w:t>
      </w:r>
      <w:r w:rsidR="00307E87">
        <w:rPr>
          <w:rFonts w:ascii="Times New Roman" w:hAnsi="Times New Roman" w:cs="Times New Roman"/>
          <w:color w:val="000000"/>
          <w:sz w:val="24"/>
          <w:szCs w:val="24"/>
        </w:rPr>
        <w:t xml:space="preserve"> (</w:t>
      </w:r>
      <w:r w:rsidR="00307E87" w:rsidRPr="00307E87">
        <w:rPr>
          <w:rFonts w:ascii="Times New Roman" w:hAnsi="Times New Roman" w:cs="Times New Roman"/>
          <w:sz w:val="24"/>
          <w:szCs w:val="24"/>
          <w:lang w:val="en-IN"/>
        </w:rPr>
        <w:t>Chatterjee</w:t>
      </w:r>
      <w:r w:rsidR="00307E87">
        <w:rPr>
          <w:rFonts w:ascii="Times New Roman" w:hAnsi="Times New Roman" w:cs="Times New Roman"/>
          <w:sz w:val="24"/>
          <w:szCs w:val="24"/>
          <w:lang w:val="en-IN"/>
        </w:rPr>
        <w:t xml:space="preserve"> </w:t>
      </w:r>
      <w:r w:rsidR="00307E87" w:rsidRPr="00307E87">
        <w:rPr>
          <w:rFonts w:ascii="Times New Roman" w:hAnsi="Times New Roman" w:cs="Times New Roman"/>
          <w:i/>
          <w:iCs/>
          <w:sz w:val="24"/>
          <w:szCs w:val="24"/>
          <w:lang w:val="en-IN"/>
        </w:rPr>
        <w:t>et al.</w:t>
      </w:r>
      <w:r w:rsidR="00307E87">
        <w:rPr>
          <w:rFonts w:ascii="Times New Roman" w:hAnsi="Times New Roman" w:cs="Times New Roman"/>
          <w:sz w:val="24"/>
          <w:szCs w:val="24"/>
          <w:lang w:val="en-IN"/>
        </w:rPr>
        <w:t xml:space="preserve"> 2015</w:t>
      </w:r>
      <w:r w:rsidR="00307E87">
        <w:rPr>
          <w:rFonts w:ascii="Times New Roman" w:hAnsi="Times New Roman" w:cs="Times New Roman"/>
          <w:color w:val="000000"/>
          <w:sz w:val="24"/>
          <w:szCs w:val="24"/>
        </w:rPr>
        <w:t>)</w:t>
      </w:r>
      <w:r w:rsidRPr="00307E87">
        <w:rPr>
          <w:rFonts w:ascii="Times New Roman" w:hAnsi="Times New Roman" w:cs="Times New Roman"/>
          <w:color w:val="000000"/>
          <w:sz w:val="24"/>
          <w:szCs w:val="24"/>
        </w:rPr>
        <w:t>.</w:t>
      </w:r>
    </w:p>
    <w:p w14:paraId="57D1F371" w14:textId="527F0926" w:rsidR="005D372C" w:rsidRPr="00307E87" w:rsidRDefault="00307E87" w:rsidP="00307E87">
      <w:pPr>
        <w:jc w:val="both"/>
        <w:rPr>
          <w:rFonts w:ascii="Times New Roman" w:hAnsi="Times New Roman" w:cs="Times New Roman"/>
          <w:sz w:val="24"/>
          <w:szCs w:val="24"/>
        </w:rPr>
      </w:pPr>
      <w:r w:rsidRPr="00307E87">
        <w:rPr>
          <w:rFonts w:ascii="Times New Roman" w:hAnsi="Times New Roman" w:cs="Times New Roman"/>
          <w:sz w:val="24"/>
          <w:szCs w:val="24"/>
        </w:rPr>
        <w:t>The present study aims to analyze the economics of lentil cultivation in Lalitpur district of Uttar Pradesh by estimating the costs and returns of production, of lentil using descriptive statistics and tabular analysis.</w:t>
      </w:r>
    </w:p>
    <w:p w14:paraId="2C7513F0" w14:textId="77777777" w:rsidR="005D372C" w:rsidRPr="00307E87" w:rsidRDefault="005D372C" w:rsidP="005D372C">
      <w:pPr>
        <w:rPr>
          <w:rFonts w:ascii="Times New Roman" w:hAnsi="Times New Roman" w:cs="Times New Roman"/>
          <w:b/>
          <w:i/>
          <w:color w:val="000000"/>
          <w:sz w:val="24"/>
          <w:szCs w:val="24"/>
        </w:rPr>
      </w:pPr>
      <w:r w:rsidRPr="00307E87">
        <w:rPr>
          <w:rFonts w:ascii="Times New Roman" w:hAnsi="Times New Roman" w:cs="Times New Roman"/>
          <w:b/>
          <w:i/>
          <w:color w:val="000000"/>
          <w:sz w:val="24"/>
          <w:szCs w:val="24"/>
        </w:rPr>
        <w:t>METHODS AND MATERIAL</w:t>
      </w:r>
    </w:p>
    <w:p w14:paraId="6504082B" w14:textId="77777777" w:rsidR="00307E87" w:rsidRPr="00307E87" w:rsidRDefault="00307E87" w:rsidP="00307E87">
      <w:pPr>
        <w:pStyle w:val="NormalWeb"/>
        <w:jc w:val="both"/>
      </w:pPr>
      <w:r w:rsidRPr="00307E87">
        <w:t>The present study employed a purposive-cum-random sampling technique for the selection of the district, block, villages, and respondents. In the first stage, Lalitpur district of Uttar Pradesh was selected purposively due to its significant contribution to lentil production and the convenience of the investigator. The district comprises six blocks, namely Talbehat, Jakhaura, Bar, Birdha, Mehroni, and Madawra. Among these, Birdha block was selected purposively as it has a higher concentration of lentil growers.</w:t>
      </w:r>
    </w:p>
    <w:p w14:paraId="66BA3ACD" w14:textId="77777777" w:rsidR="00307E87" w:rsidRPr="00307E87" w:rsidRDefault="00307E87" w:rsidP="00307E87">
      <w:pPr>
        <w:pStyle w:val="NormalWeb"/>
        <w:jc w:val="both"/>
      </w:pPr>
      <w:r w:rsidRPr="00307E87">
        <w:t>A complete list of 159 villages in the selected block was prepared, out of which five villages—Betna, Birdha, Choka, Datya, and Deogarh—were selected for the study. Subsequently, a list of lentil growers in the selected villages was compiled and categorized based on landholding size into marginal farmers (less than 1 hectare), small farmers (1–2 hectares), and medium/large farmers (2–4 hectares). From these categories, respondents were selected using proportionate random sampling. A total of 100 farmers were included in the study, comprising 42 marginal, 31 small, and 27 medium farmers.</w:t>
      </w:r>
    </w:p>
    <w:p w14:paraId="116EBADE" w14:textId="77777777" w:rsidR="00307E87" w:rsidRPr="00307E87" w:rsidRDefault="00307E87" w:rsidP="00307E87">
      <w:pPr>
        <w:pStyle w:val="NormalWeb"/>
        <w:jc w:val="both"/>
      </w:pPr>
      <w:r w:rsidRPr="00307E87">
        <w:t>The study was based on both primary and secondary data. Primary data were collected through a well-structured and pre-tested schedule using the survey method. Personal interviews were conducted with the selected respondents, and frequent field visits were made to ensure the reliability and accuracy of the data through cross-checking. Secondary data were collected from official records available at the block, tehsil, and district levels.</w:t>
      </w:r>
    </w:p>
    <w:p w14:paraId="60039BCE" w14:textId="77777777" w:rsidR="00307E87" w:rsidRPr="00307E87" w:rsidRDefault="00307E87" w:rsidP="00307E87">
      <w:pPr>
        <w:pStyle w:val="NormalWeb"/>
        <w:jc w:val="both"/>
      </w:pPr>
      <w:r w:rsidRPr="00307E87">
        <w:lastRenderedPageBreak/>
        <w:t>The period of enquiry covered the main agricultural season of the year 2023–24, focusing on lentil-growing farmers in the selected area.</w:t>
      </w:r>
    </w:p>
    <w:p w14:paraId="63F349C7" w14:textId="39D1CB9F" w:rsidR="00307E87" w:rsidRPr="00307E87" w:rsidRDefault="00307E87" w:rsidP="00307E87">
      <w:pPr>
        <w:spacing w:before="100" w:beforeAutospacing="1" w:after="100" w:afterAutospacing="1" w:line="240" w:lineRule="auto"/>
        <w:outlineLvl w:val="2"/>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Analytical Tools for Cost and Profit Analysis</w:t>
      </w:r>
    </w:p>
    <w:p w14:paraId="7C63C73E" w14:textId="7F57D2CF" w:rsidR="00307E87" w:rsidRPr="00307E87" w:rsidRDefault="00307E87" w:rsidP="00307E87">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307E87">
        <w:rPr>
          <w:rFonts w:ascii="Times New Roman" w:eastAsia="Times New Roman" w:hAnsi="Times New Roman" w:cs="Times New Roman"/>
          <w:sz w:val="24"/>
          <w:szCs w:val="24"/>
          <w:lang w:eastAsia="en-GB"/>
        </w:rPr>
        <w:t>Cultivation Costs: The "cost of cultivation" refers to the total expenses incurred by farmers in the process of growing crops or raising livestock, encompassing all costs from land preparation to harvest. This includes expenditures on seeds, fertilizers, pesticides, labor, machinery, irrigation, and landrelated costs.</w:t>
      </w:r>
    </w:p>
    <w:p w14:paraId="07623E9F"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A. Cost of Cultivation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2"/>
        <w:gridCol w:w="6938"/>
      </w:tblGrid>
      <w:tr w:rsidR="00307E87" w:rsidRPr="00307E87" w14:paraId="1A2925C4" w14:textId="77777777" w:rsidTr="00307E87">
        <w:trPr>
          <w:trHeight w:val="269"/>
          <w:tblHeader/>
          <w:tblCellSpacing w:w="15" w:type="dxa"/>
        </w:trPr>
        <w:tc>
          <w:tcPr>
            <w:tcW w:w="2387" w:type="dxa"/>
            <w:vAlign w:val="center"/>
            <w:hideMark/>
          </w:tcPr>
          <w:p w14:paraId="5F091FBE"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Particulars</w:t>
            </w:r>
          </w:p>
        </w:tc>
        <w:tc>
          <w:tcPr>
            <w:tcW w:w="6893" w:type="dxa"/>
            <w:vAlign w:val="center"/>
            <w:hideMark/>
          </w:tcPr>
          <w:p w14:paraId="7C13AEE3"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Description</w:t>
            </w:r>
          </w:p>
        </w:tc>
      </w:tr>
      <w:tr w:rsidR="00307E87" w:rsidRPr="00307E87" w14:paraId="5596905E" w14:textId="77777777" w:rsidTr="00307E87">
        <w:trPr>
          <w:trHeight w:val="280"/>
          <w:tblCellSpacing w:w="15" w:type="dxa"/>
        </w:trPr>
        <w:tc>
          <w:tcPr>
            <w:tcW w:w="2387" w:type="dxa"/>
            <w:vAlign w:val="center"/>
            <w:hideMark/>
          </w:tcPr>
          <w:p w14:paraId="379A87E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of Cultivation</w:t>
            </w:r>
          </w:p>
        </w:tc>
        <w:tc>
          <w:tcPr>
            <w:tcW w:w="6893" w:type="dxa"/>
            <w:vAlign w:val="center"/>
            <w:hideMark/>
          </w:tcPr>
          <w:p w14:paraId="3E5B74A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Total expenses incurred from land preparation to harvest</w:t>
            </w:r>
          </w:p>
        </w:tc>
      </w:tr>
      <w:tr w:rsidR="00307E87" w:rsidRPr="00307E87" w14:paraId="54BE47DA" w14:textId="77777777" w:rsidTr="00307E87">
        <w:trPr>
          <w:trHeight w:val="550"/>
          <w:tblCellSpacing w:w="15" w:type="dxa"/>
        </w:trPr>
        <w:tc>
          <w:tcPr>
            <w:tcW w:w="2387" w:type="dxa"/>
            <w:vAlign w:val="center"/>
            <w:hideMark/>
          </w:tcPr>
          <w:p w14:paraId="0C2D495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Fixed Costs</w:t>
            </w:r>
          </w:p>
        </w:tc>
        <w:tc>
          <w:tcPr>
            <w:tcW w:w="6893" w:type="dxa"/>
            <w:vAlign w:val="center"/>
            <w:hideMark/>
          </w:tcPr>
          <w:p w14:paraId="4063EE6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Costs that do not vary with production (e.g., land revenue, depreciation)</w:t>
            </w:r>
          </w:p>
        </w:tc>
      </w:tr>
      <w:tr w:rsidR="00307E87" w:rsidRPr="00307E87" w14:paraId="7322A988" w14:textId="77777777" w:rsidTr="00307E87">
        <w:trPr>
          <w:trHeight w:val="269"/>
          <w:tblCellSpacing w:w="15" w:type="dxa"/>
        </w:trPr>
        <w:tc>
          <w:tcPr>
            <w:tcW w:w="2387" w:type="dxa"/>
            <w:vAlign w:val="center"/>
            <w:hideMark/>
          </w:tcPr>
          <w:p w14:paraId="22D74CE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Variable Costs</w:t>
            </w:r>
          </w:p>
        </w:tc>
        <w:tc>
          <w:tcPr>
            <w:tcW w:w="6893" w:type="dxa"/>
            <w:vAlign w:val="center"/>
            <w:hideMark/>
          </w:tcPr>
          <w:p w14:paraId="38AD806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Costs that vary with production (e.g., seeds, fertilizers, labour)</w:t>
            </w:r>
          </w:p>
        </w:tc>
      </w:tr>
      <w:tr w:rsidR="00307E87" w:rsidRPr="00307E87" w14:paraId="0BCEAF45" w14:textId="77777777" w:rsidTr="00307E87">
        <w:trPr>
          <w:trHeight w:val="269"/>
          <w:tblCellSpacing w:w="15" w:type="dxa"/>
        </w:trPr>
        <w:tc>
          <w:tcPr>
            <w:tcW w:w="2387" w:type="dxa"/>
            <w:vAlign w:val="center"/>
            <w:hideMark/>
          </w:tcPr>
          <w:p w14:paraId="13CEAB4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Formula</w:t>
            </w:r>
          </w:p>
        </w:tc>
        <w:tc>
          <w:tcPr>
            <w:tcW w:w="6893" w:type="dxa"/>
            <w:vAlign w:val="center"/>
            <w:hideMark/>
          </w:tcPr>
          <w:p w14:paraId="7A8CEF8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of Cultivation = Fixed Cost + Variable Cost</w:t>
            </w:r>
          </w:p>
        </w:tc>
      </w:tr>
    </w:tbl>
    <w:p w14:paraId="1326A2A4" w14:textId="2B8F76EA"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p>
    <w:p w14:paraId="4C3A2660"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B. Cost Concepts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5711"/>
      </w:tblGrid>
      <w:tr w:rsidR="00307E87" w:rsidRPr="00307E87" w14:paraId="0DD70F46" w14:textId="77777777" w:rsidTr="00307E87">
        <w:trPr>
          <w:trHeight w:val="261"/>
          <w:tblHeader/>
          <w:tblCellSpacing w:w="15" w:type="dxa"/>
        </w:trPr>
        <w:tc>
          <w:tcPr>
            <w:tcW w:w="2410" w:type="dxa"/>
            <w:vAlign w:val="center"/>
            <w:hideMark/>
          </w:tcPr>
          <w:p w14:paraId="6DDEFE93"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Cost Concept</w:t>
            </w:r>
          </w:p>
        </w:tc>
        <w:tc>
          <w:tcPr>
            <w:tcW w:w="5666" w:type="dxa"/>
            <w:vAlign w:val="center"/>
            <w:hideMark/>
          </w:tcPr>
          <w:p w14:paraId="1ED9351B"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Description</w:t>
            </w:r>
          </w:p>
        </w:tc>
      </w:tr>
      <w:tr w:rsidR="00307E87" w:rsidRPr="00307E87" w14:paraId="4F62ED94" w14:textId="77777777" w:rsidTr="00307E87">
        <w:trPr>
          <w:trHeight w:val="545"/>
          <w:tblCellSpacing w:w="15" w:type="dxa"/>
        </w:trPr>
        <w:tc>
          <w:tcPr>
            <w:tcW w:w="2410" w:type="dxa"/>
            <w:vAlign w:val="center"/>
            <w:hideMark/>
          </w:tcPr>
          <w:p w14:paraId="0E71A85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w:t>
            </w:r>
          </w:p>
        </w:tc>
        <w:tc>
          <w:tcPr>
            <w:tcW w:w="5666" w:type="dxa"/>
            <w:vAlign w:val="center"/>
            <w:hideMark/>
          </w:tcPr>
          <w:p w14:paraId="3953655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Actual paid-out costs + interest on working capital</w:t>
            </w:r>
          </w:p>
        </w:tc>
      </w:tr>
      <w:tr w:rsidR="00307E87" w:rsidRPr="00307E87" w14:paraId="30307E44" w14:textId="77777777" w:rsidTr="00307E87">
        <w:trPr>
          <w:trHeight w:val="261"/>
          <w:tblCellSpacing w:w="15" w:type="dxa"/>
        </w:trPr>
        <w:tc>
          <w:tcPr>
            <w:tcW w:w="2410" w:type="dxa"/>
            <w:vAlign w:val="center"/>
            <w:hideMark/>
          </w:tcPr>
          <w:p w14:paraId="21412B19"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A2</w:t>
            </w:r>
          </w:p>
        </w:tc>
        <w:tc>
          <w:tcPr>
            <w:tcW w:w="5666" w:type="dxa"/>
            <w:vAlign w:val="center"/>
            <w:hideMark/>
          </w:tcPr>
          <w:p w14:paraId="5C1F19E0"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 + rent paid for leased-in land</w:t>
            </w:r>
          </w:p>
        </w:tc>
      </w:tr>
      <w:tr w:rsidR="00307E87" w:rsidRPr="00307E87" w14:paraId="16DF8F68" w14:textId="77777777" w:rsidTr="00307E87">
        <w:trPr>
          <w:trHeight w:val="261"/>
          <w:tblCellSpacing w:w="15" w:type="dxa"/>
        </w:trPr>
        <w:tc>
          <w:tcPr>
            <w:tcW w:w="2410" w:type="dxa"/>
            <w:vAlign w:val="center"/>
            <w:hideMark/>
          </w:tcPr>
          <w:p w14:paraId="4F68D304"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w:t>
            </w:r>
          </w:p>
        </w:tc>
        <w:tc>
          <w:tcPr>
            <w:tcW w:w="5666" w:type="dxa"/>
            <w:vAlign w:val="center"/>
            <w:hideMark/>
          </w:tcPr>
          <w:p w14:paraId="037411E7"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A1/A2 + interest on fixed capital</w:t>
            </w:r>
          </w:p>
        </w:tc>
      </w:tr>
      <w:tr w:rsidR="00307E87" w:rsidRPr="00307E87" w14:paraId="3933B99A" w14:textId="77777777" w:rsidTr="00307E87">
        <w:trPr>
          <w:trHeight w:val="261"/>
          <w:tblCellSpacing w:w="15" w:type="dxa"/>
        </w:trPr>
        <w:tc>
          <w:tcPr>
            <w:tcW w:w="2410" w:type="dxa"/>
            <w:vAlign w:val="center"/>
            <w:hideMark/>
          </w:tcPr>
          <w:p w14:paraId="198D3D02"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B2</w:t>
            </w:r>
          </w:p>
        </w:tc>
        <w:tc>
          <w:tcPr>
            <w:tcW w:w="5666" w:type="dxa"/>
            <w:vAlign w:val="center"/>
            <w:hideMark/>
          </w:tcPr>
          <w:p w14:paraId="5A6A405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 + rental value of owned land</w:t>
            </w:r>
          </w:p>
        </w:tc>
      </w:tr>
      <w:tr w:rsidR="00307E87" w:rsidRPr="00307E87" w14:paraId="4837D32C" w14:textId="77777777" w:rsidTr="00307E87">
        <w:trPr>
          <w:trHeight w:val="533"/>
          <w:tblCellSpacing w:w="15" w:type="dxa"/>
        </w:trPr>
        <w:tc>
          <w:tcPr>
            <w:tcW w:w="2410" w:type="dxa"/>
            <w:vAlign w:val="center"/>
            <w:hideMark/>
          </w:tcPr>
          <w:p w14:paraId="10641AEC"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C1</w:t>
            </w:r>
          </w:p>
        </w:tc>
        <w:tc>
          <w:tcPr>
            <w:tcW w:w="5666" w:type="dxa"/>
            <w:vAlign w:val="center"/>
            <w:hideMark/>
          </w:tcPr>
          <w:p w14:paraId="6B697845"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B1 + imputed value of family labour</w:t>
            </w:r>
          </w:p>
        </w:tc>
      </w:tr>
      <w:tr w:rsidR="00307E87" w:rsidRPr="00307E87" w14:paraId="0F4853EA" w14:textId="77777777" w:rsidTr="00307E87">
        <w:trPr>
          <w:trHeight w:val="533"/>
          <w:tblCellSpacing w:w="15" w:type="dxa"/>
        </w:trPr>
        <w:tc>
          <w:tcPr>
            <w:tcW w:w="2410" w:type="dxa"/>
            <w:vAlign w:val="center"/>
            <w:hideMark/>
          </w:tcPr>
          <w:p w14:paraId="20AD0C3D"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C2</w:t>
            </w:r>
          </w:p>
        </w:tc>
        <w:tc>
          <w:tcPr>
            <w:tcW w:w="5666" w:type="dxa"/>
            <w:vAlign w:val="center"/>
            <w:hideMark/>
          </w:tcPr>
          <w:p w14:paraId="29BB3E0D"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B2 + imputed value of family labour</w:t>
            </w:r>
          </w:p>
        </w:tc>
      </w:tr>
      <w:tr w:rsidR="00307E87" w:rsidRPr="00307E87" w14:paraId="2B24FC10" w14:textId="77777777" w:rsidTr="00307E87">
        <w:trPr>
          <w:trHeight w:val="272"/>
          <w:tblCellSpacing w:w="15" w:type="dxa"/>
        </w:trPr>
        <w:tc>
          <w:tcPr>
            <w:tcW w:w="2410" w:type="dxa"/>
            <w:vAlign w:val="center"/>
            <w:hideMark/>
          </w:tcPr>
          <w:p w14:paraId="64C7EDA8"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C3</w:t>
            </w:r>
          </w:p>
        </w:tc>
        <w:tc>
          <w:tcPr>
            <w:tcW w:w="5666" w:type="dxa"/>
            <w:vAlign w:val="center"/>
            <w:hideMark/>
          </w:tcPr>
          <w:p w14:paraId="64F521F7"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Cost C2 + 10% managerial cost</w:t>
            </w:r>
          </w:p>
        </w:tc>
      </w:tr>
    </w:tbl>
    <w:p w14:paraId="44E6CAE7" w14:textId="5338227A"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p>
    <w:p w14:paraId="6502D8A2" w14:textId="77777777" w:rsidR="00307E87" w:rsidRPr="00307E87" w:rsidRDefault="00307E87" w:rsidP="00307E8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C. Profit Measures</w:t>
      </w:r>
    </w:p>
    <w:tbl>
      <w:tblPr>
        <w:tblW w:w="9198" w:type="dxa"/>
        <w:tblCellSpacing w:w="15" w:type="dxa"/>
        <w:tblCellMar>
          <w:top w:w="15" w:type="dxa"/>
          <w:left w:w="15" w:type="dxa"/>
          <w:bottom w:w="15" w:type="dxa"/>
          <w:right w:w="15" w:type="dxa"/>
        </w:tblCellMar>
        <w:tblLook w:val="04A0" w:firstRow="1" w:lastRow="0" w:firstColumn="1" w:lastColumn="0" w:noHBand="0" w:noVBand="1"/>
      </w:tblPr>
      <w:tblGrid>
        <w:gridCol w:w="2791"/>
        <w:gridCol w:w="6407"/>
      </w:tblGrid>
      <w:tr w:rsidR="00307E87" w:rsidRPr="00307E87" w14:paraId="6AC85958" w14:textId="77777777" w:rsidTr="00307E87">
        <w:trPr>
          <w:trHeight w:val="271"/>
          <w:tblHeader/>
          <w:tblCellSpacing w:w="15" w:type="dxa"/>
        </w:trPr>
        <w:tc>
          <w:tcPr>
            <w:tcW w:w="0" w:type="auto"/>
            <w:vAlign w:val="center"/>
            <w:hideMark/>
          </w:tcPr>
          <w:p w14:paraId="393D9B17" w14:textId="77777777" w:rsidR="00307E87" w:rsidRPr="00307E87" w:rsidRDefault="00307E87" w:rsidP="00307E87">
            <w:pPr>
              <w:spacing w:after="0" w:line="240" w:lineRule="auto"/>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Measure</w:t>
            </w:r>
          </w:p>
        </w:tc>
        <w:tc>
          <w:tcPr>
            <w:tcW w:w="0" w:type="auto"/>
            <w:vAlign w:val="center"/>
            <w:hideMark/>
          </w:tcPr>
          <w:p w14:paraId="0B738BD6" w14:textId="77777777" w:rsidR="00307E87" w:rsidRPr="00307E87" w:rsidRDefault="00307E87" w:rsidP="00307E87">
            <w:pPr>
              <w:spacing w:after="0" w:line="240" w:lineRule="auto"/>
              <w:jc w:val="center"/>
              <w:rPr>
                <w:rFonts w:ascii="Times New Roman" w:eastAsia="Times New Roman" w:hAnsi="Times New Roman" w:cs="Times New Roman"/>
                <w:b/>
                <w:bCs/>
                <w:sz w:val="24"/>
                <w:szCs w:val="24"/>
                <w:lang w:val="en-IN" w:eastAsia="en-GB"/>
              </w:rPr>
            </w:pPr>
            <w:r w:rsidRPr="00307E87">
              <w:rPr>
                <w:rFonts w:ascii="Times New Roman" w:eastAsia="Times New Roman" w:hAnsi="Times New Roman" w:cs="Times New Roman"/>
                <w:b/>
                <w:bCs/>
                <w:sz w:val="24"/>
                <w:szCs w:val="24"/>
                <w:lang w:val="en-IN" w:eastAsia="en-GB"/>
              </w:rPr>
              <w:t>Formula / Description</w:t>
            </w:r>
          </w:p>
        </w:tc>
      </w:tr>
      <w:tr w:rsidR="00307E87" w:rsidRPr="00307E87" w14:paraId="5D9AA9DF" w14:textId="77777777" w:rsidTr="00307E87">
        <w:trPr>
          <w:trHeight w:val="282"/>
          <w:tblCellSpacing w:w="15" w:type="dxa"/>
        </w:trPr>
        <w:tc>
          <w:tcPr>
            <w:tcW w:w="0" w:type="auto"/>
            <w:vAlign w:val="center"/>
            <w:hideMark/>
          </w:tcPr>
          <w:p w14:paraId="2318858C"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w:t>
            </w:r>
          </w:p>
        </w:tc>
        <w:tc>
          <w:tcPr>
            <w:tcW w:w="0" w:type="auto"/>
            <w:vAlign w:val="center"/>
            <w:hideMark/>
          </w:tcPr>
          <w:p w14:paraId="7EC81A02"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Yield (q/ha) × Price (₹/q)</w:t>
            </w:r>
          </w:p>
        </w:tc>
      </w:tr>
      <w:tr w:rsidR="00307E87" w:rsidRPr="00307E87" w14:paraId="76C2DD45" w14:textId="77777777" w:rsidTr="00307E87">
        <w:trPr>
          <w:trHeight w:val="271"/>
          <w:tblCellSpacing w:w="15" w:type="dxa"/>
        </w:trPr>
        <w:tc>
          <w:tcPr>
            <w:tcW w:w="0" w:type="auto"/>
            <w:vAlign w:val="center"/>
            <w:hideMark/>
          </w:tcPr>
          <w:p w14:paraId="1173C67A"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Net Income</w:t>
            </w:r>
          </w:p>
        </w:tc>
        <w:tc>
          <w:tcPr>
            <w:tcW w:w="0" w:type="auto"/>
            <w:vAlign w:val="center"/>
            <w:hideMark/>
          </w:tcPr>
          <w:p w14:paraId="2191F078"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C3</w:t>
            </w:r>
          </w:p>
        </w:tc>
      </w:tr>
      <w:tr w:rsidR="00307E87" w:rsidRPr="00307E87" w14:paraId="4AF02216" w14:textId="77777777" w:rsidTr="00307E87">
        <w:trPr>
          <w:trHeight w:val="271"/>
          <w:tblCellSpacing w:w="15" w:type="dxa"/>
        </w:trPr>
        <w:tc>
          <w:tcPr>
            <w:tcW w:w="0" w:type="auto"/>
            <w:vAlign w:val="center"/>
            <w:hideMark/>
          </w:tcPr>
          <w:p w14:paraId="2CAF8A51"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Farm Business Income</w:t>
            </w:r>
          </w:p>
        </w:tc>
        <w:tc>
          <w:tcPr>
            <w:tcW w:w="0" w:type="auto"/>
            <w:vAlign w:val="center"/>
            <w:hideMark/>
          </w:tcPr>
          <w:p w14:paraId="655A0EA1"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A2</w:t>
            </w:r>
          </w:p>
        </w:tc>
      </w:tr>
      <w:tr w:rsidR="00307E87" w:rsidRPr="00307E87" w14:paraId="4C816D4C" w14:textId="77777777" w:rsidTr="00307E87">
        <w:trPr>
          <w:trHeight w:val="271"/>
          <w:tblCellSpacing w:w="15" w:type="dxa"/>
        </w:trPr>
        <w:tc>
          <w:tcPr>
            <w:tcW w:w="0" w:type="auto"/>
            <w:vAlign w:val="center"/>
            <w:hideMark/>
          </w:tcPr>
          <w:p w14:paraId="79587989"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Family Labour Income</w:t>
            </w:r>
          </w:p>
        </w:tc>
        <w:tc>
          <w:tcPr>
            <w:tcW w:w="0" w:type="auto"/>
            <w:vAlign w:val="center"/>
            <w:hideMark/>
          </w:tcPr>
          <w:p w14:paraId="523B6AEA"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C2</w:t>
            </w:r>
          </w:p>
        </w:tc>
      </w:tr>
      <w:tr w:rsidR="00307E87" w:rsidRPr="00307E87" w14:paraId="6862C50E" w14:textId="77777777" w:rsidTr="00307E87">
        <w:trPr>
          <w:trHeight w:val="271"/>
          <w:tblCellSpacing w:w="15" w:type="dxa"/>
        </w:trPr>
        <w:tc>
          <w:tcPr>
            <w:tcW w:w="0" w:type="auto"/>
            <w:vAlign w:val="center"/>
            <w:hideMark/>
          </w:tcPr>
          <w:p w14:paraId="1C4AD1BB"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lastRenderedPageBreak/>
              <w:t>Farm Investment Income</w:t>
            </w:r>
          </w:p>
        </w:tc>
        <w:tc>
          <w:tcPr>
            <w:tcW w:w="0" w:type="auto"/>
            <w:vAlign w:val="center"/>
            <w:hideMark/>
          </w:tcPr>
          <w:p w14:paraId="7D5CB398"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Net Income + Rental value of land + Interest on fixed capital</w:t>
            </w:r>
          </w:p>
        </w:tc>
      </w:tr>
      <w:tr w:rsidR="00307E87" w:rsidRPr="00307E87" w14:paraId="28207A5E" w14:textId="77777777" w:rsidTr="00307E87">
        <w:trPr>
          <w:trHeight w:val="282"/>
          <w:tblCellSpacing w:w="15" w:type="dxa"/>
        </w:trPr>
        <w:tc>
          <w:tcPr>
            <w:tcW w:w="0" w:type="auto"/>
            <w:vAlign w:val="center"/>
            <w:hideMark/>
          </w:tcPr>
          <w:p w14:paraId="302E8713"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Benefit-Cost Ratio (BCR)</w:t>
            </w:r>
          </w:p>
        </w:tc>
        <w:tc>
          <w:tcPr>
            <w:tcW w:w="0" w:type="auto"/>
            <w:vAlign w:val="center"/>
            <w:hideMark/>
          </w:tcPr>
          <w:p w14:paraId="0400A757" w14:textId="77777777" w:rsidR="00307E87" w:rsidRPr="00307E87" w:rsidRDefault="00307E87" w:rsidP="00307E87">
            <w:pPr>
              <w:spacing w:after="0" w:line="240" w:lineRule="auto"/>
              <w:rPr>
                <w:rFonts w:ascii="Times New Roman" w:eastAsia="Times New Roman" w:hAnsi="Times New Roman" w:cs="Times New Roman"/>
                <w:sz w:val="24"/>
                <w:szCs w:val="24"/>
                <w:lang w:val="en-IN" w:eastAsia="en-GB"/>
              </w:rPr>
            </w:pPr>
            <w:r w:rsidRPr="00307E87">
              <w:rPr>
                <w:rFonts w:ascii="Times New Roman" w:eastAsia="Times New Roman" w:hAnsi="Times New Roman" w:cs="Times New Roman"/>
                <w:sz w:val="24"/>
                <w:szCs w:val="24"/>
                <w:lang w:val="en-IN" w:eastAsia="en-GB"/>
              </w:rPr>
              <w:t>Gross Income ÷ Cost of Cultivation</w:t>
            </w:r>
          </w:p>
        </w:tc>
      </w:tr>
    </w:tbl>
    <w:p w14:paraId="780604A0" w14:textId="4FEF8707" w:rsidR="005D372C" w:rsidRPr="00307E87" w:rsidRDefault="005D372C" w:rsidP="00522916">
      <w:pPr>
        <w:rPr>
          <w:rFonts w:ascii="Times New Roman" w:hAnsi="Times New Roman" w:cs="Times New Roman"/>
          <w:sz w:val="24"/>
          <w:szCs w:val="24"/>
        </w:rPr>
      </w:pPr>
      <w:r w:rsidRPr="00307E87">
        <w:rPr>
          <w:rFonts w:ascii="Times New Roman" w:hAnsi="Times New Roman" w:cs="Times New Roman"/>
          <w:sz w:val="24"/>
          <w:szCs w:val="24"/>
        </w:rPr>
        <w:t xml:space="preserve">            </w:t>
      </w:r>
    </w:p>
    <w:p w14:paraId="77B96CA9" w14:textId="1876F629" w:rsidR="00307E87" w:rsidRPr="00307E87" w:rsidRDefault="00522916" w:rsidP="00522916">
      <w:pPr>
        <w:rPr>
          <w:rFonts w:ascii="Times New Roman" w:hAnsi="Times New Roman" w:cs="Times New Roman"/>
          <w:b/>
          <w:i/>
          <w:sz w:val="24"/>
          <w:szCs w:val="24"/>
        </w:rPr>
      </w:pPr>
      <w:r w:rsidRPr="00307E87">
        <w:rPr>
          <w:rFonts w:ascii="Times New Roman" w:hAnsi="Times New Roman" w:cs="Times New Roman"/>
          <w:b/>
          <w:i/>
          <w:sz w:val="24"/>
          <w:szCs w:val="24"/>
        </w:rPr>
        <w:t>RESULT AND DISCUSSION</w:t>
      </w:r>
    </w:p>
    <w:p w14:paraId="225D491E" w14:textId="5D6ED058" w:rsidR="00307E87" w:rsidRPr="00307E87" w:rsidRDefault="00307E87" w:rsidP="00522916">
      <w:pPr>
        <w:rPr>
          <w:rFonts w:ascii="Times New Roman" w:hAnsi="Times New Roman" w:cs="Times New Roman"/>
          <w:b/>
          <w:i/>
          <w:sz w:val="24"/>
          <w:szCs w:val="24"/>
        </w:rPr>
      </w:pPr>
      <w:r w:rsidRPr="00307E87">
        <w:rPr>
          <w:rFonts w:ascii="Times New Roman" w:hAnsi="Times New Roman" w:cs="Times New Roman"/>
          <w:sz w:val="24"/>
          <w:szCs w:val="24"/>
        </w:rPr>
        <w:t>Table</w:t>
      </w:r>
      <w:r w:rsidR="00267D20">
        <w:rPr>
          <w:rFonts w:ascii="Times New Roman" w:hAnsi="Times New Roman" w:cs="Times New Roman"/>
          <w:sz w:val="24"/>
          <w:szCs w:val="24"/>
        </w:rPr>
        <w:t xml:space="preserve"> 1.</w:t>
      </w:r>
      <w:r w:rsidRPr="00307E87">
        <w:rPr>
          <w:rFonts w:ascii="Times New Roman" w:hAnsi="Times New Roman" w:cs="Times New Roman"/>
          <w:sz w:val="24"/>
          <w:szCs w:val="24"/>
        </w:rPr>
        <w:t>: Cost of Cultivation of Lentil (Rs./ha) by Farm Size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791"/>
        <w:gridCol w:w="1377"/>
        <w:gridCol w:w="1377"/>
        <w:gridCol w:w="1377"/>
        <w:gridCol w:w="1377"/>
      </w:tblGrid>
      <w:tr w:rsidR="00307E87" w:rsidRPr="00307E87" w14:paraId="396F2B31" w14:textId="77777777" w:rsidTr="00307E87">
        <w:trPr>
          <w:trHeight w:val="320"/>
        </w:trPr>
        <w:tc>
          <w:tcPr>
            <w:tcW w:w="1061" w:type="dxa"/>
            <w:noWrap/>
            <w:hideMark/>
          </w:tcPr>
          <w:p w14:paraId="3C452F4F"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 No.</w:t>
            </w:r>
          </w:p>
        </w:tc>
        <w:tc>
          <w:tcPr>
            <w:tcW w:w="2791" w:type="dxa"/>
            <w:noWrap/>
            <w:hideMark/>
          </w:tcPr>
          <w:p w14:paraId="4534BF31"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Particulars</w:t>
            </w:r>
          </w:p>
        </w:tc>
        <w:tc>
          <w:tcPr>
            <w:tcW w:w="1377" w:type="dxa"/>
            <w:noWrap/>
            <w:hideMark/>
          </w:tcPr>
          <w:p w14:paraId="13979E4F"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Marginal (Rs./ha)</w:t>
            </w:r>
          </w:p>
        </w:tc>
        <w:tc>
          <w:tcPr>
            <w:tcW w:w="1377" w:type="dxa"/>
            <w:noWrap/>
            <w:hideMark/>
          </w:tcPr>
          <w:p w14:paraId="3AA0F891"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Small (Rs./ha)</w:t>
            </w:r>
          </w:p>
        </w:tc>
        <w:tc>
          <w:tcPr>
            <w:tcW w:w="1377" w:type="dxa"/>
            <w:noWrap/>
            <w:hideMark/>
          </w:tcPr>
          <w:p w14:paraId="4C6CB189"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Medium (Rs./ha)</w:t>
            </w:r>
          </w:p>
        </w:tc>
        <w:tc>
          <w:tcPr>
            <w:tcW w:w="1377" w:type="dxa"/>
            <w:noWrap/>
            <w:hideMark/>
          </w:tcPr>
          <w:p w14:paraId="00E3ACF7"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Overall Average (Rs./ha)</w:t>
            </w:r>
          </w:p>
        </w:tc>
      </w:tr>
      <w:tr w:rsidR="00307E87" w:rsidRPr="00307E87" w14:paraId="648E4909" w14:textId="77777777" w:rsidTr="00307E87">
        <w:trPr>
          <w:trHeight w:val="320"/>
        </w:trPr>
        <w:tc>
          <w:tcPr>
            <w:tcW w:w="1061" w:type="dxa"/>
            <w:noWrap/>
            <w:hideMark/>
          </w:tcPr>
          <w:p w14:paraId="78D8B7C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w:t>
            </w:r>
          </w:p>
        </w:tc>
        <w:tc>
          <w:tcPr>
            <w:tcW w:w="2791" w:type="dxa"/>
            <w:noWrap/>
            <w:hideMark/>
          </w:tcPr>
          <w:p w14:paraId="2D0EABA7"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Human Labour</w:t>
            </w:r>
          </w:p>
        </w:tc>
        <w:tc>
          <w:tcPr>
            <w:tcW w:w="1377" w:type="dxa"/>
            <w:noWrap/>
            <w:hideMark/>
          </w:tcPr>
          <w:p w14:paraId="26DBEA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5247.86 (21.66)</w:t>
            </w:r>
          </w:p>
        </w:tc>
        <w:tc>
          <w:tcPr>
            <w:tcW w:w="1377" w:type="dxa"/>
            <w:noWrap/>
            <w:hideMark/>
          </w:tcPr>
          <w:p w14:paraId="5DB594A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8731.29 (24.53)</w:t>
            </w:r>
          </w:p>
        </w:tc>
        <w:tc>
          <w:tcPr>
            <w:tcW w:w="1377" w:type="dxa"/>
            <w:noWrap/>
            <w:hideMark/>
          </w:tcPr>
          <w:p w14:paraId="1A13AB0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11625.19 (22.45)</w:t>
            </w:r>
          </w:p>
        </w:tc>
        <w:tc>
          <w:tcPr>
            <w:tcW w:w="1377" w:type="dxa"/>
            <w:noWrap/>
            <w:hideMark/>
          </w:tcPr>
          <w:p w14:paraId="7F93CF8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8049.60 (22.87)</w:t>
            </w:r>
          </w:p>
        </w:tc>
      </w:tr>
      <w:tr w:rsidR="00307E87" w:rsidRPr="00307E87" w14:paraId="5961CD9F" w14:textId="77777777" w:rsidTr="00307E87">
        <w:trPr>
          <w:trHeight w:val="320"/>
        </w:trPr>
        <w:tc>
          <w:tcPr>
            <w:tcW w:w="1061" w:type="dxa"/>
            <w:noWrap/>
            <w:hideMark/>
          </w:tcPr>
          <w:p w14:paraId="4194BF0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02704FF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 Family Labour</w:t>
            </w:r>
          </w:p>
        </w:tc>
        <w:tc>
          <w:tcPr>
            <w:tcW w:w="1377" w:type="dxa"/>
            <w:noWrap/>
            <w:hideMark/>
          </w:tcPr>
          <w:p w14:paraId="29B7D4C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4664.52 (19.25)</w:t>
            </w:r>
          </w:p>
        </w:tc>
        <w:tc>
          <w:tcPr>
            <w:tcW w:w="1377" w:type="dxa"/>
            <w:noWrap/>
            <w:hideMark/>
          </w:tcPr>
          <w:p w14:paraId="0C6B86C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1790.32 (5.03)</w:t>
            </w:r>
          </w:p>
        </w:tc>
        <w:tc>
          <w:tcPr>
            <w:tcW w:w="1377" w:type="dxa"/>
            <w:noWrap/>
            <w:hideMark/>
          </w:tcPr>
          <w:p w14:paraId="141F5E8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2425.93 (4.68)</w:t>
            </w:r>
          </w:p>
        </w:tc>
        <w:tc>
          <w:tcPr>
            <w:tcW w:w="1377" w:type="dxa"/>
            <w:noWrap/>
            <w:hideMark/>
          </w:tcPr>
          <w:p w14:paraId="12797A9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3169.09 (9.00)</w:t>
            </w:r>
          </w:p>
        </w:tc>
      </w:tr>
      <w:tr w:rsidR="00307E87" w:rsidRPr="00307E87" w14:paraId="5205FF33" w14:textId="77777777" w:rsidTr="00307E87">
        <w:trPr>
          <w:trHeight w:val="320"/>
        </w:trPr>
        <w:tc>
          <w:tcPr>
            <w:tcW w:w="1061" w:type="dxa"/>
            <w:noWrap/>
            <w:hideMark/>
          </w:tcPr>
          <w:p w14:paraId="181A3EE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41EB09B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 Hired Labour</w:t>
            </w:r>
          </w:p>
        </w:tc>
        <w:tc>
          <w:tcPr>
            <w:tcW w:w="1377" w:type="dxa"/>
            <w:noWrap/>
            <w:hideMark/>
          </w:tcPr>
          <w:p w14:paraId="70E0925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583.33 (2.40)</w:t>
            </w:r>
          </w:p>
        </w:tc>
        <w:tc>
          <w:tcPr>
            <w:tcW w:w="1377" w:type="dxa"/>
            <w:noWrap/>
            <w:hideMark/>
          </w:tcPr>
          <w:p w14:paraId="725BCE4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6940.97 (19.49)</w:t>
            </w:r>
          </w:p>
        </w:tc>
        <w:tc>
          <w:tcPr>
            <w:tcW w:w="1377" w:type="dxa"/>
            <w:noWrap/>
            <w:hideMark/>
          </w:tcPr>
          <w:p w14:paraId="47065BF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9199.26 (17.76)</w:t>
            </w:r>
          </w:p>
        </w:tc>
        <w:tc>
          <w:tcPr>
            <w:tcW w:w="1377" w:type="dxa"/>
            <w:noWrap/>
            <w:hideMark/>
          </w:tcPr>
          <w:p w14:paraId="5A03775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4880.49 (13.87)</w:t>
            </w:r>
          </w:p>
        </w:tc>
      </w:tr>
      <w:tr w:rsidR="00307E87" w:rsidRPr="00307E87" w14:paraId="2E500DB2" w14:textId="77777777" w:rsidTr="00307E87">
        <w:trPr>
          <w:trHeight w:val="320"/>
        </w:trPr>
        <w:tc>
          <w:tcPr>
            <w:tcW w:w="1061" w:type="dxa"/>
            <w:noWrap/>
            <w:hideMark/>
          </w:tcPr>
          <w:p w14:paraId="4B1C230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w:t>
            </w:r>
          </w:p>
        </w:tc>
        <w:tc>
          <w:tcPr>
            <w:tcW w:w="2791" w:type="dxa"/>
            <w:noWrap/>
            <w:hideMark/>
          </w:tcPr>
          <w:p w14:paraId="117821F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Machinery/Tractor Charges</w:t>
            </w:r>
          </w:p>
        </w:tc>
        <w:tc>
          <w:tcPr>
            <w:tcW w:w="1377" w:type="dxa"/>
            <w:noWrap/>
            <w:hideMark/>
          </w:tcPr>
          <w:p w14:paraId="48BC3F4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2856.43 (11.79)</w:t>
            </w:r>
          </w:p>
        </w:tc>
        <w:tc>
          <w:tcPr>
            <w:tcW w:w="1377" w:type="dxa"/>
            <w:noWrap/>
            <w:hideMark/>
          </w:tcPr>
          <w:p w14:paraId="78D436E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5992.90 (16.83)</w:t>
            </w:r>
          </w:p>
        </w:tc>
        <w:tc>
          <w:tcPr>
            <w:tcW w:w="1377" w:type="dxa"/>
            <w:noWrap/>
            <w:hideMark/>
          </w:tcPr>
          <w:p w14:paraId="004AE09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9008.89 (17.39)</w:t>
            </w:r>
          </w:p>
        </w:tc>
        <w:tc>
          <w:tcPr>
            <w:tcW w:w="1377" w:type="dxa"/>
            <w:noWrap/>
            <w:hideMark/>
          </w:tcPr>
          <w:p w14:paraId="5395A10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5489.89 (15.59)</w:t>
            </w:r>
          </w:p>
        </w:tc>
      </w:tr>
      <w:tr w:rsidR="00307E87" w:rsidRPr="00307E87" w14:paraId="7FBF9F8C" w14:textId="77777777" w:rsidTr="00307E87">
        <w:trPr>
          <w:trHeight w:val="320"/>
        </w:trPr>
        <w:tc>
          <w:tcPr>
            <w:tcW w:w="1061" w:type="dxa"/>
            <w:noWrap/>
            <w:hideMark/>
          </w:tcPr>
          <w:p w14:paraId="502A40B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w:t>
            </w:r>
          </w:p>
        </w:tc>
        <w:tc>
          <w:tcPr>
            <w:tcW w:w="2791" w:type="dxa"/>
            <w:noWrap/>
            <w:hideMark/>
          </w:tcPr>
          <w:p w14:paraId="0001077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Seed Cost</w:t>
            </w:r>
          </w:p>
        </w:tc>
        <w:tc>
          <w:tcPr>
            <w:tcW w:w="1377" w:type="dxa"/>
            <w:noWrap/>
            <w:hideMark/>
          </w:tcPr>
          <w:p w14:paraId="4288446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3091.90 (12.76)</w:t>
            </w:r>
          </w:p>
        </w:tc>
        <w:tc>
          <w:tcPr>
            <w:tcW w:w="1377" w:type="dxa"/>
            <w:noWrap/>
            <w:hideMark/>
          </w:tcPr>
          <w:p w14:paraId="00B5445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4355.80 (12.24)</w:t>
            </w:r>
          </w:p>
        </w:tc>
        <w:tc>
          <w:tcPr>
            <w:tcW w:w="1377" w:type="dxa"/>
            <w:noWrap/>
            <w:hideMark/>
          </w:tcPr>
          <w:p w14:paraId="450C91C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6785.19 (13.10)</w:t>
            </w:r>
          </w:p>
        </w:tc>
        <w:tc>
          <w:tcPr>
            <w:tcW w:w="1377" w:type="dxa"/>
            <w:noWrap/>
            <w:hideMark/>
          </w:tcPr>
          <w:p w14:paraId="0E41720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4480.89 (12.73)</w:t>
            </w:r>
          </w:p>
        </w:tc>
      </w:tr>
      <w:tr w:rsidR="00307E87" w:rsidRPr="00307E87" w14:paraId="1EA3B84B" w14:textId="77777777" w:rsidTr="00307E87">
        <w:trPr>
          <w:trHeight w:val="320"/>
        </w:trPr>
        <w:tc>
          <w:tcPr>
            <w:tcW w:w="1061" w:type="dxa"/>
            <w:noWrap/>
            <w:hideMark/>
          </w:tcPr>
          <w:p w14:paraId="7558C27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w:t>
            </w:r>
          </w:p>
        </w:tc>
        <w:tc>
          <w:tcPr>
            <w:tcW w:w="2791" w:type="dxa"/>
            <w:noWrap/>
            <w:hideMark/>
          </w:tcPr>
          <w:p w14:paraId="6929D5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Manures &amp; Fertilizers</w:t>
            </w:r>
          </w:p>
        </w:tc>
        <w:tc>
          <w:tcPr>
            <w:tcW w:w="1377" w:type="dxa"/>
            <w:noWrap/>
            <w:hideMark/>
          </w:tcPr>
          <w:p w14:paraId="04FDFF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840.71 (7.59)</w:t>
            </w:r>
          </w:p>
        </w:tc>
        <w:tc>
          <w:tcPr>
            <w:tcW w:w="1377" w:type="dxa"/>
            <w:noWrap/>
            <w:hideMark/>
          </w:tcPr>
          <w:p w14:paraId="1F2ECDC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2407.90 (6.76)</w:t>
            </w:r>
          </w:p>
        </w:tc>
        <w:tc>
          <w:tcPr>
            <w:tcW w:w="1377" w:type="dxa"/>
            <w:noWrap/>
            <w:hideMark/>
          </w:tcPr>
          <w:p w14:paraId="6197F66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4180.37 (8.07)</w:t>
            </w:r>
          </w:p>
        </w:tc>
        <w:tc>
          <w:tcPr>
            <w:tcW w:w="1377" w:type="dxa"/>
            <w:noWrap/>
            <w:hideMark/>
          </w:tcPr>
          <w:p w14:paraId="1DD5658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2648.25 (7.52)</w:t>
            </w:r>
          </w:p>
        </w:tc>
      </w:tr>
      <w:tr w:rsidR="00307E87" w:rsidRPr="00307E87" w14:paraId="64EE01C4" w14:textId="77777777" w:rsidTr="00307E87">
        <w:trPr>
          <w:trHeight w:val="320"/>
        </w:trPr>
        <w:tc>
          <w:tcPr>
            <w:tcW w:w="1061" w:type="dxa"/>
            <w:noWrap/>
            <w:hideMark/>
          </w:tcPr>
          <w:p w14:paraId="09E1D21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w:t>
            </w:r>
          </w:p>
        </w:tc>
        <w:tc>
          <w:tcPr>
            <w:tcW w:w="2791" w:type="dxa"/>
            <w:noWrap/>
            <w:hideMark/>
          </w:tcPr>
          <w:p w14:paraId="374582B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Irrigation</w:t>
            </w:r>
          </w:p>
        </w:tc>
        <w:tc>
          <w:tcPr>
            <w:tcW w:w="1377" w:type="dxa"/>
            <w:noWrap/>
            <w:hideMark/>
          </w:tcPr>
          <w:p w14:paraId="00B46F7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1783.33 (7.36)</w:t>
            </w:r>
          </w:p>
        </w:tc>
        <w:tc>
          <w:tcPr>
            <w:tcW w:w="1377" w:type="dxa"/>
            <w:noWrap/>
            <w:hideMark/>
          </w:tcPr>
          <w:p w14:paraId="2524D89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2080.00 (5.84)</w:t>
            </w:r>
          </w:p>
        </w:tc>
        <w:tc>
          <w:tcPr>
            <w:tcW w:w="1377" w:type="dxa"/>
            <w:noWrap/>
            <w:hideMark/>
          </w:tcPr>
          <w:p w14:paraId="1194C5D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4722.59 (9.12)</w:t>
            </w:r>
          </w:p>
        </w:tc>
        <w:tc>
          <w:tcPr>
            <w:tcW w:w="1377" w:type="dxa"/>
            <w:noWrap/>
            <w:hideMark/>
          </w:tcPr>
          <w:p w14:paraId="13775B1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2668.89 (7.58)</w:t>
            </w:r>
          </w:p>
        </w:tc>
      </w:tr>
      <w:tr w:rsidR="00307E87" w:rsidRPr="00307E87" w14:paraId="408CD871" w14:textId="77777777" w:rsidTr="00307E87">
        <w:trPr>
          <w:trHeight w:val="320"/>
        </w:trPr>
        <w:tc>
          <w:tcPr>
            <w:tcW w:w="1061" w:type="dxa"/>
            <w:noWrap/>
            <w:hideMark/>
          </w:tcPr>
          <w:p w14:paraId="19C6A93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w:t>
            </w:r>
          </w:p>
        </w:tc>
        <w:tc>
          <w:tcPr>
            <w:tcW w:w="2791" w:type="dxa"/>
            <w:noWrap/>
            <w:hideMark/>
          </w:tcPr>
          <w:p w14:paraId="755564A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Plant Protection Chemicals</w:t>
            </w:r>
          </w:p>
        </w:tc>
        <w:tc>
          <w:tcPr>
            <w:tcW w:w="1377" w:type="dxa"/>
            <w:noWrap/>
            <w:hideMark/>
          </w:tcPr>
          <w:p w14:paraId="6803998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418.09 (1.73)</w:t>
            </w:r>
          </w:p>
        </w:tc>
        <w:tc>
          <w:tcPr>
            <w:tcW w:w="1377" w:type="dxa"/>
            <w:noWrap/>
            <w:hideMark/>
          </w:tcPr>
          <w:p w14:paraId="6D2502A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1070.32 (3.00)</w:t>
            </w:r>
          </w:p>
        </w:tc>
        <w:tc>
          <w:tcPr>
            <w:tcW w:w="1377" w:type="dxa"/>
            <w:noWrap/>
            <w:hideMark/>
          </w:tcPr>
          <w:p w14:paraId="3FE3356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1410.37 (2.72)</w:t>
            </w:r>
          </w:p>
        </w:tc>
        <w:tc>
          <w:tcPr>
            <w:tcW w:w="1377" w:type="dxa"/>
            <w:noWrap/>
            <w:hideMark/>
          </w:tcPr>
          <w:p w14:paraId="0A858D5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888.19 (2.52)</w:t>
            </w:r>
          </w:p>
        </w:tc>
      </w:tr>
      <w:tr w:rsidR="00307E87" w:rsidRPr="00307E87" w14:paraId="05D778D4" w14:textId="77777777" w:rsidTr="00307E87">
        <w:trPr>
          <w:trHeight w:val="320"/>
        </w:trPr>
        <w:tc>
          <w:tcPr>
            <w:tcW w:w="1061" w:type="dxa"/>
            <w:noWrap/>
            <w:hideMark/>
          </w:tcPr>
          <w:p w14:paraId="76582E9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w:t>
            </w:r>
          </w:p>
        </w:tc>
        <w:tc>
          <w:tcPr>
            <w:tcW w:w="2791" w:type="dxa"/>
            <w:noWrap/>
            <w:hideMark/>
          </w:tcPr>
          <w:p w14:paraId="3000DC0F"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Total Working Capital</w:t>
            </w:r>
          </w:p>
        </w:tc>
        <w:tc>
          <w:tcPr>
            <w:tcW w:w="1377" w:type="dxa"/>
            <w:noWrap/>
            <w:hideMark/>
          </w:tcPr>
          <w:p w14:paraId="2C06E69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10573.79 (43.64)</w:t>
            </w:r>
          </w:p>
        </w:tc>
        <w:tc>
          <w:tcPr>
            <w:tcW w:w="1377" w:type="dxa"/>
            <w:noWrap/>
            <w:hideMark/>
          </w:tcPr>
          <w:p w14:paraId="1FC82E9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22847.89 (64.18)</w:t>
            </w:r>
          </w:p>
        </w:tc>
        <w:tc>
          <w:tcPr>
            <w:tcW w:w="1377" w:type="dxa"/>
            <w:noWrap/>
            <w:hideMark/>
          </w:tcPr>
          <w:p w14:paraId="5DAFBEC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35306.67 (68.17)</w:t>
            </w:r>
          </w:p>
        </w:tc>
        <w:tc>
          <w:tcPr>
            <w:tcW w:w="1377" w:type="dxa"/>
            <w:noWrap/>
            <w:hideMark/>
          </w:tcPr>
          <w:p w14:paraId="3A37B2E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21056.64 (59.83)</w:t>
            </w:r>
          </w:p>
        </w:tc>
      </w:tr>
      <w:tr w:rsidR="00307E87" w:rsidRPr="00307E87" w14:paraId="6027B8F7" w14:textId="77777777" w:rsidTr="00307E87">
        <w:trPr>
          <w:trHeight w:val="320"/>
        </w:trPr>
        <w:tc>
          <w:tcPr>
            <w:tcW w:w="1061" w:type="dxa"/>
            <w:noWrap/>
            <w:hideMark/>
          </w:tcPr>
          <w:p w14:paraId="36430AD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w:t>
            </w:r>
          </w:p>
        </w:tc>
        <w:tc>
          <w:tcPr>
            <w:tcW w:w="2791" w:type="dxa"/>
            <w:noWrap/>
            <w:hideMark/>
          </w:tcPr>
          <w:p w14:paraId="4504ED2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Interest on Working Capital</w:t>
            </w:r>
          </w:p>
        </w:tc>
        <w:tc>
          <w:tcPr>
            <w:tcW w:w="1377" w:type="dxa"/>
            <w:noWrap/>
            <w:hideMark/>
          </w:tcPr>
          <w:p w14:paraId="690A800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422.95 (1.75)</w:t>
            </w:r>
          </w:p>
        </w:tc>
        <w:tc>
          <w:tcPr>
            <w:tcW w:w="1377" w:type="dxa"/>
            <w:noWrap/>
            <w:hideMark/>
          </w:tcPr>
          <w:p w14:paraId="52DD7E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913.91 (2.57)</w:t>
            </w:r>
          </w:p>
        </w:tc>
        <w:tc>
          <w:tcPr>
            <w:tcW w:w="1377" w:type="dxa"/>
            <w:noWrap/>
            <w:hideMark/>
          </w:tcPr>
          <w:p w14:paraId="16585EE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1412.27 (2.73)</w:t>
            </w:r>
          </w:p>
        </w:tc>
        <w:tc>
          <w:tcPr>
            <w:tcW w:w="1377" w:type="dxa"/>
            <w:noWrap/>
            <w:hideMark/>
          </w:tcPr>
          <w:p w14:paraId="573D27A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842.26 (2.39)</w:t>
            </w:r>
          </w:p>
        </w:tc>
      </w:tr>
      <w:tr w:rsidR="00307E87" w:rsidRPr="00307E87" w14:paraId="26BE4A42" w14:textId="77777777" w:rsidTr="00307E87">
        <w:trPr>
          <w:trHeight w:val="320"/>
        </w:trPr>
        <w:tc>
          <w:tcPr>
            <w:tcW w:w="1061" w:type="dxa"/>
            <w:noWrap/>
            <w:hideMark/>
          </w:tcPr>
          <w:p w14:paraId="6EEFC08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w:t>
            </w:r>
          </w:p>
        </w:tc>
        <w:tc>
          <w:tcPr>
            <w:tcW w:w="2791" w:type="dxa"/>
            <w:noWrap/>
            <w:hideMark/>
          </w:tcPr>
          <w:p w14:paraId="7EB920D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Rental Value of Owned Land</w:t>
            </w:r>
          </w:p>
        </w:tc>
        <w:tc>
          <w:tcPr>
            <w:tcW w:w="1377" w:type="dxa"/>
            <w:noWrap/>
            <w:hideMark/>
          </w:tcPr>
          <w:p w14:paraId="1F2D4A8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(24.76)</w:t>
            </w:r>
          </w:p>
        </w:tc>
        <w:tc>
          <w:tcPr>
            <w:tcW w:w="1377" w:type="dxa"/>
            <w:noWrap/>
            <w:hideMark/>
          </w:tcPr>
          <w:p w14:paraId="2791952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(16.85)</w:t>
            </w:r>
          </w:p>
        </w:tc>
        <w:tc>
          <w:tcPr>
            <w:tcW w:w="1377" w:type="dxa"/>
            <w:noWrap/>
            <w:hideMark/>
          </w:tcPr>
          <w:p w14:paraId="1712FCA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(11.58)</w:t>
            </w:r>
          </w:p>
        </w:tc>
        <w:tc>
          <w:tcPr>
            <w:tcW w:w="1377" w:type="dxa"/>
            <w:noWrap/>
            <w:hideMark/>
          </w:tcPr>
          <w:p w14:paraId="4E72D76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6000 (17.05)</w:t>
            </w:r>
          </w:p>
        </w:tc>
      </w:tr>
      <w:tr w:rsidR="00307E87" w:rsidRPr="00307E87" w14:paraId="408BB0B5" w14:textId="77777777" w:rsidTr="00307E87">
        <w:trPr>
          <w:trHeight w:val="320"/>
        </w:trPr>
        <w:tc>
          <w:tcPr>
            <w:tcW w:w="1061" w:type="dxa"/>
            <w:noWrap/>
            <w:hideMark/>
          </w:tcPr>
          <w:p w14:paraId="6D33968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w:t>
            </w:r>
          </w:p>
        </w:tc>
        <w:tc>
          <w:tcPr>
            <w:tcW w:w="2791" w:type="dxa"/>
            <w:noWrap/>
            <w:hideMark/>
          </w:tcPr>
          <w:p w14:paraId="6F2276A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Interest on Fixed Capital</w:t>
            </w:r>
          </w:p>
        </w:tc>
        <w:tc>
          <w:tcPr>
            <w:tcW w:w="1377" w:type="dxa"/>
            <w:noWrap/>
            <w:hideMark/>
          </w:tcPr>
          <w:p w14:paraId="182E0A8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364.19 (1.50)</w:t>
            </w:r>
          </w:p>
        </w:tc>
        <w:tc>
          <w:tcPr>
            <w:tcW w:w="1377" w:type="dxa"/>
            <w:noWrap/>
            <w:hideMark/>
          </w:tcPr>
          <w:p w14:paraId="3956C99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809.63 (2.27)</w:t>
            </w:r>
          </w:p>
        </w:tc>
        <w:tc>
          <w:tcPr>
            <w:tcW w:w="1377" w:type="dxa"/>
            <w:noWrap/>
            <w:hideMark/>
          </w:tcPr>
          <w:p w14:paraId="51816D7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1938.49 (3.74)</w:t>
            </w:r>
          </w:p>
        </w:tc>
        <w:tc>
          <w:tcPr>
            <w:tcW w:w="1377" w:type="dxa"/>
            <w:noWrap/>
            <w:hideMark/>
          </w:tcPr>
          <w:p w14:paraId="6D5066F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927.34 (2.63)</w:t>
            </w:r>
          </w:p>
        </w:tc>
      </w:tr>
      <w:tr w:rsidR="00307E87" w:rsidRPr="00307E87" w14:paraId="1D21BF12" w14:textId="77777777" w:rsidTr="00307E87">
        <w:trPr>
          <w:trHeight w:val="320"/>
        </w:trPr>
        <w:tc>
          <w:tcPr>
            <w:tcW w:w="1061" w:type="dxa"/>
            <w:noWrap/>
            <w:hideMark/>
          </w:tcPr>
          <w:p w14:paraId="4A06DD7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w:t>
            </w:r>
          </w:p>
        </w:tc>
        <w:tc>
          <w:tcPr>
            <w:tcW w:w="2791" w:type="dxa"/>
            <w:noWrap/>
            <w:hideMark/>
          </w:tcPr>
          <w:p w14:paraId="046A92D8"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Sub-Total</w:t>
            </w:r>
          </w:p>
        </w:tc>
        <w:tc>
          <w:tcPr>
            <w:tcW w:w="1377" w:type="dxa"/>
            <w:noWrap/>
            <w:hideMark/>
          </w:tcPr>
          <w:p w14:paraId="07902AE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22025.45 (90.90)</w:t>
            </w:r>
          </w:p>
        </w:tc>
        <w:tc>
          <w:tcPr>
            <w:tcW w:w="1377" w:type="dxa"/>
            <w:noWrap/>
            <w:hideMark/>
          </w:tcPr>
          <w:p w14:paraId="40CBCAB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32361.75 (90.90)</w:t>
            </w:r>
          </w:p>
        </w:tc>
        <w:tc>
          <w:tcPr>
            <w:tcW w:w="1377" w:type="dxa"/>
            <w:noWrap/>
            <w:hideMark/>
          </w:tcPr>
          <w:p w14:paraId="652CE20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47083.36 (90.90)</w:t>
            </w:r>
          </w:p>
        </w:tc>
        <w:tc>
          <w:tcPr>
            <w:tcW w:w="1377" w:type="dxa"/>
            <w:noWrap/>
            <w:hideMark/>
          </w:tcPr>
          <w:p w14:paraId="05E77FE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31995.34 (90.90)</w:t>
            </w:r>
          </w:p>
        </w:tc>
      </w:tr>
      <w:tr w:rsidR="00307E87" w:rsidRPr="00307E87" w14:paraId="2F003ADB" w14:textId="77777777" w:rsidTr="00307E87">
        <w:trPr>
          <w:trHeight w:val="320"/>
        </w:trPr>
        <w:tc>
          <w:tcPr>
            <w:tcW w:w="1061" w:type="dxa"/>
            <w:noWrap/>
            <w:hideMark/>
          </w:tcPr>
          <w:p w14:paraId="32ABD15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w:t>
            </w:r>
          </w:p>
        </w:tc>
        <w:tc>
          <w:tcPr>
            <w:tcW w:w="2791" w:type="dxa"/>
            <w:noWrap/>
            <w:hideMark/>
          </w:tcPr>
          <w:p w14:paraId="048A81C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Managerial Cost (10% of Sub-total)</w:t>
            </w:r>
          </w:p>
        </w:tc>
        <w:tc>
          <w:tcPr>
            <w:tcW w:w="1377" w:type="dxa"/>
            <w:noWrap/>
            <w:hideMark/>
          </w:tcPr>
          <w:p w14:paraId="50A13EE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2202.55 (9.09)</w:t>
            </w:r>
          </w:p>
        </w:tc>
        <w:tc>
          <w:tcPr>
            <w:tcW w:w="1377" w:type="dxa"/>
            <w:noWrap/>
            <w:hideMark/>
          </w:tcPr>
          <w:p w14:paraId="54F60F2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3236.18 (9.09)</w:t>
            </w:r>
          </w:p>
        </w:tc>
        <w:tc>
          <w:tcPr>
            <w:tcW w:w="1377" w:type="dxa"/>
            <w:noWrap/>
            <w:hideMark/>
          </w:tcPr>
          <w:p w14:paraId="7EB168E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4708.34 (9.09)</w:t>
            </w:r>
          </w:p>
        </w:tc>
        <w:tc>
          <w:tcPr>
            <w:tcW w:w="1377" w:type="dxa"/>
            <w:noWrap/>
            <w:hideMark/>
          </w:tcPr>
          <w:p w14:paraId="7713005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3199.54 (9.09)</w:t>
            </w:r>
          </w:p>
        </w:tc>
      </w:tr>
      <w:tr w:rsidR="00307E87" w:rsidRPr="00307E87" w14:paraId="3984CECD" w14:textId="77777777" w:rsidTr="00307E87">
        <w:trPr>
          <w:trHeight w:val="320"/>
        </w:trPr>
        <w:tc>
          <w:tcPr>
            <w:tcW w:w="1061" w:type="dxa"/>
            <w:noWrap/>
            <w:hideMark/>
          </w:tcPr>
          <w:p w14:paraId="36DEC12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14:paraId="1AA47D43"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Grand Total Cost</w:t>
            </w:r>
          </w:p>
        </w:tc>
        <w:tc>
          <w:tcPr>
            <w:tcW w:w="1377" w:type="dxa"/>
            <w:noWrap/>
            <w:hideMark/>
          </w:tcPr>
          <w:p w14:paraId="33663E7E"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24228.00 (100)</w:t>
            </w:r>
          </w:p>
        </w:tc>
        <w:tc>
          <w:tcPr>
            <w:tcW w:w="1377" w:type="dxa"/>
            <w:noWrap/>
            <w:hideMark/>
          </w:tcPr>
          <w:p w14:paraId="747848BA"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35597.93 (100)</w:t>
            </w:r>
          </w:p>
        </w:tc>
        <w:tc>
          <w:tcPr>
            <w:tcW w:w="1377" w:type="dxa"/>
            <w:noWrap/>
            <w:hideMark/>
          </w:tcPr>
          <w:p w14:paraId="458B096C"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51791.70 (100)</w:t>
            </w:r>
          </w:p>
        </w:tc>
        <w:tc>
          <w:tcPr>
            <w:tcW w:w="1377" w:type="dxa"/>
            <w:noWrap/>
            <w:hideMark/>
          </w:tcPr>
          <w:p w14:paraId="01F545D6"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35194.88 (100)</w:t>
            </w:r>
          </w:p>
        </w:tc>
      </w:tr>
    </w:tbl>
    <w:p w14:paraId="091D2259" w14:textId="77777777" w:rsidR="00307E87" w:rsidRPr="00307E87" w:rsidRDefault="00307E87" w:rsidP="00522916">
      <w:pPr>
        <w:rPr>
          <w:rFonts w:ascii="Times New Roman" w:hAnsi="Times New Roman" w:cs="Times New Roman"/>
          <w:sz w:val="24"/>
          <w:szCs w:val="24"/>
        </w:rPr>
      </w:pPr>
    </w:p>
    <w:p w14:paraId="1AF5E4DC" w14:textId="23F12A19" w:rsidR="00522916"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lastRenderedPageBreak/>
        <w:t>Per hectare costs incurred on the various input f</w:t>
      </w:r>
      <w:r w:rsidR="005D372C" w:rsidRPr="00307E87">
        <w:rPr>
          <w:rFonts w:ascii="Times New Roman" w:hAnsi="Times New Roman" w:cs="Times New Roman"/>
          <w:sz w:val="24"/>
          <w:szCs w:val="24"/>
        </w:rPr>
        <w:t xml:space="preserve">actor in lentil production was </w:t>
      </w:r>
      <w:r w:rsidRPr="00307E87">
        <w:rPr>
          <w:rFonts w:ascii="Times New Roman" w:hAnsi="Times New Roman" w:cs="Times New Roman"/>
          <w:sz w:val="24"/>
          <w:szCs w:val="24"/>
        </w:rPr>
        <w:t>worked out and are given in Table: 1. The</w:t>
      </w:r>
      <w:r w:rsidR="005D372C" w:rsidRPr="00307E87">
        <w:rPr>
          <w:rFonts w:ascii="Times New Roman" w:hAnsi="Times New Roman" w:cs="Times New Roman"/>
          <w:sz w:val="24"/>
          <w:szCs w:val="24"/>
        </w:rPr>
        <w:t xml:space="preserve"> table indicates that costs of </w:t>
      </w:r>
      <w:r w:rsidRPr="00307E87">
        <w:rPr>
          <w:rFonts w:ascii="Times New Roman" w:hAnsi="Times New Roman" w:cs="Times New Roman"/>
          <w:sz w:val="24"/>
          <w:szCs w:val="24"/>
        </w:rPr>
        <w:t>cultivation were highest on farms medium (Rs</w:t>
      </w:r>
      <w:r w:rsidR="005D372C" w:rsidRPr="00307E87">
        <w:rPr>
          <w:rFonts w:ascii="Times New Roman" w:hAnsi="Times New Roman" w:cs="Times New Roman"/>
          <w:sz w:val="24"/>
          <w:szCs w:val="24"/>
        </w:rPr>
        <w:t xml:space="preserve">. 51791.70), followed by small </w:t>
      </w:r>
      <w:r w:rsidRPr="00307E87">
        <w:rPr>
          <w:rFonts w:ascii="Times New Roman" w:hAnsi="Times New Roman" w:cs="Times New Roman"/>
          <w:sz w:val="24"/>
          <w:szCs w:val="24"/>
        </w:rPr>
        <w:t>farms (Rs. 35597.93) and marginal farms (R</w:t>
      </w:r>
      <w:r w:rsidR="005D372C" w:rsidRPr="00307E87">
        <w:rPr>
          <w:rFonts w:ascii="Times New Roman" w:hAnsi="Times New Roman" w:cs="Times New Roman"/>
          <w:sz w:val="24"/>
          <w:szCs w:val="24"/>
        </w:rPr>
        <w:t>s. 24228.00) respectively</w:t>
      </w:r>
      <w:r w:rsidR="00867799">
        <w:rPr>
          <w:rFonts w:ascii="Times New Roman" w:hAnsi="Times New Roman" w:cs="Times New Roman"/>
          <w:sz w:val="24"/>
          <w:szCs w:val="24"/>
        </w:rPr>
        <w:t xml:space="preserve"> (</w:t>
      </w:r>
      <w:r w:rsidR="00867799" w:rsidRPr="00307E87">
        <w:rPr>
          <w:rFonts w:ascii="Times New Roman" w:hAnsi="Times New Roman" w:cs="Times New Roman"/>
          <w:sz w:val="24"/>
          <w:szCs w:val="24"/>
          <w:lang w:val="en-IN"/>
        </w:rPr>
        <w:t>Reddy</w:t>
      </w:r>
      <w:r w:rsidR="00867799">
        <w:rPr>
          <w:rFonts w:ascii="Times New Roman" w:hAnsi="Times New Roman" w:cs="Times New Roman"/>
          <w:sz w:val="24"/>
          <w:szCs w:val="24"/>
          <w:lang w:val="en-IN"/>
        </w:rPr>
        <w:t>, 2010</w:t>
      </w:r>
      <w:r w:rsidR="00867799">
        <w:rPr>
          <w:rFonts w:ascii="Times New Roman" w:hAnsi="Times New Roman" w:cs="Times New Roman"/>
          <w:sz w:val="24"/>
          <w:szCs w:val="24"/>
        </w:rPr>
        <w:t>)</w:t>
      </w:r>
      <w:r w:rsidR="005D372C" w:rsidRPr="00307E87">
        <w:rPr>
          <w:rFonts w:ascii="Times New Roman" w:hAnsi="Times New Roman" w:cs="Times New Roman"/>
          <w:sz w:val="24"/>
          <w:szCs w:val="24"/>
        </w:rPr>
        <w:t xml:space="preserve">. The </w:t>
      </w:r>
      <w:r w:rsidRPr="00307E87">
        <w:rPr>
          <w:rFonts w:ascii="Times New Roman" w:hAnsi="Times New Roman" w:cs="Times New Roman"/>
          <w:sz w:val="24"/>
          <w:szCs w:val="24"/>
        </w:rPr>
        <w:t>overall average cost of cultivation was obs</w:t>
      </w:r>
      <w:r w:rsidR="005D372C" w:rsidRPr="00307E87">
        <w:rPr>
          <w:rFonts w:ascii="Times New Roman" w:hAnsi="Times New Roman" w:cs="Times New Roman"/>
          <w:sz w:val="24"/>
          <w:szCs w:val="24"/>
        </w:rPr>
        <w:t xml:space="preserve">erved (Rs. 35194.88) on sample </w:t>
      </w:r>
      <w:r w:rsidRPr="00307E87">
        <w:rPr>
          <w:rFonts w:ascii="Times New Roman" w:hAnsi="Times New Roman" w:cs="Times New Roman"/>
          <w:sz w:val="24"/>
          <w:szCs w:val="24"/>
        </w:rPr>
        <w:t xml:space="preserve">farms. This pattern indicates cost escalation with increasing </w:t>
      </w:r>
      <w:commentRangeStart w:id="2"/>
      <w:r w:rsidRPr="00307E87">
        <w:rPr>
          <w:rFonts w:ascii="Times New Roman" w:hAnsi="Times New Roman" w:cs="Times New Roman"/>
          <w:sz w:val="24"/>
          <w:szCs w:val="24"/>
        </w:rPr>
        <w:t>farm</w:t>
      </w:r>
      <w:commentRangeEnd w:id="2"/>
      <w:r w:rsidR="00857918">
        <w:rPr>
          <w:rStyle w:val="CommentReference"/>
        </w:rPr>
        <w:commentReference w:id="2"/>
      </w:r>
      <w:r w:rsidRPr="00307E87">
        <w:rPr>
          <w:rFonts w:ascii="Times New Roman" w:hAnsi="Times New Roman" w:cs="Times New Roman"/>
          <w:sz w:val="24"/>
          <w:szCs w:val="24"/>
        </w:rPr>
        <w:t xml:space="preserve"> farm size, reflecting diminishing returns to scale in lentil production under prevailing resource constraints.</w:t>
      </w:r>
    </w:p>
    <w:p w14:paraId="66598384" w14:textId="77777777" w:rsidR="00EA5A69"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The major component of the cost was human l</w:t>
      </w:r>
      <w:r w:rsidR="005D372C" w:rsidRPr="00307E87">
        <w:rPr>
          <w:rFonts w:ascii="Times New Roman" w:hAnsi="Times New Roman" w:cs="Times New Roman"/>
          <w:sz w:val="24"/>
          <w:szCs w:val="24"/>
        </w:rPr>
        <w:t xml:space="preserve">abour (22.87 per cent), rental </w:t>
      </w:r>
      <w:r w:rsidRPr="00307E87">
        <w:rPr>
          <w:rFonts w:ascii="Times New Roman" w:hAnsi="Times New Roman" w:cs="Times New Roman"/>
          <w:sz w:val="24"/>
          <w:szCs w:val="24"/>
        </w:rPr>
        <w:t>value of owned land (17.05 per cent), tractor a</w:t>
      </w:r>
      <w:r w:rsidR="005D372C" w:rsidRPr="00307E87">
        <w:rPr>
          <w:rFonts w:ascii="Times New Roman" w:hAnsi="Times New Roman" w:cs="Times New Roman"/>
          <w:sz w:val="24"/>
          <w:szCs w:val="24"/>
        </w:rPr>
        <w:t xml:space="preserve">nd machinery charge (15.59 per </w:t>
      </w:r>
      <w:r w:rsidRPr="00307E87">
        <w:rPr>
          <w:rFonts w:ascii="Times New Roman" w:hAnsi="Times New Roman" w:cs="Times New Roman"/>
          <w:sz w:val="24"/>
          <w:szCs w:val="24"/>
        </w:rPr>
        <w:t>cent), seed cost (12.73 per cent), irrigation cha</w:t>
      </w:r>
      <w:r w:rsidR="005D372C" w:rsidRPr="00307E87">
        <w:rPr>
          <w:rFonts w:ascii="Times New Roman" w:hAnsi="Times New Roman" w:cs="Times New Roman"/>
          <w:sz w:val="24"/>
          <w:szCs w:val="24"/>
        </w:rPr>
        <w:t xml:space="preserve">rge (7.58 per cent) and manure </w:t>
      </w:r>
      <w:r w:rsidRPr="00307E87">
        <w:rPr>
          <w:rFonts w:ascii="Times New Roman" w:hAnsi="Times New Roman" w:cs="Times New Roman"/>
          <w:sz w:val="24"/>
          <w:szCs w:val="24"/>
        </w:rPr>
        <w:t>&amp; fertilizers (7.52 per cent) respectively of the total costs of cultivation.</w:t>
      </w:r>
    </w:p>
    <w:p w14:paraId="5F61E9A9" w14:textId="216685CB" w:rsidR="00307E87" w:rsidRPr="00307E87" w:rsidRDefault="00307E87" w:rsidP="00522916">
      <w:pPr>
        <w:rPr>
          <w:rFonts w:ascii="Times New Roman" w:hAnsi="Times New Roman" w:cs="Times New Roman"/>
          <w:sz w:val="24"/>
          <w:szCs w:val="24"/>
        </w:rPr>
      </w:pPr>
      <w:r w:rsidRPr="00307E87">
        <w:rPr>
          <w:rFonts w:ascii="Times New Roman" w:hAnsi="Times New Roman" w:cs="Times New Roman"/>
          <w:sz w:val="24"/>
          <w:szCs w:val="24"/>
        </w:rPr>
        <w:t xml:space="preserve">Table </w:t>
      </w:r>
      <w:r>
        <w:rPr>
          <w:rFonts w:ascii="Times New Roman" w:hAnsi="Times New Roman" w:cs="Times New Roman"/>
          <w:sz w:val="24"/>
          <w:szCs w:val="24"/>
        </w:rPr>
        <w:t>2</w:t>
      </w:r>
      <w:r w:rsidRPr="00307E87">
        <w:rPr>
          <w:rFonts w:ascii="Times New Roman" w:hAnsi="Times New Roman" w:cs="Times New Roman"/>
          <w:sz w:val="24"/>
          <w:szCs w:val="24"/>
        </w:rPr>
        <w:t>: Per Hectare Costs and Income Measures of Lentil Production under Different Cost Concepts (Rs.)</w:t>
      </w: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682"/>
        <w:gridCol w:w="1300"/>
        <w:gridCol w:w="1300"/>
        <w:gridCol w:w="1300"/>
        <w:gridCol w:w="1300"/>
      </w:tblGrid>
      <w:tr w:rsidR="00307E87" w:rsidRPr="00307E87" w14:paraId="10FF1D8C" w14:textId="77777777" w:rsidTr="00307E87">
        <w:trPr>
          <w:trHeight w:val="320"/>
        </w:trPr>
        <w:tc>
          <w:tcPr>
            <w:tcW w:w="1300" w:type="dxa"/>
            <w:noWrap/>
            <w:hideMark/>
          </w:tcPr>
          <w:p w14:paraId="3468EF63"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 No.</w:t>
            </w:r>
          </w:p>
        </w:tc>
        <w:tc>
          <w:tcPr>
            <w:tcW w:w="2682" w:type="dxa"/>
            <w:noWrap/>
            <w:hideMark/>
          </w:tcPr>
          <w:p w14:paraId="38B46AD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Particulars</w:t>
            </w:r>
          </w:p>
        </w:tc>
        <w:tc>
          <w:tcPr>
            <w:tcW w:w="1300" w:type="dxa"/>
            <w:noWrap/>
            <w:hideMark/>
          </w:tcPr>
          <w:p w14:paraId="7C7313E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Marginal</w:t>
            </w:r>
          </w:p>
        </w:tc>
        <w:tc>
          <w:tcPr>
            <w:tcW w:w="1300" w:type="dxa"/>
            <w:noWrap/>
            <w:hideMark/>
          </w:tcPr>
          <w:p w14:paraId="65CEF99A"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Small</w:t>
            </w:r>
          </w:p>
        </w:tc>
        <w:tc>
          <w:tcPr>
            <w:tcW w:w="1300" w:type="dxa"/>
            <w:noWrap/>
            <w:hideMark/>
          </w:tcPr>
          <w:p w14:paraId="504A78D0"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Medium</w:t>
            </w:r>
          </w:p>
        </w:tc>
        <w:tc>
          <w:tcPr>
            <w:tcW w:w="1300" w:type="dxa"/>
            <w:noWrap/>
            <w:hideMark/>
          </w:tcPr>
          <w:p w14:paraId="5409A4AB"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Overall Average</w:t>
            </w:r>
          </w:p>
        </w:tc>
      </w:tr>
      <w:tr w:rsidR="00307E87" w:rsidRPr="00307E87" w14:paraId="51E7BC97" w14:textId="77777777" w:rsidTr="00307E87">
        <w:trPr>
          <w:trHeight w:val="320"/>
        </w:trPr>
        <w:tc>
          <w:tcPr>
            <w:tcW w:w="1300" w:type="dxa"/>
            <w:noWrap/>
            <w:hideMark/>
          </w:tcPr>
          <w:p w14:paraId="261D4D2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w:t>
            </w:r>
          </w:p>
        </w:tc>
        <w:tc>
          <w:tcPr>
            <w:tcW w:w="2682" w:type="dxa"/>
            <w:noWrap/>
            <w:hideMark/>
          </w:tcPr>
          <w:p w14:paraId="4D252A4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A1/A2</w:t>
            </w:r>
          </w:p>
        </w:tc>
        <w:tc>
          <w:tcPr>
            <w:tcW w:w="1300" w:type="dxa"/>
            <w:noWrap/>
            <w:hideMark/>
          </w:tcPr>
          <w:p w14:paraId="25D3DB9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10,996.74</w:t>
            </w:r>
          </w:p>
        </w:tc>
        <w:tc>
          <w:tcPr>
            <w:tcW w:w="1300" w:type="dxa"/>
            <w:noWrap/>
            <w:hideMark/>
          </w:tcPr>
          <w:p w14:paraId="4B9BAB4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23,761.80</w:t>
            </w:r>
          </w:p>
        </w:tc>
        <w:tc>
          <w:tcPr>
            <w:tcW w:w="1300" w:type="dxa"/>
            <w:noWrap/>
            <w:hideMark/>
          </w:tcPr>
          <w:p w14:paraId="2E06E64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36,718.94</w:t>
            </w:r>
          </w:p>
        </w:tc>
        <w:tc>
          <w:tcPr>
            <w:tcW w:w="1300" w:type="dxa"/>
            <w:noWrap/>
            <w:hideMark/>
          </w:tcPr>
          <w:p w14:paraId="59BD656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21,898.90</w:t>
            </w:r>
          </w:p>
        </w:tc>
      </w:tr>
      <w:tr w:rsidR="00307E87" w:rsidRPr="00307E87" w14:paraId="0BCD271C" w14:textId="77777777" w:rsidTr="00307E87">
        <w:trPr>
          <w:trHeight w:val="320"/>
        </w:trPr>
        <w:tc>
          <w:tcPr>
            <w:tcW w:w="1300" w:type="dxa"/>
            <w:noWrap/>
            <w:hideMark/>
          </w:tcPr>
          <w:p w14:paraId="423AD21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w:t>
            </w:r>
          </w:p>
        </w:tc>
        <w:tc>
          <w:tcPr>
            <w:tcW w:w="2682" w:type="dxa"/>
            <w:noWrap/>
            <w:hideMark/>
          </w:tcPr>
          <w:p w14:paraId="659A58A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B1</w:t>
            </w:r>
          </w:p>
        </w:tc>
        <w:tc>
          <w:tcPr>
            <w:tcW w:w="1300" w:type="dxa"/>
            <w:noWrap/>
            <w:hideMark/>
          </w:tcPr>
          <w:p w14:paraId="6D48D80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11,360.93</w:t>
            </w:r>
          </w:p>
        </w:tc>
        <w:tc>
          <w:tcPr>
            <w:tcW w:w="1300" w:type="dxa"/>
            <w:noWrap/>
            <w:hideMark/>
          </w:tcPr>
          <w:p w14:paraId="1E93CBE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24,571.43</w:t>
            </w:r>
          </w:p>
        </w:tc>
        <w:tc>
          <w:tcPr>
            <w:tcW w:w="1300" w:type="dxa"/>
            <w:noWrap/>
            <w:hideMark/>
          </w:tcPr>
          <w:p w14:paraId="2702041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38,657.43</w:t>
            </w:r>
          </w:p>
        </w:tc>
        <w:tc>
          <w:tcPr>
            <w:tcW w:w="1300" w:type="dxa"/>
            <w:noWrap/>
            <w:hideMark/>
          </w:tcPr>
          <w:p w14:paraId="1364599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22,826.24</w:t>
            </w:r>
          </w:p>
        </w:tc>
      </w:tr>
      <w:tr w:rsidR="00307E87" w:rsidRPr="00307E87" w14:paraId="78245019" w14:textId="77777777" w:rsidTr="00307E87">
        <w:trPr>
          <w:trHeight w:val="320"/>
        </w:trPr>
        <w:tc>
          <w:tcPr>
            <w:tcW w:w="1300" w:type="dxa"/>
            <w:noWrap/>
            <w:hideMark/>
          </w:tcPr>
          <w:p w14:paraId="5862145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w:t>
            </w:r>
          </w:p>
        </w:tc>
        <w:tc>
          <w:tcPr>
            <w:tcW w:w="2682" w:type="dxa"/>
            <w:noWrap/>
            <w:hideMark/>
          </w:tcPr>
          <w:p w14:paraId="45B25BA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B2</w:t>
            </w:r>
          </w:p>
        </w:tc>
        <w:tc>
          <w:tcPr>
            <w:tcW w:w="1300" w:type="dxa"/>
            <w:noWrap/>
            <w:hideMark/>
          </w:tcPr>
          <w:p w14:paraId="667271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17,360.93</w:t>
            </w:r>
          </w:p>
        </w:tc>
        <w:tc>
          <w:tcPr>
            <w:tcW w:w="1300" w:type="dxa"/>
            <w:noWrap/>
            <w:hideMark/>
          </w:tcPr>
          <w:p w14:paraId="4F8698C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30,571.43</w:t>
            </w:r>
          </w:p>
        </w:tc>
        <w:tc>
          <w:tcPr>
            <w:tcW w:w="1300" w:type="dxa"/>
            <w:noWrap/>
            <w:hideMark/>
          </w:tcPr>
          <w:p w14:paraId="799FE94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44,657.43</w:t>
            </w:r>
          </w:p>
        </w:tc>
        <w:tc>
          <w:tcPr>
            <w:tcW w:w="1300" w:type="dxa"/>
            <w:noWrap/>
            <w:hideMark/>
          </w:tcPr>
          <w:p w14:paraId="06C6151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28,826.24</w:t>
            </w:r>
          </w:p>
        </w:tc>
      </w:tr>
      <w:tr w:rsidR="00307E87" w:rsidRPr="00307E87" w14:paraId="6EE8B300" w14:textId="77777777" w:rsidTr="00307E87">
        <w:trPr>
          <w:trHeight w:val="320"/>
        </w:trPr>
        <w:tc>
          <w:tcPr>
            <w:tcW w:w="1300" w:type="dxa"/>
            <w:noWrap/>
            <w:hideMark/>
          </w:tcPr>
          <w:p w14:paraId="2421BE2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w:t>
            </w:r>
          </w:p>
        </w:tc>
        <w:tc>
          <w:tcPr>
            <w:tcW w:w="2682" w:type="dxa"/>
            <w:noWrap/>
            <w:hideMark/>
          </w:tcPr>
          <w:p w14:paraId="3D87B2C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C1</w:t>
            </w:r>
          </w:p>
        </w:tc>
        <w:tc>
          <w:tcPr>
            <w:tcW w:w="1300" w:type="dxa"/>
            <w:noWrap/>
            <w:hideMark/>
          </w:tcPr>
          <w:p w14:paraId="19E379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16,025.45</w:t>
            </w:r>
          </w:p>
        </w:tc>
        <w:tc>
          <w:tcPr>
            <w:tcW w:w="1300" w:type="dxa"/>
            <w:noWrap/>
            <w:hideMark/>
          </w:tcPr>
          <w:p w14:paraId="46AE919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26,361.75</w:t>
            </w:r>
          </w:p>
        </w:tc>
        <w:tc>
          <w:tcPr>
            <w:tcW w:w="1300" w:type="dxa"/>
            <w:noWrap/>
            <w:hideMark/>
          </w:tcPr>
          <w:p w14:paraId="321440C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41,083.36</w:t>
            </w:r>
          </w:p>
        </w:tc>
        <w:tc>
          <w:tcPr>
            <w:tcW w:w="1300" w:type="dxa"/>
            <w:noWrap/>
            <w:hideMark/>
          </w:tcPr>
          <w:p w14:paraId="4E069E0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25,995.34</w:t>
            </w:r>
          </w:p>
        </w:tc>
      </w:tr>
      <w:tr w:rsidR="00307E87" w:rsidRPr="00307E87" w14:paraId="71551420" w14:textId="77777777" w:rsidTr="00307E87">
        <w:trPr>
          <w:trHeight w:val="320"/>
        </w:trPr>
        <w:tc>
          <w:tcPr>
            <w:tcW w:w="1300" w:type="dxa"/>
            <w:noWrap/>
            <w:hideMark/>
          </w:tcPr>
          <w:p w14:paraId="7028060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w:t>
            </w:r>
          </w:p>
        </w:tc>
        <w:tc>
          <w:tcPr>
            <w:tcW w:w="2682" w:type="dxa"/>
            <w:noWrap/>
            <w:hideMark/>
          </w:tcPr>
          <w:p w14:paraId="4A7B29B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C2</w:t>
            </w:r>
          </w:p>
        </w:tc>
        <w:tc>
          <w:tcPr>
            <w:tcW w:w="1300" w:type="dxa"/>
            <w:noWrap/>
            <w:hideMark/>
          </w:tcPr>
          <w:p w14:paraId="71FBDA6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22,025.45</w:t>
            </w:r>
          </w:p>
        </w:tc>
        <w:tc>
          <w:tcPr>
            <w:tcW w:w="1300" w:type="dxa"/>
            <w:noWrap/>
            <w:hideMark/>
          </w:tcPr>
          <w:p w14:paraId="65F6462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32,361.75</w:t>
            </w:r>
          </w:p>
        </w:tc>
        <w:tc>
          <w:tcPr>
            <w:tcW w:w="1300" w:type="dxa"/>
            <w:noWrap/>
            <w:hideMark/>
          </w:tcPr>
          <w:p w14:paraId="33ED605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47,083.36</w:t>
            </w:r>
          </w:p>
        </w:tc>
        <w:tc>
          <w:tcPr>
            <w:tcW w:w="1300" w:type="dxa"/>
            <w:noWrap/>
            <w:hideMark/>
          </w:tcPr>
          <w:p w14:paraId="3495C93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31,995.34</w:t>
            </w:r>
          </w:p>
        </w:tc>
      </w:tr>
      <w:tr w:rsidR="00307E87" w:rsidRPr="00307E87" w14:paraId="71B5FD8D" w14:textId="77777777" w:rsidTr="00307E87">
        <w:trPr>
          <w:trHeight w:val="320"/>
        </w:trPr>
        <w:tc>
          <w:tcPr>
            <w:tcW w:w="1300" w:type="dxa"/>
            <w:noWrap/>
            <w:hideMark/>
          </w:tcPr>
          <w:p w14:paraId="67F204F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w:t>
            </w:r>
          </w:p>
        </w:tc>
        <w:tc>
          <w:tcPr>
            <w:tcW w:w="2682" w:type="dxa"/>
            <w:noWrap/>
            <w:hideMark/>
          </w:tcPr>
          <w:p w14:paraId="4AB53C7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C3</w:t>
            </w:r>
          </w:p>
        </w:tc>
        <w:tc>
          <w:tcPr>
            <w:tcW w:w="1300" w:type="dxa"/>
            <w:noWrap/>
            <w:hideMark/>
          </w:tcPr>
          <w:p w14:paraId="25DC842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24,228.00</w:t>
            </w:r>
          </w:p>
        </w:tc>
        <w:tc>
          <w:tcPr>
            <w:tcW w:w="1300" w:type="dxa"/>
            <w:noWrap/>
            <w:hideMark/>
          </w:tcPr>
          <w:p w14:paraId="17C7BD5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35,597.93</w:t>
            </w:r>
          </w:p>
        </w:tc>
        <w:tc>
          <w:tcPr>
            <w:tcW w:w="1300" w:type="dxa"/>
            <w:noWrap/>
            <w:hideMark/>
          </w:tcPr>
          <w:p w14:paraId="64B78A4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51,791.70</w:t>
            </w:r>
          </w:p>
        </w:tc>
        <w:tc>
          <w:tcPr>
            <w:tcW w:w="1300" w:type="dxa"/>
            <w:noWrap/>
            <w:hideMark/>
          </w:tcPr>
          <w:p w14:paraId="704066D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35,194.88</w:t>
            </w:r>
          </w:p>
        </w:tc>
      </w:tr>
      <w:tr w:rsidR="00307E87" w:rsidRPr="00307E87" w14:paraId="56AB68B3" w14:textId="77777777" w:rsidTr="00307E87">
        <w:trPr>
          <w:trHeight w:val="320"/>
        </w:trPr>
        <w:tc>
          <w:tcPr>
            <w:tcW w:w="1300" w:type="dxa"/>
            <w:noWrap/>
            <w:hideMark/>
          </w:tcPr>
          <w:p w14:paraId="6DCCF3F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w:t>
            </w:r>
          </w:p>
        </w:tc>
        <w:tc>
          <w:tcPr>
            <w:tcW w:w="2682" w:type="dxa"/>
            <w:noWrap/>
            <w:hideMark/>
          </w:tcPr>
          <w:p w14:paraId="6AB77024"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Yield (q/ha)</w:t>
            </w:r>
          </w:p>
        </w:tc>
        <w:tc>
          <w:tcPr>
            <w:tcW w:w="1300" w:type="dxa"/>
            <w:noWrap/>
            <w:hideMark/>
          </w:tcPr>
          <w:p w14:paraId="1A55FE35"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p>
        </w:tc>
        <w:tc>
          <w:tcPr>
            <w:tcW w:w="1300" w:type="dxa"/>
            <w:noWrap/>
            <w:hideMark/>
          </w:tcPr>
          <w:p w14:paraId="7005E4A8"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2D220415"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0D0367A2"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r>
      <w:tr w:rsidR="00307E87" w:rsidRPr="00307E87" w14:paraId="2A05CED6" w14:textId="77777777" w:rsidTr="00307E87">
        <w:trPr>
          <w:trHeight w:val="320"/>
        </w:trPr>
        <w:tc>
          <w:tcPr>
            <w:tcW w:w="1300" w:type="dxa"/>
            <w:noWrap/>
            <w:hideMark/>
          </w:tcPr>
          <w:p w14:paraId="08DC735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0C42BCE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Main Product</w:t>
            </w:r>
          </w:p>
        </w:tc>
        <w:tc>
          <w:tcPr>
            <w:tcW w:w="1300" w:type="dxa"/>
            <w:noWrap/>
            <w:hideMark/>
          </w:tcPr>
          <w:p w14:paraId="7755EF5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10.9</w:t>
            </w:r>
          </w:p>
        </w:tc>
        <w:tc>
          <w:tcPr>
            <w:tcW w:w="1300" w:type="dxa"/>
            <w:noWrap/>
            <w:hideMark/>
          </w:tcPr>
          <w:p w14:paraId="36CCAFE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13.14</w:t>
            </w:r>
          </w:p>
        </w:tc>
        <w:tc>
          <w:tcPr>
            <w:tcW w:w="1300" w:type="dxa"/>
            <w:noWrap/>
            <w:hideMark/>
          </w:tcPr>
          <w:p w14:paraId="6584368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15.39</w:t>
            </w:r>
          </w:p>
        </w:tc>
        <w:tc>
          <w:tcPr>
            <w:tcW w:w="1300" w:type="dxa"/>
            <w:noWrap/>
            <w:hideMark/>
          </w:tcPr>
          <w:p w14:paraId="1C2DF46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12.81</w:t>
            </w:r>
          </w:p>
        </w:tc>
      </w:tr>
      <w:tr w:rsidR="00307E87" w:rsidRPr="00307E87" w14:paraId="48C7C30A" w14:textId="77777777" w:rsidTr="00307E87">
        <w:trPr>
          <w:trHeight w:val="320"/>
        </w:trPr>
        <w:tc>
          <w:tcPr>
            <w:tcW w:w="1300" w:type="dxa"/>
            <w:noWrap/>
            <w:hideMark/>
          </w:tcPr>
          <w:p w14:paraId="3BDCC32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1F37A01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By-product</w:t>
            </w:r>
          </w:p>
        </w:tc>
        <w:tc>
          <w:tcPr>
            <w:tcW w:w="1300" w:type="dxa"/>
            <w:noWrap/>
            <w:hideMark/>
          </w:tcPr>
          <w:p w14:paraId="34053B9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21.35</w:t>
            </w:r>
          </w:p>
        </w:tc>
        <w:tc>
          <w:tcPr>
            <w:tcW w:w="1300" w:type="dxa"/>
            <w:noWrap/>
            <w:hideMark/>
          </w:tcPr>
          <w:p w14:paraId="47CAFFC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23.34</w:t>
            </w:r>
          </w:p>
        </w:tc>
        <w:tc>
          <w:tcPr>
            <w:tcW w:w="1300" w:type="dxa"/>
            <w:noWrap/>
            <w:hideMark/>
          </w:tcPr>
          <w:p w14:paraId="51C2F71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26.11</w:t>
            </w:r>
          </w:p>
        </w:tc>
        <w:tc>
          <w:tcPr>
            <w:tcW w:w="1300" w:type="dxa"/>
            <w:noWrap/>
            <w:hideMark/>
          </w:tcPr>
          <w:p w14:paraId="3F8E14F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23.25</w:t>
            </w:r>
          </w:p>
        </w:tc>
      </w:tr>
      <w:tr w:rsidR="00307E87" w:rsidRPr="00307E87" w14:paraId="4D96A5AB" w14:textId="77777777" w:rsidTr="00307E87">
        <w:trPr>
          <w:trHeight w:val="320"/>
        </w:trPr>
        <w:tc>
          <w:tcPr>
            <w:tcW w:w="1300" w:type="dxa"/>
            <w:noWrap/>
            <w:hideMark/>
          </w:tcPr>
          <w:p w14:paraId="3292390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w:t>
            </w:r>
          </w:p>
        </w:tc>
        <w:tc>
          <w:tcPr>
            <w:tcW w:w="2682" w:type="dxa"/>
            <w:noWrap/>
            <w:hideMark/>
          </w:tcPr>
          <w:p w14:paraId="2EA214E3"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Gross Income (Rs./ha)</w:t>
            </w:r>
          </w:p>
        </w:tc>
        <w:tc>
          <w:tcPr>
            <w:tcW w:w="1300" w:type="dxa"/>
            <w:noWrap/>
            <w:hideMark/>
          </w:tcPr>
          <w:p w14:paraId="1B08186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69,670.00</w:t>
            </w:r>
          </w:p>
        </w:tc>
        <w:tc>
          <w:tcPr>
            <w:tcW w:w="1300" w:type="dxa"/>
            <w:noWrap/>
            <w:hideMark/>
          </w:tcPr>
          <w:p w14:paraId="209D6D1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83,508.00</w:t>
            </w:r>
          </w:p>
        </w:tc>
        <w:tc>
          <w:tcPr>
            <w:tcW w:w="1300" w:type="dxa"/>
            <w:noWrap/>
            <w:hideMark/>
          </w:tcPr>
          <w:p w14:paraId="526E788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97,562.00</w:t>
            </w:r>
          </w:p>
        </w:tc>
        <w:tc>
          <w:tcPr>
            <w:tcW w:w="1300" w:type="dxa"/>
            <w:noWrap/>
            <w:hideMark/>
          </w:tcPr>
          <w:p w14:paraId="73137C5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81,490.62</w:t>
            </w:r>
          </w:p>
        </w:tc>
      </w:tr>
      <w:tr w:rsidR="00307E87" w:rsidRPr="00307E87" w14:paraId="78B33EFD" w14:textId="77777777" w:rsidTr="00307E87">
        <w:trPr>
          <w:trHeight w:val="320"/>
        </w:trPr>
        <w:tc>
          <w:tcPr>
            <w:tcW w:w="1300" w:type="dxa"/>
            <w:noWrap/>
            <w:hideMark/>
          </w:tcPr>
          <w:p w14:paraId="275E7FA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6F538D5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Main Product</w:t>
            </w:r>
          </w:p>
        </w:tc>
        <w:tc>
          <w:tcPr>
            <w:tcW w:w="1300" w:type="dxa"/>
            <w:noWrap/>
            <w:hideMark/>
          </w:tcPr>
          <w:p w14:paraId="73624FD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65,400.00</w:t>
            </w:r>
          </w:p>
        </w:tc>
        <w:tc>
          <w:tcPr>
            <w:tcW w:w="1300" w:type="dxa"/>
            <w:noWrap/>
            <w:hideMark/>
          </w:tcPr>
          <w:p w14:paraId="1D9DFA7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78,840.00</w:t>
            </w:r>
          </w:p>
        </w:tc>
        <w:tc>
          <w:tcPr>
            <w:tcW w:w="1300" w:type="dxa"/>
            <w:noWrap/>
            <w:hideMark/>
          </w:tcPr>
          <w:p w14:paraId="509DAD5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92,340.00</w:t>
            </w:r>
          </w:p>
        </w:tc>
        <w:tc>
          <w:tcPr>
            <w:tcW w:w="1300" w:type="dxa"/>
            <w:noWrap/>
            <w:hideMark/>
          </w:tcPr>
          <w:p w14:paraId="4C0F0EA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76,840.20</w:t>
            </w:r>
          </w:p>
        </w:tc>
      </w:tr>
      <w:tr w:rsidR="00307E87" w:rsidRPr="00307E87" w14:paraId="19533CD9" w14:textId="77777777" w:rsidTr="00307E87">
        <w:trPr>
          <w:trHeight w:val="320"/>
        </w:trPr>
        <w:tc>
          <w:tcPr>
            <w:tcW w:w="1300" w:type="dxa"/>
            <w:noWrap/>
            <w:hideMark/>
          </w:tcPr>
          <w:p w14:paraId="0F8473F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6760739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By-product</w:t>
            </w:r>
          </w:p>
        </w:tc>
        <w:tc>
          <w:tcPr>
            <w:tcW w:w="1300" w:type="dxa"/>
            <w:noWrap/>
            <w:hideMark/>
          </w:tcPr>
          <w:p w14:paraId="7A4015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4,270.00</w:t>
            </w:r>
          </w:p>
        </w:tc>
        <w:tc>
          <w:tcPr>
            <w:tcW w:w="1300" w:type="dxa"/>
            <w:noWrap/>
            <w:hideMark/>
          </w:tcPr>
          <w:p w14:paraId="07750E8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4,668.00</w:t>
            </w:r>
          </w:p>
        </w:tc>
        <w:tc>
          <w:tcPr>
            <w:tcW w:w="1300" w:type="dxa"/>
            <w:noWrap/>
            <w:hideMark/>
          </w:tcPr>
          <w:p w14:paraId="30BA694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5,222.00</w:t>
            </w:r>
          </w:p>
        </w:tc>
        <w:tc>
          <w:tcPr>
            <w:tcW w:w="1300" w:type="dxa"/>
            <w:noWrap/>
            <w:hideMark/>
          </w:tcPr>
          <w:p w14:paraId="7A653FF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4,650.42</w:t>
            </w:r>
          </w:p>
        </w:tc>
      </w:tr>
      <w:tr w:rsidR="00307E87" w:rsidRPr="00307E87" w14:paraId="76AB48B8" w14:textId="77777777" w:rsidTr="00307E87">
        <w:trPr>
          <w:trHeight w:val="320"/>
        </w:trPr>
        <w:tc>
          <w:tcPr>
            <w:tcW w:w="1300" w:type="dxa"/>
            <w:noWrap/>
            <w:hideMark/>
          </w:tcPr>
          <w:p w14:paraId="2952162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9</w:t>
            </w:r>
          </w:p>
        </w:tc>
        <w:tc>
          <w:tcPr>
            <w:tcW w:w="2682" w:type="dxa"/>
            <w:noWrap/>
            <w:hideMark/>
          </w:tcPr>
          <w:p w14:paraId="4D283D9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Net Income</w:t>
            </w:r>
          </w:p>
        </w:tc>
        <w:tc>
          <w:tcPr>
            <w:tcW w:w="1300" w:type="dxa"/>
            <w:noWrap/>
            <w:hideMark/>
          </w:tcPr>
          <w:p w14:paraId="1BCFB3E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45,442.00</w:t>
            </w:r>
          </w:p>
        </w:tc>
        <w:tc>
          <w:tcPr>
            <w:tcW w:w="1300" w:type="dxa"/>
            <w:noWrap/>
            <w:hideMark/>
          </w:tcPr>
          <w:p w14:paraId="0A34996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47,910.07</w:t>
            </w:r>
          </w:p>
        </w:tc>
        <w:tc>
          <w:tcPr>
            <w:tcW w:w="1300" w:type="dxa"/>
            <w:noWrap/>
            <w:hideMark/>
          </w:tcPr>
          <w:p w14:paraId="1EEDD60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45,770.30</w:t>
            </w:r>
          </w:p>
        </w:tc>
        <w:tc>
          <w:tcPr>
            <w:tcW w:w="1300" w:type="dxa"/>
            <w:noWrap/>
            <w:hideMark/>
          </w:tcPr>
          <w:p w14:paraId="253829E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46,295.74</w:t>
            </w:r>
          </w:p>
        </w:tc>
      </w:tr>
      <w:tr w:rsidR="00307E87" w:rsidRPr="00307E87" w14:paraId="0C1F2E9C" w14:textId="77777777" w:rsidTr="00307E87">
        <w:trPr>
          <w:trHeight w:val="320"/>
        </w:trPr>
        <w:tc>
          <w:tcPr>
            <w:tcW w:w="1300" w:type="dxa"/>
            <w:noWrap/>
            <w:hideMark/>
          </w:tcPr>
          <w:p w14:paraId="2411AC9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10</w:t>
            </w:r>
          </w:p>
        </w:tc>
        <w:tc>
          <w:tcPr>
            <w:tcW w:w="2682" w:type="dxa"/>
            <w:noWrap/>
            <w:hideMark/>
          </w:tcPr>
          <w:p w14:paraId="5516C5F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Family Labour Income</w:t>
            </w:r>
          </w:p>
        </w:tc>
        <w:tc>
          <w:tcPr>
            <w:tcW w:w="1300" w:type="dxa"/>
            <w:noWrap/>
            <w:hideMark/>
          </w:tcPr>
          <w:p w14:paraId="65B6706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47,644.55</w:t>
            </w:r>
          </w:p>
        </w:tc>
        <w:tc>
          <w:tcPr>
            <w:tcW w:w="1300" w:type="dxa"/>
            <w:noWrap/>
            <w:hideMark/>
          </w:tcPr>
          <w:p w14:paraId="2302CBB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51,146.25</w:t>
            </w:r>
          </w:p>
        </w:tc>
        <w:tc>
          <w:tcPr>
            <w:tcW w:w="1300" w:type="dxa"/>
            <w:noWrap/>
            <w:hideMark/>
          </w:tcPr>
          <w:p w14:paraId="3D4D794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50,478.68</w:t>
            </w:r>
          </w:p>
        </w:tc>
        <w:tc>
          <w:tcPr>
            <w:tcW w:w="1300" w:type="dxa"/>
            <w:noWrap/>
            <w:hideMark/>
          </w:tcPr>
          <w:p w14:paraId="60327E2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49,495.28</w:t>
            </w:r>
          </w:p>
        </w:tc>
      </w:tr>
      <w:tr w:rsidR="00307E87" w:rsidRPr="00307E87" w14:paraId="1EB1C92D" w14:textId="77777777" w:rsidTr="00307E87">
        <w:trPr>
          <w:trHeight w:val="320"/>
        </w:trPr>
        <w:tc>
          <w:tcPr>
            <w:tcW w:w="1300" w:type="dxa"/>
            <w:noWrap/>
            <w:hideMark/>
          </w:tcPr>
          <w:p w14:paraId="234BDB3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11</w:t>
            </w:r>
          </w:p>
        </w:tc>
        <w:tc>
          <w:tcPr>
            <w:tcW w:w="2682" w:type="dxa"/>
            <w:noWrap/>
            <w:hideMark/>
          </w:tcPr>
          <w:p w14:paraId="302647F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Farm Business Income</w:t>
            </w:r>
          </w:p>
        </w:tc>
        <w:tc>
          <w:tcPr>
            <w:tcW w:w="1300" w:type="dxa"/>
            <w:noWrap/>
            <w:hideMark/>
          </w:tcPr>
          <w:p w14:paraId="47A4A1C8"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58,673.26</w:t>
            </w:r>
          </w:p>
        </w:tc>
        <w:tc>
          <w:tcPr>
            <w:tcW w:w="1300" w:type="dxa"/>
            <w:noWrap/>
            <w:hideMark/>
          </w:tcPr>
          <w:p w14:paraId="11DF4C9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59,746.20</w:t>
            </w:r>
          </w:p>
        </w:tc>
        <w:tc>
          <w:tcPr>
            <w:tcW w:w="1300" w:type="dxa"/>
            <w:noWrap/>
            <w:hideMark/>
          </w:tcPr>
          <w:p w14:paraId="3E8971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60,843.06</w:t>
            </w:r>
          </w:p>
        </w:tc>
        <w:tc>
          <w:tcPr>
            <w:tcW w:w="1300" w:type="dxa"/>
            <w:noWrap/>
            <w:hideMark/>
          </w:tcPr>
          <w:p w14:paraId="39E198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59,591.72</w:t>
            </w:r>
          </w:p>
        </w:tc>
      </w:tr>
      <w:tr w:rsidR="00307E87" w:rsidRPr="00307E87" w14:paraId="2D45E3B0" w14:textId="77777777" w:rsidTr="00307E87">
        <w:trPr>
          <w:trHeight w:val="320"/>
        </w:trPr>
        <w:tc>
          <w:tcPr>
            <w:tcW w:w="1300" w:type="dxa"/>
            <w:noWrap/>
            <w:hideMark/>
          </w:tcPr>
          <w:p w14:paraId="257F7EF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12</w:t>
            </w:r>
          </w:p>
        </w:tc>
        <w:tc>
          <w:tcPr>
            <w:tcW w:w="2682" w:type="dxa"/>
            <w:noWrap/>
            <w:hideMark/>
          </w:tcPr>
          <w:p w14:paraId="2737A03B"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Farm Investment Income</w:t>
            </w:r>
          </w:p>
        </w:tc>
        <w:tc>
          <w:tcPr>
            <w:tcW w:w="1300" w:type="dxa"/>
            <w:noWrap/>
            <w:hideMark/>
          </w:tcPr>
          <w:p w14:paraId="1C0AB5A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51,806.19</w:t>
            </w:r>
          </w:p>
        </w:tc>
        <w:tc>
          <w:tcPr>
            <w:tcW w:w="1300" w:type="dxa"/>
            <w:noWrap/>
            <w:hideMark/>
          </w:tcPr>
          <w:p w14:paraId="61E68BD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54,719.70</w:t>
            </w:r>
          </w:p>
        </w:tc>
        <w:tc>
          <w:tcPr>
            <w:tcW w:w="1300" w:type="dxa"/>
            <w:noWrap/>
            <w:hideMark/>
          </w:tcPr>
          <w:p w14:paraId="648EE92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53,708.79</w:t>
            </w:r>
          </w:p>
        </w:tc>
        <w:tc>
          <w:tcPr>
            <w:tcW w:w="1300" w:type="dxa"/>
            <w:noWrap/>
            <w:hideMark/>
          </w:tcPr>
          <w:p w14:paraId="5994672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53,223.08</w:t>
            </w:r>
          </w:p>
        </w:tc>
      </w:tr>
      <w:tr w:rsidR="00307E87" w:rsidRPr="00307E87" w14:paraId="38CC6E66" w14:textId="77777777" w:rsidTr="00307E87">
        <w:trPr>
          <w:trHeight w:val="320"/>
        </w:trPr>
        <w:tc>
          <w:tcPr>
            <w:tcW w:w="1300" w:type="dxa"/>
            <w:noWrap/>
            <w:hideMark/>
          </w:tcPr>
          <w:p w14:paraId="6D3CAA5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13</w:t>
            </w:r>
          </w:p>
        </w:tc>
        <w:tc>
          <w:tcPr>
            <w:tcW w:w="2682" w:type="dxa"/>
            <w:noWrap/>
            <w:hideMark/>
          </w:tcPr>
          <w:p w14:paraId="4B5F5F1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of Production (Rs./qtl)</w:t>
            </w:r>
          </w:p>
        </w:tc>
        <w:tc>
          <w:tcPr>
            <w:tcW w:w="1300" w:type="dxa"/>
            <w:noWrap/>
            <w:hideMark/>
          </w:tcPr>
          <w:p w14:paraId="24CFB18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2,033.14</w:t>
            </w:r>
          </w:p>
        </w:tc>
        <w:tc>
          <w:tcPr>
            <w:tcW w:w="1300" w:type="dxa"/>
            <w:noWrap/>
            <w:hideMark/>
          </w:tcPr>
          <w:p w14:paraId="4EDA360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2,439.28</w:t>
            </w:r>
          </w:p>
        </w:tc>
        <w:tc>
          <w:tcPr>
            <w:tcW w:w="1300" w:type="dxa"/>
            <w:noWrap/>
            <w:hideMark/>
          </w:tcPr>
          <w:p w14:paraId="2458586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2,965.88</w:t>
            </w:r>
          </w:p>
        </w:tc>
        <w:tc>
          <w:tcPr>
            <w:tcW w:w="1300" w:type="dxa"/>
            <w:noWrap/>
            <w:hideMark/>
          </w:tcPr>
          <w:p w14:paraId="6C45474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2,410.88</w:t>
            </w:r>
          </w:p>
        </w:tc>
      </w:tr>
      <w:tr w:rsidR="00307E87" w:rsidRPr="00307E87" w14:paraId="203450D2" w14:textId="77777777" w:rsidTr="00307E87">
        <w:trPr>
          <w:trHeight w:val="320"/>
        </w:trPr>
        <w:tc>
          <w:tcPr>
            <w:tcW w:w="1300" w:type="dxa"/>
            <w:noWrap/>
            <w:hideMark/>
          </w:tcPr>
          <w:p w14:paraId="15B3FF6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14</w:t>
            </w:r>
          </w:p>
        </w:tc>
        <w:tc>
          <w:tcPr>
            <w:tcW w:w="3982" w:type="dxa"/>
            <w:gridSpan w:val="2"/>
            <w:noWrap/>
            <w:hideMark/>
          </w:tcPr>
          <w:p w14:paraId="355A86D6" w14:textId="77777777" w:rsidR="00307E87" w:rsidRPr="00307E87" w:rsidRDefault="00307E87" w:rsidP="00307E87">
            <w:pPr>
              <w:spacing w:after="0" w:line="240" w:lineRule="auto"/>
              <w:rPr>
                <w:rFonts w:ascii="Times New Roman" w:eastAsia="Times New Roman" w:hAnsi="Times New Roman" w:cs="Times New Roman"/>
                <w:b/>
                <w:bCs/>
                <w:color w:val="000000"/>
                <w:sz w:val="24"/>
                <w:szCs w:val="24"/>
                <w:lang w:val="en-IN" w:eastAsia="en-GB"/>
              </w:rPr>
            </w:pPr>
            <w:r w:rsidRPr="00307E87">
              <w:rPr>
                <w:rFonts w:ascii="Times New Roman" w:eastAsia="Times New Roman" w:hAnsi="Times New Roman" w:cs="Times New Roman"/>
                <w:b/>
                <w:bCs/>
                <w:color w:val="000000"/>
                <w:sz w:val="24"/>
                <w:szCs w:val="24"/>
                <w:lang w:val="en-IN" w:eastAsia="en-GB"/>
              </w:rPr>
              <w:t>Input–Output Ratio</w:t>
            </w:r>
          </w:p>
        </w:tc>
        <w:tc>
          <w:tcPr>
            <w:tcW w:w="1300" w:type="dxa"/>
            <w:noWrap/>
            <w:hideMark/>
          </w:tcPr>
          <w:p w14:paraId="6CF386D9" w14:textId="77777777" w:rsidR="00307E87" w:rsidRPr="00307E87" w:rsidRDefault="00307E87" w:rsidP="00307E87">
            <w:pPr>
              <w:spacing w:after="0" w:line="240" w:lineRule="auto"/>
              <w:jc w:val="center"/>
              <w:rPr>
                <w:rFonts w:ascii="Times New Roman" w:eastAsia="Times New Roman" w:hAnsi="Times New Roman" w:cs="Times New Roman"/>
                <w:b/>
                <w:bCs/>
                <w:color w:val="000000"/>
                <w:sz w:val="24"/>
                <w:szCs w:val="24"/>
                <w:lang w:val="en-IN" w:eastAsia="en-GB"/>
              </w:rPr>
            </w:pPr>
          </w:p>
        </w:tc>
        <w:tc>
          <w:tcPr>
            <w:tcW w:w="1300" w:type="dxa"/>
            <w:noWrap/>
            <w:hideMark/>
          </w:tcPr>
          <w:p w14:paraId="55891B22"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14:paraId="07E2BB33" w14:textId="77777777" w:rsidR="00307E87" w:rsidRPr="00307E87" w:rsidRDefault="00307E87" w:rsidP="00307E87">
            <w:pPr>
              <w:spacing w:after="0" w:line="240" w:lineRule="auto"/>
              <w:jc w:val="center"/>
              <w:rPr>
                <w:rFonts w:ascii="Times New Roman" w:eastAsia="Times New Roman" w:hAnsi="Times New Roman" w:cs="Times New Roman"/>
                <w:sz w:val="24"/>
                <w:szCs w:val="24"/>
                <w:lang w:val="en-IN" w:eastAsia="en-GB"/>
              </w:rPr>
            </w:pPr>
          </w:p>
        </w:tc>
      </w:tr>
      <w:tr w:rsidR="00307E87" w:rsidRPr="00307E87" w14:paraId="32A8CC6A" w14:textId="77777777" w:rsidTr="00307E87">
        <w:trPr>
          <w:trHeight w:val="320"/>
        </w:trPr>
        <w:tc>
          <w:tcPr>
            <w:tcW w:w="1300" w:type="dxa"/>
            <w:noWrap/>
            <w:hideMark/>
          </w:tcPr>
          <w:p w14:paraId="120D521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a</w:t>
            </w:r>
          </w:p>
        </w:tc>
        <w:tc>
          <w:tcPr>
            <w:tcW w:w="2682" w:type="dxa"/>
            <w:noWrap/>
            <w:hideMark/>
          </w:tcPr>
          <w:p w14:paraId="2413395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A1 basis</w:t>
            </w:r>
          </w:p>
        </w:tc>
        <w:tc>
          <w:tcPr>
            <w:tcW w:w="1300" w:type="dxa"/>
            <w:noWrap/>
            <w:hideMark/>
          </w:tcPr>
          <w:p w14:paraId="108B712F"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01:06.3</w:t>
            </w:r>
          </w:p>
        </w:tc>
        <w:tc>
          <w:tcPr>
            <w:tcW w:w="1300" w:type="dxa"/>
            <w:noWrap/>
            <w:hideMark/>
          </w:tcPr>
          <w:p w14:paraId="5081E2D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01:03.5</w:t>
            </w:r>
          </w:p>
        </w:tc>
        <w:tc>
          <w:tcPr>
            <w:tcW w:w="1300" w:type="dxa"/>
            <w:noWrap/>
            <w:hideMark/>
          </w:tcPr>
          <w:p w14:paraId="21E8A9A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01:02.7</w:t>
            </w:r>
          </w:p>
        </w:tc>
        <w:tc>
          <w:tcPr>
            <w:tcW w:w="1300" w:type="dxa"/>
            <w:noWrap/>
            <w:hideMark/>
          </w:tcPr>
          <w:p w14:paraId="75C21B9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01:03.7</w:t>
            </w:r>
          </w:p>
        </w:tc>
      </w:tr>
      <w:tr w:rsidR="00307E87" w:rsidRPr="00307E87" w14:paraId="57447FBB" w14:textId="77777777" w:rsidTr="00307E87">
        <w:trPr>
          <w:trHeight w:val="320"/>
        </w:trPr>
        <w:tc>
          <w:tcPr>
            <w:tcW w:w="1300" w:type="dxa"/>
            <w:noWrap/>
            <w:hideMark/>
          </w:tcPr>
          <w:p w14:paraId="10B6DBA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b</w:t>
            </w:r>
          </w:p>
        </w:tc>
        <w:tc>
          <w:tcPr>
            <w:tcW w:w="2682" w:type="dxa"/>
            <w:noWrap/>
            <w:hideMark/>
          </w:tcPr>
          <w:p w14:paraId="52151A5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B1 basis</w:t>
            </w:r>
          </w:p>
        </w:tc>
        <w:tc>
          <w:tcPr>
            <w:tcW w:w="1300" w:type="dxa"/>
            <w:noWrap/>
            <w:hideMark/>
          </w:tcPr>
          <w:p w14:paraId="0E9F52F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01:06.1</w:t>
            </w:r>
          </w:p>
        </w:tc>
        <w:tc>
          <w:tcPr>
            <w:tcW w:w="1300" w:type="dxa"/>
            <w:noWrap/>
            <w:hideMark/>
          </w:tcPr>
          <w:p w14:paraId="113DC643"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01:03.4</w:t>
            </w:r>
          </w:p>
        </w:tc>
        <w:tc>
          <w:tcPr>
            <w:tcW w:w="1300" w:type="dxa"/>
            <w:noWrap/>
            <w:hideMark/>
          </w:tcPr>
          <w:p w14:paraId="09EBC29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01:02.5</w:t>
            </w:r>
          </w:p>
        </w:tc>
        <w:tc>
          <w:tcPr>
            <w:tcW w:w="1300" w:type="dxa"/>
            <w:noWrap/>
            <w:hideMark/>
          </w:tcPr>
          <w:p w14:paraId="34951B4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01:03.6</w:t>
            </w:r>
          </w:p>
        </w:tc>
      </w:tr>
      <w:tr w:rsidR="00307E87" w:rsidRPr="00307E87" w14:paraId="5793F99F" w14:textId="77777777" w:rsidTr="00307E87">
        <w:trPr>
          <w:trHeight w:val="320"/>
        </w:trPr>
        <w:tc>
          <w:tcPr>
            <w:tcW w:w="1300" w:type="dxa"/>
            <w:noWrap/>
            <w:hideMark/>
          </w:tcPr>
          <w:p w14:paraId="79E51C5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w:t>
            </w:r>
          </w:p>
        </w:tc>
        <w:tc>
          <w:tcPr>
            <w:tcW w:w="2682" w:type="dxa"/>
            <w:noWrap/>
            <w:hideMark/>
          </w:tcPr>
          <w:p w14:paraId="657C6B8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B2 basis</w:t>
            </w:r>
          </w:p>
        </w:tc>
        <w:tc>
          <w:tcPr>
            <w:tcW w:w="1300" w:type="dxa"/>
            <w:noWrap/>
            <w:hideMark/>
          </w:tcPr>
          <w:p w14:paraId="7134F52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01:04.0</w:t>
            </w:r>
          </w:p>
        </w:tc>
        <w:tc>
          <w:tcPr>
            <w:tcW w:w="1300" w:type="dxa"/>
            <w:noWrap/>
            <w:hideMark/>
          </w:tcPr>
          <w:p w14:paraId="17ACAE7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01:02.7</w:t>
            </w:r>
          </w:p>
        </w:tc>
        <w:tc>
          <w:tcPr>
            <w:tcW w:w="1300" w:type="dxa"/>
            <w:noWrap/>
            <w:hideMark/>
          </w:tcPr>
          <w:p w14:paraId="56AE871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01:02.2</w:t>
            </w:r>
          </w:p>
        </w:tc>
        <w:tc>
          <w:tcPr>
            <w:tcW w:w="1300" w:type="dxa"/>
            <w:noWrap/>
            <w:hideMark/>
          </w:tcPr>
          <w:p w14:paraId="00805D9D"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01:02.8</w:t>
            </w:r>
          </w:p>
        </w:tc>
      </w:tr>
      <w:tr w:rsidR="00307E87" w:rsidRPr="00307E87" w14:paraId="03B2B6FE" w14:textId="77777777" w:rsidTr="00307E87">
        <w:trPr>
          <w:trHeight w:val="320"/>
        </w:trPr>
        <w:tc>
          <w:tcPr>
            <w:tcW w:w="1300" w:type="dxa"/>
            <w:noWrap/>
            <w:hideMark/>
          </w:tcPr>
          <w:p w14:paraId="62DC1B5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d</w:t>
            </w:r>
          </w:p>
        </w:tc>
        <w:tc>
          <w:tcPr>
            <w:tcW w:w="2682" w:type="dxa"/>
            <w:noWrap/>
            <w:hideMark/>
          </w:tcPr>
          <w:p w14:paraId="311177A1"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C1 basis</w:t>
            </w:r>
          </w:p>
        </w:tc>
        <w:tc>
          <w:tcPr>
            <w:tcW w:w="1300" w:type="dxa"/>
            <w:noWrap/>
            <w:hideMark/>
          </w:tcPr>
          <w:p w14:paraId="0627169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01:04.3</w:t>
            </w:r>
          </w:p>
        </w:tc>
        <w:tc>
          <w:tcPr>
            <w:tcW w:w="1300" w:type="dxa"/>
            <w:noWrap/>
            <w:hideMark/>
          </w:tcPr>
          <w:p w14:paraId="249B1E3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01:03.2</w:t>
            </w:r>
          </w:p>
        </w:tc>
        <w:tc>
          <w:tcPr>
            <w:tcW w:w="1300" w:type="dxa"/>
            <w:noWrap/>
            <w:hideMark/>
          </w:tcPr>
          <w:p w14:paraId="6DE2D8A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01:02.4</w:t>
            </w:r>
          </w:p>
        </w:tc>
        <w:tc>
          <w:tcPr>
            <w:tcW w:w="1300" w:type="dxa"/>
            <w:noWrap/>
            <w:hideMark/>
          </w:tcPr>
          <w:p w14:paraId="329E731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01:03.1</w:t>
            </w:r>
          </w:p>
        </w:tc>
      </w:tr>
      <w:tr w:rsidR="00307E87" w:rsidRPr="00307E87" w14:paraId="30F39FC8" w14:textId="77777777" w:rsidTr="00307E87">
        <w:trPr>
          <w:trHeight w:val="320"/>
        </w:trPr>
        <w:tc>
          <w:tcPr>
            <w:tcW w:w="1300" w:type="dxa"/>
            <w:noWrap/>
            <w:hideMark/>
          </w:tcPr>
          <w:p w14:paraId="7A22DC2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e</w:t>
            </w:r>
          </w:p>
        </w:tc>
        <w:tc>
          <w:tcPr>
            <w:tcW w:w="2682" w:type="dxa"/>
            <w:noWrap/>
            <w:hideMark/>
          </w:tcPr>
          <w:p w14:paraId="2663BE20"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C2 basis</w:t>
            </w:r>
          </w:p>
        </w:tc>
        <w:tc>
          <w:tcPr>
            <w:tcW w:w="1300" w:type="dxa"/>
            <w:noWrap/>
            <w:hideMark/>
          </w:tcPr>
          <w:p w14:paraId="5B8186E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01:03.2</w:t>
            </w:r>
          </w:p>
        </w:tc>
        <w:tc>
          <w:tcPr>
            <w:tcW w:w="1300" w:type="dxa"/>
            <w:noWrap/>
            <w:hideMark/>
          </w:tcPr>
          <w:p w14:paraId="13210504"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01:02.6</w:t>
            </w:r>
          </w:p>
        </w:tc>
        <w:tc>
          <w:tcPr>
            <w:tcW w:w="1300" w:type="dxa"/>
            <w:noWrap/>
            <w:hideMark/>
          </w:tcPr>
          <w:p w14:paraId="74CA2DA9"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01:02.1</w:t>
            </w:r>
          </w:p>
        </w:tc>
        <w:tc>
          <w:tcPr>
            <w:tcW w:w="1300" w:type="dxa"/>
            <w:noWrap/>
            <w:hideMark/>
          </w:tcPr>
          <w:p w14:paraId="0B46A9FA"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01:02.5</w:t>
            </w:r>
          </w:p>
        </w:tc>
      </w:tr>
      <w:tr w:rsidR="00307E87" w:rsidRPr="00307E87" w14:paraId="5A9BFDCC" w14:textId="77777777" w:rsidTr="00307E87">
        <w:trPr>
          <w:trHeight w:val="320"/>
        </w:trPr>
        <w:tc>
          <w:tcPr>
            <w:tcW w:w="1300" w:type="dxa"/>
            <w:noWrap/>
            <w:hideMark/>
          </w:tcPr>
          <w:p w14:paraId="0D458BD5"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lastRenderedPageBreak/>
              <w:t>f</w:t>
            </w:r>
          </w:p>
        </w:tc>
        <w:tc>
          <w:tcPr>
            <w:tcW w:w="2682" w:type="dxa"/>
            <w:noWrap/>
            <w:hideMark/>
          </w:tcPr>
          <w:p w14:paraId="40122B7E"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Cost C3 basis</w:t>
            </w:r>
          </w:p>
        </w:tc>
        <w:tc>
          <w:tcPr>
            <w:tcW w:w="1300" w:type="dxa"/>
            <w:noWrap/>
            <w:hideMark/>
          </w:tcPr>
          <w:p w14:paraId="141B54B2"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01:02.9</w:t>
            </w:r>
          </w:p>
        </w:tc>
        <w:tc>
          <w:tcPr>
            <w:tcW w:w="1300" w:type="dxa"/>
            <w:noWrap/>
            <w:hideMark/>
          </w:tcPr>
          <w:p w14:paraId="778CF4EC"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01:02.4</w:t>
            </w:r>
          </w:p>
        </w:tc>
        <w:tc>
          <w:tcPr>
            <w:tcW w:w="1300" w:type="dxa"/>
            <w:noWrap/>
            <w:hideMark/>
          </w:tcPr>
          <w:p w14:paraId="759CEDC7"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01:01.9</w:t>
            </w:r>
          </w:p>
        </w:tc>
        <w:tc>
          <w:tcPr>
            <w:tcW w:w="1300" w:type="dxa"/>
            <w:noWrap/>
            <w:hideMark/>
          </w:tcPr>
          <w:p w14:paraId="205AE8A6" w14:textId="77777777" w:rsidR="00307E87" w:rsidRPr="00307E87" w:rsidRDefault="00307E87" w:rsidP="00307E87">
            <w:pPr>
              <w:spacing w:after="0" w:line="240" w:lineRule="auto"/>
              <w:jc w:val="center"/>
              <w:rPr>
                <w:rFonts w:ascii="Times New Roman" w:eastAsia="Times New Roman" w:hAnsi="Times New Roman" w:cs="Times New Roman"/>
                <w:color w:val="000000"/>
                <w:sz w:val="24"/>
                <w:szCs w:val="24"/>
                <w:lang w:val="en-IN" w:eastAsia="en-GB"/>
              </w:rPr>
            </w:pPr>
            <w:r w:rsidRPr="00307E87">
              <w:rPr>
                <w:rFonts w:ascii="Times New Roman" w:eastAsia="Times New Roman" w:hAnsi="Times New Roman" w:cs="Times New Roman"/>
                <w:color w:val="000000"/>
                <w:sz w:val="24"/>
                <w:szCs w:val="24"/>
                <w:lang w:val="en-IN" w:eastAsia="en-GB"/>
              </w:rPr>
              <w:t>01:02.3</w:t>
            </w:r>
          </w:p>
        </w:tc>
      </w:tr>
    </w:tbl>
    <w:p w14:paraId="05C5370B" w14:textId="77777777" w:rsidR="00307E87" w:rsidRPr="00307E87" w:rsidRDefault="00307E87" w:rsidP="00522916">
      <w:pPr>
        <w:rPr>
          <w:rFonts w:ascii="Times New Roman" w:hAnsi="Times New Roman" w:cs="Times New Roman"/>
          <w:sz w:val="24"/>
          <w:szCs w:val="24"/>
        </w:rPr>
      </w:pPr>
    </w:p>
    <w:p w14:paraId="6F0B8AD0" w14:textId="624444E9" w:rsidR="005D372C" w:rsidRPr="00307E87" w:rsidRDefault="00522916" w:rsidP="00307E87">
      <w:pPr>
        <w:jc w:val="both"/>
        <w:rPr>
          <w:rFonts w:ascii="Times New Roman" w:hAnsi="Times New Roman" w:cs="Times New Roman"/>
          <w:sz w:val="24"/>
          <w:szCs w:val="24"/>
        </w:rPr>
      </w:pPr>
      <w:r w:rsidRPr="00307E87">
        <w:rPr>
          <w:rFonts w:ascii="Times New Roman" w:hAnsi="Times New Roman" w:cs="Times New Roman"/>
          <w:sz w:val="24"/>
          <w:szCs w:val="24"/>
        </w:rPr>
        <w:t>Table 2 revealed that on an average cost A1/</w:t>
      </w:r>
      <w:r w:rsidR="005D372C" w:rsidRPr="00307E87">
        <w:rPr>
          <w:rFonts w:ascii="Times New Roman" w:hAnsi="Times New Roman" w:cs="Times New Roman"/>
          <w:sz w:val="24"/>
          <w:szCs w:val="24"/>
        </w:rPr>
        <w:t xml:space="preserve">A2, cost B1, cost B2, cost C1, </w:t>
      </w:r>
      <w:r w:rsidRPr="00307E87">
        <w:rPr>
          <w:rFonts w:ascii="Times New Roman" w:hAnsi="Times New Roman" w:cs="Times New Roman"/>
          <w:sz w:val="24"/>
          <w:szCs w:val="24"/>
        </w:rPr>
        <w:t>cost C2 and cost C3 came to Rs. 21898.90, Rs. 22826.24, Rs. 28826.24, Rs. 25995.34, Rs.31995.3 and Rs. 35194.88 resp</w:t>
      </w:r>
      <w:r w:rsidR="005D372C" w:rsidRPr="00307E87">
        <w:rPr>
          <w:rFonts w:ascii="Times New Roman" w:hAnsi="Times New Roman" w:cs="Times New Roman"/>
          <w:sz w:val="24"/>
          <w:szCs w:val="24"/>
        </w:rPr>
        <w:t xml:space="preserve">ectively. On an average, gross </w:t>
      </w:r>
      <w:r w:rsidRPr="00307E87">
        <w:rPr>
          <w:rFonts w:ascii="Times New Roman" w:hAnsi="Times New Roman" w:cs="Times New Roman"/>
          <w:sz w:val="24"/>
          <w:szCs w:val="24"/>
        </w:rPr>
        <w:t>income was recorded Rs. 81490.62 and net i</w:t>
      </w:r>
      <w:r w:rsidR="005D372C" w:rsidRPr="00307E87">
        <w:rPr>
          <w:rFonts w:ascii="Times New Roman" w:hAnsi="Times New Roman" w:cs="Times New Roman"/>
          <w:sz w:val="24"/>
          <w:szCs w:val="24"/>
        </w:rPr>
        <w:t xml:space="preserve">ncome came to Rs. 46295.74. On </w:t>
      </w:r>
      <w:r w:rsidRPr="00307E87">
        <w:rPr>
          <w:rFonts w:ascii="Times New Roman" w:hAnsi="Times New Roman" w:cs="Times New Roman"/>
          <w:sz w:val="24"/>
          <w:szCs w:val="24"/>
        </w:rPr>
        <w:t>medium farms, gross income was highest,</w:t>
      </w:r>
      <w:r w:rsidR="005D372C" w:rsidRPr="00307E87">
        <w:rPr>
          <w:rFonts w:ascii="Times New Roman" w:hAnsi="Times New Roman" w:cs="Times New Roman"/>
          <w:sz w:val="24"/>
          <w:szCs w:val="24"/>
        </w:rPr>
        <w:t xml:space="preserve"> which was recorded Rs. 97562, </w:t>
      </w:r>
      <w:r w:rsidRPr="00307E87">
        <w:rPr>
          <w:rFonts w:ascii="Times New Roman" w:hAnsi="Times New Roman" w:cs="Times New Roman"/>
          <w:sz w:val="24"/>
          <w:szCs w:val="24"/>
        </w:rPr>
        <w:t xml:space="preserve">followed by small farms Rs. 83508 and lowest on marginal farms i.e., Rs. 69670 respectively. The net income </w:t>
      </w:r>
      <w:r w:rsidR="005D372C" w:rsidRPr="00307E87">
        <w:rPr>
          <w:rFonts w:ascii="Times New Roman" w:hAnsi="Times New Roman" w:cs="Times New Roman"/>
          <w:sz w:val="24"/>
          <w:szCs w:val="24"/>
        </w:rPr>
        <w:t xml:space="preserve">was highest on small farms Rs. </w:t>
      </w:r>
      <w:r w:rsidRPr="00307E87">
        <w:rPr>
          <w:rFonts w:ascii="Times New Roman" w:hAnsi="Times New Roman" w:cs="Times New Roman"/>
          <w:sz w:val="24"/>
          <w:szCs w:val="24"/>
        </w:rPr>
        <w:t>47910.07, followed by medium farms Rs. 4</w:t>
      </w:r>
      <w:r w:rsidR="005D372C" w:rsidRPr="00307E87">
        <w:rPr>
          <w:rFonts w:ascii="Times New Roman" w:hAnsi="Times New Roman" w:cs="Times New Roman"/>
          <w:sz w:val="24"/>
          <w:szCs w:val="24"/>
        </w:rPr>
        <w:t xml:space="preserve">5770.30 and marginal farms Rs. </w:t>
      </w:r>
      <w:r w:rsidRPr="00307E87">
        <w:rPr>
          <w:rFonts w:ascii="Times New Roman" w:hAnsi="Times New Roman" w:cs="Times New Roman"/>
          <w:sz w:val="24"/>
          <w:szCs w:val="24"/>
        </w:rPr>
        <w:t>45442.00. On an average family labour income, farm busin</w:t>
      </w:r>
      <w:r w:rsidR="005D372C" w:rsidRPr="00307E87">
        <w:rPr>
          <w:rFonts w:ascii="Times New Roman" w:hAnsi="Times New Roman" w:cs="Times New Roman"/>
          <w:sz w:val="24"/>
          <w:szCs w:val="24"/>
        </w:rPr>
        <w:t>ess income and f</w:t>
      </w:r>
      <w:r w:rsidRPr="00307E87">
        <w:rPr>
          <w:rFonts w:ascii="Times New Roman" w:hAnsi="Times New Roman" w:cs="Times New Roman"/>
          <w:sz w:val="24"/>
          <w:szCs w:val="24"/>
        </w:rPr>
        <w:t xml:space="preserve">arm investment income were obtained to Rs. </w:t>
      </w:r>
      <w:r w:rsidR="005D372C" w:rsidRPr="00307E87">
        <w:rPr>
          <w:rFonts w:ascii="Times New Roman" w:hAnsi="Times New Roman" w:cs="Times New Roman"/>
          <w:sz w:val="24"/>
          <w:szCs w:val="24"/>
        </w:rPr>
        <w:t xml:space="preserve">49495.28, Rs. 59591.72 and Rs. </w:t>
      </w:r>
      <w:r w:rsidRPr="00307E87">
        <w:rPr>
          <w:rFonts w:ascii="Times New Roman" w:hAnsi="Times New Roman" w:cs="Times New Roman"/>
          <w:sz w:val="24"/>
          <w:szCs w:val="24"/>
        </w:rPr>
        <w:t>53223.08, respectively</w:t>
      </w:r>
      <w:r w:rsidR="00307E87">
        <w:rPr>
          <w:rFonts w:ascii="Times New Roman" w:hAnsi="Times New Roman" w:cs="Times New Roman"/>
          <w:sz w:val="24"/>
          <w:szCs w:val="24"/>
        </w:rPr>
        <w:t xml:space="preserve"> (</w:t>
      </w:r>
      <w:r w:rsidR="00307E87" w:rsidRPr="00307E87">
        <w:rPr>
          <w:rFonts w:ascii="Times New Roman" w:hAnsi="Times New Roman" w:cs="Times New Roman"/>
          <w:sz w:val="24"/>
          <w:szCs w:val="24"/>
          <w:lang w:val="en-IN"/>
        </w:rPr>
        <w:t>Ahmad</w:t>
      </w:r>
      <w:r w:rsidR="00307E87">
        <w:rPr>
          <w:rFonts w:ascii="Times New Roman" w:hAnsi="Times New Roman" w:cs="Times New Roman"/>
          <w:sz w:val="24"/>
          <w:szCs w:val="24"/>
          <w:lang w:val="en-IN"/>
        </w:rPr>
        <w:t>, 2018</w:t>
      </w:r>
      <w:r w:rsidR="00307E87">
        <w:rPr>
          <w:rFonts w:ascii="Times New Roman" w:hAnsi="Times New Roman" w:cs="Times New Roman"/>
          <w:sz w:val="24"/>
          <w:szCs w:val="24"/>
        </w:rPr>
        <w:t>)</w:t>
      </w:r>
      <w:r w:rsidRPr="00307E87">
        <w:rPr>
          <w:rFonts w:ascii="Times New Roman" w:hAnsi="Times New Roman" w:cs="Times New Roman"/>
          <w:sz w:val="24"/>
          <w:szCs w:val="24"/>
        </w:rPr>
        <w:t>. Family labour inco</w:t>
      </w:r>
      <w:r w:rsidR="005D372C" w:rsidRPr="00307E87">
        <w:rPr>
          <w:rFonts w:ascii="Times New Roman" w:hAnsi="Times New Roman" w:cs="Times New Roman"/>
          <w:sz w:val="24"/>
          <w:szCs w:val="24"/>
        </w:rPr>
        <w:t xml:space="preserve">me was highest on medium farms </w:t>
      </w:r>
      <w:r w:rsidRPr="00307E87">
        <w:rPr>
          <w:rFonts w:ascii="Times New Roman" w:hAnsi="Times New Roman" w:cs="Times New Roman"/>
          <w:sz w:val="24"/>
          <w:szCs w:val="24"/>
        </w:rPr>
        <w:t>followed by marginal and small farms &amp; farm</w:t>
      </w:r>
      <w:r w:rsidR="005D372C" w:rsidRPr="00307E87">
        <w:rPr>
          <w:rFonts w:ascii="Times New Roman" w:hAnsi="Times New Roman" w:cs="Times New Roman"/>
          <w:sz w:val="24"/>
          <w:szCs w:val="24"/>
        </w:rPr>
        <w:t xml:space="preserve"> investment income was highest </w:t>
      </w:r>
      <w:r w:rsidRPr="00307E87">
        <w:rPr>
          <w:rFonts w:ascii="Times New Roman" w:hAnsi="Times New Roman" w:cs="Times New Roman"/>
          <w:sz w:val="24"/>
          <w:szCs w:val="24"/>
        </w:rPr>
        <w:t>on medium farms followed by small far</w:t>
      </w:r>
      <w:r w:rsidR="005D372C" w:rsidRPr="00307E87">
        <w:rPr>
          <w:rFonts w:ascii="Times New Roman" w:hAnsi="Times New Roman" w:cs="Times New Roman"/>
          <w:sz w:val="24"/>
          <w:szCs w:val="24"/>
        </w:rPr>
        <w:t xml:space="preserve">ms and marginal farms and farm </w:t>
      </w:r>
      <w:r w:rsidRPr="00307E87">
        <w:rPr>
          <w:rFonts w:ascii="Times New Roman" w:hAnsi="Times New Roman" w:cs="Times New Roman"/>
          <w:sz w:val="24"/>
          <w:szCs w:val="24"/>
        </w:rPr>
        <w:t>business income was highest on medium far</w:t>
      </w:r>
      <w:r w:rsidR="005D372C" w:rsidRPr="00307E87">
        <w:rPr>
          <w:rFonts w:ascii="Times New Roman" w:hAnsi="Times New Roman" w:cs="Times New Roman"/>
          <w:sz w:val="24"/>
          <w:szCs w:val="24"/>
        </w:rPr>
        <w:t xml:space="preserve">ms, followed by marginal farms </w:t>
      </w:r>
      <w:r w:rsidRPr="00307E87">
        <w:rPr>
          <w:rFonts w:ascii="Times New Roman" w:hAnsi="Times New Roman" w:cs="Times New Roman"/>
          <w:sz w:val="24"/>
          <w:szCs w:val="24"/>
        </w:rPr>
        <w:t>and small farms. On an average, the cost of pr</w:t>
      </w:r>
      <w:r w:rsidR="005D372C" w:rsidRPr="00307E87">
        <w:rPr>
          <w:rFonts w:ascii="Times New Roman" w:hAnsi="Times New Roman" w:cs="Times New Roman"/>
          <w:sz w:val="24"/>
          <w:szCs w:val="24"/>
        </w:rPr>
        <w:t xml:space="preserve">oduction per quintal and yield </w:t>
      </w:r>
      <w:r w:rsidRPr="00307E87">
        <w:rPr>
          <w:rFonts w:ascii="Times New Roman" w:hAnsi="Times New Roman" w:cs="Times New Roman"/>
          <w:sz w:val="24"/>
          <w:szCs w:val="24"/>
        </w:rPr>
        <w:t>per hectare was estimated to Rs. 2410.88 per quinta</w:t>
      </w:r>
      <w:r w:rsidR="005D372C" w:rsidRPr="00307E87">
        <w:rPr>
          <w:rFonts w:ascii="Times New Roman" w:hAnsi="Times New Roman" w:cs="Times New Roman"/>
          <w:sz w:val="24"/>
          <w:szCs w:val="24"/>
        </w:rPr>
        <w:t xml:space="preserve">l and 12.81 quintal, </w:t>
      </w:r>
      <w:r w:rsidRPr="00307E87">
        <w:rPr>
          <w:rFonts w:ascii="Times New Roman" w:hAnsi="Times New Roman" w:cs="Times New Roman"/>
          <w:sz w:val="24"/>
          <w:szCs w:val="24"/>
        </w:rPr>
        <w:t>respectively</w:t>
      </w:r>
      <w:r w:rsidR="00307E87">
        <w:rPr>
          <w:rFonts w:ascii="Times New Roman" w:hAnsi="Times New Roman" w:cs="Times New Roman"/>
          <w:sz w:val="24"/>
          <w:szCs w:val="24"/>
        </w:rPr>
        <w:t xml:space="preserve"> (</w:t>
      </w:r>
      <w:r w:rsidR="00307E87" w:rsidRPr="00307E87">
        <w:rPr>
          <w:rFonts w:ascii="Times New Roman" w:hAnsi="Times New Roman" w:cs="Times New Roman"/>
          <w:sz w:val="24"/>
          <w:szCs w:val="24"/>
          <w:lang w:val="en-IN"/>
        </w:rPr>
        <w:t>Chongloi</w:t>
      </w:r>
      <w:r w:rsidR="00307E87">
        <w:rPr>
          <w:rFonts w:ascii="Times New Roman" w:hAnsi="Times New Roman" w:cs="Times New Roman"/>
          <w:sz w:val="24"/>
          <w:szCs w:val="24"/>
          <w:lang w:val="en-IN"/>
        </w:rPr>
        <w:t>, 2022</w:t>
      </w:r>
      <w:r w:rsidR="00307E87">
        <w:rPr>
          <w:rFonts w:ascii="Times New Roman" w:hAnsi="Times New Roman" w:cs="Times New Roman"/>
          <w:sz w:val="24"/>
          <w:szCs w:val="24"/>
        </w:rPr>
        <w:t>)</w:t>
      </w:r>
      <w:r w:rsidRPr="00307E87">
        <w:rPr>
          <w:rFonts w:ascii="Times New Roman" w:hAnsi="Times New Roman" w:cs="Times New Roman"/>
          <w:sz w:val="24"/>
          <w:szCs w:val="24"/>
        </w:rPr>
        <w:t>. On an average input output ratio r</w:t>
      </w:r>
      <w:r w:rsidR="005D372C" w:rsidRPr="00307E87">
        <w:rPr>
          <w:rFonts w:ascii="Times New Roman" w:hAnsi="Times New Roman" w:cs="Times New Roman"/>
          <w:sz w:val="24"/>
          <w:szCs w:val="24"/>
        </w:rPr>
        <w:t xml:space="preserve">egarding costs C3, C2, C1, B2, </w:t>
      </w:r>
      <w:r w:rsidRPr="00307E87">
        <w:rPr>
          <w:rFonts w:ascii="Times New Roman" w:hAnsi="Times New Roman" w:cs="Times New Roman"/>
          <w:sz w:val="24"/>
          <w:szCs w:val="24"/>
        </w:rPr>
        <w:t>B1, and A2/A1 were recorded 1: 2.32, 1:2.55, 1:3</w:t>
      </w:r>
      <w:r w:rsidR="005D372C" w:rsidRPr="00307E87">
        <w:rPr>
          <w:rFonts w:ascii="Times New Roman" w:hAnsi="Times New Roman" w:cs="Times New Roman"/>
          <w:sz w:val="24"/>
          <w:szCs w:val="24"/>
        </w:rPr>
        <w:t xml:space="preserve">.13, 1:2.83, 1:3.57 and 1:372, </w:t>
      </w:r>
      <w:r w:rsidRPr="00307E87">
        <w:rPr>
          <w:rFonts w:ascii="Times New Roman" w:hAnsi="Times New Roman" w:cs="Times New Roman"/>
          <w:sz w:val="24"/>
          <w:szCs w:val="24"/>
        </w:rPr>
        <w:t>respectively. On the basis of cost C3 inp</w:t>
      </w:r>
      <w:r w:rsidR="005D372C" w:rsidRPr="00307E87">
        <w:rPr>
          <w:rFonts w:ascii="Times New Roman" w:hAnsi="Times New Roman" w:cs="Times New Roman"/>
          <w:sz w:val="24"/>
          <w:szCs w:val="24"/>
        </w:rPr>
        <w:t xml:space="preserve">ut-output ratio was highest on </w:t>
      </w:r>
      <w:r w:rsidRPr="00307E87">
        <w:rPr>
          <w:rFonts w:ascii="Times New Roman" w:hAnsi="Times New Roman" w:cs="Times New Roman"/>
          <w:sz w:val="24"/>
          <w:szCs w:val="24"/>
        </w:rPr>
        <w:t>marginal farms (1:2.88), followed by smal</w:t>
      </w:r>
      <w:r w:rsidR="005D372C" w:rsidRPr="00307E87">
        <w:rPr>
          <w:rFonts w:ascii="Times New Roman" w:hAnsi="Times New Roman" w:cs="Times New Roman"/>
          <w:sz w:val="24"/>
          <w:szCs w:val="24"/>
        </w:rPr>
        <w:t xml:space="preserve">l (1:2.35) and medium (1:1.88) </w:t>
      </w:r>
      <w:r w:rsidRPr="00307E87">
        <w:rPr>
          <w:rFonts w:ascii="Times New Roman" w:hAnsi="Times New Roman" w:cs="Times New Roman"/>
          <w:sz w:val="24"/>
          <w:szCs w:val="24"/>
        </w:rPr>
        <w:t>respectively</w:t>
      </w:r>
      <w:r w:rsidR="00867799">
        <w:rPr>
          <w:rFonts w:ascii="Times New Roman" w:hAnsi="Times New Roman" w:cs="Times New Roman"/>
          <w:sz w:val="24"/>
          <w:szCs w:val="24"/>
        </w:rPr>
        <w:t>(</w:t>
      </w:r>
      <w:r w:rsidR="00867799" w:rsidRPr="00307E87">
        <w:rPr>
          <w:rFonts w:ascii="Times New Roman" w:hAnsi="Times New Roman" w:cs="Times New Roman"/>
          <w:sz w:val="24"/>
          <w:szCs w:val="24"/>
          <w:lang w:val="en-IN"/>
        </w:rPr>
        <w:t>Panda</w:t>
      </w:r>
      <w:r w:rsidR="00867799">
        <w:rPr>
          <w:rFonts w:ascii="Times New Roman" w:hAnsi="Times New Roman" w:cs="Times New Roman"/>
          <w:sz w:val="24"/>
          <w:szCs w:val="24"/>
          <w:lang w:val="en-IN"/>
        </w:rPr>
        <w:t>, 2019</w:t>
      </w:r>
      <w:r w:rsidR="00867799">
        <w:rPr>
          <w:rFonts w:ascii="Times New Roman" w:hAnsi="Times New Roman" w:cs="Times New Roman"/>
          <w:sz w:val="24"/>
          <w:szCs w:val="24"/>
        </w:rPr>
        <w:t>)</w:t>
      </w:r>
      <w:r w:rsidRPr="00307E87">
        <w:rPr>
          <w:rFonts w:ascii="Times New Roman" w:hAnsi="Times New Roman" w:cs="Times New Roman"/>
          <w:sz w:val="24"/>
          <w:szCs w:val="24"/>
        </w:rPr>
        <w:t>. It may be concluded the costs of</w:t>
      </w:r>
      <w:r w:rsidR="005D372C" w:rsidRPr="00307E87">
        <w:rPr>
          <w:rFonts w:ascii="Times New Roman" w:hAnsi="Times New Roman" w:cs="Times New Roman"/>
          <w:sz w:val="24"/>
          <w:szCs w:val="24"/>
        </w:rPr>
        <w:t xml:space="preserve"> cultivation on different size </w:t>
      </w:r>
      <w:r w:rsidRPr="00307E87">
        <w:rPr>
          <w:rFonts w:ascii="Times New Roman" w:hAnsi="Times New Roman" w:cs="Times New Roman"/>
          <w:sz w:val="24"/>
          <w:szCs w:val="24"/>
        </w:rPr>
        <w:t>group of farm increases with an increase in farm si</w:t>
      </w:r>
      <w:r w:rsidR="005D372C" w:rsidRPr="00307E87">
        <w:rPr>
          <w:rFonts w:ascii="Times New Roman" w:hAnsi="Times New Roman" w:cs="Times New Roman"/>
          <w:sz w:val="24"/>
          <w:szCs w:val="24"/>
        </w:rPr>
        <w:t xml:space="preserve">ze. But net return per hectare </w:t>
      </w:r>
      <w:r w:rsidRPr="00307E87">
        <w:rPr>
          <w:rFonts w:ascii="Times New Roman" w:hAnsi="Times New Roman" w:cs="Times New Roman"/>
          <w:sz w:val="24"/>
          <w:szCs w:val="24"/>
        </w:rPr>
        <w:t>was found of a negative trend with farm size. I</w:t>
      </w:r>
      <w:r w:rsidR="005D372C" w:rsidRPr="00307E87">
        <w:rPr>
          <w:rFonts w:ascii="Times New Roman" w:hAnsi="Times New Roman" w:cs="Times New Roman"/>
          <w:sz w:val="24"/>
          <w:szCs w:val="24"/>
        </w:rPr>
        <w:t xml:space="preserve">t was because of less increase </w:t>
      </w:r>
      <w:r w:rsidRPr="00307E87">
        <w:rPr>
          <w:rFonts w:ascii="Times New Roman" w:hAnsi="Times New Roman" w:cs="Times New Roman"/>
          <w:sz w:val="24"/>
          <w:szCs w:val="24"/>
        </w:rPr>
        <w:t>in yield against the increased input factors at increasing size of farm.</w:t>
      </w:r>
    </w:p>
    <w:p w14:paraId="28D9417A" w14:textId="77777777" w:rsidR="005D372C" w:rsidRPr="00307E87" w:rsidRDefault="005D372C" w:rsidP="00307E87">
      <w:pPr>
        <w:jc w:val="both"/>
        <w:rPr>
          <w:rFonts w:ascii="Times New Roman" w:hAnsi="Times New Roman" w:cs="Times New Roman"/>
          <w:b/>
          <w:i/>
          <w:sz w:val="24"/>
          <w:szCs w:val="24"/>
        </w:rPr>
      </w:pPr>
      <w:r w:rsidRPr="00307E87">
        <w:rPr>
          <w:rFonts w:ascii="Times New Roman" w:hAnsi="Times New Roman" w:cs="Times New Roman"/>
          <w:b/>
          <w:i/>
          <w:sz w:val="24"/>
          <w:szCs w:val="24"/>
        </w:rPr>
        <w:t>CONCLUSION</w:t>
      </w:r>
    </w:p>
    <w:p w14:paraId="10EC84AF" w14:textId="20A7739F" w:rsidR="00307E87" w:rsidRPr="00307E87" w:rsidRDefault="001C5E75" w:rsidP="00307E87">
      <w:pPr>
        <w:jc w:val="both"/>
        <w:rPr>
          <w:rFonts w:ascii="Times New Roman" w:hAnsi="Times New Roman" w:cs="Times New Roman"/>
          <w:sz w:val="24"/>
          <w:szCs w:val="24"/>
        </w:rPr>
      </w:pPr>
      <w:r w:rsidRPr="00307E87">
        <w:rPr>
          <w:rFonts w:ascii="Times New Roman" w:hAnsi="Times New Roman" w:cs="Times New Roman"/>
          <w:sz w:val="24"/>
          <w:szCs w:val="24"/>
        </w:rPr>
        <w:t>In summary, lentil cultivation</w:t>
      </w:r>
      <w:r w:rsidR="00307E87">
        <w:rPr>
          <w:rFonts w:ascii="Times New Roman" w:hAnsi="Times New Roman" w:cs="Times New Roman"/>
          <w:sz w:val="24"/>
          <w:szCs w:val="24"/>
        </w:rPr>
        <w:t xml:space="preserve"> </w:t>
      </w:r>
      <w:r w:rsidRPr="00307E87">
        <w:rPr>
          <w:rFonts w:ascii="Times New Roman" w:hAnsi="Times New Roman" w:cs="Times New Roman"/>
          <w:sz w:val="24"/>
          <w:szCs w:val="24"/>
        </w:rPr>
        <w:t>lalitpur district, Uttar Pradesh, underscores its nutritional value and economic promise. Our findings indicate that although larger farms face elevated costs, they fail to generate equivalent net returns—marginal farms, by contrast, deliver the highest incomes. Human labor constitutes the dominant cost, underscoring opportunities for improved labor efficiency and mechanization. Boosting profitability will require additional research into yield enhancement and sustainable methods. Strategic assistance for smallholder farmers could refine production approaches, elevate livelihoods, and affirm peas' vital role in India's agriculture.</w:t>
      </w:r>
    </w:p>
    <w:p w14:paraId="292E5EB1" w14:textId="2250CD9B" w:rsidR="00307E87" w:rsidRPr="00307E87" w:rsidRDefault="00307E87" w:rsidP="00307E87">
      <w:pPr>
        <w:jc w:val="both"/>
        <w:rPr>
          <w:rFonts w:ascii="Times New Roman" w:hAnsi="Times New Roman" w:cs="Times New Roman"/>
          <w:b/>
          <w:bCs/>
          <w:sz w:val="24"/>
          <w:szCs w:val="24"/>
        </w:rPr>
      </w:pPr>
      <w:r w:rsidRPr="00307E87">
        <w:rPr>
          <w:rFonts w:ascii="Times New Roman" w:hAnsi="Times New Roman" w:cs="Times New Roman"/>
          <w:b/>
          <w:bCs/>
          <w:sz w:val="24"/>
          <w:szCs w:val="24"/>
        </w:rPr>
        <w:t>References</w:t>
      </w:r>
    </w:p>
    <w:p w14:paraId="2FFC724C"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Ahmad, N., Sinha, D. K., &amp; Singh, K. M. (2018). Economic analysis of production and instability of lentil in major lentil growing states of India. </w:t>
      </w:r>
      <w:r w:rsidRPr="00307E87">
        <w:rPr>
          <w:rFonts w:ascii="Times New Roman" w:hAnsi="Times New Roman" w:cs="Times New Roman"/>
          <w:i/>
          <w:iCs/>
          <w:sz w:val="24"/>
          <w:szCs w:val="24"/>
          <w:lang w:val="en-IN"/>
        </w:rPr>
        <w:t>International Journal of Pure and Applied Bioscience, 6</w:t>
      </w:r>
      <w:r w:rsidRPr="00307E87">
        <w:rPr>
          <w:rFonts w:ascii="Times New Roman" w:hAnsi="Times New Roman" w:cs="Times New Roman"/>
          <w:sz w:val="24"/>
          <w:szCs w:val="24"/>
          <w:lang w:val="en-IN"/>
        </w:rPr>
        <w:t>(1), 593–598.</w:t>
      </w:r>
    </w:p>
    <w:p w14:paraId="02B98C41"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Chatterjee, S., Ray, J., Nath, R., Gunri, S. K., Biswas, T., &amp; Sarker, A. (2015). Economics of lentil cultivation in Nadia district of West Bengal. </w:t>
      </w:r>
      <w:r w:rsidRPr="00307E87">
        <w:rPr>
          <w:rFonts w:ascii="Times New Roman" w:hAnsi="Times New Roman" w:cs="Times New Roman"/>
          <w:i/>
          <w:iCs/>
          <w:sz w:val="24"/>
          <w:szCs w:val="24"/>
          <w:lang w:val="en-IN"/>
        </w:rPr>
        <w:t>Journal of Crop and Weed, 11</w:t>
      </w:r>
      <w:r w:rsidRPr="00307E87">
        <w:rPr>
          <w:rFonts w:ascii="Times New Roman" w:hAnsi="Times New Roman" w:cs="Times New Roman"/>
          <w:sz w:val="24"/>
          <w:szCs w:val="24"/>
          <w:lang w:val="en-IN"/>
        </w:rPr>
        <w:t>, 38–42.</w:t>
      </w:r>
    </w:p>
    <w:p w14:paraId="23464766"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lastRenderedPageBreak/>
        <w:t xml:space="preserve">Chongloi, K. L., &amp; Singh, D. (2022). Yield gap and economic analysis of lentil production under rainfed conditions. </w:t>
      </w:r>
      <w:r w:rsidRPr="00307E87">
        <w:rPr>
          <w:rFonts w:ascii="Times New Roman" w:hAnsi="Times New Roman" w:cs="Times New Roman"/>
          <w:i/>
          <w:iCs/>
          <w:sz w:val="24"/>
          <w:szCs w:val="24"/>
          <w:lang w:val="en-IN"/>
        </w:rPr>
        <w:t>Journal of AgriSearch, 9</w:t>
      </w:r>
      <w:r w:rsidRPr="00307E87">
        <w:rPr>
          <w:rFonts w:ascii="Times New Roman" w:hAnsi="Times New Roman" w:cs="Times New Roman"/>
          <w:sz w:val="24"/>
          <w:szCs w:val="24"/>
          <w:lang w:val="en-IN"/>
        </w:rPr>
        <w:t>(4), 350–352.</w:t>
      </w:r>
    </w:p>
    <w:p w14:paraId="5A2DC6DB" w14:textId="77777777" w:rsidR="00307E87" w:rsidRPr="00307E87" w:rsidRDefault="00307E87" w:rsidP="00307E87">
      <w:pPr>
        <w:jc w:val="both"/>
        <w:rPr>
          <w:rFonts w:ascii="Times New Roman" w:hAnsi="Times New Roman" w:cs="Times New Roman"/>
          <w:sz w:val="24"/>
          <w:szCs w:val="24"/>
          <w:lang w:val="en-IN"/>
        </w:rPr>
      </w:pPr>
      <w:r w:rsidRPr="00F54AB5">
        <w:rPr>
          <w:rFonts w:ascii="Times New Roman" w:hAnsi="Times New Roman" w:cs="Times New Roman"/>
          <w:sz w:val="24"/>
          <w:szCs w:val="24"/>
          <w:highlight w:val="yellow"/>
          <w:lang w:val="en-IN"/>
        </w:rPr>
        <w:t>Gavali,</w:t>
      </w:r>
      <w:r w:rsidRPr="00307E87">
        <w:rPr>
          <w:rFonts w:ascii="Times New Roman" w:hAnsi="Times New Roman" w:cs="Times New Roman"/>
          <w:sz w:val="24"/>
          <w:szCs w:val="24"/>
          <w:lang w:val="en-IN"/>
        </w:rPr>
        <w:t xml:space="preserve"> A. V., Deokate, T. B., &amp; Sapkal, S. B. (2015). Resource use efficiency of selected pulses in Maharashtra. </w:t>
      </w:r>
      <w:r w:rsidRPr="00307E87">
        <w:rPr>
          <w:rFonts w:ascii="Times New Roman" w:hAnsi="Times New Roman" w:cs="Times New Roman"/>
          <w:i/>
          <w:iCs/>
          <w:sz w:val="24"/>
          <w:szCs w:val="24"/>
          <w:lang w:val="en-IN"/>
        </w:rPr>
        <w:t>Agricultural Economics Research Review, 28</w:t>
      </w:r>
      <w:r w:rsidRPr="00307E87">
        <w:rPr>
          <w:rFonts w:ascii="Times New Roman" w:hAnsi="Times New Roman" w:cs="Times New Roman"/>
          <w:sz w:val="24"/>
          <w:szCs w:val="24"/>
          <w:lang w:val="en-IN"/>
        </w:rPr>
        <w:t>, 331–336.</w:t>
      </w:r>
    </w:p>
    <w:p w14:paraId="2932B63F" w14:textId="77777777" w:rsidR="00307E87" w:rsidRPr="00307E87" w:rsidRDefault="00307E87" w:rsidP="00307E87">
      <w:pPr>
        <w:jc w:val="both"/>
        <w:rPr>
          <w:rFonts w:ascii="Times New Roman" w:hAnsi="Times New Roman" w:cs="Times New Roman"/>
          <w:sz w:val="24"/>
          <w:szCs w:val="24"/>
          <w:lang w:val="en-IN"/>
        </w:rPr>
      </w:pPr>
      <w:r w:rsidRPr="00F54AB5">
        <w:rPr>
          <w:rFonts w:ascii="Times New Roman" w:hAnsi="Times New Roman" w:cs="Times New Roman"/>
          <w:sz w:val="24"/>
          <w:szCs w:val="24"/>
          <w:highlight w:val="yellow"/>
          <w:lang w:val="en-IN"/>
        </w:rPr>
        <w:t>Gautam</w:t>
      </w:r>
      <w:r w:rsidRPr="00307E87">
        <w:rPr>
          <w:rFonts w:ascii="Times New Roman" w:hAnsi="Times New Roman" w:cs="Times New Roman"/>
          <w:sz w:val="24"/>
          <w:szCs w:val="24"/>
          <w:lang w:val="en-IN"/>
        </w:rPr>
        <w:t xml:space="preserve">, D., Dhakal, S. C., Kattel, R. R., &amp; Khanal, N. P. (2022). Resource use efficiency in lentil production in Nepal. </w:t>
      </w:r>
      <w:r w:rsidRPr="00307E87">
        <w:rPr>
          <w:rFonts w:ascii="Times New Roman" w:hAnsi="Times New Roman" w:cs="Times New Roman"/>
          <w:i/>
          <w:iCs/>
          <w:sz w:val="24"/>
          <w:szCs w:val="24"/>
          <w:lang w:val="en-IN"/>
        </w:rPr>
        <w:t>Journal of Nepal Agricultural Research Council, 8</w:t>
      </w:r>
      <w:r w:rsidRPr="00307E87">
        <w:rPr>
          <w:rFonts w:ascii="Times New Roman" w:hAnsi="Times New Roman" w:cs="Times New Roman"/>
          <w:sz w:val="24"/>
          <w:szCs w:val="24"/>
          <w:lang w:val="en-IN"/>
        </w:rPr>
        <w:t>, 72–87.</w:t>
      </w:r>
    </w:p>
    <w:p w14:paraId="19865DF0" w14:textId="77777777" w:rsidR="00307E87" w:rsidRPr="00307E87" w:rsidRDefault="00307E87" w:rsidP="00307E87">
      <w:pPr>
        <w:jc w:val="both"/>
        <w:rPr>
          <w:rFonts w:ascii="Times New Roman" w:hAnsi="Times New Roman" w:cs="Times New Roman"/>
          <w:sz w:val="24"/>
          <w:szCs w:val="24"/>
          <w:lang w:val="en-IN"/>
        </w:rPr>
      </w:pPr>
      <w:r w:rsidRPr="00F54AB5">
        <w:rPr>
          <w:rFonts w:ascii="Times New Roman" w:hAnsi="Times New Roman" w:cs="Times New Roman"/>
          <w:sz w:val="24"/>
          <w:szCs w:val="24"/>
          <w:highlight w:val="yellow"/>
          <w:lang w:val="en-IN"/>
        </w:rPr>
        <w:t>Kumar</w:t>
      </w:r>
      <w:r w:rsidRPr="00307E87">
        <w:rPr>
          <w:rFonts w:ascii="Times New Roman" w:hAnsi="Times New Roman" w:cs="Times New Roman"/>
          <w:sz w:val="24"/>
          <w:szCs w:val="24"/>
          <w:lang w:val="en-IN"/>
        </w:rPr>
        <w:t xml:space="preserve">, P., Handral, A. R., Monda, B., Yadav, R. K., &amp; Anbukkani, P. (2022). Economics of pulse production in Bundelkhand region of Uttar Pradesh. </w:t>
      </w:r>
      <w:r w:rsidRPr="00307E87">
        <w:rPr>
          <w:rFonts w:ascii="Times New Roman" w:hAnsi="Times New Roman" w:cs="Times New Roman"/>
          <w:i/>
          <w:iCs/>
          <w:sz w:val="24"/>
          <w:szCs w:val="24"/>
          <w:lang w:val="en-IN"/>
        </w:rPr>
        <w:t>Research on World Agricultural Economy, 3</w:t>
      </w:r>
      <w:r w:rsidRPr="00307E87">
        <w:rPr>
          <w:rFonts w:ascii="Times New Roman" w:hAnsi="Times New Roman" w:cs="Times New Roman"/>
          <w:sz w:val="24"/>
          <w:szCs w:val="24"/>
          <w:lang w:val="en-IN"/>
        </w:rPr>
        <w:t>(3), 13–21.</w:t>
      </w:r>
    </w:p>
    <w:p w14:paraId="52CE8BDD"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Kumar, S., &amp; Bourai, V. A. (2012). Economic analysis of pulses production: Benefits and constraints. </w:t>
      </w:r>
      <w:r w:rsidRPr="00307E87">
        <w:rPr>
          <w:rFonts w:ascii="Times New Roman" w:hAnsi="Times New Roman" w:cs="Times New Roman"/>
          <w:i/>
          <w:iCs/>
          <w:sz w:val="24"/>
          <w:szCs w:val="24"/>
          <w:lang w:val="en-IN"/>
        </w:rPr>
        <w:t>IOSR Journal of Humanities and Social Science, 1</w:t>
      </w:r>
      <w:r w:rsidRPr="00307E87">
        <w:rPr>
          <w:rFonts w:ascii="Times New Roman" w:hAnsi="Times New Roman" w:cs="Times New Roman"/>
          <w:sz w:val="24"/>
          <w:szCs w:val="24"/>
          <w:lang w:val="en-IN"/>
        </w:rPr>
        <w:t>(4), 41–53.</w:t>
      </w:r>
    </w:p>
    <w:p w14:paraId="58D888A8" w14:textId="77777777" w:rsidR="00307E87" w:rsidRPr="00307E87" w:rsidRDefault="00307E87" w:rsidP="00307E87">
      <w:pPr>
        <w:jc w:val="both"/>
        <w:rPr>
          <w:rFonts w:ascii="Times New Roman" w:hAnsi="Times New Roman" w:cs="Times New Roman"/>
          <w:sz w:val="24"/>
          <w:szCs w:val="24"/>
          <w:lang w:val="en-IN"/>
        </w:rPr>
      </w:pPr>
      <w:r w:rsidRPr="00F54AB5">
        <w:rPr>
          <w:rFonts w:ascii="Times New Roman" w:hAnsi="Times New Roman" w:cs="Times New Roman"/>
          <w:sz w:val="24"/>
          <w:szCs w:val="24"/>
          <w:highlight w:val="yellow"/>
          <w:lang w:val="en-IN"/>
        </w:rPr>
        <w:t>Moraditochaee</w:t>
      </w:r>
      <w:r w:rsidRPr="00307E87">
        <w:rPr>
          <w:rFonts w:ascii="Times New Roman" w:hAnsi="Times New Roman" w:cs="Times New Roman"/>
          <w:sz w:val="24"/>
          <w:szCs w:val="24"/>
          <w:lang w:val="en-IN"/>
        </w:rPr>
        <w:t xml:space="preserve">, M., Azarpour, E., &amp; Bozorgi, H. R. (2014). Economic analysis of lentil production systems in Iran. </w:t>
      </w:r>
      <w:r w:rsidRPr="00307E87">
        <w:rPr>
          <w:rFonts w:ascii="Times New Roman" w:hAnsi="Times New Roman" w:cs="Times New Roman"/>
          <w:i/>
          <w:iCs/>
          <w:sz w:val="24"/>
          <w:szCs w:val="24"/>
          <w:lang w:val="en-IN"/>
        </w:rPr>
        <w:t>Indian Journal of Fundamental and Applied Life Sciences, 4</w:t>
      </w:r>
      <w:r w:rsidRPr="00307E87">
        <w:rPr>
          <w:rFonts w:ascii="Times New Roman" w:hAnsi="Times New Roman" w:cs="Times New Roman"/>
          <w:sz w:val="24"/>
          <w:szCs w:val="24"/>
          <w:lang w:val="en-IN"/>
        </w:rPr>
        <w:t>(1), 379–387.</w:t>
      </w:r>
    </w:p>
    <w:p w14:paraId="05FF7A0A"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Panda, C. K., Kumar, R., &amp; Meena, L. K. (2019). Lentil production economics and constraints in Bihar. </w:t>
      </w:r>
      <w:r w:rsidRPr="00307E87">
        <w:rPr>
          <w:rFonts w:ascii="Times New Roman" w:hAnsi="Times New Roman" w:cs="Times New Roman"/>
          <w:i/>
          <w:iCs/>
          <w:sz w:val="24"/>
          <w:szCs w:val="24"/>
          <w:lang w:val="en-IN"/>
        </w:rPr>
        <w:t>Journal of Community Mobilization and Sustainable Development, 14</w:t>
      </w:r>
      <w:r w:rsidRPr="00307E87">
        <w:rPr>
          <w:rFonts w:ascii="Times New Roman" w:hAnsi="Times New Roman" w:cs="Times New Roman"/>
          <w:sz w:val="24"/>
          <w:szCs w:val="24"/>
          <w:lang w:val="en-IN"/>
        </w:rPr>
        <w:t>(3), 567–571.</w:t>
      </w:r>
    </w:p>
    <w:p w14:paraId="34F97F6A"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Reddy, A. (2005). Economics of pulses production and marketing in India. </w:t>
      </w:r>
      <w:r w:rsidRPr="00307E87">
        <w:rPr>
          <w:rFonts w:ascii="Times New Roman" w:hAnsi="Times New Roman" w:cs="Times New Roman"/>
          <w:i/>
          <w:iCs/>
          <w:sz w:val="24"/>
          <w:szCs w:val="24"/>
          <w:lang w:val="en-IN"/>
        </w:rPr>
        <w:t>Agricultural Situation in India</w:t>
      </w:r>
      <w:r w:rsidRPr="00307E87">
        <w:rPr>
          <w:rFonts w:ascii="Times New Roman" w:hAnsi="Times New Roman" w:cs="Times New Roman"/>
          <w:sz w:val="24"/>
          <w:szCs w:val="24"/>
          <w:lang w:val="en-IN"/>
        </w:rPr>
        <w:t>, 875–884.</w:t>
      </w:r>
    </w:p>
    <w:p w14:paraId="6299DEAC"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Reddy, A., &amp; Reddy, G. P. (2010). Supply-side constraints in pulses production: A case of lentils. </w:t>
      </w:r>
      <w:r w:rsidRPr="00307E87">
        <w:rPr>
          <w:rFonts w:ascii="Times New Roman" w:hAnsi="Times New Roman" w:cs="Times New Roman"/>
          <w:i/>
          <w:iCs/>
          <w:sz w:val="24"/>
          <w:szCs w:val="24"/>
          <w:lang w:val="en-IN"/>
        </w:rPr>
        <w:t>Agricultural Economics Research Review, 23</w:t>
      </w:r>
      <w:r w:rsidRPr="00307E87">
        <w:rPr>
          <w:rFonts w:ascii="Times New Roman" w:hAnsi="Times New Roman" w:cs="Times New Roman"/>
          <w:sz w:val="24"/>
          <w:szCs w:val="24"/>
          <w:lang w:val="en-IN"/>
        </w:rPr>
        <w:t>, 129–136.</w:t>
      </w:r>
    </w:p>
    <w:p w14:paraId="44004C2B" w14:textId="77777777" w:rsidR="00307E87" w:rsidRPr="00307E87" w:rsidRDefault="00307E87" w:rsidP="00307E87">
      <w:pPr>
        <w:jc w:val="both"/>
        <w:rPr>
          <w:rFonts w:ascii="Times New Roman" w:hAnsi="Times New Roman" w:cs="Times New Roman"/>
          <w:sz w:val="24"/>
          <w:szCs w:val="24"/>
          <w:lang w:val="en-IN"/>
        </w:rPr>
      </w:pPr>
      <w:r w:rsidRPr="00307E87">
        <w:rPr>
          <w:rFonts w:ascii="Times New Roman" w:hAnsi="Times New Roman" w:cs="Times New Roman"/>
          <w:sz w:val="24"/>
          <w:szCs w:val="24"/>
          <w:lang w:val="en-IN"/>
        </w:rPr>
        <w:t xml:space="preserve">Zeb, I., Athar, M., &amp; Kumar, S. (2022). Costs, returns and input–output ratio of lentil production in Uttar Pradesh. </w:t>
      </w:r>
      <w:r w:rsidRPr="00307E87">
        <w:rPr>
          <w:rFonts w:ascii="Times New Roman" w:hAnsi="Times New Roman" w:cs="Times New Roman"/>
          <w:i/>
          <w:iCs/>
          <w:sz w:val="24"/>
          <w:szCs w:val="24"/>
          <w:lang w:val="en-IN"/>
        </w:rPr>
        <w:t>The Pharma Innovation Journal, 11</w:t>
      </w:r>
      <w:r w:rsidRPr="00307E87">
        <w:rPr>
          <w:rFonts w:ascii="Times New Roman" w:hAnsi="Times New Roman" w:cs="Times New Roman"/>
          <w:sz w:val="24"/>
          <w:szCs w:val="24"/>
          <w:lang w:val="en-IN"/>
        </w:rPr>
        <w:t>(1), 223–227.</w:t>
      </w:r>
    </w:p>
    <w:p w14:paraId="01403DD8" w14:textId="77777777" w:rsidR="00307E87" w:rsidRPr="00307E87" w:rsidRDefault="00307E87" w:rsidP="00307E87">
      <w:pPr>
        <w:jc w:val="both"/>
        <w:rPr>
          <w:rFonts w:ascii="Times New Roman" w:hAnsi="Times New Roman" w:cs="Times New Roman"/>
          <w:sz w:val="24"/>
          <w:szCs w:val="24"/>
        </w:rPr>
      </w:pPr>
    </w:p>
    <w:sectPr w:rsidR="00307E87" w:rsidRPr="00307E87" w:rsidSect="00EA5A6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anjita Bezbaruah" w:date="2026-03-01T20:49:00Z" w:initials="RB">
    <w:p w14:paraId="1DF14019" w14:textId="25E0273C" w:rsidR="0074452A" w:rsidRDefault="0074452A">
      <w:pPr>
        <w:pStyle w:val="CommentText"/>
      </w:pPr>
      <w:r>
        <w:rPr>
          <w:rStyle w:val="CommentReference"/>
        </w:rPr>
        <w:annotationRef/>
      </w:r>
      <w:r>
        <w:t>Cite the reference</w:t>
      </w:r>
      <w:bookmarkStart w:id="1" w:name="_GoBack"/>
      <w:bookmarkEnd w:id="1"/>
    </w:p>
  </w:comment>
  <w:comment w:id="2" w:author="Ranjita Bezbaruah" w:date="2026-03-01T20:19:00Z" w:initials="RB">
    <w:p w14:paraId="65E8A077" w14:textId="1AD37A28" w:rsidR="00857918" w:rsidRDefault="00857918">
      <w:pPr>
        <w:pStyle w:val="CommentText"/>
      </w:pPr>
      <w:r>
        <w:rPr>
          <w:rStyle w:val="CommentReference"/>
        </w:rPr>
        <w:annotationRef/>
      </w:r>
      <w:r>
        <w:t>Delete the repeated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F14019" w15:done="0"/>
  <w15:commentEx w15:paraId="65E8A0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F14019" w16cid:durableId="2D4F24E4"/>
  <w16cid:commentId w16cid:paraId="65E8A077" w16cid:durableId="2D4F1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1ABAF" w14:textId="77777777" w:rsidR="00F62AE8" w:rsidRDefault="00F62AE8" w:rsidP="00F44E94">
      <w:pPr>
        <w:spacing w:after="0" w:line="240" w:lineRule="auto"/>
      </w:pPr>
      <w:r>
        <w:separator/>
      </w:r>
    </w:p>
  </w:endnote>
  <w:endnote w:type="continuationSeparator" w:id="0">
    <w:p w14:paraId="72070169" w14:textId="77777777" w:rsidR="00F62AE8" w:rsidRDefault="00F62AE8" w:rsidP="00F4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7BD8" w14:textId="77777777" w:rsidR="00F44E94" w:rsidRDefault="00F44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350E" w14:textId="77777777" w:rsidR="00F44E94" w:rsidRDefault="00F44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973B" w14:textId="77777777" w:rsidR="00F44E94" w:rsidRDefault="00F44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F919B" w14:textId="77777777" w:rsidR="00F62AE8" w:rsidRDefault="00F62AE8" w:rsidP="00F44E94">
      <w:pPr>
        <w:spacing w:after="0" w:line="240" w:lineRule="auto"/>
      </w:pPr>
      <w:r>
        <w:separator/>
      </w:r>
    </w:p>
  </w:footnote>
  <w:footnote w:type="continuationSeparator" w:id="0">
    <w:p w14:paraId="1DEE39E2" w14:textId="77777777" w:rsidR="00F62AE8" w:rsidRDefault="00F62AE8" w:rsidP="00F44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5579" w14:textId="4CB911FF" w:rsidR="00F44E94" w:rsidRDefault="00F62AE8">
    <w:pPr>
      <w:pStyle w:val="Header"/>
    </w:pPr>
    <w:r>
      <w:rPr>
        <w:noProof/>
      </w:rPr>
      <w:pict w14:anchorId="2C6F8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19DE" w14:textId="2079DABA" w:rsidR="00F44E94" w:rsidRDefault="00F62AE8">
    <w:pPr>
      <w:pStyle w:val="Header"/>
    </w:pPr>
    <w:r>
      <w:rPr>
        <w:noProof/>
      </w:rPr>
      <w:pict w14:anchorId="1401B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6582" w14:textId="78311923" w:rsidR="00F44E94" w:rsidRDefault="00F62AE8">
    <w:pPr>
      <w:pStyle w:val="Header"/>
    </w:pPr>
    <w:r>
      <w:rPr>
        <w:noProof/>
      </w:rPr>
      <w:pict w14:anchorId="7B43E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429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jita Bezbaruah">
    <w15:presenceInfo w15:providerId="Windows Live" w15:userId="aa3f9d5b88f0d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916"/>
    <w:rsid w:val="001B0E48"/>
    <w:rsid w:val="001C5E75"/>
    <w:rsid w:val="00267D20"/>
    <w:rsid w:val="00307E87"/>
    <w:rsid w:val="00423DAA"/>
    <w:rsid w:val="00473F47"/>
    <w:rsid w:val="00522916"/>
    <w:rsid w:val="005D372C"/>
    <w:rsid w:val="00677B23"/>
    <w:rsid w:val="007253AA"/>
    <w:rsid w:val="0074452A"/>
    <w:rsid w:val="00775A69"/>
    <w:rsid w:val="00857918"/>
    <w:rsid w:val="00867799"/>
    <w:rsid w:val="00886BD7"/>
    <w:rsid w:val="00B165DE"/>
    <w:rsid w:val="00CF0F9F"/>
    <w:rsid w:val="00EA0D90"/>
    <w:rsid w:val="00EA5A69"/>
    <w:rsid w:val="00F44E94"/>
    <w:rsid w:val="00F54AB5"/>
    <w:rsid w:val="00F62AE8"/>
    <w:rsid w:val="00FB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FADE2D"/>
  <w15:docId w15:val="{E1A98007-8B4D-E049-B155-3642EBB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5A69"/>
  </w:style>
  <w:style w:type="paragraph" w:styleId="Heading3">
    <w:name w:val="heading 3"/>
    <w:basedOn w:val="Normal"/>
    <w:link w:val="Heading3Char"/>
    <w:uiPriority w:val="9"/>
    <w:qFormat/>
    <w:rsid w:val="00307E8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GB"/>
    </w:rPr>
  </w:style>
  <w:style w:type="paragraph" w:styleId="Heading4">
    <w:name w:val="heading 4"/>
    <w:basedOn w:val="Normal"/>
    <w:link w:val="Heading4Char"/>
    <w:uiPriority w:val="9"/>
    <w:qFormat/>
    <w:rsid w:val="00307E87"/>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7E87"/>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Heading3Char">
    <w:name w:val="Heading 3 Char"/>
    <w:basedOn w:val="DefaultParagraphFont"/>
    <w:link w:val="Heading3"/>
    <w:uiPriority w:val="9"/>
    <w:rsid w:val="00307E87"/>
    <w:rPr>
      <w:rFonts w:ascii="Times New Roman" w:eastAsia="Times New Roman" w:hAnsi="Times New Roman" w:cs="Times New Roman"/>
      <w:b/>
      <w:bCs/>
      <w:sz w:val="27"/>
      <w:szCs w:val="27"/>
      <w:lang w:val="en-IN" w:eastAsia="en-GB"/>
    </w:rPr>
  </w:style>
  <w:style w:type="character" w:customStyle="1" w:styleId="Heading4Char">
    <w:name w:val="Heading 4 Char"/>
    <w:basedOn w:val="DefaultParagraphFont"/>
    <w:link w:val="Heading4"/>
    <w:uiPriority w:val="9"/>
    <w:rsid w:val="00307E87"/>
    <w:rPr>
      <w:rFonts w:ascii="Times New Roman" w:eastAsia="Times New Roman" w:hAnsi="Times New Roman" w:cs="Times New Roman"/>
      <w:b/>
      <w:bCs/>
      <w:sz w:val="24"/>
      <w:szCs w:val="24"/>
      <w:lang w:val="en-IN" w:eastAsia="en-GB"/>
    </w:rPr>
  </w:style>
  <w:style w:type="character" w:styleId="Strong">
    <w:name w:val="Strong"/>
    <w:basedOn w:val="DefaultParagraphFont"/>
    <w:uiPriority w:val="22"/>
    <w:qFormat/>
    <w:rsid w:val="00307E87"/>
    <w:rPr>
      <w:b/>
      <w:bCs/>
    </w:rPr>
  </w:style>
  <w:style w:type="paragraph" w:customStyle="1" w:styleId="TableParagraph">
    <w:name w:val="Table Paragraph"/>
    <w:basedOn w:val="Normal"/>
    <w:uiPriority w:val="1"/>
    <w:qFormat/>
    <w:rsid w:val="00307E87"/>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uiPriority w:val="99"/>
    <w:unhideWhenUsed/>
    <w:rsid w:val="00FB10CC"/>
    <w:rPr>
      <w:color w:val="0000FF" w:themeColor="hyperlink"/>
      <w:u w:val="single"/>
    </w:rPr>
  </w:style>
  <w:style w:type="character" w:styleId="UnresolvedMention">
    <w:name w:val="Unresolved Mention"/>
    <w:basedOn w:val="DefaultParagraphFont"/>
    <w:uiPriority w:val="99"/>
    <w:semiHidden/>
    <w:unhideWhenUsed/>
    <w:rsid w:val="00FB10CC"/>
    <w:rPr>
      <w:color w:val="605E5C"/>
      <w:shd w:val="clear" w:color="auto" w:fill="E1DFDD"/>
    </w:rPr>
  </w:style>
  <w:style w:type="paragraph" w:styleId="Header">
    <w:name w:val="header"/>
    <w:basedOn w:val="Normal"/>
    <w:link w:val="HeaderChar"/>
    <w:uiPriority w:val="99"/>
    <w:unhideWhenUsed/>
    <w:rsid w:val="00F44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E94"/>
  </w:style>
  <w:style w:type="paragraph" w:styleId="Footer">
    <w:name w:val="footer"/>
    <w:basedOn w:val="Normal"/>
    <w:link w:val="FooterChar"/>
    <w:uiPriority w:val="99"/>
    <w:unhideWhenUsed/>
    <w:rsid w:val="00F44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E94"/>
  </w:style>
  <w:style w:type="character" w:styleId="CommentReference">
    <w:name w:val="annotation reference"/>
    <w:basedOn w:val="DefaultParagraphFont"/>
    <w:uiPriority w:val="99"/>
    <w:semiHidden/>
    <w:unhideWhenUsed/>
    <w:rsid w:val="00857918"/>
    <w:rPr>
      <w:sz w:val="16"/>
      <w:szCs w:val="16"/>
    </w:rPr>
  </w:style>
  <w:style w:type="paragraph" w:styleId="CommentText">
    <w:name w:val="annotation text"/>
    <w:basedOn w:val="Normal"/>
    <w:link w:val="CommentTextChar"/>
    <w:uiPriority w:val="99"/>
    <w:semiHidden/>
    <w:unhideWhenUsed/>
    <w:rsid w:val="00857918"/>
    <w:pPr>
      <w:spacing w:line="240" w:lineRule="auto"/>
    </w:pPr>
    <w:rPr>
      <w:sz w:val="20"/>
      <w:szCs w:val="20"/>
    </w:rPr>
  </w:style>
  <w:style w:type="character" w:customStyle="1" w:styleId="CommentTextChar">
    <w:name w:val="Comment Text Char"/>
    <w:basedOn w:val="DefaultParagraphFont"/>
    <w:link w:val="CommentText"/>
    <w:uiPriority w:val="99"/>
    <w:semiHidden/>
    <w:rsid w:val="00857918"/>
    <w:rPr>
      <w:sz w:val="20"/>
      <w:szCs w:val="20"/>
    </w:rPr>
  </w:style>
  <w:style w:type="paragraph" w:styleId="CommentSubject">
    <w:name w:val="annotation subject"/>
    <w:basedOn w:val="CommentText"/>
    <w:next w:val="CommentText"/>
    <w:link w:val="CommentSubjectChar"/>
    <w:uiPriority w:val="99"/>
    <w:semiHidden/>
    <w:unhideWhenUsed/>
    <w:rsid w:val="00857918"/>
    <w:rPr>
      <w:b/>
      <w:bCs/>
    </w:rPr>
  </w:style>
  <w:style w:type="character" w:customStyle="1" w:styleId="CommentSubjectChar">
    <w:name w:val="Comment Subject Char"/>
    <w:basedOn w:val="CommentTextChar"/>
    <w:link w:val="CommentSubject"/>
    <w:uiPriority w:val="99"/>
    <w:semiHidden/>
    <w:rsid w:val="00857918"/>
    <w:rPr>
      <w:b/>
      <w:bCs/>
      <w:sz w:val="20"/>
      <w:szCs w:val="20"/>
    </w:rPr>
  </w:style>
  <w:style w:type="paragraph" w:styleId="BalloonText">
    <w:name w:val="Balloon Text"/>
    <w:basedOn w:val="Normal"/>
    <w:link w:val="BalloonTextChar"/>
    <w:uiPriority w:val="99"/>
    <w:semiHidden/>
    <w:unhideWhenUsed/>
    <w:rsid w:val="00857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9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184">
      <w:bodyDiv w:val="1"/>
      <w:marLeft w:val="0"/>
      <w:marRight w:val="0"/>
      <w:marTop w:val="0"/>
      <w:marBottom w:val="0"/>
      <w:divBdr>
        <w:top w:val="none" w:sz="0" w:space="0" w:color="auto"/>
        <w:left w:val="none" w:sz="0" w:space="0" w:color="auto"/>
        <w:bottom w:val="none" w:sz="0" w:space="0" w:color="auto"/>
        <w:right w:val="none" w:sz="0" w:space="0" w:color="auto"/>
      </w:divBdr>
      <w:divsChild>
        <w:div w:id="483475177">
          <w:marLeft w:val="0"/>
          <w:marRight w:val="0"/>
          <w:marTop w:val="0"/>
          <w:marBottom w:val="0"/>
          <w:divBdr>
            <w:top w:val="none" w:sz="0" w:space="0" w:color="auto"/>
            <w:left w:val="none" w:sz="0" w:space="0" w:color="auto"/>
            <w:bottom w:val="none" w:sz="0" w:space="0" w:color="auto"/>
            <w:right w:val="none" w:sz="0" w:space="0" w:color="auto"/>
          </w:divBdr>
        </w:div>
        <w:div w:id="172959811">
          <w:marLeft w:val="0"/>
          <w:marRight w:val="0"/>
          <w:marTop w:val="0"/>
          <w:marBottom w:val="0"/>
          <w:divBdr>
            <w:top w:val="none" w:sz="0" w:space="0" w:color="auto"/>
            <w:left w:val="none" w:sz="0" w:space="0" w:color="auto"/>
            <w:bottom w:val="none" w:sz="0" w:space="0" w:color="auto"/>
            <w:right w:val="none" w:sz="0" w:space="0" w:color="auto"/>
          </w:divBdr>
        </w:div>
        <w:div w:id="789400181">
          <w:marLeft w:val="0"/>
          <w:marRight w:val="0"/>
          <w:marTop w:val="0"/>
          <w:marBottom w:val="0"/>
          <w:divBdr>
            <w:top w:val="none" w:sz="0" w:space="0" w:color="auto"/>
            <w:left w:val="none" w:sz="0" w:space="0" w:color="auto"/>
            <w:bottom w:val="none" w:sz="0" w:space="0" w:color="auto"/>
            <w:right w:val="none" w:sz="0" w:space="0" w:color="auto"/>
          </w:divBdr>
        </w:div>
        <w:div w:id="456416497">
          <w:marLeft w:val="0"/>
          <w:marRight w:val="0"/>
          <w:marTop w:val="0"/>
          <w:marBottom w:val="0"/>
          <w:divBdr>
            <w:top w:val="none" w:sz="0" w:space="0" w:color="auto"/>
            <w:left w:val="none" w:sz="0" w:space="0" w:color="auto"/>
            <w:bottom w:val="none" w:sz="0" w:space="0" w:color="auto"/>
            <w:right w:val="none" w:sz="0" w:space="0" w:color="auto"/>
          </w:divBdr>
        </w:div>
        <w:div w:id="917905410">
          <w:marLeft w:val="0"/>
          <w:marRight w:val="0"/>
          <w:marTop w:val="0"/>
          <w:marBottom w:val="0"/>
          <w:divBdr>
            <w:top w:val="none" w:sz="0" w:space="0" w:color="auto"/>
            <w:left w:val="none" w:sz="0" w:space="0" w:color="auto"/>
            <w:bottom w:val="none" w:sz="0" w:space="0" w:color="auto"/>
            <w:right w:val="none" w:sz="0" w:space="0" w:color="auto"/>
          </w:divBdr>
        </w:div>
        <w:div w:id="1824929821">
          <w:marLeft w:val="0"/>
          <w:marRight w:val="0"/>
          <w:marTop w:val="0"/>
          <w:marBottom w:val="0"/>
          <w:divBdr>
            <w:top w:val="none" w:sz="0" w:space="0" w:color="auto"/>
            <w:left w:val="none" w:sz="0" w:space="0" w:color="auto"/>
            <w:bottom w:val="none" w:sz="0" w:space="0" w:color="auto"/>
            <w:right w:val="none" w:sz="0" w:space="0" w:color="auto"/>
          </w:divBdr>
        </w:div>
        <w:div w:id="1044792277">
          <w:marLeft w:val="0"/>
          <w:marRight w:val="0"/>
          <w:marTop w:val="0"/>
          <w:marBottom w:val="0"/>
          <w:divBdr>
            <w:top w:val="none" w:sz="0" w:space="0" w:color="auto"/>
            <w:left w:val="none" w:sz="0" w:space="0" w:color="auto"/>
            <w:bottom w:val="none" w:sz="0" w:space="0" w:color="auto"/>
            <w:right w:val="none" w:sz="0" w:space="0" w:color="auto"/>
          </w:divBdr>
        </w:div>
        <w:div w:id="1808425211">
          <w:marLeft w:val="0"/>
          <w:marRight w:val="0"/>
          <w:marTop w:val="0"/>
          <w:marBottom w:val="0"/>
          <w:divBdr>
            <w:top w:val="none" w:sz="0" w:space="0" w:color="auto"/>
            <w:left w:val="none" w:sz="0" w:space="0" w:color="auto"/>
            <w:bottom w:val="none" w:sz="0" w:space="0" w:color="auto"/>
            <w:right w:val="none" w:sz="0" w:space="0" w:color="auto"/>
          </w:divBdr>
        </w:div>
        <w:div w:id="628437780">
          <w:marLeft w:val="0"/>
          <w:marRight w:val="0"/>
          <w:marTop w:val="0"/>
          <w:marBottom w:val="0"/>
          <w:divBdr>
            <w:top w:val="none" w:sz="0" w:space="0" w:color="auto"/>
            <w:left w:val="none" w:sz="0" w:space="0" w:color="auto"/>
            <w:bottom w:val="none" w:sz="0" w:space="0" w:color="auto"/>
            <w:right w:val="none" w:sz="0" w:space="0" w:color="auto"/>
          </w:divBdr>
        </w:div>
        <w:div w:id="716927443">
          <w:marLeft w:val="0"/>
          <w:marRight w:val="0"/>
          <w:marTop w:val="0"/>
          <w:marBottom w:val="0"/>
          <w:divBdr>
            <w:top w:val="none" w:sz="0" w:space="0" w:color="auto"/>
            <w:left w:val="none" w:sz="0" w:space="0" w:color="auto"/>
            <w:bottom w:val="none" w:sz="0" w:space="0" w:color="auto"/>
            <w:right w:val="none" w:sz="0" w:space="0" w:color="auto"/>
          </w:divBdr>
        </w:div>
        <w:div w:id="1537816205">
          <w:marLeft w:val="0"/>
          <w:marRight w:val="0"/>
          <w:marTop w:val="0"/>
          <w:marBottom w:val="0"/>
          <w:divBdr>
            <w:top w:val="none" w:sz="0" w:space="0" w:color="auto"/>
            <w:left w:val="none" w:sz="0" w:space="0" w:color="auto"/>
            <w:bottom w:val="none" w:sz="0" w:space="0" w:color="auto"/>
            <w:right w:val="none" w:sz="0" w:space="0" w:color="auto"/>
          </w:divBdr>
        </w:div>
        <w:div w:id="1565338971">
          <w:marLeft w:val="0"/>
          <w:marRight w:val="0"/>
          <w:marTop w:val="0"/>
          <w:marBottom w:val="0"/>
          <w:divBdr>
            <w:top w:val="none" w:sz="0" w:space="0" w:color="auto"/>
            <w:left w:val="none" w:sz="0" w:space="0" w:color="auto"/>
            <w:bottom w:val="none" w:sz="0" w:space="0" w:color="auto"/>
            <w:right w:val="none" w:sz="0" w:space="0" w:color="auto"/>
          </w:divBdr>
        </w:div>
        <w:div w:id="543522717">
          <w:marLeft w:val="0"/>
          <w:marRight w:val="0"/>
          <w:marTop w:val="0"/>
          <w:marBottom w:val="0"/>
          <w:divBdr>
            <w:top w:val="none" w:sz="0" w:space="0" w:color="auto"/>
            <w:left w:val="none" w:sz="0" w:space="0" w:color="auto"/>
            <w:bottom w:val="none" w:sz="0" w:space="0" w:color="auto"/>
            <w:right w:val="none" w:sz="0" w:space="0" w:color="auto"/>
          </w:divBdr>
        </w:div>
        <w:div w:id="1334797248">
          <w:marLeft w:val="0"/>
          <w:marRight w:val="0"/>
          <w:marTop w:val="0"/>
          <w:marBottom w:val="0"/>
          <w:divBdr>
            <w:top w:val="none" w:sz="0" w:space="0" w:color="auto"/>
            <w:left w:val="none" w:sz="0" w:space="0" w:color="auto"/>
            <w:bottom w:val="none" w:sz="0" w:space="0" w:color="auto"/>
            <w:right w:val="none" w:sz="0" w:space="0" w:color="auto"/>
          </w:divBdr>
        </w:div>
        <w:div w:id="1509444482">
          <w:marLeft w:val="0"/>
          <w:marRight w:val="0"/>
          <w:marTop w:val="0"/>
          <w:marBottom w:val="0"/>
          <w:divBdr>
            <w:top w:val="none" w:sz="0" w:space="0" w:color="auto"/>
            <w:left w:val="none" w:sz="0" w:space="0" w:color="auto"/>
            <w:bottom w:val="none" w:sz="0" w:space="0" w:color="auto"/>
            <w:right w:val="none" w:sz="0" w:space="0" w:color="auto"/>
          </w:divBdr>
        </w:div>
        <w:div w:id="1810052572">
          <w:marLeft w:val="0"/>
          <w:marRight w:val="0"/>
          <w:marTop w:val="0"/>
          <w:marBottom w:val="0"/>
          <w:divBdr>
            <w:top w:val="none" w:sz="0" w:space="0" w:color="auto"/>
            <w:left w:val="none" w:sz="0" w:space="0" w:color="auto"/>
            <w:bottom w:val="none" w:sz="0" w:space="0" w:color="auto"/>
            <w:right w:val="none" w:sz="0" w:space="0" w:color="auto"/>
          </w:divBdr>
        </w:div>
        <w:div w:id="1368289050">
          <w:marLeft w:val="0"/>
          <w:marRight w:val="0"/>
          <w:marTop w:val="0"/>
          <w:marBottom w:val="0"/>
          <w:divBdr>
            <w:top w:val="none" w:sz="0" w:space="0" w:color="auto"/>
            <w:left w:val="none" w:sz="0" w:space="0" w:color="auto"/>
            <w:bottom w:val="none" w:sz="0" w:space="0" w:color="auto"/>
            <w:right w:val="none" w:sz="0" w:space="0" w:color="auto"/>
          </w:divBdr>
        </w:div>
      </w:divsChild>
    </w:div>
    <w:div w:id="438376630">
      <w:bodyDiv w:val="1"/>
      <w:marLeft w:val="0"/>
      <w:marRight w:val="0"/>
      <w:marTop w:val="0"/>
      <w:marBottom w:val="0"/>
      <w:divBdr>
        <w:top w:val="none" w:sz="0" w:space="0" w:color="auto"/>
        <w:left w:val="none" w:sz="0" w:space="0" w:color="auto"/>
        <w:bottom w:val="none" w:sz="0" w:space="0" w:color="auto"/>
        <w:right w:val="none" w:sz="0" w:space="0" w:color="auto"/>
      </w:divBdr>
      <w:divsChild>
        <w:div w:id="90709571">
          <w:marLeft w:val="0"/>
          <w:marRight w:val="0"/>
          <w:marTop w:val="0"/>
          <w:marBottom w:val="0"/>
          <w:divBdr>
            <w:top w:val="none" w:sz="0" w:space="0" w:color="auto"/>
            <w:left w:val="none" w:sz="0" w:space="0" w:color="auto"/>
            <w:bottom w:val="none" w:sz="0" w:space="0" w:color="auto"/>
            <w:right w:val="none" w:sz="0" w:space="0" w:color="auto"/>
          </w:divBdr>
        </w:div>
        <w:div w:id="93399510">
          <w:marLeft w:val="0"/>
          <w:marRight w:val="0"/>
          <w:marTop w:val="0"/>
          <w:marBottom w:val="0"/>
          <w:divBdr>
            <w:top w:val="none" w:sz="0" w:space="0" w:color="auto"/>
            <w:left w:val="none" w:sz="0" w:space="0" w:color="auto"/>
            <w:bottom w:val="none" w:sz="0" w:space="0" w:color="auto"/>
            <w:right w:val="none" w:sz="0" w:space="0" w:color="auto"/>
          </w:divBdr>
        </w:div>
        <w:div w:id="13458570">
          <w:marLeft w:val="0"/>
          <w:marRight w:val="0"/>
          <w:marTop w:val="0"/>
          <w:marBottom w:val="0"/>
          <w:divBdr>
            <w:top w:val="none" w:sz="0" w:space="0" w:color="auto"/>
            <w:left w:val="none" w:sz="0" w:space="0" w:color="auto"/>
            <w:bottom w:val="none" w:sz="0" w:space="0" w:color="auto"/>
            <w:right w:val="none" w:sz="0" w:space="0" w:color="auto"/>
          </w:divBdr>
        </w:div>
        <w:div w:id="1318150251">
          <w:marLeft w:val="0"/>
          <w:marRight w:val="0"/>
          <w:marTop w:val="0"/>
          <w:marBottom w:val="0"/>
          <w:divBdr>
            <w:top w:val="none" w:sz="0" w:space="0" w:color="auto"/>
            <w:left w:val="none" w:sz="0" w:space="0" w:color="auto"/>
            <w:bottom w:val="none" w:sz="0" w:space="0" w:color="auto"/>
            <w:right w:val="none" w:sz="0" w:space="0" w:color="auto"/>
          </w:divBdr>
        </w:div>
        <w:div w:id="2145275454">
          <w:marLeft w:val="0"/>
          <w:marRight w:val="0"/>
          <w:marTop w:val="0"/>
          <w:marBottom w:val="0"/>
          <w:divBdr>
            <w:top w:val="none" w:sz="0" w:space="0" w:color="auto"/>
            <w:left w:val="none" w:sz="0" w:space="0" w:color="auto"/>
            <w:bottom w:val="none" w:sz="0" w:space="0" w:color="auto"/>
            <w:right w:val="none" w:sz="0" w:space="0" w:color="auto"/>
          </w:divBdr>
        </w:div>
        <w:div w:id="1029843124">
          <w:marLeft w:val="0"/>
          <w:marRight w:val="0"/>
          <w:marTop w:val="0"/>
          <w:marBottom w:val="0"/>
          <w:divBdr>
            <w:top w:val="none" w:sz="0" w:space="0" w:color="auto"/>
            <w:left w:val="none" w:sz="0" w:space="0" w:color="auto"/>
            <w:bottom w:val="none" w:sz="0" w:space="0" w:color="auto"/>
            <w:right w:val="none" w:sz="0" w:space="0" w:color="auto"/>
          </w:divBdr>
        </w:div>
        <w:div w:id="535234817">
          <w:marLeft w:val="0"/>
          <w:marRight w:val="0"/>
          <w:marTop w:val="0"/>
          <w:marBottom w:val="0"/>
          <w:divBdr>
            <w:top w:val="none" w:sz="0" w:space="0" w:color="auto"/>
            <w:left w:val="none" w:sz="0" w:space="0" w:color="auto"/>
            <w:bottom w:val="none" w:sz="0" w:space="0" w:color="auto"/>
            <w:right w:val="none" w:sz="0" w:space="0" w:color="auto"/>
          </w:divBdr>
        </w:div>
        <w:div w:id="1961953243">
          <w:marLeft w:val="0"/>
          <w:marRight w:val="0"/>
          <w:marTop w:val="0"/>
          <w:marBottom w:val="0"/>
          <w:divBdr>
            <w:top w:val="none" w:sz="0" w:space="0" w:color="auto"/>
            <w:left w:val="none" w:sz="0" w:space="0" w:color="auto"/>
            <w:bottom w:val="none" w:sz="0" w:space="0" w:color="auto"/>
            <w:right w:val="none" w:sz="0" w:space="0" w:color="auto"/>
          </w:divBdr>
        </w:div>
        <w:div w:id="1713117137">
          <w:marLeft w:val="0"/>
          <w:marRight w:val="0"/>
          <w:marTop w:val="0"/>
          <w:marBottom w:val="0"/>
          <w:divBdr>
            <w:top w:val="none" w:sz="0" w:space="0" w:color="auto"/>
            <w:left w:val="none" w:sz="0" w:space="0" w:color="auto"/>
            <w:bottom w:val="none" w:sz="0" w:space="0" w:color="auto"/>
            <w:right w:val="none" w:sz="0" w:space="0" w:color="auto"/>
          </w:divBdr>
        </w:div>
      </w:divsChild>
    </w:div>
    <w:div w:id="1405908278">
      <w:bodyDiv w:val="1"/>
      <w:marLeft w:val="0"/>
      <w:marRight w:val="0"/>
      <w:marTop w:val="0"/>
      <w:marBottom w:val="0"/>
      <w:divBdr>
        <w:top w:val="none" w:sz="0" w:space="0" w:color="auto"/>
        <w:left w:val="none" w:sz="0" w:space="0" w:color="auto"/>
        <w:bottom w:val="none" w:sz="0" w:space="0" w:color="auto"/>
        <w:right w:val="none" w:sz="0" w:space="0" w:color="auto"/>
      </w:divBdr>
      <w:divsChild>
        <w:div w:id="1163813808">
          <w:marLeft w:val="0"/>
          <w:marRight w:val="0"/>
          <w:marTop w:val="0"/>
          <w:marBottom w:val="0"/>
          <w:divBdr>
            <w:top w:val="none" w:sz="0" w:space="0" w:color="auto"/>
            <w:left w:val="none" w:sz="0" w:space="0" w:color="auto"/>
            <w:bottom w:val="none" w:sz="0" w:space="0" w:color="auto"/>
            <w:right w:val="none" w:sz="0" w:space="0" w:color="auto"/>
          </w:divBdr>
        </w:div>
        <w:div w:id="1953585911">
          <w:marLeft w:val="0"/>
          <w:marRight w:val="0"/>
          <w:marTop w:val="0"/>
          <w:marBottom w:val="0"/>
          <w:divBdr>
            <w:top w:val="none" w:sz="0" w:space="0" w:color="auto"/>
            <w:left w:val="none" w:sz="0" w:space="0" w:color="auto"/>
            <w:bottom w:val="none" w:sz="0" w:space="0" w:color="auto"/>
            <w:right w:val="none" w:sz="0" w:space="0" w:color="auto"/>
          </w:divBdr>
        </w:div>
        <w:div w:id="1625114541">
          <w:marLeft w:val="0"/>
          <w:marRight w:val="0"/>
          <w:marTop w:val="0"/>
          <w:marBottom w:val="0"/>
          <w:divBdr>
            <w:top w:val="none" w:sz="0" w:space="0" w:color="auto"/>
            <w:left w:val="none" w:sz="0" w:space="0" w:color="auto"/>
            <w:bottom w:val="none" w:sz="0" w:space="0" w:color="auto"/>
            <w:right w:val="none" w:sz="0" w:space="0" w:color="auto"/>
          </w:divBdr>
        </w:div>
        <w:div w:id="1458524945">
          <w:marLeft w:val="0"/>
          <w:marRight w:val="0"/>
          <w:marTop w:val="0"/>
          <w:marBottom w:val="0"/>
          <w:divBdr>
            <w:top w:val="none" w:sz="0" w:space="0" w:color="auto"/>
            <w:left w:val="none" w:sz="0" w:space="0" w:color="auto"/>
            <w:bottom w:val="none" w:sz="0" w:space="0" w:color="auto"/>
            <w:right w:val="none" w:sz="0" w:space="0" w:color="auto"/>
          </w:divBdr>
        </w:div>
        <w:div w:id="1348748521">
          <w:marLeft w:val="0"/>
          <w:marRight w:val="0"/>
          <w:marTop w:val="0"/>
          <w:marBottom w:val="0"/>
          <w:divBdr>
            <w:top w:val="none" w:sz="0" w:space="0" w:color="auto"/>
            <w:left w:val="none" w:sz="0" w:space="0" w:color="auto"/>
            <w:bottom w:val="none" w:sz="0" w:space="0" w:color="auto"/>
            <w:right w:val="none" w:sz="0" w:space="0" w:color="auto"/>
          </w:divBdr>
        </w:div>
        <w:div w:id="1021274097">
          <w:marLeft w:val="0"/>
          <w:marRight w:val="0"/>
          <w:marTop w:val="0"/>
          <w:marBottom w:val="0"/>
          <w:divBdr>
            <w:top w:val="none" w:sz="0" w:space="0" w:color="auto"/>
            <w:left w:val="none" w:sz="0" w:space="0" w:color="auto"/>
            <w:bottom w:val="none" w:sz="0" w:space="0" w:color="auto"/>
            <w:right w:val="none" w:sz="0" w:space="0" w:color="auto"/>
          </w:divBdr>
        </w:div>
        <w:div w:id="690179995">
          <w:marLeft w:val="0"/>
          <w:marRight w:val="0"/>
          <w:marTop w:val="0"/>
          <w:marBottom w:val="0"/>
          <w:divBdr>
            <w:top w:val="none" w:sz="0" w:space="0" w:color="auto"/>
            <w:left w:val="none" w:sz="0" w:space="0" w:color="auto"/>
            <w:bottom w:val="none" w:sz="0" w:space="0" w:color="auto"/>
            <w:right w:val="none" w:sz="0" w:space="0" w:color="auto"/>
          </w:divBdr>
        </w:div>
        <w:div w:id="539129348">
          <w:marLeft w:val="0"/>
          <w:marRight w:val="0"/>
          <w:marTop w:val="0"/>
          <w:marBottom w:val="0"/>
          <w:divBdr>
            <w:top w:val="none" w:sz="0" w:space="0" w:color="auto"/>
            <w:left w:val="none" w:sz="0" w:space="0" w:color="auto"/>
            <w:bottom w:val="none" w:sz="0" w:space="0" w:color="auto"/>
            <w:right w:val="none" w:sz="0" w:space="0" w:color="auto"/>
          </w:divBdr>
        </w:div>
        <w:div w:id="888343452">
          <w:marLeft w:val="0"/>
          <w:marRight w:val="0"/>
          <w:marTop w:val="0"/>
          <w:marBottom w:val="0"/>
          <w:divBdr>
            <w:top w:val="none" w:sz="0" w:space="0" w:color="auto"/>
            <w:left w:val="none" w:sz="0" w:space="0" w:color="auto"/>
            <w:bottom w:val="none" w:sz="0" w:space="0" w:color="auto"/>
            <w:right w:val="none" w:sz="0" w:space="0" w:color="auto"/>
          </w:divBdr>
        </w:div>
        <w:div w:id="1572498725">
          <w:marLeft w:val="0"/>
          <w:marRight w:val="0"/>
          <w:marTop w:val="0"/>
          <w:marBottom w:val="0"/>
          <w:divBdr>
            <w:top w:val="none" w:sz="0" w:space="0" w:color="auto"/>
            <w:left w:val="none" w:sz="0" w:space="0" w:color="auto"/>
            <w:bottom w:val="none" w:sz="0" w:space="0" w:color="auto"/>
            <w:right w:val="none" w:sz="0" w:space="0" w:color="auto"/>
          </w:divBdr>
        </w:div>
        <w:div w:id="1022048076">
          <w:marLeft w:val="0"/>
          <w:marRight w:val="0"/>
          <w:marTop w:val="0"/>
          <w:marBottom w:val="0"/>
          <w:divBdr>
            <w:top w:val="none" w:sz="0" w:space="0" w:color="auto"/>
            <w:left w:val="none" w:sz="0" w:space="0" w:color="auto"/>
            <w:bottom w:val="none" w:sz="0" w:space="0" w:color="auto"/>
            <w:right w:val="none" w:sz="0" w:space="0" w:color="auto"/>
          </w:divBdr>
        </w:div>
        <w:div w:id="1912084476">
          <w:marLeft w:val="0"/>
          <w:marRight w:val="0"/>
          <w:marTop w:val="0"/>
          <w:marBottom w:val="0"/>
          <w:divBdr>
            <w:top w:val="none" w:sz="0" w:space="0" w:color="auto"/>
            <w:left w:val="none" w:sz="0" w:space="0" w:color="auto"/>
            <w:bottom w:val="none" w:sz="0" w:space="0" w:color="auto"/>
            <w:right w:val="none" w:sz="0" w:space="0" w:color="auto"/>
          </w:divBdr>
        </w:div>
        <w:div w:id="696351724">
          <w:marLeft w:val="0"/>
          <w:marRight w:val="0"/>
          <w:marTop w:val="0"/>
          <w:marBottom w:val="0"/>
          <w:divBdr>
            <w:top w:val="none" w:sz="0" w:space="0" w:color="auto"/>
            <w:left w:val="none" w:sz="0" w:space="0" w:color="auto"/>
            <w:bottom w:val="none" w:sz="0" w:space="0" w:color="auto"/>
            <w:right w:val="none" w:sz="0" w:space="0" w:color="auto"/>
          </w:divBdr>
        </w:div>
        <w:div w:id="801659408">
          <w:marLeft w:val="0"/>
          <w:marRight w:val="0"/>
          <w:marTop w:val="0"/>
          <w:marBottom w:val="0"/>
          <w:divBdr>
            <w:top w:val="none" w:sz="0" w:space="0" w:color="auto"/>
            <w:left w:val="none" w:sz="0" w:space="0" w:color="auto"/>
            <w:bottom w:val="none" w:sz="0" w:space="0" w:color="auto"/>
            <w:right w:val="none" w:sz="0" w:space="0" w:color="auto"/>
          </w:divBdr>
        </w:div>
        <w:div w:id="975722165">
          <w:marLeft w:val="0"/>
          <w:marRight w:val="0"/>
          <w:marTop w:val="0"/>
          <w:marBottom w:val="0"/>
          <w:divBdr>
            <w:top w:val="none" w:sz="0" w:space="0" w:color="auto"/>
            <w:left w:val="none" w:sz="0" w:space="0" w:color="auto"/>
            <w:bottom w:val="none" w:sz="0" w:space="0" w:color="auto"/>
            <w:right w:val="none" w:sz="0" w:space="0" w:color="auto"/>
          </w:divBdr>
        </w:div>
        <w:div w:id="113789730">
          <w:marLeft w:val="0"/>
          <w:marRight w:val="0"/>
          <w:marTop w:val="0"/>
          <w:marBottom w:val="0"/>
          <w:divBdr>
            <w:top w:val="none" w:sz="0" w:space="0" w:color="auto"/>
            <w:left w:val="none" w:sz="0" w:space="0" w:color="auto"/>
            <w:bottom w:val="none" w:sz="0" w:space="0" w:color="auto"/>
            <w:right w:val="none" w:sz="0" w:space="0" w:color="auto"/>
          </w:divBdr>
        </w:div>
        <w:div w:id="63073047">
          <w:marLeft w:val="0"/>
          <w:marRight w:val="0"/>
          <w:marTop w:val="0"/>
          <w:marBottom w:val="0"/>
          <w:divBdr>
            <w:top w:val="none" w:sz="0" w:space="0" w:color="auto"/>
            <w:left w:val="none" w:sz="0" w:space="0" w:color="auto"/>
            <w:bottom w:val="none" w:sz="0" w:space="0" w:color="auto"/>
            <w:right w:val="none" w:sz="0" w:space="0" w:color="auto"/>
          </w:divBdr>
        </w:div>
        <w:div w:id="1758018459">
          <w:marLeft w:val="0"/>
          <w:marRight w:val="0"/>
          <w:marTop w:val="0"/>
          <w:marBottom w:val="0"/>
          <w:divBdr>
            <w:top w:val="none" w:sz="0" w:space="0" w:color="auto"/>
            <w:left w:val="none" w:sz="0" w:space="0" w:color="auto"/>
            <w:bottom w:val="none" w:sz="0" w:space="0" w:color="auto"/>
            <w:right w:val="none" w:sz="0" w:space="0" w:color="auto"/>
          </w:divBdr>
        </w:div>
        <w:div w:id="1402291675">
          <w:marLeft w:val="0"/>
          <w:marRight w:val="0"/>
          <w:marTop w:val="0"/>
          <w:marBottom w:val="0"/>
          <w:divBdr>
            <w:top w:val="none" w:sz="0" w:space="0" w:color="auto"/>
            <w:left w:val="none" w:sz="0" w:space="0" w:color="auto"/>
            <w:bottom w:val="none" w:sz="0" w:space="0" w:color="auto"/>
            <w:right w:val="none" w:sz="0" w:space="0" w:color="auto"/>
          </w:divBdr>
        </w:div>
        <w:div w:id="210308832">
          <w:marLeft w:val="0"/>
          <w:marRight w:val="0"/>
          <w:marTop w:val="0"/>
          <w:marBottom w:val="0"/>
          <w:divBdr>
            <w:top w:val="none" w:sz="0" w:space="0" w:color="auto"/>
            <w:left w:val="none" w:sz="0" w:space="0" w:color="auto"/>
            <w:bottom w:val="none" w:sz="0" w:space="0" w:color="auto"/>
            <w:right w:val="none" w:sz="0" w:space="0" w:color="auto"/>
          </w:divBdr>
        </w:div>
        <w:div w:id="945430208">
          <w:marLeft w:val="0"/>
          <w:marRight w:val="0"/>
          <w:marTop w:val="0"/>
          <w:marBottom w:val="0"/>
          <w:divBdr>
            <w:top w:val="none" w:sz="0" w:space="0" w:color="auto"/>
            <w:left w:val="none" w:sz="0" w:space="0" w:color="auto"/>
            <w:bottom w:val="none" w:sz="0" w:space="0" w:color="auto"/>
            <w:right w:val="none" w:sz="0" w:space="0" w:color="auto"/>
          </w:divBdr>
        </w:div>
        <w:div w:id="843521524">
          <w:marLeft w:val="0"/>
          <w:marRight w:val="0"/>
          <w:marTop w:val="0"/>
          <w:marBottom w:val="0"/>
          <w:divBdr>
            <w:top w:val="none" w:sz="0" w:space="0" w:color="auto"/>
            <w:left w:val="none" w:sz="0" w:space="0" w:color="auto"/>
            <w:bottom w:val="none" w:sz="0" w:space="0" w:color="auto"/>
            <w:right w:val="none" w:sz="0" w:space="0" w:color="auto"/>
          </w:divBdr>
        </w:div>
        <w:div w:id="869756431">
          <w:marLeft w:val="0"/>
          <w:marRight w:val="0"/>
          <w:marTop w:val="0"/>
          <w:marBottom w:val="0"/>
          <w:divBdr>
            <w:top w:val="none" w:sz="0" w:space="0" w:color="auto"/>
            <w:left w:val="none" w:sz="0" w:space="0" w:color="auto"/>
            <w:bottom w:val="none" w:sz="0" w:space="0" w:color="auto"/>
            <w:right w:val="none" w:sz="0" w:space="0" w:color="auto"/>
          </w:divBdr>
        </w:div>
        <w:div w:id="1420978083">
          <w:marLeft w:val="0"/>
          <w:marRight w:val="0"/>
          <w:marTop w:val="0"/>
          <w:marBottom w:val="0"/>
          <w:divBdr>
            <w:top w:val="none" w:sz="0" w:space="0" w:color="auto"/>
            <w:left w:val="none" w:sz="0" w:space="0" w:color="auto"/>
            <w:bottom w:val="none" w:sz="0" w:space="0" w:color="auto"/>
            <w:right w:val="none" w:sz="0" w:space="0" w:color="auto"/>
          </w:divBdr>
        </w:div>
        <w:div w:id="116293515">
          <w:marLeft w:val="0"/>
          <w:marRight w:val="0"/>
          <w:marTop w:val="0"/>
          <w:marBottom w:val="0"/>
          <w:divBdr>
            <w:top w:val="none" w:sz="0" w:space="0" w:color="auto"/>
            <w:left w:val="none" w:sz="0" w:space="0" w:color="auto"/>
            <w:bottom w:val="none" w:sz="0" w:space="0" w:color="auto"/>
            <w:right w:val="none" w:sz="0" w:space="0" w:color="auto"/>
          </w:divBdr>
        </w:div>
        <w:div w:id="334453731">
          <w:marLeft w:val="0"/>
          <w:marRight w:val="0"/>
          <w:marTop w:val="0"/>
          <w:marBottom w:val="0"/>
          <w:divBdr>
            <w:top w:val="none" w:sz="0" w:space="0" w:color="auto"/>
            <w:left w:val="none" w:sz="0" w:space="0" w:color="auto"/>
            <w:bottom w:val="none" w:sz="0" w:space="0" w:color="auto"/>
            <w:right w:val="none" w:sz="0" w:space="0" w:color="auto"/>
          </w:divBdr>
        </w:div>
        <w:div w:id="686517594">
          <w:marLeft w:val="0"/>
          <w:marRight w:val="0"/>
          <w:marTop w:val="0"/>
          <w:marBottom w:val="0"/>
          <w:divBdr>
            <w:top w:val="none" w:sz="0" w:space="0" w:color="auto"/>
            <w:left w:val="none" w:sz="0" w:space="0" w:color="auto"/>
            <w:bottom w:val="none" w:sz="0" w:space="0" w:color="auto"/>
            <w:right w:val="none" w:sz="0" w:space="0" w:color="auto"/>
          </w:divBdr>
        </w:div>
        <w:div w:id="970599511">
          <w:marLeft w:val="0"/>
          <w:marRight w:val="0"/>
          <w:marTop w:val="0"/>
          <w:marBottom w:val="0"/>
          <w:divBdr>
            <w:top w:val="none" w:sz="0" w:space="0" w:color="auto"/>
            <w:left w:val="none" w:sz="0" w:space="0" w:color="auto"/>
            <w:bottom w:val="none" w:sz="0" w:space="0" w:color="auto"/>
            <w:right w:val="none" w:sz="0" w:space="0" w:color="auto"/>
          </w:divBdr>
        </w:div>
        <w:div w:id="537619905">
          <w:marLeft w:val="0"/>
          <w:marRight w:val="0"/>
          <w:marTop w:val="0"/>
          <w:marBottom w:val="0"/>
          <w:divBdr>
            <w:top w:val="none" w:sz="0" w:space="0" w:color="auto"/>
            <w:left w:val="none" w:sz="0" w:space="0" w:color="auto"/>
            <w:bottom w:val="none" w:sz="0" w:space="0" w:color="auto"/>
            <w:right w:val="none" w:sz="0" w:space="0" w:color="auto"/>
          </w:divBdr>
        </w:div>
        <w:div w:id="956252172">
          <w:marLeft w:val="0"/>
          <w:marRight w:val="0"/>
          <w:marTop w:val="0"/>
          <w:marBottom w:val="0"/>
          <w:divBdr>
            <w:top w:val="none" w:sz="0" w:space="0" w:color="auto"/>
            <w:left w:val="none" w:sz="0" w:space="0" w:color="auto"/>
            <w:bottom w:val="none" w:sz="0" w:space="0" w:color="auto"/>
            <w:right w:val="none" w:sz="0" w:space="0" w:color="auto"/>
          </w:divBdr>
        </w:div>
        <w:div w:id="551578492">
          <w:marLeft w:val="0"/>
          <w:marRight w:val="0"/>
          <w:marTop w:val="0"/>
          <w:marBottom w:val="0"/>
          <w:divBdr>
            <w:top w:val="none" w:sz="0" w:space="0" w:color="auto"/>
            <w:left w:val="none" w:sz="0" w:space="0" w:color="auto"/>
            <w:bottom w:val="none" w:sz="0" w:space="0" w:color="auto"/>
            <w:right w:val="none" w:sz="0" w:space="0" w:color="auto"/>
          </w:divBdr>
        </w:div>
        <w:div w:id="208688772">
          <w:marLeft w:val="0"/>
          <w:marRight w:val="0"/>
          <w:marTop w:val="0"/>
          <w:marBottom w:val="0"/>
          <w:divBdr>
            <w:top w:val="none" w:sz="0" w:space="0" w:color="auto"/>
            <w:left w:val="none" w:sz="0" w:space="0" w:color="auto"/>
            <w:bottom w:val="none" w:sz="0" w:space="0" w:color="auto"/>
            <w:right w:val="none" w:sz="0" w:space="0" w:color="auto"/>
          </w:divBdr>
        </w:div>
        <w:div w:id="467433387">
          <w:marLeft w:val="0"/>
          <w:marRight w:val="0"/>
          <w:marTop w:val="0"/>
          <w:marBottom w:val="0"/>
          <w:divBdr>
            <w:top w:val="none" w:sz="0" w:space="0" w:color="auto"/>
            <w:left w:val="none" w:sz="0" w:space="0" w:color="auto"/>
            <w:bottom w:val="none" w:sz="0" w:space="0" w:color="auto"/>
            <w:right w:val="none" w:sz="0" w:space="0" w:color="auto"/>
          </w:divBdr>
        </w:div>
        <w:div w:id="90975851">
          <w:marLeft w:val="0"/>
          <w:marRight w:val="0"/>
          <w:marTop w:val="0"/>
          <w:marBottom w:val="0"/>
          <w:divBdr>
            <w:top w:val="none" w:sz="0" w:space="0" w:color="auto"/>
            <w:left w:val="none" w:sz="0" w:space="0" w:color="auto"/>
            <w:bottom w:val="none" w:sz="0" w:space="0" w:color="auto"/>
            <w:right w:val="none" w:sz="0" w:space="0" w:color="auto"/>
          </w:divBdr>
        </w:div>
        <w:div w:id="1406494080">
          <w:marLeft w:val="0"/>
          <w:marRight w:val="0"/>
          <w:marTop w:val="0"/>
          <w:marBottom w:val="0"/>
          <w:divBdr>
            <w:top w:val="none" w:sz="0" w:space="0" w:color="auto"/>
            <w:left w:val="none" w:sz="0" w:space="0" w:color="auto"/>
            <w:bottom w:val="none" w:sz="0" w:space="0" w:color="auto"/>
            <w:right w:val="none" w:sz="0" w:space="0" w:color="auto"/>
          </w:divBdr>
        </w:div>
        <w:div w:id="2082948694">
          <w:marLeft w:val="0"/>
          <w:marRight w:val="0"/>
          <w:marTop w:val="0"/>
          <w:marBottom w:val="0"/>
          <w:divBdr>
            <w:top w:val="none" w:sz="0" w:space="0" w:color="auto"/>
            <w:left w:val="none" w:sz="0" w:space="0" w:color="auto"/>
            <w:bottom w:val="none" w:sz="0" w:space="0" w:color="auto"/>
            <w:right w:val="none" w:sz="0" w:space="0" w:color="auto"/>
          </w:divBdr>
        </w:div>
        <w:div w:id="1578855118">
          <w:marLeft w:val="0"/>
          <w:marRight w:val="0"/>
          <w:marTop w:val="0"/>
          <w:marBottom w:val="0"/>
          <w:divBdr>
            <w:top w:val="none" w:sz="0" w:space="0" w:color="auto"/>
            <w:left w:val="none" w:sz="0" w:space="0" w:color="auto"/>
            <w:bottom w:val="none" w:sz="0" w:space="0" w:color="auto"/>
            <w:right w:val="none" w:sz="0" w:space="0" w:color="auto"/>
          </w:divBdr>
        </w:div>
        <w:div w:id="304622950">
          <w:marLeft w:val="0"/>
          <w:marRight w:val="0"/>
          <w:marTop w:val="0"/>
          <w:marBottom w:val="0"/>
          <w:divBdr>
            <w:top w:val="none" w:sz="0" w:space="0" w:color="auto"/>
            <w:left w:val="none" w:sz="0" w:space="0" w:color="auto"/>
            <w:bottom w:val="none" w:sz="0" w:space="0" w:color="auto"/>
            <w:right w:val="none" w:sz="0" w:space="0" w:color="auto"/>
          </w:divBdr>
        </w:div>
        <w:div w:id="717704331">
          <w:marLeft w:val="0"/>
          <w:marRight w:val="0"/>
          <w:marTop w:val="0"/>
          <w:marBottom w:val="0"/>
          <w:divBdr>
            <w:top w:val="none" w:sz="0" w:space="0" w:color="auto"/>
            <w:left w:val="none" w:sz="0" w:space="0" w:color="auto"/>
            <w:bottom w:val="none" w:sz="0" w:space="0" w:color="auto"/>
            <w:right w:val="none" w:sz="0" w:space="0" w:color="auto"/>
          </w:divBdr>
        </w:div>
        <w:div w:id="222177043">
          <w:marLeft w:val="0"/>
          <w:marRight w:val="0"/>
          <w:marTop w:val="0"/>
          <w:marBottom w:val="0"/>
          <w:divBdr>
            <w:top w:val="none" w:sz="0" w:space="0" w:color="auto"/>
            <w:left w:val="none" w:sz="0" w:space="0" w:color="auto"/>
            <w:bottom w:val="none" w:sz="0" w:space="0" w:color="auto"/>
            <w:right w:val="none" w:sz="0" w:space="0" w:color="auto"/>
          </w:divBdr>
        </w:div>
        <w:div w:id="695273238">
          <w:marLeft w:val="0"/>
          <w:marRight w:val="0"/>
          <w:marTop w:val="0"/>
          <w:marBottom w:val="0"/>
          <w:divBdr>
            <w:top w:val="none" w:sz="0" w:space="0" w:color="auto"/>
            <w:left w:val="none" w:sz="0" w:space="0" w:color="auto"/>
            <w:bottom w:val="none" w:sz="0" w:space="0" w:color="auto"/>
            <w:right w:val="none" w:sz="0" w:space="0" w:color="auto"/>
          </w:divBdr>
        </w:div>
        <w:div w:id="1341397398">
          <w:marLeft w:val="0"/>
          <w:marRight w:val="0"/>
          <w:marTop w:val="0"/>
          <w:marBottom w:val="0"/>
          <w:divBdr>
            <w:top w:val="none" w:sz="0" w:space="0" w:color="auto"/>
            <w:left w:val="none" w:sz="0" w:space="0" w:color="auto"/>
            <w:bottom w:val="none" w:sz="0" w:space="0" w:color="auto"/>
            <w:right w:val="none" w:sz="0" w:space="0" w:color="auto"/>
          </w:divBdr>
        </w:div>
        <w:div w:id="294991177">
          <w:marLeft w:val="0"/>
          <w:marRight w:val="0"/>
          <w:marTop w:val="0"/>
          <w:marBottom w:val="0"/>
          <w:divBdr>
            <w:top w:val="none" w:sz="0" w:space="0" w:color="auto"/>
            <w:left w:val="none" w:sz="0" w:space="0" w:color="auto"/>
            <w:bottom w:val="none" w:sz="0" w:space="0" w:color="auto"/>
            <w:right w:val="none" w:sz="0" w:space="0" w:color="auto"/>
          </w:divBdr>
        </w:div>
        <w:div w:id="1264265977">
          <w:marLeft w:val="0"/>
          <w:marRight w:val="0"/>
          <w:marTop w:val="0"/>
          <w:marBottom w:val="0"/>
          <w:divBdr>
            <w:top w:val="none" w:sz="0" w:space="0" w:color="auto"/>
            <w:left w:val="none" w:sz="0" w:space="0" w:color="auto"/>
            <w:bottom w:val="none" w:sz="0" w:space="0" w:color="auto"/>
            <w:right w:val="none" w:sz="0" w:space="0" w:color="auto"/>
          </w:divBdr>
        </w:div>
        <w:div w:id="415326498">
          <w:marLeft w:val="0"/>
          <w:marRight w:val="0"/>
          <w:marTop w:val="0"/>
          <w:marBottom w:val="0"/>
          <w:divBdr>
            <w:top w:val="none" w:sz="0" w:space="0" w:color="auto"/>
            <w:left w:val="none" w:sz="0" w:space="0" w:color="auto"/>
            <w:bottom w:val="none" w:sz="0" w:space="0" w:color="auto"/>
            <w:right w:val="none" w:sz="0" w:space="0" w:color="auto"/>
          </w:divBdr>
        </w:div>
        <w:div w:id="1996907745">
          <w:marLeft w:val="0"/>
          <w:marRight w:val="0"/>
          <w:marTop w:val="0"/>
          <w:marBottom w:val="0"/>
          <w:divBdr>
            <w:top w:val="none" w:sz="0" w:space="0" w:color="auto"/>
            <w:left w:val="none" w:sz="0" w:space="0" w:color="auto"/>
            <w:bottom w:val="none" w:sz="0" w:space="0" w:color="auto"/>
            <w:right w:val="none" w:sz="0" w:space="0" w:color="auto"/>
          </w:divBdr>
        </w:div>
        <w:div w:id="552277431">
          <w:marLeft w:val="0"/>
          <w:marRight w:val="0"/>
          <w:marTop w:val="0"/>
          <w:marBottom w:val="0"/>
          <w:divBdr>
            <w:top w:val="none" w:sz="0" w:space="0" w:color="auto"/>
            <w:left w:val="none" w:sz="0" w:space="0" w:color="auto"/>
            <w:bottom w:val="none" w:sz="0" w:space="0" w:color="auto"/>
            <w:right w:val="none" w:sz="0" w:space="0" w:color="auto"/>
          </w:divBdr>
        </w:div>
        <w:div w:id="323440418">
          <w:marLeft w:val="0"/>
          <w:marRight w:val="0"/>
          <w:marTop w:val="0"/>
          <w:marBottom w:val="0"/>
          <w:divBdr>
            <w:top w:val="none" w:sz="0" w:space="0" w:color="auto"/>
            <w:left w:val="none" w:sz="0" w:space="0" w:color="auto"/>
            <w:bottom w:val="none" w:sz="0" w:space="0" w:color="auto"/>
            <w:right w:val="none" w:sz="0" w:space="0" w:color="auto"/>
          </w:divBdr>
        </w:div>
        <w:div w:id="1650867533">
          <w:marLeft w:val="0"/>
          <w:marRight w:val="0"/>
          <w:marTop w:val="0"/>
          <w:marBottom w:val="0"/>
          <w:divBdr>
            <w:top w:val="none" w:sz="0" w:space="0" w:color="auto"/>
            <w:left w:val="none" w:sz="0" w:space="0" w:color="auto"/>
            <w:bottom w:val="none" w:sz="0" w:space="0" w:color="auto"/>
            <w:right w:val="none" w:sz="0" w:space="0" w:color="auto"/>
          </w:divBdr>
        </w:div>
        <w:div w:id="1093286286">
          <w:marLeft w:val="0"/>
          <w:marRight w:val="0"/>
          <w:marTop w:val="0"/>
          <w:marBottom w:val="0"/>
          <w:divBdr>
            <w:top w:val="none" w:sz="0" w:space="0" w:color="auto"/>
            <w:left w:val="none" w:sz="0" w:space="0" w:color="auto"/>
            <w:bottom w:val="none" w:sz="0" w:space="0" w:color="auto"/>
            <w:right w:val="none" w:sz="0" w:space="0" w:color="auto"/>
          </w:divBdr>
        </w:div>
        <w:div w:id="170606544">
          <w:marLeft w:val="0"/>
          <w:marRight w:val="0"/>
          <w:marTop w:val="0"/>
          <w:marBottom w:val="0"/>
          <w:divBdr>
            <w:top w:val="none" w:sz="0" w:space="0" w:color="auto"/>
            <w:left w:val="none" w:sz="0" w:space="0" w:color="auto"/>
            <w:bottom w:val="none" w:sz="0" w:space="0" w:color="auto"/>
            <w:right w:val="none" w:sz="0" w:space="0" w:color="auto"/>
          </w:divBdr>
        </w:div>
        <w:div w:id="906307913">
          <w:marLeft w:val="0"/>
          <w:marRight w:val="0"/>
          <w:marTop w:val="0"/>
          <w:marBottom w:val="0"/>
          <w:divBdr>
            <w:top w:val="none" w:sz="0" w:space="0" w:color="auto"/>
            <w:left w:val="none" w:sz="0" w:space="0" w:color="auto"/>
            <w:bottom w:val="none" w:sz="0" w:space="0" w:color="auto"/>
            <w:right w:val="none" w:sz="0" w:space="0" w:color="auto"/>
          </w:divBdr>
        </w:div>
        <w:div w:id="1678383228">
          <w:marLeft w:val="0"/>
          <w:marRight w:val="0"/>
          <w:marTop w:val="0"/>
          <w:marBottom w:val="0"/>
          <w:divBdr>
            <w:top w:val="none" w:sz="0" w:space="0" w:color="auto"/>
            <w:left w:val="none" w:sz="0" w:space="0" w:color="auto"/>
            <w:bottom w:val="none" w:sz="0" w:space="0" w:color="auto"/>
            <w:right w:val="none" w:sz="0" w:space="0" w:color="auto"/>
          </w:divBdr>
        </w:div>
        <w:div w:id="1408724178">
          <w:marLeft w:val="0"/>
          <w:marRight w:val="0"/>
          <w:marTop w:val="0"/>
          <w:marBottom w:val="0"/>
          <w:divBdr>
            <w:top w:val="none" w:sz="0" w:space="0" w:color="auto"/>
            <w:left w:val="none" w:sz="0" w:space="0" w:color="auto"/>
            <w:bottom w:val="none" w:sz="0" w:space="0" w:color="auto"/>
            <w:right w:val="none" w:sz="0" w:space="0" w:color="auto"/>
          </w:divBdr>
        </w:div>
        <w:div w:id="1418820725">
          <w:marLeft w:val="0"/>
          <w:marRight w:val="0"/>
          <w:marTop w:val="0"/>
          <w:marBottom w:val="0"/>
          <w:divBdr>
            <w:top w:val="none" w:sz="0" w:space="0" w:color="auto"/>
            <w:left w:val="none" w:sz="0" w:space="0" w:color="auto"/>
            <w:bottom w:val="none" w:sz="0" w:space="0" w:color="auto"/>
            <w:right w:val="none" w:sz="0" w:space="0" w:color="auto"/>
          </w:divBdr>
        </w:div>
        <w:div w:id="1389108151">
          <w:marLeft w:val="0"/>
          <w:marRight w:val="0"/>
          <w:marTop w:val="0"/>
          <w:marBottom w:val="0"/>
          <w:divBdr>
            <w:top w:val="none" w:sz="0" w:space="0" w:color="auto"/>
            <w:left w:val="none" w:sz="0" w:space="0" w:color="auto"/>
            <w:bottom w:val="none" w:sz="0" w:space="0" w:color="auto"/>
            <w:right w:val="none" w:sz="0" w:space="0" w:color="auto"/>
          </w:divBdr>
        </w:div>
        <w:div w:id="1074282067">
          <w:marLeft w:val="0"/>
          <w:marRight w:val="0"/>
          <w:marTop w:val="0"/>
          <w:marBottom w:val="0"/>
          <w:divBdr>
            <w:top w:val="none" w:sz="0" w:space="0" w:color="auto"/>
            <w:left w:val="none" w:sz="0" w:space="0" w:color="auto"/>
            <w:bottom w:val="none" w:sz="0" w:space="0" w:color="auto"/>
            <w:right w:val="none" w:sz="0" w:space="0" w:color="auto"/>
          </w:divBdr>
        </w:div>
        <w:div w:id="478309302">
          <w:marLeft w:val="0"/>
          <w:marRight w:val="0"/>
          <w:marTop w:val="0"/>
          <w:marBottom w:val="0"/>
          <w:divBdr>
            <w:top w:val="none" w:sz="0" w:space="0" w:color="auto"/>
            <w:left w:val="none" w:sz="0" w:space="0" w:color="auto"/>
            <w:bottom w:val="none" w:sz="0" w:space="0" w:color="auto"/>
            <w:right w:val="none" w:sz="0" w:space="0" w:color="auto"/>
          </w:divBdr>
        </w:div>
        <w:div w:id="1458330492">
          <w:marLeft w:val="0"/>
          <w:marRight w:val="0"/>
          <w:marTop w:val="0"/>
          <w:marBottom w:val="0"/>
          <w:divBdr>
            <w:top w:val="none" w:sz="0" w:space="0" w:color="auto"/>
            <w:left w:val="none" w:sz="0" w:space="0" w:color="auto"/>
            <w:bottom w:val="none" w:sz="0" w:space="0" w:color="auto"/>
            <w:right w:val="none" w:sz="0" w:space="0" w:color="auto"/>
          </w:divBdr>
        </w:div>
        <w:div w:id="1486241053">
          <w:marLeft w:val="0"/>
          <w:marRight w:val="0"/>
          <w:marTop w:val="0"/>
          <w:marBottom w:val="0"/>
          <w:divBdr>
            <w:top w:val="none" w:sz="0" w:space="0" w:color="auto"/>
            <w:left w:val="none" w:sz="0" w:space="0" w:color="auto"/>
            <w:bottom w:val="none" w:sz="0" w:space="0" w:color="auto"/>
            <w:right w:val="none" w:sz="0" w:space="0" w:color="auto"/>
          </w:divBdr>
        </w:div>
        <w:div w:id="143817424">
          <w:marLeft w:val="0"/>
          <w:marRight w:val="0"/>
          <w:marTop w:val="0"/>
          <w:marBottom w:val="0"/>
          <w:divBdr>
            <w:top w:val="none" w:sz="0" w:space="0" w:color="auto"/>
            <w:left w:val="none" w:sz="0" w:space="0" w:color="auto"/>
            <w:bottom w:val="none" w:sz="0" w:space="0" w:color="auto"/>
            <w:right w:val="none" w:sz="0" w:space="0" w:color="auto"/>
          </w:divBdr>
        </w:div>
        <w:div w:id="712536907">
          <w:marLeft w:val="0"/>
          <w:marRight w:val="0"/>
          <w:marTop w:val="0"/>
          <w:marBottom w:val="0"/>
          <w:divBdr>
            <w:top w:val="none" w:sz="0" w:space="0" w:color="auto"/>
            <w:left w:val="none" w:sz="0" w:space="0" w:color="auto"/>
            <w:bottom w:val="none" w:sz="0" w:space="0" w:color="auto"/>
            <w:right w:val="none" w:sz="0" w:space="0" w:color="auto"/>
          </w:divBdr>
        </w:div>
        <w:div w:id="856424701">
          <w:marLeft w:val="0"/>
          <w:marRight w:val="0"/>
          <w:marTop w:val="0"/>
          <w:marBottom w:val="0"/>
          <w:divBdr>
            <w:top w:val="none" w:sz="0" w:space="0" w:color="auto"/>
            <w:left w:val="none" w:sz="0" w:space="0" w:color="auto"/>
            <w:bottom w:val="none" w:sz="0" w:space="0" w:color="auto"/>
            <w:right w:val="none" w:sz="0" w:space="0" w:color="auto"/>
          </w:divBdr>
        </w:div>
        <w:div w:id="1761096955">
          <w:marLeft w:val="0"/>
          <w:marRight w:val="0"/>
          <w:marTop w:val="0"/>
          <w:marBottom w:val="0"/>
          <w:divBdr>
            <w:top w:val="none" w:sz="0" w:space="0" w:color="auto"/>
            <w:left w:val="none" w:sz="0" w:space="0" w:color="auto"/>
            <w:bottom w:val="none" w:sz="0" w:space="0" w:color="auto"/>
            <w:right w:val="none" w:sz="0" w:space="0" w:color="auto"/>
          </w:divBdr>
        </w:div>
        <w:div w:id="427389416">
          <w:marLeft w:val="0"/>
          <w:marRight w:val="0"/>
          <w:marTop w:val="0"/>
          <w:marBottom w:val="0"/>
          <w:divBdr>
            <w:top w:val="none" w:sz="0" w:space="0" w:color="auto"/>
            <w:left w:val="none" w:sz="0" w:space="0" w:color="auto"/>
            <w:bottom w:val="none" w:sz="0" w:space="0" w:color="auto"/>
            <w:right w:val="none" w:sz="0" w:space="0" w:color="auto"/>
          </w:divBdr>
        </w:div>
        <w:div w:id="124590591">
          <w:marLeft w:val="0"/>
          <w:marRight w:val="0"/>
          <w:marTop w:val="0"/>
          <w:marBottom w:val="0"/>
          <w:divBdr>
            <w:top w:val="none" w:sz="0" w:space="0" w:color="auto"/>
            <w:left w:val="none" w:sz="0" w:space="0" w:color="auto"/>
            <w:bottom w:val="none" w:sz="0" w:space="0" w:color="auto"/>
            <w:right w:val="none" w:sz="0" w:space="0" w:color="auto"/>
          </w:divBdr>
        </w:div>
        <w:div w:id="1558202922">
          <w:marLeft w:val="0"/>
          <w:marRight w:val="0"/>
          <w:marTop w:val="0"/>
          <w:marBottom w:val="0"/>
          <w:divBdr>
            <w:top w:val="none" w:sz="0" w:space="0" w:color="auto"/>
            <w:left w:val="none" w:sz="0" w:space="0" w:color="auto"/>
            <w:bottom w:val="none" w:sz="0" w:space="0" w:color="auto"/>
            <w:right w:val="none" w:sz="0" w:space="0" w:color="auto"/>
          </w:divBdr>
        </w:div>
        <w:div w:id="1342008931">
          <w:marLeft w:val="0"/>
          <w:marRight w:val="0"/>
          <w:marTop w:val="0"/>
          <w:marBottom w:val="0"/>
          <w:divBdr>
            <w:top w:val="none" w:sz="0" w:space="0" w:color="auto"/>
            <w:left w:val="none" w:sz="0" w:space="0" w:color="auto"/>
            <w:bottom w:val="none" w:sz="0" w:space="0" w:color="auto"/>
            <w:right w:val="none" w:sz="0" w:space="0" w:color="auto"/>
          </w:divBdr>
        </w:div>
        <w:div w:id="52192864">
          <w:marLeft w:val="0"/>
          <w:marRight w:val="0"/>
          <w:marTop w:val="0"/>
          <w:marBottom w:val="0"/>
          <w:divBdr>
            <w:top w:val="none" w:sz="0" w:space="0" w:color="auto"/>
            <w:left w:val="none" w:sz="0" w:space="0" w:color="auto"/>
            <w:bottom w:val="none" w:sz="0" w:space="0" w:color="auto"/>
            <w:right w:val="none" w:sz="0" w:space="0" w:color="auto"/>
          </w:divBdr>
        </w:div>
        <w:div w:id="704136818">
          <w:marLeft w:val="0"/>
          <w:marRight w:val="0"/>
          <w:marTop w:val="0"/>
          <w:marBottom w:val="0"/>
          <w:divBdr>
            <w:top w:val="none" w:sz="0" w:space="0" w:color="auto"/>
            <w:left w:val="none" w:sz="0" w:space="0" w:color="auto"/>
            <w:bottom w:val="none" w:sz="0" w:space="0" w:color="auto"/>
            <w:right w:val="none" w:sz="0" w:space="0" w:color="auto"/>
          </w:divBdr>
        </w:div>
        <w:div w:id="462504635">
          <w:marLeft w:val="0"/>
          <w:marRight w:val="0"/>
          <w:marTop w:val="0"/>
          <w:marBottom w:val="0"/>
          <w:divBdr>
            <w:top w:val="none" w:sz="0" w:space="0" w:color="auto"/>
            <w:left w:val="none" w:sz="0" w:space="0" w:color="auto"/>
            <w:bottom w:val="none" w:sz="0" w:space="0" w:color="auto"/>
            <w:right w:val="none" w:sz="0" w:space="0" w:color="auto"/>
          </w:divBdr>
        </w:div>
        <w:div w:id="421493201">
          <w:marLeft w:val="0"/>
          <w:marRight w:val="0"/>
          <w:marTop w:val="0"/>
          <w:marBottom w:val="0"/>
          <w:divBdr>
            <w:top w:val="none" w:sz="0" w:space="0" w:color="auto"/>
            <w:left w:val="none" w:sz="0" w:space="0" w:color="auto"/>
            <w:bottom w:val="none" w:sz="0" w:space="0" w:color="auto"/>
            <w:right w:val="none" w:sz="0" w:space="0" w:color="auto"/>
          </w:divBdr>
        </w:div>
        <w:div w:id="1656763742">
          <w:marLeft w:val="0"/>
          <w:marRight w:val="0"/>
          <w:marTop w:val="0"/>
          <w:marBottom w:val="0"/>
          <w:divBdr>
            <w:top w:val="none" w:sz="0" w:space="0" w:color="auto"/>
            <w:left w:val="none" w:sz="0" w:space="0" w:color="auto"/>
            <w:bottom w:val="none" w:sz="0" w:space="0" w:color="auto"/>
            <w:right w:val="none" w:sz="0" w:space="0" w:color="auto"/>
          </w:divBdr>
        </w:div>
        <w:div w:id="1742869326">
          <w:marLeft w:val="0"/>
          <w:marRight w:val="0"/>
          <w:marTop w:val="0"/>
          <w:marBottom w:val="0"/>
          <w:divBdr>
            <w:top w:val="none" w:sz="0" w:space="0" w:color="auto"/>
            <w:left w:val="none" w:sz="0" w:space="0" w:color="auto"/>
            <w:bottom w:val="none" w:sz="0" w:space="0" w:color="auto"/>
            <w:right w:val="none" w:sz="0" w:space="0" w:color="auto"/>
          </w:divBdr>
        </w:div>
        <w:div w:id="504323769">
          <w:marLeft w:val="0"/>
          <w:marRight w:val="0"/>
          <w:marTop w:val="0"/>
          <w:marBottom w:val="0"/>
          <w:divBdr>
            <w:top w:val="none" w:sz="0" w:space="0" w:color="auto"/>
            <w:left w:val="none" w:sz="0" w:space="0" w:color="auto"/>
            <w:bottom w:val="none" w:sz="0" w:space="0" w:color="auto"/>
            <w:right w:val="none" w:sz="0" w:space="0" w:color="auto"/>
          </w:divBdr>
        </w:div>
        <w:div w:id="359091374">
          <w:marLeft w:val="0"/>
          <w:marRight w:val="0"/>
          <w:marTop w:val="0"/>
          <w:marBottom w:val="0"/>
          <w:divBdr>
            <w:top w:val="none" w:sz="0" w:space="0" w:color="auto"/>
            <w:left w:val="none" w:sz="0" w:space="0" w:color="auto"/>
            <w:bottom w:val="none" w:sz="0" w:space="0" w:color="auto"/>
            <w:right w:val="none" w:sz="0" w:space="0" w:color="auto"/>
          </w:divBdr>
        </w:div>
        <w:div w:id="1440369380">
          <w:marLeft w:val="0"/>
          <w:marRight w:val="0"/>
          <w:marTop w:val="0"/>
          <w:marBottom w:val="0"/>
          <w:divBdr>
            <w:top w:val="none" w:sz="0" w:space="0" w:color="auto"/>
            <w:left w:val="none" w:sz="0" w:space="0" w:color="auto"/>
            <w:bottom w:val="none" w:sz="0" w:space="0" w:color="auto"/>
            <w:right w:val="none" w:sz="0" w:space="0" w:color="auto"/>
          </w:divBdr>
        </w:div>
        <w:div w:id="576406625">
          <w:marLeft w:val="0"/>
          <w:marRight w:val="0"/>
          <w:marTop w:val="0"/>
          <w:marBottom w:val="0"/>
          <w:divBdr>
            <w:top w:val="none" w:sz="0" w:space="0" w:color="auto"/>
            <w:left w:val="none" w:sz="0" w:space="0" w:color="auto"/>
            <w:bottom w:val="none" w:sz="0" w:space="0" w:color="auto"/>
            <w:right w:val="none" w:sz="0" w:space="0" w:color="auto"/>
          </w:divBdr>
        </w:div>
        <w:div w:id="1354766093">
          <w:marLeft w:val="0"/>
          <w:marRight w:val="0"/>
          <w:marTop w:val="0"/>
          <w:marBottom w:val="0"/>
          <w:divBdr>
            <w:top w:val="none" w:sz="0" w:space="0" w:color="auto"/>
            <w:left w:val="none" w:sz="0" w:space="0" w:color="auto"/>
            <w:bottom w:val="none" w:sz="0" w:space="0" w:color="auto"/>
            <w:right w:val="none" w:sz="0" w:space="0" w:color="auto"/>
          </w:divBdr>
        </w:div>
        <w:div w:id="1396049223">
          <w:marLeft w:val="0"/>
          <w:marRight w:val="0"/>
          <w:marTop w:val="0"/>
          <w:marBottom w:val="0"/>
          <w:divBdr>
            <w:top w:val="none" w:sz="0" w:space="0" w:color="auto"/>
            <w:left w:val="none" w:sz="0" w:space="0" w:color="auto"/>
            <w:bottom w:val="none" w:sz="0" w:space="0" w:color="auto"/>
            <w:right w:val="none" w:sz="0" w:space="0" w:color="auto"/>
          </w:divBdr>
        </w:div>
        <w:div w:id="1943487686">
          <w:marLeft w:val="0"/>
          <w:marRight w:val="0"/>
          <w:marTop w:val="0"/>
          <w:marBottom w:val="0"/>
          <w:divBdr>
            <w:top w:val="none" w:sz="0" w:space="0" w:color="auto"/>
            <w:left w:val="none" w:sz="0" w:space="0" w:color="auto"/>
            <w:bottom w:val="none" w:sz="0" w:space="0" w:color="auto"/>
            <w:right w:val="none" w:sz="0" w:space="0" w:color="auto"/>
          </w:divBdr>
        </w:div>
        <w:div w:id="64379656">
          <w:marLeft w:val="0"/>
          <w:marRight w:val="0"/>
          <w:marTop w:val="0"/>
          <w:marBottom w:val="0"/>
          <w:divBdr>
            <w:top w:val="none" w:sz="0" w:space="0" w:color="auto"/>
            <w:left w:val="none" w:sz="0" w:space="0" w:color="auto"/>
            <w:bottom w:val="none" w:sz="0" w:space="0" w:color="auto"/>
            <w:right w:val="none" w:sz="0" w:space="0" w:color="auto"/>
          </w:divBdr>
        </w:div>
        <w:div w:id="1711342728">
          <w:marLeft w:val="0"/>
          <w:marRight w:val="0"/>
          <w:marTop w:val="0"/>
          <w:marBottom w:val="0"/>
          <w:divBdr>
            <w:top w:val="none" w:sz="0" w:space="0" w:color="auto"/>
            <w:left w:val="none" w:sz="0" w:space="0" w:color="auto"/>
            <w:bottom w:val="none" w:sz="0" w:space="0" w:color="auto"/>
            <w:right w:val="none" w:sz="0" w:space="0" w:color="auto"/>
          </w:divBdr>
        </w:div>
        <w:div w:id="1286887236">
          <w:marLeft w:val="0"/>
          <w:marRight w:val="0"/>
          <w:marTop w:val="0"/>
          <w:marBottom w:val="0"/>
          <w:divBdr>
            <w:top w:val="none" w:sz="0" w:space="0" w:color="auto"/>
            <w:left w:val="none" w:sz="0" w:space="0" w:color="auto"/>
            <w:bottom w:val="none" w:sz="0" w:space="0" w:color="auto"/>
            <w:right w:val="none" w:sz="0" w:space="0" w:color="auto"/>
          </w:divBdr>
        </w:div>
        <w:div w:id="1660310835">
          <w:marLeft w:val="0"/>
          <w:marRight w:val="0"/>
          <w:marTop w:val="0"/>
          <w:marBottom w:val="0"/>
          <w:divBdr>
            <w:top w:val="none" w:sz="0" w:space="0" w:color="auto"/>
            <w:left w:val="none" w:sz="0" w:space="0" w:color="auto"/>
            <w:bottom w:val="none" w:sz="0" w:space="0" w:color="auto"/>
            <w:right w:val="none" w:sz="0" w:space="0" w:color="auto"/>
          </w:divBdr>
        </w:div>
        <w:div w:id="739446973">
          <w:marLeft w:val="0"/>
          <w:marRight w:val="0"/>
          <w:marTop w:val="0"/>
          <w:marBottom w:val="0"/>
          <w:divBdr>
            <w:top w:val="none" w:sz="0" w:space="0" w:color="auto"/>
            <w:left w:val="none" w:sz="0" w:space="0" w:color="auto"/>
            <w:bottom w:val="none" w:sz="0" w:space="0" w:color="auto"/>
            <w:right w:val="none" w:sz="0" w:space="0" w:color="auto"/>
          </w:divBdr>
        </w:div>
        <w:div w:id="1056902513">
          <w:marLeft w:val="0"/>
          <w:marRight w:val="0"/>
          <w:marTop w:val="0"/>
          <w:marBottom w:val="0"/>
          <w:divBdr>
            <w:top w:val="none" w:sz="0" w:space="0" w:color="auto"/>
            <w:left w:val="none" w:sz="0" w:space="0" w:color="auto"/>
            <w:bottom w:val="none" w:sz="0" w:space="0" w:color="auto"/>
            <w:right w:val="none" w:sz="0" w:space="0" w:color="auto"/>
          </w:divBdr>
        </w:div>
        <w:div w:id="863206242">
          <w:marLeft w:val="0"/>
          <w:marRight w:val="0"/>
          <w:marTop w:val="0"/>
          <w:marBottom w:val="0"/>
          <w:divBdr>
            <w:top w:val="none" w:sz="0" w:space="0" w:color="auto"/>
            <w:left w:val="none" w:sz="0" w:space="0" w:color="auto"/>
            <w:bottom w:val="none" w:sz="0" w:space="0" w:color="auto"/>
            <w:right w:val="none" w:sz="0" w:space="0" w:color="auto"/>
          </w:divBdr>
        </w:div>
        <w:div w:id="116415840">
          <w:marLeft w:val="0"/>
          <w:marRight w:val="0"/>
          <w:marTop w:val="0"/>
          <w:marBottom w:val="0"/>
          <w:divBdr>
            <w:top w:val="none" w:sz="0" w:space="0" w:color="auto"/>
            <w:left w:val="none" w:sz="0" w:space="0" w:color="auto"/>
            <w:bottom w:val="none" w:sz="0" w:space="0" w:color="auto"/>
            <w:right w:val="none" w:sz="0" w:space="0" w:color="auto"/>
          </w:divBdr>
        </w:div>
        <w:div w:id="1152715801">
          <w:marLeft w:val="0"/>
          <w:marRight w:val="0"/>
          <w:marTop w:val="0"/>
          <w:marBottom w:val="0"/>
          <w:divBdr>
            <w:top w:val="none" w:sz="0" w:space="0" w:color="auto"/>
            <w:left w:val="none" w:sz="0" w:space="0" w:color="auto"/>
            <w:bottom w:val="none" w:sz="0" w:space="0" w:color="auto"/>
            <w:right w:val="none" w:sz="0" w:space="0" w:color="auto"/>
          </w:divBdr>
        </w:div>
        <w:div w:id="609094784">
          <w:marLeft w:val="0"/>
          <w:marRight w:val="0"/>
          <w:marTop w:val="0"/>
          <w:marBottom w:val="0"/>
          <w:divBdr>
            <w:top w:val="none" w:sz="0" w:space="0" w:color="auto"/>
            <w:left w:val="none" w:sz="0" w:space="0" w:color="auto"/>
            <w:bottom w:val="none" w:sz="0" w:space="0" w:color="auto"/>
            <w:right w:val="none" w:sz="0" w:space="0" w:color="auto"/>
          </w:divBdr>
        </w:div>
        <w:div w:id="405299884">
          <w:marLeft w:val="0"/>
          <w:marRight w:val="0"/>
          <w:marTop w:val="0"/>
          <w:marBottom w:val="0"/>
          <w:divBdr>
            <w:top w:val="none" w:sz="0" w:space="0" w:color="auto"/>
            <w:left w:val="none" w:sz="0" w:space="0" w:color="auto"/>
            <w:bottom w:val="none" w:sz="0" w:space="0" w:color="auto"/>
            <w:right w:val="none" w:sz="0" w:space="0" w:color="auto"/>
          </w:divBdr>
        </w:div>
        <w:div w:id="347799999">
          <w:marLeft w:val="0"/>
          <w:marRight w:val="0"/>
          <w:marTop w:val="0"/>
          <w:marBottom w:val="0"/>
          <w:divBdr>
            <w:top w:val="none" w:sz="0" w:space="0" w:color="auto"/>
            <w:left w:val="none" w:sz="0" w:space="0" w:color="auto"/>
            <w:bottom w:val="none" w:sz="0" w:space="0" w:color="auto"/>
            <w:right w:val="none" w:sz="0" w:space="0" w:color="auto"/>
          </w:divBdr>
        </w:div>
        <w:div w:id="247812956">
          <w:marLeft w:val="0"/>
          <w:marRight w:val="0"/>
          <w:marTop w:val="0"/>
          <w:marBottom w:val="0"/>
          <w:divBdr>
            <w:top w:val="none" w:sz="0" w:space="0" w:color="auto"/>
            <w:left w:val="none" w:sz="0" w:space="0" w:color="auto"/>
            <w:bottom w:val="none" w:sz="0" w:space="0" w:color="auto"/>
            <w:right w:val="none" w:sz="0" w:space="0" w:color="auto"/>
          </w:divBdr>
        </w:div>
        <w:div w:id="307246622">
          <w:marLeft w:val="0"/>
          <w:marRight w:val="0"/>
          <w:marTop w:val="0"/>
          <w:marBottom w:val="0"/>
          <w:divBdr>
            <w:top w:val="none" w:sz="0" w:space="0" w:color="auto"/>
            <w:left w:val="none" w:sz="0" w:space="0" w:color="auto"/>
            <w:bottom w:val="none" w:sz="0" w:space="0" w:color="auto"/>
            <w:right w:val="none" w:sz="0" w:space="0" w:color="auto"/>
          </w:divBdr>
        </w:div>
        <w:div w:id="774597911">
          <w:marLeft w:val="0"/>
          <w:marRight w:val="0"/>
          <w:marTop w:val="0"/>
          <w:marBottom w:val="0"/>
          <w:divBdr>
            <w:top w:val="none" w:sz="0" w:space="0" w:color="auto"/>
            <w:left w:val="none" w:sz="0" w:space="0" w:color="auto"/>
            <w:bottom w:val="none" w:sz="0" w:space="0" w:color="auto"/>
            <w:right w:val="none" w:sz="0" w:space="0" w:color="auto"/>
          </w:divBdr>
        </w:div>
        <w:div w:id="1028331846">
          <w:marLeft w:val="0"/>
          <w:marRight w:val="0"/>
          <w:marTop w:val="0"/>
          <w:marBottom w:val="0"/>
          <w:divBdr>
            <w:top w:val="none" w:sz="0" w:space="0" w:color="auto"/>
            <w:left w:val="none" w:sz="0" w:space="0" w:color="auto"/>
            <w:bottom w:val="none" w:sz="0" w:space="0" w:color="auto"/>
            <w:right w:val="none" w:sz="0" w:space="0" w:color="auto"/>
          </w:divBdr>
        </w:div>
        <w:div w:id="555773345">
          <w:marLeft w:val="0"/>
          <w:marRight w:val="0"/>
          <w:marTop w:val="0"/>
          <w:marBottom w:val="0"/>
          <w:divBdr>
            <w:top w:val="none" w:sz="0" w:space="0" w:color="auto"/>
            <w:left w:val="none" w:sz="0" w:space="0" w:color="auto"/>
            <w:bottom w:val="none" w:sz="0" w:space="0" w:color="auto"/>
            <w:right w:val="none" w:sz="0" w:space="0" w:color="auto"/>
          </w:divBdr>
        </w:div>
        <w:div w:id="1652055234">
          <w:marLeft w:val="0"/>
          <w:marRight w:val="0"/>
          <w:marTop w:val="0"/>
          <w:marBottom w:val="0"/>
          <w:divBdr>
            <w:top w:val="none" w:sz="0" w:space="0" w:color="auto"/>
            <w:left w:val="none" w:sz="0" w:space="0" w:color="auto"/>
            <w:bottom w:val="none" w:sz="0" w:space="0" w:color="auto"/>
            <w:right w:val="none" w:sz="0" w:space="0" w:color="auto"/>
          </w:divBdr>
        </w:div>
        <w:div w:id="656345955">
          <w:marLeft w:val="0"/>
          <w:marRight w:val="0"/>
          <w:marTop w:val="0"/>
          <w:marBottom w:val="0"/>
          <w:divBdr>
            <w:top w:val="none" w:sz="0" w:space="0" w:color="auto"/>
            <w:left w:val="none" w:sz="0" w:space="0" w:color="auto"/>
            <w:bottom w:val="none" w:sz="0" w:space="0" w:color="auto"/>
            <w:right w:val="none" w:sz="0" w:space="0" w:color="auto"/>
          </w:divBdr>
        </w:div>
        <w:div w:id="1770614385">
          <w:marLeft w:val="0"/>
          <w:marRight w:val="0"/>
          <w:marTop w:val="0"/>
          <w:marBottom w:val="0"/>
          <w:divBdr>
            <w:top w:val="none" w:sz="0" w:space="0" w:color="auto"/>
            <w:left w:val="none" w:sz="0" w:space="0" w:color="auto"/>
            <w:bottom w:val="none" w:sz="0" w:space="0" w:color="auto"/>
            <w:right w:val="none" w:sz="0" w:space="0" w:color="auto"/>
          </w:divBdr>
        </w:div>
        <w:div w:id="115295007">
          <w:marLeft w:val="0"/>
          <w:marRight w:val="0"/>
          <w:marTop w:val="0"/>
          <w:marBottom w:val="0"/>
          <w:divBdr>
            <w:top w:val="none" w:sz="0" w:space="0" w:color="auto"/>
            <w:left w:val="none" w:sz="0" w:space="0" w:color="auto"/>
            <w:bottom w:val="none" w:sz="0" w:space="0" w:color="auto"/>
            <w:right w:val="none" w:sz="0" w:space="0" w:color="auto"/>
          </w:divBdr>
        </w:div>
        <w:div w:id="655646680">
          <w:marLeft w:val="0"/>
          <w:marRight w:val="0"/>
          <w:marTop w:val="0"/>
          <w:marBottom w:val="0"/>
          <w:divBdr>
            <w:top w:val="none" w:sz="0" w:space="0" w:color="auto"/>
            <w:left w:val="none" w:sz="0" w:space="0" w:color="auto"/>
            <w:bottom w:val="none" w:sz="0" w:space="0" w:color="auto"/>
            <w:right w:val="none" w:sz="0" w:space="0" w:color="auto"/>
          </w:divBdr>
        </w:div>
        <w:div w:id="216554886">
          <w:marLeft w:val="0"/>
          <w:marRight w:val="0"/>
          <w:marTop w:val="0"/>
          <w:marBottom w:val="0"/>
          <w:divBdr>
            <w:top w:val="none" w:sz="0" w:space="0" w:color="auto"/>
            <w:left w:val="none" w:sz="0" w:space="0" w:color="auto"/>
            <w:bottom w:val="none" w:sz="0" w:space="0" w:color="auto"/>
            <w:right w:val="none" w:sz="0" w:space="0" w:color="auto"/>
          </w:divBdr>
        </w:div>
        <w:div w:id="134951950">
          <w:marLeft w:val="0"/>
          <w:marRight w:val="0"/>
          <w:marTop w:val="0"/>
          <w:marBottom w:val="0"/>
          <w:divBdr>
            <w:top w:val="none" w:sz="0" w:space="0" w:color="auto"/>
            <w:left w:val="none" w:sz="0" w:space="0" w:color="auto"/>
            <w:bottom w:val="none" w:sz="0" w:space="0" w:color="auto"/>
            <w:right w:val="none" w:sz="0" w:space="0" w:color="auto"/>
          </w:divBdr>
        </w:div>
        <w:div w:id="302586967">
          <w:marLeft w:val="0"/>
          <w:marRight w:val="0"/>
          <w:marTop w:val="0"/>
          <w:marBottom w:val="0"/>
          <w:divBdr>
            <w:top w:val="none" w:sz="0" w:space="0" w:color="auto"/>
            <w:left w:val="none" w:sz="0" w:space="0" w:color="auto"/>
            <w:bottom w:val="none" w:sz="0" w:space="0" w:color="auto"/>
            <w:right w:val="none" w:sz="0" w:space="0" w:color="auto"/>
          </w:divBdr>
        </w:div>
        <w:div w:id="1122698319">
          <w:marLeft w:val="0"/>
          <w:marRight w:val="0"/>
          <w:marTop w:val="0"/>
          <w:marBottom w:val="0"/>
          <w:divBdr>
            <w:top w:val="none" w:sz="0" w:space="0" w:color="auto"/>
            <w:left w:val="none" w:sz="0" w:space="0" w:color="auto"/>
            <w:bottom w:val="none" w:sz="0" w:space="0" w:color="auto"/>
            <w:right w:val="none" w:sz="0" w:space="0" w:color="auto"/>
          </w:divBdr>
        </w:div>
        <w:div w:id="1416854149">
          <w:marLeft w:val="0"/>
          <w:marRight w:val="0"/>
          <w:marTop w:val="0"/>
          <w:marBottom w:val="0"/>
          <w:divBdr>
            <w:top w:val="none" w:sz="0" w:space="0" w:color="auto"/>
            <w:left w:val="none" w:sz="0" w:space="0" w:color="auto"/>
            <w:bottom w:val="none" w:sz="0" w:space="0" w:color="auto"/>
            <w:right w:val="none" w:sz="0" w:space="0" w:color="auto"/>
          </w:divBdr>
        </w:div>
        <w:div w:id="1851530732">
          <w:marLeft w:val="0"/>
          <w:marRight w:val="0"/>
          <w:marTop w:val="0"/>
          <w:marBottom w:val="0"/>
          <w:divBdr>
            <w:top w:val="none" w:sz="0" w:space="0" w:color="auto"/>
            <w:left w:val="none" w:sz="0" w:space="0" w:color="auto"/>
            <w:bottom w:val="none" w:sz="0" w:space="0" w:color="auto"/>
            <w:right w:val="none" w:sz="0" w:space="0" w:color="auto"/>
          </w:divBdr>
        </w:div>
        <w:div w:id="1800684755">
          <w:marLeft w:val="0"/>
          <w:marRight w:val="0"/>
          <w:marTop w:val="0"/>
          <w:marBottom w:val="0"/>
          <w:divBdr>
            <w:top w:val="none" w:sz="0" w:space="0" w:color="auto"/>
            <w:left w:val="none" w:sz="0" w:space="0" w:color="auto"/>
            <w:bottom w:val="none" w:sz="0" w:space="0" w:color="auto"/>
            <w:right w:val="none" w:sz="0" w:space="0" w:color="auto"/>
          </w:divBdr>
        </w:div>
        <w:div w:id="1846096280">
          <w:marLeft w:val="0"/>
          <w:marRight w:val="0"/>
          <w:marTop w:val="0"/>
          <w:marBottom w:val="0"/>
          <w:divBdr>
            <w:top w:val="none" w:sz="0" w:space="0" w:color="auto"/>
            <w:left w:val="none" w:sz="0" w:space="0" w:color="auto"/>
            <w:bottom w:val="none" w:sz="0" w:space="0" w:color="auto"/>
            <w:right w:val="none" w:sz="0" w:space="0" w:color="auto"/>
          </w:divBdr>
        </w:div>
        <w:div w:id="919560279">
          <w:marLeft w:val="0"/>
          <w:marRight w:val="0"/>
          <w:marTop w:val="0"/>
          <w:marBottom w:val="0"/>
          <w:divBdr>
            <w:top w:val="none" w:sz="0" w:space="0" w:color="auto"/>
            <w:left w:val="none" w:sz="0" w:space="0" w:color="auto"/>
            <w:bottom w:val="none" w:sz="0" w:space="0" w:color="auto"/>
            <w:right w:val="none" w:sz="0" w:space="0" w:color="auto"/>
          </w:divBdr>
        </w:div>
        <w:div w:id="19015877">
          <w:marLeft w:val="0"/>
          <w:marRight w:val="0"/>
          <w:marTop w:val="0"/>
          <w:marBottom w:val="0"/>
          <w:divBdr>
            <w:top w:val="none" w:sz="0" w:space="0" w:color="auto"/>
            <w:left w:val="none" w:sz="0" w:space="0" w:color="auto"/>
            <w:bottom w:val="none" w:sz="0" w:space="0" w:color="auto"/>
            <w:right w:val="none" w:sz="0" w:space="0" w:color="auto"/>
          </w:divBdr>
        </w:div>
        <w:div w:id="754981794">
          <w:marLeft w:val="0"/>
          <w:marRight w:val="0"/>
          <w:marTop w:val="0"/>
          <w:marBottom w:val="0"/>
          <w:divBdr>
            <w:top w:val="none" w:sz="0" w:space="0" w:color="auto"/>
            <w:left w:val="none" w:sz="0" w:space="0" w:color="auto"/>
            <w:bottom w:val="none" w:sz="0" w:space="0" w:color="auto"/>
            <w:right w:val="none" w:sz="0" w:space="0" w:color="auto"/>
          </w:divBdr>
        </w:div>
        <w:div w:id="698316053">
          <w:marLeft w:val="0"/>
          <w:marRight w:val="0"/>
          <w:marTop w:val="0"/>
          <w:marBottom w:val="0"/>
          <w:divBdr>
            <w:top w:val="none" w:sz="0" w:space="0" w:color="auto"/>
            <w:left w:val="none" w:sz="0" w:space="0" w:color="auto"/>
            <w:bottom w:val="none" w:sz="0" w:space="0" w:color="auto"/>
            <w:right w:val="none" w:sz="0" w:space="0" w:color="auto"/>
          </w:divBdr>
        </w:div>
        <w:div w:id="1541934521">
          <w:marLeft w:val="0"/>
          <w:marRight w:val="0"/>
          <w:marTop w:val="0"/>
          <w:marBottom w:val="0"/>
          <w:divBdr>
            <w:top w:val="none" w:sz="0" w:space="0" w:color="auto"/>
            <w:left w:val="none" w:sz="0" w:space="0" w:color="auto"/>
            <w:bottom w:val="none" w:sz="0" w:space="0" w:color="auto"/>
            <w:right w:val="none" w:sz="0" w:space="0" w:color="auto"/>
          </w:divBdr>
        </w:div>
        <w:div w:id="2003660454">
          <w:marLeft w:val="0"/>
          <w:marRight w:val="0"/>
          <w:marTop w:val="0"/>
          <w:marBottom w:val="0"/>
          <w:divBdr>
            <w:top w:val="none" w:sz="0" w:space="0" w:color="auto"/>
            <w:left w:val="none" w:sz="0" w:space="0" w:color="auto"/>
            <w:bottom w:val="none" w:sz="0" w:space="0" w:color="auto"/>
            <w:right w:val="none" w:sz="0" w:space="0" w:color="auto"/>
          </w:divBdr>
        </w:div>
        <w:div w:id="1941179097">
          <w:marLeft w:val="0"/>
          <w:marRight w:val="0"/>
          <w:marTop w:val="0"/>
          <w:marBottom w:val="0"/>
          <w:divBdr>
            <w:top w:val="none" w:sz="0" w:space="0" w:color="auto"/>
            <w:left w:val="none" w:sz="0" w:space="0" w:color="auto"/>
            <w:bottom w:val="none" w:sz="0" w:space="0" w:color="auto"/>
            <w:right w:val="none" w:sz="0" w:space="0" w:color="auto"/>
          </w:divBdr>
        </w:div>
        <w:div w:id="884676903">
          <w:marLeft w:val="0"/>
          <w:marRight w:val="0"/>
          <w:marTop w:val="0"/>
          <w:marBottom w:val="0"/>
          <w:divBdr>
            <w:top w:val="none" w:sz="0" w:space="0" w:color="auto"/>
            <w:left w:val="none" w:sz="0" w:space="0" w:color="auto"/>
            <w:bottom w:val="none" w:sz="0" w:space="0" w:color="auto"/>
            <w:right w:val="none" w:sz="0" w:space="0" w:color="auto"/>
          </w:divBdr>
        </w:div>
        <w:div w:id="2048329742">
          <w:marLeft w:val="0"/>
          <w:marRight w:val="0"/>
          <w:marTop w:val="0"/>
          <w:marBottom w:val="0"/>
          <w:divBdr>
            <w:top w:val="none" w:sz="0" w:space="0" w:color="auto"/>
            <w:left w:val="none" w:sz="0" w:space="0" w:color="auto"/>
            <w:bottom w:val="none" w:sz="0" w:space="0" w:color="auto"/>
            <w:right w:val="none" w:sz="0" w:space="0" w:color="auto"/>
          </w:divBdr>
        </w:div>
        <w:div w:id="445737057">
          <w:marLeft w:val="0"/>
          <w:marRight w:val="0"/>
          <w:marTop w:val="0"/>
          <w:marBottom w:val="0"/>
          <w:divBdr>
            <w:top w:val="none" w:sz="0" w:space="0" w:color="auto"/>
            <w:left w:val="none" w:sz="0" w:space="0" w:color="auto"/>
            <w:bottom w:val="none" w:sz="0" w:space="0" w:color="auto"/>
            <w:right w:val="none" w:sz="0" w:space="0" w:color="auto"/>
          </w:divBdr>
        </w:div>
        <w:div w:id="1812793653">
          <w:marLeft w:val="0"/>
          <w:marRight w:val="0"/>
          <w:marTop w:val="0"/>
          <w:marBottom w:val="0"/>
          <w:divBdr>
            <w:top w:val="none" w:sz="0" w:space="0" w:color="auto"/>
            <w:left w:val="none" w:sz="0" w:space="0" w:color="auto"/>
            <w:bottom w:val="none" w:sz="0" w:space="0" w:color="auto"/>
            <w:right w:val="none" w:sz="0" w:space="0" w:color="auto"/>
          </w:divBdr>
        </w:div>
        <w:div w:id="1231886423">
          <w:marLeft w:val="0"/>
          <w:marRight w:val="0"/>
          <w:marTop w:val="0"/>
          <w:marBottom w:val="0"/>
          <w:divBdr>
            <w:top w:val="none" w:sz="0" w:space="0" w:color="auto"/>
            <w:left w:val="none" w:sz="0" w:space="0" w:color="auto"/>
            <w:bottom w:val="none" w:sz="0" w:space="0" w:color="auto"/>
            <w:right w:val="none" w:sz="0" w:space="0" w:color="auto"/>
          </w:divBdr>
        </w:div>
        <w:div w:id="1480227014">
          <w:marLeft w:val="0"/>
          <w:marRight w:val="0"/>
          <w:marTop w:val="0"/>
          <w:marBottom w:val="0"/>
          <w:divBdr>
            <w:top w:val="none" w:sz="0" w:space="0" w:color="auto"/>
            <w:left w:val="none" w:sz="0" w:space="0" w:color="auto"/>
            <w:bottom w:val="none" w:sz="0" w:space="0" w:color="auto"/>
            <w:right w:val="none" w:sz="0" w:space="0" w:color="auto"/>
          </w:divBdr>
        </w:div>
        <w:div w:id="2090690107">
          <w:marLeft w:val="0"/>
          <w:marRight w:val="0"/>
          <w:marTop w:val="0"/>
          <w:marBottom w:val="0"/>
          <w:divBdr>
            <w:top w:val="none" w:sz="0" w:space="0" w:color="auto"/>
            <w:left w:val="none" w:sz="0" w:space="0" w:color="auto"/>
            <w:bottom w:val="none" w:sz="0" w:space="0" w:color="auto"/>
            <w:right w:val="none" w:sz="0" w:space="0" w:color="auto"/>
          </w:divBdr>
        </w:div>
        <w:div w:id="449983303">
          <w:marLeft w:val="0"/>
          <w:marRight w:val="0"/>
          <w:marTop w:val="0"/>
          <w:marBottom w:val="0"/>
          <w:divBdr>
            <w:top w:val="none" w:sz="0" w:space="0" w:color="auto"/>
            <w:left w:val="none" w:sz="0" w:space="0" w:color="auto"/>
            <w:bottom w:val="none" w:sz="0" w:space="0" w:color="auto"/>
            <w:right w:val="none" w:sz="0" w:space="0" w:color="auto"/>
          </w:divBdr>
        </w:div>
        <w:div w:id="1098210449">
          <w:marLeft w:val="0"/>
          <w:marRight w:val="0"/>
          <w:marTop w:val="0"/>
          <w:marBottom w:val="0"/>
          <w:divBdr>
            <w:top w:val="none" w:sz="0" w:space="0" w:color="auto"/>
            <w:left w:val="none" w:sz="0" w:space="0" w:color="auto"/>
            <w:bottom w:val="none" w:sz="0" w:space="0" w:color="auto"/>
            <w:right w:val="none" w:sz="0" w:space="0" w:color="auto"/>
          </w:divBdr>
        </w:div>
        <w:div w:id="1357077834">
          <w:marLeft w:val="0"/>
          <w:marRight w:val="0"/>
          <w:marTop w:val="0"/>
          <w:marBottom w:val="0"/>
          <w:divBdr>
            <w:top w:val="none" w:sz="0" w:space="0" w:color="auto"/>
            <w:left w:val="none" w:sz="0" w:space="0" w:color="auto"/>
            <w:bottom w:val="none" w:sz="0" w:space="0" w:color="auto"/>
            <w:right w:val="none" w:sz="0" w:space="0" w:color="auto"/>
          </w:divBdr>
        </w:div>
        <w:div w:id="214662774">
          <w:marLeft w:val="0"/>
          <w:marRight w:val="0"/>
          <w:marTop w:val="0"/>
          <w:marBottom w:val="0"/>
          <w:divBdr>
            <w:top w:val="none" w:sz="0" w:space="0" w:color="auto"/>
            <w:left w:val="none" w:sz="0" w:space="0" w:color="auto"/>
            <w:bottom w:val="none" w:sz="0" w:space="0" w:color="auto"/>
            <w:right w:val="none" w:sz="0" w:space="0" w:color="auto"/>
          </w:divBdr>
        </w:div>
        <w:div w:id="503664248">
          <w:marLeft w:val="0"/>
          <w:marRight w:val="0"/>
          <w:marTop w:val="0"/>
          <w:marBottom w:val="0"/>
          <w:divBdr>
            <w:top w:val="none" w:sz="0" w:space="0" w:color="auto"/>
            <w:left w:val="none" w:sz="0" w:space="0" w:color="auto"/>
            <w:bottom w:val="none" w:sz="0" w:space="0" w:color="auto"/>
            <w:right w:val="none" w:sz="0" w:space="0" w:color="auto"/>
          </w:divBdr>
        </w:div>
        <w:div w:id="1924483139">
          <w:marLeft w:val="0"/>
          <w:marRight w:val="0"/>
          <w:marTop w:val="0"/>
          <w:marBottom w:val="0"/>
          <w:divBdr>
            <w:top w:val="none" w:sz="0" w:space="0" w:color="auto"/>
            <w:left w:val="none" w:sz="0" w:space="0" w:color="auto"/>
            <w:bottom w:val="none" w:sz="0" w:space="0" w:color="auto"/>
            <w:right w:val="none" w:sz="0" w:space="0" w:color="auto"/>
          </w:divBdr>
        </w:div>
        <w:div w:id="1554389474">
          <w:marLeft w:val="0"/>
          <w:marRight w:val="0"/>
          <w:marTop w:val="0"/>
          <w:marBottom w:val="0"/>
          <w:divBdr>
            <w:top w:val="none" w:sz="0" w:space="0" w:color="auto"/>
            <w:left w:val="none" w:sz="0" w:space="0" w:color="auto"/>
            <w:bottom w:val="none" w:sz="0" w:space="0" w:color="auto"/>
            <w:right w:val="none" w:sz="0" w:space="0" w:color="auto"/>
          </w:divBdr>
        </w:div>
        <w:div w:id="1967810300">
          <w:marLeft w:val="0"/>
          <w:marRight w:val="0"/>
          <w:marTop w:val="0"/>
          <w:marBottom w:val="0"/>
          <w:divBdr>
            <w:top w:val="none" w:sz="0" w:space="0" w:color="auto"/>
            <w:left w:val="none" w:sz="0" w:space="0" w:color="auto"/>
            <w:bottom w:val="none" w:sz="0" w:space="0" w:color="auto"/>
            <w:right w:val="none" w:sz="0" w:space="0" w:color="auto"/>
          </w:divBdr>
        </w:div>
        <w:div w:id="145052566">
          <w:marLeft w:val="0"/>
          <w:marRight w:val="0"/>
          <w:marTop w:val="0"/>
          <w:marBottom w:val="0"/>
          <w:divBdr>
            <w:top w:val="none" w:sz="0" w:space="0" w:color="auto"/>
            <w:left w:val="none" w:sz="0" w:space="0" w:color="auto"/>
            <w:bottom w:val="none" w:sz="0" w:space="0" w:color="auto"/>
            <w:right w:val="none" w:sz="0" w:space="0" w:color="auto"/>
          </w:divBdr>
        </w:div>
        <w:div w:id="983510424">
          <w:marLeft w:val="0"/>
          <w:marRight w:val="0"/>
          <w:marTop w:val="0"/>
          <w:marBottom w:val="0"/>
          <w:divBdr>
            <w:top w:val="none" w:sz="0" w:space="0" w:color="auto"/>
            <w:left w:val="none" w:sz="0" w:space="0" w:color="auto"/>
            <w:bottom w:val="none" w:sz="0" w:space="0" w:color="auto"/>
            <w:right w:val="none" w:sz="0" w:space="0" w:color="auto"/>
          </w:divBdr>
        </w:div>
        <w:div w:id="696931224">
          <w:marLeft w:val="0"/>
          <w:marRight w:val="0"/>
          <w:marTop w:val="0"/>
          <w:marBottom w:val="0"/>
          <w:divBdr>
            <w:top w:val="none" w:sz="0" w:space="0" w:color="auto"/>
            <w:left w:val="none" w:sz="0" w:space="0" w:color="auto"/>
            <w:bottom w:val="none" w:sz="0" w:space="0" w:color="auto"/>
            <w:right w:val="none" w:sz="0" w:space="0" w:color="auto"/>
          </w:divBdr>
        </w:div>
        <w:div w:id="2124376312">
          <w:marLeft w:val="0"/>
          <w:marRight w:val="0"/>
          <w:marTop w:val="0"/>
          <w:marBottom w:val="0"/>
          <w:divBdr>
            <w:top w:val="none" w:sz="0" w:space="0" w:color="auto"/>
            <w:left w:val="none" w:sz="0" w:space="0" w:color="auto"/>
            <w:bottom w:val="none" w:sz="0" w:space="0" w:color="auto"/>
            <w:right w:val="none" w:sz="0" w:space="0" w:color="auto"/>
          </w:divBdr>
        </w:div>
        <w:div w:id="593442012">
          <w:marLeft w:val="0"/>
          <w:marRight w:val="0"/>
          <w:marTop w:val="0"/>
          <w:marBottom w:val="0"/>
          <w:divBdr>
            <w:top w:val="none" w:sz="0" w:space="0" w:color="auto"/>
            <w:left w:val="none" w:sz="0" w:space="0" w:color="auto"/>
            <w:bottom w:val="none" w:sz="0" w:space="0" w:color="auto"/>
            <w:right w:val="none" w:sz="0" w:space="0" w:color="auto"/>
          </w:divBdr>
        </w:div>
        <w:div w:id="1980842851">
          <w:marLeft w:val="0"/>
          <w:marRight w:val="0"/>
          <w:marTop w:val="0"/>
          <w:marBottom w:val="0"/>
          <w:divBdr>
            <w:top w:val="none" w:sz="0" w:space="0" w:color="auto"/>
            <w:left w:val="none" w:sz="0" w:space="0" w:color="auto"/>
            <w:bottom w:val="none" w:sz="0" w:space="0" w:color="auto"/>
            <w:right w:val="none" w:sz="0" w:space="0" w:color="auto"/>
          </w:divBdr>
        </w:div>
        <w:div w:id="1206334241">
          <w:marLeft w:val="0"/>
          <w:marRight w:val="0"/>
          <w:marTop w:val="0"/>
          <w:marBottom w:val="0"/>
          <w:divBdr>
            <w:top w:val="none" w:sz="0" w:space="0" w:color="auto"/>
            <w:left w:val="none" w:sz="0" w:space="0" w:color="auto"/>
            <w:bottom w:val="none" w:sz="0" w:space="0" w:color="auto"/>
            <w:right w:val="none" w:sz="0" w:space="0" w:color="auto"/>
          </w:divBdr>
        </w:div>
        <w:div w:id="365105272">
          <w:marLeft w:val="0"/>
          <w:marRight w:val="0"/>
          <w:marTop w:val="0"/>
          <w:marBottom w:val="0"/>
          <w:divBdr>
            <w:top w:val="none" w:sz="0" w:space="0" w:color="auto"/>
            <w:left w:val="none" w:sz="0" w:space="0" w:color="auto"/>
            <w:bottom w:val="none" w:sz="0" w:space="0" w:color="auto"/>
            <w:right w:val="none" w:sz="0" w:space="0" w:color="auto"/>
          </w:divBdr>
        </w:div>
        <w:div w:id="1373381208">
          <w:marLeft w:val="0"/>
          <w:marRight w:val="0"/>
          <w:marTop w:val="0"/>
          <w:marBottom w:val="0"/>
          <w:divBdr>
            <w:top w:val="none" w:sz="0" w:space="0" w:color="auto"/>
            <w:left w:val="none" w:sz="0" w:space="0" w:color="auto"/>
            <w:bottom w:val="none" w:sz="0" w:space="0" w:color="auto"/>
            <w:right w:val="none" w:sz="0" w:space="0" w:color="auto"/>
          </w:divBdr>
        </w:div>
        <w:div w:id="677391964">
          <w:marLeft w:val="0"/>
          <w:marRight w:val="0"/>
          <w:marTop w:val="0"/>
          <w:marBottom w:val="0"/>
          <w:divBdr>
            <w:top w:val="none" w:sz="0" w:space="0" w:color="auto"/>
            <w:left w:val="none" w:sz="0" w:space="0" w:color="auto"/>
            <w:bottom w:val="none" w:sz="0" w:space="0" w:color="auto"/>
            <w:right w:val="none" w:sz="0" w:space="0" w:color="auto"/>
          </w:divBdr>
        </w:div>
        <w:div w:id="388648726">
          <w:marLeft w:val="0"/>
          <w:marRight w:val="0"/>
          <w:marTop w:val="0"/>
          <w:marBottom w:val="0"/>
          <w:divBdr>
            <w:top w:val="none" w:sz="0" w:space="0" w:color="auto"/>
            <w:left w:val="none" w:sz="0" w:space="0" w:color="auto"/>
            <w:bottom w:val="none" w:sz="0" w:space="0" w:color="auto"/>
            <w:right w:val="none" w:sz="0" w:space="0" w:color="auto"/>
          </w:divBdr>
        </w:div>
        <w:div w:id="701437503">
          <w:marLeft w:val="0"/>
          <w:marRight w:val="0"/>
          <w:marTop w:val="0"/>
          <w:marBottom w:val="0"/>
          <w:divBdr>
            <w:top w:val="none" w:sz="0" w:space="0" w:color="auto"/>
            <w:left w:val="none" w:sz="0" w:space="0" w:color="auto"/>
            <w:bottom w:val="none" w:sz="0" w:space="0" w:color="auto"/>
            <w:right w:val="none" w:sz="0" w:space="0" w:color="auto"/>
          </w:divBdr>
        </w:div>
        <w:div w:id="154538776">
          <w:marLeft w:val="0"/>
          <w:marRight w:val="0"/>
          <w:marTop w:val="0"/>
          <w:marBottom w:val="0"/>
          <w:divBdr>
            <w:top w:val="none" w:sz="0" w:space="0" w:color="auto"/>
            <w:left w:val="none" w:sz="0" w:space="0" w:color="auto"/>
            <w:bottom w:val="none" w:sz="0" w:space="0" w:color="auto"/>
            <w:right w:val="none" w:sz="0" w:space="0" w:color="auto"/>
          </w:divBdr>
        </w:div>
        <w:div w:id="72119305">
          <w:marLeft w:val="0"/>
          <w:marRight w:val="0"/>
          <w:marTop w:val="0"/>
          <w:marBottom w:val="0"/>
          <w:divBdr>
            <w:top w:val="none" w:sz="0" w:space="0" w:color="auto"/>
            <w:left w:val="none" w:sz="0" w:space="0" w:color="auto"/>
            <w:bottom w:val="none" w:sz="0" w:space="0" w:color="auto"/>
            <w:right w:val="none" w:sz="0" w:space="0" w:color="auto"/>
          </w:divBdr>
        </w:div>
        <w:div w:id="377166769">
          <w:marLeft w:val="0"/>
          <w:marRight w:val="0"/>
          <w:marTop w:val="0"/>
          <w:marBottom w:val="0"/>
          <w:divBdr>
            <w:top w:val="none" w:sz="0" w:space="0" w:color="auto"/>
            <w:left w:val="none" w:sz="0" w:space="0" w:color="auto"/>
            <w:bottom w:val="none" w:sz="0" w:space="0" w:color="auto"/>
            <w:right w:val="none" w:sz="0" w:space="0" w:color="auto"/>
          </w:divBdr>
        </w:div>
        <w:div w:id="1987273715">
          <w:marLeft w:val="0"/>
          <w:marRight w:val="0"/>
          <w:marTop w:val="0"/>
          <w:marBottom w:val="0"/>
          <w:divBdr>
            <w:top w:val="none" w:sz="0" w:space="0" w:color="auto"/>
            <w:left w:val="none" w:sz="0" w:space="0" w:color="auto"/>
            <w:bottom w:val="none" w:sz="0" w:space="0" w:color="auto"/>
            <w:right w:val="none" w:sz="0" w:space="0" w:color="auto"/>
          </w:divBdr>
        </w:div>
        <w:div w:id="1982340194">
          <w:marLeft w:val="0"/>
          <w:marRight w:val="0"/>
          <w:marTop w:val="0"/>
          <w:marBottom w:val="0"/>
          <w:divBdr>
            <w:top w:val="none" w:sz="0" w:space="0" w:color="auto"/>
            <w:left w:val="none" w:sz="0" w:space="0" w:color="auto"/>
            <w:bottom w:val="none" w:sz="0" w:space="0" w:color="auto"/>
            <w:right w:val="none" w:sz="0" w:space="0" w:color="auto"/>
          </w:divBdr>
        </w:div>
        <w:div w:id="1527135114">
          <w:marLeft w:val="0"/>
          <w:marRight w:val="0"/>
          <w:marTop w:val="0"/>
          <w:marBottom w:val="0"/>
          <w:divBdr>
            <w:top w:val="none" w:sz="0" w:space="0" w:color="auto"/>
            <w:left w:val="none" w:sz="0" w:space="0" w:color="auto"/>
            <w:bottom w:val="none" w:sz="0" w:space="0" w:color="auto"/>
            <w:right w:val="none" w:sz="0" w:space="0" w:color="auto"/>
          </w:divBdr>
        </w:div>
        <w:div w:id="704019165">
          <w:marLeft w:val="0"/>
          <w:marRight w:val="0"/>
          <w:marTop w:val="0"/>
          <w:marBottom w:val="0"/>
          <w:divBdr>
            <w:top w:val="none" w:sz="0" w:space="0" w:color="auto"/>
            <w:left w:val="none" w:sz="0" w:space="0" w:color="auto"/>
            <w:bottom w:val="none" w:sz="0" w:space="0" w:color="auto"/>
            <w:right w:val="none" w:sz="0" w:space="0" w:color="auto"/>
          </w:divBdr>
        </w:div>
        <w:div w:id="439226162">
          <w:marLeft w:val="0"/>
          <w:marRight w:val="0"/>
          <w:marTop w:val="0"/>
          <w:marBottom w:val="0"/>
          <w:divBdr>
            <w:top w:val="none" w:sz="0" w:space="0" w:color="auto"/>
            <w:left w:val="none" w:sz="0" w:space="0" w:color="auto"/>
            <w:bottom w:val="none" w:sz="0" w:space="0" w:color="auto"/>
            <w:right w:val="none" w:sz="0" w:space="0" w:color="auto"/>
          </w:divBdr>
        </w:div>
        <w:div w:id="209265075">
          <w:marLeft w:val="0"/>
          <w:marRight w:val="0"/>
          <w:marTop w:val="0"/>
          <w:marBottom w:val="0"/>
          <w:divBdr>
            <w:top w:val="none" w:sz="0" w:space="0" w:color="auto"/>
            <w:left w:val="none" w:sz="0" w:space="0" w:color="auto"/>
            <w:bottom w:val="none" w:sz="0" w:space="0" w:color="auto"/>
            <w:right w:val="none" w:sz="0" w:space="0" w:color="auto"/>
          </w:divBdr>
        </w:div>
        <w:div w:id="1752117553">
          <w:marLeft w:val="0"/>
          <w:marRight w:val="0"/>
          <w:marTop w:val="0"/>
          <w:marBottom w:val="0"/>
          <w:divBdr>
            <w:top w:val="none" w:sz="0" w:space="0" w:color="auto"/>
            <w:left w:val="none" w:sz="0" w:space="0" w:color="auto"/>
            <w:bottom w:val="none" w:sz="0" w:space="0" w:color="auto"/>
            <w:right w:val="none" w:sz="0" w:space="0" w:color="auto"/>
          </w:divBdr>
        </w:div>
        <w:div w:id="759369735">
          <w:marLeft w:val="0"/>
          <w:marRight w:val="0"/>
          <w:marTop w:val="0"/>
          <w:marBottom w:val="0"/>
          <w:divBdr>
            <w:top w:val="none" w:sz="0" w:space="0" w:color="auto"/>
            <w:left w:val="none" w:sz="0" w:space="0" w:color="auto"/>
            <w:bottom w:val="none" w:sz="0" w:space="0" w:color="auto"/>
            <w:right w:val="none" w:sz="0" w:space="0" w:color="auto"/>
          </w:divBdr>
        </w:div>
        <w:div w:id="1978141024">
          <w:marLeft w:val="0"/>
          <w:marRight w:val="0"/>
          <w:marTop w:val="0"/>
          <w:marBottom w:val="0"/>
          <w:divBdr>
            <w:top w:val="none" w:sz="0" w:space="0" w:color="auto"/>
            <w:left w:val="none" w:sz="0" w:space="0" w:color="auto"/>
            <w:bottom w:val="none" w:sz="0" w:space="0" w:color="auto"/>
            <w:right w:val="none" w:sz="0" w:space="0" w:color="auto"/>
          </w:divBdr>
        </w:div>
        <w:div w:id="653875623">
          <w:marLeft w:val="0"/>
          <w:marRight w:val="0"/>
          <w:marTop w:val="0"/>
          <w:marBottom w:val="0"/>
          <w:divBdr>
            <w:top w:val="none" w:sz="0" w:space="0" w:color="auto"/>
            <w:left w:val="none" w:sz="0" w:space="0" w:color="auto"/>
            <w:bottom w:val="none" w:sz="0" w:space="0" w:color="auto"/>
            <w:right w:val="none" w:sz="0" w:space="0" w:color="auto"/>
          </w:divBdr>
        </w:div>
        <w:div w:id="1920365993">
          <w:marLeft w:val="0"/>
          <w:marRight w:val="0"/>
          <w:marTop w:val="0"/>
          <w:marBottom w:val="0"/>
          <w:divBdr>
            <w:top w:val="none" w:sz="0" w:space="0" w:color="auto"/>
            <w:left w:val="none" w:sz="0" w:space="0" w:color="auto"/>
            <w:bottom w:val="none" w:sz="0" w:space="0" w:color="auto"/>
            <w:right w:val="none" w:sz="0" w:space="0" w:color="auto"/>
          </w:divBdr>
        </w:div>
        <w:div w:id="2024089938">
          <w:marLeft w:val="0"/>
          <w:marRight w:val="0"/>
          <w:marTop w:val="0"/>
          <w:marBottom w:val="0"/>
          <w:divBdr>
            <w:top w:val="none" w:sz="0" w:space="0" w:color="auto"/>
            <w:left w:val="none" w:sz="0" w:space="0" w:color="auto"/>
            <w:bottom w:val="none" w:sz="0" w:space="0" w:color="auto"/>
            <w:right w:val="none" w:sz="0" w:space="0" w:color="auto"/>
          </w:divBdr>
        </w:div>
        <w:div w:id="1354578033">
          <w:marLeft w:val="0"/>
          <w:marRight w:val="0"/>
          <w:marTop w:val="0"/>
          <w:marBottom w:val="0"/>
          <w:divBdr>
            <w:top w:val="none" w:sz="0" w:space="0" w:color="auto"/>
            <w:left w:val="none" w:sz="0" w:space="0" w:color="auto"/>
            <w:bottom w:val="none" w:sz="0" w:space="0" w:color="auto"/>
            <w:right w:val="none" w:sz="0" w:space="0" w:color="auto"/>
          </w:divBdr>
        </w:div>
        <w:div w:id="1557546070">
          <w:marLeft w:val="0"/>
          <w:marRight w:val="0"/>
          <w:marTop w:val="0"/>
          <w:marBottom w:val="0"/>
          <w:divBdr>
            <w:top w:val="none" w:sz="0" w:space="0" w:color="auto"/>
            <w:left w:val="none" w:sz="0" w:space="0" w:color="auto"/>
            <w:bottom w:val="none" w:sz="0" w:space="0" w:color="auto"/>
            <w:right w:val="none" w:sz="0" w:space="0" w:color="auto"/>
          </w:divBdr>
        </w:div>
        <w:div w:id="873007072">
          <w:marLeft w:val="0"/>
          <w:marRight w:val="0"/>
          <w:marTop w:val="0"/>
          <w:marBottom w:val="0"/>
          <w:divBdr>
            <w:top w:val="none" w:sz="0" w:space="0" w:color="auto"/>
            <w:left w:val="none" w:sz="0" w:space="0" w:color="auto"/>
            <w:bottom w:val="none" w:sz="0" w:space="0" w:color="auto"/>
            <w:right w:val="none" w:sz="0" w:space="0" w:color="auto"/>
          </w:divBdr>
        </w:div>
        <w:div w:id="401801819">
          <w:marLeft w:val="0"/>
          <w:marRight w:val="0"/>
          <w:marTop w:val="0"/>
          <w:marBottom w:val="0"/>
          <w:divBdr>
            <w:top w:val="none" w:sz="0" w:space="0" w:color="auto"/>
            <w:left w:val="none" w:sz="0" w:space="0" w:color="auto"/>
            <w:bottom w:val="none" w:sz="0" w:space="0" w:color="auto"/>
            <w:right w:val="none" w:sz="0" w:space="0" w:color="auto"/>
          </w:divBdr>
        </w:div>
        <w:div w:id="1630358302">
          <w:marLeft w:val="0"/>
          <w:marRight w:val="0"/>
          <w:marTop w:val="0"/>
          <w:marBottom w:val="0"/>
          <w:divBdr>
            <w:top w:val="none" w:sz="0" w:space="0" w:color="auto"/>
            <w:left w:val="none" w:sz="0" w:space="0" w:color="auto"/>
            <w:bottom w:val="none" w:sz="0" w:space="0" w:color="auto"/>
            <w:right w:val="none" w:sz="0" w:space="0" w:color="auto"/>
          </w:divBdr>
        </w:div>
      </w:divsChild>
    </w:div>
    <w:div w:id="1600867681">
      <w:bodyDiv w:val="1"/>
      <w:marLeft w:val="0"/>
      <w:marRight w:val="0"/>
      <w:marTop w:val="0"/>
      <w:marBottom w:val="0"/>
      <w:divBdr>
        <w:top w:val="none" w:sz="0" w:space="0" w:color="auto"/>
        <w:left w:val="none" w:sz="0" w:space="0" w:color="auto"/>
        <w:bottom w:val="none" w:sz="0" w:space="0" w:color="auto"/>
        <w:right w:val="none" w:sz="0" w:space="0" w:color="auto"/>
      </w:divBdr>
      <w:divsChild>
        <w:div w:id="1523662068">
          <w:marLeft w:val="0"/>
          <w:marRight w:val="0"/>
          <w:marTop w:val="0"/>
          <w:marBottom w:val="0"/>
          <w:divBdr>
            <w:top w:val="none" w:sz="0" w:space="0" w:color="auto"/>
            <w:left w:val="none" w:sz="0" w:space="0" w:color="auto"/>
            <w:bottom w:val="none" w:sz="0" w:space="0" w:color="auto"/>
            <w:right w:val="none" w:sz="0" w:space="0" w:color="auto"/>
          </w:divBdr>
        </w:div>
        <w:div w:id="2103448763">
          <w:marLeft w:val="0"/>
          <w:marRight w:val="0"/>
          <w:marTop w:val="0"/>
          <w:marBottom w:val="0"/>
          <w:divBdr>
            <w:top w:val="none" w:sz="0" w:space="0" w:color="auto"/>
            <w:left w:val="none" w:sz="0" w:space="0" w:color="auto"/>
            <w:bottom w:val="none" w:sz="0" w:space="0" w:color="auto"/>
            <w:right w:val="none" w:sz="0" w:space="0" w:color="auto"/>
          </w:divBdr>
        </w:div>
        <w:div w:id="1358852027">
          <w:marLeft w:val="0"/>
          <w:marRight w:val="0"/>
          <w:marTop w:val="0"/>
          <w:marBottom w:val="0"/>
          <w:divBdr>
            <w:top w:val="none" w:sz="0" w:space="0" w:color="auto"/>
            <w:left w:val="none" w:sz="0" w:space="0" w:color="auto"/>
            <w:bottom w:val="none" w:sz="0" w:space="0" w:color="auto"/>
            <w:right w:val="none" w:sz="0" w:space="0" w:color="auto"/>
          </w:divBdr>
        </w:div>
        <w:div w:id="1880896816">
          <w:marLeft w:val="0"/>
          <w:marRight w:val="0"/>
          <w:marTop w:val="0"/>
          <w:marBottom w:val="0"/>
          <w:divBdr>
            <w:top w:val="none" w:sz="0" w:space="0" w:color="auto"/>
            <w:left w:val="none" w:sz="0" w:space="0" w:color="auto"/>
            <w:bottom w:val="none" w:sz="0" w:space="0" w:color="auto"/>
            <w:right w:val="none" w:sz="0" w:space="0" w:color="auto"/>
          </w:divBdr>
        </w:div>
        <w:div w:id="247272914">
          <w:marLeft w:val="0"/>
          <w:marRight w:val="0"/>
          <w:marTop w:val="0"/>
          <w:marBottom w:val="0"/>
          <w:divBdr>
            <w:top w:val="none" w:sz="0" w:space="0" w:color="auto"/>
            <w:left w:val="none" w:sz="0" w:space="0" w:color="auto"/>
            <w:bottom w:val="none" w:sz="0" w:space="0" w:color="auto"/>
            <w:right w:val="none" w:sz="0" w:space="0" w:color="auto"/>
          </w:divBdr>
        </w:div>
      </w:divsChild>
    </w:div>
    <w:div w:id="1749107671">
      <w:bodyDiv w:val="1"/>
      <w:marLeft w:val="0"/>
      <w:marRight w:val="0"/>
      <w:marTop w:val="0"/>
      <w:marBottom w:val="0"/>
      <w:divBdr>
        <w:top w:val="none" w:sz="0" w:space="0" w:color="auto"/>
        <w:left w:val="none" w:sz="0" w:space="0" w:color="auto"/>
        <w:bottom w:val="none" w:sz="0" w:space="0" w:color="auto"/>
        <w:right w:val="none" w:sz="0" w:space="0" w:color="auto"/>
      </w:divBdr>
      <w:divsChild>
        <w:div w:id="1575894941">
          <w:marLeft w:val="0"/>
          <w:marRight w:val="0"/>
          <w:marTop w:val="0"/>
          <w:marBottom w:val="0"/>
          <w:divBdr>
            <w:top w:val="none" w:sz="0" w:space="0" w:color="auto"/>
            <w:left w:val="none" w:sz="0" w:space="0" w:color="auto"/>
            <w:bottom w:val="none" w:sz="0" w:space="0" w:color="auto"/>
            <w:right w:val="none" w:sz="0" w:space="0" w:color="auto"/>
          </w:divBdr>
        </w:div>
        <w:div w:id="2033874498">
          <w:marLeft w:val="0"/>
          <w:marRight w:val="0"/>
          <w:marTop w:val="0"/>
          <w:marBottom w:val="0"/>
          <w:divBdr>
            <w:top w:val="none" w:sz="0" w:space="0" w:color="auto"/>
            <w:left w:val="none" w:sz="0" w:space="0" w:color="auto"/>
            <w:bottom w:val="none" w:sz="0" w:space="0" w:color="auto"/>
            <w:right w:val="none" w:sz="0" w:space="0" w:color="auto"/>
          </w:divBdr>
        </w:div>
        <w:div w:id="1540708029">
          <w:marLeft w:val="0"/>
          <w:marRight w:val="0"/>
          <w:marTop w:val="0"/>
          <w:marBottom w:val="0"/>
          <w:divBdr>
            <w:top w:val="none" w:sz="0" w:space="0" w:color="auto"/>
            <w:left w:val="none" w:sz="0" w:space="0" w:color="auto"/>
            <w:bottom w:val="none" w:sz="0" w:space="0" w:color="auto"/>
            <w:right w:val="none" w:sz="0" w:space="0" w:color="auto"/>
          </w:divBdr>
        </w:div>
        <w:div w:id="784428908">
          <w:marLeft w:val="0"/>
          <w:marRight w:val="0"/>
          <w:marTop w:val="0"/>
          <w:marBottom w:val="0"/>
          <w:divBdr>
            <w:top w:val="none" w:sz="0" w:space="0" w:color="auto"/>
            <w:left w:val="none" w:sz="0" w:space="0" w:color="auto"/>
            <w:bottom w:val="none" w:sz="0" w:space="0" w:color="auto"/>
            <w:right w:val="none" w:sz="0" w:space="0" w:color="auto"/>
          </w:divBdr>
        </w:div>
        <w:div w:id="604776354">
          <w:marLeft w:val="0"/>
          <w:marRight w:val="0"/>
          <w:marTop w:val="0"/>
          <w:marBottom w:val="0"/>
          <w:divBdr>
            <w:top w:val="none" w:sz="0" w:space="0" w:color="auto"/>
            <w:left w:val="none" w:sz="0" w:space="0" w:color="auto"/>
            <w:bottom w:val="none" w:sz="0" w:space="0" w:color="auto"/>
            <w:right w:val="none" w:sz="0" w:space="0" w:color="auto"/>
          </w:divBdr>
        </w:div>
        <w:div w:id="249239301">
          <w:marLeft w:val="0"/>
          <w:marRight w:val="0"/>
          <w:marTop w:val="0"/>
          <w:marBottom w:val="0"/>
          <w:divBdr>
            <w:top w:val="none" w:sz="0" w:space="0" w:color="auto"/>
            <w:left w:val="none" w:sz="0" w:space="0" w:color="auto"/>
            <w:bottom w:val="none" w:sz="0" w:space="0" w:color="auto"/>
            <w:right w:val="none" w:sz="0" w:space="0" w:color="auto"/>
          </w:divBdr>
        </w:div>
        <w:div w:id="467364334">
          <w:marLeft w:val="0"/>
          <w:marRight w:val="0"/>
          <w:marTop w:val="0"/>
          <w:marBottom w:val="0"/>
          <w:divBdr>
            <w:top w:val="none" w:sz="0" w:space="0" w:color="auto"/>
            <w:left w:val="none" w:sz="0" w:space="0" w:color="auto"/>
            <w:bottom w:val="none" w:sz="0" w:space="0" w:color="auto"/>
            <w:right w:val="none" w:sz="0" w:space="0" w:color="auto"/>
          </w:divBdr>
        </w:div>
        <w:div w:id="1984238216">
          <w:marLeft w:val="0"/>
          <w:marRight w:val="0"/>
          <w:marTop w:val="0"/>
          <w:marBottom w:val="0"/>
          <w:divBdr>
            <w:top w:val="none" w:sz="0" w:space="0" w:color="auto"/>
            <w:left w:val="none" w:sz="0" w:space="0" w:color="auto"/>
            <w:bottom w:val="none" w:sz="0" w:space="0" w:color="auto"/>
            <w:right w:val="none" w:sz="0" w:space="0" w:color="auto"/>
          </w:divBdr>
        </w:div>
        <w:div w:id="1936550737">
          <w:marLeft w:val="0"/>
          <w:marRight w:val="0"/>
          <w:marTop w:val="0"/>
          <w:marBottom w:val="0"/>
          <w:divBdr>
            <w:top w:val="none" w:sz="0" w:space="0" w:color="auto"/>
            <w:left w:val="none" w:sz="0" w:space="0" w:color="auto"/>
            <w:bottom w:val="none" w:sz="0" w:space="0" w:color="auto"/>
            <w:right w:val="none" w:sz="0" w:space="0" w:color="auto"/>
          </w:divBdr>
        </w:div>
        <w:div w:id="550775333">
          <w:marLeft w:val="0"/>
          <w:marRight w:val="0"/>
          <w:marTop w:val="0"/>
          <w:marBottom w:val="0"/>
          <w:divBdr>
            <w:top w:val="none" w:sz="0" w:space="0" w:color="auto"/>
            <w:left w:val="none" w:sz="0" w:space="0" w:color="auto"/>
            <w:bottom w:val="none" w:sz="0" w:space="0" w:color="auto"/>
            <w:right w:val="none" w:sz="0" w:space="0" w:color="auto"/>
          </w:divBdr>
        </w:div>
        <w:div w:id="1956404957">
          <w:marLeft w:val="0"/>
          <w:marRight w:val="0"/>
          <w:marTop w:val="0"/>
          <w:marBottom w:val="0"/>
          <w:divBdr>
            <w:top w:val="none" w:sz="0" w:space="0" w:color="auto"/>
            <w:left w:val="none" w:sz="0" w:space="0" w:color="auto"/>
            <w:bottom w:val="none" w:sz="0" w:space="0" w:color="auto"/>
            <w:right w:val="none" w:sz="0" w:space="0" w:color="auto"/>
          </w:divBdr>
        </w:div>
      </w:divsChild>
    </w:div>
    <w:div w:id="1892962485">
      <w:bodyDiv w:val="1"/>
      <w:marLeft w:val="0"/>
      <w:marRight w:val="0"/>
      <w:marTop w:val="0"/>
      <w:marBottom w:val="0"/>
      <w:divBdr>
        <w:top w:val="none" w:sz="0" w:space="0" w:color="auto"/>
        <w:left w:val="none" w:sz="0" w:space="0" w:color="auto"/>
        <w:bottom w:val="none" w:sz="0" w:space="0" w:color="auto"/>
        <w:right w:val="none" w:sz="0" w:space="0" w:color="auto"/>
      </w:divBdr>
      <w:divsChild>
        <w:div w:id="1832797201">
          <w:marLeft w:val="0"/>
          <w:marRight w:val="0"/>
          <w:marTop w:val="0"/>
          <w:marBottom w:val="0"/>
          <w:divBdr>
            <w:top w:val="none" w:sz="0" w:space="0" w:color="auto"/>
            <w:left w:val="none" w:sz="0" w:space="0" w:color="auto"/>
            <w:bottom w:val="none" w:sz="0" w:space="0" w:color="auto"/>
            <w:right w:val="none" w:sz="0" w:space="0" w:color="auto"/>
          </w:divBdr>
        </w:div>
        <w:div w:id="1555585962">
          <w:marLeft w:val="0"/>
          <w:marRight w:val="0"/>
          <w:marTop w:val="0"/>
          <w:marBottom w:val="0"/>
          <w:divBdr>
            <w:top w:val="none" w:sz="0" w:space="0" w:color="auto"/>
            <w:left w:val="none" w:sz="0" w:space="0" w:color="auto"/>
            <w:bottom w:val="none" w:sz="0" w:space="0" w:color="auto"/>
            <w:right w:val="none" w:sz="0" w:space="0" w:color="auto"/>
          </w:divBdr>
        </w:div>
        <w:div w:id="487283624">
          <w:marLeft w:val="0"/>
          <w:marRight w:val="0"/>
          <w:marTop w:val="0"/>
          <w:marBottom w:val="0"/>
          <w:divBdr>
            <w:top w:val="none" w:sz="0" w:space="0" w:color="auto"/>
            <w:left w:val="none" w:sz="0" w:space="0" w:color="auto"/>
            <w:bottom w:val="none" w:sz="0" w:space="0" w:color="auto"/>
            <w:right w:val="none" w:sz="0" w:space="0" w:color="auto"/>
          </w:divBdr>
        </w:div>
        <w:div w:id="1779173870">
          <w:marLeft w:val="0"/>
          <w:marRight w:val="0"/>
          <w:marTop w:val="0"/>
          <w:marBottom w:val="0"/>
          <w:divBdr>
            <w:top w:val="none" w:sz="0" w:space="0" w:color="auto"/>
            <w:left w:val="none" w:sz="0" w:space="0" w:color="auto"/>
            <w:bottom w:val="none" w:sz="0" w:space="0" w:color="auto"/>
            <w:right w:val="none" w:sz="0" w:space="0" w:color="auto"/>
          </w:divBdr>
        </w:div>
        <w:div w:id="1965037855">
          <w:marLeft w:val="0"/>
          <w:marRight w:val="0"/>
          <w:marTop w:val="0"/>
          <w:marBottom w:val="0"/>
          <w:divBdr>
            <w:top w:val="none" w:sz="0" w:space="0" w:color="auto"/>
            <w:left w:val="none" w:sz="0" w:space="0" w:color="auto"/>
            <w:bottom w:val="none" w:sz="0" w:space="0" w:color="auto"/>
            <w:right w:val="none" w:sz="0" w:space="0" w:color="auto"/>
          </w:divBdr>
        </w:div>
        <w:div w:id="1407191366">
          <w:marLeft w:val="0"/>
          <w:marRight w:val="0"/>
          <w:marTop w:val="0"/>
          <w:marBottom w:val="0"/>
          <w:divBdr>
            <w:top w:val="none" w:sz="0" w:space="0" w:color="auto"/>
            <w:left w:val="none" w:sz="0" w:space="0" w:color="auto"/>
            <w:bottom w:val="none" w:sz="0" w:space="0" w:color="auto"/>
            <w:right w:val="none" w:sz="0" w:space="0" w:color="auto"/>
          </w:divBdr>
        </w:div>
        <w:div w:id="1475949119">
          <w:marLeft w:val="0"/>
          <w:marRight w:val="0"/>
          <w:marTop w:val="0"/>
          <w:marBottom w:val="0"/>
          <w:divBdr>
            <w:top w:val="none" w:sz="0" w:space="0" w:color="auto"/>
            <w:left w:val="none" w:sz="0" w:space="0" w:color="auto"/>
            <w:bottom w:val="none" w:sz="0" w:space="0" w:color="auto"/>
            <w:right w:val="none" w:sz="0" w:space="0" w:color="auto"/>
          </w:divBdr>
        </w:div>
        <w:div w:id="614361053">
          <w:marLeft w:val="0"/>
          <w:marRight w:val="0"/>
          <w:marTop w:val="0"/>
          <w:marBottom w:val="0"/>
          <w:divBdr>
            <w:top w:val="none" w:sz="0" w:space="0" w:color="auto"/>
            <w:left w:val="none" w:sz="0" w:space="0" w:color="auto"/>
            <w:bottom w:val="none" w:sz="0" w:space="0" w:color="auto"/>
            <w:right w:val="none" w:sz="0" w:space="0" w:color="auto"/>
          </w:divBdr>
        </w:div>
        <w:div w:id="714233105">
          <w:marLeft w:val="0"/>
          <w:marRight w:val="0"/>
          <w:marTop w:val="0"/>
          <w:marBottom w:val="0"/>
          <w:divBdr>
            <w:top w:val="none" w:sz="0" w:space="0" w:color="auto"/>
            <w:left w:val="none" w:sz="0" w:space="0" w:color="auto"/>
            <w:bottom w:val="none" w:sz="0" w:space="0" w:color="auto"/>
            <w:right w:val="none" w:sz="0" w:space="0" w:color="auto"/>
          </w:divBdr>
        </w:div>
        <w:div w:id="550265684">
          <w:marLeft w:val="0"/>
          <w:marRight w:val="0"/>
          <w:marTop w:val="0"/>
          <w:marBottom w:val="0"/>
          <w:divBdr>
            <w:top w:val="none" w:sz="0" w:space="0" w:color="auto"/>
            <w:left w:val="none" w:sz="0" w:space="0" w:color="auto"/>
            <w:bottom w:val="none" w:sz="0" w:space="0" w:color="auto"/>
            <w:right w:val="none" w:sz="0" w:space="0" w:color="auto"/>
          </w:divBdr>
        </w:div>
        <w:div w:id="1069882711">
          <w:marLeft w:val="0"/>
          <w:marRight w:val="0"/>
          <w:marTop w:val="0"/>
          <w:marBottom w:val="0"/>
          <w:divBdr>
            <w:top w:val="none" w:sz="0" w:space="0" w:color="auto"/>
            <w:left w:val="none" w:sz="0" w:space="0" w:color="auto"/>
            <w:bottom w:val="none" w:sz="0" w:space="0" w:color="auto"/>
            <w:right w:val="none" w:sz="0" w:space="0" w:color="auto"/>
          </w:divBdr>
        </w:div>
        <w:div w:id="311258550">
          <w:marLeft w:val="0"/>
          <w:marRight w:val="0"/>
          <w:marTop w:val="0"/>
          <w:marBottom w:val="0"/>
          <w:divBdr>
            <w:top w:val="none" w:sz="0" w:space="0" w:color="auto"/>
            <w:left w:val="none" w:sz="0" w:space="0" w:color="auto"/>
            <w:bottom w:val="none" w:sz="0" w:space="0" w:color="auto"/>
            <w:right w:val="none" w:sz="0" w:space="0" w:color="auto"/>
          </w:divBdr>
        </w:div>
        <w:div w:id="236790815">
          <w:marLeft w:val="0"/>
          <w:marRight w:val="0"/>
          <w:marTop w:val="0"/>
          <w:marBottom w:val="0"/>
          <w:divBdr>
            <w:top w:val="none" w:sz="0" w:space="0" w:color="auto"/>
            <w:left w:val="none" w:sz="0" w:space="0" w:color="auto"/>
            <w:bottom w:val="none" w:sz="0" w:space="0" w:color="auto"/>
            <w:right w:val="none" w:sz="0" w:space="0" w:color="auto"/>
          </w:divBdr>
        </w:div>
      </w:divsChild>
    </w:div>
    <w:div w:id="2123457586">
      <w:bodyDiv w:val="1"/>
      <w:marLeft w:val="0"/>
      <w:marRight w:val="0"/>
      <w:marTop w:val="0"/>
      <w:marBottom w:val="0"/>
      <w:divBdr>
        <w:top w:val="none" w:sz="0" w:space="0" w:color="auto"/>
        <w:left w:val="none" w:sz="0" w:space="0" w:color="auto"/>
        <w:bottom w:val="none" w:sz="0" w:space="0" w:color="auto"/>
        <w:right w:val="none" w:sz="0" w:space="0" w:color="auto"/>
      </w:divBdr>
      <w:divsChild>
        <w:div w:id="1441342074">
          <w:marLeft w:val="0"/>
          <w:marRight w:val="0"/>
          <w:marTop w:val="0"/>
          <w:marBottom w:val="0"/>
          <w:divBdr>
            <w:top w:val="none" w:sz="0" w:space="0" w:color="auto"/>
            <w:left w:val="none" w:sz="0" w:space="0" w:color="auto"/>
            <w:bottom w:val="none" w:sz="0" w:space="0" w:color="auto"/>
            <w:right w:val="none" w:sz="0" w:space="0" w:color="auto"/>
          </w:divBdr>
        </w:div>
        <w:div w:id="850608569">
          <w:marLeft w:val="0"/>
          <w:marRight w:val="0"/>
          <w:marTop w:val="0"/>
          <w:marBottom w:val="0"/>
          <w:divBdr>
            <w:top w:val="none" w:sz="0" w:space="0" w:color="auto"/>
            <w:left w:val="none" w:sz="0" w:space="0" w:color="auto"/>
            <w:bottom w:val="none" w:sz="0" w:space="0" w:color="auto"/>
            <w:right w:val="none" w:sz="0" w:space="0" w:color="auto"/>
          </w:divBdr>
        </w:div>
        <w:div w:id="1841192786">
          <w:marLeft w:val="0"/>
          <w:marRight w:val="0"/>
          <w:marTop w:val="0"/>
          <w:marBottom w:val="0"/>
          <w:divBdr>
            <w:top w:val="none" w:sz="0" w:space="0" w:color="auto"/>
            <w:left w:val="none" w:sz="0" w:space="0" w:color="auto"/>
            <w:bottom w:val="none" w:sz="0" w:space="0" w:color="auto"/>
            <w:right w:val="none" w:sz="0" w:space="0" w:color="auto"/>
          </w:divBdr>
        </w:div>
        <w:div w:id="1901675696">
          <w:marLeft w:val="0"/>
          <w:marRight w:val="0"/>
          <w:marTop w:val="0"/>
          <w:marBottom w:val="0"/>
          <w:divBdr>
            <w:top w:val="none" w:sz="0" w:space="0" w:color="auto"/>
            <w:left w:val="none" w:sz="0" w:space="0" w:color="auto"/>
            <w:bottom w:val="none" w:sz="0" w:space="0" w:color="auto"/>
            <w:right w:val="none" w:sz="0" w:space="0" w:color="auto"/>
          </w:divBdr>
        </w:div>
        <w:div w:id="1031033166">
          <w:marLeft w:val="0"/>
          <w:marRight w:val="0"/>
          <w:marTop w:val="0"/>
          <w:marBottom w:val="0"/>
          <w:divBdr>
            <w:top w:val="none" w:sz="0" w:space="0" w:color="auto"/>
            <w:left w:val="none" w:sz="0" w:space="0" w:color="auto"/>
            <w:bottom w:val="none" w:sz="0" w:space="0" w:color="auto"/>
            <w:right w:val="none" w:sz="0" w:space="0" w:color="auto"/>
          </w:divBdr>
        </w:div>
        <w:div w:id="825323481">
          <w:marLeft w:val="0"/>
          <w:marRight w:val="0"/>
          <w:marTop w:val="0"/>
          <w:marBottom w:val="0"/>
          <w:divBdr>
            <w:top w:val="none" w:sz="0" w:space="0" w:color="auto"/>
            <w:left w:val="none" w:sz="0" w:space="0" w:color="auto"/>
            <w:bottom w:val="none" w:sz="0" w:space="0" w:color="auto"/>
            <w:right w:val="none" w:sz="0" w:space="0" w:color="auto"/>
          </w:divBdr>
        </w:div>
        <w:div w:id="1918899762">
          <w:marLeft w:val="0"/>
          <w:marRight w:val="0"/>
          <w:marTop w:val="0"/>
          <w:marBottom w:val="0"/>
          <w:divBdr>
            <w:top w:val="none" w:sz="0" w:space="0" w:color="auto"/>
            <w:left w:val="none" w:sz="0" w:space="0" w:color="auto"/>
            <w:bottom w:val="none" w:sz="0" w:space="0" w:color="auto"/>
            <w:right w:val="none" w:sz="0" w:space="0" w:color="auto"/>
          </w:divBdr>
        </w:div>
        <w:div w:id="332074625">
          <w:marLeft w:val="0"/>
          <w:marRight w:val="0"/>
          <w:marTop w:val="0"/>
          <w:marBottom w:val="0"/>
          <w:divBdr>
            <w:top w:val="none" w:sz="0" w:space="0" w:color="auto"/>
            <w:left w:val="none" w:sz="0" w:space="0" w:color="auto"/>
            <w:bottom w:val="none" w:sz="0" w:space="0" w:color="auto"/>
            <w:right w:val="none" w:sz="0" w:space="0" w:color="auto"/>
          </w:divBdr>
        </w:div>
        <w:div w:id="1676030036">
          <w:marLeft w:val="0"/>
          <w:marRight w:val="0"/>
          <w:marTop w:val="0"/>
          <w:marBottom w:val="0"/>
          <w:divBdr>
            <w:top w:val="none" w:sz="0" w:space="0" w:color="auto"/>
            <w:left w:val="none" w:sz="0" w:space="0" w:color="auto"/>
            <w:bottom w:val="none" w:sz="0" w:space="0" w:color="auto"/>
            <w:right w:val="none" w:sz="0" w:space="0" w:color="auto"/>
          </w:divBdr>
        </w:div>
        <w:div w:id="297958742">
          <w:marLeft w:val="0"/>
          <w:marRight w:val="0"/>
          <w:marTop w:val="0"/>
          <w:marBottom w:val="0"/>
          <w:divBdr>
            <w:top w:val="none" w:sz="0" w:space="0" w:color="auto"/>
            <w:left w:val="none" w:sz="0" w:space="0" w:color="auto"/>
            <w:bottom w:val="none" w:sz="0" w:space="0" w:color="auto"/>
            <w:right w:val="none" w:sz="0" w:space="0" w:color="auto"/>
          </w:divBdr>
        </w:div>
        <w:div w:id="3672534">
          <w:marLeft w:val="0"/>
          <w:marRight w:val="0"/>
          <w:marTop w:val="0"/>
          <w:marBottom w:val="0"/>
          <w:divBdr>
            <w:top w:val="none" w:sz="0" w:space="0" w:color="auto"/>
            <w:left w:val="none" w:sz="0" w:space="0" w:color="auto"/>
            <w:bottom w:val="none" w:sz="0" w:space="0" w:color="auto"/>
            <w:right w:val="none" w:sz="0" w:space="0" w:color="auto"/>
          </w:divBdr>
        </w:div>
        <w:div w:id="1791508384">
          <w:marLeft w:val="0"/>
          <w:marRight w:val="0"/>
          <w:marTop w:val="0"/>
          <w:marBottom w:val="0"/>
          <w:divBdr>
            <w:top w:val="none" w:sz="0" w:space="0" w:color="auto"/>
            <w:left w:val="none" w:sz="0" w:space="0" w:color="auto"/>
            <w:bottom w:val="none" w:sz="0" w:space="0" w:color="auto"/>
            <w:right w:val="none" w:sz="0" w:space="0" w:color="auto"/>
          </w:divBdr>
        </w:div>
        <w:div w:id="74476721">
          <w:marLeft w:val="0"/>
          <w:marRight w:val="0"/>
          <w:marTop w:val="0"/>
          <w:marBottom w:val="0"/>
          <w:divBdr>
            <w:top w:val="none" w:sz="0" w:space="0" w:color="auto"/>
            <w:left w:val="none" w:sz="0" w:space="0" w:color="auto"/>
            <w:bottom w:val="none" w:sz="0" w:space="0" w:color="auto"/>
            <w:right w:val="none" w:sz="0" w:space="0" w:color="auto"/>
          </w:divBdr>
        </w:div>
      </w:divsChild>
    </w:div>
    <w:div w:id="2137527700">
      <w:bodyDiv w:val="1"/>
      <w:marLeft w:val="0"/>
      <w:marRight w:val="0"/>
      <w:marTop w:val="0"/>
      <w:marBottom w:val="0"/>
      <w:divBdr>
        <w:top w:val="none" w:sz="0" w:space="0" w:color="auto"/>
        <w:left w:val="none" w:sz="0" w:space="0" w:color="auto"/>
        <w:bottom w:val="none" w:sz="0" w:space="0" w:color="auto"/>
        <w:right w:val="none" w:sz="0" w:space="0" w:color="auto"/>
      </w:divBdr>
      <w:divsChild>
        <w:div w:id="1216623375">
          <w:marLeft w:val="0"/>
          <w:marRight w:val="0"/>
          <w:marTop w:val="0"/>
          <w:marBottom w:val="0"/>
          <w:divBdr>
            <w:top w:val="none" w:sz="0" w:space="0" w:color="auto"/>
            <w:left w:val="none" w:sz="0" w:space="0" w:color="auto"/>
            <w:bottom w:val="none" w:sz="0" w:space="0" w:color="auto"/>
            <w:right w:val="none" w:sz="0" w:space="0" w:color="auto"/>
          </w:divBdr>
        </w:div>
        <w:div w:id="158178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A37F-6904-4CC5-BF92-5FFCC5DD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Ranjita Bezbaruah</cp:lastModifiedBy>
  <cp:revision>10</cp:revision>
  <dcterms:created xsi:type="dcterms:W3CDTF">2026-02-24T09:06:00Z</dcterms:created>
  <dcterms:modified xsi:type="dcterms:W3CDTF">2026-03-01T15:20:00Z</dcterms:modified>
</cp:coreProperties>
</file>