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6B0E8" w14:textId="6D74C7AE" w:rsidR="009413AF" w:rsidRPr="006653BE" w:rsidRDefault="009413AF" w:rsidP="00BF540B">
      <w:pPr>
        <w:spacing w:after="0" w:line="360" w:lineRule="auto"/>
        <w:jc w:val="center"/>
        <w:rPr>
          <w:rFonts w:ascii="Times New Roman" w:hAnsi="Times New Roman" w:cs="Times New Roman"/>
          <w:lang w:val="en-GB"/>
        </w:rPr>
      </w:pPr>
      <w:r w:rsidRPr="006653BE">
        <w:rPr>
          <w:rFonts w:ascii="Times New Roman" w:hAnsi="Times New Roman" w:cs="Times New Roman"/>
          <w:lang w:val="en-GB"/>
        </w:rPr>
        <w:t xml:space="preserve">Diagnosis and genetic diversity of </w:t>
      </w:r>
      <w:r w:rsidRPr="006653BE">
        <w:rPr>
          <w:rFonts w:ascii="Times New Roman" w:hAnsi="Times New Roman" w:cs="Times New Roman"/>
          <w:i/>
          <w:iCs/>
          <w:lang w:val="en-GB"/>
        </w:rPr>
        <w:t>rice stripe necrosis virus</w:t>
      </w:r>
      <w:r w:rsidRPr="006653BE">
        <w:rPr>
          <w:rFonts w:ascii="Times New Roman" w:hAnsi="Times New Roman" w:cs="Times New Roman"/>
          <w:lang w:val="en-GB"/>
        </w:rPr>
        <w:t xml:space="preserve"> (RSNV) infecting rice in Burkina Faso</w:t>
      </w:r>
      <w:r w:rsidR="007B72D6" w:rsidRPr="006653BE">
        <w:rPr>
          <w:rFonts w:ascii="Times New Roman" w:hAnsi="Times New Roman" w:cs="Times New Roman"/>
          <w:lang w:val="en-GB"/>
        </w:rPr>
        <w:t>.</w:t>
      </w:r>
    </w:p>
    <w:p w14:paraId="61166031" w14:textId="77777777" w:rsidR="0021248C" w:rsidRPr="006653BE" w:rsidRDefault="0021248C" w:rsidP="005278F3">
      <w:pPr>
        <w:spacing w:after="0" w:line="360" w:lineRule="auto"/>
        <w:jc w:val="both"/>
        <w:rPr>
          <w:rFonts w:ascii="Times New Roman" w:hAnsi="Times New Roman" w:cs="Times New Roman"/>
          <w:sz w:val="22"/>
          <w:szCs w:val="22"/>
          <w:lang w:val="en-GB"/>
        </w:rPr>
      </w:pPr>
      <w:bookmarkStart w:id="0" w:name="_Hlk196733550"/>
    </w:p>
    <w:bookmarkEnd w:id="0"/>
    <w:p w14:paraId="620CF76E" w14:textId="77777777" w:rsidR="00C1160A" w:rsidRPr="006653BE" w:rsidRDefault="00C1160A" w:rsidP="008779FB">
      <w:pPr>
        <w:spacing w:after="0" w:line="360" w:lineRule="auto"/>
        <w:jc w:val="both"/>
        <w:rPr>
          <w:rFonts w:ascii="Times New Roman" w:hAnsi="Times New Roman" w:cs="Times New Roman"/>
          <w:b/>
          <w:bCs/>
          <w:lang w:val="en-GB"/>
        </w:rPr>
      </w:pPr>
    </w:p>
    <w:p w14:paraId="717816F5" w14:textId="7B3B7E22" w:rsidR="00D2472B" w:rsidRPr="006653BE" w:rsidRDefault="009413AF"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Abstract: Rice stripe necrosis virus (RSNV) is a threat to rice cultivation in Burkina Faso</w:t>
      </w:r>
      <w:r w:rsidR="0095682C">
        <w:rPr>
          <w:rFonts w:ascii="Times New Roman" w:hAnsi="Times New Roman" w:cs="Times New Roman"/>
          <w:lang w:val="en-GB"/>
        </w:rPr>
        <w:t>,</w:t>
      </w:r>
      <w:r w:rsidRPr="006653BE">
        <w:rPr>
          <w:rFonts w:ascii="Times New Roman" w:hAnsi="Times New Roman" w:cs="Times New Roman"/>
          <w:lang w:val="en-GB"/>
        </w:rPr>
        <w:t xml:space="preserve"> causing huge crop losses. The objective of this work was to carry out a molecular characterization of the diversity of RSNV viral isolates originating in Burkina Faso in order to develop and propose effective </w:t>
      </w:r>
      <w:r w:rsidRPr="0095682C">
        <w:rPr>
          <w:rFonts w:ascii="Times New Roman" w:hAnsi="Times New Roman" w:cs="Times New Roman"/>
          <w:lang w:val="en-GB"/>
        </w:rPr>
        <w:t>control</w:t>
      </w:r>
      <w:r w:rsidRPr="006653BE">
        <w:rPr>
          <w:rFonts w:ascii="Times New Roman" w:hAnsi="Times New Roman" w:cs="Times New Roman"/>
          <w:lang w:val="en-GB"/>
        </w:rPr>
        <w:t xml:space="preserve"> strategies against this virus to producers. </w:t>
      </w:r>
      <w:commentRangeStart w:id="1"/>
      <w:r w:rsidRPr="006653BE">
        <w:rPr>
          <w:rFonts w:ascii="Times New Roman" w:hAnsi="Times New Roman" w:cs="Times New Roman"/>
          <w:lang w:val="en-GB"/>
        </w:rPr>
        <w:t xml:space="preserve">Rice diseased leaves Diseased rice leaves showing symptoms of exhibiting symptoms </w:t>
      </w:r>
      <w:commentRangeEnd w:id="1"/>
      <w:r w:rsidR="00D30E48">
        <w:rPr>
          <w:rStyle w:val="CommentReference"/>
        </w:rPr>
        <w:commentReference w:id="1"/>
      </w:r>
      <w:r w:rsidRPr="006653BE">
        <w:rPr>
          <w:rFonts w:ascii="Times New Roman" w:hAnsi="Times New Roman" w:cs="Times New Roman"/>
          <w:lang w:val="en-GB"/>
        </w:rPr>
        <w:t xml:space="preserve">of stunting and chlorotic scratches taken from the field were crushed (1 g of leaves) using porcelain mortars and pestles, sterilized at 120°C for 2 hours and kept overnight stored overnight at -80°C to extract the RNA. The </w:t>
      </w:r>
      <w:commentRangeStart w:id="2"/>
      <w:r w:rsidRPr="006653BE">
        <w:rPr>
          <w:rFonts w:ascii="Times New Roman" w:hAnsi="Times New Roman" w:cs="Times New Roman"/>
          <w:lang w:val="en-GB"/>
        </w:rPr>
        <w:t xml:space="preserve">shredded plants </w:t>
      </w:r>
      <w:commentRangeEnd w:id="2"/>
      <w:r w:rsidR="00D30E48">
        <w:rPr>
          <w:rStyle w:val="CommentReference"/>
        </w:rPr>
        <w:commentReference w:id="2"/>
      </w:r>
      <w:r w:rsidRPr="006653BE">
        <w:rPr>
          <w:rFonts w:ascii="Times New Roman" w:hAnsi="Times New Roman" w:cs="Times New Roman"/>
          <w:lang w:val="en-GB"/>
        </w:rPr>
        <w:t xml:space="preserve">were then treated with </w:t>
      </w:r>
      <w:proofErr w:type="spellStart"/>
      <w:r w:rsidRPr="006653BE">
        <w:rPr>
          <w:rFonts w:ascii="Times New Roman" w:hAnsi="Times New Roman" w:cs="Times New Roman"/>
          <w:lang w:val="en-GB"/>
        </w:rPr>
        <w:t>Trizol</w:t>
      </w:r>
      <w:proofErr w:type="spellEnd"/>
      <w:r w:rsidRPr="006653BE">
        <w:rPr>
          <w:rFonts w:ascii="Times New Roman" w:hAnsi="Times New Roman" w:cs="Times New Roman"/>
          <w:lang w:val="en-GB"/>
        </w:rPr>
        <w:t xml:space="preserve"> to allow the lysis of the cells while maintaining the integrity of the RNA. Amplifications for virus characterization were performed using the capsid protein (CP). They have been </w:t>
      </w:r>
      <w:commentRangeStart w:id="3"/>
      <w:proofErr w:type="spellStart"/>
      <w:r w:rsidRPr="006653BE">
        <w:rPr>
          <w:rFonts w:ascii="Times New Roman" w:hAnsi="Times New Roman" w:cs="Times New Roman"/>
          <w:lang w:val="en-GB"/>
        </w:rPr>
        <w:t>reintranscribed</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retranscribed</w:t>
      </w:r>
      <w:proofErr w:type="spellEnd"/>
      <w:r w:rsidRPr="006653BE">
        <w:rPr>
          <w:rFonts w:ascii="Times New Roman" w:hAnsi="Times New Roman" w:cs="Times New Roman"/>
          <w:lang w:val="en-GB"/>
        </w:rPr>
        <w:t xml:space="preserve"> </w:t>
      </w:r>
      <w:commentRangeEnd w:id="3"/>
      <w:r w:rsidR="0095682C">
        <w:rPr>
          <w:rStyle w:val="CommentReference"/>
        </w:rPr>
        <w:commentReference w:id="3"/>
      </w:r>
      <w:r w:rsidRPr="006653BE">
        <w:rPr>
          <w:rFonts w:ascii="Times New Roman" w:hAnsi="Times New Roman" w:cs="Times New Roman"/>
          <w:lang w:val="en-GB"/>
        </w:rPr>
        <w:t xml:space="preserve">into cDNA before being amplified by Polymerase chain reaction (PCR). Thus, the RSNV diversity has been </w:t>
      </w:r>
      <w:proofErr w:type="spellStart"/>
      <w:r w:rsidRPr="006653BE">
        <w:rPr>
          <w:rFonts w:ascii="Times New Roman" w:hAnsi="Times New Roman" w:cs="Times New Roman"/>
          <w:lang w:val="en-GB"/>
        </w:rPr>
        <w:t>analyzed</w:t>
      </w:r>
      <w:proofErr w:type="spellEnd"/>
      <w:r w:rsidRPr="006653BE">
        <w:rPr>
          <w:rFonts w:ascii="Times New Roman" w:hAnsi="Times New Roman" w:cs="Times New Roman"/>
          <w:lang w:val="en-GB"/>
        </w:rPr>
        <w:t xml:space="preserve"> through the sequencing of the capsid protein. Phylogenetic analysis, based on the partial sequence of the capsid protein gene, was </w:t>
      </w:r>
      <w:commentRangeStart w:id="4"/>
      <w:r w:rsidRPr="006653BE">
        <w:rPr>
          <w:rFonts w:ascii="Times New Roman" w:hAnsi="Times New Roman" w:cs="Times New Roman"/>
          <w:lang w:val="en-GB"/>
        </w:rPr>
        <w:t>highlighted emphasized</w:t>
      </w:r>
      <w:commentRangeEnd w:id="4"/>
      <w:r w:rsidR="0095682C">
        <w:rPr>
          <w:rStyle w:val="CommentReference"/>
        </w:rPr>
        <w:commentReference w:id="4"/>
      </w:r>
      <w:r w:rsidRPr="006653BE">
        <w:rPr>
          <w:rFonts w:ascii="Times New Roman" w:hAnsi="Times New Roman" w:cs="Times New Roman"/>
          <w:lang w:val="en-GB"/>
        </w:rPr>
        <w:t xml:space="preserve">. </w:t>
      </w:r>
      <w:commentRangeStart w:id="5"/>
      <w:r w:rsidRPr="006653BE">
        <w:rPr>
          <w:rFonts w:ascii="Times New Roman" w:hAnsi="Times New Roman" w:cs="Times New Roman"/>
          <w:lang w:val="en-GB"/>
        </w:rPr>
        <w:t>The results obtained indicate results indicated obtained indicated a grouping of isolates into three (03) groups but regardless of their geographical origin</w:t>
      </w:r>
      <w:commentRangeEnd w:id="5"/>
      <w:r w:rsidR="0095682C">
        <w:rPr>
          <w:rStyle w:val="CommentReference"/>
        </w:rPr>
        <w:commentReference w:id="5"/>
      </w:r>
      <w:r w:rsidRPr="006653BE">
        <w:rPr>
          <w:rFonts w:ascii="Times New Roman" w:hAnsi="Times New Roman" w:cs="Times New Roman"/>
          <w:lang w:val="en-GB"/>
        </w:rPr>
        <w:t xml:space="preserve">. Inter-isolate nucleotide diversity ranged from 0.2% to 5.5%. </w:t>
      </w:r>
      <w:r w:rsidRPr="006653BE">
        <w:rPr>
          <w:rFonts w:ascii="Times New Roman" w:hAnsi="Times New Roman" w:cs="Times New Roman"/>
          <w:color w:val="000000" w:themeColor="text1"/>
          <w:lang w:val="en-GB"/>
        </w:rPr>
        <w:t xml:space="preserve">This represents </w:t>
      </w:r>
      <w:r w:rsidRPr="006653BE">
        <w:rPr>
          <w:rFonts w:ascii="Times New Roman" w:hAnsi="Times New Roman" w:cs="Times New Roman"/>
          <w:lang w:val="en-GB"/>
        </w:rPr>
        <w:t xml:space="preserve">the first study of RSNV diversity based on capsid protein sequences in Burkina Faso. </w:t>
      </w:r>
    </w:p>
    <w:p w14:paraId="5ECBD473" w14:textId="11FB51A6" w:rsidR="009413AF" w:rsidRPr="006653BE" w:rsidRDefault="009413AF"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Keywords</w:t>
      </w:r>
      <w:r w:rsidRPr="006653BE">
        <w:rPr>
          <w:rFonts w:ascii="Times New Roman" w:hAnsi="Times New Roman" w:cs="Times New Roman"/>
          <w:lang w:val="en-GB"/>
        </w:rPr>
        <w:t>: RSNV, rice, diversity, PCR, Burkina Faso</w:t>
      </w:r>
    </w:p>
    <w:p w14:paraId="63067E6B" w14:textId="77777777" w:rsidR="00273944" w:rsidRPr="006653BE" w:rsidRDefault="00273944" w:rsidP="008779FB">
      <w:pPr>
        <w:spacing w:after="0" w:line="360" w:lineRule="auto"/>
        <w:jc w:val="both"/>
        <w:rPr>
          <w:rFonts w:ascii="Times New Roman" w:hAnsi="Times New Roman" w:cs="Times New Roman"/>
          <w:b/>
          <w:bCs/>
          <w:lang w:val="en-GB"/>
        </w:rPr>
      </w:pPr>
    </w:p>
    <w:p w14:paraId="4A84A560" w14:textId="60314C19" w:rsidR="009413AF" w:rsidRPr="006653BE" w:rsidRDefault="00AB5E8D" w:rsidP="00405166">
      <w:pPr>
        <w:spacing w:after="0" w:line="360" w:lineRule="auto"/>
        <w:rPr>
          <w:rFonts w:ascii="Times New Roman" w:hAnsi="Times New Roman" w:cs="Times New Roman"/>
          <w:b/>
          <w:bCs/>
          <w:lang w:val="en-GB"/>
        </w:rPr>
      </w:pPr>
      <w:r w:rsidRPr="006653BE">
        <w:rPr>
          <w:rFonts w:ascii="Times New Roman" w:hAnsi="Times New Roman" w:cs="Times New Roman"/>
          <w:b/>
          <w:bCs/>
          <w:lang w:val="en-GB"/>
        </w:rPr>
        <w:br w:type="page"/>
      </w:r>
      <w:r w:rsidR="009413AF" w:rsidRPr="006653BE">
        <w:rPr>
          <w:rFonts w:ascii="Times New Roman" w:hAnsi="Times New Roman" w:cs="Times New Roman"/>
          <w:b/>
          <w:bCs/>
          <w:lang w:val="en-GB"/>
        </w:rPr>
        <w:lastRenderedPageBreak/>
        <w:t>INTRODUCTION</w:t>
      </w:r>
    </w:p>
    <w:p w14:paraId="7670D157" w14:textId="4791FEEB" w:rsidR="00B67CB4" w:rsidRPr="006653BE" w:rsidRDefault="006368DB"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Rice is a food of great importance in the world and in particular in sub-Saharan Africa. In Burkina Faso, it ranks 4th among cereals produced, both in terms of cultivated area, quantity produced and annual per capita consumption (FAO, 2014). However, its cultivation is subject to many constraints. In particular, attacks by pathogens, the most important of which are viruses. In recent years, another viral disease of rice has emerged. </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 xml:space="preserve">This represents rice stripe necrosis (RSNV). This disease was first reported in 1977 in Côte d'Ivoire but remained almost insignificant (Fauquet and Thouvenel, 1983). The disease has also been identified in Brazil, Colombia (Morales et al., 1999) and Mali. Crop losses are estimated at 40% (Gutiérrez et al., 2010). RSNV was recently discovered by Sereme et al. (2014) in Burkina Faso in the rice-growing area of the Vallée du Kou, however, data on this pathogen remains scarce. </w:t>
      </w:r>
      <w:commentRangeStart w:id="6"/>
      <w:r w:rsidRPr="006653BE">
        <w:rPr>
          <w:rFonts w:ascii="Times New Roman" w:hAnsi="Times New Roman" w:cs="Times New Roman"/>
          <w:lang w:val="en-GB"/>
        </w:rPr>
        <w:t xml:space="preserve">It is classified in classified within the genus </w:t>
      </w:r>
      <w:proofErr w:type="spellStart"/>
      <w:r w:rsidRPr="006653BE">
        <w:rPr>
          <w:rFonts w:ascii="Times New Roman" w:hAnsi="Times New Roman" w:cs="Times New Roman"/>
          <w:lang w:val="en-GB"/>
        </w:rPr>
        <w:t>Benyvirus</w:t>
      </w:r>
      <w:proofErr w:type="spellEnd"/>
      <w:r w:rsidRPr="006653BE">
        <w:rPr>
          <w:rFonts w:ascii="Times New Roman" w:hAnsi="Times New Roman" w:cs="Times New Roman"/>
          <w:lang w:val="en-GB"/>
        </w:rPr>
        <w:t xml:space="preserve"> of plant viruses and is capable of causing able to cause losses </w:t>
      </w:r>
      <w:commentRangeEnd w:id="6"/>
      <w:r w:rsidR="0095682C">
        <w:rPr>
          <w:rStyle w:val="CommentReference"/>
        </w:rPr>
        <w:commentReference w:id="6"/>
      </w:r>
      <w:r w:rsidRPr="006653BE">
        <w:rPr>
          <w:rFonts w:ascii="Times New Roman" w:hAnsi="Times New Roman" w:cs="Times New Roman"/>
          <w:lang w:val="en-GB"/>
        </w:rPr>
        <w:t xml:space="preserve">of around 80 ± 5% of crops (Sereme et al., 2014). Symptoms of the disease appear as bright yellow stripes on the leaves with excessive tillering, but the tillers remain stunted. </w:t>
      </w:r>
      <w:commentRangeStart w:id="9"/>
      <w:r w:rsidRPr="006653BE">
        <w:rPr>
          <w:rFonts w:ascii="Times New Roman" w:hAnsi="Times New Roman" w:cs="Times New Roman"/>
          <w:lang w:val="en-GB"/>
        </w:rPr>
        <w:t>The young shoots often have young shoots frequently exhibit a tendril appearance</w:t>
      </w:r>
      <w:commentRangeEnd w:id="9"/>
      <w:r w:rsidR="0095682C">
        <w:rPr>
          <w:rStyle w:val="CommentReference"/>
        </w:rPr>
        <w:commentReference w:id="9"/>
      </w:r>
      <w:r w:rsidRPr="006653BE">
        <w:rPr>
          <w:rFonts w:ascii="Times New Roman" w:hAnsi="Times New Roman" w:cs="Times New Roman"/>
          <w:lang w:val="en-GB"/>
        </w:rPr>
        <w:t xml:space="preserve">. In some cases, infected plants die or form malformed flowers and panicles. Stripe necrosis of rice is transmitted by a soil fungus </w:t>
      </w:r>
      <w:proofErr w:type="spellStart"/>
      <w:r w:rsidRPr="006653BE">
        <w:rPr>
          <w:rFonts w:ascii="Times New Roman" w:hAnsi="Times New Roman" w:cs="Times New Roman"/>
          <w:i/>
          <w:iCs/>
          <w:lang w:val="en-GB"/>
        </w:rPr>
        <w:t>Polymyxa</w:t>
      </w:r>
      <w:proofErr w:type="spellEnd"/>
      <w:r w:rsidRPr="006653BE">
        <w:rPr>
          <w:rFonts w:ascii="Times New Roman" w:hAnsi="Times New Roman" w:cs="Times New Roman"/>
          <w:i/>
          <w:iCs/>
          <w:lang w:val="en-GB"/>
        </w:rPr>
        <w:t xml:space="preserve"> </w:t>
      </w:r>
      <w:proofErr w:type="spellStart"/>
      <w:r w:rsidRPr="006653BE">
        <w:rPr>
          <w:rFonts w:ascii="Times New Roman" w:hAnsi="Times New Roman" w:cs="Times New Roman"/>
          <w:i/>
          <w:iCs/>
          <w:lang w:val="en-GB"/>
        </w:rPr>
        <w:t>graminis</w:t>
      </w:r>
      <w:proofErr w:type="spellEnd"/>
      <w:r w:rsidRPr="006653BE">
        <w:rPr>
          <w:rFonts w:ascii="Times New Roman" w:hAnsi="Times New Roman" w:cs="Times New Roman"/>
          <w:lang w:val="en-GB"/>
        </w:rPr>
        <w:t>, which is itself a pathogen of rice and other plants (</w:t>
      </w:r>
      <w:proofErr w:type="spellStart"/>
      <w:r w:rsidRPr="006653BE">
        <w:rPr>
          <w:rFonts w:ascii="Times New Roman" w:hAnsi="Times New Roman" w:cs="Times New Roman"/>
          <w:lang w:val="en-GB"/>
        </w:rPr>
        <w:t>Jaffre</w:t>
      </w:r>
      <w:proofErr w:type="spellEnd"/>
      <w:r w:rsidRPr="006653BE">
        <w:rPr>
          <w:rFonts w:ascii="Times New Roman" w:hAnsi="Times New Roman" w:cs="Times New Roman"/>
          <w:lang w:val="en-GB"/>
        </w:rPr>
        <w:t xml:space="preserve">, 2022). The disease is not spread through seeds from diseased plants. Disease control is primarily based on the use of </w:t>
      </w:r>
      <w:commentRangeStart w:id="10"/>
      <w:proofErr w:type="spellStart"/>
      <w:r w:rsidRPr="006653BE">
        <w:rPr>
          <w:rFonts w:ascii="Times New Roman" w:hAnsi="Times New Roman" w:cs="Times New Roman"/>
          <w:lang w:val="en-GB"/>
        </w:rPr>
        <w:t>fungiside</w:t>
      </w:r>
      <w:proofErr w:type="spellEnd"/>
      <w:r w:rsidRPr="006653BE">
        <w:rPr>
          <w:rFonts w:ascii="Times New Roman" w:hAnsi="Times New Roman" w:cs="Times New Roman"/>
          <w:lang w:val="en-GB"/>
        </w:rPr>
        <w:t xml:space="preserve"> fungicide </w:t>
      </w:r>
      <w:commentRangeEnd w:id="10"/>
      <w:r w:rsidR="0095682C">
        <w:rPr>
          <w:rStyle w:val="CommentReference"/>
        </w:rPr>
        <w:commentReference w:id="10"/>
      </w:r>
      <w:r w:rsidRPr="006653BE">
        <w:rPr>
          <w:rFonts w:ascii="Times New Roman" w:hAnsi="Times New Roman" w:cs="Times New Roman"/>
          <w:lang w:val="en-GB"/>
        </w:rPr>
        <w:t xml:space="preserve">against the fungus vector to treat soil and seeds, and the use of resistant varieties to limit the spread of the disease in the field. Previous work suggests that sources of resistance exist in the African rice </w:t>
      </w:r>
      <w:commentRangeStart w:id="11"/>
      <w:r w:rsidRPr="006653BE">
        <w:rPr>
          <w:rFonts w:ascii="Times New Roman" w:hAnsi="Times New Roman" w:cs="Times New Roman"/>
          <w:lang w:val="en-GB"/>
        </w:rPr>
        <w:t xml:space="preserve">Oryza </w:t>
      </w:r>
      <w:proofErr w:type="spellStart"/>
      <w:r w:rsidRPr="006653BE">
        <w:rPr>
          <w:rFonts w:ascii="Times New Roman" w:hAnsi="Times New Roman" w:cs="Times New Roman"/>
          <w:lang w:val="en-GB"/>
        </w:rPr>
        <w:t>glaberrima</w:t>
      </w:r>
      <w:proofErr w:type="spellEnd"/>
      <w:r w:rsidRPr="006653BE">
        <w:rPr>
          <w:rFonts w:ascii="Times New Roman" w:hAnsi="Times New Roman" w:cs="Times New Roman"/>
          <w:lang w:val="en-GB"/>
        </w:rPr>
        <w:t xml:space="preserve"> </w:t>
      </w:r>
      <w:commentRangeEnd w:id="11"/>
      <w:r w:rsidR="0095682C">
        <w:rPr>
          <w:rStyle w:val="CommentReference"/>
        </w:rPr>
        <w:commentReference w:id="11"/>
      </w:r>
      <w:r w:rsidRPr="006653BE">
        <w:rPr>
          <w:rFonts w:ascii="Times New Roman" w:hAnsi="Times New Roman" w:cs="Times New Roman"/>
          <w:lang w:val="en-GB"/>
        </w:rPr>
        <w:t>(Correa et al., 2002). These sources of resistance are being used for the genetic improvement of Asian rice varieties (</w:t>
      </w:r>
      <w:commentRangeStart w:id="12"/>
      <w:r w:rsidRPr="006653BE">
        <w:rPr>
          <w:rFonts w:ascii="Times New Roman" w:hAnsi="Times New Roman" w:cs="Times New Roman"/>
          <w:lang w:val="en-GB"/>
        </w:rPr>
        <w:t>O. sativa</w:t>
      </w:r>
      <w:commentRangeEnd w:id="12"/>
      <w:r w:rsidR="0095682C">
        <w:rPr>
          <w:rStyle w:val="CommentReference"/>
        </w:rPr>
        <w:commentReference w:id="12"/>
      </w:r>
      <w:r w:rsidRPr="006653BE">
        <w:rPr>
          <w:rFonts w:ascii="Times New Roman" w:hAnsi="Times New Roman" w:cs="Times New Roman"/>
          <w:lang w:val="en-GB"/>
        </w:rPr>
        <w:t xml:space="preserve">) for resistance to RSNV. However, in plant-pathogen relationships, for effective control, the identification and molecular characterization of the pathogen are decisive. The rice stripe necrosis virus (RSNV), due to its physical characteristic, </w:t>
      </w:r>
      <w:commentRangeStart w:id="13"/>
      <w:r w:rsidRPr="006653BE">
        <w:rPr>
          <w:rFonts w:ascii="Times New Roman" w:hAnsi="Times New Roman" w:cs="Times New Roman"/>
          <w:lang w:val="en-GB"/>
        </w:rPr>
        <w:t xml:space="preserve">is classified in classified </w:t>
      </w:r>
      <w:commentRangeEnd w:id="13"/>
      <w:r w:rsidR="0095682C">
        <w:rPr>
          <w:rStyle w:val="CommentReference"/>
        </w:rPr>
        <w:commentReference w:id="13"/>
      </w:r>
      <w:r w:rsidRPr="006653BE">
        <w:rPr>
          <w:rFonts w:ascii="Times New Roman" w:hAnsi="Times New Roman" w:cs="Times New Roman"/>
          <w:lang w:val="en-GB"/>
        </w:rPr>
        <w:t xml:space="preserve">within the genus </w:t>
      </w:r>
      <w:proofErr w:type="spellStart"/>
      <w:r w:rsidRPr="006653BE">
        <w:rPr>
          <w:rFonts w:ascii="Times New Roman" w:hAnsi="Times New Roman" w:cs="Times New Roman"/>
          <w:lang w:val="en-GB"/>
        </w:rPr>
        <w:t>Benyvirus</w:t>
      </w:r>
      <w:proofErr w:type="spellEnd"/>
      <w:r w:rsidRPr="006653BE">
        <w:rPr>
          <w:rFonts w:ascii="Times New Roman" w:hAnsi="Times New Roman" w:cs="Times New Roman"/>
          <w:lang w:val="en-GB"/>
        </w:rPr>
        <w:t xml:space="preserve"> (Gilmer, 2017). The genomic organization of this rod-shaped virus (A1) is formed by RNA1 encoding a single ORF and RNA2 containing six (06) ORFs, namely for the capsid protein gene, the read protein gene, a triple gene encoding three different proteins and a cysteine-rich protein. RNA1 is 6614 nucleotides (</w:t>
      </w:r>
      <w:proofErr w:type="spellStart"/>
      <w:r w:rsidRPr="006653BE">
        <w:rPr>
          <w:rFonts w:ascii="Times New Roman" w:hAnsi="Times New Roman" w:cs="Times New Roman"/>
          <w:lang w:val="en-GB"/>
        </w:rPr>
        <w:t>nt</w:t>
      </w:r>
      <w:proofErr w:type="spellEnd"/>
      <w:r w:rsidRPr="006653BE">
        <w:rPr>
          <w:rFonts w:ascii="Times New Roman" w:hAnsi="Times New Roman" w:cs="Times New Roman"/>
          <w:lang w:val="en-GB"/>
        </w:rPr>
        <w:t xml:space="preserve">) long and RNA2 is 4631 </w:t>
      </w:r>
      <w:proofErr w:type="spellStart"/>
      <w:r w:rsidRPr="006653BE">
        <w:rPr>
          <w:rFonts w:ascii="Times New Roman" w:hAnsi="Times New Roman" w:cs="Times New Roman"/>
          <w:lang w:val="en-GB"/>
        </w:rPr>
        <w:t>nt</w:t>
      </w:r>
      <w:proofErr w:type="spellEnd"/>
      <w:r w:rsidRPr="006653BE">
        <w:rPr>
          <w:rFonts w:ascii="Times New Roman" w:hAnsi="Times New Roman" w:cs="Times New Roman"/>
          <w:lang w:val="en-GB"/>
        </w:rPr>
        <w:t xml:space="preserve"> in length (A2) (Lozano et Morales, 2009). In addition, molecular analyses have been carried out in some countries such as Benin (Oludare et al., 2015), Colombia (Lozano and Morales, 2009) and Argentina (Maurino et al., 2018). In addition, the phylogeny obtained from these authors often differs from the classification of isolates into specific groups. The work of (Bagayoko, 2021), on molecular analyses mainly based on the cp gene (RNA2) </w:t>
      </w:r>
      <w:commentRangeStart w:id="14"/>
      <w:r w:rsidRPr="006653BE">
        <w:rPr>
          <w:rFonts w:ascii="Times New Roman" w:hAnsi="Times New Roman" w:cs="Times New Roman"/>
          <w:lang w:val="en-GB"/>
        </w:rPr>
        <w:t xml:space="preserve">reveals that </w:t>
      </w:r>
      <w:r w:rsidRPr="006653BE">
        <w:rPr>
          <w:rFonts w:ascii="Times New Roman" w:hAnsi="Times New Roman" w:cs="Times New Roman"/>
          <w:lang w:val="en-GB"/>
        </w:rPr>
        <w:lastRenderedPageBreak/>
        <w:t>to date</w:t>
      </w:r>
      <w:commentRangeEnd w:id="14"/>
      <w:r w:rsidR="0095682C">
        <w:rPr>
          <w:rStyle w:val="CommentReference"/>
        </w:rPr>
        <w:commentReference w:id="14"/>
      </w:r>
      <w:r w:rsidRPr="006653BE">
        <w:rPr>
          <w:rFonts w:ascii="Times New Roman" w:hAnsi="Times New Roman" w:cs="Times New Roman"/>
          <w:lang w:val="en-GB"/>
        </w:rPr>
        <w:t xml:space="preserve">, only 19 entire RNA2 sequences are publicly available and until 2019, only one entire genome of the RSNV (RNA1+RNA2) of a Colombian isolate has been made public in GenBank. </w:t>
      </w:r>
      <w:commentRangeStart w:id="15"/>
      <w:r w:rsidRPr="006653BE">
        <w:rPr>
          <w:rFonts w:ascii="Times New Roman" w:hAnsi="Times New Roman" w:cs="Times New Roman"/>
          <w:lang w:val="en-GB"/>
        </w:rPr>
        <w:t>Recently, four additional genomes from Brazil have been published, including, two sequences from Mali</w:t>
      </w:r>
      <w:commentRangeEnd w:id="15"/>
      <w:r w:rsidR="0095682C">
        <w:rPr>
          <w:rStyle w:val="CommentReference"/>
        </w:rPr>
        <w:commentReference w:id="15"/>
      </w:r>
      <w:r w:rsidRPr="006653BE">
        <w:rPr>
          <w:rFonts w:ascii="Times New Roman" w:hAnsi="Times New Roman" w:cs="Times New Roman"/>
          <w:lang w:val="en-GB"/>
        </w:rPr>
        <w:t xml:space="preserve">. </w:t>
      </w:r>
      <w:commentRangeStart w:id="16"/>
      <w:r w:rsidRPr="006653BE">
        <w:rPr>
          <w:rFonts w:ascii="Times New Roman" w:hAnsi="Times New Roman" w:cs="Times New Roman"/>
          <w:lang w:val="en-GB"/>
        </w:rPr>
        <w:t xml:space="preserve">In Burkina Faso, few data exist on the characterization and genetic diversity of viral isolates present on the territory of Burkina Faso </w:t>
      </w:r>
      <w:commentRangeEnd w:id="16"/>
      <w:r w:rsidR="0095682C">
        <w:rPr>
          <w:rStyle w:val="CommentReference"/>
        </w:rPr>
        <w:commentReference w:id="16"/>
      </w:r>
      <w:r w:rsidRPr="006653BE">
        <w:rPr>
          <w:rFonts w:ascii="Times New Roman" w:hAnsi="Times New Roman" w:cs="Times New Roman"/>
          <w:lang w:val="en-GB"/>
        </w:rPr>
        <w:t>associated with a fragmentary knowledge of said pathogen due to its recent discovery.</w:t>
      </w:r>
    </w:p>
    <w:p w14:paraId="1D497CD3" w14:textId="0FCC2639" w:rsidR="009413AF" w:rsidRPr="006653BE" w:rsidRDefault="006368DB"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objective of this work is to contribute to filling the knowledge gap on the </w:t>
      </w:r>
      <w:r w:rsidR="001C08F1" w:rsidRPr="006653BE">
        <w:rPr>
          <w:rFonts w:ascii="Times New Roman" w:hAnsi="Times New Roman" w:cs="Times New Roman"/>
          <w:lang w:val="en-GB"/>
        </w:rPr>
        <w:t xml:space="preserve">RSNV </w:t>
      </w:r>
      <w:r w:rsidRPr="006653BE">
        <w:rPr>
          <w:rFonts w:ascii="Times New Roman" w:hAnsi="Times New Roman" w:cs="Times New Roman"/>
          <w:lang w:val="en-GB"/>
        </w:rPr>
        <w:t xml:space="preserve">genetic diversity through a molecular characterization of the </w:t>
      </w:r>
      <w:r w:rsidR="001C08F1" w:rsidRPr="006653BE">
        <w:rPr>
          <w:rFonts w:ascii="Times New Roman" w:hAnsi="Times New Roman" w:cs="Times New Roman"/>
          <w:lang w:val="en-GB"/>
        </w:rPr>
        <w:t xml:space="preserve">RSNV </w:t>
      </w:r>
      <w:r w:rsidRPr="006653BE">
        <w:rPr>
          <w:rFonts w:ascii="Times New Roman" w:hAnsi="Times New Roman" w:cs="Times New Roman"/>
          <w:lang w:val="en-GB"/>
        </w:rPr>
        <w:t>genetic diversity of viral isolates</w:t>
      </w:r>
      <w:r w:rsidR="001C08F1" w:rsidRPr="006653BE">
        <w:rPr>
          <w:rFonts w:ascii="Times New Roman" w:hAnsi="Times New Roman" w:cs="Times New Roman"/>
          <w:lang w:val="en-GB"/>
        </w:rPr>
        <w:t xml:space="preserve"> </w:t>
      </w:r>
      <w:r w:rsidRPr="006653BE">
        <w:rPr>
          <w:rFonts w:ascii="Times New Roman" w:hAnsi="Times New Roman" w:cs="Times New Roman"/>
          <w:lang w:val="en-GB"/>
        </w:rPr>
        <w:t>originating in Burkina Faso.</w:t>
      </w:r>
    </w:p>
    <w:p w14:paraId="24C2F98E" w14:textId="77777777" w:rsidR="006368DB" w:rsidRPr="006653BE" w:rsidRDefault="006368DB" w:rsidP="008779FB">
      <w:pPr>
        <w:spacing w:after="0" w:line="360" w:lineRule="auto"/>
        <w:jc w:val="both"/>
        <w:rPr>
          <w:rFonts w:ascii="Times New Roman" w:hAnsi="Times New Roman" w:cs="Times New Roman"/>
          <w:lang w:val="en-GB"/>
        </w:rPr>
      </w:pPr>
    </w:p>
    <w:p w14:paraId="0CA7D33D" w14:textId="4C0F19E3" w:rsidR="00EB59FE" w:rsidRPr="006653BE" w:rsidRDefault="00B67CB4" w:rsidP="008779FB">
      <w:pPr>
        <w:pStyle w:val="ListParagraph"/>
        <w:numPr>
          <w:ilvl w:val="0"/>
          <w:numId w:val="1"/>
        </w:num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MATERIALS AND METHODS</w:t>
      </w:r>
    </w:p>
    <w:p w14:paraId="0D67E546" w14:textId="77777777" w:rsidR="001C08F1" w:rsidRPr="006653BE" w:rsidRDefault="001C08F1"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1.1</w:t>
      </w:r>
      <w:r w:rsidRPr="006653BE">
        <w:rPr>
          <w:rFonts w:ascii="Times New Roman" w:hAnsi="Times New Roman" w:cs="Times New Roman"/>
          <w:b/>
          <w:bCs/>
          <w:lang w:val="en-GB"/>
        </w:rPr>
        <w:tab/>
        <w:t>Samples collected</w:t>
      </w:r>
    </w:p>
    <w:p w14:paraId="19123649" w14:textId="3EE72D71" w:rsidR="006368DB" w:rsidRPr="006653BE" w:rsidRDefault="000E590E" w:rsidP="008779FB">
      <w:pPr>
        <w:spacing w:after="0" w:line="360" w:lineRule="auto"/>
        <w:jc w:val="both"/>
        <w:rPr>
          <w:rFonts w:ascii="Times New Roman" w:hAnsi="Times New Roman" w:cs="Times New Roman"/>
          <w:b/>
          <w:bCs/>
          <w:lang w:val="en-GB"/>
        </w:rPr>
      </w:pPr>
      <w:commentRangeStart w:id="17"/>
      <w:r w:rsidRPr="006653BE">
        <w:rPr>
          <w:rFonts w:ascii="Times New Roman" w:hAnsi="Times New Roman" w:cs="Times New Roman"/>
          <w:lang w:val="en-GB"/>
        </w:rPr>
        <w:t>One hundred isolates of rice stripe necrosis virus already collected on the basis of characteristic symptoms of the disease have been used were used for this study</w:t>
      </w:r>
      <w:commentRangeEnd w:id="17"/>
      <w:r w:rsidR="0095682C">
        <w:rPr>
          <w:rStyle w:val="CommentReference"/>
        </w:rPr>
        <w:commentReference w:id="17"/>
      </w:r>
      <w:r w:rsidRPr="006653BE">
        <w:rPr>
          <w:rFonts w:ascii="Times New Roman" w:hAnsi="Times New Roman" w:cs="Times New Roman"/>
          <w:lang w:val="en-GB"/>
        </w:rPr>
        <w:t xml:space="preserve">. </w:t>
      </w:r>
      <w:commentRangeStart w:id="18"/>
      <w:r w:rsidRPr="006653BE">
        <w:rPr>
          <w:rFonts w:ascii="Times New Roman" w:hAnsi="Times New Roman" w:cs="Times New Roman"/>
          <w:lang w:val="en-GB"/>
        </w:rPr>
        <w:t xml:space="preserve">These samples </w:t>
      </w:r>
      <w:commentRangeStart w:id="19"/>
      <w:r w:rsidRPr="006653BE">
        <w:rPr>
          <w:rFonts w:ascii="Times New Roman" w:hAnsi="Times New Roman" w:cs="Times New Roman"/>
          <w:lang w:val="en-GB"/>
        </w:rPr>
        <w:t xml:space="preserve">have been collected were collected </w:t>
      </w:r>
      <w:commentRangeEnd w:id="19"/>
      <w:r w:rsidR="0095682C">
        <w:rPr>
          <w:rStyle w:val="CommentReference"/>
        </w:rPr>
        <w:commentReference w:id="19"/>
      </w:r>
      <w:r w:rsidRPr="006653BE">
        <w:rPr>
          <w:rFonts w:ascii="Times New Roman" w:hAnsi="Times New Roman" w:cs="Times New Roman"/>
          <w:lang w:val="en-GB"/>
        </w:rPr>
        <w:t>in the four locations</w:t>
      </w:r>
      <w:commentRangeEnd w:id="18"/>
      <w:r w:rsidR="0095682C">
        <w:rPr>
          <w:rStyle w:val="CommentReference"/>
        </w:rPr>
        <w:commentReference w:id="18"/>
      </w:r>
      <w:r w:rsidRPr="006653BE">
        <w:rPr>
          <w:rFonts w:ascii="Times New Roman" w:hAnsi="Times New Roman" w:cs="Times New Roman"/>
          <w:lang w:val="en-GB"/>
        </w:rPr>
        <w:t xml:space="preserve">, Bama,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Bagre</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Karfiguela</w:t>
      </w:r>
      <w:proofErr w:type="spellEnd"/>
      <w:r w:rsidRPr="006653BE">
        <w:rPr>
          <w:rFonts w:ascii="Times New Roman" w:hAnsi="Times New Roman" w:cs="Times New Roman"/>
          <w:lang w:val="en-GB"/>
        </w:rPr>
        <w:t xml:space="preserve">, of </w:t>
      </w:r>
      <w:proofErr w:type="spellStart"/>
      <w:r w:rsidRPr="006653BE">
        <w:rPr>
          <w:rFonts w:ascii="Times New Roman" w:hAnsi="Times New Roman" w:cs="Times New Roman"/>
          <w:lang w:val="en-GB"/>
        </w:rPr>
        <w:t>Sudanian</w:t>
      </w:r>
      <w:proofErr w:type="spellEnd"/>
      <w:r w:rsidRPr="006653BE">
        <w:rPr>
          <w:rFonts w:ascii="Times New Roman" w:hAnsi="Times New Roman" w:cs="Times New Roman"/>
          <w:lang w:val="en-GB"/>
        </w:rPr>
        <w:t xml:space="preserve"> zone of Burkina Faso and</w:t>
      </w:r>
      <w:r w:rsidRPr="006653BE">
        <w:rPr>
          <w:rFonts w:ascii="Times New Roman" w:hAnsi="Times New Roman" w:cs="Times New Roman"/>
          <w:color w:val="FF0000"/>
          <w:lang w:val="en-GB"/>
        </w:rPr>
        <w:t xml:space="preserve"> </w:t>
      </w:r>
      <w:r w:rsidRPr="006653BE">
        <w:rPr>
          <w:rFonts w:ascii="Times New Roman" w:hAnsi="Times New Roman" w:cs="Times New Roman"/>
          <w:color w:val="000000" w:themeColor="text1"/>
          <w:lang w:val="en-GB"/>
        </w:rPr>
        <w:t xml:space="preserve">were kept </w:t>
      </w:r>
      <w:r w:rsidRPr="006653BE">
        <w:rPr>
          <w:rFonts w:ascii="Times New Roman" w:hAnsi="Times New Roman" w:cs="Times New Roman"/>
          <w:lang w:val="en-GB"/>
        </w:rPr>
        <w:t xml:space="preserve">in a freezer at -80°C at </w:t>
      </w:r>
      <w:commentRangeStart w:id="20"/>
      <w:commentRangeStart w:id="21"/>
      <w:r w:rsidRPr="006653BE">
        <w:rPr>
          <w:rFonts w:ascii="Times New Roman" w:hAnsi="Times New Roman" w:cs="Times New Roman"/>
          <w:lang w:val="en-GB"/>
        </w:rPr>
        <w:t>INERA'</w:t>
      </w:r>
      <w:commentRangeEnd w:id="20"/>
      <w:r w:rsidR="0095682C">
        <w:rPr>
          <w:rStyle w:val="CommentReference"/>
        </w:rPr>
        <w:commentReference w:id="20"/>
      </w:r>
      <w:r w:rsidRPr="006653BE">
        <w:rPr>
          <w:rFonts w:ascii="Times New Roman" w:hAnsi="Times New Roman" w:cs="Times New Roman"/>
          <w:lang w:val="en-GB"/>
        </w:rPr>
        <w:t>s virology and plant biotechnology laboratory.</w:t>
      </w:r>
      <w:commentRangeEnd w:id="21"/>
      <w:r w:rsidR="0095682C">
        <w:rPr>
          <w:rStyle w:val="CommentReference"/>
        </w:rPr>
        <w:commentReference w:id="21"/>
      </w:r>
    </w:p>
    <w:p w14:paraId="17BE06BE" w14:textId="77777777" w:rsidR="0042609B" w:rsidRPr="006653BE" w:rsidRDefault="0042609B" w:rsidP="008779FB">
      <w:pPr>
        <w:spacing w:after="0" w:line="360" w:lineRule="auto"/>
        <w:jc w:val="both"/>
        <w:rPr>
          <w:rFonts w:ascii="Times New Roman" w:hAnsi="Times New Roman" w:cs="Times New Roman"/>
          <w:b/>
          <w:bCs/>
          <w:lang w:val="en-GB"/>
        </w:rPr>
      </w:pPr>
    </w:p>
    <w:p w14:paraId="00379B6A" w14:textId="5F6788DE" w:rsidR="0042609B" w:rsidRPr="003811B2" w:rsidRDefault="003811B2" w:rsidP="008779FB">
      <w:pPr>
        <w:spacing w:after="0" w:line="360" w:lineRule="auto"/>
        <w:jc w:val="center"/>
        <w:rPr>
          <w:rFonts w:ascii="Times New Roman" w:hAnsi="Times New Roman" w:cs="Times New Roman"/>
          <w:b/>
          <w:bCs/>
          <w:lang w:val="en-GB"/>
        </w:rPr>
      </w:pPr>
      <w:r>
        <w:rPr>
          <w:noProof/>
        </w:rPr>
        <w:drawing>
          <wp:inline distT="0" distB="0" distL="0" distR="0" wp14:anchorId="3428C8F1" wp14:editId="2E4F9A82">
            <wp:extent cx="5263515" cy="3724805"/>
            <wp:effectExtent l="19050" t="19050" r="13335" b="285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9449" cy="3729005"/>
                    </a:xfrm>
                    <a:prstGeom prst="rect">
                      <a:avLst/>
                    </a:prstGeom>
                    <a:noFill/>
                    <a:ln>
                      <a:solidFill>
                        <a:schemeClr val="tx1"/>
                      </a:solidFill>
                    </a:ln>
                  </pic:spPr>
                </pic:pic>
              </a:graphicData>
            </a:graphic>
          </wp:inline>
        </w:drawing>
      </w:r>
    </w:p>
    <w:p w14:paraId="49E403AB" w14:textId="35E5D3C0" w:rsidR="0042609B" w:rsidRPr="006653BE" w:rsidRDefault="0042609B" w:rsidP="008779FB">
      <w:pPr>
        <w:spacing w:after="0" w:line="360" w:lineRule="auto"/>
        <w:ind w:left="708" w:firstLine="708"/>
        <w:jc w:val="both"/>
        <w:rPr>
          <w:rFonts w:ascii="Times New Roman" w:hAnsi="Times New Roman" w:cs="Times New Roman"/>
          <w:lang w:val="en-GB"/>
        </w:rPr>
      </w:pPr>
      <w:r w:rsidRPr="006653BE">
        <w:rPr>
          <w:rFonts w:ascii="Times New Roman" w:hAnsi="Times New Roman" w:cs="Times New Roman"/>
          <w:b/>
          <w:bCs/>
          <w:lang w:val="en-GB"/>
        </w:rPr>
        <w:t>Figure</w:t>
      </w:r>
      <w:r w:rsidR="00405166">
        <w:rPr>
          <w:rFonts w:ascii="Times New Roman" w:hAnsi="Times New Roman" w:cs="Times New Roman"/>
          <w:b/>
          <w:bCs/>
          <w:lang w:val="en-GB"/>
        </w:rPr>
        <w:t xml:space="preserve"> 1 </w:t>
      </w:r>
      <w:r w:rsidRPr="006653BE">
        <w:rPr>
          <w:rFonts w:ascii="Times New Roman" w:hAnsi="Times New Roman" w:cs="Times New Roman"/>
          <w:b/>
          <w:bCs/>
          <w:lang w:val="en-GB"/>
        </w:rPr>
        <w:t xml:space="preserve">: </w:t>
      </w:r>
      <w:r w:rsidRPr="006653BE">
        <w:rPr>
          <w:rFonts w:ascii="Times New Roman" w:hAnsi="Times New Roman" w:cs="Times New Roman"/>
          <w:lang w:val="en-GB"/>
        </w:rPr>
        <w:t>Map showing sample collection sites</w:t>
      </w:r>
    </w:p>
    <w:p w14:paraId="1148E388" w14:textId="77777777" w:rsidR="0042609B" w:rsidRPr="006653BE" w:rsidRDefault="0042609B" w:rsidP="008779FB">
      <w:pPr>
        <w:spacing w:after="0" w:line="360" w:lineRule="auto"/>
        <w:jc w:val="both"/>
        <w:rPr>
          <w:rFonts w:ascii="Times New Roman" w:hAnsi="Times New Roman" w:cs="Times New Roman"/>
          <w:b/>
          <w:bCs/>
          <w:lang w:val="en-GB"/>
        </w:rPr>
      </w:pPr>
    </w:p>
    <w:p w14:paraId="21A5449E" w14:textId="7F40DB5C" w:rsidR="0042609B" w:rsidRPr="006653BE" w:rsidRDefault="004C7DCF" w:rsidP="008779FB">
      <w:pPr>
        <w:spacing w:after="0" w:line="360" w:lineRule="auto"/>
        <w:jc w:val="both"/>
        <w:rPr>
          <w:rFonts w:ascii="Times New Roman" w:hAnsi="Times New Roman" w:cs="Times New Roman"/>
          <w:b/>
          <w:bCs/>
          <w:lang w:val="en-GB"/>
        </w:rPr>
      </w:pPr>
      <w:bookmarkStart w:id="22" w:name="_Hlk208439135"/>
      <w:r w:rsidRPr="006653BE">
        <w:rPr>
          <w:rFonts w:ascii="Times New Roman" w:hAnsi="Times New Roman" w:cs="Times New Roman"/>
          <w:b/>
          <w:bCs/>
          <w:lang w:val="en-GB"/>
        </w:rPr>
        <w:t>1.2</w:t>
      </w:r>
      <w:r w:rsidRPr="006653BE">
        <w:rPr>
          <w:rFonts w:ascii="Times New Roman" w:hAnsi="Times New Roman" w:cs="Times New Roman"/>
          <w:b/>
          <w:bCs/>
          <w:lang w:val="en-GB"/>
        </w:rPr>
        <w:tab/>
        <w:t>Extraction of total RNAs</w:t>
      </w:r>
    </w:p>
    <w:bookmarkEnd w:id="22"/>
    <w:p w14:paraId="4AF07DB2" w14:textId="63927E6F" w:rsidR="000E590E" w:rsidRPr="006653BE" w:rsidRDefault="000E590E"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Total RNAs have </w:t>
      </w:r>
      <w:commentRangeStart w:id="23"/>
      <w:r w:rsidRPr="006653BE">
        <w:rPr>
          <w:rFonts w:ascii="Times New Roman" w:hAnsi="Times New Roman" w:cs="Times New Roman"/>
          <w:lang w:val="en-GB"/>
        </w:rPr>
        <w:t xml:space="preserve">been extracted were extracted </w:t>
      </w:r>
      <w:commentRangeEnd w:id="23"/>
      <w:r w:rsidR="0095682C">
        <w:rPr>
          <w:rStyle w:val="CommentReference"/>
        </w:rPr>
        <w:commentReference w:id="23"/>
      </w:r>
      <w:r w:rsidRPr="006653BE">
        <w:rPr>
          <w:rFonts w:ascii="Times New Roman" w:hAnsi="Times New Roman" w:cs="Times New Roman"/>
          <w:lang w:val="en-GB"/>
        </w:rPr>
        <w:t xml:space="preserve">through using the </w:t>
      </w:r>
      <w:proofErr w:type="spellStart"/>
      <w:r w:rsidRPr="006653BE">
        <w:rPr>
          <w:rFonts w:ascii="Times New Roman" w:hAnsi="Times New Roman" w:cs="Times New Roman"/>
          <w:lang w:val="en-GB"/>
        </w:rPr>
        <w:t>Trizol</w:t>
      </w:r>
      <w:proofErr w:type="spellEnd"/>
      <w:r w:rsidRPr="006653BE">
        <w:rPr>
          <w:rFonts w:ascii="Times New Roman" w:hAnsi="Times New Roman" w:cs="Times New Roman"/>
          <w:lang w:val="en-GB"/>
        </w:rPr>
        <w:t xml:space="preserve"> extraction protocol (</w:t>
      </w:r>
      <w:proofErr w:type="spellStart"/>
      <w:r w:rsidRPr="006653BE">
        <w:rPr>
          <w:rFonts w:ascii="Times New Roman" w:hAnsi="Times New Roman" w:cs="Times New Roman"/>
          <w:lang w:val="en-GB"/>
        </w:rPr>
        <w:t>Eurogentec</w:t>
      </w:r>
      <w:proofErr w:type="spellEnd"/>
      <w:r w:rsidRPr="006653BE">
        <w:rPr>
          <w:rFonts w:ascii="Times New Roman" w:hAnsi="Times New Roman" w:cs="Times New Roman"/>
          <w:lang w:val="en-GB"/>
        </w:rPr>
        <w:t xml:space="preserve">, Belgium) according to the supplier's recommendations. </w:t>
      </w:r>
      <w:commentRangeStart w:id="24"/>
      <w:r w:rsidRPr="006653BE">
        <w:rPr>
          <w:rFonts w:ascii="Times New Roman" w:hAnsi="Times New Roman" w:cs="Times New Roman"/>
          <w:lang w:val="en-GB"/>
        </w:rPr>
        <w:t xml:space="preserve">Rice leaf scales </w:t>
      </w:r>
      <w:commentRangeEnd w:id="24"/>
      <w:r w:rsidR="0095682C">
        <w:rPr>
          <w:rStyle w:val="CommentReference"/>
        </w:rPr>
        <w:commentReference w:id="24"/>
      </w:r>
      <w:commentRangeStart w:id="25"/>
      <w:r w:rsidRPr="006653BE">
        <w:rPr>
          <w:rFonts w:ascii="Times New Roman" w:hAnsi="Times New Roman" w:cs="Times New Roman"/>
          <w:lang w:val="en-GB"/>
        </w:rPr>
        <w:t xml:space="preserve">have been ground were ground </w:t>
      </w:r>
      <w:commentRangeEnd w:id="25"/>
      <w:r w:rsidR="0095682C">
        <w:rPr>
          <w:rStyle w:val="CommentReference"/>
        </w:rPr>
        <w:commentReference w:id="25"/>
      </w:r>
      <w:r w:rsidRPr="006653BE">
        <w:rPr>
          <w:rFonts w:ascii="Times New Roman" w:hAnsi="Times New Roman" w:cs="Times New Roman"/>
          <w:lang w:val="en-GB"/>
        </w:rPr>
        <w:t xml:space="preserve">with porcelain mortars and pestles, sterilized at 120°C for 2 hours and kept overnight stored overnight at -80°C. The </w:t>
      </w:r>
      <w:commentRangeStart w:id="26"/>
      <w:r w:rsidRPr="006653BE">
        <w:rPr>
          <w:rFonts w:ascii="Times New Roman" w:hAnsi="Times New Roman" w:cs="Times New Roman"/>
          <w:lang w:val="en-GB"/>
        </w:rPr>
        <w:t xml:space="preserve">shredded materials </w:t>
      </w:r>
      <w:commentRangeEnd w:id="26"/>
      <w:r w:rsidR="0095682C">
        <w:rPr>
          <w:rStyle w:val="CommentReference"/>
        </w:rPr>
        <w:commentReference w:id="26"/>
      </w:r>
      <w:r w:rsidRPr="006653BE">
        <w:rPr>
          <w:rFonts w:ascii="Times New Roman" w:hAnsi="Times New Roman" w:cs="Times New Roman"/>
          <w:lang w:val="en-GB"/>
        </w:rPr>
        <w:t xml:space="preserve">have been treated with </w:t>
      </w:r>
      <w:commentRangeStart w:id="27"/>
      <w:proofErr w:type="spellStart"/>
      <w:r w:rsidRPr="006653BE">
        <w:rPr>
          <w:rFonts w:ascii="Times New Roman" w:hAnsi="Times New Roman" w:cs="Times New Roman"/>
          <w:lang w:val="en-GB"/>
        </w:rPr>
        <w:t>Trizol</w:t>
      </w:r>
      <w:commentRangeEnd w:id="27"/>
      <w:proofErr w:type="spellEnd"/>
      <w:r w:rsidR="0095682C">
        <w:rPr>
          <w:rStyle w:val="CommentReference"/>
        </w:rPr>
        <w:commentReference w:id="27"/>
      </w:r>
      <w:r w:rsidRPr="006653BE">
        <w:rPr>
          <w:rFonts w:ascii="Times New Roman" w:hAnsi="Times New Roman" w:cs="Times New Roman"/>
          <w:lang w:val="en-GB"/>
        </w:rPr>
        <w:t xml:space="preserve"> to allow the lysis of the cells while maintaining the RNA integrity and the</w:t>
      </w:r>
      <w:r w:rsidRPr="006653BE">
        <w:rPr>
          <w:rFonts w:ascii="Times New Roman" w:hAnsi="Times New Roman" w:cs="Times New Roman"/>
          <w:color w:val="FF0000"/>
          <w:lang w:val="en-GB"/>
        </w:rPr>
        <w:t xml:space="preserve"> </w:t>
      </w:r>
      <w:r w:rsidRPr="006653BE">
        <w:rPr>
          <w:rFonts w:ascii="Times New Roman" w:hAnsi="Times New Roman" w:cs="Times New Roman"/>
          <w:color w:val="000000" w:themeColor="text1"/>
          <w:lang w:val="en-GB"/>
        </w:rPr>
        <w:t>mixture was immediately placed on ice</w:t>
      </w:r>
      <w:r w:rsidRPr="006653BE">
        <w:rPr>
          <w:rFonts w:ascii="Times New Roman" w:hAnsi="Times New Roman" w:cs="Times New Roman"/>
          <w:lang w:val="en-GB"/>
        </w:rPr>
        <w:t xml:space="preserve">. Then, </w:t>
      </w:r>
      <w:commentRangeStart w:id="28"/>
      <w:r w:rsidRPr="006653BE">
        <w:rPr>
          <w:rFonts w:ascii="Times New Roman" w:hAnsi="Times New Roman" w:cs="Times New Roman"/>
          <w:lang w:val="en-GB"/>
        </w:rPr>
        <w:t>chloroform</w:t>
      </w:r>
      <w:commentRangeEnd w:id="28"/>
      <w:r w:rsidR="0095682C">
        <w:rPr>
          <w:rStyle w:val="CommentReference"/>
        </w:rPr>
        <w:commentReference w:id="28"/>
      </w:r>
      <w:r w:rsidRPr="006653BE">
        <w:rPr>
          <w:rFonts w:ascii="Times New Roman" w:hAnsi="Times New Roman" w:cs="Times New Roman"/>
          <w:lang w:val="en-GB"/>
        </w:rPr>
        <w:t xml:space="preserve"> was added to the mixture followed by centrifugation at 14000 rpm for 15 min at 4°C. Then the supernatant was transferred to a new 1.5 mL RNase free tube. The total RNAs were precipitated with cold </w:t>
      </w:r>
      <w:commentRangeStart w:id="29"/>
      <w:r w:rsidRPr="006653BE">
        <w:rPr>
          <w:rFonts w:ascii="Times New Roman" w:hAnsi="Times New Roman" w:cs="Times New Roman"/>
          <w:lang w:val="en-GB"/>
        </w:rPr>
        <w:t>isopropanol a</w:t>
      </w:r>
      <w:commentRangeEnd w:id="29"/>
      <w:r w:rsidR="0095682C">
        <w:rPr>
          <w:rStyle w:val="CommentReference"/>
        </w:rPr>
        <w:commentReference w:id="29"/>
      </w:r>
      <w:r w:rsidRPr="006653BE">
        <w:rPr>
          <w:rFonts w:ascii="Times New Roman" w:hAnsi="Times New Roman" w:cs="Times New Roman"/>
          <w:lang w:val="en-GB"/>
        </w:rPr>
        <w:t xml:space="preserve">nd then stored at -20°C for 30 min. The mixture was centrifuged at 14000 rpm for 10 min at 4°C. The recovered pellet containing the total RNAs was then washed by adding 75% cold ethanol and centrifuged at 12000g for 5 minutes at 4°C. Finally, after removing the ethanol and drying the pellet, these total RNAs were eluted from the columns by adding 30 </w:t>
      </w:r>
      <w:r w:rsidRPr="006653BE">
        <w:rPr>
          <w:rFonts w:ascii="Times New Roman" w:hAnsi="Times New Roman" w:cs="Times New Roman"/>
        </w:rPr>
        <w:t>μ</w:t>
      </w:r>
      <w:r w:rsidRPr="006653BE">
        <w:rPr>
          <w:rFonts w:ascii="Times New Roman" w:hAnsi="Times New Roman" w:cs="Times New Roman"/>
          <w:lang w:val="en-GB"/>
        </w:rPr>
        <w:t xml:space="preserve">L of sterile water for use in RT-PCR assays. Subsequently, the extracted RNAs were assayed by spectrophotometry at 260 nm using the Nanodrop 2000 spectrophotometer to determine the optical density of the viral samples. </w:t>
      </w:r>
    </w:p>
    <w:p w14:paraId="74D49603" w14:textId="77777777" w:rsidR="00EB59FE" w:rsidRPr="006653BE" w:rsidRDefault="00EB59FE" w:rsidP="008779FB">
      <w:pPr>
        <w:spacing w:after="0" w:line="360" w:lineRule="auto"/>
        <w:jc w:val="both"/>
        <w:rPr>
          <w:rFonts w:ascii="Times New Roman" w:hAnsi="Times New Roman" w:cs="Times New Roman"/>
          <w:b/>
          <w:bCs/>
          <w:lang w:val="en-GB"/>
        </w:rPr>
      </w:pPr>
    </w:p>
    <w:p w14:paraId="657B8CE3" w14:textId="7C26AABA" w:rsidR="004C7DCF" w:rsidRPr="006653BE" w:rsidRDefault="004C7DCF"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1.3</w:t>
      </w:r>
      <w:r w:rsidRPr="006653BE">
        <w:rPr>
          <w:rFonts w:ascii="Times New Roman" w:hAnsi="Times New Roman" w:cs="Times New Roman"/>
          <w:b/>
          <w:bCs/>
          <w:lang w:val="en-GB"/>
        </w:rPr>
        <w:tab/>
        <w:t>Amplification of the capsid protein (CP) gene</w:t>
      </w:r>
    </w:p>
    <w:p w14:paraId="41B5193D" w14:textId="501245BB" w:rsidR="000E590E" w:rsidRPr="006653BE" w:rsidRDefault="000E590E" w:rsidP="008779FB">
      <w:pPr>
        <w:spacing w:after="0" w:line="360" w:lineRule="auto"/>
        <w:jc w:val="both"/>
        <w:rPr>
          <w:rFonts w:ascii="Times New Roman" w:hAnsi="Times New Roman" w:cs="Times New Roman"/>
          <w:lang w:val="en-GB"/>
        </w:rPr>
      </w:pPr>
      <w:commentRangeStart w:id="30"/>
      <w:r w:rsidRPr="006653BE">
        <w:rPr>
          <w:rFonts w:ascii="Times New Roman" w:hAnsi="Times New Roman" w:cs="Times New Roman"/>
          <w:lang w:val="en-GB"/>
        </w:rPr>
        <w:t>At the level of the RSNV, the gene encoding the capsid protein (ORF1) is located at the level of the RNA2 of the virus</w:t>
      </w:r>
      <w:commentRangeEnd w:id="30"/>
      <w:r w:rsidR="0095682C">
        <w:rPr>
          <w:rStyle w:val="CommentReference"/>
        </w:rPr>
        <w:commentReference w:id="30"/>
      </w:r>
      <w:r w:rsidRPr="006653BE">
        <w:rPr>
          <w:rFonts w:ascii="Times New Roman" w:hAnsi="Times New Roman" w:cs="Times New Roman"/>
          <w:lang w:val="en-GB"/>
        </w:rPr>
        <w:t>. Amplifications for virus characterization are feasible from the capsid protein (CP). There are no data on the RSNV for the use of CP for amplification yet. As a result,</w:t>
      </w:r>
      <w:r w:rsidRPr="006653BE">
        <w:rPr>
          <w:rFonts w:ascii="Times New Roman" w:hAnsi="Times New Roman" w:cs="Times New Roman"/>
          <w:color w:val="FF0000"/>
          <w:lang w:val="en-GB"/>
        </w:rPr>
        <w:t xml:space="preserve"> </w:t>
      </w:r>
      <w:r w:rsidRPr="006653BE">
        <w:rPr>
          <w:rFonts w:ascii="Times New Roman" w:hAnsi="Times New Roman" w:cs="Times New Roman"/>
          <w:color w:val="000000" w:themeColor="text1"/>
          <w:lang w:val="en-GB"/>
        </w:rPr>
        <w:t xml:space="preserve">this gene was selected </w:t>
      </w:r>
      <w:r w:rsidRPr="006653BE">
        <w:rPr>
          <w:rFonts w:ascii="Times New Roman" w:hAnsi="Times New Roman" w:cs="Times New Roman"/>
          <w:lang w:val="en-GB"/>
        </w:rPr>
        <w:t xml:space="preserve">in the present study for the study of diversity. The primer pair of </w:t>
      </w:r>
      <w:commentRangeStart w:id="31"/>
      <w:proofErr w:type="spellStart"/>
      <w:r w:rsidRPr="006653BE">
        <w:rPr>
          <w:rFonts w:ascii="Times New Roman" w:hAnsi="Times New Roman" w:cs="Times New Roman"/>
          <w:lang w:val="en-GB"/>
        </w:rPr>
        <w:t>sens</w:t>
      </w:r>
      <w:proofErr w:type="spellEnd"/>
      <w:r w:rsidRPr="006653BE">
        <w:rPr>
          <w:rFonts w:ascii="Times New Roman" w:hAnsi="Times New Roman" w:cs="Times New Roman"/>
          <w:lang w:val="en-GB"/>
        </w:rPr>
        <w:t xml:space="preserve"> </w:t>
      </w:r>
      <w:commentRangeEnd w:id="31"/>
      <w:r w:rsidR="0095682C">
        <w:rPr>
          <w:rStyle w:val="CommentReference"/>
        </w:rPr>
        <w:commentReference w:id="31"/>
      </w:r>
      <w:r w:rsidRPr="006653BE">
        <w:rPr>
          <w:rFonts w:ascii="Times New Roman" w:hAnsi="Times New Roman" w:cs="Times New Roman"/>
          <w:lang w:val="en-GB"/>
        </w:rPr>
        <w:t>SDrsnv_F2 (5’-GCGTGCGGGTGTCACCG-3’) and antisense SDrsnv_R3 (5'-GGTACATGTCCTGTGTGTT-3') specific to the RSNV (Sereme et al., 2014) were used. These primers generate a 549 bp amplification product of the CP.</w:t>
      </w:r>
    </w:p>
    <w:p w14:paraId="0C8F3858" w14:textId="77777777" w:rsidR="004C7DCF" w:rsidRPr="006653BE" w:rsidRDefault="004C7DCF" w:rsidP="008779FB">
      <w:pPr>
        <w:spacing w:after="0" w:line="360" w:lineRule="auto"/>
        <w:jc w:val="both"/>
        <w:rPr>
          <w:rFonts w:ascii="Times New Roman" w:hAnsi="Times New Roman" w:cs="Times New Roman"/>
          <w:b/>
          <w:bCs/>
          <w:lang w:val="en-GB"/>
        </w:rPr>
      </w:pPr>
    </w:p>
    <w:p w14:paraId="2D1EE949" w14:textId="350E8E73" w:rsidR="004C7DCF" w:rsidRPr="006653BE" w:rsidRDefault="004C7DCF" w:rsidP="008779FB">
      <w:pPr>
        <w:spacing w:after="0" w:line="360" w:lineRule="auto"/>
        <w:jc w:val="both"/>
        <w:rPr>
          <w:rFonts w:ascii="Times New Roman" w:hAnsi="Times New Roman" w:cs="Times New Roman"/>
          <w:b/>
          <w:bCs/>
          <w:lang w:val="en-GB"/>
        </w:rPr>
      </w:pPr>
      <w:bookmarkStart w:id="32" w:name="_Hlk208442342"/>
      <w:r w:rsidRPr="006653BE">
        <w:rPr>
          <w:rFonts w:ascii="Times New Roman" w:hAnsi="Times New Roman" w:cs="Times New Roman"/>
          <w:lang w:val="en-GB"/>
        </w:rPr>
        <w:t>1.3.1.</w:t>
      </w:r>
      <w:r w:rsidRPr="006653BE">
        <w:rPr>
          <w:rFonts w:ascii="Times New Roman" w:hAnsi="Times New Roman" w:cs="Times New Roman"/>
          <w:lang w:val="en-GB"/>
        </w:rPr>
        <w:tab/>
      </w:r>
      <w:r w:rsidRPr="006653BE">
        <w:rPr>
          <w:rFonts w:ascii="Times New Roman" w:hAnsi="Times New Roman" w:cs="Times New Roman"/>
          <w:color w:val="000000" w:themeColor="text1"/>
          <w:lang w:val="en-GB"/>
        </w:rPr>
        <w:t xml:space="preserve">Reverse transcription </w:t>
      </w:r>
      <w:r w:rsidRPr="006653BE">
        <w:rPr>
          <w:rFonts w:ascii="Times New Roman" w:hAnsi="Times New Roman" w:cs="Times New Roman"/>
          <w:lang w:val="en-GB"/>
        </w:rPr>
        <w:t>(RT)</w:t>
      </w:r>
    </w:p>
    <w:bookmarkEnd w:id="32"/>
    <w:p w14:paraId="7ECFDFFD" w14:textId="72AADAD8" w:rsidR="00DD38F0" w:rsidRPr="006653BE" w:rsidRDefault="000E590E"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ORF1 of the RNA2 encoding the capsid protein was transcribed into complementary DNA (cDNA) using the antisense primer SDrsnv_R3 and enzyme from Moloney's murine </w:t>
      </w:r>
      <w:proofErr w:type="spellStart"/>
      <w:r w:rsidRPr="006653BE">
        <w:rPr>
          <w:rFonts w:ascii="Times New Roman" w:hAnsi="Times New Roman" w:cs="Times New Roman"/>
          <w:lang w:val="en-GB"/>
        </w:rPr>
        <w:t>leukemia</w:t>
      </w:r>
      <w:proofErr w:type="spellEnd"/>
      <w:r w:rsidRPr="006653BE">
        <w:rPr>
          <w:rFonts w:ascii="Times New Roman" w:hAnsi="Times New Roman" w:cs="Times New Roman"/>
          <w:lang w:val="en-GB"/>
        </w:rPr>
        <w:t xml:space="preserve"> virus (MMLV-RT) according to the method described by Pinel et al. (2000).</w:t>
      </w:r>
      <w:r w:rsidR="00DD38F0" w:rsidRPr="006653BE">
        <w:rPr>
          <w:rFonts w:ascii="Times New Roman" w:hAnsi="Times New Roman" w:cs="Times New Roman"/>
          <w:lang w:val="en-GB"/>
        </w:rPr>
        <w:t xml:space="preserve"> </w:t>
      </w:r>
    </w:p>
    <w:p w14:paraId="7D8D523B" w14:textId="548EA1DE" w:rsidR="000E590E" w:rsidRPr="006653BE" w:rsidRDefault="000E590E"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total RNA extracted from the </w:t>
      </w:r>
      <w:r w:rsidR="003E030C" w:rsidRPr="006653BE">
        <w:rPr>
          <w:rFonts w:ascii="Times New Roman" w:hAnsi="Times New Roman" w:cs="Times New Roman"/>
          <w:lang w:val="en-GB"/>
        </w:rPr>
        <w:t xml:space="preserve">leaves </w:t>
      </w:r>
      <w:r w:rsidR="003E030C" w:rsidRPr="006653BE">
        <w:rPr>
          <w:rFonts w:ascii="Times New Roman" w:hAnsi="Times New Roman" w:cs="Times New Roman"/>
          <w:color w:val="000000" w:themeColor="text1"/>
          <w:lang w:val="en-GB"/>
        </w:rPr>
        <w:t>was</w:t>
      </w:r>
      <w:r w:rsidRPr="006653BE">
        <w:rPr>
          <w:rFonts w:ascii="Times New Roman" w:hAnsi="Times New Roman" w:cs="Times New Roman"/>
          <w:color w:val="000000" w:themeColor="text1"/>
          <w:lang w:val="en-GB"/>
        </w:rPr>
        <w:t xml:space="preserve"> transcribed </w:t>
      </w:r>
      <w:r w:rsidRPr="006653BE">
        <w:rPr>
          <w:rFonts w:ascii="Times New Roman" w:hAnsi="Times New Roman" w:cs="Times New Roman"/>
          <w:lang w:val="en-GB"/>
        </w:rPr>
        <w:t xml:space="preserve">using reverse transcriptase, an enzyme from Moloney's murine </w:t>
      </w:r>
      <w:proofErr w:type="spellStart"/>
      <w:r w:rsidRPr="006653BE">
        <w:rPr>
          <w:rFonts w:ascii="Times New Roman" w:hAnsi="Times New Roman" w:cs="Times New Roman"/>
          <w:lang w:val="en-GB"/>
        </w:rPr>
        <w:t>leukemia</w:t>
      </w:r>
      <w:proofErr w:type="spellEnd"/>
      <w:r w:rsidRPr="006653BE">
        <w:rPr>
          <w:rFonts w:ascii="Times New Roman" w:hAnsi="Times New Roman" w:cs="Times New Roman"/>
          <w:lang w:val="en-GB"/>
        </w:rPr>
        <w:t xml:space="preserve"> virus (MMLV-RT) according to the supplier's recommendations (Promega). Briefly, an aliquot of 9 </w:t>
      </w:r>
      <w:r w:rsidRPr="006653BE">
        <w:rPr>
          <w:rFonts w:ascii="Times New Roman" w:hAnsi="Times New Roman" w:cs="Times New Roman"/>
        </w:rPr>
        <w:t>μ</w:t>
      </w:r>
      <w:r w:rsidRPr="006653BE">
        <w:rPr>
          <w:rFonts w:ascii="Times New Roman" w:hAnsi="Times New Roman" w:cs="Times New Roman"/>
          <w:lang w:val="en-GB"/>
        </w:rPr>
        <w:t xml:space="preserve">L of total RNA was first denatured by </w:t>
      </w:r>
      <w:r w:rsidRPr="006653BE">
        <w:rPr>
          <w:rFonts w:ascii="Times New Roman" w:hAnsi="Times New Roman" w:cs="Times New Roman"/>
          <w:lang w:val="en-GB"/>
        </w:rPr>
        <w:lastRenderedPageBreak/>
        <w:t xml:space="preserve">incubation at 70°C for 5 min in the presence of 1 </w:t>
      </w:r>
      <w:r w:rsidRPr="006653BE">
        <w:rPr>
          <w:rFonts w:ascii="Times New Roman" w:hAnsi="Times New Roman" w:cs="Times New Roman"/>
        </w:rPr>
        <w:t>μ</w:t>
      </w:r>
      <w:r w:rsidRPr="006653BE">
        <w:rPr>
          <w:rFonts w:ascii="Times New Roman" w:hAnsi="Times New Roman" w:cs="Times New Roman"/>
          <w:lang w:val="en-GB"/>
        </w:rPr>
        <w:t xml:space="preserve">L of SDrsnv_R3 primer (5'-GGTACATGTCCTGTGTGTGTT-3') at 100 </w:t>
      </w:r>
      <w:r w:rsidRPr="006653BE">
        <w:rPr>
          <w:rFonts w:ascii="Times New Roman" w:hAnsi="Times New Roman" w:cs="Times New Roman"/>
        </w:rPr>
        <w:t>μ</w:t>
      </w:r>
      <w:r w:rsidRPr="006653BE">
        <w:rPr>
          <w:rFonts w:ascii="Times New Roman" w:hAnsi="Times New Roman" w:cs="Times New Roman"/>
          <w:lang w:val="en-GB"/>
        </w:rPr>
        <w:t xml:space="preserve">M. A mixture containing 10 </w:t>
      </w:r>
      <w:r w:rsidRPr="006653BE">
        <w:rPr>
          <w:rFonts w:ascii="Times New Roman" w:hAnsi="Times New Roman" w:cs="Times New Roman"/>
        </w:rPr>
        <w:t>μ</w:t>
      </w:r>
      <w:r w:rsidRPr="006653BE">
        <w:rPr>
          <w:rFonts w:ascii="Times New Roman" w:hAnsi="Times New Roman" w:cs="Times New Roman"/>
          <w:lang w:val="en-GB"/>
        </w:rPr>
        <w:t xml:space="preserve">l of the previous (RNA + primer SDrsnv_R3) at 10 mM, 1 </w:t>
      </w:r>
      <w:r w:rsidRPr="006653BE">
        <w:rPr>
          <w:rFonts w:ascii="Times New Roman" w:hAnsi="Times New Roman" w:cs="Times New Roman"/>
        </w:rPr>
        <w:t>μ</w:t>
      </w:r>
      <w:r w:rsidRPr="006653BE">
        <w:rPr>
          <w:rFonts w:ascii="Times New Roman" w:hAnsi="Times New Roman" w:cs="Times New Roman"/>
          <w:lang w:val="en-GB"/>
        </w:rPr>
        <w:t>l of dNTP at 10 mM (</w:t>
      </w:r>
      <w:proofErr w:type="spellStart"/>
      <w:r w:rsidRPr="006653BE">
        <w:rPr>
          <w:rFonts w:ascii="Times New Roman" w:hAnsi="Times New Roman" w:cs="Times New Roman"/>
          <w:lang w:val="en-GB"/>
        </w:rPr>
        <w:t>dATP</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dGTP</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dCTP</w:t>
      </w:r>
      <w:proofErr w:type="spellEnd"/>
      <w:r w:rsidRPr="006653BE">
        <w:rPr>
          <w:rFonts w:ascii="Times New Roman" w:hAnsi="Times New Roman" w:cs="Times New Roman"/>
          <w:lang w:val="en-GB"/>
        </w:rPr>
        <w:t xml:space="preserve">, dTTP), 0.75 </w:t>
      </w:r>
      <w:r w:rsidRPr="006653BE">
        <w:rPr>
          <w:rFonts w:ascii="Times New Roman" w:hAnsi="Times New Roman" w:cs="Times New Roman"/>
        </w:rPr>
        <w:t>μ</w:t>
      </w:r>
      <w:r w:rsidRPr="006653BE">
        <w:rPr>
          <w:rFonts w:ascii="Times New Roman" w:hAnsi="Times New Roman" w:cs="Times New Roman"/>
          <w:lang w:val="en-GB"/>
        </w:rPr>
        <w:t>l of the MMLV-RT enzyme 200 U/</w:t>
      </w:r>
      <w:r w:rsidRPr="006653BE">
        <w:rPr>
          <w:rFonts w:ascii="Times New Roman" w:hAnsi="Times New Roman" w:cs="Times New Roman"/>
        </w:rPr>
        <w:t>μ</w:t>
      </w:r>
      <w:r w:rsidRPr="006653BE">
        <w:rPr>
          <w:rFonts w:ascii="Times New Roman" w:hAnsi="Times New Roman" w:cs="Times New Roman"/>
          <w:lang w:val="en-GB"/>
        </w:rPr>
        <w:t xml:space="preserve">l and 5 </w:t>
      </w:r>
      <w:r w:rsidRPr="006653BE">
        <w:rPr>
          <w:rFonts w:ascii="Times New Roman" w:hAnsi="Times New Roman" w:cs="Times New Roman"/>
        </w:rPr>
        <w:t>μ</w:t>
      </w:r>
      <w:r w:rsidRPr="006653BE">
        <w:rPr>
          <w:rFonts w:ascii="Times New Roman" w:hAnsi="Times New Roman" w:cs="Times New Roman"/>
          <w:lang w:val="en-GB"/>
        </w:rPr>
        <w:t xml:space="preserve">l of 5x RT buffer was supplemented with sterile water for a total reaction volume of 25 </w:t>
      </w:r>
      <w:r w:rsidRPr="006653BE">
        <w:rPr>
          <w:rFonts w:ascii="Times New Roman" w:hAnsi="Times New Roman" w:cs="Times New Roman"/>
        </w:rPr>
        <w:t>μ</w:t>
      </w:r>
      <w:r w:rsidRPr="006653BE">
        <w:rPr>
          <w:rFonts w:ascii="Times New Roman" w:hAnsi="Times New Roman" w:cs="Times New Roman"/>
          <w:lang w:val="en-GB"/>
        </w:rPr>
        <w:t xml:space="preserve">l. </w:t>
      </w:r>
      <w:bookmarkStart w:id="33" w:name="_Hlk208442311"/>
      <w:commentRangeStart w:id="34"/>
      <w:r w:rsidRPr="006653BE">
        <w:rPr>
          <w:rFonts w:ascii="Times New Roman" w:hAnsi="Times New Roman" w:cs="Times New Roman"/>
          <w:lang w:val="en-GB"/>
        </w:rPr>
        <w:t xml:space="preserve">Reverse transcription </w:t>
      </w:r>
      <w:commentRangeEnd w:id="34"/>
      <w:r w:rsidR="0095682C">
        <w:rPr>
          <w:rStyle w:val="CommentReference"/>
        </w:rPr>
        <w:commentReference w:id="34"/>
      </w:r>
      <w:r w:rsidRPr="006653BE">
        <w:rPr>
          <w:rFonts w:ascii="Times New Roman" w:hAnsi="Times New Roman" w:cs="Times New Roman"/>
          <w:lang w:val="en-GB"/>
        </w:rPr>
        <w:t xml:space="preserve">was performed at 42°C for 1 h </w:t>
      </w:r>
      <w:bookmarkEnd w:id="33"/>
      <w:r w:rsidRPr="006653BE">
        <w:rPr>
          <w:rFonts w:ascii="Times New Roman" w:hAnsi="Times New Roman" w:cs="Times New Roman"/>
          <w:lang w:val="en-GB"/>
        </w:rPr>
        <w:t>followed by incubation at 4°C for 5 min to stop the reaction.</w:t>
      </w:r>
    </w:p>
    <w:p w14:paraId="210CAAE8" w14:textId="77777777" w:rsidR="00DD38F0" w:rsidRPr="006653BE" w:rsidRDefault="00DD38F0" w:rsidP="008779FB">
      <w:pPr>
        <w:spacing w:after="0" w:line="360" w:lineRule="auto"/>
        <w:jc w:val="both"/>
        <w:rPr>
          <w:rFonts w:ascii="Times New Roman" w:hAnsi="Times New Roman" w:cs="Times New Roman"/>
          <w:lang w:val="en-GB"/>
        </w:rPr>
      </w:pPr>
    </w:p>
    <w:p w14:paraId="039B141B" w14:textId="6259A287"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1.3.2.</w:t>
      </w:r>
      <w:r w:rsidRPr="006653BE">
        <w:rPr>
          <w:rFonts w:ascii="Times New Roman" w:hAnsi="Times New Roman" w:cs="Times New Roman"/>
          <w:b/>
          <w:bCs/>
          <w:lang w:val="en-GB"/>
        </w:rPr>
        <w:tab/>
        <w:t>PCR Amplification</w:t>
      </w:r>
    </w:p>
    <w:p w14:paraId="0E8CB057" w14:textId="1A340A20" w:rsidR="00320AA5" w:rsidRPr="006653BE" w:rsidRDefault="003E030C"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w:t>
      </w:r>
      <w:r w:rsidRPr="006653BE">
        <w:rPr>
          <w:rFonts w:ascii="Times New Roman" w:hAnsi="Times New Roman" w:cs="Times New Roman"/>
          <w:color w:val="000000" w:themeColor="text1"/>
          <w:lang w:val="en-GB"/>
        </w:rPr>
        <w:t>PCR</w:t>
      </w:r>
      <w:r w:rsidR="00320AA5" w:rsidRPr="006653BE">
        <w:rPr>
          <w:rFonts w:ascii="Times New Roman" w:hAnsi="Times New Roman" w:cs="Times New Roman"/>
          <w:color w:val="000000" w:themeColor="text1"/>
          <w:lang w:val="en-GB"/>
        </w:rPr>
        <w:t xml:space="preserve"> reaction was performed </w:t>
      </w:r>
      <w:r w:rsidR="00320AA5" w:rsidRPr="006653BE">
        <w:rPr>
          <w:rFonts w:ascii="Times New Roman" w:hAnsi="Times New Roman" w:cs="Times New Roman"/>
          <w:lang w:val="en-GB"/>
        </w:rPr>
        <w:t xml:space="preserve">with the Go Taq </w:t>
      </w:r>
      <w:proofErr w:type="spellStart"/>
      <w:r w:rsidR="00320AA5" w:rsidRPr="006653BE">
        <w:rPr>
          <w:rFonts w:ascii="Times New Roman" w:hAnsi="Times New Roman" w:cs="Times New Roman"/>
          <w:lang w:val="en-GB"/>
        </w:rPr>
        <w:t>promega</w:t>
      </w:r>
      <w:proofErr w:type="spellEnd"/>
      <w:r w:rsidR="00320AA5" w:rsidRPr="006653BE">
        <w:rPr>
          <w:rFonts w:ascii="Times New Roman" w:hAnsi="Times New Roman" w:cs="Times New Roman"/>
          <w:lang w:val="en-GB"/>
        </w:rPr>
        <w:t xml:space="preserve">. For this purpose, a mixture containing 6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retro-transcription product, 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w:t>
      </w:r>
      <w:commentRangeStart w:id="35"/>
      <w:r w:rsidR="00320AA5" w:rsidRPr="006653BE">
        <w:rPr>
          <w:rFonts w:ascii="Times New Roman" w:hAnsi="Times New Roman" w:cs="Times New Roman"/>
          <w:lang w:val="en-GB"/>
        </w:rPr>
        <w:t xml:space="preserve">of each of the primers </w:t>
      </w:r>
      <w:commentRangeEnd w:id="35"/>
      <w:r w:rsidR="00E936A0">
        <w:rPr>
          <w:rStyle w:val="CommentReference"/>
        </w:rPr>
        <w:commentReference w:id="35"/>
      </w:r>
      <w:r w:rsidR="00320AA5" w:rsidRPr="006653BE">
        <w:rPr>
          <w:rFonts w:ascii="Times New Roman" w:hAnsi="Times New Roman" w:cs="Times New Roman"/>
          <w:lang w:val="en-GB"/>
        </w:rPr>
        <w:t xml:space="preserve">SDrsnv_F2 (5'-GCGTGCGGGTGTCCACCG-3') and SDrsnv_R3 (5'-GGTACATGTCCTGTGTGTGTT-3') at 10 Mm, 10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Taq 5x Buffer, 0.1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Go Taq Promega and 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dNTP for a total volume of 50 </w:t>
      </w:r>
      <w:r w:rsidR="00320AA5" w:rsidRPr="006653BE">
        <w:rPr>
          <w:rFonts w:ascii="Times New Roman" w:hAnsi="Times New Roman" w:cs="Times New Roman"/>
        </w:rPr>
        <w:t>μ</w:t>
      </w:r>
      <w:r w:rsidR="00320AA5" w:rsidRPr="006653BE">
        <w:rPr>
          <w:rFonts w:ascii="Times New Roman" w:hAnsi="Times New Roman" w:cs="Times New Roman"/>
          <w:lang w:val="en-GB"/>
        </w:rPr>
        <w:t>l was prepared. Amplification was performed in a PTC-100 thermal cycler. The amplification program consisted of the following steps: initial denaturation (5 min, 94°C) followed by 30 denaturation cycles (1 min, 94°C), hybridization (30 sec, 55°C), elongation (1 min, 72°C) and a final elongation (10 min, 72°C).</w:t>
      </w:r>
    </w:p>
    <w:p w14:paraId="3AA1DA83" w14:textId="77777777" w:rsidR="00DD38F0" w:rsidRPr="006653BE" w:rsidRDefault="00DD38F0" w:rsidP="008779FB">
      <w:pPr>
        <w:spacing w:after="0" w:line="360" w:lineRule="auto"/>
        <w:jc w:val="both"/>
        <w:rPr>
          <w:rFonts w:ascii="Times New Roman" w:hAnsi="Times New Roman" w:cs="Times New Roman"/>
          <w:lang w:val="en-GB"/>
        </w:rPr>
      </w:pPr>
    </w:p>
    <w:p w14:paraId="2B7DF426" w14:textId="18ADC2AE"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1.4</w:t>
      </w:r>
      <w:r w:rsidRPr="006653BE">
        <w:rPr>
          <w:rFonts w:ascii="Times New Roman" w:hAnsi="Times New Roman" w:cs="Times New Roman"/>
          <w:b/>
          <w:bCs/>
          <w:lang w:val="en-GB"/>
        </w:rPr>
        <w:tab/>
        <w:t>Agarose gel electrophoresis</w:t>
      </w:r>
    </w:p>
    <w:p w14:paraId="33DC1450" w14:textId="5D125B82" w:rsidR="00320AA5" w:rsidRPr="006653BE" w:rsidRDefault="00320AA5"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amplification products were migrated to 1% agarose gel prepared in Tris-Acetate-EDTA buffer (TAE) and containing ethidium bromide (BET) at 0.5 </w:t>
      </w:r>
      <w:r w:rsidRPr="006653BE">
        <w:rPr>
          <w:rFonts w:ascii="Times New Roman" w:hAnsi="Times New Roman" w:cs="Times New Roman"/>
        </w:rPr>
        <w:t>μ</w:t>
      </w:r>
      <w:r w:rsidRPr="006653BE">
        <w:rPr>
          <w:rFonts w:ascii="Times New Roman" w:hAnsi="Times New Roman" w:cs="Times New Roman"/>
          <w:lang w:val="en-GB"/>
        </w:rPr>
        <w:t xml:space="preserve">g/ml to verify the RT-PCR amplification reaction. A volume of 10 </w:t>
      </w:r>
      <w:r w:rsidRPr="006653BE">
        <w:rPr>
          <w:rFonts w:ascii="Times New Roman" w:hAnsi="Times New Roman" w:cs="Times New Roman"/>
        </w:rPr>
        <w:t>μ</w:t>
      </w:r>
      <w:r w:rsidRPr="006653BE">
        <w:rPr>
          <w:rFonts w:ascii="Times New Roman" w:hAnsi="Times New Roman" w:cs="Times New Roman"/>
          <w:lang w:val="en-GB"/>
        </w:rPr>
        <w:t>L of each amplification product previously mixed with filler buffer (0.040% bromophenol, 7% glycerol, 6 mM EDTA) was deposited in the gel wells to allow migration at 100 V for 30 min. A 1kb molecular weight marker was deposited in parallel to assess the band size. After migration under an electrical voltage of 100 V in the TAE 0.5 x buffer, the DNA fragments were visualized using a UV trans-illuminator and then photographed using a digital camera (SAMSUNG ES74; 14.2 Mp).</w:t>
      </w:r>
    </w:p>
    <w:p w14:paraId="60ACDA41" w14:textId="77777777" w:rsidR="00DD38F0" w:rsidRPr="006653BE" w:rsidRDefault="00DD38F0" w:rsidP="008779FB">
      <w:pPr>
        <w:spacing w:after="0" w:line="360" w:lineRule="auto"/>
        <w:jc w:val="both"/>
        <w:rPr>
          <w:rFonts w:ascii="Times New Roman" w:hAnsi="Times New Roman" w:cs="Times New Roman"/>
          <w:lang w:val="en-GB"/>
        </w:rPr>
      </w:pPr>
    </w:p>
    <w:p w14:paraId="5F676BCE" w14:textId="601C2611"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1.5</w:t>
      </w:r>
      <w:r w:rsidRPr="006653BE">
        <w:rPr>
          <w:rFonts w:ascii="Times New Roman" w:hAnsi="Times New Roman" w:cs="Times New Roman"/>
          <w:b/>
          <w:bCs/>
          <w:lang w:val="en-GB"/>
        </w:rPr>
        <w:tab/>
        <w:t>Sequence analysis</w:t>
      </w:r>
    </w:p>
    <w:p w14:paraId="63337B27" w14:textId="32ED3CDC"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When amplification was effective, the products were directly sequenced by the company GENEWIZ, using the same primers as for the PCR reactions. The resulting contigs were assembled using </w:t>
      </w:r>
      <w:proofErr w:type="spellStart"/>
      <w:r w:rsidRPr="006653BE">
        <w:rPr>
          <w:rFonts w:ascii="Times New Roman" w:hAnsi="Times New Roman" w:cs="Times New Roman"/>
          <w:lang w:val="en-GB"/>
        </w:rPr>
        <w:t>Seqman</w:t>
      </w:r>
      <w:proofErr w:type="spellEnd"/>
      <w:r w:rsidRPr="006653BE">
        <w:rPr>
          <w:rFonts w:ascii="Times New Roman" w:hAnsi="Times New Roman" w:cs="Times New Roman"/>
          <w:lang w:val="en-GB"/>
        </w:rPr>
        <w:t xml:space="preserve"> software to determine the entire gene sequences. These sequences were then translated using the </w:t>
      </w:r>
      <w:proofErr w:type="spellStart"/>
      <w:r w:rsidRPr="006653BE">
        <w:rPr>
          <w:rFonts w:ascii="Times New Roman" w:hAnsi="Times New Roman" w:cs="Times New Roman"/>
          <w:lang w:val="en-GB"/>
        </w:rPr>
        <w:t>EditSeq</w:t>
      </w:r>
      <w:proofErr w:type="spellEnd"/>
      <w:r w:rsidRPr="006653BE">
        <w:rPr>
          <w:rFonts w:ascii="Times New Roman" w:hAnsi="Times New Roman" w:cs="Times New Roman"/>
          <w:lang w:val="en-GB"/>
        </w:rPr>
        <w:t xml:space="preserve"> software and aligned in </w:t>
      </w:r>
      <w:proofErr w:type="spellStart"/>
      <w:r w:rsidRPr="006653BE">
        <w:rPr>
          <w:rFonts w:ascii="Times New Roman" w:hAnsi="Times New Roman" w:cs="Times New Roman"/>
          <w:lang w:val="en-GB"/>
        </w:rPr>
        <w:t>MegAlign</w:t>
      </w:r>
      <w:proofErr w:type="spellEnd"/>
      <w:r w:rsidRPr="006653BE">
        <w:rPr>
          <w:rFonts w:ascii="Times New Roman" w:hAnsi="Times New Roman" w:cs="Times New Roman"/>
          <w:lang w:val="en-GB"/>
        </w:rPr>
        <w:t xml:space="preserve">. These software programs are bioinformatics programs that are part of DNASTAR's </w:t>
      </w:r>
      <w:proofErr w:type="spellStart"/>
      <w:r w:rsidRPr="006653BE">
        <w:rPr>
          <w:rFonts w:ascii="Times New Roman" w:hAnsi="Times New Roman" w:cs="Times New Roman"/>
          <w:lang w:val="en-GB"/>
        </w:rPr>
        <w:t>Lasergene</w:t>
      </w:r>
      <w:proofErr w:type="spellEnd"/>
      <w:r w:rsidRPr="006653BE">
        <w:rPr>
          <w:rFonts w:ascii="Times New Roman" w:hAnsi="Times New Roman" w:cs="Times New Roman"/>
          <w:lang w:val="en-GB"/>
        </w:rPr>
        <w:t xml:space="preserve"> package. Phylogenetic analyses were performed using the maximum likelihood method with the PHYML </w:t>
      </w:r>
      <w:r w:rsidRPr="006653BE">
        <w:rPr>
          <w:rFonts w:ascii="Times New Roman" w:hAnsi="Times New Roman" w:cs="Times New Roman"/>
          <w:lang w:val="en-GB"/>
        </w:rPr>
        <w:lastRenderedPageBreak/>
        <w:t xml:space="preserve">software (Guindon and Gascuel, 2003). Published sequences of </w:t>
      </w:r>
      <w:proofErr w:type="spellStart"/>
      <w:r w:rsidRPr="006653BE">
        <w:rPr>
          <w:rFonts w:ascii="Times New Roman" w:hAnsi="Times New Roman" w:cs="Times New Roman"/>
          <w:lang w:val="en-GB"/>
        </w:rPr>
        <w:t>CPc</w:t>
      </w:r>
      <w:proofErr w:type="spellEnd"/>
      <w:r w:rsidRPr="006653BE">
        <w:rPr>
          <w:rFonts w:ascii="Times New Roman" w:hAnsi="Times New Roman" w:cs="Times New Roman"/>
          <w:lang w:val="en-GB"/>
        </w:rPr>
        <w:t xml:space="preserve"> isolates taken from databases (accession No. EU099845) and RSNVbf (accession No. LK023710) from Colombia and Burkina Faso respectively were added to the sequences of the isolates tested for phylogenetic tree construction. One thousand (1000) replications were performed during the analysis in order to obtain the phylogenetic tree.</w:t>
      </w:r>
    </w:p>
    <w:p w14:paraId="667CC7C4" w14:textId="77777777" w:rsidR="00EB59FE" w:rsidRPr="006653BE" w:rsidRDefault="00EB59FE" w:rsidP="008779FB">
      <w:pPr>
        <w:spacing w:after="0" w:line="360" w:lineRule="auto"/>
        <w:jc w:val="both"/>
        <w:rPr>
          <w:rFonts w:ascii="Times New Roman" w:hAnsi="Times New Roman" w:cs="Times New Roman"/>
          <w:b/>
          <w:bCs/>
          <w:lang w:val="en-GB"/>
        </w:rPr>
      </w:pPr>
    </w:p>
    <w:p w14:paraId="0142D125" w14:textId="031DDCBE" w:rsidR="00084040" w:rsidRPr="006653BE" w:rsidRDefault="008E7DAA" w:rsidP="00DD38F0">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w:t>
      </w:r>
      <w:r w:rsidR="00BC3CF4" w:rsidRPr="006653BE">
        <w:rPr>
          <w:rFonts w:ascii="Times New Roman" w:hAnsi="Times New Roman" w:cs="Times New Roman"/>
          <w:b/>
          <w:bCs/>
          <w:lang w:val="en-GB"/>
        </w:rPr>
        <w:t>.</w:t>
      </w:r>
      <w:r w:rsidRPr="006653BE">
        <w:rPr>
          <w:rFonts w:ascii="Times New Roman" w:hAnsi="Times New Roman" w:cs="Times New Roman"/>
          <w:b/>
          <w:bCs/>
          <w:lang w:val="en-GB"/>
        </w:rPr>
        <w:tab/>
      </w:r>
      <w:r w:rsidR="00BC3CF4" w:rsidRPr="006653BE">
        <w:rPr>
          <w:rFonts w:ascii="Times New Roman" w:hAnsi="Times New Roman" w:cs="Times New Roman"/>
          <w:b/>
          <w:bCs/>
          <w:lang w:val="en-GB"/>
        </w:rPr>
        <w:t>R</w:t>
      </w:r>
      <w:r w:rsidR="00B67CB4" w:rsidRPr="006653BE">
        <w:rPr>
          <w:rFonts w:ascii="Times New Roman" w:hAnsi="Times New Roman" w:cs="Times New Roman"/>
          <w:b/>
          <w:bCs/>
          <w:lang w:val="en-GB"/>
        </w:rPr>
        <w:t>ESULTS</w:t>
      </w:r>
    </w:p>
    <w:p w14:paraId="502E2F9B" w14:textId="71F28E1D"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2.1</w:t>
      </w:r>
      <w:r w:rsidRPr="006653BE">
        <w:rPr>
          <w:rFonts w:ascii="Times New Roman" w:hAnsi="Times New Roman" w:cs="Times New Roman"/>
          <w:b/>
          <w:bCs/>
          <w:lang w:val="en-GB"/>
        </w:rPr>
        <w:tab/>
        <w:t>Analysis of RT-PCR products</w:t>
      </w:r>
    </w:p>
    <w:p w14:paraId="1BCFA640" w14:textId="0B7C0F15"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molecular characterization consisted of extracting the virus, the RNA. On these RNAs, RT-PCR experiments were conducted using the SDrsnv_R3 primers for </w:t>
      </w:r>
      <w:proofErr w:type="spellStart"/>
      <w:r w:rsidRPr="006653BE">
        <w:rPr>
          <w:rFonts w:ascii="Times New Roman" w:hAnsi="Times New Roman" w:cs="Times New Roman"/>
          <w:lang w:val="en-GB"/>
        </w:rPr>
        <w:t>retrotranscription</w:t>
      </w:r>
      <w:proofErr w:type="spellEnd"/>
      <w:r w:rsidRPr="006653BE">
        <w:rPr>
          <w:rFonts w:ascii="Times New Roman" w:hAnsi="Times New Roman" w:cs="Times New Roman"/>
          <w:lang w:val="en-GB"/>
        </w:rPr>
        <w:t xml:space="preserve"> and the SDrsnv_F2/SDrsnv_R3 primer pair for the amplification of </w:t>
      </w:r>
      <w:proofErr w:type="spellStart"/>
      <w:r w:rsidRPr="006653BE">
        <w:rPr>
          <w:rFonts w:ascii="Times New Roman" w:hAnsi="Times New Roman" w:cs="Times New Roman"/>
          <w:lang w:val="en-GB"/>
        </w:rPr>
        <w:t>retrotranscription</w:t>
      </w:r>
      <w:proofErr w:type="spellEnd"/>
      <w:r w:rsidRPr="006653BE">
        <w:rPr>
          <w:rFonts w:ascii="Times New Roman" w:hAnsi="Times New Roman" w:cs="Times New Roman"/>
          <w:lang w:val="en-GB"/>
        </w:rPr>
        <w:t xml:space="preserve"> products by PCR. A unique amplification product is detected at the expected size of about 500 bp (Figure 2) for RSNV. The specificity of the </w:t>
      </w:r>
      <w:r w:rsidRPr="006653BE">
        <w:rPr>
          <w:rFonts w:ascii="Times New Roman" w:hAnsi="Times New Roman" w:cs="Times New Roman"/>
          <w:color w:val="000000" w:themeColor="text1"/>
          <w:lang w:val="en-GB"/>
        </w:rPr>
        <w:t xml:space="preserve">analyses </w:t>
      </w:r>
      <w:r w:rsidR="00730ECC" w:rsidRPr="006653BE">
        <w:rPr>
          <w:rFonts w:ascii="Times New Roman" w:hAnsi="Times New Roman" w:cs="Times New Roman"/>
          <w:color w:val="000000" w:themeColor="text1"/>
          <w:lang w:val="en-GB"/>
        </w:rPr>
        <w:t>was</w:t>
      </w:r>
      <w:r w:rsidRPr="006653BE">
        <w:rPr>
          <w:rFonts w:ascii="Times New Roman" w:hAnsi="Times New Roman" w:cs="Times New Roman"/>
          <w:color w:val="000000" w:themeColor="text1"/>
          <w:lang w:val="en-GB"/>
        </w:rPr>
        <w:t xml:space="preserve"> </w:t>
      </w:r>
      <w:r w:rsidRPr="006653BE">
        <w:rPr>
          <w:rFonts w:ascii="Times New Roman" w:hAnsi="Times New Roman" w:cs="Times New Roman"/>
          <w:lang w:val="en-GB"/>
        </w:rPr>
        <w:t>conferred by the primers used for amplification on RT-PCR products.</w:t>
      </w:r>
    </w:p>
    <w:p w14:paraId="3FC00ECB" w14:textId="0B2E6521"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lang w:eastAsia="fr-FR"/>
        </w:rPr>
        <w:drawing>
          <wp:inline distT="0" distB="0" distL="0" distR="0" wp14:anchorId="0DEA5678" wp14:editId="7203E4E6">
            <wp:extent cx="4020067" cy="366493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022045" cy="3666741"/>
                    </a:xfrm>
                    <a:prstGeom prst="rect">
                      <a:avLst/>
                    </a:prstGeom>
                    <a:noFill/>
                    <a:ln w="9525">
                      <a:noFill/>
                      <a:miter lim="800000"/>
                      <a:headEnd/>
                      <a:tailEnd/>
                    </a:ln>
                  </pic:spPr>
                </pic:pic>
              </a:graphicData>
            </a:graphic>
          </wp:inline>
        </w:drawing>
      </w:r>
    </w:p>
    <w:p w14:paraId="31157A25" w14:textId="12E7070E" w:rsidR="00BC3CF4" w:rsidRPr="006653BE" w:rsidRDefault="00BC3CF4" w:rsidP="00DD38F0">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Figure 2</w:t>
      </w:r>
      <w:r w:rsidRPr="006653BE">
        <w:rPr>
          <w:rFonts w:ascii="Times New Roman" w:hAnsi="Times New Roman" w:cs="Times New Roman"/>
          <w:lang w:val="en-GB"/>
        </w:rPr>
        <w:t xml:space="preserve">: Amplification product, </w:t>
      </w:r>
      <w:r w:rsidR="008E7DAA" w:rsidRPr="006653BE">
        <w:rPr>
          <w:rFonts w:ascii="Times New Roman" w:hAnsi="Times New Roman" w:cs="Times New Roman"/>
          <w:lang w:val="en-GB"/>
        </w:rPr>
        <w:t>on 1% agarose gel</w:t>
      </w:r>
      <w:r w:rsidRPr="006653BE">
        <w:rPr>
          <w:rFonts w:ascii="Times New Roman" w:hAnsi="Times New Roman" w:cs="Times New Roman"/>
          <w:lang w:val="en-GB"/>
        </w:rPr>
        <w:t xml:space="preserve"> of RSNV samples. Line M: Weight marker 1kb (MBI </w:t>
      </w:r>
      <w:proofErr w:type="spellStart"/>
      <w:r w:rsidRPr="006653BE">
        <w:rPr>
          <w:rFonts w:ascii="Times New Roman" w:hAnsi="Times New Roman" w:cs="Times New Roman"/>
          <w:lang w:val="en-GB"/>
        </w:rPr>
        <w:t>Fermentas</w:t>
      </w:r>
      <w:proofErr w:type="spellEnd"/>
      <w:r w:rsidRPr="006653BE">
        <w:rPr>
          <w:rFonts w:ascii="Times New Roman" w:hAnsi="Times New Roman" w:cs="Times New Roman"/>
          <w:lang w:val="en-GB"/>
        </w:rPr>
        <w:t xml:space="preserve">, SM#033), lines T+: positive control (purified virus), line 2-4: RSNV samples collected in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Bagré</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Karfiguéla</w:t>
      </w:r>
      <w:proofErr w:type="spellEnd"/>
      <w:r w:rsidRPr="006653BE">
        <w:rPr>
          <w:rFonts w:ascii="Times New Roman" w:hAnsi="Times New Roman" w:cs="Times New Roman"/>
          <w:lang w:val="en-GB"/>
        </w:rPr>
        <w:t xml:space="preserve"> respectively, line T-: Negative control made of healthy rice </w:t>
      </w:r>
      <w:commentRangeStart w:id="36"/>
      <w:r w:rsidRPr="006653BE">
        <w:rPr>
          <w:rFonts w:ascii="Times New Roman" w:hAnsi="Times New Roman" w:cs="Times New Roman"/>
          <w:lang w:val="en-GB"/>
        </w:rPr>
        <w:t>paper.</w:t>
      </w:r>
      <w:commentRangeEnd w:id="36"/>
      <w:r w:rsidR="00BE603C">
        <w:rPr>
          <w:rStyle w:val="CommentReference"/>
        </w:rPr>
        <w:commentReference w:id="36"/>
      </w:r>
    </w:p>
    <w:p w14:paraId="1FE2A328" w14:textId="77777777" w:rsidR="005A7EF4" w:rsidRPr="006653BE" w:rsidRDefault="005A7EF4" w:rsidP="008779FB">
      <w:pPr>
        <w:spacing w:after="0" w:line="360" w:lineRule="auto"/>
        <w:jc w:val="both"/>
        <w:rPr>
          <w:rFonts w:ascii="Times New Roman" w:hAnsi="Times New Roman" w:cs="Times New Roman"/>
          <w:lang w:val="en-GB"/>
        </w:rPr>
      </w:pPr>
    </w:p>
    <w:p w14:paraId="6E4163D0" w14:textId="5A7F67E4"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lastRenderedPageBreak/>
        <w:t>2.2</w:t>
      </w:r>
      <w:r w:rsidRPr="006653BE">
        <w:rPr>
          <w:rFonts w:ascii="Times New Roman" w:hAnsi="Times New Roman" w:cs="Times New Roman"/>
          <w:b/>
          <w:bCs/>
          <w:lang w:val="en-GB"/>
        </w:rPr>
        <w:tab/>
      </w:r>
      <w:r w:rsidR="00860C40" w:rsidRPr="006653BE">
        <w:rPr>
          <w:rFonts w:ascii="Times New Roman" w:hAnsi="Times New Roman" w:cs="Times New Roman"/>
          <w:b/>
          <w:bCs/>
          <w:lang w:val="en-GB"/>
        </w:rPr>
        <w:t xml:space="preserve">Distribution </w:t>
      </w:r>
      <w:r w:rsidRPr="006653BE">
        <w:rPr>
          <w:rFonts w:ascii="Times New Roman" w:hAnsi="Times New Roman" w:cs="Times New Roman"/>
          <w:b/>
          <w:bCs/>
          <w:lang w:val="en-GB"/>
        </w:rPr>
        <w:t>of</w:t>
      </w:r>
      <w:r w:rsidR="00860C40" w:rsidRPr="006653BE">
        <w:rPr>
          <w:rFonts w:ascii="Times New Roman" w:hAnsi="Times New Roman" w:cs="Times New Roman"/>
          <w:b/>
          <w:bCs/>
          <w:lang w:val="en-GB"/>
        </w:rPr>
        <w:t xml:space="preserve"> RSNV</w:t>
      </w:r>
      <w:r w:rsidRPr="006653BE">
        <w:rPr>
          <w:rFonts w:ascii="Times New Roman" w:hAnsi="Times New Roman" w:cs="Times New Roman"/>
          <w:b/>
          <w:bCs/>
          <w:lang w:val="en-GB"/>
        </w:rPr>
        <w:t xml:space="preserve"> </w:t>
      </w:r>
      <w:r w:rsidR="00860C40" w:rsidRPr="006653BE">
        <w:rPr>
          <w:rFonts w:ascii="Times New Roman" w:hAnsi="Times New Roman" w:cs="Times New Roman"/>
          <w:b/>
          <w:bCs/>
          <w:lang w:val="en-GB"/>
        </w:rPr>
        <w:t xml:space="preserve">positives </w:t>
      </w:r>
      <w:r w:rsidR="00273944" w:rsidRPr="006653BE">
        <w:rPr>
          <w:rFonts w:ascii="Times New Roman" w:hAnsi="Times New Roman" w:cs="Times New Roman"/>
          <w:b/>
          <w:bCs/>
          <w:lang w:val="en-GB"/>
        </w:rPr>
        <w:t>i</w:t>
      </w:r>
      <w:r w:rsidRPr="006653BE">
        <w:rPr>
          <w:rFonts w:ascii="Times New Roman" w:hAnsi="Times New Roman" w:cs="Times New Roman"/>
          <w:b/>
          <w:bCs/>
          <w:lang w:val="en-GB"/>
        </w:rPr>
        <w:t>solates</w:t>
      </w:r>
    </w:p>
    <w:p w14:paraId="7653044F" w14:textId="5799E534" w:rsidR="00BC3CF4" w:rsidRPr="006653BE" w:rsidRDefault="00BC3CF4"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Molecular analysis by RT-PCR confirmed the effective presence of RSNV in these 14 samples located in the</w:t>
      </w:r>
      <w:r w:rsidRPr="006653BE">
        <w:rPr>
          <w:rFonts w:ascii="Times New Roman" w:hAnsi="Times New Roman" w:cs="Times New Roman"/>
          <w:color w:val="FF0000"/>
          <w:lang w:val="en-GB"/>
        </w:rPr>
        <w:t xml:space="preserve"> </w:t>
      </w:r>
      <w:proofErr w:type="spellStart"/>
      <w:r w:rsidRPr="006653BE">
        <w:rPr>
          <w:rFonts w:ascii="Times New Roman" w:hAnsi="Times New Roman" w:cs="Times New Roman"/>
          <w:color w:val="000000" w:themeColor="text1"/>
          <w:lang w:val="en-GB"/>
        </w:rPr>
        <w:t>Sudanian</w:t>
      </w:r>
      <w:proofErr w:type="spellEnd"/>
      <w:r w:rsidRPr="006653BE">
        <w:rPr>
          <w:rFonts w:ascii="Times New Roman" w:hAnsi="Times New Roman" w:cs="Times New Roman"/>
          <w:color w:val="000000" w:themeColor="text1"/>
          <w:lang w:val="en-GB"/>
        </w:rPr>
        <w:t xml:space="preserve"> zone of Burkina Faso</w:t>
      </w:r>
      <w:r w:rsidRPr="006653BE">
        <w:rPr>
          <w:rFonts w:ascii="Times New Roman" w:hAnsi="Times New Roman" w:cs="Times New Roman"/>
          <w:lang w:val="en-GB"/>
        </w:rPr>
        <w:t xml:space="preserve">. The majority of these isolates come from Banfora, where the virus was first detected in Burkina Faso. Indeed, of the 14 positive samples, 6 (42.86%) come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Tannounyan</w:t>
      </w:r>
      <w:proofErr w:type="spellEnd"/>
      <w:r w:rsidRPr="006653BE">
        <w:rPr>
          <w:rFonts w:ascii="Times New Roman" w:hAnsi="Times New Roman" w:cs="Times New Roman"/>
          <w:lang w:val="en-GB"/>
        </w:rPr>
        <w:t xml:space="preserve">), 3 (21.43%) from </w:t>
      </w:r>
      <w:proofErr w:type="spellStart"/>
      <w:r w:rsidRPr="006653BE">
        <w:rPr>
          <w:rFonts w:ascii="Times New Roman" w:hAnsi="Times New Roman" w:cs="Times New Roman"/>
          <w:lang w:val="en-GB"/>
        </w:rPr>
        <w:t>Bagre</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Nakambé</w:t>
      </w:r>
      <w:proofErr w:type="spellEnd"/>
      <w:r w:rsidRPr="006653BE">
        <w:rPr>
          <w:rFonts w:ascii="Times New Roman" w:hAnsi="Times New Roman" w:cs="Times New Roman"/>
          <w:lang w:val="en-GB"/>
        </w:rPr>
        <w:t>), 3 (21.43%) from the Bama (</w:t>
      </w:r>
      <w:proofErr w:type="spellStart"/>
      <w:r w:rsidR="003E030C" w:rsidRPr="006653BE">
        <w:rPr>
          <w:rFonts w:ascii="Times New Roman" w:hAnsi="Times New Roman" w:cs="Times New Roman"/>
          <w:lang w:val="en-GB"/>
        </w:rPr>
        <w:t>Guiriko</w:t>
      </w:r>
      <w:proofErr w:type="spellEnd"/>
      <w:r w:rsidRPr="006653BE">
        <w:rPr>
          <w:rFonts w:ascii="Times New Roman" w:hAnsi="Times New Roman" w:cs="Times New Roman"/>
          <w:lang w:val="en-GB"/>
        </w:rPr>
        <w:t xml:space="preserve">) and finally 2 (14.28%) from </w:t>
      </w:r>
      <w:proofErr w:type="spellStart"/>
      <w:r w:rsidRPr="006653BE">
        <w:rPr>
          <w:rFonts w:ascii="Times New Roman" w:hAnsi="Times New Roman" w:cs="Times New Roman"/>
          <w:lang w:val="en-GB"/>
        </w:rPr>
        <w:t>Karfiguela</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Tannounyan</w:t>
      </w:r>
      <w:proofErr w:type="spellEnd"/>
      <w:r w:rsidRPr="006653BE">
        <w:rPr>
          <w:rFonts w:ascii="Times New Roman" w:hAnsi="Times New Roman" w:cs="Times New Roman"/>
          <w:lang w:val="en-GB"/>
        </w:rPr>
        <w:t>). Table I presents the isolates obtained and their locations.</w:t>
      </w:r>
    </w:p>
    <w:p w14:paraId="3165ECC1" w14:textId="77777777" w:rsidR="005A7EF4" w:rsidRPr="006653BE" w:rsidRDefault="005A7EF4" w:rsidP="008779FB">
      <w:pPr>
        <w:spacing w:after="0" w:line="360" w:lineRule="auto"/>
        <w:jc w:val="both"/>
        <w:rPr>
          <w:rFonts w:ascii="Times New Roman" w:hAnsi="Times New Roman" w:cs="Times New Roman"/>
          <w:lang w:val="en-GB"/>
        </w:rPr>
      </w:pPr>
    </w:p>
    <w:p w14:paraId="0EF8434C" w14:textId="4FFCEE8D" w:rsidR="00BC3CF4" w:rsidRPr="006653BE" w:rsidRDefault="00BC3CF4"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Table I: Localities of isolates tested positive by RT-PCR.</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268"/>
        <w:gridCol w:w="3118"/>
        <w:gridCol w:w="2693"/>
      </w:tblGrid>
      <w:tr w:rsidR="00BC3CF4" w:rsidRPr="006653BE" w14:paraId="569C42AA" w14:textId="77777777">
        <w:trPr>
          <w:trHeight w:val="95"/>
          <w:jc w:val="center"/>
        </w:trPr>
        <w:tc>
          <w:tcPr>
            <w:tcW w:w="2268" w:type="dxa"/>
            <w:tcBorders>
              <w:top w:val="single" w:sz="4" w:space="0" w:color="auto"/>
              <w:bottom w:val="single" w:sz="4" w:space="0" w:color="auto"/>
            </w:tcBorders>
          </w:tcPr>
          <w:p w14:paraId="6FD3EB7E" w14:textId="23416615" w:rsidR="00BC3CF4" w:rsidRPr="006653BE" w:rsidRDefault="00BC3CF4" w:rsidP="00DD38F0">
            <w:pPr>
              <w:pStyle w:val="Default"/>
              <w:spacing w:line="360" w:lineRule="auto"/>
              <w:jc w:val="both"/>
            </w:pPr>
            <w:r w:rsidRPr="006653BE">
              <w:rPr>
                <w:b/>
                <w:bCs/>
              </w:rPr>
              <w:t>Code/</w:t>
            </w:r>
            <w:proofErr w:type="spellStart"/>
            <w:r w:rsidRPr="006653BE">
              <w:rPr>
                <w:b/>
                <w:bCs/>
              </w:rPr>
              <w:t>isolat</w:t>
            </w:r>
            <w:r w:rsidR="00EB59FE" w:rsidRPr="006653BE">
              <w:rPr>
                <w:b/>
                <w:bCs/>
              </w:rPr>
              <w:t>e</w:t>
            </w:r>
            <w:proofErr w:type="spellEnd"/>
            <w:r w:rsidRPr="006653BE">
              <w:rPr>
                <w:b/>
                <w:bCs/>
              </w:rPr>
              <w:t xml:space="preserve"> </w:t>
            </w:r>
          </w:p>
        </w:tc>
        <w:tc>
          <w:tcPr>
            <w:tcW w:w="3118" w:type="dxa"/>
            <w:tcBorders>
              <w:top w:val="single" w:sz="4" w:space="0" w:color="auto"/>
              <w:bottom w:val="single" w:sz="4" w:space="0" w:color="auto"/>
            </w:tcBorders>
          </w:tcPr>
          <w:p w14:paraId="2FFE2747" w14:textId="07780AC2" w:rsidR="00BC3CF4" w:rsidRPr="006653BE" w:rsidRDefault="00BC3CF4" w:rsidP="00DD38F0">
            <w:pPr>
              <w:pStyle w:val="Default"/>
              <w:spacing w:line="360" w:lineRule="auto"/>
              <w:jc w:val="both"/>
            </w:pPr>
            <w:r w:rsidRPr="006653BE">
              <w:rPr>
                <w:b/>
                <w:bCs/>
              </w:rPr>
              <w:t>Code/</w:t>
            </w:r>
            <w:proofErr w:type="spellStart"/>
            <w:r w:rsidRPr="006653BE">
              <w:rPr>
                <w:b/>
                <w:bCs/>
              </w:rPr>
              <w:t>s</w:t>
            </w:r>
            <w:r w:rsidR="00EB59FE" w:rsidRPr="006653BE">
              <w:rPr>
                <w:b/>
                <w:bCs/>
              </w:rPr>
              <w:t>e</w:t>
            </w:r>
            <w:r w:rsidRPr="006653BE">
              <w:rPr>
                <w:b/>
                <w:bCs/>
              </w:rPr>
              <w:t>quence</w:t>
            </w:r>
            <w:proofErr w:type="spellEnd"/>
            <w:r w:rsidRPr="006653BE">
              <w:rPr>
                <w:b/>
                <w:bCs/>
              </w:rPr>
              <w:t xml:space="preserve"> </w:t>
            </w:r>
          </w:p>
        </w:tc>
        <w:tc>
          <w:tcPr>
            <w:tcW w:w="2693" w:type="dxa"/>
            <w:tcBorders>
              <w:top w:val="single" w:sz="4" w:space="0" w:color="auto"/>
              <w:bottom w:val="single" w:sz="4" w:space="0" w:color="auto"/>
            </w:tcBorders>
          </w:tcPr>
          <w:p w14:paraId="443594DA" w14:textId="7A65DF85" w:rsidR="00BC3CF4" w:rsidRPr="006653BE" w:rsidRDefault="00EB59FE" w:rsidP="00DD38F0">
            <w:pPr>
              <w:pStyle w:val="Default"/>
              <w:spacing w:line="360" w:lineRule="auto"/>
              <w:jc w:val="both"/>
            </w:pPr>
            <w:r w:rsidRPr="006653BE">
              <w:rPr>
                <w:b/>
                <w:bCs/>
              </w:rPr>
              <w:t xml:space="preserve">Place of </w:t>
            </w:r>
            <w:proofErr w:type="spellStart"/>
            <w:r w:rsidRPr="006653BE">
              <w:rPr>
                <w:b/>
                <w:bCs/>
              </w:rPr>
              <w:t>origin</w:t>
            </w:r>
            <w:proofErr w:type="spellEnd"/>
            <w:r w:rsidR="00BC3CF4" w:rsidRPr="006653BE">
              <w:rPr>
                <w:b/>
                <w:bCs/>
              </w:rPr>
              <w:t xml:space="preserve"> </w:t>
            </w:r>
          </w:p>
        </w:tc>
      </w:tr>
      <w:tr w:rsidR="00BC3CF4" w:rsidRPr="006653BE" w14:paraId="01870BAF" w14:textId="77777777">
        <w:trPr>
          <w:trHeight w:val="97"/>
          <w:jc w:val="center"/>
        </w:trPr>
        <w:tc>
          <w:tcPr>
            <w:tcW w:w="2268" w:type="dxa"/>
            <w:tcBorders>
              <w:top w:val="single" w:sz="4" w:space="0" w:color="auto"/>
            </w:tcBorders>
          </w:tcPr>
          <w:p w14:paraId="43B65AEF" w14:textId="77777777" w:rsidR="00BC3CF4" w:rsidRPr="006653BE" w:rsidRDefault="00BC3CF4" w:rsidP="00DD38F0">
            <w:pPr>
              <w:pStyle w:val="Default"/>
              <w:spacing w:line="360" w:lineRule="auto"/>
              <w:jc w:val="both"/>
            </w:pPr>
            <w:r w:rsidRPr="006653BE">
              <w:t xml:space="preserve">1 </w:t>
            </w:r>
          </w:p>
        </w:tc>
        <w:tc>
          <w:tcPr>
            <w:tcW w:w="3118" w:type="dxa"/>
            <w:tcBorders>
              <w:top w:val="single" w:sz="4" w:space="0" w:color="auto"/>
            </w:tcBorders>
          </w:tcPr>
          <w:p w14:paraId="45CB613C" w14:textId="77777777" w:rsidR="00BC3CF4" w:rsidRPr="006653BE" w:rsidRDefault="00BC3CF4" w:rsidP="00DD38F0">
            <w:pPr>
              <w:pStyle w:val="Default"/>
              <w:spacing w:line="360" w:lineRule="auto"/>
              <w:jc w:val="both"/>
            </w:pPr>
            <w:r w:rsidRPr="006653BE">
              <w:t xml:space="preserve">SDR11 </w:t>
            </w:r>
          </w:p>
        </w:tc>
        <w:tc>
          <w:tcPr>
            <w:tcW w:w="2693" w:type="dxa"/>
            <w:tcBorders>
              <w:top w:val="single" w:sz="4" w:space="0" w:color="auto"/>
            </w:tcBorders>
          </w:tcPr>
          <w:p w14:paraId="265E0F8B" w14:textId="77777777" w:rsidR="00BC3CF4" w:rsidRPr="006653BE" w:rsidRDefault="00BC3CF4" w:rsidP="00DD38F0">
            <w:pPr>
              <w:pStyle w:val="Default"/>
              <w:spacing w:line="360" w:lineRule="auto"/>
              <w:jc w:val="both"/>
            </w:pPr>
            <w:r w:rsidRPr="006653BE">
              <w:t xml:space="preserve">Banfora </w:t>
            </w:r>
          </w:p>
        </w:tc>
      </w:tr>
      <w:tr w:rsidR="00BC3CF4" w:rsidRPr="006653BE" w14:paraId="29F63A75" w14:textId="77777777">
        <w:trPr>
          <w:trHeight w:val="97"/>
          <w:jc w:val="center"/>
        </w:trPr>
        <w:tc>
          <w:tcPr>
            <w:tcW w:w="2268" w:type="dxa"/>
          </w:tcPr>
          <w:p w14:paraId="34D7F74A" w14:textId="77777777" w:rsidR="00BC3CF4" w:rsidRPr="006653BE" w:rsidRDefault="00BC3CF4" w:rsidP="00DD38F0">
            <w:pPr>
              <w:pStyle w:val="Default"/>
              <w:spacing w:line="360" w:lineRule="auto"/>
              <w:jc w:val="both"/>
            </w:pPr>
            <w:r w:rsidRPr="006653BE">
              <w:t xml:space="preserve">2 </w:t>
            </w:r>
          </w:p>
        </w:tc>
        <w:tc>
          <w:tcPr>
            <w:tcW w:w="3118" w:type="dxa"/>
          </w:tcPr>
          <w:p w14:paraId="5C36ACFF" w14:textId="77777777" w:rsidR="00BC3CF4" w:rsidRPr="006653BE" w:rsidRDefault="00BC3CF4" w:rsidP="00DD38F0">
            <w:pPr>
              <w:pStyle w:val="Default"/>
              <w:spacing w:line="360" w:lineRule="auto"/>
              <w:jc w:val="both"/>
            </w:pPr>
            <w:r w:rsidRPr="006653BE">
              <w:t xml:space="preserve">SDR13 </w:t>
            </w:r>
          </w:p>
        </w:tc>
        <w:tc>
          <w:tcPr>
            <w:tcW w:w="2693" w:type="dxa"/>
          </w:tcPr>
          <w:p w14:paraId="3897932F" w14:textId="77777777" w:rsidR="00BC3CF4" w:rsidRPr="006653BE" w:rsidRDefault="00BC3CF4" w:rsidP="00DD38F0">
            <w:pPr>
              <w:pStyle w:val="Default"/>
              <w:spacing w:line="360" w:lineRule="auto"/>
              <w:jc w:val="both"/>
            </w:pPr>
            <w:r w:rsidRPr="006653BE">
              <w:t xml:space="preserve">Banfora </w:t>
            </w:r>
          </w:p>
        </w:tc>
      </w:tr>
      <w:tr w:rsidR="00BC3CF4" w:rsidRPr="006653BE" w14:paraId="54CF69D6" w14:textId="77777777">
        <w:trPr>
          <w:trHeight w:val="97"/>
          <w:jc w:val="center"/>
        </w:trPr>
        <w:tc>
          <w:tcPr>
            <w:tcW w:w="2268" w:type="dxa"/>
          </w:tcPr>
          <w:p w14:paraId="662D5FD0" w14:textId="77777777" w:rsidR="00BC3CF4" w:rsidRPr="006653BE" w:rsidRDefault="00BC3CF4" w:rsidP="00DD38F0">
            <w:pPr>
              <w:pStyle w:val="Default"/>
              <w:spacing w:line="360" w:lineRule="auto"/>
              <w:jc w:val="both"/>
            </w:pPr>
            <w:r w:rsidRPr="006653BE">
              <w:t xml:space="preserve">3 </w:t>
            </w:r>
          </w:p>
        </w:tc>
        <w:tc>
          <w:tcPr>
            <w:tcW w:w="3118" w:type="dxa"/>
          </w:tcPr>
          <w:p w14:paraId="75C18913" w14:textId="77777777" w:rsidR="00BC3CF4" w:rsidRPr="006653BE" w:rsidRDefault="00BC3CF4" w:rsidP="00DD38F0">
            <w:pPr>
              <w:pStyle w:val="Default"/>
              <w:spacing w:line="360" w:lineRule="auto"/>
              <w:jc w:val="both"/>
            </w:pPr>
            <w:r w:rsidRPr="006653BE">
              <w:t xml:space="preserve">SDR16 </w:t>
            </w:r>
          </w:p>
        </w:tc>
        <w:tc>
          <w:tcPr>
            <w:tcW w:w="2693" w:type="dxa"/>
          </w:tcPr>
          <w:p w14:paraId="1CB487EE" w14:textId="77777777" w:rsidR="00BC3CF4" w:rsidRPr="006653BE" w:rsidRDefault="00BC3CF4" w:rsidP="00DD38F0">
            <w:pPr>
              <w:pStyle w:val="Default"/>
              <w:spacing w:line="360" w:lineRule="auto"/>
              <w:jc w:val="both"/>
            </w:pPr>
            <w:r w:rsidRPr="006653BE">
              <w:t xml:space="preserve">Banfora </w:t>
            </w:r>
          </w:p>
        </w:tc>
      </w:tr>
      <w:tr w:rsidR="00BC3CF4" w:rsidRPr="006653BE" w14:paraId="366BA310" w14:textId="77777777">
        <w:trPr>
          <w:trHeight w:val="97"/>
          <w:jc w:val="center"/>
        </w:trPr>
        <w:tc>
          <w:tcPr>
            <w:tcW w:w="2268" w:type="dxa"/>
          </w:tcPr>
          <w:p w14:paraId="341C0F4F" w14:textId="77777777" w:rsidR="00BC3CF4" w:rsidRPr="006653BE" w:rsidRDefault="00BC3CF4" w:rsidP="00DD38F0">
            <w:pPr>
              <w:pStyle w:val="Default"/>
              <w:spacing w:line="360" w:lineRule="auto"/>
              <w:jc w:val="both"/>
            </w:pPr>
            <w:r w:rsidRPr="006653BE">
              <w:t xml:space="preserve">4 </w:t>
            </w:r>
          </w:p>
        </w:tc>
        <w:tc>
          <w:tcPr>
            <w:tcW w:w="3118" w:type="dxa"/>
          </w:tcPr>
          <w:p w14:paraId="33841800" w14:textId="77777777" w:rsidR="00BC3CF4" w:rsidRPr="006653BE" w:rsidRDefault="00BC3CF4" w:rsidP="00DD38F0">
            <w:pPr>
              <w:pStyle w:val="Default"/>
              <w:spacing w:line="360" w:lineRule="auto"/>
              <w:jc w:val="both"/>
            </w:pPr>
            <w:r w:rsidRPr="006653BE">
              <w:t xml:space="preserve">SDR20 </w:t>
            </w:r>
          </w:p>
        </w:tc>
        <w:tc>
          <w:tcPr>
            <w:tcW w:w="2693" w:type="dxa"/>
          </w:tcPr>
          <w:p w14:paraId="6D998AB8"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r w:rsidR="00BC3CF4" w:rsidRPr="006653BE" w14:paraId="781D5923" w14:textId="77777777">
        <w:trPr>
          <w:trHeight w:val="97"/>
          <w:jc w:val="center"/>
        </w:trPr>
        <w:tc>
          <w:tcPr>
            <w:tcW w:w="2268" w:type="dxa"/>
          </w:tcPr>
          <w:p w14:paraId="5A5B7E25" w14:textId="77777777" w:rsidR="00BC3CF4" w:rsidRPr="006653BE" w:rsidRDefault="00BC3CF4" w:rsidP="00DD38F0">
            <w:pPr>
              <w:pStyle w:val="Default"/>
              <w:spacing w:line="360" w:lineRule="auto"/>
              <w:jc w:val="both"/>
            </w:pPr>
            <w:r w:rsidRPr="006653BE">
              <w:t xml:space="preserve">5 </w:t>
            </w:r>
          </w:p>
        </w:tc>
        <w:tc>
          <w:tcPr>
            <w:tcW w:w="3118" w:type="dxa"/>
          </w:tcPr>
          <w:p w14:paraId="03032969" w14:textId="77777777" w:rsidR="00BC3CF4" w:rsidRPr="006653BE" w:rsidRDefault="00BC3CF4" w:rsidP="00DD38F0">
            <w:pPr>
              <w:pStyle w:val="Default"/>
              <w:spacing w:line="360" w:lineRule="auto"/>
              <w:jc w:val="both"/>
            </w:pPr>
            <w:r w:rsidRPr="006653BE">
              <w:t xml:space="preserve">SDR22 </w:t>
            </w:r>
          </w:p>
        </w:tc>
        <w:tc>
          <w:tcPr>
            <w:tcW w:w="2693" w:type="dxa"/>
          </w:tcPr>
          <w:p w14:paraId="2B585E10" w14:textId="77777777" w:rsidR="00BC3CF4" w:rsidRPr="006653BE" w:rsidRDefault="00BC3CF4" w:rsidP="00DD38F0">
            <w:pPr>
              <w:pStyle w:val="Default"/>
              <w:spacing w:line="360" w:lineRule="auto"/>
              <w:jc w:val="both"/>
            </w:pPr>
            <w:r w:rsidRPr="006653BE">
              <w:t xml:space="preserve">Banfora </w:t>
            </w:r>
          </w:p>
        </w:tc>
      </w:tr>
      <w:tr w:rsidR="00BC3CF4" w:rsidRPr="006653BE" w14:paraId="32BF0072" w14:textId="77777777">
        <w:trPr>
          <w:trHeight w:val="97"/>
          <w:jc w:val="center"/>
        </w:trPr>
        <w:tc>
          <w:tcPr>
            <w:tcW w:w="2268" w:type="dxa"/>
          </w:tcPr>
          <w:p w14:paraId="18F195F1" w14:textId="77777777" w:rsidR="00BC3CF4" w:rsidRPr="006653BE" w:rsidRDefault="00BC3CF4" w:rsidP="00DD38F0">
            <w:pPr>
              <w:pStyle w:val="Default"/>
              <w:spacing w:line="360" w:lineRule="auto"/>
              <w:jc w:val="both"/>
            </w:pPr>
            <w:r w:rsidRPr="006653BE">
              <w:t xml:space="preserve">6 </w:t>
            </w:r>
          </w:p>
        </w:tc>
        <w:tc>
          <w:tcPr>
            <w:tcW w:w="3118" w:type="dxa"/>
          </w:tcPr>
          <w:p w14:paraId="07120CB4" w14:textId="77777777" w:rsidR="00BC3CF4" w:rsidRPr="006653BE" w:rsidRDefault="00BC3CF4" w:rsidP="00DD38F0">
            <w:pPr>
              <w:pStyle w:val="Default"/>
              <w:spacing w:line="360" w:lineRule="auto"/>
              <w:jc w:val="both"/>
            </w:pPr>
            <w:r w:rsidRPr="006653BE">
              <w:t xml:space="preserve">SDR25 </w:t>
            </w:r>
          </w:p>
        </w:tc>
        <w:tc>
          <w:tcPr>
            <w:tcW w:w="2693" w:type="dxa"/>
          </w:tcPr>
          <w:p w14:paraId="5A7E1A2C" w14:textId="77777777" w:rsidR="00BC3CF4" w:rsidRPr="006653BE" w:rsidRDefault="00BC3CF4" w:rsidP="00DD38F0">
            <w:pPr>
              <w:pStyle w:val="Default"/>
              <w:spacing w:line="360" w:lineRule="auto"/>
              <w:jc w:val="both"/>
            </w:pPr>
            <w:r w:rsidRPr="006653BE">
              <w:t xml:space="preserve">Banfora </w:t>
            </w:r>
          </w:p>
        </w:tc>
      </w:tr>
      <w:tr w:rsidR="00BC3CF4" w:rsidRPr="006653BE" w14:paraId="6BB791EA" w14:textId="77777777">
        <w:trPr>
          <w:trHeight w:val="97"/>
          <w:jc w:val="center"/>
        </w:trPr>
        <w:tc>
          <w:tcPr>
            <w:tcW w:w="2268" w:type="dxa"/>
          </w:tcPr>
          <w:p w14:paraId="6480F5EB" w14:textId="77777777" w:rsidR="00BC3CF4" w:rsidRPr="006653BE" w:rsidRDefault="00BC3CF4" w:rsidP="00DD38F0">
            <w:pPr>
              <w:pStyle w:val="Default"/>
              <w:spacing w:line="360" w:lineRule="auto"/>
              <w:jc w:val="both"/>
            </w:pPr>
            <w:r w:rsidRPr="006653BE">
              <w:t xml:space="preserve">7 </w:t>
            </w:r>
          </w:p>
        </w:tc>
        <w:tc>
          <w:tcPr>
            <w:tcW w:w="3118" w:type="dxa"/>
          </w:tcPr>
          <w:p w14:paraId="426736C6" w14:textId="77777777" w:rsidR="00BC3CF4" w:rsidRPr="006653BE" w:rsidRDefault="00BC3CF4" w:rsidP="00DD38F0">
            <w:pPr>
              <w:pStyle w:val="Default"/>
              <w:spacing w:line="360" w:lineRule="auto"/>
              <w:jc w:val="both"/>
            </w:pPr>
            <w:r w:rsidRPr="006653BE">
              <w:t xml:space="preserve">SDR26 </w:t>
            </w:r>
          </w:p>
        </w:tc>
        <w:tc>
          <w:tcPr>
            <w:tcW w:w="2693" w:type="dxa"/>
          </w:tcPr>
          <w:p w14:paraId="0CAD342E" w14:textId="77777777" w:rsidR="00BC3CF4" w:rsidRPr="006653BE" w:rsidRDefault="00BC3CF4" w:rsidP="00DD38F0">
            <w:pPr>
              <w:pStyle w:val="Default"/>
              <w:spacing w:line="360" w:lineRule="auto"/>
              <w:jc w:val="both"/>
            </w:pPr>
            <w:r w:rsidRPr="006653BE">
              <w:t xml:space="preserve">Bagré </w:t>
            </w:r>
          </w:p>
        </w:tc>
      </w:tr>
      <w:tr w:rsidR="00BC3CF4" w:rsidRPr="006653BE" w14:paraId="044EDAC5" w14:textId="77777777">
        <w:trPr>
          <w:trHeight w:val="97"/>
          <w:jc w:val="center"/>
        </w:trPr>
        <w:tc>
          <w:tcPr>
            <w:tcW w:w="2268" w:type="dxa"/>
          </w:tcPr>
          <w:p w14:paraId="7C65A99A" w14:textId="77777777" w:rsidR="00BC3CF4" w:rsidRPr="006653BE" w:rsidRDefault="00BC3CF4" w:rsidP="00DD38F0">
            <w:pPr>
              <w:pStyle w:val="Default"/>
              <w:spacing w:line="360" w:lineRule="auto"/>
              <w:jc w:val="both"/>
            </w:pPr>
            <w:r w:rsidRPr="006653BE">
              <w:t xml:space="preserve">8 </w:t>
            </w:r>
          </w:p>
        </w:tc>
        <w:tc>
          <w:tcPr>
            <w:tcW w:w="3118" w:type="dxa"/>
          </w:tcPr>
          <w:p w14:paraId="632872DA" w14:textId="77777777" w:rsidR="00BC3CF4" w:rsidRPr="006653BE" w:rsidRDefault="00BC3CF4" w:rsidP="00DD38F0">
            <w:pPr>
              <w:pStyle w:val="Default"/>
              <w:spacing w:line="360" w:lineRule="auto"/>
              <w:jc w:val="both"/>
            </w:pPr>
            <w:r w:rsidRPr="006653BE">
              <w:t xml:space="preserve">SDR12 </w:t>
            </w:r>
          </w:p>
        </w:tc>
        <w:tc>
          <w:tcPr>
            <w:tcW w:w="2693" w:type="dxa"/>
          </w:tcPr>
          <w:p w14:paraId="21CB036B" w14:textId="77777777" w:rsidR="00BC3CF4" w:rsidRPr="006653BE" w:rsidRDefault="00BC3CF4" w:rsidP="00DD38F0">
            <w:pPr>
              <w:pStyle w:val="Default"/>
              <w:spacing w:line="360" w:lineRule="auto"/>
              <w:jc w:val="both"/>
            </w:pPr>
            <w:r w:rsidRPr="006653BE">
              <w:t xml:space="preserve">Bagré </w:t>
            </w:r>
          </w:p>
        </w:tc>
      </w:tr>
      <w:tr w:rsidR="00BC3CF4" w:rsidRPr="006653BE" w14:paraId="5B8AF2F6" w14:textId="77777777">
        <w:trPr>
          <w:trHeight w:val="97"/>
          <w:jc w:val="center"/>
        </w:trPr>
        <w:tc>
          <w:tcPr>
            <w:tcW w:w="2268" w:type="dxa"/>
          </w:tcPr>
          <w:p w14:paraId="602B6233" w14:textId="77777777" w:rsidR="00BC3CF4" w:rsidRPr="006653BE" w:rsidRDefault="00BC3CF4" w:rsidP="00DD38F0">
            <w:pPr>
              <w:pStyle w:val="Default"/>
              <w:spacing w:line="360" w:lineRule="auto"/>
              <w:jc w:val="both"/>
            </w:pPr>
            <w:r w:rsidRPr="006653BE">
              <w:t xml:space="preserve">9 </w:t>
            </w:r>
          </w:p>
        </w:tc>
        <w:tc>
          <w:tcPr>
            <w:tcW w:w="3118" w:type="dxa"/>
          </w:tcPr>
          <w:p w14:paraId="7B6325ED" w14:textId="77777777" w:rsidR="00BC3CF4" w:rsidRPr="006653BE" w:rsidRDefault="00BC3CF4" w:rsidP="00DD38F0">
            <w:pPr>
              <w:pStyle w:val="Default"/>
              <w:spacing w:line="360" w:lineRule="auto"/>
              <w:jc w:val="both"/>
            </w:pPr>
            <w:r w:rsidRPr="006653BE">
              <w:t xml:space="preserve">SDR8 </w:t>
            </w:r>
          </w:p>
        </w:tc>
        <w:tc>
          <w:tcPr>
            <w:tcW w:w="2693" w:type="dxa"/>
          </w:tcPr>
          <w:p w14:paraId="25B2E86A" w14:textId="77777777" w:rsidR="00BC3CF4" w:rsidRPr="006653BE" w:rsidRDefault="00BC3CF4" w:rsidP="00DD38F0">
            <w:pPr>
              <w:pStyle w:val="Default"/>
              <w:spacing w:line="360" w:lineRule="auto"/>
              <w:jc w:val="both"/>
            </w:pPr>
            <w:proofErr w:type="spellStart"/>
            <w:r w:rsidRPr="006653BE">
              <w:t>Karfiguéla</w:t>
            </w:r>
            <w:proofErr w:type="spellEnd"/>
            <w:r w:rsidRPr="006653BE">
              <w:t xml:space="preserve"> </w:t>
            </w:r>
          </w:p>
        </w:tc>
      </w:tr>
      <w:tr w:rsidR="00BC3CF4" w:rsidRPr="006653BE" w14:paraId="59725C9F" w14:textId="77777777">
        <w:trPr>
          <w:trHeight w:val="97"/>
          <w:jc w:val="center"/>
        </w:trPr>
        <w:tc>
          <w:tcPr>
            <w:tcW w:w="2268" w:type="dxa"/>
          </w:tcPr>
          <w:p w14:paraId="7C97BA01" w14:textId="77777777" w:rsidR="00BC3CF4" w:rsidRPr="006653BE" w:rsidRDefault="00BC3CF4" w:rsidP="00DD38F0">
            <w:pPr>
              <w:pStyle w:val="Default"/>
              <w:spacing w:line="360" w:lineRule="auto"/>
              <w:jc w:val="both"/>
            </w:pPr>
            <w:r w:rsidRPr="006653BE">
              <w:t xml:space="preserve">10 </w:t>
            </w:r>
          </w:p>
        </w:tc>
        <w:tc>
          <w:tcPr>
            <w:tcW w:w="3118" w:type="dxa"/>
          </w:tcPr>
          <w:p w14:paraId="63C7B51E" w14:textId="77777777" w:rsidR="00BC3CF4" w:rsidRPr="006653BE" w:rsidRDefault="00BC3CF4" w:rsidP="00DD38F0">
            <w:pPr>
              <w:pStyle w:val="Default"/>
              <w:spacing w:line="360" w:lineRule="auto"/>
              <w:jc w:val="both"/>
            </w:pPr>
            <w:r w:rsidRPr="006653BE">
              <w:t xml:space="preserve">SDR15 </w:t>
            </w:r>
          </w:p>
        </w:tc>
        <w:tc>
          <w:tcPr>
            <w:tcW w:w="2693" w:type="dxa"/>
          </w:tcPr>
          <w:p w14:paraId="7F7C2A5E"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r w:rsidR="00BC3CF4" w:rsidRPr="006653BE" w14:paraId="4A4A9A35" w14:textId="77777777">
        <w:trPr>
          <w:trHeight w:val="97"/>
          <w:jc w:val="center"/>
        </w:trPr>
        <w:tc>
          <w:tcPr>
            <w:tcW w:w="2268" w:type="dxa"/>
          </w:tcPr>
          <w:p w14:paraId="13581F00" w14:textId="77777777" w:rsidR="00BC3CF4" w:rsidRPr="006653BE" w:rsidRDefault="00BC3CF4" w:rsidP="00DD38F0">
            <w:pPr>
              <w:pStyle w:val="Default"/>
              <w:spacing w:line="360" w:lineRule="auto"/>
              <w:jc w:val="both"/>
            </w:pPr>
            <w:r w:rsidRPr="006653BE">
              <w:t xml:space="preserve">11 </w:t>
            </w:r>
          </w:p>
        </w:tc>
        <w:tc>
          <w:tcPr>
            <w:tcW w:w="3118" w:type="dxa"/>
          </w:tcPr>
          <w:p w14:paraId="36A9F14E" w14:textId="77777777" w:rsidR="00BC3CF4" w:rsidRPr="006653BE" w:rsidRDefault="00BC3CF4" w:rsidP="00DD38F0">
            <w:pPr>
              <w:pStyle w:val="Default"/>
              <w:spacing w:line="360" w:lineRule="auto"/>
              <w:jc w:val="both"/>
            </w:pPr>
            <w:r w:rsidRPr="006653BE">
              <w:t xml:space="preserve">SDR23 </w:t>
            </w:r>
          </w:p>
        </w:tc>
        <w:tc>
          <w:tcPr>
            <w:tcW w:w="2693" w:type="dxa"/>
          </w:tcPr>
          <w:p w14:paraId="309B20EB" w14:textId="77777777" w:rsidR="00BC3CF4" w:rsidRPr="006653BE" w:rsidRDefault="00BC3CF4" w:rsidP="00DD38F0">
            <w:pPr>
              <w:pStyle w:val="Default"/>
              <w:spacing w:line="360" w:lineRule="auto"/>
              <w:jc w:val="both"/>
            </w:pPr>
            <w:r w:rsidRPr="006653BE">
              <w:t xml:space="preserve">Bagré </w:t>
            </w:r>
          </w:p>
        </w:tc>
      </w:tr>
      <w:tr w:rsidR="00BC3CF4" w:rsidRPr="006653BE" w14:paraId="33796F81" w14:textId="77777777">
        <w:trPr>
          <w:trHeight w:val="97"/>
          <w:jc w:val="center"/>
        </w:trPr>
        <w:tc>
          <w:tcPr>
            <w:tcW w:w="2268" w:type="dxa"/>
          </w:tcPr>
          <w:p w14:paraId="2B0ABDFE" w14:textId="77777777" w:rsidR="00BC3CF4" w:rsidRPr="006653BE" w:rsidRDefault="00BC3CF4" w:rsidP="00DD38F0">
            <w:pPr>
              <w:pStyle w:val="Default"/>
              <w:spacing w:line="360" w:lineRule="auto"/>
              <w:jc w:val="both"/>
            </w:pPr>
            <w:r w:rsidRPr="006653BE">
              <w:t xml:space="preserve">12 </w:t>
            </w:r>
          </w:p>
        </w:tc>
        <w:tc>
          <w:tcPr>
            <w:tcW w:w="3118" w:type="dxa"/>
          </w:tcPr>
          <w:p w14:paraId="562791D6" w14:textId="77777777" w:rsidR="00BC3CF4" w:rsidRPr="006653BE" w:rsidRDefault="00BC3CF4" w:rsidP="00DD38F0">
            <w:pPr>
              <w:pStyle w:val="Default"/>
              <w:spacing w:line="360" w:lineRule="auto"/>
              <w:jc w:val="both"/>
            </w:pPr>
            <w:r w:rsidRPr="006653BE">
              <w:t xml:space="preserve">SDR3 </w:t>
            </w:r>
          </w:p>
        </w:tc>
        <w:tc>
          <w:tcPr>
            <w:tcW w:w="2693" w:type="dxa"/>
          </w:tcPr>
          <w:p w14:paraId="4712B368" w14:textId="77777777" w:rsidR="00BC3CF4" w:rsidRPr="006653BE" w:rsidRDefault="00BC3CF4" w:rsidP="00DD38F0">
            <w:pPr>
              <w:pStyle w:val="Default"/>
              <w:spacing w:line="360" w:lineRule="auto"/>
              <w:jc w:val="both"/>
            </w:pPr>
            <w:r w:rsidRPr="006653BE">
              <w:t xml:space="preserve">Banfora </w:t>
            </w:r>
          </w:p>
        </w:tc>
      </w:tr>
      <w:tr w:rsidR="00BC3CF4" w:rsidRPr="006653BE" w14:paraId="1AE83374" w14:textId="77777777">
        <w:trPr>
          <w:trHeight w:val="97"/>
          <w:jc w:val="center"/>
        </w:trPr>
        <w:tc>
          <w:tcPr>
            <w:tcW w:w="2268" w:type="dxa"/>
          </w:tcPr>
          <w:p w14:paraId="54B76FB8" w14:textId="77777777" w:rsidR="00BC3CF4" w:rsidRPr="006653BE" w:rsidRDefault="00BC3CF4" w:rsidP="00DD38F0">
            <w:pPr>
              <w:pStyle w:val="Default"/>
              <w:spacing w:line="360" w:lineRule="auto"/>
              <w:jc w:val="both"/>
            </w:pPr>
            <w:r w:rsidRPr="006653BE">
              <w:t xml:space="preserve">13 </w:t>
            </w:r>
          </w:p>
        </w:tc>
        <w:tc>
          <w:tcPr>
            <w:tcW w:w="3118" w:type="dxa"/>
          </w:tcPr>
          <w:p w14:paraId="1C45C71A" w14:textId="77777777" w:rsidR="00BC3CF4" w:rsidRPr="006653BE" w:rsidRDefault="00BC3CF4" w:rsidP="00DD38F0">
            <w:pPr>
              <w:pStyle w:val="Default"/>
              <w:spacing w:line="360" w:lineRule="auto"/>
              <w:jc w:val="both"/>
            </w:pPr>
            <w:r w:rsidRPr="006653BE">
              <w:t xml:space="preserve">SDR1 </w:t>
            </w:r>
          </w:p>
        </w:tc>
        <w:tc>
          <w:tcPr>
            <w:tcW w:w="2693" w:type="dxa"/>
          </w:tcPr>
          <w:p w14:paraId="3BF40172" w14:textId="77777777" w:rsidR="00BC3CF4" w:rsidRPr="006653BE" w:rsidRDefault="00BC3CF4" w:rsidP="00DD38F0">
            <w:pPr>
              <w:pStyle w:val="Default"/>
              <w:spacing w:line="360" w:lineRule="auto"/>
              <w:jc w:val="both"/>
            </w:pPr>
            <w:proofErr w:type="spellStart"/>
            <w:r w:rsidRPr="006653BE">
              <w:t>Karfiguéla</w:t>
            </w:r>
            <w:proofErr w:type="spellEnd"/>
            <w:r w:rsidRPr="006653BE">
              <w:t xml:space="preserve"> </w:t>
            </w:r>
          </w:p>
        </w:tc>
      </w:tr>
      <w:tr w:rsidR="00BC3CF4" w:rsidRPr="006653BE" w14:paraId="3D523FA1" w14:textId="77777777">
        <w:trPr>
          <w:trHeight w:val="97"/>
          <w:jc w:val="center"/>
        </w:trPr>
        <w:tc>
          <w:tcPr>
            <w:tcW w:w="2268" w:type="dxa"/>
          </w:tcPr>
          <w:p w14:paraId="590AB617" w14:textId="77777777" w:rsidR="00BC3CF4" w:rsidRPr="006653BE" w:rsidRDefault="00BC3CF4" w:rsidP="00DD38F0">
            <w:pPr>
              <w:pStyle w:val="Default"/>
              <w:spacing w:line="360" w:lineRule="auto"/>
              <w:jc w:val="both"/>
            </w:pPr>
            <w:r w:rsidRPr="006653BE">
              <w:t xml:space="preserve">14 </w:t>
            </w:r>
          </w:p>
        </w:tc>
        <w:tc>
          <w:tcPr>
            <w:tcW w:w="3118" w:type="dxa"/>
          </w:tcPr>
          <w:p w14:paraId="0AF87F1A" w14:textId="77777777" w:rsidR="00BC3CF4" w:rsidRPr="006653BE" w:rsidRDefault="00BC3CF4" w:rsidP="00DD38F0">
            <w:pPr>
              <w:pStyle w:val="Default"/>
              <w:spacing w:line="360" w:lineRule="auto"/>
              <w:jc w:val="both"/>
            </w:pPr>
            <w:r w:rsidRPr="006653BE">
              <w:t xml:space="preserve">SD27 </w:t>
            </w:r>
          </w:p>
        </w:tc>
        <w:tc>
          <w:tcPr>
            <w:tcW w:w="2693" w:type="dxa"/>
          </w:tcPr>
          <w:p w14:paraId="7A30CDC0"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bl>
    <w:p w14:paraId="2EDA09D4" w14:textId="77777777" w:rsidR="00A82DF9" w:rsidRPr="006653BE" w:rsidRDefault="00A82DF9" w:rsidP="008779FB">
      <w:pPr>
        <w:spacing w:after="0" w:line="360" w:lineRule="auto"/>
        <w:jc w:val="both"/>
        <w:rPr>
          <w:rFonts w:ascii="Times New Roman" w:hAnsi="Times New Roman" w:cs="Times New Roman"/>
          <w:b/>
          <w:bCs/>
          <w:lang w:val="en-GB"/>
        </w:rPr>
      </w:pPr>
    </w:p>
    <w:p w14:paraId="4DB8C8B1" w14:textId="1B31DB4A" w:rsidR="008E7DAA"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2.3</w:t>
      </w:r>
      <w:r w:rsidRPr="006653BE">
        <w:rPr>
          <w:rFonts w:ascii="Times New Roman" w:hAnsi="Times New Roman" w:cs="Times New Roman"/>
          <w:b/>
          <w:bCs/>
          <w:lang w:val="en-GB"/>
        </w:rPr>
        <w:tab/>
        <w:t>Nucleotide divergences</w:t>
      </w:r>
    </w:p>
    <w:p w14:paraId="0ECA8423" w14:textId="06FA9158" w:rsidR="00BC3CF4"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Table II</w:t>
      </w:r>
      <w:r w:rsidRPr="006653BE">
        <w:rPr>
          <w:rFonts w:ascii="Times New Roman" w:hAnsi="Times New Roman" w:cs="Times New Roman"/>
          <w:lang w:val="en-GB"/>
        </w:rPr>
        <w:t xml:space="preserve"> was made on the basis of the sequence alignment carried out under </w:t>
      </w:r>
      <w:proofErr w:type="spellStart"/>
      <w:r w:rsidRPr="006653BE">
        <w:rPr>
          <w:rFonts w:ascii="Times New Roman" w:hAnsi="Times New Roman" w:cs="Times New Roman"/>
          <w:lang w:val="en-GB"/>
        </w:rPr>
        <w:t>MegAlign</w:t>
      </w:r>
      <w:proofErr w:type="spellEnd"/>
      <w:r w:rsidRPr="006653BE">
        <w:rPr>
          <w:rFonts w:ascii="Times New Roman" w:hAnsi="Times New Roman" w:cs="Times New Roman"/>
          <w:lang w:val="en-GB"/>
        </w:rPr>
        <w:t xml:space="preserve">. It shows the results of the alignment of the CP sequences of isolates carried out by the distance method. It highlights the similarities between the CP sequences of the characterized isolates. These results reveal a fairly variable nucleotide divergence between the different sequences. The nucleotide divergences between the sequences taken in pairs varied between 0.2% and 5.5%. The highest rate of divergence was recorded between sequences corresponding to </w:t>
      </w:r>
      <w:commentRangeStart w:id="37"/>
      <w:r w:rsidRPr="006653BE">
        <w:rPr>
          <w:rFonts w:ascii="Times New Roman" w:hAnsi="Times New Roman" w:cs="Times New Roman"/>
          <w:lang w:val="en-GB"/>
        </w:rPr>
        <w:t xml:space="preserve">isolates from Colombia and those 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cSDRCP</w:t>
      </w:r>
      <w:proofErr w:type="spellEnd"/>
      <w:r w:rsidRPr="006653BE">
        <w:rPr>
          <w:rFonts w:ascii="Times New Roman" w:hAnsi="Times New Roman" w:cs="Times New Roman"/>
          <w:lang w:val="en-GB"/>
        </w:rPr>
        <w:t xml:space="preserve">/SDR20) and those from </w:t>
      </w:r>
      <w:proofErr w:type="spellStart"/>
      <w:r w:rsidRPr="006653BE">
        <w:rPr>
          <w:rFonts w:ascii="Times New Roman" w:hAnsi="Times New Roman" w:cs="Times New Roman"/>
          <w:lang w:val="en-GB"/>
        </w:rPr>
        <w:t>Karfigu</w:t>
      </w:r>
      <w:r w:rsidR="001C5210" w:rsidRPr="006653BE">
        <w:rPr>
          <w:rFonts w:ascii="Times New Roman" w:hAnsi="Times New Roman" w:cs="Times New Roman"/>
          <w:lang w:val="en-GB"/>
        </w:rPr>
        <w:t>e</w:t>
      </w:r>
      <w:r w:rsidRPr="006653BE">
        <w:rPr>
          <w:rFonts w:ascii="Times New Roman" w:hAnsi="Times New Roman" w:cs="Times New Roman"/>
          <w:lang w:val="en-GB"/>
        </w:rPr>
        <w:t>la</w:t>
      </w:r>
      <w:proofErr w:type="spellEnd"/>
      <w:r w:rsidRPr="006653BE">
        <w:rPr>
          <w:rFonts w:ascii="Times New Roman" w:hAnsi="Times New Roman" w:cs="Times New Roman"/>
          <w:lang w:val="en-GB"/>
        </w:rPr>
        <w:t xml:space="preserve"> and Colombia (SDR8/</w:t>
      </w:r>
      <w:proofErr w:type="spellStart"/>
      <w:r w:rsidRPr="006653BE">
        <w:rPr>
          <w:rFonts w:ascii="Times New Roman" w:hAnsi="Times New Roman" w:cs="Times New Roman"/>
          <w:lang w:val="en-GB"/>
        </w:rPr>
        <w:t>cSDRCP</w:t>
      </w:r>
      <w:proofErr w:type="spellEnd"/>
      <w:r w:rsidRPr="006653BE">
        <w:rPr>
          <w:rFonts w:ascii="Times New Roman" w:hAnsi="Times New Roman" w:cs="Times New Roman"/>
          <w:lang w:val="en-GB"/>
        </w:rPr>
        <w:t>)</w:t>
      </w:r>
      <w:commentRangeEnd w:id="37"/>
      <w:r w:rsidR="00D25525">
        <w:rPr>
          <w:rStyle w:val="CommentReference"/>
        </w:rPr>
        <w:commentReference w:id="37"/>
      </w:r>
      <w:r w:rsidRPr="006653BE">
        <w:rPr>
          <w:rFonts w:ascii="Times New Roman" w:hAnsi="Times New Roman" w:cs="Times New Roman"/>
          <w:lang w:val="en-GB"/>
        </w:rPr>
        <w:t xml:space="preserve">. The lowest rate was recorded between sequences corresponding </w:t>
      </w:r>
      <w:r w:rsidRPr="006653BE">
        <w:rPr>
          <w:rFonts w:ascii="Times New Roman" w:hAnsi="Times New Roman" w:cs="Times New Roman"/>
          <w:lang w:val="en-GB"/>
        </w:rPr>
        <w:lastRenderedPageBreak/>
        <w:t xml:space="preserve">to isolates 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and Banfora (SDR20/SDR16) and those from Bagr</w:t>
      </w:r>
      <w:r w:rsidR="001C5210" w:rsidRPr="006653BE">
        <w:rPr>
          <w:rFonts w:ascii="Times New Roman" w:hAnsi="Times New Roman" w:cs="Times New Roman"/>
          <w:lang w:val="en-GB"/>
        </w:rPr>
        <w:t>e</w:t>
      </w:r>
      <w:r w:rsidRPr="006653BE">
        <w:rPr>
          <w:rFonts w:ascii="Times New Roman" w:hAnsi="Times New Roman" w:cs="Times New Roman"/>
          <w:lang w:val="en-GB"/>
        </w:rPr>
        <w:t xml:space="preserve"> and</w:t>
      </w:r>
      <w:r w:rsidR="008E7DAA" w:rsidRPr="006653BE">
        <w:rPr>
          <w:rFonts w:ascii="Times New Roman" w:hAnsi="Times New Roman" w:cs="Times New Roman"/>
          <w:lang w:val="en-GB"/>
        </w:rPr>
        <w:t xml:space="preserve"> </w:t>
      </w:r>
      <w:r w:rsidR="001C5210" w:rsidRPr="006653BE">
        <w:rPr>
          <w:rFonts w:ascii="Times New Roman" w:hAnsi="Times New Roman" w:cs="Times New Roman"/>
          <w:lang w:val="en-GB"/>
        </w:rPr>
        <w:t>Bama</w:t>
      </w:r>
      <w:r w:rsidR="008E7DAA" w:rsidRPr="006653BE">
        <w:rPr>
          <w:rFonts w:ascii="Times New Roman" w:hAnsi="Times New Roman" w:cs="Times New Roman"/>
          <w:lang w:val="en-GB"/>
        </w:rPr>
        <w:t xml:space="preserve"> (SDR23/SDR20)</w:t>
      </w:r>
      <w:r w:rsidR="001C6307" w:rsidRPr="006653BE">
        <w:rPr>
          <w:rFonts w:ascii="Times New Roman" w:hAnsi="Times New Roman" w:cs="Times New Roman"/>
          <w:lang w:val="en-GB"/>
        </w:rPr>
        <w:t xml:space="preserve">. </w:t>
      </w:r>
      <w:r w:rsidRPr="006653BE">
        <w:rPr>
          <w:rFonts w:ascii="Times New Roman" w:hAnsi="Times New Roman" w:cs="Times New Roman"/>
          <w:lang w:val="en-GB"/>
        </w:rPr>
        <w:t xml:space="preserve">Looking at the nucleotide divergence within isolates from Burkina Faso, we </w:t>
      </w:r>
      <w:commentRangeStart w:id="38"/>
      <w:r w:rsidRPr="006653BE">
        <w:rPr>
          <w:rFonts w:ascii="Times New Roman" w:hAnsi="Times New Roman" w:cs="Times New Roman"/>
          <w:lang w:val="en-GB"/>
        </w:rPr>
        <w:t>note</w:t>
      </w:r>
      <w:commentRangeEnd w:id="38"/>
      <w:r w:rsidR="001A38EF">
        <w:rPr>
          <w:rStyle w:val="CommentReference"/>
        </w:rPr>
        <w:commentReference w:id="38"/>
      </w:r>
      <w:r w:rsidRPr="006653BE">
        <w:rPr>
          <w:rFonts w:ascii="Times New Roman" w:hAnsi="Times New Roman" w:cs="Times New Roman"/>
          <w:lang w:val="en-GB"/>
        </w:rPr>
        <w:t xml:space="preserve"> a diversity of about 0.2% to 5.1% between isolates. The highest rate (5.1%) was recorded between the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w:t>
      </w:r>
      <w:r w:rsidR="001C5210" w:rsidRPr="006653BE">
        <w:rPr>
          <w:rFonts w:ascii="Times New Roman" w:hAnsi="Times New Roman" w:cs="Times New Roman"/>
          <w:lang w:val="en-GB"/>
        </w:rPr>
        <w:t>e</w:t>
      </w:r>
      <w:r w:rsidRPr="006653BE">
        <w:rPr>
          <w:rFonts w:ascii="Times New Roman" w:hAnsi="Times New Roman" w:cs="Times New Roman"/>
          <w:lang w:val="en-GB"/>
        </w:rPr>
        <w:t>la</w:t>
      </w:r>
      <w:proofErr w:type="spellEnd"/>
      <w:r w:rsidRPr="006653BE">
        <w:rPr>
          <w:rFonts w:ascii="Times New Roman" w:hAnsi="Times New Roman" w:cs="Times New Roman"/>
          <w:lang w:val="en-GB"/>
        </w:rPr>
        <w:t xml:space="preserve"> sequences (SDR25/SDR8). It was lower (0.2%) between the sequences 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and Banfora (SDR20/SDR13) and those from Bagr</w:t>
      </w:r>
      <w:r w:rsidR="001C5210" w:rsidRPr="006653BE">
        <w:rPr>
          <w:rFonts w:ascii="Times New Roman" w:hAnsi="Times New Roman" w:cs="Times New Roman"/>
          <w:lang w:val="en-GB"/>
        </w:rPr>
        <w:t>e</w:t>
      </w:r>
      <w:r w:rsidRPr="006653BE">
        <w:rPr>
          <w:rFonts w:ascii="Times New Roman" w:hAnsi="Times New Roman" w:cs="Times New Roman"/>
          <w:lang w:val="en-GB"/>
        </w:rPr>
        <w:t xml:space="preserve"> and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(SDR23/SDR20) (Table II).</w:t>
      </w:r>
    </w:p>
    <w:p w14:paraId="2CB09087" w14:textId="77777777" w:rsidR="00273944" w:rsidRPr="006653BE" w:rsidRDefault="00273944" w:rsidP="008779FB">
      <w:pPr>
        <w:spacing w:after="0" w:line="360" w:lineRule="auto"/>
        <w:jc w:val="both"/>
        <w:rPr>
          <w:rFonts w:ascii="Times New Roman" w:hAnsi="Times New Roman" w:cs="Times New Roman"/>
          <w:b/>
          <w:bCs/>
          <w:lang w:val="en-GB"/>
        </w:rPr>
      </w:pPr>
    </w:p>
    <w:p w14:paraId="5467CA1B" w14:textId="328ED5E5"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Table II:</w:t>
      </w:r>
      <w:r w:rsidRPr="006653BE">
        <w:rPr>
          <w:rFonts w:ascii="Times New Roman" w:hAnsi="Times New Roman" w:cs="Times New Roman"/>
          <w:lang w:val="en-GB"/>
        </w:rPr>
        <w:t xml:space="preserve"> Nucleotide discrepancies (%) between RSNV isolates from Burkina Faso and Colombia.</w:t>
      </w:r>
    </w:p>
    <w:p w14:paraId="0C42E9A1" w14:textId="49ED980E"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lang w:eastAsia="fr-FR"/>
        </w:rPr>
        <w:drawing>
          <wp:inline distT="0" distB="0" distL="0" distR="0" wp14:anchorId="3AEF217C" wp14:editId="02E46812">
            <wp:extent cx="5759138" cy="318135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760720" cy="3182224"/>
                    </a:xfrm>
                    <a:prstGeom prst="rect">
                      <a:avLst/>
                    </a:prstGeom>
                    <a:noFill/>
                    <a:ln w="9525">
                      <a:noFill/>
                      <a:miter lim="800000"/>
                      <a:headEnd/>
                      <a:tailEnd/>
                    </a:ln>
                  </pic:spPr>
                </pic:pic>
              </a:graphicData>
            </a:graphic>
          </wp:inline>
        </w:drawing>
      </w:r>
    </w:p>
    <w:p w14:paraId="0D9E261E" w14:textId="77777777" w:rsidR="001C6307" w:rsidRPr="006653BE" w:rsidRDefault="001C6307" w:rsidP="008779FB">
      <w:pPr>
        <w:spacing w:after="0" w:line="360" w:lineRule="auto"/>
        <w:jc w:val="both"/>
        <w:rPr>
          <w:rFonts w:ascii="Times New Roman" w:hAnsi="Times New Roman" w:cs="Times New Roman"/>
          <w:b/>
          <w:bCs/>
          <w:lang w:val="en-GB"/>
        </w:rPr>
      </w:pPr>
    </w:p>
    <w:p w14:paraId="646CD004" w14:textId="0A8AE5CA" w:rsidR="001C6307" w:rsidRPr="006653BE" w:rsidRDefault="001C6307"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2.4</w:t>
      </w:r>
      <w:r w:rsidRPr="006653BE">
        <w:rPr>
          <w:rFonts w:ascii="Times New Roman" w:hAnsi="Times New Roman" w:cs="Times New Roman"/>
          <w:b/>
          <w:bCs/>
          <w:lang w:val="en-GB"/>
        </w:rPr>
        <w:tab/>
        <w:t>Phylogenetic tree</w:t>
      </w:r>
    </w:p>
    <w:p w14:paraId="40D1CBB2" w14:textId="7BF600EE"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phylogenetic tree derived from the analysis of the CP gene sequences of RSNV isolates is shown in Figure 2. The topology of the phylogenetic tree constructed </w:t>
      </w:r>
      <w:commentRangeStart w:id="39"/>
      <w:r w:rsidRPr="006653BE">
        <w:rPr>
          <w:rFonts w:ascii="Times New Roman" w:hAnsi="Times New Roman" w:cs="Times New Roman"/>
          <w:lang w:val="en-GB"/>
        </w:rPr>
        <w:t>from isolates from Burkina Faso</w:t>
      </w:r>
      <w:r w:rsidR="0046307D">
        <w:rPr>
          <w:rFonts w:ascii="Times New Roman" w:hAnsi="Times New Roman" w:cs="Times New Roman"/>
          <w:lang w:val="en-GB"/>
        </w:rPr>
        <w:t xml:space="preserve"> </w:t>
      </w:r>
      <w:commentRangeEnd w:id="39"/>
      <w:r w:rsidR="00B07E28">
        <w:rPr>
          <w:rStyle w:val="CommentReference"/>
        </w:rPr>
        <w:commentReference w:id="39"/>
      </w:r>
      <w:r w:rsidR="00E428D7" w:rsidRPr="006653BE">
        <w:rPr>
          <w:rFonts w:ascii="Times New Roman" w:hAnsi="Times New Roman" w:cs="Times New Roman"/>
          <w:lang w:val="en-GB"/>
        </w:rPr>
        <w:t>highlighted</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 xml:space="preserve">three distinct groups. However, these groupings were not based on the geographic origin of individual isolates. The first group consists of isolates from Banfora (SDR16, SDR23, SDR15, SDR11 and SDR22), Vallée du Kou (SDR20), Bagre (SRFR23, SDR26 and SDR12) and </w:t>
      </w:r>
      <w:proofErr w:type="spellStart"/>
      <w:r w:rsidRPr="006653BE">
        <w:rPr>
          <w:rFonts w:ascii="Times New Roman" w:hAnsi="Times New Roman" w:cs="Times New Roman"/>
          <w:lang w:val="en-GB"/>
        </w:rPr>
        <w:t>Karfiguela</w:t>
      </w:r>
      <w:proofErr w:type="spellEnd"/>
      <w:r w:rsidRPr="006653BE">
        <w:rPr>
          <w:rFonts w:ascii="Times New Roman" w:hAnsi="Times New Roman" w:cs="Times New Roman"/>
          <w:lang w:val="en-GB"/>
        </w:rPr>
        <w:t xml:space="preserve"> (SDR1 and SDR8). The second group consists of isolates from Banfora (SDR3), the published isolate from Banfora (RSNVbf) and Colombia (</w:t>
      </w:r>
      <w:proofErr w:type="spellStart"/>
      <w:r w:rsidRPr="006653BE">
        <w:rPr>
          <w:rFonts w:ascii="Times New Roman" w:hAnsi="Times New Roman" w:cs="Times New Roman"/>
          <w:lang w:val="en-GB"/>
        </w:rPr>
        <w:t>CPc</w:t>
      </w:r>
      <w:proofErr w:type="spellEnd"/>
      <w:r w:rsidRPr="006653BE">
        <w:rPr>
          <w:rFonts w:ascii="Times New Roman" w:hAnsi="Times New Roman" w:cs="Times New Roman"/>
          <w:lang w:val="en-GB"/>
        </w:rPr>
        <w:t>). Finally, the third group consists of isolates from Banfora (SDR13 and SDR25) and isolates from the Bama (SD27).</w:t>
      </w:r>
    </w:p>
    <w:p w14:paraId="7B1296FD" w14:textId="540CB90A"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rPr>
        <w:lastRenderedPageBreak/>
        <w:drawing>
          <wp:inline distT="0" distB="0" distL="0" distR="0" wp14:anchorId="07239AD7" wp14:editId="662A0424">
            <wp:extent cx="5760230" cy="3076575"/>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055" cy="3078618"/>
                    </a:xfrm>
                    <a:prstGeom prst="rect">
                      <a:avLst/>
                    </a:prstGeom>
                    <a:noFill/>
                  </pic:spPr>
                </pic:pic>
              </a:graphicData>
            </a:graphic>
          </wp:inline>
        </w:drawing>
      </w:r>
    </w:p>
    <w:p w14:paraId="173332BB" w14:textId="75C2272B"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 xml:space="preserve">Figure </w:t>
      </w:r>
      <w:r w:rsidR="006F73DD">
        <w:rPr>
          <w:rFonts w:ascii="Times New Roman" w:hAnsi="Times New Roman" w:cs="Times New Roman"/>
          <w:b/>
          <w:bCs/>
          <w:lang w:val="en-GB"/>
        </w:rPr>
        <w:t>3</w:t>
      </w:r>
      <w:r w:rsidRPr="006653BE">
        <w:rPr>
          <w:rFonts w:ascii="Times New Roman" w:hAnsi="Times New Roman" w:cs="Times New Roman"/>
          <w:b/>
          <w:bCs/>
          <w:lang w:val="en-GB"/>
        </w:rPr>
        <w:t>:</w:t>
      </w:r>
      <w:r w:rsidRPr="006653BE">
        <w:rPr>
          <w:rFonts w:ascii="Times New Roman" w:hAnsi="Times New Roman" w:cs="Times New Roman"/>
          <w:lang w:val="en-GB"/>
        </w:rPr>
        <w:t xml:space="preserve"> Phylogenetic tree indicating the affiliation of RSNV isolates. The tree was built using the </w:t>
      </w:r>
      <w:commentRangeStart w:id="40"/>
      <w:r w:rsidRPr="006653BE">
        <w:rPr>
          <w:rFonts w:ascii="Times New Roman" w:hAnsi="Times New Roman" w:cs="Times New Roman"/>
          <w:lang w:val="en-GB"/>
        </w:rPr>
        <w:t xml:space="preserve">so-called </w:t>
      </w:r>
      <w:commentRangeEnd w:id="40"/>
      <w:r w:rsidR="00B07E28">
        <w:rPr>
          <w:rStyle w:val="CommentReference"/>
        </w:rPr>
        <w:commentReference w:id="40"/>
      </w:r>
      <w:r w:rsidRPr="006653BE">
        <w:rPr>
          <w:rFonts w:ascii="Times New Roman" w:hAnsi="Times New Roman" w:cs="Times New Roman"/>
          <w:lang w:val="en-GB"/>
        </w:rPr>
        <w:t>"</w:t>
      </w:r>
      <w:proofErr w:type="spellStart"/>
      <w:r w:rsidRPr="006653BE">
        <w:rPr>
          <w:rFonts w:ascii="Times New Roman" w:hAnsi="Times New Roman" w:cs="Times New Roman"/>
          <w:lang w:val="en-GB"/>
        </w:rPr>
        <w:t>Neighbor</w:t>
      </w:r>
      <w:proofErr w:type="spellEnd"/>
      <w:r w:rsidRPr="006653BE">
        <w:rPr>
          <w:rFonts w:ascii="Times New Roman" w:hAnsi="Times New Roman" w:cs="Times New Roman"/>
          <w:lang w:val="en-GB"/>
        </w:rPr>
        <w:t>-Joining" method with 1000 bootstrap repetitions.</w:t>
      </w:r>
    </w:p>
    <w:p w14:paraId="5C19F82F" w14:textId="77777777" w:rsidR="00EB59FE" w:rsidRPr="006653BE" w:rsidRDefault="00EB59FE" w:rsidP="008779FB">
      <w:pPr>
        <w:spacing w:after="0" w:line="360" w:lineRule="auto"/>
        <w:jc w:val="both"/>
        <w:rPr>
          <w:rFonts w:ascii="Times New Roman" w:hAnsi="Times New Roman" w:cs="Times New Roman"/>
          <w:b/>
          <w:bCs/>
          <w:lang w:val="en-GB"/>
        </w:rPr>
      </w:pPr>
    </w:p>
    <w:p w14:paraId="61E419CE" w14:textId="77777777" w:rsidR="001C6307" w:rsidRPr="006653BE" w:rsidRDefault="00A82DF9" w:rsidP="008779FB">
      <w:pPr>
        <w:pStyle w:val="ListParagraph"/>
        <w:numPr>
          <w:ilvl w:val="0"/>
          <w:numId w:val="2"/>
        </w:num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DISCUSSION</w:t>
      </w:r>
    </w:p>
    <w:p w14:paraId="27218C71" w14:textId="7191A864"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analysis of nucleotide diversity carried out from the capsid protein gene revealed a fairly large diversity with nucleotide divergences varying from 0.2% to 5.5%. These results are similar to those obtained by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These authors obtained approximate divergence rates that varied from 0.1% to 4.6%. Our study consisted of studying the phylogeny of RSNV isolates from Burkina Faso. The phylogenetic tree constructed showed a filiation of the isolates in three groups. The isolate from Colombia is part of the second group consisting of isolates from Banfora and the Bama. These results are at odds with those of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These authors highlighted emphasized the isolation of the Colombian isolate from West African isolates, including those from Burkina Faso. These results could be explained on the one hand by the fact that these authors used different isolates from several countries (Argentina, Benin, Burkina Faso, Mali and Colombia) with different climates. On the other hand, this could be explained by the gene used for the study of genetic diversity which was the helicase gene (RNA2) for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and the CP gene (RNA2) in our study. However, the study of the nucleotide divergence of RSNV isolates from Burkina Faso shows that there is a diversity between the isolates characterized during our study. These results corroborate those of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who show diversity between RSNV isolates from Argentina, Benin, Burkina Faso, Mali and Colombia. Also, phylogenetic analysis showed a grouping of isolates regardless of their geographical origin. These results are contrary to those obtained in the RYMV by </w:t>
      </w:r>
      <w:proofErr w:type="spellStart"/>
      <w:r w:rsidRPr="006653BE">
        <w:rPr>
          <w:rFonts w:ascii="Times New Roman" w:hAnsi="Times New Roman" w:cs="Times New Roman"/>
          <w:lang w:val="en-GB"/>
        </w:rPr>
        <w:t>Pinel-</w:t>
      </w:r>
      <w:r w:rsidRPr="006653BE">
        <w:rPr>
          <w:rFonts w:ascii="Times New Roman" w:hAnsi="Times New Roman" w:cs="Times New Roman"/>
          <w:lang w:val="en-GB"/>
        </w:rPr>
        <w:lastRenderedPageBreak/>
        <w:t>Galzi</w:t>
      </w:r>
      <w:proofErr w:type="spellEnd"/>
      <w:r w:rsidRPr="006653BE">
        <w:rPr>
          <w:rFonts w:ascii="Times New Roman" w:hAnsi="Times New Roman" w:cs="Times New Roman"/>
          <w:lang w:val="en-GB"/>
        </w:rPr>
        <w:t xml:space="preserve"> </w:t>
      </w:r>
      <w:r w:rsidRPr="0046307D">
        <w:rPr>
          <w:rFonts w:ascii="Times New Roman" w:hAnsi="Times New Roman" w:cs="Times New Roman"/>
          <w:i/>
          <w:lang w:val="en-GB"/>
        </w:rPr>
        <w:t>et al.</w:t>
      </w:r>
      <w:r w:rsidRPr="006653BE">
        <w:rPr>
          <w:rFonts w:ascii="Times New Roman" w:hAnsi="Times New Roman" w:cs="Times New Roman"/>
          <w:lang w:val="en-GB"/>
        </w:rPr>
        <w:t xml:space="preserve"> (2015); </w:t>
      </w:r>
      <w:proofErr w:type="spellStart"/>
      <w:r w:rsidRPr="006653BE">
        <w:rPr>
          <w:rFonts w:ascii="Times New Roman" w:hAnsi="Times New Roman" w:cs="Times New Roman"/>
          <w:lang w:val="en-GB"/>
        </w:rPr>
        <w:t>Trovão</w:t>
      </w:r>
      <w:proofErr w:type="spellEnd"/>
      <w:r w:rsidRPr="006653BE">
        <w:rPr>
          <w:rFonts w:ascii="Times New Roman" w:hAnsi="Times New Roman" w:cs="Times New Roman"/>
          <w:lang w:val="en-GB"/>
        </w:rPr>
        <w:t xml:space="preserve"> </w:t>
      </w:r>
      <w:r w:rsidRPr="0046307D">
        <w:rPr>
          <w:rFonts w:ascii="Times New Roman" w:hAnsi="Times New Roman" w:cs="Times New Roman"/>
          <w:i/>
          <w:lang w:val="en-GB"/>
        </w:rPr>
        <w:t>et al</w:t>
      </w:r>
      <w:r w:rsidRPr="006653BE">
        <w:rPr>
          <w:rFonts w:ascii="Times New Roman" w:hAnsi="Times New Roman" w:cs="Times New Roman"/>
          <w:lang w:val="en-GB"/>
        </w:rPr>
        <w:t xml:space="preserve">. (2015). Indeed, these authors showed that isolates from the same area formed a monophyletic group. Our results suggest transmission of the virus through seeds. When a pathogen is transmissible through seeds, </w:t>
      </w:r>
      <w:r w:rsidRPr="006653BE">
        <w:rPr>
          <w:rFonts w:ascii="Times New Roman" w:hAnsi="Times New Roman" w:cs="Times New Roman"/>
          <w:color w:val="000000" w:themeColor="text1"/>
          <w:lang w:val="en-GB"/>
        </w:rPr>
        <w:t xml:space="preserve">it is </w:t>
      </w:r>
      <w:r w:rsidRPr="006653BE">
        <w:rPr>
          <w:rFonts w:ascii="Times New Roman" w:hAnsi="Times New Roman" w:cs="Times New Roman"/>
          <w:lang w:val="en-GB"/>
        </w:rPr>
        <w:t>easily spread from one area to another, resulting in the spread of strains from one area to another.</w:t>
      </w:r>
    </w:p>
    <w:p w14:paraId="131BD963" w14:textId="77777777" w:rsidR="00EB59FE" w:rsidRPr="006653BE" w:rsidRDefault="00EB59FE" w:rsidP="008779FB">
      <w:pPr>
        <w:spacing w:after="0" w:line="360" w:lineRule="auto"/>
        <w:jc w:val="both"/>
        <w:rPr>
          <w:rFonts w:ascii="Times New Roman" w:hAnsi="Times New Roman" w:cs="Times New Roman"/>
          <w:b/>
          <w:bCs/>
          <w:lang w:val="en-GB"/>
        </w:rPr>
      </w:pPr>
    </w:p>
    <w:p w14:paraId="7465BAE0" w14:textId="10C7D8FC" w:rsidR="001C6307" w:rsidRPr="006653BE" w:rsidRDefault="001C6307" w:rsidP="008779FB">
      <w:pPr>
        <w:spacing w:after="0" w:line="360" w:lineRule="auto"/>
        <w:jc w:val="center"/>
        <w:rPr>
          <w:rFonts w:ascii="Times New Roman" w:hAnsi="Times New Roman" w:cs="Times New Roman"/>
          <w:b/>
          <w:bCs/>
          <w:lang w:val="en-GB"/>
        </w:rPr>
      </w:pPr>
      <w:r w:rsidRPr="006653BE">
        <w:rPr>
          <w:rFonts w:ascii="Times New Roman" w:hAnsi="Times New Roman" w:cs="Times New Roman"/>
          <w:b/>
          <w:bCs/>
          <w:lang w:val="en-GB"/>
        </w:rPr>
        <w:t>CONCLUSION</w:t>
      </w:r>
    </w:p>
    <w:p w14:paraId="1E9C7F02" w14:textId="3C5D9D75" w:rsidR="001C6307"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RSNV is a virus that has recently emerged and is mainly present in the Saudi area of the country where rice is widely grown. Molecular analysis identified 14 isolates from this area. It would be interesting to increase the number of sequences by sequencing a larger number of sequences. Also, our work </w:t>
      </w:r>
      <w:r w:rsidR="00E428D7" w:rsidRPr="006653BE">
        <w:rPr>
          <w:rFonts w:ascii="Times New Roman" w:hAnsi="Times New Roman" w:cs="Times New Roman"/>
          <w:lang w:val="en-GB"/>
        </w:rPr>
        <w:t>highlighted</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a difference between the phylogeny performed with CP and that obtained from the helicase gene. Therefore, it will be interesting to fully sequence the genome of RSNV isolates and to compare the phylogenies made from partial sequences (CP, Helicase, Polymerase etc.) and the one obtained with the whole sequence. This will allow us to identify the best marker of diversity.</w:t>
      </w:r>
    </w:p>
    <w:p w14:paraId="7DA99896" w14:textId="77777777" w:rsidR="00273944" w:rsidRPr="006653BE" w:rsidRDefault="00273944" w:rsidP="008779FB">
      <w:pPr>
        <w:spacing w:after="0" w:line="360" w:lineRule="auto"/>
        <w:jc w:val="both"/>
        <w:rPr>
          <w:rFonts w:ascii="Times New Roman" w:hAnsi="Times New Roman" w:cs="Times New Roman"/>
          <w:b/>
          <w:bCs/>
          <w:lang w:val="en-GB"/>
        </w:rPr>
      </w:pPr>
    </w:p>
    <w:p w14:paraId="02398BD5" w14:textId="77777777" w:rsidR="00273944" w:rsidRPr="006653BE" w:rsidRDefault="00273944" w:rsidP="008779FB">
      <w:pPr>
        <w:spacing w:after="0" w:line="360" w:lineRule="auto"/>
        <w:jc w:val="both"/>
        <w:rPr>
          <w:rFonts w:ascii="Times New Roman" w:hAnsi="Times New Roman" w:cs="Times New Roman"/>
          <w:b/>
          <w:bCs/>
          <w:lang w:val="en-GB"/>
        </w:rPr>
      </w:pPr>
    </w:p>
    <w:p w14:paraId="0903337B" w14:textId="77777777" w:rsidR="00273944" w:rsidRPr="006653BE" w:rsidRDefault="00273944" w:rsidP="008779FB">
      <w:pPr>
        <w:spacing w:after="0" w:line="360" w:lineRule="auto"/>
        <w:jc w:val="both"/>
        <w:rPr>
          <w:rFonts w:ascii="Times New Roman" w:hAnsi="Times New Roman" w:cs="Times New Roman"/>
          <w:b/>
          <w:bCs/>
          <w:lang w:val="en-GB"/>
        </w:rPr>
      </w:pPr>
    </w:p>
    <w:p w14:paraId="7B6FC79B" w14:textId="74B619A8" w:rsidR="00A82DF9" w:rsidRPr="006653BE" w:rsidRDefault="00812487"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REFERENCES</w:t>
      </w:r>
    </w:p>
    <w:p w14:paraId="0C0692D0" w14:textId="5DA43A43" w:rsidR="00812487" w:rsidRPr="006653BE" w:rsidRDefault="00812487" w:rsidP="00DD38F0">
      <w:pPr>
        <w:pStyle w:val="Default"/>
        <w:spacing w:line="360" w:lineRule="auto"/>
        <w:jc w:val="both"/>
        <w:rPr>
          <w:bCs/>
          <w:lang w:val="en-GB"/>
        </w:rPr>
      </w:pPr>
      <w:bookmarkStart w:id="41" w:name="_Hlk193038846"/>
      <w:r w:rsidRPr="006653BE">
        <w:rPr>
          <w:b/>
          <w:lang w:val="en-GB"/>
        </w:rPr>
        <w:t>Bagayoko I.</w:t>
      </w:r>
      <w:r w:rsidR="004D0300">
        <w:rPr>
          <w:b/>
          <w:lang w:val="en-GB"/>
        </w:rPr>
        <w:t>,</w:t>
      </w:r>
      <w:r w:rsidRPr="006653BE">
        <w:rPr>
          <w:b/>
          <w:lang w:val="en-GB"/>
        </w:rPr>
        <w:t xml:space="preserve"> Celli M.G.</w:t>
      </w:r>
      <w:r w:rsidR="004D0300">
        <w:rPr>
          <w:b/>
          <w:lang w:val="en-GB"/>
        </w:rPr>
        <w:t>,</w:t>
      </w:r>
      <w:r w:rsidRPr="006653BE">
        <w:rPr>
          <w:b/>
          <w:lang w:val="en-GB"/>
        </w:rPr>
        <w:t xml:space="preserve"> Romay G.</w:t>
      </w:r>
      <w:r w:rsidR="004D0300">
        <w:rPr>
          <w:b/>
          <w:lang w:val="en-GB"/>
        </w:rPr>
        <w:t>,</w:t>
      </w:r>
      <w:r w:rsidRPr="006653BE">
        <w:rPr>
          <w:b/>
          <w:lang w:val="en-GB"/>
        </w:rPr>
        <w:t xml:space="preserve"> </w:t>
      </w:r>
      <w:proofErr w:type="spellStart"/>
      <w:r w:rsidRPr="006653BE">
        <w:rPr>
          <w:b/>
          <w:lang w:val="en-GB"/>
        </w:rPr>
        <w:t>Poulicard</w:t>
      </w:r>
      <w:proofErr w:type="spellEnd"/>
      <w:r w:rsidRPr="006653BE">
        <w:rPr>
          <w:b/>
          <w:lang w:val="en-GB"/>
        </w:rPr>
        <w:t xml:space="preserve"> N.</w:t>
      </w:r>
      <w:r w:rsidR="004D0300">
        <w:rPr>
          <w:b/>
          <w:lang w:val="en-GB"/>
        </w:rPr>
        <w:t>,</w:t>
      </w:r>
      <w:r w:rsidRPr="006653BE">
        <w:rPr>
          <w:b/>
          <w:lang w:val="en-GB"/>
        </w:rPr>
        <w:t xml:space="preserve"> </w:t>
      </w:r>
      <w:proofErr w:type="spellStart"/>
      <w:r w:rsidRPr="006653BE">
        <w:rPr>
          <w:b/>
          <w:lang w:val="en-GB"/>
        </w:rPr>
        <w:t>Pinel-Galzi</w:t>
      </w:r>
      <w:proofErr w:type="spellEnd"/>
      <w:r w:rsidRPr="006653BE">
        <w:rPr>
          <w:b/>
          <w:lang w:val="en-GB"/>
        </w:rPr>
        <w:t xml:space="preserve"> A.</w:t>
      </w:r>
      <w:r w:rsidR="004D0300">
        <w:rPr>
          <w:b/>
          <w:lang w:val="en-GB"/>
        </w:rPr>
        <w:t>,</w:t>
      </w:r>
      <w:r w:rsidRPr="006653BE">
        <w:rPr>
          <w:b/>
          <w:lang w:val="en-GB"/>
        </w:rPr>
        <w:t xml:space="preserve"> Julian C.</w:t>
      </w:r>
      <w:r w:rsidR="004D0300">
        <w:rPr>
          <w:b/>
          <w:lang w:val="en-GB"/>
        </w:rPr>
        <w:t>,</w:t>
      </w:r>
      <w:r w:rsidRPr="006653BE">
        <w:rPr>
          <w:b/>
          <w:lang w:val="en-GB"/>
        </w:rPr>
        <w:t xml:space="preserve"> </w:t>
      </w:r>
      <w:proofErr w:type="spellStart"/>
      <w:r w:rsidRPr="006653BE">
        <w:rPr>
          <w:b/>
          <w:lang w:val="en-GB"/>
        </w:rPr>
        <w:t>Filloux</w:t>
      </w:r>
      <w:proofErr w:type="spellEnd"/>
      <w:r w:rsidRPr="006653BE">
        <w:rPr>
          <w:b/>
          <w:lang w:val="en-GB"/>
        </w:rPr>
        <w:t xml:space="preserve"> D.</w:t>
      </w:r>
      <w:r w:rsidR="004D0300">
        <w:rPr>
          <w:b/>
          <w:lang w:val="en-GB"/>
        </w:rPr>
        <w:t>,</w:t>
      </w:r>
      <w:r w:rsidRPr="006653BE">
        <w:rPr>
          <w:b/>
          <w:lang w:val="en-GB"/>
        </w:rPr>
        <w:t xml:space="preserve"> </w:t>
      </w:r>
      <w:proofErr w:type="spellStart"/>
      <w:r w:rsidRPr="006653BE">
        <w:rPr>
          <w:b/>
          <w:lang w:val="en-GB"/>
        </w:rPr>
        <w:t>Roumagnac</w:t>
      </w:r>
      <w:proofErr w:type="spellEnd"/>
      <w:r w:rsidRPr="006653BE">
        <w:rPr>
          <w:b/>
          <w:lang w:val="en-GB"/>
        </w:rPr>
        <w:t xml:space="preserve"> P.</w:t>
      </w:r>
      <w:r w:rsidR="004D0300">
        <w:rPr>
          <w:b/>
          <w:lang w:val="en-GB"/>
        </w:rPr>
        <w:t>,</w:t>
      </w:r>
      <w:r w:rsidRPr="006653BE">
        <w:rPr>
          <w:b/>
          <w:lang w:val="en-GB"/>
        </w:rPr>
        <w:t xml:space="preserve"> Sérémé D.</w:t>
      </w:r>
      <w:r w:rsidR="004D0300">
        <w:rPr>
          <w:b/>
          <w:lang w:val="en-GB"/>
        </w:rPr>
        <w:t>,</w:t>
      </w:r>
      <w:r w:rsidRPr="006653BE">
        <w:rPr>
          <w:b/>
          <w:lang w:val="en-GB"/>
        </w:rPr>
        <w:t xml:space="preserve"> Bragard C.</w:t>
      </w:r>
      <w:r w:rsidR="004D0300">
        <w:rPr>
          <w:b/>
          <w:lang w:val="en-GB"/>
        </w:rPr>
        <w:t xml:space="preserve"> and </w:t>
      </w:r>
      <w:proofErr w:type="spellStart"/>
      <w:r w:rsidR="004D0300" w:rsidRPr="004D0300">
        <w:rPr>
          <w:b/>
          <w:lang w:val="en-GB"/>
        </w:rPr>
        <w:t>Hébrard</w:t>
      </w:r>
      <w:proofErr w:type="spellEnd"/>
      <w:r w:rsidR="004D0300" w:rsidRPr="004D0300">
        <w:rPr>
          <w:b/>
          <w:lang w:val="en-GB"/>
        </w:rPr>
        <w:t xml:space="preserve"> </w:t>
      </w:r>
      <w:r w:rsidR="004D0300">
        <w:rPr>
          <w:b/>
          <w:lang w:val="en-GB"/>
        </w:rPr>
        <w:t xml:space="preserve">E. </w:t>
      </w:r>
      <w:r w:rsidRPr="006653BE">
        <w:rPr>
          <w:b/>
          <w:lang w:val="en-GB"/>
        </w:rPr>
        <w:t>(2021</w:t>
      </w:r>
      <w:r w:rsidRPr="006653BE">
        <w:rPr>
          <w:bCs/>
          <w:lang w:val="en-GB"/>
        </w:rPr>
        <w:t xml:space="preserve">). Genetic Diversity of Rice stripe necrosis virus and New Insights into Evolution of the Genus </w:t>
      </w:r>
      <w:proofErr w:type="spellStart"/>
      <w:r w:rsidRPr="006653BE">
        <w:rPr>
          <w:bCs/>
          <w:lang w:val="en-GB"/>
        </w:rPr>
        <w:t>Benyvirus</w:t>
      </w:r>
      <w:proofErr w:type="spellEnd"/>
      <w:r w:rsidRPr="006653BE">
        <w:rPr>
          <w:bCs/>
          <w:lang w:val="en-GB"/>
        </w:rPr>
        <w:t>. Viruses 2021, 13, 737. https://doi.org/10.3390/ v13050737</w:t>
      </w:r>
    </w:p>
    <w:p w14:paraId="733AFA45" w14:textId="77777777" w:rsidR="00812487" w:rsidRPr="006653BE" w:rsidRDefault="00812487" w:rsidP="00DD38F0">
      <w:pPr>
        <w:pStyle w:val="Default"/>
        <w:spacing w:line="360" w:lineRule="auto"/>
        <w:jc w:val="both"/>
      </w:pPr>
      <w:r w:rsidRPr="006653BE">
        <w:rPr>
          <w:b/>
          <w:bCs/>
          <w:lang w:val="en-GB"/>
        </w:rPr>
        <w:t xml:space="preserve">Correa F., Martínez C., Echeverry J., Valdez S., and Prado G. (2002). </w:t>
      </w:r>
      <w:r w:rsidRPr="006653BE">
        <w:rPr>
          <w:lang w:val="en-GB"/>
        </w:rPr>
        <w:t xml:space="preserve">Rice Stripe Necrosis Virus: identification of resistance sources to the RSNV (crinkling </w:t>
      </w:r>
      <w:proofErr w:type="spellStart"/>
      <w:r w:rsidRPr="006653BE">
        <w:rPr>
          <w:lang w:val="en-GB"/>
        </w:rPr>
        <w:t>orentorchamiento</w:t>
      </w:r>
      <w:proofErr w:type="spellEnd"/>
      <w:r w:rsidRPr="006653BE">
        <w:rPr>
          <w:lang w:val="en-GB"/>
        </w:rPr>
        <w:t xml:space="preserve">) under greenhouse inoculations. </w:t>
      </w:r>
      <w:proofErr w:type="spellStart"/>
      <w:r w:rsidRPr="006653BE">
        <w:t>Annual</w:t>
      </w:r>
      <w:proofErr w:type="spellEnd"/>
      <w:r w:rsidRPr="006653BE">
        <w:t xml:space="preserve"> Report 2001, </w:t>
      </w:r>
      <w:r w:rsidRPr="006653BE">
        <w:rPr>
          <w:i/>
          <w:iCs/>
        </w:rPr>
        <w:t xml:space="preserve">Centro Internacional de </w:t>
      </w:r>
      <w:proofErr w:type="spellStart"/>
      <w:r w:rsidRPr="006653BE">
        <w:rPr>
          <w:i/>
          <w:iCs/>
        </w:rPr>
        <w:t>Agricultura</w:t>
      </w:r>
      <w:proofErr w:type="spellEnd"/>
      <w:r w:rsidRPr="006653BE">
        <w:rPr>
          <w:i/>
          <w:iCs/>
        </w:rPr>
        <w:t xml:space="preserve"> Tropical</w:t>
      </w:r>
      <w:r w:rsidRPr="006653BE">
        <w:t xml:space="preserve"> (CIAT), Cali, Colombia pp 162-166.</w:t>
      </w:r>
    </w:p>
    <w:p w14:paraId="5EBE1730" w14:textId="6FD203EF" w:rsidR="00341D3D" w:rsidRPr="006653BE" w:rsidRDefault="00812487" w:rsidP="00DD38F0">
      <w:pPr>
        <w:pStyle w:val="Default"/>
        <w:spacing w:line="360" w:lineRule="auto"/>
        <w:jc w:val="both"/>
        <w:rPr>
          <w:lang w:val="en-GB"/>
        </w:rPr>
      </w:pPr>
      <w:r w:rsidRPr="006653BE">
        <w:rPr>
          <w:b/>
          <w:bCs/>
        </w:rPr>
        <w:t xml:space="preserve">Emma-Louise Jaffré, (2022). </w:t>
      </w:r>
      <w:r w:rsidR="00341D3D" w:rsidRPr="006653BE">
        <w:rPr>
          <w:lang w:val="en-GB"/>
        </w:rPr>
        <w:t xml:space="preserve">Analyses of the pathogenesis of viruses transmitted by </w:t>
      </w:r>
      <w:proofErr w:type="spellStart"/>
      <w:r w:rsidR="00341D3D" w:rsidRPr="006653BE">
        <w:rPr>
          <w:i/>
          <w:iCs/>
          <w:lang w:val="en-GB"/>
        </w:rPr>
        <w:t>Polymyxa</w:t>
      </w:r>
      <w:proofErr w:type="spellEnd"/>
      <w:r w:rsidR="00341D3D" w:rsidRPr="006653BE">
        <w:rPr>
          <w:i/>
          <w:iCs/>
          <w:lang w:val="en-GB"/>
        </w:rPr>
        <w:t xml:space="preserve"> </w:t>
      </w:r>
      <w:proofErr w:type="spellStart"/>
      <w:r w:rsidR="00341D3D" w:rsidRPr="006653BE">
        <w:rPr>
          <w:i/>
          <w:iCs/>
          <w:lang w:val="en-GB"/>
        </w:rPr>
        <w:t>graminis</w:t>
      </w:r>
      <w:proofErr w:type="spellEnd"/>
      <w:r w:rsidR="00341D3D" w:rsidRPr="006653BE">
        <w:rPr>
          <w:lang w:val="en-GB"/>
        </w:rPr>
        <w:t xml:space="preserve"> and identification of sources of resistance in rice. Thesis project, University of Montpellier.</w:t>
      </w:r>
    </w:p>
    <w:bookmarkEnd w:id="41"/>
    <w:p w14:paraId="27C0EDC1" w14:textId="68BA5A1C" w:rsidR="00341D3D" w:rsidRPr="006653BE" w:rsidRDefault="00812487" w:rsidP="00DD38F0">
      <w:pPr>
        <w:pStyle w:val="Default"/>
        <w:spacing w:line="360" w:lineRule="auto"/>
        <w:jc w:val="both"/>
        <w:rPr>
          <w:color w:val="auto"/>
          <w:lang w:val="en-GB"/>
        </w:rPr>
      </w:pPr>
      <w:r w:rsidRPr="006653BE">
        <w:rPr>
          <w:b/>
          <w:color w:val="auto"/>
          <w:lang w:val="en-GB"/>
        </w:rPr>
        <w:t>FAO (2014).</w:t>
      </w:r>
      <w:r w:rsidRPr="006653BE">
        <w:rPr>
          <w:color w:val="auto"/>
          <w:lang w:val="en-GB"/>
        </w:rPr>
        <w:t xml:space="preserve"> </w:t>
      </w:r>
      <w:r w:rsidR="00341D3D" w:rsidRPr="006653BE">
        <w:rPr>
          <w:color w:val="auto"/>
          <w:lang w:val="en-GB"/>
        </w:rPr>
        <w:t>Analysis of Price Incentives for Rice in Burkina Faso for the Period 2005-2013, 58p.</w:t>
      </w:r>
    </w:p>
    <w:p w14:paraId="3F17365C" w14:textId="6614C029" w:rsidR="00341D3D" w:rsidRPr="006653BE" w:rsidRDefault="00812487" w:rsidP="00DD38F0">
      <w:pPr>
        <w:pStyle w:val="Default"/>
        <w:spacing w:line="360" w:lineRule="auto"/>
        <w:jc w:val="both"/>
        <w:rPr>
          <w:color w:val="auto"/>
        </w:rPr>
      </w:pPr>
      <w:r w:rsidRPr="006653BE">
        <w:rPr>
          <w:b/>
          <w:bCs/>
          <w:color w:val="auto"/>
          <w:lang w:val="en-GB"/>
        </w:rPr>
        <w:t xml:space="preserve">Fauquet C., </w:t>
      </w:r>
      <w:r w:rsidR="00DD3F3E" w:rsidRPr="006653BE">
        <w:rPr>
          <w:b/>
          <w:bCs/>
          <w:color w:val="auto"/>
          <w:lang w:val="en-GB"/>
        </w:rPr>
        <w:t>and</w:t>
      </w:r>
      <w:r w:rsidRPr="006653BE">
        <w:rPr>
          <w:b/>
          <w:bCs/>
          <w:color w:val="auto"/>
          <w:lang w:val="en-GB"/>
        </w:rPr>
        <w:t xml:space="preserve"> J.C. Thouvenel. (1983).</w:t>
      </w:r>
      <w:r w:rsidRPr="006653BE">
        <w:rPr>
          <w:color w:val="auto"/>
          <w:lang w:val="en-GB"/>
        </w:rPr>
        <w:t xml:space="preserve"> </w:t>
      </w:r>
      <w:r w:rsidR="00341D3D" w:rsidRPr="006653BE">
        <w:rPr>
          <w:color w:val="auto"/>
          <w:lang w:val="en-GB"/>
        </w:rPr>
        <w:t xml:space="preserve">Association of a new rod virus with </w:t>
      </w:r>
      <w:r w:rsidR="00341D3D" w:rsidRPr="006653BE">
        <w:rPr>
          <w:i/>
          <w:iCs/>
          <w:color w:val="auto"/>
          <w:lang w:val="en-GB"/>
        </w:rPr>
        <w:t>striped necrosis</w:t>
      </w:r>
      <w:r w:rsidR="00341D3D" w:rsidRPr="006653BE">
        <w:rPr>
          <w:color w:val="auto"/>
          <w:lang w:val="en-GB"/>
        </w:rPr>
        <w:t xml:space="preserve"> f </w:t>
      </w:r>
      <w:r w:rsidR="00341D3D" w:rsidRPr="006653BE">
        <w:rPr>
          <w:i/>
          <w:iCs/>
          <w:color w:val="auto"/>
          <w:lang w:val="en-GB"/>
        </w:rPr>
        <w:t>rice</w:t>
      </w:r>
      <w:r w:rsidR="00341D3D" w:rsidRPr="006653BE">
        <w:rPr>
          <w:color w:val="auto"/>
          <w:lang w:val="en-GB"/>
        </w:rPr>
        <w:t xml:space="preserve"> disease in Côte d'Ivoire. </w:t>
      </w:r>
      <w:r w:rsidR="00341D3D" w:rsidRPr="006653BE">
        <w:rPr>
          <w:color w:val="auto"/>
        </w:rPr>
        <w:t>Séances Comptes Rendus de l'Académie des Sciences Paris 3: 575–580.</w:t>
      </w:r>
    </w:p>
    <w:p w14:paraId="71F114E1" w14:textId="77777777" w:rsidR="00812487" w:rsidRPr="006653BE" w:rsidRDefault="00812487" w:rsidP="00DD38F0">
      <w:pPr>
        <w:pStyle w:val="Default"/>
        <w:spacing w:line="360" w:lineRule="auto"/>
        <w:jc w:val="both"/>
        <w:rPr>
          <w:color w:val="auto"/>
          <w:lang w:val="en-US"/>
        </w:rPr>
      </w:pPr>
      <w:proofErr w:type="spellStart"/>
      <w:r w:rsidRPr="006653BE">
        <w:rPr>
          <w:b/>
          <w:bCs/>
          <w:color w:val="auto"/>
        </w:rPr>
        <w:lastRenderedPageBreak/>
        <w:t>Gilmer</w:t>
      </w:r>
      <w:proofErr w:type="spellEnd"/>
      <w:r w:rsidRPr="006653BE">
        <w:rPr>
          <w:b/>
          <w:bCs/>
          <w:color w:val="auto"/>
        </w:rPr>
        <w:t xml:space="preserve"> D., and </w:t>
      </w:r>
      <w:proofErr w:type="spellStart"/>
      <w:r w:rsidRPr="006653BE">
        <w:rPr>
          <w:b/>
          <w:bCs/>
          <w:color w:val="auto"/>
        </w:rPr>
        <w:t>Ratti</w:t>
      </w:r>
      <w:proofErr w:type="spellEnd"/>
      <w:r w:rsidRPr="006653BE">
        <w:rPr>
          <w:b/>
          <w:bCs/>
          <w:color w:val="auto"/>
        </w:rPr>
        <w:t xml:space="preserve"> C. (2017).</w:t>
      </w:r>
      <w:r w:rsidRPr="006653BE">
        <w:rPr>
          <w:color w:val="auto"/>
        </w:rPr>
        <w:t xml:space="preserve"> </w:t>
      </w:r>
      <w:r w:rsidRPr="006653BE">
        <w:rPr>
          <w:color w:val="auto"/>
          <w:lang w:val="en-GB"/>
        </w:rPr>
        <w:t xml:space="preserve">ICTV Report Consortium. ICTV virus taxonomy profile: </w:t>
      </w:r>
      <w:proofErr w:type="spellStart"/>
      <w:r w:rsidRPr="006653BE">
        <w:rPr>
          <w:color w:val="auto"/>
          <w:lang w:val="en-GB"/>
        </w:rPr>
        <w:t>Benyviridae</w:t>
      </w:r>
      <w:proofErr w:type="spellEnd"/>
      <w:r w:rsidRPr="006653BE">
        <w:rPr>
          <w:color w:val="auto"/>
          <w:lang w:val="en-GB"/>
        </w:rPr>
        <w:t xml:space="preserve">. J. Gen. </w:t>
      </w:r>
      <w:proofErr w:type="spellStart"/>
      <w:r w:rsidRPr="006653BE">
        <w:rPr>
          <w:color w:val="auto"/>
          <w:lang w:val="en-GB"/>
        </w:rPr>
        <w:t>Virol</w:t>
      </w:r>
      <w:proofErr w:type="spellEnd"/>
      <w:r w:rsidRPr="006653BE">
        <w:rPr>
          <w:color w:val="auto"/>
          <w:lang w:val="en-GB"/>
        </w:rPr>
        <w:t>., 98, 1571–1572.</w:t>
      </w:r>
    </w:p>
    <w:p w14:paraId="48BAE77C" w14:textId="77777777" w:rsidR="00812487" w:rsidRPr="006653BE" w:rsidRDefault="00812487" w:rsidP="00DD38F0">
      <w:pPr>
        <w:pStyle w:val="Default"/>
        <w:spacing w:line="360" w:lineRule="auto"/>
        <w:jc w:val="both"/>
        <w:rPr>
          <w:bCs/>
          <w:color w:val="auto"/>
          <w:lang w:val="en-GB"/>
        </w:rPr>
      </w:pPr>
      <w:r w:rsidRPr="006653BE">
        <w:rPr>
          <w:b/>
          <w:color w:val="auto"/>
          <w:lang w:val="en-GB"/>
        </w:rPr>
        <w:t xml:space="preserve">Gutiérrez A.G., Silvio J.C., Olga X.G., César P.M., Fernando C., Gustavo P., Joe T., and Mathias L. (2010). </w:t>
      </w:r>
      <w:r w:rsidRPr="006653BE">
        <w:rPr>
          <w:bCs/>
          <w:color w:val="auto"/>
          <w:lang w:val="en-GB"/>
        </w:rPr>
        <w:t xml:space="preserve">Identification of a Rice Stripe Necrosis Virus resistance locus and yield component QTLs using </w:t>
      </w:r>
      <w:r w:rsidRPr="006653BE">
        <w:rPr>
          <w:bCs/>
          <w:i/>
          <w:iCs/>
          <w:color w:val="auto"/>
          <w:lang w:val="en-GB"/>
        </w:rPr>
        <w:t xml:space="preserve">Oryza sativa × O. </w:t>
      </w:r>
      <w:proofErr w:type="spellStart"/>
      <w:r w:rsidRPr="006653BE">
        <w:rPr>
          <w:bCs/>
          <w:i/>
          <w:iCs/>
          <w:color w:val="auto"/>
          <w:lang w:val="en-GB"/>
        </w:rPr>
        <w:t>glaberrima</w:t>
      </w:r>
      <w:proofErr w:type="spellEnd"/>
      <w:r w:rsidRPr="006653BE">
        <w:rPr>
          <w:bCs/>
          <w:color w:val="auto"/>
          <w:lang w:val="en-GB"/>
        </w:rPr>
        <w:t xml:space="preserve"> </w:t>
      </w:r>
      <w:proofErr w:type="spellStart"/>
      <w:r w:rsidRPr="006653BE">
        <w:rPr>
          <w:bCs/>
          <w:color w:val="auto"/>
          <w:lang w:val="en-GB"/>
        </w:rPr>
        <w:t>introgression</w:t>
      </w:r>
      <w:proofErr w:type="spellEnd"/>
      <w:r w:rsidRPr="006653BE">
        <w:rPr>
          <w:bCs/>
          <w:color w:val="auto"/>
          <w:lang w:val="en-GB"/>
        </w:rPr>
        <w:t xml:space="preserve"> lines. </w:t>
      </w:r>
      <w:r w:rsidRPr="006653BE">
        <w:rPr>
          <w:bCs/>
          <w:i/>
          <w:iCs/>
          <w:color w:val="auto"/>
          <w:lang w:val="en-GB"/>
        </w:rPr>
        <w:t>BMC Plant Biology</w:t>
      </w:r>
      <w:r w:rsidRPr="006653BE">
        <w:rPr>
          <w:bCs/>
          <w:color w:val="auto"/>
          <w:lang w:val="en-GB"/>
        </w:rPr>
        <w:t>, 10: 6 http://www.biomedcentral.com/1471-2229/10/6.</w:t>
      </w:r>
    </w:p>
    <w:p w14:paraId="454F61AE" w14:textId="77777777" w:rsidR="00812487" w:rsidRPr="006653BE" w:rsidRDefault="00812487" w:rsidP="00DD38F0">
      <w:pPr>
        <w:pStyle w:val="Default"/>
        <w:spacing w:line="360" w:lineRule="auto"/>
        <w:jc w:val="both"/>
        <w:rPr>
          <w:color w:val="auto"/>
        </w:rPr>
      </w:pPr>
      <w:r w:rsidRPr="006653BE">
        <w:rPr>
          <w:b/>
          <w:color w:val="auto"/>
          <w:lang w:val="en-GB"/>
        </w:rPr>
        <w:t>Lozano I. et Morales F. (2009).</w:t>
      </w:r>
      <w:r w:rsidRPr="006653BE">
        <w:rPr>
          <w:color w:val="auto"/>
          <w:lang w:val="en-GB"/>
        </w:rPr>
        <w:t xml:space="preserve"> </w:t>
      </w:r>
      <w:r w:rsidRPr="006653BE">
        <w:rPr>
          <w:color w:val="auto"/>
          <w:lang w:val="en-US"/>
        </w:rPr>
        <w:t xml:space="preserve">Molecular </w:t>
      </w:r>
      <w:proofErr w:type="spellStart"/>
      <w:r w:rsidRPr="006653BE">
        <w:rPr>
          <w:color w:val="auto"/>
          <w:lang w:val="en-US"/>
        </w:rPr>
        <w:t>characterisation</w:t>
      </w:r>
      <w:proofErr w:type="spellEnd"/>
      <w:r w:rsidRPr="006653BE">
        <w:rPr>
          <w:color w:val="auto"/>
          <w:lang w:val="en-US"/>
        </w:rPr>
        <w:t xml:space="preserve"> of Rice stripe necrosis virus as a new species of the genus </w:t>
      </w:r>
      <w:proofErr w:type="spellStart"/>
      <w:r w:rsidRPr="006653BE">
        <w:rPr>
          <w:color w:val="auto"/>
          <w:lang w:val="en-US"/>
        </w:rPr>
        <w:t>Benyvirus</w:t>
      </w:r>
      <w:proofErr w:type="spellEnd"/>
      <w:r w:rsidRPr="006653BE">
        <w:rPr>
          <w:color w:val="auto"/>
          <w:lang w:val="en-US"/>
        </w:rPr>
        <w:t xml:space="preserve">. </w:t>
      </w:r>
      <w:proofErr w:type="spellStart"/>
      <w:r w:rsidRPr="006653BE">
        <w:rPr>
          <w:i/>
          <w:iCs/>
          <w:color w:val="auto"/>
        </w:rPr>
        <w:t>European</w:t>
      </w:r>
      <w:proofErr w:type="spellEnd"/>
      <w:r w:rsidRPr="006653BE">
        <w:rPr>
          <w:i/>
          <w:iCs/>
          <w:color w:val="auto"/>
        </w:rPr>
        <w:t xml:space="preserve"> Journal Plant </w:t>
      </w:r>
      <w:proofErr w:type="spellStart"/>
      <w:r w:rsidRPr="006653BE">
        <w:rPr>
          <w:i/>
          <w:iCs/>
          <w:color w:val="auto"/>
        </w:rPr>
        <w:t>Pathology</w:t>
      </w:r>
      <w:proofErr w:type="spellEnd"/>
      <w:r w:rsidRPr="006653BE">
        <w:rPr>
          <w:color w:val="auto"/>
        </w:rPr>
        <w:t>. 124 (4) : 673680.</w:t>
      </w:r>
    </w:p>
    <w:p w14:paraId="11631DB1" w14:textId="77777777" w:rsidR="00812487" w:rsidRPr="006653BE" w:rsidRDefault="00812487" w:rsidP="00DD38F0">
      <w:pPr>
        <w:pStyle w:val="Default"/>
        <w:spacing w:line="360" w:lineRule="auto"/>
        <w:jc w:val="both"/>
        <w:rPr>
          <w:color w:val="auto"/>
          <w:lang w:val="en-US"/>
        </w:rPr>
      </w:pPr>
      <w:proofErr w:type="spellStart"/>
      <w:r w:rsidRPr="006653BE">
        <w:rPr>
          <w:b/>
          <w:color w:val="auto"/>
        </w:rPr>
        <w:t>Maurinoa</w:t>
      </w:r>
      <w:proofErr w:type="spellEnd"/>
      <w:r w:rsidRPr="006653BE">
        <w:rPr>
          <w:b/>
          <w:color w:val="auto"/>
        </w:rPr>
        <w:t xml:space="preserve"> M. F., </w:t>
      </w:r>
      <w:proofErr w:type="spellStart"/>
      <w:r w:rsidRPr="006653BE">
        <w:rPr>
          <w:b/>
          <w:color w:val="auto"/>
        </w:rPr>
        <w:t>Peccib</w:t>
      </w:r>
      <w:proofErr w:type="spellEnd"/>
      <w:r w:rsidRPr="006653BE">
        <w:rPr>
          <w:b/>
          <w:color w:val="auto"/>
        </w:rPr>
        <w:t xml:space="preserve"> M., P., G., </w:t>
      </w:r>
      <w:proofErr w:type="spellStart"/>
      <w:r w:rsidRPr="006653BE">
        <w:rPr>
          <w:b/>
          <w:color w:val="auto"/>
        </w:rPr>
        <w:t>Krugerc</w:t>
      </w:r>
      <w:proofErr w:type="spellEnd"/>
      <w:r w:rsidRPr="006653BE">
        <w:rPr>
          <w:b/>
          <w:color w:val="auto"/>
        </w:rPr>
        <w:t xml:space="preserve"> R., D., </w:t>
      </w:r>
      <w:proofErr w:type="spellStart"/>
      <w:r w:rsidRPr="006653BE">
        <w:rPr>
          <w:b/>
          <w:color w:val="auto"/>
        </w:rPr>
        <w:t>Cúndomd</w:t>
      </w:r>
      <w:proofErr w:type="spellEnd"/>
      <w:r w:rsidRPr="006653BE">
        <w:rPr>
          <w:b/>
          <w:color w:val="auto"/>
        </w:rPr>
        <w:t xml:space="preserve"> M., A., </w:t>
      </w:r>
      <w:proofErr w:type="spellStart"/>
      <w:r w:rsidRPr="006653BE">
        <w:rPr>
          <w:b/>
          <w:color w:val="auto"/>
        </w:rPr>
        <w:t>Gutierrezd</w:t>
      </w:r>
      <w:proofErr w:type="spellEnd"/>
      <w:r w:rsidRPr="006653BE">
        <w:rPr>
          <w:b/>
          <w:color w:val="auto"/>
        </w:rPr>
        <w:t xml:space="preserve"> S., A. et </w:t>
      </w:r>
      <w:proofErr w:type="spellStart"/>
      <w:r w:rsidRPr="006653BE">
        <w:rPr>
          <w:b/>
          <w:color w:val="auto"/>
        </w:rPr>
        <w:t>Cellia</w:t>
      </w:r>
      <w:proofErr w:type="spellEnd"/>
      <w:r w:rsidRPr="006653BE">
        <w:rPr>
          <w:b/>
          <w:color w:val="auto"/>
        </w:rPr>
        <w:t xml:space="preserve"> M., G. (2018).</w:t>
      </w:r>
      <w:r w:rsidRPr="006653BE">
        <w:rPr>
          <w:color w:val="auto"/>
        </w:rPr>
        <w:t xml:space="preserve"> </w:t>
      </w:r>
      <w:r w:rsidRPr="006653BE">
        <w:rPr>
          <w:color w:val="auto"/>
          <w:lang w:val="en-US"/>
        </w:rPr>
        <w:t>First report of Rice stripe necrosis virus in Argentina, Crop protection, 114 :143–147.</w:t>
      </w:r>
    </w:p>
    <w:p w14:paraId="2276BBBC" w14:textId="77777777" w:rsidR="00812487" w:rsidRPr="006653BE" w:rsidRDefault="00812487" w:rsidP="00DD38F0">
      <w:pPr>
        <w:pStyle w:val="Default"/>
        <w:spacing w:line="360" w:lineRule="auto"/>
        <w:jc w:val="both"/>
        <w:rPr>
          <w:color w:val="auto"/>
          <w:lang w:val="en-GB"/>
        </w:rPr>
      </w:pPr>
      <w:proofErr w:type="spellStart"/>
      <w:r w:rsidRPr="006653BE">
        <w:rPr>
          <w:b/>
          <w:color w:val="auto"/>
        </w:rPr>
        <w:t>Oludare</w:t>
      </w:r>
      <w:proofErr w:type="spellEnd"/>
      <w:r w:rsidRPr="006653BE">
        <w:rPr>
          <w:b/>
          <w:color w:val="auto"/>
        </w:rPr>
        <w:t xml:space="preserve"> A., Sow M., </w:t>
      </w:r>
      <w:proofErr w:type="spellStart"/>
      <w:r w:rsidRPr="006653BE">
        <w:rPr>
          <w:b/>
          <w:color w:val="auto"/>
        </w:rPr>
        <w:t>Afolabi</w:t>
      </w:r>
      <w:proofErr w:type="spellEnd"/>
      <w:r w:rsidRPr="006653BE">
        <w:rPr>
          <w:b/>
          <w:color w:val="auto"/>
        </w:rPr>
        <w:t xml:space="preserve"> O., Pinel-Galzi A. Hébrard E. et </w:t>
      </w:r>
      <w:proofErr w:type="spellStart"/>
      <w:r w:rsidRPr="006653BE">
        <w:rPr>
          <w:b/>
          <w:color w:val="auto"/>
        </w:rPr>
        <w:t>Silué</w:t>
      </w:r>
      <w:proofErr w:type="spellEnd"/>
      <w:r w:rsidRPr="006653BE">
        <w:rPr>
          <w:b/>
          <w:color w:val="auto"/>
        </w:rPr>
        <w:t xml:space="preserve"> D. (2015).</w:t>
      </w:r>
      <w:r w:rsidRPr="006653BE">
        <w:rPr>
          <w:color w:val="auto"/>
        </w:rPr>
        <w:t xml:space="preserve"> </w:t>
      </w:r>
      <w:r w:rsidRPr="006653BE">
        <w:rPr>
          <w:color w:val="auto"/>
          <w:lang w:val="en-US"/>
        </w:rPr>
        <w:t xml:space="preserve">First Report of Rice stripe necrosis virus Infecting Rice in Benin. </w:t>
      </w:r>
      <w:r w:rsidRPr="006653BE">
        <w:rPr>
          <w:i/>
          <w:iCs/>
          <w:color w:val="auto"/>
          <w:lang w:val="en-GB"/>
        </w:rPr>
        <w:t>Plant disease</w:t>
      </w:r>
      <w:r w:rsidRPr="006653BE">
        <w:rPr>
          <w:color w:val="auto"/>
          <w:lang w:val="en-GB"/>
        </w:rPr>
        <w:t>, 99 (12) : 2155p.</w:t>
      </w:r>
    </w:p>
    <w:p w14:paraId="400CEA1F" w14:textId="77777777" w:rsidR="00812487" w:rsidRPr="006653BE" w:rsidRDefault="00812487" w:rsidP="00DD38F0">
      <w:pPr>
        <w:pStyle w:val="Default"/>
        <w:spacing w:line="360" w:lineRule="auto"/>
        <w:jc w:val="both"/>
        <w:rPr>
          <w:color w:val="auto"/>
          <w:lang w:val="en-US"/>
        </w:rPr>
      </w:pPr>
      <w:proofErr w:type="spellStart"/>
      <w:r w:rsidRPr="006653BE">
        <w:rPr>
          <w:b/>
          <w:color w:val="auto"/>
          <w:lang w:val="en-US"/>
        </w:rPr>
        <w:t>Pinel-Galzi</w:t>
      </w:r>
      <w:proofErr w:type="spellEnd"/>
      <w:r w:rsidRPr="006653BE">
        <w:rPr>
          <w:b/>
          <w:color w:val="auto"/>
          <w:lang w:val="en-US"/>
        </w:rPr>
        <w:t xml:space="preserve"> A., Traoré O., </w:t>
      </w:r>
      <w:proofErr w:type="spellStart"/>
      <w:r w:rsidRPr="006653BE">
        <w:rPr>
          <w:b/>
          <w:color w:val="auto"/>
          <w:lang w:val="en-US"/>
        </w:rPr>
        <w:t>Séré</w:t>
      </w:r>
      <w:proofErr w:type="spellEnd"/>
      <w:r w:rsidRPr="006653BE">
        <w:rPr>
          <w:b/>
          <w:color w:val="auto"/>
          <w:lang w:val="en-US"/>
        </w:rPr>
        <w:t xml:space="preserve"> Y., </w:t>
      </w:r>
      <w:proofErr w:type="spellStart"/>
      <w:r w:rsidRPr="006653BE">
        <w:rPr>
          <w:b/>
          <w:color w:val="auto"/>
          <w:lang w:val="en-US"/>
        </w:rPr>
        <w:t>Hébrard</w:t>
      </w:r>
      <w:proofErr w:type="spellEnd"/>
      <w:r w:rsidRPr="006653BE">
        <w:rPr>
          <w:b/>
          <w:color w:val="auto"/>
          <w:lang w:val="en-US"/>
        </w:rPr>
        <w:t xml:space="preserve"> E., </w:t>
      </w:r>
      <w:proofErr w:type="spellStart"/>
      <w:r w:rsidRPr="006653BE">
        <w:rPr>
          <w:b/>
          <w:color w:val="auto"/>
          <w:lang w:val="en-US"/>
        </w:rPr>
        <w:t>Fargette</w:t>
      </w:r>
      <w:proofErr w:type="spellEnd"/>
      <w:r w:rsidRPr="006653BE">
        <w:rPr>
          <w:b/>
          <w:color w:val="auto"/>
          <w:lang w:val="en-US"/>
        </w:rPr>
        <w:t xml:space="preserve"> D. (2015).</w:t>
      </w:r>
      <w:r w:rsidRPr="006653BE">
        <w:rPr>
          <w:color w:val="auto"/>
          <w:lang w:val="en-US"/>
        </w:rPr>
        <w:t xml:space="preserve"> The biogeography of viral emergence: Rice yellow mottle virus as a case study. </w:t>
      </w:r>
      <w:r w:rsidRPr="006653BE">
        <w:rPr>
          <w:i/>
          <w:iCs/>
          <w:color w:val="auto"/>
          <w:lang w:val="en-US"/>
        </w:rPr>
        <w:t>Current Opinion in Virology</w:t>
      </w:r>
      <w:r w:rsidRPr="006653BE">
        <w:rPr>
          <w:color w:val="auto"/>
          <w:lang w:val="en-US"/>
        </w:rPr>
        <w:t>, 10 :7–13.</w:t>
      </w:r>
    </w:p>
    <w:p w14:paraId="4A7E8466" w14:textId="77777777" w:rsidR="00812487" w:rsidRPr="006653BE" w:rsidRDefault="00812487" w:rsidP="00DD38F0">
      <w:pPr>
        <w:pStyle w:val="Default"/>
        <w:spacing w:line="360" w:lineRule="auto"/>
        <w:jc w:val="both"/>
        <w:rPr>
          <w:color w:val="auto"/>
          <w:lang w:val="en-GB"/>
        </w:rPr>
      </w:pPr>
      <w:r w:rsidRPr="006653BE">
        <w:rPr>
          <w:b/>
          <w:color w:val="auto"/>
          <w:lang w:val="en-GB"/>
        </w:rPr>
        <w:t xml:space="preserve">Sérémé D. </w:t>
      </w:r>
      <w:proofErr w:type="spellStart"/>
      <w:r w:rsidRPr="006653BE">
        <w:rPr>
          <w:b/>
          <w:color w:val="auto"/>
          <w:lang w:val="en-GB"/>
        </w:rPr>
        <w:t>Neya</w:t>
      </w:r>
      <w:proofErr w:type="spellEnd"/>
      <w:r w:rsidRPr="006653BE">
        <w:rPr>
          <w:b/>
          <w:color w:val="auto"/>
          <w:lang w:val="en-GB"/>
        </w:rPr>
        <w:t xml:space="preserve"> J.B., </w:t>
      </w:r>
      <w:proofErr w:type="spellStart"/>
      <w:r w:rsidRPr="006653BE">
        <w:rPr>
          <w:b/>
          <w:color w:val="auto"/>
          <w:lang w:val="en-GB"/>
        </w:rPr>
        <w:t>Bangratz</w:t>
      </w:r>
      <w:proofErr w:type="spellEnd"/>
      <w:r w:rsidRPr="006653BE">
        <w:rPr>
          <w:b/>
          <w:color w:val="auto"/>
          <w:lang w:val="en-GB"/>
        </w:rPr>
        <w:t xml:space="preserve"> M., </w:t>
      </w:r>
      <w:proofErr w:type="spellStart"/>
      <w:r w:rsidRPr="006653BE">
        <w:rPr>
          <w:b/>
          <w:color w:val="auto"/>
          <w:lang w:val="en-GB"/>
        </w:rPr>
        <w:t>Brugidou</w:t>
      </w:r>
      <w:proofErr w:type="spellEnd"/>
      <w:r w:rsidRPr="006653BE">
        <w:rPr>
          <w:b/>
          <w:color w:val="auto"/>
          <w:lang w:val="en-GB"/>
        </w:rPr>
        <w:t xml:space="preserve"> C. et Ouedraogo I. (2014).</w:t>
      </w:r>
      <w:r w:rsidRPr="006653BE">
        <w:rPr>
          <w:color w:val="auto"/>
          <w:lang w:val="en-GB"/>
        </w:rPr>
        <w:t xml:space="preserve"> </w:t>
      </w:r>
      <w:r w:rsidRPr="006653BE">
        <w:rPr>
          <w:color w:val="auto"/>
          <w:lang w:val="en-US"/>
        </w:rPr>
        <w:t xml:space="preserve">First report of rice strip necrosis virus infecting rice in Burkina Faso. </w:t>
      </w:r>
      <w:r w:rsidRPr="006653BE">
        <w:rPr>
          <w:i/>
          <w:iCs/>
          <w:color w:val="auto"/>
          <w:lang w:val="en-GB"/>
        </w:rPr>
        <w:t>Plant Disease</w:t>
      </w:r>
      <w:r w:rsidRPr="006653BE">
        <w:rPr>
          <w:color w:val="auto"/>
          <w:lang w:val="en-GB"/>
        </w:rPr>
        <w:t xml:space="preserve"> 98: 1451 </w:t>
      </w:r>
    </w:p>
    <w:p w14:paraId="72AA0E6D" w14:textId="77777777" w:rsidR="00812487" w:rsidRPr="006653BE" w:rsidRDefault="00812487" w:rsidP="00DD38F0">
      <w:pPr>
        <w:pStyle w:val="Default"/>
        <w:spacing w:line="360" w:lineRule="auto"/>
        <w:jc w:val="both"/>
        <w:rPr>
          <w:color w:val="auto"/>
          <w:lang w:val="en-GB"/>
        </w:rPr>
      </w:pPr>
      <w:r w:rsidRPr="006653BE">
        <w:rPr>
          <w:color w:val="auto"/>
          <w:lang w:val="en-GB"/>
        </w:rPr>
        <w:t xml:space="preserve">76. </w:t>
      </w:r>
    </w:p>
    <w:p w14:paraId="00F84F7B" w14:textId="36429270" w:rsidR="00812487" w:rsidRPr="006653BE" w:rsidRDefault="00812487" w:rsidP="00DD38F0">
      <w:pPr>
        <w:pStyle w:val="Default"/>
        <w:spacing w:line="360" w:lineRule="auto"/>
        <w:jc w:val="both"/>
        <w:rPr>
          <w:color w:val="auto"/>
          <w:lang w:val="en-GB"/>
        </w:rPr>
      </w:pPr>
      <w:proofErr w:type="spellStart"/>
      <w:r w:rsidRPr="006653BE">
        <w:rPr>
          <w:b/>
          <w:color w:val="auto"/>
          <w:lang w:val="en-US"/>
        </w:rPr>
        <w:t>Trovão</w:t>
      </w:r>
      <w:proofErr w:type="spellEnd"/>
      <w:r w:rsidRPr="006653BE">
        <w:rPr>
          <w:b/>
          <w:color w:val="auto"/>
          <w:lang w:val="en-US"/>
        </w:rPr>
        <w:t xml:space="preserve"> N. S., Baele G., </w:t>
      </w:r>
      <w:proofErr w:type="spellStart"/>
      <w:r w:rsidRPr="006653BE">
        <w:rPr>
          <w:b/>
          <w:color w:val="auto"/>
          <w:lang w:val="en-US"/>
        </w:rPr>
        <w:t>Vrancken</w:t>
      </w:r>
      <w:proofErr w:type="spellEnd"/>
      <w:r w:rsidRPr="006653BE">
        <w:rPr>
          <w:b/>
          <w:color w:val="auto"/>
          <w:lang w:val="en-US"/>
        </w:rPr>
        <w:t xml:space="preserve"> B., </w:t>
      </w:r>
      <w:proofErr w:type="spellStart"/>
      <w:r w:rsidRPr="006653BE">
        <w:rPr>
          <w:b/>
          <w:color w:val="auto"/>
          <w:lang w:val="en-US"/>
        </w:rPr>
        <w:t>Bielejec</w:t>
      </w:r>
      <w:proofErr w:type="spellEnd"/>
      <w:r w:rsidRPr="006653BE">
        <w:rPr>
          <w:b/>
          <w:color w:val="auto"/>
          <w:lang w:val="en-US"/>
        </w:rPr>
        <w:t xml:space="preserve"> F., Suchard M. A., </w:t>
      </w:r>
      <w:proofErr w:type="spellStart"/>
      <w:r w:rsidRPr="006653BE">
        <w:rPr>
          <w:b/>
          <w:color w:val="auto"/>
          <w:lang w:val="en-US"/>
        </w:rPr>
        <w:t>Fargette</w:t>
      </w:r>
      <w:proofErr w:type="spellEnd"/>
      <w:r w:rsidRPr="006653BE">
        <w:rPr>
          <w:b/>
          <w:color w:val="auto"/>
          <w:lang w:val="en-US"/>
        </w:rPr>
        <w:t xml:space="preserve"> D., </w:t>
      </w:r>
      <w:proofErr w:type="spellStart"/>
      <w:r w:rsidRPr="006653BE">
        <w:rPr>
          <w:b/>
          <w:color w:val="auto"/>
          <w:lang w:val="en-US"/>
        </w:rPr>
        <w:t>Lemey</w:t>
      </w:r>
      <w:proofErr w:type="spellEnd"/>
      <w:r w:rsidRPr="006653BE">
        <w:rPr>
          <w:b/>
          <w:color w:val="auto"/>
          <w:lang w:val="en-US"/>
        </w:rPr>
        <w:t xml:space="preserve"> P. (2015).</w:t>
      </w:r>
      <w:r w:rsidRPr="006653BE">
        <w:rPr>
          <w:color w:val="auto"/>
          <w:lang w:val="en-US"/>
        </w:rPr>
        <w:t xml:space="preserve"> Host ecology determines the dispersal patterns of a plant virus</w:t>
      </w:r>
      <w:r w:rsidR="009C5E23" w:rsidRPr="006653BE">
        <w:rPr>
          <w:color w:val="auto"/>
          <w:lang w:val="en-US"/>
        </w:rPr>
        <w:t xml:space="preserve">. </w:t>
      </w:r>
      <w:r w:rsidR="009C5E23" w:rsidRPr="006653BE">
        <w:rPr>
          <w:i/>
          <w:iCs/>
          <w:color w:val="auto"/>
          <w:lang w:val="en-US"/>
        </w:rPr>
        <w:t>Virus Evolution Journal</w:t>
      </w:r>
      <w:r w:rsidR="009C5E23" w:rsidRPr="006653BE">
        <w:rPr>
          <w:color w:val="auto"/>
          <w:lang w:val="en-US"/>
        </w:rPr>
        <w:t>,</w:t>
      </w:r>
      <w:r w:rsidRPr="006653BE">
        <w:rPr>
          <w:color w:val="auto"/>
          <w:lang w:val="en-GB"/>
        </w:rPr>
        <w:t xml:space="preserve"> </w:t>
      </w:r>
      <w:r w:rsidR="009C5E23" w:rsidRPr="006653BE">
        <w:rPr>
          <w:color w:val="auto"/>
          <w:lang w:val="en-GB"/>
        </w:rPr>
        <w:t xml:space="preserve">1, </w:t>
      </w:r>
      <w:r w:rsidRPr="006653BE">
        <w:rPr>
          <w:color w:val="auto"/>
          <w:lang w:val="en-GB"/>
        </w:rPr>
        <w:t xml:space="preserve">vev016. </w:t>
      </w:r>
      <w:r w:rsidRPr="006653BE">
        <w:rPr>
          <w:i/>
          <w:iCs/>
          <w:color w:val="auto"/>
          <w:lang w:val="en-GB"/>
        </w:rPr>
        <w:t>Virology</w:t>
      </w:r>
      <w:r w:rsidRPr="006653BE">
        <w:rPr>
          <w:color w:val="auto"/>
          <w:lang w:val="en-GB"/>
        </w:rPr>
        <w:t xml:space="preserve">, </w:t>
      </w:r>
      <w:r w:rsidR="009C5E23" w:rsidRPr="006653BE">
        <w:rPr>
          <w:color w:val="auto"/>
          <w:lang w:val="en-GB"/>
        </w:rPr>
        <w:t>145:</w:t>
      </w:r>
      <w:r w:rsidRPr="006653BE">
        <w:rPr>
          <w:color w:val="auto"/>
          <w:lang w:val="en-GB"/>
        </w:rPr>
        <w:t xml:space="preserve"> 1621-1638.</w:t>
      </w:r>
      <w:r w:rsidR="009C5E23" w:rsidRPr="006653BE">
        <w:rPr>
          <w:color w:val="232323"/>
          <w:kern w:val="2"/>
          <w:sz w:val="21"/>
          <w:szCs w:val="21"/>
          <w:shd w:val="clear" w:color="auto" w:fill="FFFFFF"/>
          <w14:ligatures w14:val="standardContextual"/>
        </w:rPr>
        <w:t xml:space="preserve"> </w:t>
      </w:r>
      <w:r w:rsidR="009C5E23" w:rsidRPr="006653BE">
        <w:rPr>
          <w:color w:val="auto"/>
        </w:rPr>
        <w:t>https://doi.org/10.1093/ve/vev016</w:t>
      </w:r>
      <w:r w:rsidR="006653BE" w:rsidRPr="006653BE">
        <w:rPr>
          <w:color w:val="auto"/>
        </w:rPr>
        <w:t>.</w:t>
      </w:r>
    </w:p>
    <w:p w14:paraId="2CD227D6" w14:textId="77777777" w:rsidR="00812487" w:rsidRPr="006653BE" w:rsidRDefault="00812487" w:rsidP="008779FB">
      <w:pPr>
        <w:spacing w:after="0" w:line="360" w:lineRule="auto"/>
        <w:jc w:val="both"/>
        <w:rPr>
          <w:rFonts w:ascii="Times New Roman" w:hAnsi="Times New Roman" w:cs="Times New Roman"/>
          <w:lang w:val="en-GB"/>
        </w:rPr>
      </w:pPr>
    </w:p>
    <w:sectPr w:rsidR="00812487" w:rsidRPr="006653B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P" w:date="2025-09-10T22:21:00Z" w:initials="H">
    <w:p w14:paraId="2D3FBDE6" w14:textId="2965F848" w:rsidR="00D30E48" w:rsidRDefault="00D30E48">
      <w:pPr>
        <w:pStyle w:val="CommentText"/>
      </w:pPr>
      <w:r>
        <w:rPr>
          <w:rStyle w:val="CommentReference"/>
        </w:rPr>
        <w:annotationRef/>
      </w:r>
      <w:r>
        <w:t xml:space="preserve">Consider reconstructing the sentence </w:t>
      </w:r>
    </w:p>
  </w:comment>
  <w:comment w:id="2" w:author="HP" w:date="2025-09-10T22:26:00Z" w:initials="H">
    <w:p w14:paraId="48D9C394" w14:textId="3A6AEA56" w:rsidR="00D30E48" w:rsidRDefault="00D30E48">
      <w:pPr>
        <w:pStyle w:val="CommentText"/>
      </w:pPr>
      <w:r>
        <w:rPr>
          <w:rStyle w:val="CommentReference"/>
        </w:rPr>
        <w:annotationRef/>
      </w:r>
      <w:r>
        <w:t>Consider changing</w:t>
      </w:r>
      <w:r w:rsidR="0095682C">
        <w:t xml:space="preserve"> the words</w:t>
      </w:r>
      <w:r>
        <w:t xml:space="preserve"> to crushed plant sample</w:t>
      </w:r>
    </w:p>
  </w:comment>
  <w:comment w:id="3" w:author="HP" w:date="2025-09-10T22:29:00Z" w:initials="H">
    <w:p w14:paraId="1A6D4C27" w14:textId="0F04797F" w:rsidR="0095682C" w:rsidRDefault="0095682C">
      <w:pPr>
        <w:pStyle w:val="CommentText"/>
      </w:pPr>
      <w:r>
        <w:rPr>
          <w:rStyle w:val="CommentReference"/>
        </w:rPr>
        <w:annotationRef/>
      </w:r>
      <w:r>
        <w:t>Words are repeated</w:t>
      </w:r>
    </w:p>
  </w:comment>
  <w:comment w:id="4" w:author="HP" w:date="2025-09-10T22:33:00Z" w:initials="H">
    <w:p w14:paraId="39B5AD9E" w14:textId="42CFD6A9" w:rsidR="0095682C" w:rsidRDefault="0095682C">
      <w:pPr>
        <w:pStyle w:val="CommentText"/>
      </w:pPr>
      <w:r>
        <w:rPr>
          <w:rStyle w:val="CommentReference"/>
        </w:rPr>
        <w:annotationRef/>
      </w:r>
      <w:r>
        <w:t>Correct the sentence</w:t>
      </w:r>
    </w:p>
  </w:comment>
  <w:comment w:id="5" w:author="HP" w:date="2025-09-10T22:37:00Z" w:initials="H">
    <w:p w14:paraId="2349F487" w14:textId="77777777" w:rsidR="0095682C" w:rsidRDefault="0095682C" w:rsidP="0095682C">
      <w:pPr>
        <w:pStyle w:val="CommentText"/>
      </w:pPr>
      <w:r>
        <w:rPr>
          <w:rStyle w:val="CommentReference"/>
        </w:rPr>
        <w:annotationRef/>
      </w:r>
      <w:r w:rsidRPr="0095682C">
        <w:t>Reconstruct the sentence</w:t>
      </w:r>
      <w:r>
        <w:t xml:space="preserve"> </w:t>
      </w:r>
      <w:r>
        <w:t xml:space="preserve">as </w:t>
      </w:r>
      <w:proofErr w:type="spellStart"/>
      <w:r>
        <w:t>there</w:t>
      </w:r>
      <w:proofErr w:type="spellEnd"/>
      <w:r>
        <w:t xml:space="preserve"> are </w:t>
      </w:r>
      <w:proofErr w:type="spellStart"/>
      <w:r>
        <w:t>repetition</w:t>
      </w:r>
      <w:proofErr w:type="spellEnd"/>
      <w:r>
        <w:t xml:space="preserve"> of words</w:t>
      </w:r>
    </w:p>
    <w:p w14:paraId="27CE4C49" w14:textId="67369B6F" w:rsidR="0095682C" w:rsidRDefault="0095682C">
      <w:pPr>
        <w:pStyle w:val="CommentText"/>
      </w:pPr>
    </w:p>
  </w:comment>
  <w:comment w:id="6" w:author="HP" w:date="2025-09-10T22:44:00Z" w:initials="H">
    <w:p w14:paraId="1E5D0E9C" w14:textId="0612347E" w:rsidR="0095682C" w:rsidRDefault="0095682C">
      <w:pPr>
        <w:pStyle w:val="CommentText"/>
      </w:pPr>
      <w:r>
        <w:rPr>
          <w:rStyle w:val="CommentReference"/>
        </w:rPr>
        <w:annotationRef/>
      </w:r>
      <w:bookmarkStart w:id="7" w:name="_Hlk208436786"/>
      <w:bookmarkStart w:id="8" w:name="_Hlk208436787"/>
      <w:r w:rsidRPr="0095682C">
        <w:t>Reconstruct the sentence</w:t>
      </w:r>
      <w:r>
        <w:t xml:space="preserve"> as </w:t>
      </w:r>
      <w:proofErr w:type="spellStart"/>
      <w:r>
        <w:t>there</w:t>
      </w:r>
      <w:proofErr w:type="spellEnd"/>
      <w:r>
        <w:t xml:space="preserve"> are </w:t>
      </w:r>
      <w:proofErr w:type="spellStart"/>
      <w:r>
        <w:t>repetition</w:t>
      </w:r>
      <w:proofErr w:type="spellEnd"/>
      <w:r>
        <w:t xml:space="preserve"> of words</w:t>
      </w:r>
      <w:bookmarkEnd w:id="7"/>
      <w:bookmarkEnd w:id="8"/>
    </w:p>
  </w:comment>
  <w:comment w:id="9" w:author="HP" w:date="2025-09-10T23:00:00Z" w:initials="H">
    <w:p w14:paraId="42B9202F" w14:textId="3074AD48" w:rsidR="0095682C" w:rsidRDefault="0095682C">
      <w:pPr>
        <w:pStyle w:val="CommentText"/>
      </w:pPr>
      <w:r>
        <w:rPr>
          <w:rStyle w:val="CommentReference"/>
        </w:rPr>
        <w:annotationRef/>
      </w:r>
      <w:r w:rsidRPr="0095682C">
        <w:t>Reconstruct the sentence</w:t>
      </w:r>
      <w:r>
        <w:t xml:space="preserve"> </w:t>
      </w:r>
    </w:p>
  </w:comment>
  <w:comment w:id="10" w:author="HP" w:date="2025-09-10T23:01:00Z" w:initials="H">
    <w:p w14:paraId="1C44FAB4" w14:textId="2E1DB526" w:rsidR="0095682C" w:rsidRDefault="0095682C">
      <w:pPr>
        <w:pStyle w:val="CommentText"/>
      </w:pPr>
      <w:r>
        <w:rPr>
          <w:rStyle w:val="CommentReference"/>
        </w:rPr>
        <w:annotationRef/>
      </w:r>
      <w:proofErr w:type="spellStart"/>
      <w:r>
        <w:t>Repetition</w:t>
      </w:r>
      <w:proofErr w:type="spellEnd"/>
      <w:r>
        <w:t xml:space="preserve"> of </w:t>
      </w:r>
      <w:proofErr w:type="spellStart"/>
      <w:r>
        <w:t>word</w:t>
      </w:r>
      <w:proofErr w:type="spellEnd"/>
    </w:p>
  </w:comment>
  <w:comment w:id="11" w:author="HP" w:date="2025-09-10T23:04:00Z" w:initials="H">
    <w:p w14:paraId="3A0BE2B2" w14:textId="68212AB7" w:rsidR="0095682C" w:rsidRDefault="0095682C">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italicized</w:t>
      </w:r>
      <w:proofErr w:type="spellEnd"/>
    </w:p>
  </w:comment>
  <w:comment w:id="12" w:author="HP" w:date="2025-09-10T23:05:00Z" w:initials="H">
    <w:p w14:paraId="5B70ADB5" w14:textId="4801B94D" w:rsidR="0095682C" w:rsidRDefault="0095682C">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italicized</w:t>
      </w:r>
      <w:proofErr w:type="spellEnd"/>
    </w:p>
  </w:comment>
  <w:comment w:id="13" w:author="HP" w:date="2025-09-10T23:07:00Z" w:initials="H">
    <w:p w14:paraId="052E9A3D" w14:textId="55C87A54" w:rsidR="0095682C" w:rsidRDefault="0095682C">
      <w:pPr>
        <w:pStyle w:val="CommentText"/>
      </w:pPr>
      <w:r>
        <w:rPr>
          <w:rStyle w:val="CommentReference"/>
        </w:rPr>
        <w:annotationRef/>
      </w:r>
      <w:r>
        <w:t>Words are repeated</w:t>
      </w:r>
    </w:p>
  </w:comment>
  <w:comment w:id="14" w:author="HP" w:date="2025-09-10T23:09:00Z" w:initials="H">
    <w:p w14:paraId="0709D757" w14:textId="491F48AB" w:rsidR="0095682C" w:rsidRDefault="0095682C">
      <w:pPr>
        <w:pStyle w:val="CommentText"/>
      </w:pPr>
      <w:r>
        <w:rPr>
          <w:rStyle w:val="CommentReference"/>
        </w:rPr>
        <w:annotationRef/>
      </w:r>
      <w:r>
        <w:t>Correct the grammatical mistake</w:t>
      </w:r>
    </w:p>
  </w:comment>
  <w:comment w:id="15" w:author="HP" w:date="2025-09-10T23:12:00Z" w:initials="H">
    <w:p w14:paraId="5033AFE5" w14:textId="57377593" w:rsidR="0095682C" w:rsidRDefault="0095682C">
      <w:pPr>
        <w:pStyle w:val="CommentText"/>
      </w:pPr>
      <w:r>
        <w:rPr>
          <w:rStyle w:val="CommentReference"/>
        </w:rPr>
        <w:annotationRef/>
      </w:r>
      <w:r>
        <w:t xml:space="preserve">Cite the </w:t>
      </w:r>
      <w:proofErr w:type="spellStart"/>
      <w:r>
        <w:t>reference</w:t>
      </w:r>
      <w:proofErr w:type="spellEnd"/>
    </w:p>
  </w:comment>
  <w:comment w:id="16" w:author="HP" w:date="2025-09-10T23:13:00Z" w:initials="H">
    <w:p w14:paraId="05A66C96" w14:textId="60EBC86F" w:rsidR="0095682C" w:rsidRDefault="0095682C">
      <w:pPr>
        <w:pStyle w:val="CommentText"/>
      </w:pPr>
      <w:r>
        <w:rPr>
          <w:rStyle w:val="CommentReference"/>
        </w:rPr>
        <w:annotationRef/>
      </w:r>
      <w:r>
        <w:rPr>
          <w:rStyle w:val="CommentReference"/>
        </w:rPr>
        <w:annotationRef/>
      </w:r>
      <w:r w:rsidRPr="0095682C">
        <w:t>Reconstruct the sentence</w:t>
      </w:r>
      <w:r>
        <w:t xml:space="preserve"> </w:t>
      </w:r>
    </w:p>
  </w:comment>
  <w:comment w:id="17" w:author="HP" w:date="2025-09-10T23:14:00Z" w:initials="H">
    <w:p w14:paraId="50753F10" w14:textId="6D1C3E29" w:rsidR="0095682C" w:rsidRDefault="0095682C">
      <w:pPr>
        <w:pStyle w:val="CommentText"/>
      </w:pPr>
      <w:r>
        <w:rPr>
          <w:rStyle w:val="CommentReference"/>
        </w:rPr>
        <w:annotationRef/>
      </w:r>
      <w:r>
        <w:rPr>
          <w:rStyle w:val="CommentReference"/>
        </w:rPr>
        <w:annotationRef/>
      </w:r>
      <w:r w:rsidRPr="0095682C">
        <w:t>Reconstruct the sentence</w:t>
      </w:r>
      <w:r>
        <w:t xml:space="preserve"> </w:t>
      </w:r>
    </w:p>
  </w:comment>
  <w:comment w:id="19" w:author="HP" w:date="2025-09-10T23:15:00Z" w:initials="H">
    <w:p w14:paraId="5BB105AF" w14:textId="1DB471BC" w:rsidR="0095682C" w:rsidRDefault="0095682C">
      <w:pPr>
        <w:pStyle w:val="CommentText"/>
      </w:pPr>
      <w:r>
        <w:rPr>
          <w:rStyle w:val="CommentReference"/>
        </w:rPr>
        <w:annotationRef/>
      </w:r>
      <w:proofErr w:type="spellStart"/>
      <w:r>
        <w:t>Repetition</w:t>
      </w:r>
      <w:proofErr w:type="spellEnd"/>
      <w:r>
        <w:t xml:space="preserve"> of word</w:t>
      </w:r>
      <w:r>
        <w:t>s</w:t>
      </w:r>
    </w:p>
  </w:comment>
  <w:comment w:id="18" w:author="HP" w:date="2025-09-10T23:15:00Z" w:initials="H">
    <w:p w14:paraId="2E7BF7E7" w14:textId="0F39FA89" w:rsidR="0095682C" w:rsidRDefault="0095682C">
      <w:pPr>
        <w:pStyle w:val="CommentText"/>
      </w:pPr>
      <w:r>
        <w:rPr>
          <w:rStyle w:val="CommentReference"/>
        </w:rPr>
        <w:annotationRef/>
      </w:r>
      <w:r>
        <w:t>Correct the grammatical mistake</w:t>
      </w:r>
    </w:p>
  </w:comment>
  <w:comment w:id="20" w:author="HP" w:date="2025-09-10T23:16:00Z" w:initials="H">
    <w:p w14:paraId="0AB17971" w14:textId="30A86630" w:rsidR="0095682C" w:rsidRDefault="0095682C">
      <w:pPr>
        <w:pStyle w:val="CommentText"/>
      </w:pPr>
      <w:r>
        <w:rPr>
          <w:rStyle w:val="CommentReference"/>
        </w:rPr>
        <w:annotationRef/>
      </w:r>
      <w:r>
        <w:t xml:space="preserve">Expand in full </w:t>
      </w:r>
      <w:proofErr w:type="spellStart"/>
      <w:r>
        <w:t>form</w:t>
      </w:r>
      <w:proofErr w:type="spellEnd"/>
    </w:p>
  </w:comment>
  <w:comment w:id="21" w:author="HP" w:date="2025-09-10T23:17:00Z" w:initials="H">
    <w:p w14:paraId="5C85920B" w14:textId="1F686415" w:rsidR="0095682C" w:rsidRDefault="0095682C">
      <w:pPr>
        <w:pStyle w:val="CommentText"/>
      </w:pPr>
      <w:r>
        <w:rPr>
          <w:rStyle w:val="CommentReference"/>
        </w:rPr>
        <w:annotationRef/>
      </w:r>
      <w:r>
        <w:t xml:space="preserve">Mention the location of the </w:t>
      </w:r>
      <w:proofErr w:type="spellStart"/>
      <w:r>
        <w:t>laboratory</w:t>
      </w:r>
      <w:proofErr w:type="spellEnd"/>
    </w:p>
  </w:comment>
  <w:comment w:id="23" w:author="HP" w:date="2025-09-10T23:19:00Z" w:initials="H">
    <w:p w14:paraId="02D447EF" w14:textId="17CF678E" w:rsidR="0095682C" w:rsidRDefault="0095682C">
      <w:pPr>
        <w:pStyle w:val="CommentText"/>
      </w:pPr>
      <w:r>
        <w:rPr>
          <w:rStyle w:val="CommentReference"/>
        </w:rPr>
        <w:annotationRef/>
      </w:r>
      <w:proofErr w:type="spellStart"/>
      <w:r w:rsidRPr="0095682C">
        <w:t>Repetition</w:t>
      </w:r>
      <w:proofErr w:type="spellEnd"/>
      <w:r w:rsidRPr="0095682C">
        <w:t xml:space="preserve"> of words</w:t>
      </w:r>
    </w:p>
  </w:comment>
  <w:comment w:id="24" w:author="HP" w:date="2025-09-10T23:23:00Z" w:initials="H">
    <w:p w14:paraId="3E6507DF" w14:textId="36A324D3" w:rsidR="0095682C" w:rsidRDefault="0095682C">
      <w:pPr>
        <w:pStyle w:val="CommentText"/>
      </w:pPr>
      <w:r>
        <w:rPr>
          <w:rStyle w:val="CommentReference"/>
        </w:rPr>
        <w:annotationRef/>
      </w:r>
      <w:r>
        <w:t xml:space="preserve">Mention the </w:t>
      </w:r>
      <w:proofErr w:type="spellStart"/>
      <w:r>
        <w:t>weight</w:t>
      </w:r>
      <w:proofErr w:type="spellEnd"/>
      <w:r>
        <w:t xml:space="preserve">/ </w:t>
      </w:r>
      <w:proofErr w:type="spellStart"/>
      <w:r>
        <w:t>amount</w:t>
      </w:r>
      <w:proofErr w:type="spellEnd"/>
    </w:p>
  </w:comment>
  <w:comment w:id="25" w:author="HP" w:date="2025-09-10T23:20:00Z" w:initials="H">
    <w:p w14:paraId="0AC4653E" w14:textId="6086862D" w:rsidR="0095682C" w:rsidRDefault="0095682C">
      <w:pPr>
        <w:pStyle w:val="CommentText"/>
      </w:pPr>
      <w:r>
        <w:rPr>
          <w:rStyle w:val="CommentReference"/>
        </w:rPr>
        <w:annotationRef/>
      </w:r>
      <w:proofErr w:type="spellStart"/>
      <w:r w:rsidRPr="0095682C">
        <w:t>Repetition</w:t>
      </w:r>
      <w:proofErr w:type="spellEnd"/>
      <w:r w:rsidRPr="0095682C">
        <w:t xml:space="preserve"> of words</w:t>
      </w:r>
    </w:p>
  </w:comment>
  <w:comment w:id="26" w:author="HP" w:date="2025-09-10T23:20:00Z" w:initials="H">
    <w:p w14:paraId="23D65FD0" w14:textId="18E1C09F" w:rsidR="0095682C" w:rsidRDefault="0095682C">
      <w:pPr>
        <w:pStyle w:val="CommentText"/>
      </w:pPr>
      <w:r>
        <w:rPr>
          <w:rStyle w:val="CommentReference"/>
        </w:rPr>
        <w:annotationRef/>
      </w:r>
      <w:r>
        <w:t>Change to crushed sample</w:t>
      </w:r>
    </w:p>
  </w:comment>
  <w:comment w:id="27" w:author="HP" w:date="2025-09-10T23:21:00Z" w:initials="H">
    <w:p w14:paraId="27A747FD" w14:textId="2EECAAB6" w:rsidR="0095682C" w:rsidRDefault="0095682C">
      <w:pPr>
        <w:pStyle w:val="CommentText"/>
      </w:pPr>
      <w:r>
        <w:rPr>
          <w:rStyle w:val="CommentReference"/>
        </w:rPr>
        <w:annotationRef/>
      </w:r>
      <w:r>
        <w:t xml:space="preserve">Mention the concentration and the </w:t>
      </w:r>
      <w:proofErr w:type="spellStart"/>
      <w:r>
        <w:t>amount</w:t>
      </w:r>
      <w:proofErr w:type="spellEnd"/>
      <w:r>
        <w:t xml:space="preserve"> </w:t>
      </w:r>
      <w:proofErr w:type="spellStart"/>
      <w:r>
        <w:t>used</w:t>
      </w:r>
      <w:proofErr w:type="spellEnd"/>
    </w:p>
  </w:comment>
  <w:comment w:id="28" w:author="HP" w:date="2025-09-10T23:22:00Z" w:initials="H">
    <w:p w14:paraId="485DC94E" w14:textId="01B2AB5F" w:rsidR="0095682C" w:rsidRDefault="0095682C">
      <w:pPr>
        <w:pStyle w:val="CommentText"/>
      </w:pPr>
      <w:r>
        <w:rPr>
          <w:rStyle w:val="CommentReference"/>
        </w:rPr>
        <w:annotationRef/>
      </w:r>
      <w:r>
        <w:t xml:space="preserve">Mention the </w:t>
      </w:r>
      <w:proofErr w:type="spellStart"/>
      <w:r>
        <w:t>amount</w:t>
      </w:r>
      <w:proofErr w:type="spellEnd"/>
      <w:r>
        <w:t xml:space="preserve">/ volume </w:t>
      </w:r>
      <w:proofErr w:type="spellStart"/>
      <w:r>
        <w:t>utilized</w:t>
      </w:r>
      <w:proofErr w:type="spellEnd"/>
    </w:p>
  </w:comment>
  <w:comment w:id="29" w:author="HP" w:date="2025-09-10T23:23:00Z" w:initials="H">
    <w:p w14:paraId="2BC8873F" w14:textId="4B4DE733" w:rsidR="0095682C" w:rsidRDefault="0095682C">
      <w:pPr>
        <w:pStyle w:val="CommentText"/>
      </w:pPr>
      <w:r>
        <w:rPr>
          <w:rStyle w:val="CommentReference"/>
        </w:rPr>
        <w:annotationRef/>
      </w:r>
      <w:r w:rsidRPr="0095682C">
        <w:t xml:space="preserve">Mention the </w:t>
      </w:r>
      <w:proofErr w:type="spellStart"/>
      <w:r w:rsidRPr="0095682C">
        <w:t>amount</w:t>
      </w:r>
      <w:proofErr w:type="spellEnd"/>
      <w:r w:rsidRPr="0095682C">
        <w:t xml:space="preserve">/ volume </w:t>
      </w:r>
      <w:proofErr w:type="spellStart"/>
      <w:r w:rsidRPr="0095682C">
        <w:t>utilized</w:t>
      </w:r>
      <w:proofErr w:type="spellEnd"/>
    </w:p>
  </w:comment>
  <w:comment w:id="30" w:author="HP" w:date="2025-09-10T23:33:00Z" w:initials="H">
    <w:p w14:paraId="5F6A1A8E" w14:textId="6EC26366" w:rsidR="0095682C" w:rsidRDefault="0095682C">
      <w:pPr>
        <w:pStyle w:val="CommentText"/>
      </w:pPr>
      <w:r>
        <w:rPr>
          <w:rStyle w:val="CommentReference"/>
        </w:rPr>
        <w:annotationRef/>
      </w:r>
      <w:r w:rsidRPr="0095682C">
        <w:t xml:space="preserve">Reconstruct the sentence </w:t>
      </w:r>
    </w:p>
  </w:comment>
  <w:comment w:id="31" w:author="HP" w:date="2025-09-10T23:34:00Z" w:initials="H">
    <w:p w14:paraId="326C3E29" w14:textId="40F12C3B" w:rsidR="0095682C" w:rsidRDefault="0095682C">
      <w:pPr>
        <w:pStyle w:val="CommentText"/>
      </w:pPr>
      <w:r>
        <w:rPr>
          <w:rStyle w:val="CommentReference"/>
        </w:rPr>
        <w:annotationRef/>
      </w:r>
      <w:r>
        <w:t>C</w:t>
      </w:r>
      <w:r w:rsidR="00F05D61">
        <w:t>orrect</w:t>
      </w:r>
      <w:r>
        <w:t xml:space="preserve"> the </w:t>
      </w:r>
      <w:proofErr w:type="spellStart"/>
      <w:r>
        <w:t>spelling</w:t>
      </w:r>
      <w:proofErr w:type="spellEnd"/>
    </w:p>
  </w:comment>
  <w:comment w:id="34" w:author="HP" w:date="2025-09-11T00:19:00Z" w:initials="H">
    <w:p w14:paraId="2D810F1B" w14:textId="3CF5583B" w:rsidR="0095682C" w:rsidRDefault="0095682C">
      <w:pPr>
        <w:pStyle w:val="CommentText"/>
      </w:pPr>
      <w:r>
        <w:rPr>
          <w:rStyle w:val="CommentReference"/>
        </w:rPr>
        <w:annotationRef/>
      </w:r>
      <w:r>
        <w:t xml:space="preserve">Details description </w:t>
      </w:r>
      <w:proofErr w:type="spellStart"/>
      <w:r>
        <w:t>should</w:t>
      </w:r>
      <w:proofErr w:type="spellEnd"/>
      <w:r>
        <w:t xml:space="preserve"> </w:t>
      </w:r>
      <w:proofErr w:type="spellStart"/>
      <w:r>
        <w:t>be</w:t>
      </w:r>
      <w:proofErr w:type="spellEnd"/>
      <w:r>
        <w:t xml:space="preserve"> </w:t>
      </w:r>
      <w:proofErr w:type="spellStart"/>
      <w:r>
        <w:t>mentioned</w:t>
      </w:r>
      <w:proofErr w:type="spellEnd"/>
    </w:p>
  </w:comment>
  <w:comment w:id="35" w:author="HP" w:date="2025-09-11T00:22:00Z" w:initials="H">
    <w:p w14:paraId="2E61EBE8" w14:textId="228C0429" w:rsidR="00E936A0" w:rsidRDefault="00E936A0">
      <w:pPr>
        <w:pStyle w:val="CommentText"/>
      </w:pPr>
      <w:r>
        <w:rPr>
          <w:rStyle w:val="CommentReference"/>
        </w:rPr>
        <w:annotationRef/>
      </w:r>
      <w:r>
        <w:t>Check the grammatical mistake</w:t>
      </w:r>
    </w:p>
  </w:comment>
  <w:comment w:id="36" w:author="HP" w:date="2025-09-11T00:28:00Z" w:initials="H">
    <w:p w14:paraId="2A10BF5D" w14:textId="7F3AA148" w:rsidR="00BE603C" w:rsidRDefault="00BE603C">
      <w:pPr>
        <w:pStyle w:val="CommentText"/>
      </w:pPr>
      <w:r>
        <w:rPr>
          <w:rStyle w:val="CommentReference"/>
        </w:rPr>
        <w:annotationRef/>
      </w:r>
      <w:r>
        <w:t>Change to sample</w:t>
      </w:r>
    </w:p>
  </w:comment>
  <w:comment w:id="37" w:author="HP" w:date="2025-09-11T00:38:00Z" w:initials="H">
    <w:p w14:paraId="2A9FD771" w14:textId="2C38630F" w:rsidR="00D25525" w:rsidRDefault="00D25525">
      <w:pPr>
        <w:pStyle w:val="CommentText"/>
      </w:pPr>
      <w:r>
        <w:rPr>
          <w:rStyle w:val="CommentReference"/>
        </w:rPr>
        <w:annotationRef/>
      </w:r>
      <w:r>
        <w:t>Correct the sentence structure error mistake</w:t>
      </w:r>
    </w:p>
  </w:comment>
  <w:comment w:id="38" w:author="HP" w:date="2025-09-11T00:39:00Z" w:initials="H">
    <w:p w14:paraId="72133587" w14:textId="074A3CCC" w:rsidR="001A38EF" w:rsidRDefault="001A38EF">
      <w:pPr>
        <w:pStyle w:val="CommentText"/>
      </w:pPr>
      <w:r>
        <w:rPr>
          <w:rStyle w:val="CommentReference"/>
        </w:rPr>
        <w:annotationRef/>
      </w:r>
      <w:r>
        <w:t xml:space="preserve">Change to </w:t>
      </w:r>
      <w:proofErr w:type="spellStart"/>
      <w:r>
        <w:t>past</w:t>
      </w:r>
      <w:proofErr w:type="spellEnd"/>
      <w:r>
        <w:t xml:space="preserve"> </w:t>
      </w:r>
      <w:proofErr w:type="spellStart"/>
      <w:r>
        <w:t>tense</w:t>
      </w:r>
      <w:proofErr w:type="spellEnd"/>
    </w:p>
  </w:comment>
  <w:comment w:id="39" w:author="HP" w:date="2025-09-11T00:43:00Z" w:initials="H">
    <w:p w14:paraId="088C2CBA" w14:textId="2333DB8E" w:rsidR="00B07E28" w:rsidRDefault="00B07E28">
      <w:pPr>
        <w:pStyle w:val="CommentText"/>
      </w:pPr>
      <w:r>
        <w:rPr>
          <w:rStyle w:val="CommentReference"/>
        </w:rPr>
        <w:annotationRef/>
      </w:r>
      <w:r>
        <w:t>Correct the grammatical error</w:t>
      </w:r>
    </w:p>
  </w:comment>
  <w:comment w:id="40" w:author="HP" w:date="2025-09-11T00:52:00Z" w:initials="H">
    <w:p w14:paraId="7D9D658D" w14:textId="5DAB2799" w:rsidR="00B07E28" w:rsidRDefault="00B07E28">
      <w:pPr>
        <w:pStyle w:val="CommentText"/>
      </w:pPr>
      <w:r>
        <w:rPr>
          <w:rStyle w:val="CommentReference"/>
        </w:rPr>
        <w:annotationRef/>
      </w:r>
      <w:proofErr w:type="spellStart"/>
      <w:r>
        <w:t>Remove</w:t>
      </w:r>
      <w:proofErr w:type="spellEnd"/>
      <w:r>
        <w:t xml:space="preserve"> the </w:t>
      </w:r>
      <w:proofErr w:type="spellStart"/>
      <w:r>
        <w:t>word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3FBDE6" w15:done="0"/>
  <w15:commentEx w15:paraId="48D9C394" w15:done="0"/>
  <w15:commentEx w15:paraId="1A6D4C27" w15:done="0"/>
  <w15:commentEx w15:paraId="39B5AD9E" w15:done="0"/>
  <w15:commentEx w15:paraId="27CE4C49" w15:done="0"/>
  <w15:commentEx w15:paraId="1E5D0E9C" w15:done="0"/>
  <w15:commentEx w15:paraId="42B9202F" w15:done="0"/>
  <w15:commentEx w15:paraId="1C44FAB4" w15:done="0"/>
  <w15:commentEx w15:paraId="3A0BE2B2" w15:done="0"/>
  <w15:commentEx w15:paraId="5B70ADB5" w15:done="0"/>
  <w15:commentEx w15:paraId="052E9A3D" w15:done="0"/>
  <w15:commentEx w15:paraId="0709D757" w15:done="0"/>
  <w15:commentEx w15:paraId="5033AFE5" w15:done="0"/>
  <w15:commentEx w15:paraId="05A66C96" w15:done="0"/>
  <w15:commentEx w15:paraId="50753F10" w15:done="0"/>
  <w15:commentEx w15:paraId="5BB105AF" w15:done="0"/>
  <w15:commentEx w15:paraId="2E7BF7E7" w15:done="0"/>
  <w15:commentEx w15:paraId="0AB17971" w15:done="0"/>
  <w15:commentEx w15:paraId="5C85920B" w15:done="0"/>
  <w15:commentEx w15:paraId="02D447EF" w15:done="0"/>
  <w15:commentEx w15:paraId="3E6507DF" w15:done="0"/>
  <w15:commentEx w15:paraId="0AC4653E" w15:done="0"/>
  <w15:commentEx w15:paraId="23D65FD0" w15:done="0"/>
  <w15:commentEx w15:paraId="27A747FD" w15:done="0"/>
  <w15:commentEx w15:paraId="485DC94E" w15:done="0"/>
  <w15:commentEx w15:paraId="2BC8873F" w15:done="0"/>
  <w15:commentEx w15:paraId="5F6A1A8E" w15:done="0"/>
  <w15:commentEx w15:paraId="326C3E29" w15:done="0"/>
  <w15:commentEx w15:paraId="2D810F1B" w15:done="0"/>
  <w15:commentEx w15:paraId="2E61EBE8" w15:done="0"/>
  <w15:commentEx w15:paraId="2A10BF5D" w15:done="0"/>
  <w15:commentEx w15:paraId="2A9FD771" w15:done="0"/>
  <w15:commentEx w15:paraId="72133587" w15:done="0"/>
  <w15:commentEx w15:paraId="088C2CBA" w15:done="0"/>
  <w15:commentEx w15:paraId="7D9D65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C787D" w16cex:dateUtc="2025-09-10T16:51:00Z"/>
  <w16cex:commentExtensible w16cex:durableId="2C6C798A" w16cex:dateUtc="2025-09-10T16:56:00Z"/>
  <w16cex:commentExtensible w16cex:durableId="2C6C7A5E" w16cex:dateUtc="2025-09-10T16:59:00Z"/>
  <w16cex:commentExtensible w16cex:durableId="2C6C7B24" w16cex:dateUtc="2025-09-10T17:03:00Z"/>
  <w16cex:commentExtensible w16cex:durableId="2C6C7C10" w16cex:dateUtc="2025-09-10T17:07:00Z"/>
  <w16cex:commentExtensible w16cex:durableId="2C6C7DD0" w16cex:dateUtc="2025-09-10T17:14:00Z"/>
  <w16cex:commentExtensible w16cex:durableId="2C6C8177" w16cex:dateUtc="2025-09-10T17:30:00Z"/>
  <w16cex:commentExtensible w16cex:durableId="2C6C81CC" w16cex:dateUtc="2025-09-10T17:31:00Z"/>
  <w16cex:commentExtensible w16cex:durableId="2C6C8272" w16cex:dateUtc="2025-09-10T17:34:00Z"/>
  <w16cex:commentExtensible w16cex:durableId="2C6C82A0" w16cex:dateUtc="2025-09-10T17:35:00Z"/>
  <w16cex:commentExtensible w16cex:durableId="2C6C8339" w16cex:dateUtc="2025-09-10T17:37:00Z"/>
  <w16cex:commentExtensible w16cex:durableId="2C6C83C4" w16cex:dateUtc="2025-09-10T17:39:00Z"/>
  <w16cex:commentExtensible w16cex:durableId="2C6C8443" w16cex:dateUtc="2025-09-10T17:42:00Z"/>
  <w16cex:commentExtensible w16cex:durableId="2C6C8488" w16cex:dateUtc="2025-09-10T17:43:00Z"/>
  <w16cex:commentExtensible w16cex:durableId="2C6C84C7" w16cex:dateUtc="2025-09-10T17:44:00Z"/>
  <w16cex:commentExtensible w16cex:durableId="2C6C84F8" w16cex:dateUtc="2025-09-10T17:45:00Z"/>
  <w16cex:commentExtensible w16cex:durableId="2C6C8512" w16cex:dateUtc="2025-09-10T17:45:00Z"/>
  <w16cex:commentExtensible w16cex:durableId="2C6C8558" w16cex:dateUtc="2025-09-10T17:46:00Z"/>
  <w16cex:commentExtensible w16cex:durableId="2C6C8597" w16cex:dateUtc="2025-09-10T17:47:00Z"/>
  <w16cex:commentExtensible w16cex:durableId="2C6C85FD" w16cex:dateUtc="2025-09-10T17:49:00Z"/>
  <w16cex:commentExtensible w16cex:durableId="2C6C86DF" w16cex:dateUtc="2025-09-10T17:53:00Z"/>
  <w16cex:commentExtensible w16cex:durableId="2C6C8628" w16cex:dateUtc="2025-09-10T17:50:00Z"/>
  <w16cex:commentExtensible w16cex:durableId="2C6C863E" w16cex:dateUtc="2025-09-10T17:50:00Z"/>
  <w16cex:commentExtensible w16cex:durableId="2C6C867F" w16cex:dateUtc="2025-09-10T17:51:00Z"/>
  <w16cex:commentExtensible w16cex:durableId="2C6C86A9" w16cex:dateUtc="2025-09-10T17:52:00Z"/>
  <w16cex:commentExtensible w16cex:durableId="2C6C8707" w16cex:dateUtc="2025-09-10T17:53:00Z"/>
  <w16cex:commentExtensible w16cex:durableId="2C6C8939" w16cex:dateUtc="2025-09-10T18:03:00Z"/>
  <w16cex:commentExtensible w16cex:durableId="2C6C8972" w16cex:dateUtc="2025-09-10T18:04:00Z"/>
  <w16cex:commentExtensible w16cex:durableId="2C6C9403" w16cex:dateUtc="2025-09-10T18:49:00Z"/>
  <w16cex:commentExtensible w16cex:durableId="2C6C94C4" w16cex:dateUtc="2025-09-10T18:52:00Z"/>
  <w16cex:commentExtensible w16cex:durableId="2C6C9639" w16cex:dateUtc="2025-09-10T18:58:00Z"/>
  <w16cex:commentExtensible w16cex:durableId="2C6C986B" w16cex:dateUtc="2025-09-10T19:08:00Z"/>
  <w16cex:commentExtensible w16cex:durableId="2C6C98CD" w16cex:dateUtc="2025-09-10T19:09:00Z"/>
  <w16cex:commentExtensible w16cex:durableId="2C6C99AF" w16cex:dateUtc="2025-09-10T19:13:00Z"/>
  <w16cex:commentExtensible w16cex:durableId="2C6C9BDC" w16cex:dateUtc="2025-09-10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FBDE6" w16cid:durableId="2C6C787D"/>
  <w16cid:commentId w16cid:paraId="48D9C394" w16cid:durableId="2C6C798A"/>
  <w16cid:commentId w16cid:paraId="1A6D4C27" w16cid:durableId="2C6C7A5E"/>
  <w16cid:commentId w16cid:paraId="39B5AD9E" w16cid:durableId="2C6C7B24"/>
  <w16cid:commentId w16cid:paraId="27CE4C49" w16cid:durableId="2C6C7C10"/>
  <w16cid:commentId w16cid:paraId="1E5D0E9C" w16cid:durableId="2C6C7DD0"/>
  <w16cid:commentId w16cid:paraId="42B9202F" w16cid:durableId="2C6C8177"/>
  <w16cid:commentId w16cid:paraId="1C44FAB4" w16cid:durableId="2C6C81CC"/>
  <w16cid:commentId w16cid:paraId="3A0BE2B2" w16cid:durableId="2C6C8272"/>
  <w16cid:commentId w16cid:paraId="5B70ADB5" w16cid:durableId="2C6C82A0"/>
  <w16cid:commentId w16cid:paraId="052E9A3D" w16cid:durableId="2C6C8339"/>
  <w16cid:commentId w16cid:paraId="0709D757" w16cid:durableId="2C6C83C4"/>
  <w16cid:commentId w16cid:paraId="5033AFE5" w16cid:durableId="2C6C8443"/>
  <w16cid:commentId w16cid:paraId="05A66C96" w16cid:durableId="2C6C8488"/>
  <w16cid:commentId w16cid:paraId="50753F10" w16cid:durableId="2C6C84C7"/>
  <w16cid:commentId w16cid:paraId="5BB105AF" w16cid:durableId="2C6C84F8"/>
  <w16cid:commentId w16cid:paraId="2E7BF7E7" w16cid:durableId="2C6C8512"/>
  <w16cid:commentId w16cid:paraId="0AB17971" w16cid:durableId="2C6C8558"/>
  <w16cid:commentId w16cid:paraId="5C85920B" w16cid:durableId="2C6C8597"/>
  <w16cid:commentId w16cid:paraId="02D447EF" w16cid:durableId="2C6C85FD"/>
  <w16cid:commentId w16cid:paraId="3E6507DF" w16cid:durableId="2C6C86DF"/>
  <w16cid:commentId w16cid:paraId="0AC4653E" w16cid:durableId="2C6C8628"/>
  <w16cid:commentId w16cid:paraId="23D65FD0" w16cid:durableId="2C6C863E"/>
  <w16cid:commentId w16cid:paraId="27A747FD" w16cid:durableId="2C6C867F"/>
  <w16cid:commentId w16cid:paraId="485DC94E" w16cid:durableId="2C6C86A9"/>
  <w16cid:commentId w16cid:paraId="2BC8873F" w16cid:durableId="2C6C8707"/>
  <w16cid:commentId w16cid:paraId="5F6A1A8E" w16cid:durableId="2C6C8939"/>
  <w16cid:commentId w16cid:paraId="326C3E29" w16cid:durableId="2C6C8972"/>
  <w16cid:commentId w16cid:paraId="2D810F1B" w16cid:durableId="2C6C9403"/>
  <w16cid:commentId w16cid:paraId="2E61EBE8" w16cid:durableId="2C6C94C4"/>
  <w16cid:commentId w16cid:paraId="2A10BF5D" w16cid:durableId="2C6C9639"/>
  <w16cid:commentId w16cid:paraId="2A9FD771" w16cid:durableId="2C6C986B"/>
  <w16cid:commentId w16cid:paraId="72133587" w16cid:durableId="2C6C98CD"/>
  <w16cid:commentId w16cid:paraId="088C2CBA" w16cid:durableId="2C6C99AF"/>
  <w16cid:commentId w16cid:paraId="7D9D658D" w16cid:durableId="2C6C9B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DFEC" w14:textId="77777777" w:rsidR="00FE6538" w:rsidRDefault="00FE6538" w:rsidP="005A2DC1">
      <w:pPr>
        <w:spacing w:after="0" w:line="240" w:lineRule="auto"/>
      </w:pPr>
      <w:r>
        <w:separator/>
      </w:r>
    </w:p>
  </w:endnote>
  <w:endnote w:type="continuationSeparator" w:id="0">
    <w:p w14:paraId="7FAC962D" w14:textId="77777777" w:rsidR="00FE6538" w:rsidRDefault="00FE6538" w:rsidP="005A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FABF" w14:textId="77777777" w:rsidR="005A2DC1" w:rsidRDefault="005A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E70C" w14:textId="77777777" w:rsidR="005A2DC1" w:rsidRDefault="005A2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CABC" w14:textId="77777777" w:rsidR="005A2DC1" w:rsidRDefault="005A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AE1A" w14:textId="77777777" w:rsidR="00FE6538" w:rsidRDefault="00FE6538" w:rsidP="005A2DC1">
      <w:pPr>
        <w:spacing w:after="0" w:line="240" w:lineRule="auto"/>
      </w:pPr>
      <w:r>
        <w:separator/>
      </w:r>
    </w:p>
  </w:footnote>
  <w:footnote w:type="continuationSeparator" w:id="0">
    <w:p w14:paraId="5A5FF929" w14:textId="77777777" w:rsidR="00FE6538" w:rsidRDefault="00FE6538" w:rsidP="005A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A922" w14:textId="08199979" w:rsidR="005A2DC1" w:rsidRDefault="00FE6538">
    <w:pPr>
      <w:pStyle w:val="Header"/>
    </w:pPr>
    <w:r>
      <w:rPr>
        <w:noProof/>
      </w:rPr>
      <w:pict w14:anchorId="18B58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810F" w14:textId="0ACA8A1A" w:rsidR="005A2DC1" w:rsidRDefault="00FE6538">
    <w:pPr>
      <w:pStyle w:val="Header"/>
    </w:pPr>
    <w:r>
      <w:rPr>
        <w:noProof/>
      </w:rPr>
      <w:pict w14:anchorId="03270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0B4A" w14:textId="74773085" w:rsidR="005A2DC1" w:rsidRDefault="00FE6538">
    <w:pPr>
      <w:pStyle w:val="Header"/>
    </w:pPr>
    <w:r>
      <w:rPr>
        <w:noProof/>
      </w:rPr>
      <w:pict w14:anchorId="7D95B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4319C"/>
    <w:multiLevelType w:val="hybridMultilevel"/>
    <w:tmpl w:val="F7A642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DD13A29"/>
    <w:multiLevelType w:val="hybridMultilevel"/>
    <w:tmpl w:val="5D307366"/>
    <w:lvl w:ilvl="0" w:tplc="2EF82BB0">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0NDewMDU3szA2NzdU0lEKTi0uzszPAykwrAUAjSb1yywAAAA="/>
  </w:docVars>
  <w:rsids>
    <w:rsidRoot w:val="009413AF"/>
    <w:rsid w:val="0003377E"/>
    <w:rsid w:val="00084040"/>
    <w:rsid w:val="000E590E"/>
    <w:rsid w:val="001357EE"/>
    <w:rsid w:val="001415F5"/>
    <w:rsid w:val="001935CF"/>
    <w:rsid w:val="001A38EF"/>
    <w:rsid w:val="001B3674"/>
    <w:rsid w:val="001C08F1"/>
    <w:rsid w:val="001C5210"/>
    <w:rsid w:val="001C6307"/>
    <w:rsid w:val="001F24C9"/>
    <w:rsid w:val="0020636B"/>
    <w:rsid w:val="0021248C"/>
    <w:rsid w:val="00243267"/>
    <w:rsid w:val="00273944"/>
    <w:rsid w:val="002E6BE7"/>
    <w:rsid w:val="0031228A"/>
    <w:rsid w:val="00320AA5"/>
    <w:rsid w:val="00341D3D"/>
    <w:rsid w:val="003811B2"/>
    <w:rsid w:val="003902FE"/>
    <w:rsid w:val="003E030C"/>
    <w:rsid w:val="00405166"/>
    <w:rsid w:val="0042609B"/>
    <w:rsid w:val="00433848"/>
    <w:rsid w:val="0046307D"/>
    <w:rsid w:val="004C7DCF"/>
    <w:rsid w:val="004D0300"/>
    <w:rsid w:val="004D5337"/>
    <w:rsid w:val="004E0F30"/>
    <w:rsid w:val="004E78FD"/>
    <w:rsid w:val="005066DB"/>
    <w:rsid w:val="005072F1"/>
    <w:rsid w:val="005278F3"/>
    <w:rsid w:val="005446B9"/>
    <w:rsid w:val="00595123"/>
    <w:rsid w:val="005A2DC1"/>
    <w:rsid w:val="005A7EF4"/>
    <w:rsid w:val="005B50CD"/>
    <w:rsid w:val="005E0B2B"/>
    <w:rsid w:val="005E7242"/>
    <w:rsid w:val="006368DB"/>
    <w:rsid w:val="006653BE"/>
    <w:rsid w:val="006A5EA1"/>
    <w:rsid w:val="006F73DD"/>
    <w:rsid w:val="00714DD8"/>
    <w:rsid w:val="00730ECC"/>
    <w:rsid w:val="007374D4"/>
    <w:rsid w:val="00767B62"/>
    <w:rsid w:val="00782517"/>
    <w:rsid w:val="007A6536"/>
    <w:rsid w:val="007B72D6"/>
    <w:rsid w:val="00812487"/>
    <w:rsid w:val="00860C40"/>
    <w:rsid w:val="008779FB"/>
    <w:rsid w:val="00892F2B"/>
    <w:rsid w:val="008C68BD"/>
    <w:rsid w:val="008E7DAA"/>
    <w:rsid w:val="008F7D8D"/>
    <w:rsid w:val="009413AF"/>
    <w:rsid w:val="009457FD"/>
    <w:rsid w:val="0095682C"/>
    <w:rsid w:val="0099217F"/>
    <w:rsid w:val="009C5E23"/>
    <w:rsid w:val="009D529E"/>
    <w:rsid w:val="00A82DF9"/>
    <w:rsid w:val="00AA03BB"/>
    <w:rsid w:val="00AB5E8D"/>
    <w:rsid w:val="00B07E28"/>
    <w:rsid w:val="00B6408B"/>
    <w:rsid w:val="00B67CB4"/>
    <w:rsid w:val="00B77303"/>
    <w:rsid w:val="00BC3CF4"/>
    <w:rsid w:val="00BE603C"/>
    <w:rsid w:val="00BF540B"/>
    <w:rsid w:val="00C1160A"/>
    <w:rsid w:val="00C54E89"/>
    <w:rsid w:val="00C56C14"/>
    <w:rsid w:val="00C67FE5"/>
    <w:rsid w:val="00C935FC"/>
    <w:rsid w:val="00C93D8C"/>
    <w:rsid w:val="00D2472B"/>
    <w:rsid w:val="00D25525"/>
    <w:rsid w:val="00D274F9"/>
    <w:rsid w:val="00D30E48"/>
    <w:rsid w:val="00D40F70"/>
    <w:rsid w:val="00D603B8"/>
    <w:rsid w:val="00D923E8"/>
    <w:rsid w:val="00DB25B4"/>
    <w:rsid w:val="00DD38F0"/>
    <w:rsid w:val="00DD3F3E"/>
    <w:rsid w:val="00E428D7"/>
    <w:rsid w:val="00E936A0"/>
    <w:rsid w:val="00EB59FE"/>
    <w:rsid w:val="00ED1ECE"/>
    <w:rsid w:val="00F05D61"/>
    <w:rsid w:val="00F16D0F"/>
    <w:rsid w:val="00FC04FC"/>
    <w:rsid w:val="00FE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9FC043"/>
  <w15:chartTrackingRefBased/>
  <w15:docId w15:val="{11896126-C7C6-4AAD-BCA7-100D2400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3AF"/>
    <w:rPr>
      <w:rFonts w:eastAsiaTheme="majorEastAsia" w:cstheme="majorBidi"/>
      <w:color w:val="272727" w:themeColor="text1" w:themeTint="D8"/>
    </w:rPr>
  </w:style>
  <w:style w:type="paragraph" w:styleId="Title">
    <w:name w:val="Title"/>
    <w:basedOn w:val="Normal"/>
    <w:next w:val="Normal"/>
    <w:link w:val="TitleChar"/>
    <w:uiPriority w:val="10"/>
    <w:qFormat/>
    <w:rsid w:val="00941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3AF"/>
    <w:pPr>
      <w:spacing w:before="160"/>
      <w:jc w:val="center"/>
    </w:pPr>
    <w:rPr>
      <w:i/>
      <w:iCs/>
      <w:color w:val="404040" w:themeColor="text1" w:themeTint="BF"/>
    </w:rPr>
  </w:style>
  <w:style w:type="character" w:customStyle="1" w:styleId="QuoteChar">
    <w:name w:val="Quote Char"/>
    <w:basedOn w:val="DefaultParagraphFont"/>
    <w:link w:val="Quote"/>
    <w:uiPriority w:val="29"/>
    <w:rsid w:val="009413AF"/>
    <w:rPr>
      <w:i/>
      <w:iCs/>
      <w:color w:val="404040" w:themeColor="text1" w:themeTint="BF"/>
    </w:rPr>
  </w:style>
  <w:style w:type="paragraph" w:styleId="ListParagraph">
    <w:name w:val="List Paragraph"/>
    <w:basedOn w:val="Normal"/>
    <w:uiPriority w:val="34"/>
    <w:qFormat/>
    <w:rsid w:val="009413AF"/>
    <w:pPr>
      <w:ind w:left="720"/>
      <w:contextualSpacing/>
    </w:pPr>
  </w:style>
  <w:style w:type="character" w:styleId="IntenseEmphasis">
    <w:name w:val="Intense Emphasis"/>
    <w:basedOn w:val="DefaultParagraphFont"/>
    <w:uiPriority w:val="21"/>
    <w:qFormat/>
    <w:rsid w:val="009413AF"/>
    <w:rPr>
      <w:i/>
      <w:iCs/>
      <w:color w:val="0F4761" w:themeColor="accent1" w:themeShade="BF"/>
    </w:rPr>
  </w:style>
  <w:style w:type="paragraph" w:styleId="IntenseQuote">
    <w:name w:val="Intense Quote"/>
    <w:basedOn w:val="Normal"/>
    <w:next w:val="Normal"/>
    <w:link w:val="IntenseQuoteChar"/>
    <w:uiPriority w:val="30"/>
    <w:qFormat/>
    <w:rsid w:val="00941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3AF"/>
    <w:rPr>
      <w:i/>
      <w:iCs/>
      <w:color w:val="0F4761" w:themeColor="accent1" w:themeShade="BF"/>
    </w:rPr>
  </w:style>
  <w:style w:type="character" w:styleId="IntenseReference">
    <w:name w:val="Intense Reference"/>
    <w:basedOn w:val="DefaultParagraphFont"/>
    <w:uiPriority w:val="32"/>
    <w:qFormat/>
    <w:rsid w:val="009413AF"/>
    <w:rPr>
      <w:b/>
      <w:bCs/>
      <w:smallCaps/>
      <w:color w:val="0F4761" w:themeColor="accent1" w:themeShade="BF"/>
      <w:spacing w:val="5"/>
    </w:rPr>
  </w:style>
  <w:style w:type="paragraph" w:customStyle="1" w:styleId="Default">
    <w:name w:val="Default"/>
    <w:rsid w:val="00BC3CF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FC04FC"/>
    <w:pPr>
      <w:spacing w:after="0" w:line="240" w:lineRule="auto"/>
    </w:pPr>
  </w:style>
  <w:style w:type="character" w:styleId="CommentReference">
    <w:name w:val="annotation reference"/>
    <w:basedOn w:val="DefaultParagraphFont"/>
    <w:uiPriority w:val="99"/>
    <w:semiHidden/>
    <w:unhideWhenUsed/>
    <w:rsid w:val="00AB5E8D"/>
    <w:rPr>
      <w:sz w:val="16"/>
      <w:szCs w:val="16"/>
    </w:rPr>
  </w:style>
  <w:style w:type="paragraph" w:styleId="CommentText">
    <w:name w:val="annotation text"/>
    <w:basedOn w:val="Normal"/>
    <w:link w:val="CommentTextChar"/>
    <w:uiPriority w:val="99"/>
    <w:semiHidden/>
    <w:unhideWhenUsed/>
    <w:rsid w:val="00AB5E8D"/>
    <w:pPr>
      <w:spacing w:line="240" w:lineRule="auto"/>
    </w:pPr>
    <w:rPr>
      <w:sz w:val="20"/>
      <w:szCs w:val="20"/>
    </w:rPr>
  </w:style>
  <w:style w:type="character" w:customStyle="1" w:styleId="CommentTextChar">
    <w:name w:val="Comment Text Char"/>
    <w:basedOn w:val="DefaultParagraphFont"/>
    <w:link w:val="CommentText"/>
    <w:uiPriority w:val="99"/>
    <w:semiHidden/>
    <w:rsid w:val="00AB5E8D"/>
    <w:rPr>
      <w:sz w:val="20"/>
      <w:szCs w:val="20"/>
    </w:rPr>
  </w:style>
  <w:style w:type="paragraph" w:styleId="CommentSubject">
    <w:name w:val="annotation subject"/>
    <w:basedOn w:val="CommentText"/>
    <w:next w:val="CommentText"/>
    <w:link w:val="CommentSubjectChar"/>
    <w:uiPriority w:val="99"/>
    <w:semiHidden/>
    <w:unhideWhenUsed/>
    <w:rsid w:val="00AB5E8D"/>
    <w:rPr>
      <w:b/>
      <w:bCs/>
    </w:rPr>
  </w:style>
  <w:style w:type="character" w:customStyle="1" w:styleId="CommentSubjectChar">
    <w:name w:val="Comment Subject Char"/>
    <w:basedOn w:val="CommentTextChar"/>
    <w:link w:val="CommentSubject"/>
    <w:uiPriority w:val="99"/>
    <w:semiHidden/>
    <w:rsid w:val="00AB5E8D"/>
    <w:rPr>
      <w:b/>
      <w:bCs/>
      <w:sz w:val="20"/>
      <w:szCs w:val="20"/>
    </w:rPr>
  </w:style>
  <w:style w:type="character" w:styleId="Hyperlink">
    <w:name w:val="Hyperlink"/>
    <w:basedOn w:val="DefaultParagraphFont"/>
    <w:uiPriority w:val="99"/>
    <w:unhideWhenUsed/>
    <w:rsid w:val="006F73DD"/>
    <w:rPr>
      <w:color w:val="467886" w:themeColor="hyperlink"/>
      <w:u w:val="single"/>
    </w:rPr>
  </w:style>
  <w:style w:type="character" w:styleId="UnresolvedMention">
    <w:name w:val="Unresolved Mention"/>
    <w:basedOn w:val="DefaultParagraphFont"/>
    <w:uiPriority w:val="99"/>
    <w:semiHidden/>
    <w:unhideWhenUsed/>
    <w:rsid w:val="006F73DD"/>
    <w:rPr>
      <w:color w:val="605E5C"/>
      <w:shd w:val="clear" w:color="auto" w:fill="E1DFDD"/>
    </w:rPr>
  </w:style>
  <w:style w:type="paragraph" w:styleId="Header">
    <w:name w:val="header"/>
    <w:basedOn w:val="Normal"/>
    <w:link w:val="HeaderChar"/>
    <w:uiPriority w:val="99"/>
    <w:unhideWhenUsed/>
    <w:rsid w:val="005A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C1"/>
  </w:style>
  <w:style w:type="paragraph" w:styleId="Footer">
    <w:name w:val="footer"/>
    <w:basedOn w:val="Normal"/>
    <w:link w:val="FooterChar"/>
    <w:uiPriority w:val="99"/>
    <w:unhideWhenUsed/>
    <w:rsid w:val="005A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3112</Words>
  <Characters>17742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emma_kab85@yahoo.fr</dc:creator>
  <cp:keywords/>
  <dc:description/>
  <cp:lastModifiedBy>HP</cp:lastModifiedBy>
  <cp:revision>17</cp:revision>
  <dcterms:created xsi:type="dcterms:W3CDTF">2025-09-05T22:50:00Z</dcterms:created>
  <dcterms:modified xsi:type="dcterms:W3CDTF">2025-09-10T19:39:00Z</dcterms:modified>
</cp:coreProperties>
</file>