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3ACF" w:rsidRPr="005F0EA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13ACF" w:rsidRPr="005F0EAC" w:rsidRDefault="00413AC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5F0EAC" w:rsidTr="00107C72">
        <w:trPr>
          <w:trHeight w:val="290"/>
        </w:trPr>
        <w:tc>
          <w:tcPr>
            <w:tcW w:w="1186" w:type="pct"/>
          </w:tcPr>
          <w:p w:rsidR="00413ACF" w:rsidRPr="005F0EAC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F0EAC" w:rsidRDefault="006F3984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3ACF" w:rsidRPr="005F0EA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413ACF" w:rsidRPr="005F0EAC" w:rsidTr="00107C72">
        <w:trPr>
          <w:trHeight w:val="290"/>
        </w:trPr>
        <w:tc>
          <w:tcPr>
            <w:tcW w:w="1186" w:type="pct"/>
          </w:tcPr>
          <w:p w:rsidR="00413ACF" w:rsidRPr="005F0EAC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F0EAC" w:rsidRDefault="008D584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Ms_JABB_155522</w:t>
            </w:r>
          </w:p>
        </w:tc>
      </w:tr>
      <w:tr w:rsidR="00413ACF" w:rsidRPr="005F0EAC" w:rsidTr="00107C72">
        <w:trPr>
          <w:trHeight w:val="650"/>
        </w:trPr>
        <w:tc>
          <w:tcPr>
            <w:tcW w:w="1186" w:type="pct"/>
          </w:tcPr>
          <w:p w:rsidR="00413ACF" w:rsidRPr="005F0EAC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F0EAC" w:rsidRDefault="008D58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t>Synergistic Effects of Integrated Nutrient Management and Foliar Micronutrients on Growth, Flowering and Bulb Yield of Tuberose (Polianthes tuberosa L.) cv. Prajwal</w:t>
            </w:r>
          </w:p>
        </w:tc>
      </w:tr>
      <w:tr w:rsidR="00413ACF" w:rsidRPr="005F0EAC" w:rsidTr="00107C72">
        <w:trPr>
          <w:trHeight w:val="332"/>
        </w:trPr>
        <w:tc>
          <w:tcPr>
            <w:tcW w:w="1186" w:type="pct"/>
          </w:tcPr>
          <w:p w:rsidR="00413ACF" w:rsidRPr="005F0EAC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F0EAC" w:rsidRDefault="00413A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13ACF" w:rsidRPr="005F0EAC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5F0EAC" w:rsidRDefault="00413ACF" w:rsidP="00413AC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F0EA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13ACF" w:rsidRPr="005F0EAC" w:rsidRDefault="00413ACF" w:rsidP="00413AC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13ACF" w:rsidRPr="005F0EAC" w:rsidRDefault="00413ACF" w:rsidP="00413A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413ACF" w:rsidRPr="005F0EAC" w:rsidTr="00770EEE">
        <w:tc>
          <w:tcPr>
            <w:tcW w:w="1789" w:type="pct"/>
            <w:noWrap/>
          </w:tcPr>
          <w:p w:rsidR="00413ACF" w:rsidRPr="005F0EAC" w:rsidRDefault="00413AC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13ACF" w:rsidRPr="005F0EAC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0EA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13ACF" w:rsidRPr="005F0EAC" w:rsidRDefault="00413AC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0E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0E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3ACF" w:rsidRPr="005F0EAC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770EEE">
        <w:trPr>
          <w:trHeight w:val="1264"/>
        </w:trPr>
        <w:tc>
          <w:tcPr>
            <w:tcW w:w="1789" w:type="pct"/>
            <w:noWrap/>
          </w:tcPr>
          <w:p w:rsidR="00413ACF" w:rsidRPr="005F0EAC" w:rsidRDefault="00413AC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13ACF" w:rsidRPr="005F0EAC" w:rsidRDefault="002C5154" w:rsidP="002C515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examines the effect of Integrated Nutrient Management and Foliar Micronutrients on Growth, Flowering and Bulb Yield of Tuberose (</w:t>
            </w:r>
            <w:r w:rsidRPr="005F0EAC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Polianthes tuberosa</w:t>
            </w: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L.) cv. Prajwal. Findings will contribute to dversifying management options for enhancing productive of the targeted species but also add on knew knowledge on the subject. </w:t>
            </w:r>
          </w:p>
        </w:tc>
        <w:tc>
          <w:tcPr>
            <w:tcW w:w="1367" w:type="pct"/>
          </w:tcPr>
          <w:p w:rsidR="00413ACF" w:rsidRPr="005F0EAC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3ACF" w:rsidRPr="005F0EAC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5F0EAC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5F0EAC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5F0EAC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5F0EAC" w:rsidRDefault="00413ACF" w:rsidP="00413ACF">
      <w:pPr>
        <w:pStyle w:val="Heading2"/>
        <w:jc w:val="left"/>
        <w:rPr>
          <w:rFonts w:ascii="Arial" w:hAnsi="Arial" w:cs="Arial"/>
          <w:lang w:val="en-GB" w:eastAsia="en-US"/>
        </w:rPr>
      </w:pPr>
      <w:r w:rsidRPr="005F0EAC">
        <w:rPr>
          <w:rFonts w:ascii="Arial" w:hAnsi="Arial" w:cs="Arial"/>
          <w:highlight w:val="yellow"/>
          <w:lang w:val="en-GB" w:eastAsia="en-US"/>
        </w:rPr>
        <w:t>PART  2</w:t>
      </w:r>
    </w:p>
    <w:p w:rsidR="00413ACF" w:rsidRPr="005F0EAC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413ACF" w:rsidRPr="005F0EA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13ACF" w:rsidRPr="005F0EAC" w:rsidRDefault="00413AC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5F0EAC" w:rsidRDefault="00413A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5F0EAC" w:rsidTr="00107C72">
        <w:tc>
          <w:tcPr>
            <w:tcW w:w="1790" w:type="pct"/>
            <w:noWrap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13ACF" w:rsidRPr="005F0EAC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0EA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13ACF" w:rsidRPr="005F0EAC" w:rsidRDefault="00413AC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0E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ACF" w:rsidRPr="005F0EAC" w:rsidTr="00107C72">
        <w:trPr>
          <w:trHeight w:val="1262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2C5154" w:rsidP="00A079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A079AD"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1262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0EA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2C5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(3)</w:t>
            </w:r>
            <w:r w:rsidR="00A079AD"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A079AD" w:rsidRPr="005F0EAC" w:rsidRDefault="00A079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9AD" w:rsidRPr="005F0EAC" w:rsidRDefault="00A079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 and should be done following the guidance I have provided in the manuscript.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1262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0EA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A079AD" w:rsidP="00A079A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  <w:p w:rsidR="00A079AD" w:rsidRPr="005F0EAC" w:rsidRDefault="00A079AD" w:rsidP="00A079AD">
            <w:pPr>
              <w:ind w:left="76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New key words should be considered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1262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0EA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2C5154" w:rsidP="00B93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="00B93F13"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1262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0EA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2C5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(3)</w:t>
            </w:r>
            <w:r w:rsidR="00B93F13"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1262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0EA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2C5154" w:rsidP="00B93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="00B93F13"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="00B93F13"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of the literature are old, should be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1262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0EA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2C5154" w:rsidP="00A079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="00A079AD"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</w:t>
            </w:r>
            <w:r w:rsidR="00B93F13"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methodology is abstractly presented. The author needs to improve as guided in the manuscript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1262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0EA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B93F13" w:rsidP="00B93F13">
            <w:pPr>
              <w:ind w:left="76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(1) Author does not present any ethical considerations observed in his study and not even the limitations of the study.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703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B93F13" w:rsidP="00B93F13">
            <w:pPr>
              <w:pStyle w:val="ListParagraph"/>
              <w:ind w:left="76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(3)Author needs to improve the section as guided in the manuscript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703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A079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(4)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703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A079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(2)</w:t>
            </w:r>
            <w:r w:rsidR="00B93F13"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needs to enrich his results discussion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703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A079AD" w:rsidP="00B93F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(</w:t>
            </w:r>
            <w:r w:rsidR="00B93F13"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  <w:r w:rsidR="00B93F13"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Coclusions and recommendations need to be refined to be within the scope of the study.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703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F0EAC" w:rsidRDefault="00B93F13" w:rsidP="00B93F1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 did not present on limitations of the s</w:t>
            </w:r>
            <w:r w:rsidR="00492621"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tudy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703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5F0EAC" w:rsidRDefault="00492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(5</w:t>
            </w:r>
            <w:r w:rsidR="00A079AD"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F0EAC" w:rsidTr="00107C72">
        <w:trPr>
          <w:trHeight w:val="703"/>
        </w:trPr>
        <w:tc>
          <w:tcPr>
            <w:tcW w:w="1790" w:type="pct"/>
            <w:noWrap/>
          </w:tcPr>
          <w:p w:rsidR="00413ACF" w:rsidRPr="005F0EAC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F0EAC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5F0EAC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5F0EAC" w:rsidRDefault="00A079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5</w:t>
            </w:r>
          </w:p>
        </w:tc>
        <w:tc>
          <w:tcPr>
            <w:tcW w:w="1367" w:type="pct"/>
          </w:tcPr>
          <w:p w:rsidR="00413ACF" w:rsidRPr="005F0EAC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3ACF" w:rsidRPr="005F0EAC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5F0EAC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A117E" w:rsidRPr="005F0EAC" w:rsidRDefault="00EA117E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EA117E" w:rsidRPr="005F0EAC" w:rsidTr="00EA117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5F0EA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F0EA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117E" w:rsidRPr="005F0EAC" w:rsidTr="00EA117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E" w:rsidRPr="005F0EAC" w:rsidRDefault="00EA117E" w:rsidP="00EA117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0E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7E" w:rsidRPr="005F0EAC" w:rsidRDefault="00EA117E" w:rsidP="00EA11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0E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0E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A117E" w:rsidRPr="005F0EAC" w:rsidRDefault="00EA117E" w:rsidP="00EA117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117E" w:rsidRPr="005F0EAC" w:rsidTr="00EA117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F0EA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0E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117E" w:rsidRPr="005F0EAC" w:rsidRDefault="00EA117E" w:rsidP="00EA11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EA117E" w:rsidRPr="005F0EAC" w:rsidRDefault="00EA117E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0EAC" w:rsidRPr="005F0EAC" w:rsidRDefault="005F0EAC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0EAC" w:rsidRPr="005F0EAC" w:rsidRDefault="005F0EAC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5F0EAC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5F0EAC" w:rsidRPr="005F0EAC" w:rsidRDefault="005F0EAC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0EAC" w:rsidRPr="005F0EAC" w:rsidRDefault="005F0EAC" w:rsidP="00413ACF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5F0EAC">
        <w:rPr>
          <w:rFonts w:ascii="Arial" w:hAnsi="Arial" w:cs="Arial"/>
          <w:b/>
          <w:bCs/>
          <w:sz w:val="20"/>
          <w:szCs w:val="20"/>
          <w:lang w:val="en-GB"/>
        </w:rPr>
        <w:t>Priscilla Nyadoi, Mbarara University of Science and Technology, Uganda</w:t>
      </w:r>
      <w:bookmarkStart w:id="1" w:name="_GoBack"/>
      <w:bookmarkEnd w:id="1"/>
    </w:p>
    <w:sectPr w:rsidR="005F0EAC" w:rsidRPr="005F0EA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84" w:rsidRPr="0000007A" w:rsidRDefault="006F3984" w:rsidP="0099583E">
      <w:r>
        <w:separator/>
      </w:r>
    </w:p>
  </w:endnote>
  <w:endnote w:type="continuationSeparator" w:id="0">
    <w:p w:rsidR="006F3984" w:rsidRPr="0000007A" w:rsidRDefault="006F39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13" w:rsidRDefault="00B93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13" w:rsidRDefault="00B93F13" w:rsidP="00413ACF">
    <w:pPr>
      <w:pStyle w:val="Footer"/>
      <w:jc w:val="right"/>
    </w:pPr>
  </w:p>
  <w:p w:rsidR="00B93F13" w:rsidRDefault="00B93F13" w:rsidP="00413AC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F0EAC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F0EA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B93F13" w:rsidRDefault="00B93F13" w:rsidP="00413AC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B93F13" w:rsidRDefault="00B93F13" w:rsidP="00413ACF">
    <w:pPr>
      <w:pStyle w:val="Footer"/>
      <w:jc w:val="right"/>
    </w:pPr>
  </w:p>
  <w:p w:rsidR="00B93F13" w:rsidRPr="00546343" w:rsidRDefault="00B93F13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13" w:rsidRDefault="00B93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84" w:rsidRPr="0000007A" w:rsidRDefault="006F3984" w:rsidP="0099583E">
      <w:r>
        <w:separator/>
      </w:r>
    </w:p>
  </w:footnote>
  <w:footnote w:type="continuationSeparator" w:id="0">
    <w:p w:rsidR="006F3984" w:rsidRPr="0000007A" w:rsidRDefault="006F39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13" w:rsidRDefault="00B93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13" w:rsidRDefault="00B93F13" w:rsidP="00413A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93F13" w:rsidRPr="00254F80" w:rsidRDefault="00B93F13" w:rsidP="00413AC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13" w:rsidRDefault="00B93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46A"/>
    <w:multiLevelType w:val="hybridMultilevel"/>
    <w:tmpl w:val="43AEBFEC"/>
    <w:lvl w:ilvl="0" w:tplc="7B68EB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B067F"/>
    <w:multiLevelType w:val="hybridMultilevel"/>
    <w:tmpl w:val="80548092"/>
    <w:lvl w:ilvl="0" w:tplc="8B5EFC3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21215"/>
    <w:multiLevelType w:val="hybridMultilevel"/>
    <w:tmpl w:val="8CC62F66"/>
    <w:lvl w:ilvl="0" w:tplc="CAC6A0B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6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5154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606E"/>
    <w:rsid w:val="00413ACF"/>
    <w:rsid w:val="0041506E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2621"/>
    <w:rsid w:val="00493276"/>
    <w:rsid w:val="00493A9A"/>
    <w:rsid w:val="004B4CAD"/>
    <w:rsid w:val="004B4FDC"/>
    <w:rsid w:val="004C3DF1"/>
    <w:rsid w:val="004D2E36"/>
    <w:rsid w:val="004E03AE"/>
    <w:rsid w:val="004F1C3D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AC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3984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5841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79AD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707E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93F13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117E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B5F91"/>
    <w:rsid w:val="00FC2E17"/>
    <w:rsid w:val="00FC6387"/>
    <w:rsid w:val="00FC6802"/>
    <w:rsid w:val="00FD3EB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198E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15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5</cp:revision>
  <dcterms:created xsi:type="dcterms:W3CDTF">2026-03-20T18:06:00Z</dcterms:created>
  <dcterms:modified xsi:type="dcterms:W3CDTF">2026-03-28T04:33:00Z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