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7F696" w14:textId="1E1F8827" w:rsidR="00B02723" w:rsidRDefault="00B02723" w:rsidP="00E90C83">
      <w:pPr>
        <w:spacing w:before="100" w:beforeAutospacing="1" w:after="0" w:line="360" w:lineRule="auto"/>
        <w:jc w:val="center"/>
        <w:rPr>
          <w:rFonts w:ascii="Times New Roman" w:eastAsia="Times New Roman" w:hAnsi="Times New Roman" w:cs="Times New Roman"/>
          <w:b/>
          <w:bCs/>
          <w:sz w:val="24"/>
          <w:szCs w:val="24"/>
        </w:rPr>
      </w:pPr>
      <w:r w:rsidRPr="00B02723">
        <w:rPr>
          <w:rFonts w:ascii="Times New Roman" w:eastAsia="Times New Roman" w:hAnsi="Times New Roman" w:cs="Times New Roman"/>
          <w:b/>
          <w:bCs/>
          <w:sz w:val="24"/>
          <w:szCs w:val="24"/>
        </w:rPr>
        <w:t>Growth Response of Silkworm (</w:t>
      </w:r>
      <w:r w:rsidRPr="00B02723">
        <w:rPr>
          <w:rFonts w:ascii="Times New Roman" w:eastAsia="Times New Roman" w:hAnsi="Times New Roman" w:cs="Times New Roman"/>
          <w:b/>
          <w:bCs/>
          <w:i/>
          <w:iCs/>
          <w:sz w:val="24"/>
          <w:szCs w:val="24"/>
        </w:rPr>
        <w:t>Bombyx mori</w:t>
      </w:r>
      <w:r w:rsidRPr="00B02723">
        <w:rPr>
          <w:rFonts w:ascii="Times New Roman" w:eastAsia="Times New Roman" w:hAnsi="Times New Roman" w:cs="Times New Roman"/>
          <w:b/>
          <w:bCs/>
          <w:sz w:val="24"/>
          <w:szCs w:val="24"/>
        </w:rPr>
        <w:t>) Larvae to Spermidine Treatment</w:t>
      </w:r>
    </w:p>
    <w:p w14:paraId="5BD29DB6" w14:textId="77777777" w:rsidR="00137BFF" w:rsidRPr="00A026CC" w:rsidRDefault="00137BFF" w:rsidP="00E90C83">
      <w:pPr>
        <w:spacing w:before="100" w:beforeAutospacing="1" w:after="0" w:line="360" w:lineRule="auto"/>
        <w:jc w:val="center"/>
        <w:rPr>
          <w:rFonts w:ascii="Times New Roman" w:eastAsia="Times New Roman" w:hAnsi="Times New Roman" w:cs="Times New Roman"/>
          <w:b/>
          <w:bCs/>
          <w:sz w:val="24"/>
          <w:szCs w:val="24"/>
        </w:rPr>
      </w:pPr>
    </w:p>
    <w:p w14:paraId="69CAE311" w14:textId="77777777" w:rsidR="002B7E82" w:rsidRDefault="002B7E82" w:rsidP="00A026CC">
      <w:pPr>
        <w:spacing w:line="360" w:lineRule="auto"/>
        <w:ind w:left="810" w:hanging="270"/>
        <w:jc w:val="both"/>
        <w:rPr>
          <w:rFonts w:ascii="Times New Roman" w:hAnsi="Times New Roman" w:cs="Times New Roman"/>
          <w:b/>
          <w:bCs/>
          <w:sz w:val="24"/>
          <w:szCs w:val="24"/>
        </w:rPr>
      </w:pPr>
    </w:p>
    <w:p w14:paraId="11149D0D" w14:textId="644297EA" w:rsidR="00A026CC" w:rsidRDefault="00F257D3" w:rsidP="00A026CC">
      <w:pPr>
        <w:spacing w:line="360" w:lineRule="auto"/>
        <w:ind w:left="810" w:hanging="270"/>
        <w:jc w:val="both"/>
        <w:rPr>
          <w:rFonts w:ascii="Times New Roman" w:hAnsi="Times New Roman" w:cs="Times New Roman"/>
          <w:b/>
          <w:bCs/>
          <w:sz w:val="24"/>
          <w:szCs w:val="24"/>
        </w:rPr>
      </w:pPr>
      <w:r w:rsidRPr="00A026CC">
        <w:rPr>
          <w:rFonts w:ascii="Times New Roman" w:hAnsi="Times New Roman" w:cs="Times New Roman"/>
          <w:b/>
          <w:bCs/>
          <w:sz w:val="24"/>
          <w:szCs w:val="24"/>
        </w:rPr>
        <w:t>Abstract</w:t>
      </w:r>
    </w:p>
    <w:p w14:paraId="718AE6EB" w14:textId="4E7B7A90" w:rsidR="00F257D3" w:rsidRDefault="00DD60D3" w:rsidP="008C3950">
      <w:pPr>
        <w:spacing w:after="0" w:line="360" w:lineRule="auto"/>
        <w:ind w:firstLine="540"/>
        <w:jc w:val="both"/>
        <w:rPr>
          <w:rFonts w:ascii="Times New Roman" w:hAnsi="Times New Roman" w:cs="Times New Roman"/>
          <w:sz w:val="24"/>
          <w:szCs w:val="24"/>
        </w:rPr>
      </w:pPr>
      <w:r w:rsidRPr="00A026CC">
        <w:rPr>
          <w:rFonts w:ascii="Times New Roman" w:hAnsi="Times New Roman" w:cs="Times New Roman"/>
          <w:sz w:val="24"/>
          <w:szCs w:val="24"/>
        </w:rPr>
        <w:t>The present study investigated the effect of spermidine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supplementation on larval growth performance of the silkworm, </w:t>
      </w:r>
      <w:r w:rsidRPr="00A026CC">
        <w:rPr>
          <w:rStyle w:val="Emphasis"/>
          <w:rFonts w:ascii="Times New Roman" w:hAnsi="Times New Roman" w:cs="Times New Roman"/>
          <w:sz w:val="24"/>
          <w:szCs w:val="24"/>
        </w:rPr>
        <w:t>Bombyx mori</w:t>
      </w:r>
      <w:r w:rsidRPr="00A026CC">
        <w:rPr>
          <w:rFonts w:ascii="Times New Roman" w:hAnsi="Times New Roman" w:cs="Times New Roman"/>
          <w:sz w:val="24"/>
          <w:szCs w:val="24"/>
        </w:rPr>
        <w:t>. Larval length and weight were measured during the 4</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5</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instars under different concentrations of spermidine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along with </w:t>
      </w:r>
      <w:commentRangeStart w:id="0"/>
      <w:r w:rsidRPr="00A026CC">
        <w:rPr>
          <w:rFonts w:ascii="Times New Roman" w:hAnsi="Times New Roman" w:cs="Times New Roman"/>
          <w:sz w:val="24"/>
          <w:szCs w:val="24"/>
        </w:rPr>
        <w:t>control</w:t>
      </w:r>
      <w:commentRangeEnd w:id="0"/>
      <w:r w:rsidR="00211325">
        <w:rPr>
          <w:rStyle w:val="CommentReference"/>
        </w:rPr>
        <w:commentReference w:id="0"/>
      </w:r>
      <w:r w:rsidRPr="00A026CC">
        <w:rPr>
          <w:rFonts w:ascii="Times New Roman" w:hAnsi="Times New Roman" w:cs="Times New Roman"/>
          <w:sz w:val="24"/>
          <w:szCs w:val="24"/>
        </w:rPr>
        <w:t>. In the 4</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no significant difference was observed on the first day; however, larval length and weight varied significantly from the third day onwards. On the 5</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of the 4</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the highest larval length and weight were recorded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(4.06 cm, 1.00 g)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(4.09 cm, 0.97 g), while the control group showed comparatively lower values (3.94 cm, 0.83 g). Similarly, in the 5</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significant differences were observed in larval growth across treatments. On the 7</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maximum larval length and weight were observed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(7.27 cm, 4.75 g and 7.27 cm, 4.57 g, respectively), whereas the control recorded the lowest values (6.91 cm, 4.19 g). Analysis of overall growth rate (OGR) and compound periodical growth rate (CPGR) revealed significant improvement in larval length with spermidine treatments, though differences in larval weight were statistically non-significant. These findings suggest that moderate spermidine supplementation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effectively promotes larval growth in terms of both length and weight, highlighting its potential as a growth-enhancing additive in silkworm rearing.</w:t>
      </w:r>
    </w:p>
    <w:p w14:paraId="1788E0B6" w14:textId="16325A2B" w:rsidR="00A026CC" w:rsidRPr="00F87207" w:rsidRDefault="00A026CC" w:rsidP="00A026CC">
      <w:pPr>
        <w:spacing w:line="36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A026CC">
        <w:rPr>
          <w:rFonts w:ascii="Times New Roman" w:hAnsi="Times New Roman" w:cs="Times New Roman"/>
          <w:sz w:val="24"/>
          <w:szCs w:val="24"/>
        </w:rPr>
        <w:t>Silkworm, Spermidine,</w:t>
      </w:r>
      <w:r w:rsidR="00F87207">
        <w:rPr>
          <w:rFonts w:ascii="Times New Roman" w:hAnsi="Times New Roman" w:cs="Times New Roman"/>
          <w:sz w:val="24"/>
          <w:szCs w:val="24"/>
        </w:rPr>
        <w:t xml:space="preserve"> Larval,</w:t>
      </w:r>
      <w:r w:rsidRPr="00A026CC">
        <w:rPr>
          <w:rFonts w:ascii="Times New Roman" w:hAnsi="Times New Roman" w:cs="Times New Roman"/>
          <w:sz w:val="24"/>
          <w:szCs w:val="24"/>
        </w:rPr>
        <w:t xml:space="preserve"> Length, Weight, </w:t>
      </w:r>
      <w:r w:rsidRPr="00A026CC">
        <w:rPr>
          <w:rFonts w:ascii="Times New Roman" w:hAnsi="Times New Roman" w:cs="Times New Roman"/>
          <w:i/>
          <w:iCs/>
          <w:sz w:val="24"/>
          <w:szCs w:val="24"/>
        </w:rPr>
        <w:t>Bombyx mori</w:t>
      </w:r>
      <w:r w:rsidR="00F87207">
        <w:rPr>
          <w:rFonts w:ascii="Times New Roman" w:hAnsi="Times New Roman" w:cs="Times New Roman"/>
          <w:i/>
          <w:iCs/>
          <w:sz w:val="24"/>
          <w:szCs w:val="24"/>
        </w:rPr>
        <w:t xml:space="preserve">, </w:t>
      </w:r>
      <w:r w:rsidR="00F87207">
        <w:rPr>
          <w:rFonts w:ascii="Times New Roman" w:hAnsi="Times New Roman" w:cs="Times New Roman"/>
          <w:sz w:val="24"/>
          <w:szCs w:val="24"/>
        </w:rPr>
        <w:t>Instar</w:t>
      </w:r>
    </w:p>
    <w:p w14:paraId="321C35C7" w14:textId="66606610" w:rsidR="00F257D3" w:rsidRPr="00A026CC" w:rsidRDefault="007D6C6B" w:rsidP="008C3950">
      <w:pPr>
        <w:pStyle w:val="ListParagraph"/>
        <w:numPr>
          <w:ilvl w:val="0"/>
          <w:numId w:val="1"/>
        </w:numPr>
        <w:spacing w:after="0" w:line="360" w:lineRule="auto"/>
        <w:rPr>
          <w:rFonts w:ascii="Times New Roman" w:hAnsi="Times New Roman" w:cs="Times New Roman"/>
          <w:b/>
          <w:bCs/>
          <w:sz w:val="24"/>
          <w:szCs w:val="24"/>
        </w:rPr>
      </w:pPr>
      <w:r w:rsidRPr="00A026CC">
        <w:rPr>
          <w:rFonts w:ascii="Times New Roman" w:hAnsi="Times New Roman" w:cs="Times New Roman"/>
          <w:b/>
          <w:bCs/>
          <w:sz w:val="24"/>
          <w:szCs w:val="24"/>
        </w:rPr>
        <w:t>Introduction</w:t>
      </w:r>
    </w:p>
    <w:p w14:paraId="08CC6F66" w14:textId="51782A4C" w:rsidR="007D6C6B" w:rsidRPr="00A026CC" w:rsidRDefault="007D6C6B" w:rsidP="008C3950">
      <w:pPr>
        <w:spacing w:after="0" w:line="360" w:lineRule="auto"/>
        <w:ind w:right="576" w:firstLine="720"/>
        <w:jc w:val="both"/>
        <w:rPr>
          <w:rFonts w:ascii="Times New Roman" w:hAnsi="Times New Roman" w:cs="Times New Roman"/>
          <w:sz w:val="24"/>
          <w:szCs w:val="24"/>
        </w:rPr>
      </w:pPr>
      <w:r w:rsidRPr="00A026CC">
        <w:rPr>
          <w:rFonts w:ascii="Times New Roman" w:hAnsi="Times New Roman" w:cs="Times New Roman"/>
          <w:i/>
          <w:iCs/>
          <w:sz w:val="24"/>
          <w:szCs w:val="24"/>
        </w:rPr>
        <w:t>Bombyx mori</w:t>
      </w:r>
      <w:r w:rsidRPr="00A026CC">
        <w:rPr>
          <w:rFonts w:ascii="Times New Roman" w:hAnsi="Times New Roman" w:cs="Times New Roman"/>
          <w:sz w:val="24"/>
          <w:szCs w:val="24"/>
        </w:rPr>
        <w:t xml:space="preserve"> L. (Lepidoptera: Bombycidae) is an important insect </w:t>
      </w:r>
      <w:r w:rsidR="00A026CC" w:rsidRPr="00A026CC">
        <w:rPr>
          <w:rFonts w:ascii="Times New Roman" w:hAnsi="Times New Roman" w:cs="Times New Roman"/>
          <w:sz w:val="24"/>
          <w:szCs w:val="24"/>
        </w:rPr>
        <w:t>utilized</w:t>
      </w:r>
      <w:r w:rsidRPr="00A026CC">
        <w:rPr>
          <w:rFonts w:ascii="Times New Roman" w:hAnsi="Times New Roman" w:cs="Times New Roman"/>
          <w:sz w:val="24"/>
          <w:szCs w:val="24"/>
        </w:rPr>
        <w:t xml:space="preserve"> in the commercial production of natural silk fabric (Mahmoud, 2013). India is second in terms of the worldwide production of silk in raw form after China, besides </w:t>
      </w:r>
      <w:commentRangeStart w:id="1"/>
      <w:r w:rsidRPr="00A026CC">
        <w:rPr>
          <w:rFonts w:ascii="Times New Roman" w:hAnsi="Times New Roman" w:cs="Times New Roman"/>
          <w:sz w:val="24"/>
          <w:szCs w:val="24"/>
        </w:rPr>
        <w:t>the</w:t>
      </w:r>
      <w:commentRangeEnd w:id="1"/>
      <w:r w:rsidR="008E2C66">
        <w:rPr>
          <w:rStyle w:val="CommentReference"/>
        </w:rPr>
        <w:commentReference w:id="1"/>
      </w:r>
      <w:r w:rsidRPr="00A026CC">
        <w:rPr>
          <w:rFonts w:ascii="Times New Roman" w:hAnsi="Times New Roman" w:cs="Times New Roman"/>
          <w:sz w:val="24"/>
          <w:szCs w:val="24"/>
        </w:rPr>
        <w:t xml:space="preserve"> sole nation that produces four varied kinds of silk: mulberry, </w:t>
      </w:r>
      <w:proofErr w:type="spellStart"/>
      <w:r w:rsidRPr="00A026CC">
        <w:rPr>
          <w:rFonts w:ascii="Times New Roman" w:hAnsi="Times New Roman" w:cs="Times New Roman"/>
          <w:sz w:val="24"/>
          <w:szCs w:val="24"/>
        </w:rPr>
        <w:t>muga</w:t>
      </w:r>
      <w:proofErr w:type="spellEnd"/>
      <w:r w:rsidRPr="00A026CC">
        <w:rPr>
          <w:rFonts w:ascii="Times New Roman" w:hAnsi="Times New Roman" w:cs="Times New Roman"/>
          <w:sz w:val="24"/>
          <w:szCs w:val="24"/>
        </w:rPr>
        <w:t xml:space="preserve">, </w:t>
      </w:r>
      <w:proofErr w:type="spellStart"/>
      <w:r w:rsidRPr="00A026CC">
        <w:rPr>
          <w:rFonts w:ascii="Times New Roman" w:hAnsi="Times New Roman" w:cs="Times New Roman"/>
          <w:sz w:val="24"/>
          <w:szCs w:val="24"/>
        </w:rPr>
        <w:t>tasar</w:t>
      </w:r>
      <w:proofErr w:type="spellEnd"/>
      <w:r w:rsidRPr="00A026CC">
        <w:rPr>
          <w:rFonts w:ascii="Times New Roman" w:hAnsi="Times New Roman" w:cs="Times New Roman"/>
          <w:sz w:val="24"/>
          <w:szCs w:val="24"/>
        </w:rPr>
        <w:t xml:space="preserve"> </w:t>
      </w:r>
      <w:commentRangeStart w:id="2"/>
      <w:r w:rsidRPr="00A026CC">
        <w:rPr>
          <w:rFonts w:ascii="Times New Roman" w:hAnsi="Times New Roman" w:cs="Times New Roman"/>
          <w:sz w:val="24"/>
          <w:szCs w:val="24"/>
        </w:rPr>
        <w:t>and</w:t>
      </w:r>
      <w:commentRangeEnd w:id="2"/>
      <w:r w:rsidR="008E2C66">
        <w:rPr>
          <w:rStyle w:val="CommentReference"/>
        </w:rPr>
        <w:commentReference w:id="2"/>
      </w:r>
      <w:r w:rsidRPr="00A026CC">
        <w:rPr>
          <w:rFonts w:ascii="Times New Roman" w:hAnsi="Times New Roman" w:cs="Times New Roman"/>
          <w:sz w:val="24"/>
          <w:szCs w:val="24"/>
        </w:rPr>
        <w:t xml:space="preserve"> </w:t>
      </w:r>
      <w:proofErr w:type="spellStart"/>
      <w:r w:rsidRPr="00A026CC">
        <w:rPr>
          <w:rFonts w:ascii="Times New Roman" w:hAnsi="Times New Roman" w:cs="Times New Roman"/>
          <w:sz w:val="24"/>
          <w:szCs w:val="24"/>
        </w:rPr>
        <w:t>eri</w:t>
      </w:r>
      <w:proofErr w:type="spellEnd"/>
      <w:r w:rsidRPr="00A026CC">
        <w:rPr>
          <w:rFonts w:ascii="Times New Roman" w:hAnsi="Times New Roman" w:cs="Times New Roman"/>
          <w:sz w:val="24"/>
          <w:szCs w:val="24"/>
        </w:rPr>
        <w:t xml:space="preserve"> silk. India also consumes the rawest silk and silk textiles in the entire world. Due to </w:t>
      </w:r>
      <w:r w:rsidR="00A026CC" w:rsidRPr="00A026CC">
        <w:rPr>
          <w:rFonts w:ascii="Times New Roman" w:hAnsi="Times New Roman" w:cs="Times New Roman"/>
          <w:sz w:val="24"/>
          <w:szCs w:val="24"/>
        </w:rPr>
        <w:t>favorable</w:t>
      </w:r>
      <w:r w:rsidRPr="00A026CC">
        <w:rPr>
          <w:rFonts w:ascii="Times New Roman" w:hAnsi="Times New Roman" w:cs="Times New Roman"/>
          <w:sz w:val="24"/>
          <w:szCs w:val="24"/>
        </w:rPr>
        <w:t xml:space="preserve"> climatic circumstances, the UT of Jammu and Kashmir represents the country's sole traditional bivoltine zone, producing bivoltine silk. (Dar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.,2021). </w:t>
      </w:r>
      <w:r w:rsidRPr="00A026CC">
        <w:rPr>
          <w:rFonts w:ascii="Times New Roman" w:hAnsi="Times New Roman" w:cs="Times New Roman"/>
          <w:b/>
          <w:bCs/>
          <w:sz w:val="24"/>
          <w:szCs w:val="24"/>
        </w:rPr>
        <w:t xml:space="preserve"> </w:t>
      </w:r>
    </w:p>
    <w:p w14:paraId="612362E2" w14:textId="59401B8A" w:rsidR="007D6C6B" w:rsidRPr="00A026CC" w:rsidRDefault="007D6C6B" w:rsidP="008C3950">
      <w:pPr>
        <w:spacing w:after="0" w:line="360" w:lineRule="auto"/>
        <w:ind w:right="576" w:firstLine="720"/>
        <w:jc w:val="both"/>
        <w:rPr>
          <w:rFonts w:ascii="Times New Roman" w:eastAsia="Times New Roman" w:hAnsi="Times New Roman" w:cs="Times New Roman"/>
          <w:sz w:val="24"/>
          <w:szCs w:val="24"/>
        </w:rPr>
      </w:pPr>
      <w:r w:rsidRPr="00A026CC">
        <w:rPr>
          <w:rFonts w:ascii="Times New Roman" w:hAnsi="Times New Roman" w:cs="Times New Roman"/>
          <w:sz w:val="24"/>
          <w:szCs w:val="24"/>
        </w:rPr>
        <w:lastRenderedPageBreak/>
        <w:t xml:space="preserve">Food and Nutrition, like other living beings, play a vital part in the silkworm development and growth. The single plant that serves as a host that sustains silkworms </w:t>
      </w:r>
      <w:proofErr w:type="gramStart"/>
      <w:r w:rsidRPr="00A45324">
        <w:rPr>
          <w:rFonts w:ascii="Times New Roman" w:hAnsi="Times New Roman" w:cs="Times New Roman"/>
          <w:strike/>
          <w:sz w:val="24"/>
          <w:szCs w:val="24"/>
        </w:rPr>
        <w:t>in order</w:t>
      </w:r>
      <w:r w:rsidRPr="00A026CC">
        <w:rPr>
          <w:rFonts w:ascii="Times New Roman" w:hAnsi="Times New Roman" w:cs="Times New Roman"/>
          <w:sz w:val="24"/>
          <w:szCs w:val="24"/>
        </w:rPr>
        <w:t xml:space="preserve"> to</w:t>
      </w:r>
      <w:proofErr w:type="gramEnd"/>
      <w:r w:rsidRPr="00A026CC">
        <w:rPr>
          <w:rFonts w:ascii="Times New Roman" w:hAnsi="Times New Roman" w:cs="Times New Roman"/>
          <w:sz w:val="24"/>
          <w:szCs w:val="24"/>
        </w:rPr>
        <w:t xml:space="preserve"> create silk is the mulberry plant </w:t>
      </w:r>
      <w:r w:rsidRPr="00A026CC">
        <w:rPr>
          <w:rFonts w:ascii="Times New Roman" w:hAnsi="Times New Roman" w:cs="Times New Roman"/>
          <w:i/>
          <w:iCs/>
          <w:sz w:val="24"/>
          <w:szCs w:val="24"/>
        </w:rPr>
        <w:t>Morus alba</w:t>
      </w:r>
      <w:r w:rsidRPr="00A026CC">
        <w:rPr>
          <w:rFonts w:ascii="Times New Roman" w:hAnsi="Times New Roman" w:cs="Times New Roman"/>
          <w:sz w:val="24"/>
          <w:szCs w:val="24"/>
        </w:rPr>
        <w:t xml:space="preserve"> (L.) (Family: </w:t>
      </w:r>
      <w:proofErr w:type="spellStart"/>
      <w:r w:rsidRPr="00A026CC">
        <w:rPr>
          <w:rFonts w:ascii="Times New Roman" w:hAnsi="Times New Roman" w:cs="Times New Roman"/>
          <w:sz w:val="24"/>
          <w:szCs w:val="24"/>
        </w:rPr>
        <w:t>Moraceae</w:t>
      </w:r>
      <w:proofErr w:type="spellEnd"/>
      <w:r w:rsidRPr="00A026CC">
        <w:rPr>
          <w:rFonts w:ascii="Times New Roman" w:hAnsi="Times New Roman" w:cs="Times New Roman"/>
          <w:sz w:val="24"/>
          <w:szCs w:val="24"/>
        </w:rPr>
        <w:t xml:space="preserve">). The nutrient value of the leaves of mulberry influences silkworm larval development and growth </w:t>
      </w:r>
      <w:commentRangeStart w:id="3"/>
      <w:r w:rsidR="00A026CC" w:rsidRPr="00A026CC">
        <w:rPr>
          <w:rFonts w:ascii="Times New Roman" w:hAnsi="Times New Roman" w:cs="Times New Roman"/>
          <w:sz w:val="24"/>
          <w:szCs w:val="24"/>
        </w:rPr>
        <w:t>along</w:t>
      </w:r>
      <w:commentRangeEnd w:id="3"/>
      <w:r w:rsidR="00A45324">
        <w:rPr>
          <w:rStyle w:val="CommentReference"/>
        </w:rPr>
        <w:commentReference w:id="3"/>
      </w:r>
      <w:r w:rsidR="00A026CC" w:rsidRPr="00A026CC">
        <w:rPr>
          <w:rFonts w:ascii="Times New Roman" w:hAnsi="Times New Roman" w:cs="Times New Roman"/>
          <w:sz w:val="24"/>
          <w:szCs w:val="24"/>
        </w:rPr>
        <w:t xml:space="preserve"> with</w:t>
      </w:r>
      <w:r w:rsidRPr="00A026CC">
        <w:rPr>
          <w:rFonts w:ascii="Times New Roman" w:hAnsi="Times New Roman" w:cs="Times New Roman"/>
          <w:sz w:val="24"/>
          <w:szCs w:val="24"/>
        </w:rPr>
        <w:t xml:space="preserve"> the production of the silk (</w:t>
      </w:r>
      <w:proofErr w:type="spellStart"/>
      <w:r w:rsidRPr="00A026CC">
        <w:rPr>
          <w:rFonts w:ascii="Times New Roman" w:hAnsi="Times New Roman" w:cs="Times New Roman"/>
          <w:sz w:val="24"/>
          <w:szCs w:val="24"/>
        </w:rPr>
        <w:t>Seidavi</w:t>
      </w:r>
      <w:proofErr w:type="spellEnd"/>
      <w:r w:rsidRPr="00A026CC">
        <w:rPr>
          <w:rFonts w:ascii="Times New Roman" w:hAnsi="Times New Roman" w:cs="Times New Roman"/>
          <w:sz w:val="24"/>
          <w:szCs w:val="24"/>
        </w:rPr>
        <w:t xml:space="preserve">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2005). The excellence of silk obtained is influenced by the </w:t>
      </w:r>
      <w:commentRangeStart w:id="4"/>
      <w:r w:rsidRPr="00A23413">
        <w:rPr>
          <w:rFonts w:ascii="Times New Roman" w:hAnsi="Times New Roman" w:cs="Times New Roman"/>
          <w:strike/>
          <w:sz w:val="24"/>
          <w:szCs w:val="24"/>
        </w:rPr>
        <w:t>degree</w:t>
      </w:r>
      <w:commentRangeEnd w:id="4"/>
      <w:r w:rsidR="008F2D62" w:rsidRPr="00A23413">
        <w:rPr>
          <w:rStyle w:val="CommentReference"/>
          <w:strike/>
        </w:rPr>
        <w:commentReference w:id="4"/>
      </w:r>
      <w:r w:rsidRPr="00A23413">
        <w:rPr>
          <w:rFonts w:ascii="Times New Roman" w:hAnsi="Times New Roman" w:cs="Times New Roman"/>
          <w:strike/>
          <w:sz w:val="24"/>
          <w:szCs w:val="24"/>
        </w:rPr>
        <w:t xml:space="preserve"> of leaves quality themselves</w:t>
      </w:r>
      <w:r w:rsidRPr="00A026CC">
        <w:rPr>
          <w:rFonts w:ascii="Times New Roman" w:hAnsi="Times New Roman" w:cs="Times New Roman"/>
          <w:sz w:val="24"/>
          <w:szCs w:val="24"/>
        </w:rPr>
        <w:t xml:space="preserve">. The overall quality of food material has a direct impact on the excellent cocoon formation (Nath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2023). Mulberry plants used for food often contain most of the biochemical elements for the </w:t>
      </w:r>
      <w:r w:rsidR="00B02723" w:rsidRPr="00A026CC">
        <w:rPr>
          <w:rFonts w:ascii="Times New Roman" w:hAnsi="Times New Roman" w:cs="Times New Roman"/>
          <w:sz w:val="24"/>
          <w:szCs w:val="24"/>
        </w:rPr>
        <w:t>silkworm’s</w:t>
      </w:r>
      <w:r w:rsidRPr="00A026CC">
        <w:rPr>
          <w:rFonts w:ascii="Times New Roman" w:hAnsi="Times New Roman" w:cs="Times New Roman"/>
          <w:sz w:val="24"/>
          <w:szCs w:val="24"/>
        </w:rPr>
        <w:t xml:space="preserve"> growth in addition to development, alongside their influence on both the amount and quality of silk </w:t>
      </w:r>
      <w:r w:rsidR="00A026CC" w:rsidRPr="00A026CC">
        <w:rPr>
          <w:rFonts w:ascii="Times New Roman" w:hAnsi="Times New Roman" w:cs="Times New Roman"/>
          <w:sz w:val="24"/>
          <w:szCs w:val="24"/>
        </w:rPr>
        <w:t>fiber</w:t>
      </w:r>
      <w:r w:rsidRPr="00A026CC">
        <w:rPr>
          <w:rFonts w:ascii="Times New Roman" w:hAnsi="Times New Roman" w:cs="Times New Roman"/>
          <w:sz w:val="24"/>
          <w:szCs w:val="24"/>
        </w:rPr>
        <w:t xml:space="preserve"> is thought to be significant (</w:t>
      </w:r>
      <w:proofErr w:type="spellStart"/>
      <w:r w:rsidRPr="00124574">
        <w:rPr>
          <w:rFonts w:ascii="Times New Roman" w:hAnsi="Times New Roman" w:cs="Times New Roman"/>
          <w:sz w:val="24"/>
          <w:szCs w:val="24"/>
        </w:rPr>
        <w:t>Sabhat</w:t>
      </w:r>
      <w:proofErr w:type="spellEnd"/>
      <w:r w:rsidRPr="00124574">
        <w:rPr>
          <w:rFonts w:ascii="Times New Roman" w:hAnsi="Times New Roman" w:cs="Times New Roman"/>
          <w:sz w:val="24"/>
          <w:szCs w:val="24"/>
        </w:rPr>
        <w:t xml:space="preserve"> </w:t>
      </w:r>
      <w:r w:rsidRPr="00124574">
        <w:rPr>
          <w:rFonts w:ascii="Times New Roman" w:hAnsi="Times New Roman" w:cs="Times New Roman"/>
          <w:i/>
          <w:iCs/>
          <w:sz w:val="24"/>
          <w:szCs w:val="24"/>
        </w:rPr>
        <w:t>et al</w:t>
      </w:r>
      <w:r w:rsidRPr="00124574">
        <w:rPr>
          <w:rFonts w:ascii="Times New Roman" w:hAnsi="Times New Roman" w:cs="Times New Roman"/>
          <w:sz w:val="24"/>
          <w:szCs w:val="24"/>
        </w:rPr>
        <w:t>., 2016</w:t>
      </w:r>
      <w:r w:rsidRPr="00A026CC">
        <w:rPr>
          <w:rFonts w:ascii="Times New Roman" w:hAnsi="Times New Roman" w:cs="Times New Roman"/>
          <w:sz w:val="24"/>
          <w:szCs w:val="24"/>
        </w:rPr>
        <w:t xml:space="preserve">). Nutrient supplementation is an innovative approach, and the silkworms possess a capability of transforming plant-derived proteins into silk-like proteins, thus allowing an array of synthetic foods which include vitamin-B3, dietary proteins, royal jelly, and amino acids, can be provided, and supplements like these prove to be advantageous for boosting the attributes of silk </w:t>
      </w:r>
      <w:r w:rsidR="00B02723" w:rsidRPr="00A026CC">
        <w:rPr>
          <w:rFonts w:ascii="Times New Roman" w:hAnsi="Times New Roman" w:cs="Times New Roman"/>
          <w:sz w:val="24"/>
          <w:szCs w:val="24"/>
        </w:rPr>
        <w:t>fiber</w:t>
      </w:r>
      <w:r w:rsidRPr="00A026CC">
        <w:rPr>
          <w:rFonts w:ascii="Times New Roman" w:hAnsi="Times New Roman" w:cs="Times New Roman"/>
          <w:sz w:val="24"/>
          <w:szCs w:val="24"/>
        </w:rPr>
        <w:t xml:space="preserve">, and might be </w:t>
      </w:r>
      <w:r w:rsidR="00B02723" w:rsidRPr="00A026CC">
        <w:rPr>
          <w:rFonts w:ascii="Times New Roman" w:hAnsi="Times New Roman" w:cs="Times New Roman"/>
          <w:sz w:val="24"/>
          <w:szCs w:val="24"/>
        </w:rPr>
        <w:t>utilized</w:t>
      </w:r>
      <w:r w:rsidRPr="00A026CC">
        <w:rPr>
          <w:rFonts w:ascii="Times New Roman" w:hAnsi="Times New Roman" w:cs="Times New Roman"/>
          <w:sz w:val="24"/>
          <w:szCs w:val="24"/>
        </w:rPr>
        <w:t xml:space="preserve"> for yield improvement across the silk industry (Borgohain, 2015). Fukuda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(1959) investigated the silk </w:t>
      </w:r>
      <w:commentRangeStart w:id="5"/>
      <w:r w:rsidRPr="00A026CC">
        <w:rPr>
          <w:rFonts w:ascii="Times New Roman" w:hAnsi="Times New Roman" w:cs="Times New Roman"/>
          <w:sz w:val="24"/>
          <w:szCs w:val="24"/>
        </w:rPr>
        <w:t>proteins</w:t>
      </w:r>
      <w:commentRangeEnd w:id="5"/>
      <w:r w:rsidR="00A23413">
        <w:rPr>
          <w:rStyle w:val="CommentReference"/>
        </w:rPr>
        <w:commentReference w:id="5"/>
      </w:r>
      <w:r w:rsidRPr="00A026CC">
        <w:rPr>
          <w:rFonts w:ascii="Times New Roman" w:hAnsi="Times New Roman" w:cs="Times New Roman"/>
          <w:sz w:val="24"/>
          <w:szCs w:val="24"/>
        </w:rPr>
        <w:t xml:space="preserve"> production </w:t>
      </w:r>
      <w:r w:rsidRPr="00A026CC">
        <w:rPr>
          <w:rFonts w:ascii="Times New Roman" w:eastAsia="Times New Roman" w:hAnsi="Times New Roman" w:cs="Times New Roman"/>
          <w:sz w:val="24"/>
          <w:szCs w:val="24"/>
        </w:rPr>
        <w:t>during the larvae's development</w:t>
      </w:r>
      <w:r w:rsidR="00B02723" w:rsidRPr="00A026CC">
        <w:rPr>
          <w:rFonts w:ascii="Times New Roman" w:eastAsia="Times New Roman" w:hAnsi="Times New Roman" w:cs="Times New Roman"/>
          <w:sz w:val="24"/>
          <w:szCs w:val="24"/>
        </w:rPr>
        <w:t xml:space="preserve"> </w:t>
      </w:r>
      <w:r w:rsidRPr="00A026CC">
        <w:rPr>
          <w:rFonts w:ascii="Times New Roman" w:hAnsi="Times New Roman" w:cs="Times New Roman"/>
          <w:sz w:val="24"/>
          <w:szCs w:val="24"/>
        </w:rPr>
        <w:t xml:space="preserve">of silkworms and discovered that about 70% of overall silk protein generated by silkworm is drawn exclusively from the leaves of mulberry, with the remainder derived out of the blood and tissue. </w:t>
      </w:r>
      <w:r w:rsidRPr="00A026CC">
        <w:rPr>
          <w:rFonts w:ascii="Times New Roman" w:eastAsia="Times New Roman" w:hAnsi="Times New Roman" w:cs="Times New Roman"/>
          <w:sz w:val="24"/>
          <w:szCs w:val="24"/>
        </w:rPr>
        <w:t xml:space="preserve">In accordance with a study by Hamana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(1984), HClO</w:t>
      </w:r>
      <w:r w:rsidRPr="00A026CC">
        <w:rPr>
          <w:rFonts w:ascii="Times New Roman" w:eastAsia="Times New Roman" w:hAnsi="Times New Roman" w:cs="Times New Roman"/>
          <w:sz w:val="24"/>
          <w:szCs w:val="24"/>
          <w:vertAlign w:val="subscript"/>
        </w:rPr>
        <w:t>4</w:t>
      </w:r>
      <w:r w:rsidRPr="00A026CC">
        <w:rPr>
          <w:rFonts w:ascii="Times New Roman" w:eastAsia="Times New Roman" w:hAnsi="Times New Roman" w:cs="Times New Roman"/>
          <w:sz w:val="24"/>
          <w:szCs w:val="24"/>
        </w:rPr>
        <w:t xml:space="preserve"> extracts leaves of mulberry revealed the midst of common polyamines such as spermidine, spermine, and putrescine.</w:t>
      </w:r>
    </w:p>
    <w:p w14:paraId="32210A42" w14:textId="10C8B6E3" w:rsidR="007D6C6B" w:rsidRPr="00A026CC" w:rsidRDefault="007D6C6B" w:rsidP="008C3950">
      <w:pPr>
        <w:spacing w:after="0" w:line="360" w:lineRule="auto"/>
        <w:ind w:right="576" w:firstLine="720"/>
        <w:jc w:val="both"/>
        <w:rPr>
          <w:rFonts w:ascii="Times New Roman" w:hAnsi="Times New Roman" w:cs="Times New Roman"/>
          <w:sz w:val="24"/>
          <w:szCs w:val="24"/>
        </w:rPr>
      </w:pPr>
      <w:r w:rsidRPr="00A026CC">
        <w:rPr>
          <w:rFonts w:ascii="Times New Roman" w:eastAsia="Times New Roman" w:hAnsi="Times New Roman" w:cs="Times New Roman"/>
          <w:sz w:val="24"/>
          <w:szCs w:val="24"/>
        </w:rPr>
        <w:t xml:space="preserve">Low-molecular-weight polycationic aliphatic amines called polyamines are produced by the metabolism of arginine </w:t>
      </w:r>
      <w:r w:rsidRPr="00A026CC">
        <w:rPr>
          <w:rFonts w:ascii="Times New Roman" w:hAnsi="Times New Roman" w:cs="Times New Roman"/>
          <w:sz w:val="24"/>
          <w:szCs w:val="24"/>
        </w:rPr>
        <w:t xml:space="preserve">(Kusano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2008). Polyamines, such as cadaverine, putrescine, spermidine, and spermine, are natural compounds found in all living organisms (</w:t>
      </w:r>
      <w:proofErr w:type="spellStart"/>
      <w:r w:rsidRPr="00A026CC">
        <w:rPr>
          <w:rFonts w:ascii="Times New Roman" w:hAnsi="Times New Roman" w:cs="Times New Roman"/>
          <w:sz w:val="24"/>
          <w:szCs w:val="24"/>
          <w:shd w:val="clear" w:color="auto" w:fill="FFFFFF"/>
        </w:rPr>
        <w:t>Gevrekci</w:t>
      </w:r>
      <w:proofErr w:type="spellEnd"/>
      <w:r w:rsidRPr="00A026CC">
        <w:rPr>
          <w:rFonts w:ascii="Times New Roman" w:hAnsi="Times New Roman" w:cs="Times New Roman"/>
          <w:sz w:val="24"/>
          <w:szCs w:val="24"/>
          <w:shd w:val="clear" w:color="auto" w:fill="FFFFFF"/>
        </w:rPr>
        <w:t> </w:t>
      </w:r>
      <w:r w:rsidRPr="00A026CC">
        <w:rPr>
          <w:rFonts w:ascii="Times New Roman" w:hAnsi="Times New Roman" w:cs="Times New Roman"/>
          <w:i/>
          <w:iCs/>
          <w:sz w:val="24"/>
          <w:szCs w:val="24"/>
          <w:shd w:val="clear" w:color="auto" w:fill="FFFFFF"/>
        </w:rPr>
        <w:t>et al</w:t>
      </w:r>
      <w:r w:rsidRPr="00A026CC">
        <w:rPr>
          <w:rFonts w:ascii="Times New Roman" w:hAnsi="Times New Roman" w:cs="Times New Roman"/>
          <w:sz w:val="24"/>
          <w:szCs w:val="24"/>
          <w:shd w:val="clear" w:color="auto" w:fill="FFFFFF"/>
        </w:rPr>
        <w:t>., 2017</w:t>
      </w:r>
      <w:r w:rsidRPr="00A026CC">
        <w:rPr>
          <w:rFonts w:ascii="Times New Roman" w:hAnsi="Times New Roman" w:cs="Times New Roman"/>
          <w:sz w:val="24"/>
          <w:szCs w:val="24"/>
        </w:rPr>
        <w:t xml:space="preserve">). </w:t>
      </w:r>
      <w:r w:rsidRPr="00A026CC">
        <w:rPr>
          <w:rFonts w:ascii="Times New Roman" w:eastAsia="Times New Roman" w:hAnsi="Times New Roman" w:cs="Times New Roman"/>
          <w:sz w:val="24"/>
          <w:szCs w:val="24"/>
        </w:rPr>
        <w:t xml:space="preserve">Because polyamines are polycationic, they are fully protonated at physiological pH and ion concentration levels. Therefore, they can directly converse with negatively charged macromolecules like proteins, ATP, phospholipids, DNA, and RNA (Dam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2002; Igarashi and Kashiwagi, 2010; Schuster and Bernhardt, 2011). Dietary spermidine can be delivered to various parts of the body steadily and quickly. It is said these polyamines in fact are crucial for </w:t>
      </w:r>
      <w:r w:rsidRPr="00A026CC">
        <w:rPr>
          <w:rFonts w:ascii="Times New Roman" w:eastAsia="Times New Roman" w:hAnsi="Times New Roman" w:cs="Times New Roman"/>
          <w:i/>
          <w:iCs/>
          <w:sz w:val="24"/>
          <w:szCs w:val="24"/>
        </w:rPr>
        <w:t>B. mori</w:t>
      </w:r>
      <w:r w:rsidRPr="00A026CC">
        <w:rPr>
          <w:rFonts w:ascii="Times New Roman" w:eastAsia="Times New Roman" w:hAnsi="Times New Roman" w:cs="Times New Roman"/>
          <w:sz w:val="24"/>
          <w:szCs w:val="24"/>
        </w:rPr>
        <w:t xml:space="preserve"> development </w:t>
      </w:r>
      <w:r w:rsidRPr="00A026CC">
        <w:rPr>
          <w:rFonts w:ascii="Times New Roman" w:hAnsi="Times New Roman" w:cs="Times New Roman"/>
          <w:sz w:val="24"/>
          <w:szCs w:val="24"/>
        </w:rPr>
        <w:t xml:space="preserve">(Rajan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2022).</w:t>
      </w:r>
    </w:p>
    <w:p w14:paraId="7F1CE79F" w14:textId="2F470197" w:rsidR="007D6C6B" w:rsidRPr="00A026CC" w:rsidRDefault="007D6C6B" w:rsidP="00A026CC">
      <w:pPr>
        <w:spacing w:line="360" w:lineRule="auto"/>
        <w:ind w:right="576" w:firstLine="720"/>
        <w:jc w:val="both"/>
        <w:rPr>
          <w:rFonts w:ascii="Times New Roman" w:hAnsi="Times New Roman" w:cs="Times New Roman"/>
          <w:sz w:val="24"/>
          <w:szCs w:val="24"/>
        </w:rPr>
      </w:pPr>
      <w:r w:rsidRPr="00A026CC">
        <w:rPr>
          <w:rFonts w:ascii="Times New Roman" w:eastAsia="Times New Roman" w:hAnsi="Times New Roman" w:cs="Times New Roman"/>
          <w:sz w:val="24"/>
          <w:szCs w:val="24"/>
        </w:rPr>
        <w:lastRenderedPageBreak/>
        <w:t>Spermidine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was found in considerable quantities, especially in the gonads, mucous glands, sucking stomach, and silk glands. </w:t>
      </w:r>
      <w:proofErr w:type="gramStart"/>
      <w:r w:rsidRPr="00A026CC">
        <w:rPr>
          <w:rFonts w:ascii="Times New Roman" w:eastAsia="Times New Roman" w:hAnsi="Times New Roman" w:cs="Times New Roman"/>
          <w:sz w:val="24"/>
          <w:szCs w:val="24"/>
        </w:rPr>
        <w:t>The majority of</w:t>
      </w:r>
      <w:proofErr w:type="gramEnd"/>
      <w:r w:rsidRPr="00A026CC">
        <w:rPr>
          <w:rFonts w:ascii="Times New Roman" w:eastAsia="Times New Roman" w:hAnsi="Times New Roman" w:cs="Times New Roman"/>
          <w:sz w:val="24"/>
          <w:szCs w:val="24"/>
        </w:rPr>
        <w:t xml:space="preserve"> the polyamines in the silk glands had stable levels during the larval phase, but they drastically decreased through the pupal phase (Hamana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1984). </w:t>
      </w:r>
      <w:r w:rsidRPr="00A026CC">
        <w:rPr>
          <w:rFonts w:ascii="Times New Roman" w:hAnsi="Times New Roman" w:cs="Times New Roman"/>
          <w:sz w:val="24"/>
          <w:szCs w:val="24"/>
        </w:rPr>
        <w:t xml:space="preserve">Spermidine plays a vital role in silkworm growth </w:t>
      </w:r>
      <w:commentRangeStart w:id="6"/>
      <w:r w:rsidRPr="00A026CC">
        <w:rPr>
          <w:rFonts w:ascii="Times New Roman" w:hAnsi="Times New Roman" w:cs="Times New Roman"/>
          <w:sz w:val="24"/>
          <w:szCs w:val="24"/>
        </w:rPr>
        <w:t>thereby</w:t>
      </w:r>
      <w:commentRangeEnd w:id="6"/>
      <w:r w:rsidR="00D57E01">
        <w:rPr>
          <w:rStyle w:val="CommentReference"/>
        </w:rPr>
        <w:commentReference w:id="6"/>
      </w:r>
      <w:r w:rsidRPr="00A026CC">
        <w:rPr>
          <w:rFonts w:ascii="Times New Roman" w:hAnsi="Times New Roman" w:cs="Times New Roman"/>
          <w:sz w:val="24"/>
          <w:szCs w:val="24"/>
        </w:rPr>
        <w:t xml:space="preserve"> promoting proliferation of cell, synthesis of protein, and metabolic processes (</w:t>
      </w:r>
      <w:proofErr w:type="spellStart"/>
      <w:r w:rsidRPr="00A026CC">
        <w:rPr>
          <w:rFonts w:ascii="Times New Roman" w:hAnsi="Times New Roman" w:cs="Times New Roman"/>
          <w:sz w:val="24"/>
          <w:szCs w:val="24"/>
        </w:rPr>
        <w:t>Lattala</w:t>
      </w:r>
      <w:proofErr w:type="spellEnd"/>
      <w:r w:rsidRPr="00A026CC">
        <w:rPr>
          <w:rFonts w:ascii="Times New Roman" w:hAnsi="Times New Roman" w:cs="Times New Roman"/>
          <w:sz w:val="24"/>
          <w:szCs w:val="24"/>
        </w:rPr>
        <w:t xml:space="preserve">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2014). Standardizing its concentration ensures that silkworms have the optimal amount needed to support their development without introducing imbalances that could lead to adverse effects like developmental delays or abnormalities.</w:t>
      </w:r>
    </w:p>
    <w:p w14:paraId="5214BD65" w14:textId="327F0D66" w:rsidR="007D6C6B" w:rsidRPr="00A026CC" w:rsidRDefault="007D6C6B" w:rsidP="008C3950">
      <w:pPr>
        <w:pStyle w:val="ListParagraph"/>
        <w:numPr>
          <w:ilvl w:val="0"/>
          <w:numId w:val="1"/>
        </w:numPr>
        <w:spacing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Material and methods</w:t>
      </w:r>
    </w:p>
    <w:p w14:paraId="352443EC" w14:textId="5AA01ED1" w:rsidR="008C3950" w:rsidRPr="00F23C65" w:rsidRDefault="00FD72B9" w:rsidP="00F23C65">
      <w:pPr>
        <w:spacing w:line="360" w:lineRule="auto"/>
        <w:ind w:right="576"/>
        <w:jc w:val="both"/>
        <w:rPr>
          <w:rFonts w:ascii="Times New Roman" w:eastAsia="Times New Roman" w:hAnsi="Times New Roman" w:cs="Times New Roman"/>
          <w:sz w:val="24"/>
          <w:szCs w:val="24"/>
        </w:rPr>
      </w:pPr>
      <w:r w:rsidRPr="00A026CC">
        <w:rPr>
          <w:rFonts w:ascii="Times New Roman" w:eastAsia="Times New Roman" w:hAnsi="Times New Roman" w:cs="Times New Roman"/>
          <w:sz w:val="24"/>
          <w:szCs w:val="24"/>
        </w:rPr>
        <w:tab/>
      </w:r>
      <w:r w:rsidR="00E90C83">
        <w:rPr>
          <w:rFonts w:ascii="Times New Roman" w:eastAsia="Times New Roman" w:hAnsi="Times New Roman" w:cs="Times New Roman"/>
          <w:sz w:val="24"/>
          <w:szCs w:val="24"/>
        </w:rPr>
        <w:t xml:space="preserve">This work was carried out in the Division of Sericulture, SKUAST Jammu, Chatha </w:t>
      </w:r>
      <w:commentRangeStart w:id="7"/>
      <w:r w:rsidR="00E90C83">
        <w:rPr>
          <w:rFonts w:ascii="Times New Roman" w:eastAsia="Times New Roman" w:hAnsi="Times New Roman" w:cs="Times New Roman"/>
          <w:sz w:val="24"/>
          <w:szCs w:val="24"/>
        </w:rPr>
        <w:t>during</w:t>
      </w:r>
      <w:commentRangeEnd w:id="7"/>
      <w:r w:rsidR="006D0E30">
        <w:rPr>
          <w:rStyle w:val="CommentReference"/>
        </w:rPr>
        <w:commentReference w:id="7"/>
      </w:r>
      <w:r w:rsidR="00E90C83">
        <w:rPr>
          <w:rFonts w:ascii="Times New Roman" w:eastAsia="Times New Roman" w:hAnsi="Times New Roman" w:cs="Times New Roman"/>
          <w:sz w:val="24"/>
          <w:szCs w:val="24"/>
        </w:rPr>
        <w:t xml:space="preserve"> spring season of 2023-24. </w:t>
      </w:r>
      <w:r w:rsidR="007D6C6B" w:rsidRPr="00A026CC">
        <w:rPr>
          <w:rFonts w:ascii="Times New Roman" w:eastAsia="Times New Roman" w:hAnsi="Times New Roman" w:cs="Times New Roman"/>
          <w:sz w:val="24"/>
          <w:szCs w:val="24"/>
        </w:rPr>
        <w:t xml:space="preserve">Following their third </w:t>
      </w:r>
      <w:proofErr w:type="spellStart"/>
      <w:r w:rsidR="007D6C6B" w:rsidRPr="00A026CC">
        <w:rPr>
          <w:rFonts w:ascii="Times New Roman" w:eastAsia="Times New Roman" w:hAnsi="Times New Roman" w:cs="Times New Roman"/>
          <w:sz w:val="24"/>
          <w:szCs w:val="24"/>
        </w:rPr>
        <w:t>moult</w:t>
      </w:r>
      <w:proofErr w:type="spellEnd"/>
      <w:r w:rsidR="007D6C6B" w:rsidRPr="00A026CC">
        <w:rPr>
          <w:rFonts w:ascii="Times New Roman" w:eastAsia="Times New Roman" w:hAnsi="Times New Roman" w:cs="Times New Roman"/>
          <w:sz w:val="24"/>
          <w:szCs w:val="24"/>
        </w:rPr>
        <w:t xml:space="preserve">, the larval silkworms were split into four separate groups (not including control). Every treatment was replicated thrice and per replication 60 worms were reared. Varying spermidine concentrations were dissolved in distilled water and mulberry leaves were dipped in each concentration of spermidine for 15 minutes, and subsequently air </w:t>
      </w:r>
      <w:commentRangeStart w:id="8"/>
      <w:r w:rsidR="007D6C6B" w:rsidRPr="00A026CC">
        <w:rPr>
          <w:rFonts w:ascii="Times New Roman" w:eastAsia="Times New Roman" w:hAnsi="Times New Roman" w:cs="Times New Roman"/>
          <w:sz w:val="24"/>
          <w:szCs w:val="24"/>
        </w:rPr>
        <w:t>dried</w:t>
      </w:r>
      <w:commentRangeEnd w:id="8"/>
      <w:r w:rsidR="00823B9A">
        <w:rPr>
          <w:rStyle w:val="CommentReference"/>
        </w:rPr>
        <w:commentReference w:id="8"/>
      </w:r>
      <w:r w:rsidR="007D6C6B" w:rsidRPr="00A026CC">
        <w:rPr>
          <w:rFonts w:ascii="Times New Roman" w:eastAsia="Times New Roman" w:hAnsi="Times New Roman" w:cs="Times New Roman"/>
          <w:sz w:val="24"/>
          <w:szCs w:val="24"/>
        </w:rPr>
        <w:t xml:space="preserve">. For control, mulberry leaves were dipped in distilled water, air dried and given to control batch. </w:t>
      </w:r>
      <w:r w:rsidR="007D6C6B" w:rsidRPr="00A026CC">
        <w:rPr>
          <w:rFonts w:ascii="Times New Roman" w:hAnsi="Times New Roman" w:cs="Times New Roman"/>
          <w:sz w:val="24"/>
          <w:szCs w:val="24"/>
        </w:rPr>
        <w:t xml:space="preserve">Equal quantities of enriched leaves of mulberry were given to the larvae once daily in </w:t>
      </w:r>
      <w:commentRangeStart w:id="9"/>
      <w:r w:rsidR="007D6C6B" w:rsidRPr="00A026CC">
        <w:rPr>
          <w:rFonts w:ascii="Times New Roman" w:hAnsi="Times New Roman" w:cs="Times New Roman"/>
          <w:sz w:val="24"/>
          <w:szCs w:val="24"/>
        </w:rPr>
        <w:t>morning</w:t>
      </w:r>
      <w:commentRangeEnd w:id="9"/>
      <w:r w:rsidR="005D6CB2">
        <w:rPr>
          <w:rStyle w:val="CommentReference"/>
        </w:rPr>
        <w:commentReference w:id="9"/>
      </w:r>
      <w:r w:rsidR="007D6C6B" w:rsidRPr="00A026CC">
        <w:rPr>
          <w:rFonts w:ascii="Times New Roman" w:hAnsi="Times New Roman" w:cs="Times New Roman"/>
          <w:sz w:val="24"/>
          <w:szCs w:val="24"/>
        </w:rPr>
        <w:t xml:space="preserve"> throughout 4</w:t>
      </w:r>
      <w:r w:rsidR="007D6C6B" w:rsidRPr="00A026CC">
        <w:rPr>
          <w:rFonts w:ascii="Times New Roman" w:hAnsi="Times New Roman" w:cs="Times New Roman"/>
          <w:sz w:val="24"/>
          <w:szCs w:val="24"/>
          <w:vertAlign w:val="superscript"/>
        </w:rPr>
        <w:t>th</w:t>
      </w:r>
      <w:r w:rsidR="007D6C6B" w:rsidRPr="00A026CC">
        <w:rPr>
          <w:rFonts w:ascii="Times New Roman" w:hAnsi="Times New Roman" w:cs="Times New Roman"/>
          <w:sz w:val="24"/>
          <w:szCs w:val="24"/>
        </w:rPr>
        <w:t xml:space="preserve"> and 5</w:t>
      </w:r>
      <w:r w:rsidR="007D6C6B" w:rsidRPr="00A026CC">
        <w:rPr>
          <w:rFonts w:ascii="Times New Roman" w:hAnsi="Times New Roman" w:cs="Times New Roman"/>
          <w:sz w:val="24"/>
          <w:szCs w:val="24"/>
          <w:vertAlign w:val="superscript"/>
        </w:rPr>
        <w:t>th</w:t>
      </w:r>
      <w:r w:rsidR="007D6C6B" w:rsidRPr="00A026CC">
        <w:rPr>
          <w:rFonts w:ascii="Times New Roman" w:hAnsi="Times New Roman" w:cs="Times New Roman"/>
          <w:sz w:val="24"/>
          <w:szCs w:val="24"/>
        </w:rPr>
        <w:t xml:space="preserve"> instars. </w:t>
      </w:r>
      <w:r w:rsidR="007D6C6B" w:rsidRPr="00A026CC">
        <w:rPr>
          <w:rFonts w:ascii="Times New Roman" w:eastAsia="Times New Roman" w:hAnsi="Times New Roman" w:cs="Times New Roman"/>
          <w:sz w:val="24"/>
          <w:szCs w:val="24"/>
        </w:rPr>
        <w:t>By examining its effects on larval characteristics, such as larval weight (g)</w:t>
      </w:r>
      <w:r w:rsidR="000839DB">
        <w:rPr>
          <w:rFonts w:ascii="Times New Roman" w:eastAsia="Times New Roman" w:hAnsi="Times New Roman" w:cs="Times New Roman"/>
          <w:sz w:val="24"/>
          <w:szCs w:val="24"/>
        </w:rPr>
        <w:t xml:space="preserve"> and</w:t>
      </w:r>
      <w:r w:rsidR="007D6C6B" w:rsidRPr="00A026CC">
        <w:rPr>
          <w:rFonts w:ascii="Times New Roman" w:eastAsia="Times New Roman" w:hAnsi="Times New Roman" w:cs="Times New Roman"/>
          <w:sz w:val="24"/>
          <w:szCs w:val="24"/>
        </w:rPr>
        <w:t xml:space="preserve"> body length (cm) during the fourth and fifth larval stages, the minimal effective concentration of spermidine was ascertained. </w:t>
      </w:r>
      <w:r w:rsidR="008A4145" w:rsidRPr="008C3950">
        <w:rPr>
          <w:rFonts w:ascii="Times New Roman" w:hAnsi="Times New Roman" w:cs="Times New Roman"/>
          <w:b/>
          <w:bCs/>
          <w:sz w:val="24"/>
          <w:szCs w:val="24"/>
        </w:rPr>
        <w:t xml:space="preserve"> </w:t>
      </w:r>
    </w:p>
    <w:p w14:paraId="7B63408F" w14:textId="165FE30A" w:rsidR="008A4145" w:rsidRPr="008C3950"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8C3950">
        <w:rPr>
          <w:rFonts w:ascii="Times New Roman" w:hAnsi="Times New Roman" w:cs="Times New Roman"/>
          <w:b/>
          <w:bCs/>
          <w:sz w:val="24"/>
          <w:szCs w:val="24"/>
        </w:rPr>
        <w:t>Larval body length</w:t>
      </w:r>
    </w:p>
    <w:p w14:paraId="29B09B32" w14:textId="7D243AD3" w:rsidR="008A4145" w:rsidRPr="00A026CC" w:rsidRDefault="008A4145" w:rsidP="008C3950">
      <w:pPr>
        <w:spacing w:line="360" w:lineRule="auto"/>
        <w:ind w:right="576" w:firstLine="720"/>
        <w:jc w:val="both"/>
        <w:rPr>
          <w:rFonts w:ascii="Times New Roman" w:eastAsia="Times New Roman" w:hAnsi="Times New Roman" w:cs="Times New Roman"/>
          <w:sz w:val="24"/>
          <w:szCs w:val="24"/>
        </w:rPr>
      </w:pPr>
      <w:r w:rsidRPr="00A026CC">
        <w:rPr>
          <w:rFonts w:ascii="Times New Roman" w:eastAsia="Times New Roman" w:hAnsi="Times New Roman" w:cs="Times New Roman"/>
          <w:sz w:val="24"/>
          <w:szCs w:val="24"/>
        </w:rPr>
        <w:t xml:space="preserve">Ten larvae of silkworm were chosen at random </w:t>
      </w:r>
      <w:r w:rsidRPr="00A026CC">
        <w:rPr>
          <w:rFonts w:ascii="Times New Roman" w:hAnsi="Times New Roman" w:cs="Times New Roman"/>
          <w:sz w:val="24"/>
          <w:szCs w:val="24"/>
          <w:shd w:val="clear" w:color="auto" w:fill="FFFFFF"/>
        </w:rPr>
        <w:t xml:space="preserve">from </w:t>
      </w:r>
      <w:r w:rsidRPr="00A026CC">
        <w:rPr>
          <w:rFonts w:ascii="Times New Roman" w:eastAsia="Times New Roman" w:hAnsi="Times New Roman" w:cs="Times New Roman"/>
          <w:sz w:val="24"/>
          <w:szCs w:val="24"/>
        </w:rPr>
        <w:t>all replicates belonging to various treatments, during alternate days of 4</w:t>
      </w:r>
      <w:r w:rsidRPr="00A026CC">
        <w:rPr>
          <w:rFonts w:ascii="Times New Roman" w:eastAsia="Times New Roman" w:hAnsi="Times New Roman" w:cs="Times New Roman"/>
          <w:sz w:val="24"/>
          <w:szCs w:val="24"/>
          <w:vertAlign w:val="superscript"/>
        </w:rPr>
        <w:t xml:space="preserve">th </w:t>
      </w:r>
      <w:r w:rsidRPr="00A026CC">
        <w:rPr>
          <w:rFonts w:ascii="Times New Roman" w:hAnsi="Times New Roman" w:cs="Times New Roman"/>
          <w:sz w:val="24"/>
          <w:szCs w:val="24"/>
          <w:shd w:val="clear" w:color="auto" w:fill="FFFFFF"/>
        </w:rPr>
        <w:t>and 5</w:t>
      </w:r>
      <w:r w:rsidRPr="00A026CC">
        <w:rPr>
          <w:rFonts w:ascii="Times New Roman" w:hAnsi="Times New Roman" w:cs="Times New Roman"/>
          <w:sz w:val="24"/>
          <w:szCs w:val="24"/>
          <w:shd w:val="clear" w:color="auto" w:fill="FFFFFF"/>
          <w:vertAlign w:val="superscript"/>
        </w:rPr>
        <w:t xml:space="preserve">th </w:t>
      </w:r>
      <w:proofErr w:type="spellStart"/>
      <w:r w:rsidRPr="00A026CC">
        <w:rPr>
          <w:rFonts w:ascii="Times New Roman" w:eastAsia="Times New Roman" w:hAnsi="Times New Roman" w:cs="Times New Roman"/>
          <w:sz w:val="24"/>
          <w:szCs w:val="24"/>
        </w:rPr>
        <w:t>instar</w:t>
      </w:r>
      <w:proofErr w:type="spellEnd"/>
      <w:r w:rsidRPr="00A026CC">
        <w:rPr>
          <w:rFonts w:ascii="Times New Roman" w:eastAsia="Times New Roman" w:hAnsi="Times New Roman" w:cs="Times New Roman"/>
          <w:sz w:val="24"/>
          <w:szCs w:val="24"/>
        </w:rPr>
        <w:t xml:space="preserve"> and through thread and scale the mean value of their body length was expressed in </w:t>
      </w:r>
      <w:r w:rsidR="00A026CC" w:rsidRPr="00A026CC">
        <w:rPr>
          <w:rFonts w:ascii="Times New Roman" w:eastAsia="Times New Roman" w:hAnsi="Times New Roman" w:cs="Times New Roman"/>
          <w:sz w:val="24"/>
          <w:szCs w:val="24"/>
        </w:rPr>
        <w:t>centimeters</w:t>
      </w:r>
      <w:r w:rsidRPr="00A026CC">
        <w:rPr>
          <w:rFonts w:ascii="Times New Roman" w:eastAsia="Times New Roman" w:hAnsi="Times New Roman" w:cs="Times New Roman"/>
          <w:sz w:val="24"/>
          <w:szCs w:val="24"/>
        </w:rPr>
        <w:t>.</w:t>
      </w:r>
    </w:p>
    <w:p w14:paraId="773EA0B5" w14:textId="0E7FBEB6" w:rsidR="008A4145" w:rsidRPr="00F23C65"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Larval weight</w:t>
      </w:r>
    </w:p>
    <w:p w14:paraId="38A82DE6" w14:textId="4CBF6C79" w:rsidR="008A4145" w:rsidRPr="00A026CC" w:rsidRDefault="008A4145" w:rsidP="00A026CC">
      <w:pPr>
        <w:spacing w:after="0" w:line="360" w:lineRule="auto"/>
        <w:ind w:right="576"/>
        <w:jc w:val="both"/>
        <w:rPr>
          <w:rFonts w:ascii="Times New Roman" w:eastAsia="Times New Roman" w:hAnsi="Times New Roman" w:cs="Times New Roman"/>
          <w:sz w:val="24"/>
          <w:szCs w:val="24"/>
        </w:rPr>
      </w:pPr>
      <w:r w:rsidRPr="00A026CC">
        <w:rPr>
          <w:rFonts w:ascii="Times New Roman" w:hAnsi="Times New Roman" w:cs="Times New Roman"/>
          <w:sz w:val="24"/>
          <w:szCs w:val="24"/>
          <w:shd w:val="clear" w:color="auto" w:fill="FFFFFF"/>
        </w:rPr>
        <w:tab/>
        <w:t xml:space="preserve">Ten </w:t>
      </w:r>
      <w:r w:rsidRPr="00A026CC">
        <w:rPr>
          <w:rFonts w:ascii="Times New Roman" w:eastAsia="Times New Roman" w:hAnsi="Times New Roman" w:cs="Times New Roman"/>
          <w:sz w:val="24"/>
          <w:szCs w:val="24"/>
        </w:rPr>
        <w:t xml:space="preserve">randomly </w:t>
      </w:r>
      <w:r w:rsidR="000839DB" w:rsidRPr="00A026CC">
        <w:rPr>
          <w:rFonts w:ascii="Times New Roman" w:eastAsia="Times New Roman" w:hAnsi="Times New Roman" w:cs="Times New Roman"/>
          <w:sz w:val="24"/>
          <w:szCs w:val="24"/>
        </w:rPr>
        <w:t>chosen</w:t>
      </w:r>
      <w:r w:rsidRPr="00A026CC">
        <w:rPr>
          <w:rFonts w:ascii="Times New Roman" w:eastAsia="Times New Roman" w:hAnsi="Times New Roman" w:cs="Times New Roman"/>
          <w:sz w:val="24"/>
          <w:szCs w:val="24"/>
        </w:rPr>
        <w:t xml:space="preserve"> larvae </w:t>
      </w:r>
      <w:r w:rsidRPr="00A026CC">
        <w:rPr>
          <w:rFonts w:ascii="Times New Roman" w:hAnsi="Times New Roman" w:cs="Times New Roman"/>
          <w:sz w:val="24"/>
          <w:szCs w:val="24"/>
          <w:shd w:val="clear" w:color="auto" w:fill="FFFFFF"/>
        </w:rPr>
        <w:t xml:space="preserve">from </w:t>
      </w:r>
      <w:r w:rsidRPr="00A026CC">
        <w:rPr>
          <w:rFonts w:ascii="Times New Roman" w:eastAsia="Times New Roman" w:hAnsi="Times New Roman" w:cs="Times New Roman"/>
          <w:sz w:val="24"/>
          <w:szCs w:val="24"/>
        </w:rPr>
        <w:t>all replicates belonging to various treatments,</w:t>
      </w:r>
      <w:r w:rsidRPr="00A026CC">
        <w:rPr>
          <w:rFonts w:ascii="Times New Roman" w:hAnsi="Times New Roman" w:cs="Times New Roman"/>
          <w:sz w:val="24"/>
          <w:szCs w:val="24"/>
          <w:shd w:val="clear" w:color="auto" w:fill="FFFFFF"/>
        </w:rPr>
        <w:t xml:space="preserve"> on alternate days of 4</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and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instar and were </w:t>
      </w:r>
      <w:commentRangeStart w:id="10"/>
      <w:r w:rsidRPr="00A026CC">
        <w:rPr>
          <w:rFonts w:ascii="Times New Roman" w:hAnsi="Times New Roman" w:cs="Times New Roman"/>
          <w:sz w:val="24"/>
          <w:szCs w:val="24"/>
          <w:shd w:val="clear" w:color="auto" w:fill="FFFFFF"/>
        </w:rPr>
        <w:t>weighted</w:t>
      </w:r>
      <w:commentRangeEnd w:id="10"/>
      <w:r w:rsidR="00FA53AB">
        <w:rPr>
          <w:rStyle w:val="CommentReference"/>
        </w:rPr>
        <w:commentReference w:id="10"/>
      </w:r>
      <w:r w:rsidRPr="00A026CC">
        <w:rPr>
          <w:rFonts w:ascii="Times New Roman" w:hAnsi="Times New Roman" w:cs="Times New Roman"/>
          <w:sz w:val="24"/>
          <w:szCs w:val="24"/>
          <w:shd w:val="clear" w:color="auto" w:fill="FFFFFF"/>
        </w:rPr>
        <w:t xml:space="preserve"> on </w:t>
      </w:r>
      <w:commentRangeStart w:id="11"/>
      <w:r w:rsidRPr="00A026CC">
        <w:rPr>
          <w:rFonts w:ascii="Times New Roman" w:hAnsi="Times New Roman" w:cs="Times New Roman"/>
          <w:sz w:val="24"/>
          <w:szCs w:val="24"/>
          <w:shd w:val="clear" w:color="auto" w:fill="FFFFFF"/>
        </w:rPr>
        <w:t>electronic</w:t>
      </w:r>
      <w:commentRangeEnd w:id="11"/>
      <w:r w:rsidR="007E6427">
        <w:rPr>
          <w:rStyle w:val="CommentReference"/>
        </w:rPr>
        <w:commentReference w:id="11"/>
      </w:r>
      <w:r w:rsidRPr="00A026CC">
        <w:rPr>
          <w:rFonts w:ascii="Times New Roman" w:hAnsi="Times New Roman" w:cs="Times New Roman"/>
          <w:sz w:val="24"/>
          <w:szCs w:val="24"/>
          <w:shd w:val="clear" w:color="auto" w:fill="FFFFFF"/>
        </w:rPr>
        <w:t xml:space="preserve"> balancer. This way initial and final larval weight was recorded in grams.</w:t>
      </w:r>
    </w:p>
    <w:p w14:paraId="26F5AAFF" w14:textId="17D2F546" w:rsidR="008A4145" w:rsidRPr="00F23C65"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Overall Growth Rate (%)</w:t>
      </w:r>
    </w:p>
    <w:p w14:paraId="39ADB554" w14:textId="77777777" w:rsidR="008A4145" w:rsidRPr="00A026CC" w:rsidRDefault="008A4145" w:rsidP="00A026CC">
      <w:pPr>
        <w:spacing w:after="0" w:line="360" w:lineRule="auto"/>
        <w:ind w:right="576"/>
        <w:jc w:val="both"/>
        <w:rPr>
          <w:rFonts w:ascii="Times New Roman" w:hAnsi="Times New Roman" w:cs="Times New Roman"/>
          <w:sz w:val="24"/>
          <w:szCs w:val="24"/>
          <w:shd w:val="clear" w:color="auto" w:fill="FFFFFF"/>
        </w:rPr>
      </w:pPr>
      <w:r w:rsidRPr="00A026CC">
        <w:rPr>
          <w:rFonts w:ascii="Times New Roman" w:hAnsi="Times New Roman" w:cs="Times New Roman"/>
          <w:sz w:val="24"/>
          <w:szCs w:val="24"/>
        </w:rPr>
        <w:lastRenderedPageBreak/>
        <w:tab/>
        <w:t>The instar-wise trend in the silkworm larval growth is known as the Overall Growth Rate (OGR). It is calculated using the relation:</w:t>
      </w:r>
    </w:p>
    <w:p w14:paraId="5812364C" w14:textId="77777777" w:rsidR="008A4145" w:rsidRPr="00A026CC" w:rsidRDefault="008A4145" w:rsidP="00A026CC">
      <w:pPr>
        <w:spacing w:after="0" w:line="360" w:lineRule="auto"/>
        <w:ind w:right="576"/>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OGR= </m:t>
          </m:r>
          <m:f>
            <m:fPr>
              <m:ctrlPr>
                <w:rPr>
                  <w:rFonts w:ascii="Cambria Math" w:hAnsi="Cambria Math" w:cs="Times New Roman"/>
                  <w:i/>
                  <w:sz w:val="24"/>
                  <w:szCs w:val="24"/>
                </w:rPr>
              </m:ctrlPr>
            </m:fPr>
            <m:num>
              <m:r>
                <m:rPr>
                  <m:nor/>
                </m:rPr>
                <w:rPr>
                  <w:rFonts w:ascii="Times New Roman" w:hAnsi="Times New Roman" w:cs="Times New Roman"/>
                  <w:sz w:val="24"/>
                  <w:szCs w:val="24"/>
                </w:rPr>
                <m:t>Final Value-Initial Value</m:t>
              </m:r>
            </m:num>
            <m:den>
              <m:r>
                <m:rPr>
                  <m:nor/>
                </m:rPr>
                <w:rPr>
                  <w:rFonts w:ascii="Times New Roman" w:hAnsi="Times New Roman" w:cs="Times New Roman"/>
                  <w:sz w:val="24"/>
                  <w:szCs w:val="24"/>
                </w:rPr>
                <m:t>Initial Value</m:t>
              </m:r>
            </m:den>
          </m:f>
          <m:r>
            <m:rPr>
              <m:nor/>
            </m:rPr>
            <w:rPr>
              <w:rFonts w:ascii="Times New Roman" w:hAnsi="Times New Roman" w:cs="Times New Roman"/>
              <w:sz w:val="24"/>
              <w:szCs w:val="24"/>
            </w:rPr>
            <m:t xml:space="preserve"> ×100</m:t>
          </m:r>
        </m:oMath>
      </m:oMathPara>
    </w:p>
    <w:p w14:paraId="6F61BD7E" w14:textId="06E74EDB" w:rsidR="008A4145" w:rsidRPr="00F23C65" w:rsidRDefault="008A4145" w:rsidP="00F23C65">
      <w:pPr>
        <w:pStyle w:val="ListParagraph"/>
        <w:numPr>
          <w:ilvl w:val="1"/>
          <w:numId w:val="1"/>
        </w:numPr>
        <w:tabs>
          <w:tab w:val="left" w:pos="3924"/>
        </w:tabs>
        <w:spacing w:before="240"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Compound Periodical Growth Rate (%)</w:t>
      </w:r>
    </w:p>
    <w:p w14:paraId="13AF79D2" w14:textId="77777777" w:rsidR="008A4145" w:rsidRPr="00A026CC" w:rsidRDefault="008A4145" w:rsidP="00A026CC">
      <w:pPr>
        <w:tabs>
          <w:tab w:val="left" w:pos="3924"/>
        </w:tabs>
        <w:spacing w:line="360" w:lineRule="auto"/>
        <w:ind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The day-wise trend in the silkworm larval growth is known as Compound Periodical Growth Rate (CPGR). It is computed by using the relation: </w:t>
      </w:r>
    </w:p>
    <w:p w14:paraId="4DE12842" w14:textId="77777777" w:rsidR="008A4145" w:rsidRPr="00A026CC" w:rsidRDefault="008A4145" w:rsidP="008C3950">
      <w:pPr>
        <w:tabs>
          <w:tab w:val="left" w:pos="3924"/>
        </w:tabs>
        <w:spacing w:after="0" w:line="360" w:lineRule="auto"/>
        <w:ind w:right="576"/>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CPGR = </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End value</m:t>
                      </m:r>
                    </m:num>
                    <m:den>
                      <m:r>
                        <m:rPr>
                          <m:sty m:val="p"/>
                        </m:rPr>
                        <w:rPr>
                          <w:rFonts w:ascii="Cambria Math" w:hAnsi="Cambria Math" w:cs="Times New Roman"/>
                          <w:sz w:val="24"/>
                          <w:szCs w:val="24"/>
                        </w:rPr>
                        <m:t>Start value</m:t>
                      </m:r>
                    </m:den>
                  </m:f>
                </m:e>
              </m:d>
            </m:e>
            <m:sup>
              <m:r>
                <m:rPr>
                  <m:sty m:val="p"/>
                </m:rPr>
                <w:rPr>
                  <w:rFonts w:ascii="Cambria Math" w:hAnsi="Cambria Math" w:cs="Times New Roman"/>
                  <w:sz w:val="24"/>
                  <w:szCs w:val="24"/>
                </w:rPr>
                <m:t>1/n-1</m:t>
              </m:r>
            </m:sup>
          </m:sSup>
          <m:r>
            <m:rPr>
              <m:sty m:val="p"/>
            </m:rPr>
            <w:rPr>
              <w:rFonts w:ascii="Cambria Math" w:hAnsi="Cambria Math" w:cs="Times New Roman"/>
              <w:sz w:val="24"/>
              <w:szCs w:val="24"/>
            </w:rPr>
            <m:t xml:space="preserve">- 1 </m:t>
          </m:r>
        </m:oMath>
      </m:oMathPara>
    </w:p>
    <w:p w14:paraId="51D243F1" w14:textId="77777777" w:rsidR="008A4145" w:rsidRPr="00A026CC" w:rsidRDefault="008A4145" w:rsidP="00A026CC">
      <w:pPr>
        <w:tabs>
          <w:tab w:val="left" w:pos="3924"/>
        </w:tabs>
        <w:spacing w:line="360" w:lineRule="auto"/>
        <w:ind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The value obtained from the relation is converted to </w:t>
      </w:r>
      <w:commentRangeStart w:id="12"/>
      <w:r w:rsidRPr="00A026CC">
        <w:rPr>
          <w:rFonts w:ascii="Times New Roman" w:hAnsi="Times New Roman" w:cs="Times New Roman"/>
          <w:sz w:val="24"/>
          <w:szCs w:val="24"/>
        </w:rPr>
        <w:t>percentage</w:t>
      </w:r>
      <w:commentRangeEnd w:id="12"/>
      <w:r w:rsidR="00CD201E">
        <w:rPr>
          <w:rStyle w:val="CommentReference"/>
        </w:rPr>
        <w:commentReference w:id="12"/>
      </w:r>
      <w:r w:rsidRPr="00A026CC">
        <w:rPr>
          <w:rFonts w:ascii="Times New Roman" w:hAnsi="Times New Roman" w:cs="Times New Roman"/>
          <w:sz w:val="24"/>
          <w:szCs w:val="24"/>
        </w:rPr>
        <w:t xml:space="preserve"> by multiplying with 100. In the relation, the start value refers to the growth of larvae at the initial stage of the experiment, the end value relates to the growth of larvae after a certain time, and ‘n’ is the time component which is fragmented into </w:t>
      </w:r>
      <w:r w:rsidRPr="00724277">
        <w:rPr>
          <w:rFonts w:ascii="Times New Roman" w:hAnsi="Times New Roman" w:cs="Times New Roman"/>
          <w:strike/>
          <w:sz w:val="24"/>
          <w:szCs w:val="24"/>
        </w:rPr>
        <w:t xml:space="preserve">a </w:t>
      </w:r>
      <w:commentRangeStart w:id="13"/>
      <w:r w:rsidRPr="00724277">
        <w:rPr>
          <w:rFonts w:ascii="Times New Roman" w:hAnsi="Times New Roman" w:cs="Times New Roman"/>
          <w:strike/>
          <w:sz w:val="24"/>
          <w:szCs w:val="24"/>
        </w:rPr>
        <w:t>number</w:t>
      </w:r>
      <w:commentRangeEnd w:id="13"/>
      <w:r w:rsidR="00724277">
        <w:rPr>
          <w:rStyle w:val="CommentReference"/>
        </w:rPr>
        <w:commentReference w:id="13"/>
      </w:r>
      <w:r w:rsidRPr="00724277">
        <w:rPr>
          <w:rFonts w:ascii="Times New Roman" w:hAnsi="Times New Roman" w:cs="Times New Roman"/>
          <w:strike/>
          <w:sz w:val="24"/>
          <w:szCs w:val="24"/>
        </w:rPr>
        <w:t xml:space="preserve"> of</w:t>
      </w:r>
      <w:r w:rsidRPr="00A026CC">
        <w:rPr>
          <w:rFonts w:ascii="Times New Roman" w:hAnsi="Times New Roman" w:cs="Times New Roman"/>
          <w:sz w:val="24"/>
          <w:szCs w:val="24"/>
        </w:rPr>
        <w:t xml:space="preserve"> days (</w:t>
      </w:r>
      <w:proofErr w:type="spellStart"/>
      <w:r w:rsidRPr="00A026CC">
        <w:rPr>
          <w:rFonts w:ascii="Times New Roman" w:hAnsi="Times New Roman" w:cs="Times New Roman"/>
          <w:sz w:val="24"/>
          <w:szCs w:val="24"/>
        </w:rPr>
        <w:t>Sivaprasad</w:t>
      </w:r>
      <w:proofErr w:type="spellEnd"/>
      <w:r w:rsidRPr="00A026CC">
        <w:rPr>
          <w:rFonts w:ascii="Times New Roman" w:hAnsi="Times New Roman" w:cs="Times New Roman"/>
          <w:sz w:val="24"/>
          <w:szCs w:val="24"/>
        </w:rPr>
        <w:t>, 2012).</w:t>
      </w:r>
    </w:p>
    <w:p w14:paraId="3FA1423B" w14:textId="462CD99C" w:rsidR="008A4145" w:rsidRPr="00A026CC" w:rsidRDefault="008A4145" w:rsidP="00F23C65">
      <w:pPr>
        <w:pStyle w:val="ListParagraph"/>
        <w:numPr>
          <w:ilvl w:val="0"/>
          <w:numId w:val="7"/>
        </w:numPr>
        <w:spacing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 xml:space="preserve">Results </w:t>
      </w:r>
    </w:p>
    <w:p w14:paraId="1F89365B" w14:textId="3579712A" w:rsid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On first day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no significant difference was observed (F=0.17; df=14; P=0.95) in larval length. However, on third and fifth day of treatment significant difference was observed (F=4.09; df=14; P=0.03</w:t>
      </w:r>
      <w:r w:rsidR="00357ADE">
        <w:rPr>
          <w:rFonts w:ascii="Times New Roman" w:hAnsi="Times New Roman" w:cs="Times New Roman"/>
          <w:sz w:val="24"/>
          <w:szCs w:val="24"/>
        </w:rPr>
        <w:t xml:space="preserve"> </w:t>
      </w:r>
      <w:r w:rsidRPr="00A026CC">
        <w:rPr>
          <w:rFonts w:ascii="Times New Roman" w:hAnsi="Times New Roman" w:cs="Times New Roman"/>
          <w:sz w:val="24"/>
          <w:szCs w:val="24"/>
        </w:rPr>
        <w:t>&amp;</w:t>
      </w:r>
      <w:r w:rsidR="00357ADE">
        <w:rPr>
          <w:rFonts w:ascii="Times New Roman" w:hAnsi="Times New Roman" w:cs="Times New Roman"/>
          <w:sz w:val="24"/>
          <w:szCs w:val="24"/>
        </w:rPr>
        <w:t xml:space="preserve"> </w:t>
      </w:r>
      <w:r w:rsidRPr="00A026CC">
        <w:rPr>
          <w:rFonts w:ascii="Times New Roman" w:hAnsi="Times New Roman" w:cs="Times New Roman"/>
          <w:sz w:val="24"/>
          <w:szCs w:val="24"/>
        </w:rPr>
        <w:t xml:space="preserve">F=33.72; df=14; P=0.00). On third day larval length was higher in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75 (3.33 ± 0.01cm),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50 (</w:t>
      </w: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 xml:space="preserve">0.01cm),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(3.32 ± </w:t>
      </w:r>
      <w:r w:rsidRPr="00A026CC">
        <w:rPr>
          <w:rFonts w:ascii="Times New Roman" w:eastAsia="Times New Roman" w:hAnsi="Times New Roman" w:cs="Times New Roman"/>
          <w:kern w:val="24"/>
          <w:sz w:val="24"/>
          <w:szCs w:val="24"/>
        </w:rPr>
        <w:t xml:space="preserve">0.00cm) and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100 (3.31 ± 0.01cm) in comparison to </w:t>
      </w:r>
      <w:commentRangeStart w:id="14"/>
      <w:r w:rsidRPr="00A026CC">
        <w:rPr>
          <w:rFonts w:ascii="Times New Roman" w:eastAsia="Times New Roman" w:hAnsi="Times New Roman" w:cs="Times New Roman"/>
          <w:kern w:val="24"/>
          <w:sz w:val="24"/>
          <w:szCs w:val="24"/>
        </w:rPr>
        <w:t>control</w:t>
      </w:r>
      <w:commentRangeEnd w:id="14"/>
      <w:r w:rsidR="00EA4CF5">
        <w:rPr>
          <w:rStyle w:val="CommentReference"/>
        </w:rPr>
        <w:commentReference w:id="14"/>
      </w:r>
      <w:r w:rsidRPr="00A026CC">
        <w:rPr>
          <w:rFonts w:ascii="Times New Roman" w:eastAsia="Times New Roman" w:hAnsi="Times New Roman" w:cs="Times New Roman"/>
          <w:kern w:val="24"/>
          <w:sz w:val="24"/>
          <w:szCs w:val="24"/>
        </w:rPr>
        <w:t xml:space="preserve"> (</w:t>
      </w:r>
      <w:r w:rsidRPr="00A026CC">
        <w:rPr>
          <w:rFonts w:ascii="Times New Roman" w:hAnsi="Times New Roman" w:cs="Times New Roman"/>
          <w:sz w:val="24"/>
          <w:szCs w:val="24"/>
        </w:rPr>
        <w:t xml:space="preserve">3.29 ± </w:t>
      </w:r>
      <w:r w:rsidRPr="00A026CC">
        <w:rPr>
          <w:rFonts w:ascii="Times New Roman" w:eastAsia="Times New Roman" w:hAnsi="Times New Roman" w:cs="Times New Roman"/>
          <w:kern w:val="24"/>
          <w:sz w:val="24"/>
          <w:szCs w:val="24"/>
        </w:rPr>
        <w:t xml:space="preserve">0.01cm). However, larval length on fifth day was higher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r w:rsidRPr="00A026CC">
        <w:rPr>
          <w:rFonts w:ascii="Times New Roman" w:eastAsia="Times New Roman" w:hAnsi="Times New Roman" w:cs="Times New Roman"/>
          <w:kern w:val="24"/>
          <w:sz w:val="24"/>
          <w:szCs w:val="24"/>
        </w:rPr>
        <w:t>4.06 ± 0.01cm)</w:t>
      </w:r>
      <w:r w:rsidRPr="00A026CC">
        <w:rPr>
          <w:rFonts w:ascii="Times New Roman" w:hAnsi="Times New Roman" w:cs="Times New Roman"/>
          <w:sz w:val="24"/>
          <w:szCs w:val="24"/>
        </w:rPr>
        <w:t xml:space="preserve">, </w:t>
      </w:r>
      <w:proofErr w:type="spellStart"/>
      <w:r w:rsidR="00124574">
        <w:rPr>
          <w:rFonts w:ascii="Times New Roman" w:eastAsia="Times New Roman" w:hAnsi="Times New Roman" w:cs="Times New Roman"/>
          <w:kern w:val="24"/>
          <w:sz w:val="24"/>
          <w:szCs w:val="24"/>
        </w:rPr>
        <w:t>Spd</w:t>
      </w:r>
      <w:proofErr w:type="spellEnd"/>
      <w:r w:rsidR="00124574">
        <w:rPr>
          <w:rFonts w:ascii="Times New Roman" w:eastAsia="Times New Roman" w:hAnsi="Times New Roman" w:cs="Times New Roman"/>
          <w:kern w:val="24"/>
          <w:sz w:val="24"/>
          <w:szCs w:val="24"/>
        </w:rPr>
        <w:t xml:space="preserve"> 50</w:t>
      </w:r>
      <w:r w:rsidRPr="00A026CC">
        <w:rPr>
          <w:rFonts w:ascii="Times New Roman" w:eastAsia="Times New Roman" w:hAnsi="Times New Roman" w:cs="Times New Roman"/>
          <w:kern w:val="24"/>
          <w:sz w:val="24"/>
          <w:szCs w:val="24"/>
        </w:rPr>
        <w:t xml:space="preserve"> (4.09 ± 0.01cm),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75 (4.07 ± 0.00cm) and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100 (4.06 ± 0.01cm).  </w:t>
      </w:r>
      <w:proofErr w:type="gramStart"/>
      <w:r w:rsidRPr="00A026CC">
        <w:rPr>
          <w:rFonts w:ascii="Times New Roman" w:eastAsia="Times New Roman" w:hAnsi="Times New Roman" w:cs="Times New Roman"/>
          <w:kern w:val="24"/>
          <w:sz w:val="24"/>
          <w:szCs w:val="24"/>
        </w:rPr>
        <w:t>Whereas,</w:t>
      </w:r>
      <w:proofErr w:type="gramEnd"/>
      <w:r w:rsidRPr="00A026CC">
        <w:rPr>
          <w:rFonts w:ascii="Times New Roman" w:eastAsia="Times New Roman" w:hAnsi="Times New Roman" w:cs="Times New Roman"/>
          <w:kern w:val="24"/>
          <w:sz w:val="24"/>
          <w:szCs w:val="24"/>
        </w:rPr>
        <w:t xml:space="preserve"> control recorded lower larval length (3.94 ± 0.01cm) (Table 1).</w:t>
      </w:r>
    </w:p>
    <w:p w14:paraId="4169C6D9" w14:textId="38028C07" w:rsid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On </w:t>
      </w:r>
      <w:commentRangeStart w:id="15"/>
      <w:r w:rsidRPr="00A026CC">
        <w:rPr>
          <w:rFonts w:ascii="Times New Roman" w:hAnsi="Times New Roman" w:cs="Times New Roman"/>
          <w:sz w:val="24"/>
          <w:szCs w:val="24"/>
        </w:rPr>
        <w:t>first</w:t>
      </w:r>
      <w:commentRangeEnd w:id="15"/>
      <w:r w:rsidR="00E87A71">
        <w:rPr>
          <w:rStyle w:val="CommentReference"/>
        </w:rPr>
        <w:commentReference w:id="15"/>
      </w:r>
      <w:r w:rsidRPr="00A026CC">
        <w:rPr>
          <w:rFonts w:ascii="Times New Roman" w:hAnsi="Times New Roman" w:cs="Times New Roman"/>
          <w:sz w:val="24"/>
          <w:szCs w:val="24"/>
        </w:rPr>
        <w:t xml:space="preserve"> day of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length was varied significantly after treatment (F=</w:t>
      </w:r>
      <w:r w:rsidRPr="00A026CC">
        <w:rPr>
          <w:rFonts w:ascii="Times New Roman" w:eastAsia="Times New Roman" w:hAnsi="Times New Roman" w:cs="Times New Roman"/>
          <w:sz w:val="24"/>
          <w:szCs w:val="24"/>
        </w:rPr>
        <w:t>11.92</w:t>
      </w:r>
      <w:r w:rsidRPr="00A026CC">
        <w:rPr>
          <w:rFonts w:ascii="Times New Roman" w:hAnsi="Times New Roman" w:cs="Times New Roman"/>
          <w:sz w:val="24"/>
          <w:szCs w:val="24"/>
        </w:rPr>
        <w:t xml:space="preserve">; df=14; P=0.00). However,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showed </w:t>
      </w:r>
      <w:commentRangeStart w:id="16"/>
      <w:r w:rsidRPr="00A026CC">
        <w:rPr>
          <w:rFonts w:ascii="Times New Roman" w:hAnsi="Times New Roman" w:cs="Times New Roman"/>
          <w:sz w:val="24"/>
          <w:szCs w:val="24"/>
        </w:rPr>
        <w:t>longest</w:t>
      </w:r>
      <w:commentRangeEnd w:id="16"/>
      <w:r w:rsidR="00E87A71">
        <w:rPr>
          <w:rStyle w:val="CommentReference"/>
        </w:rPr>
        <w:commentReference w:id="16"/>
      </w:r>
      <w:r w:rsidRPr="00A026CC">
        <w:rPr>
          <w:rFonts w:ascii="Times New Roman" w:hAnsi="Times New Roman" w:cs="Times New Roman"/>
          <w:sz w:val="24"/>
          <w:szCs w:val="24"/>
        </w:rPr>
        <w:t xml:space="preserve"> larval length (4.94 ± 0.01cm) followed by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(4.91 ± 0.01cm).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control recorded lower larval length (4.90 ± 0.02cm &amp;</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4.84 ± 0.00cm). Similarly, larval length was higher on day third (F=4.95; df=14; P=0.01), fifth (F=67.32; df=14; P=0.00) and seventh (F=59.95; </w:t>
      </w:r>
      <w:proofErr w:type="spellStart"/>
      <w:r w:rsidRPr="00A026CC">
        <w:rPr>
          <w:rFonts w:ascii="Times New Roman" w:hAnsi="Times New Roman" w:cs="Times New Roman"/>
          <w:sz w:val="24"/>
          <w:szCs w:val="24"/>
        </w:rPr>
        <w:t>df</w:t>
      </w:r>
      <w:proofErr w:type="spellEnd"/>
      <w:r w:rsidRPr="00A026CC">
        <w:rPr>
          <w:rFonts w:ascii="Times New Roman" w:hAnsi="Times New Roman" w:cs="Times New Roman"/>
          <w:sz w:val="24"/>
          <w:szCs w:val="24"/>
        </w:rPr>
        <w:t xml:space="preserve">=14; P=0.00) in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and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50</w:t>
      </w:r>
      <w:r w:rsidRPr="00A026CC">
        <w:rPr>
          <w:rFonts w:ascii="Times New Roman" w:hAnsi="Times New Roman" w:cs="Times New Roman"/>
          <w:sz w:val="24"/>
          <w:szCs w:val="24"/>
        </w:rPr>
        <w:t xml:space="preserve">. Larval length in </w:t>
      </w:r>
      <w:proofErr w:type="spellStart"/>
      <w:r w:rsidRPr="00A026CC">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w:t>
      </w:r>
      <w:r w:rsidRPr="00A026CC">
        <w:rPr>
          <w:rFonts w:ascii="Times New Roman" w:hAnsi="Times New Roman" w:cs="Times New Roman"/>
          <w:sz w:val="24"/>
          <w:szCs w:val="24"/>
        </w:rPr>
        <w:t xml:space="preserve">25 and </w:t>
      </w:r>
      <w:proofErr w:type="spellStart"/>
      <w:r w:rsidRPr="00A026CC">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w:t>
      </w:r>
      <w:r w:rsidRPr="00A026CC">
        <w:rPr>
          <w:rFonts w:ascii="Times New Roman" w:hAnsi="Times New Roman" w:cs="Times New Roman"/>
          <w:sz w:val="24"/>
          <w:szCs w:val="24"/>
        </w:rPr>
        <w:t xml:space="preserve">50 on </w:t>
      </w:r>
      <w:commentRangeStart w:id="17"/>
      <w:r w:rsidRPr="00A026CC">
        <w:rPr>
          <w:rFonts w:ascii="Times New Roman" w:hAnsi="Times New Roman" w:cs="Times New Roman"/>
          <w:sz w:val="24"/>
          <w:szCs w:val="24"/>
        </w:rPr>
        <w:t>fifth</w:t>
      </w:r>
      <w:commentRangeEnd w:id="17"/>
      <w:r w:rsidR="00F60B8B">
        <w:rPr>
          <w:rStyle w:val="CommentReference"/>
        </w:rPr>
        <w:commentReference w:id="17"/>
      </w:r>
      <w:r w:rsidRPr="00A026CC">
        <w:rPr>
          <w:rFonts w:ascii="Times New Roman" w:hAnsi="Times New Roman" w:cs="Times New Roman"/>
          <w:sz w:val="24"/>
          <w:szCs w:val="24"/>
        </w:rPr>
        <w:t xml:space="preserve"> day was observed to be at par (6.18 ± 0.02cm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&amp; 6.18 ± 0.00cm). Larval length recorded on day seventh was found to be higher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(7.27 ± 0.02cm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&amp; 7.27 ± 0.01cm) then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w:t>
      </w:r>
      <w:r w:rsidRPr="00A026CC">
        <w:rPr>
          <w:rFonts w:ascii="Times New Roman" w:hAnsi="Times New Roman" w:cs="Times New Roman"/>
          <w:sz w:val="24"/>
          <w:szCs w:val="24"/>
        </w:rPr>
        <w:lastRenderedPageBreak/>
        <w:t xml:space="preserve">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(7.24 ± 0.02cm &amp; 7.24 ± 0.02cm). However, in </w:t>
      </w:r>
      <w:commentRangeStart w:id="18"/>
      <w:r w:rsidRPr="00A026CC">
        <w:rPr>
          <w:rFonts w:ascii="Times New Roman" w:hAnsi="Times New Roman" w:cs="Times New Roman"/>
          <w:sz w:val="24"/>
          <w:szCs w:val="24"/>
        </w:rPr>
        <w:t>control</w:t>
      </w:r>
      <w:commentRangeEnd w:id="18"/>
      <w:r w:rsidR="00F60B8B">
        <w:rPr>
          <w:rStyle w:val="CommentReference"/>
        </w:rPr>
        <w:commentReference w:id="18"/>
      </w:r>
      <w:r w:rsidRPr="00A026CC">
        <w:rPr>
          <w:rFonts w:ascii="Times New Roman" w:hAnsi="Times New Roman" w:cs="Times New Roman"/>
          <w:sz w:val="24"/>
          <w:szCs w:val="24"/>
        </w:rPr>
        <w:t xml:space="preserve"> group larval length was minimum </w:t>
      </w:r>
      <w:commentRangeStart w:id="19"/>
      <w:r w:rsidRPr="00A026CC">
        <w:rPr>
          <w:rFonts w:ascii="Times New Roman" w:hAnsi="Times New Roman" w:cs="Times New Roman"/>
          <w:sz w:val="24"/>
          <w:szCs w:val="24"/>
        </w:rPr>
        <w:t>in</w:t>
      </w:r>
      <w:commentRangeEnd w:id="19"/>
      <w:r w:rsidR="009F05AE">
        <w:rPr>
          <w:rStyle w:val="CommentReference"/>
        </w:rPr>
        <w:commentReference w:id="19"/>
      </w:r>
      <w:r w:rsidRPr="00A026CC">
        <w:rPr>
          <w:rFonts w:ascii="Times New Roman" w:hAnsi="Times New Roman" w:cs="Times New Roman"/>
          <w:sz w:val="24"/>
          <w:szCs w:val="24"/>
        </w:rPr>
        <w:t xml:space="preserve"> 3</w:t>
      </w:r>
      <w:r w:rsidRPr="00A026CC">
        <w:rPr>
          <w:rFonts w:ascii="Times New Roman" w:hAnsi="Times New Roman" w:cs="Times New Roman"/>
          <w:sz w:val="24"/>
          <w:szCs w:val="24"/>
          <w:vertAlign w:val="superscript"/>
        </w:rPr>
        <w:t>rd</w:t>
      </w:r>
      <w:r w:rsidRPr="00A026CC">
        <w:rPr>
          <w:rFonts w:ascii="Times New Roman" w:hAnsi="Times New Roman" w:cs="Times New Roman"/>
          <w:sz w:val="24"/>
          <w:szCs w:val="24"/>
        </w:rPr>
        <w:t xml:space="preserve">, </w:t>
      </w:r>
      <w:proofErr w:type="gramStart"/>
      <w:r w:rsidRPr="00A026CC">
        <w:rPr>
          <w:rFonts w:ascii="Times New Roman" w:hAnsi="Times New Roman" w:cs="Times New Roman"/>
          <w:sz w:val="24"/>
          <w:szCs w:val="24"/>
        </w:rPr>
        <w:t>5</w:t>
      </w:r>
      <w:r w:rsidRPr="00A026CC">
        <w:rPr>
          <w:rFonts w:ascii="Times New Roman" w:hAnsi="Times New Roman" w:cs="Times New Roman"/>
          <w:sz w:val="24"/>
          <w:szCs w:val="24"/>
          <w:vertAlign w:val="superscript"/>
        </w:rPr>
        <w:t>th</w:t>
      </w:r>
      <w:proofErr w:type="gramEnd"/>
      <w:r w:rsidRPr="00A026CC">
        <w:rPr>
          <w:rFonts w:ascii="Times New Roman" w:hAnsi="Times New Roman" w:cs="Times New Roman"/>
          <w:sz w:val="24"/>
          <w:szCs w:val="24"/>
        </w:rPr>
        <w:t xml:space="preserve"> and 7</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(5.46 ± 0.01cm, 5.96 ± 0.01cm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&amp; 6.91 ± 0.03cm) (Table 2).</w:t>
      </w:r>
    </w:p>
    <w:p w14:paraId="693B566C" w14:textId="5AF6CD53" w:rsidR="008A4145" w:rsidRP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Significant difference was observed in overall growth rate (OGR) and Compound periodical growth rate on larval length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silkworm larvae (F=13.49; df=14; P=0.00 &amp; f=13.69; df=14; P=0.00).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and </w:t>
      </w:r>
      <w:proofErr w:type="spellStart"/>
      <w:r w:rsidR="000C0513">
        <w:rPr>
          <w:rFonts w:ascii="Times New Roman" w:hAnsi="Times New Roman" w:cs="Times New Roman"/>
          <w:sz w:val="24"/>
          <w:szCs w:val="24"/>
        </w:rPr>
        <w:t>Spd</w:t>
      </w:r>
      <w:proofErr w:type="spellEnd"/>
      <w:r w:rsidR="000C0513">
        <w:rPr>
          <w:rFonts w:ascii="Times New Roman" w:hAnsi="Times New Roman" w:cs="Times New Roman"/>
          <w:sz w:val="24"/>
          <w:szCs w:val="24"/>
        </w:rPr>
        <w:t xml:space="preserve"> 100</w:t>
      </w:r>
      <w:r w:rsidRPr="00A026CC">
        <w:rPr>
          <w:rFonts w:ascii="Times New Roman" w:hAnsi="Times New Roman" w:cs="Times New Roman"/>
          <w:sz w:val="24"/>
          <w:szCs w:val="24"/>
        </w:rPr>
        <w:t xml:space="preserve"> recorded significantly higher OGR and CPGR when compared to control (44.35</w:t>
      </w:r>
      <w:r w:rsidRPr="00A026CC">
        <w:rPr>
          <w:rFonts w:ascii="Times New Roman" w:eastAsia="Times New Roman" w:hAnsi="Times New Roman" w:cs="Times New Roman"/>
          <w:kern w:val="24"/>
          <w:sz w:val="24"/>
          <w:szCs w:val="24"/>
        </w:rPr>
        <w:t>± 0.39</w:t>
      </w:r>
      <w:r w:rsidRPr="00A026CC">
        <w:rPr>
          <w:rFonts w:ascii="Times New Roman" w:hAnsi="Times New Roman" w:cs="Times New Roman"/>
          <w:sz w:val="24"/>
          <w:szCs w:val="24"/>
        </w:rPr>
        <w:t>%</w:t>
      </w:r>
      <w:r w:rsidR="00124574">
        <w:rPr>
          <w:rFonts w:ascii="Times New Roman" w:hAnsi="Times New Roman" w:cs="Times New Roman"/>
          <w:sz w:val="24"/>
          <w:szCs w:val="24"/>
        </w:rPr>
        <w:t xml:space="preserve"> </w:t>
      </w:r>
      <w:r w:rsidRPr="00A026CC">
        <w:rPr>
          <w:rFonts w:ascii="Times New Roman" w:hAnsi="Times New Roman" w:cs="Times New Roman"/>
          <w:sz w:val="24"/>
          <w:szCs w:val="24"/>
        </w:rPr>
        <w:t>&amp;</w:t>
      </w:r>
      <w:r w:rsidR="00124574">
        <w:rPr>
          <w:rFonts w:ascii="Times New Roman" w:hAnsi="Times New Roman" w:cs="Times New Roman"/>
          <w:sz w:val="24"/>
          <w:szCs w:val="24"/>
        </w:rPr>
        <w:t xml:space="preserve"> </w:t>
      </w:r>
      <w:r w:rsidRPr="00A026CC">
        <w:rPr>
          <w:rFonts w:ascii="Times New Roman" w:hAnsi="Times New Roman" w:cs="Times New Roman"/>
          <w:sz w:val="24"/>
          <w:szCs w:val="24"/>
        </w:rPr>
        <w:t>6.31</w:t>
      </w:r>
      <w:r w:rsidRPr="00A026CC">
        <w:rPr>
          <w:rFonts w:ascii="Times New Roman" w:eastAsia="Times New Roman" w:hAnsi="Times New Roman" w:cs="Times New Roman"/>
          <w:kern w:val="24"/>
          <w:sz w:val="24"/>
          <w:szCs w:val="24"/>
        </w:rPr>
        <w:t>± 0.05</w:t>
      </w:r>
      <w:r w:rsidRPr="00A026CC">
        <w:rPr>
          <w:rFonts w:ascii="Times New Roman" w:hAnsi="Times New Roman" w:cs="Times New Roman"/>
          <w:sz w:val="24"/>
          <w:szCs w:val="24"/>
        </w:rPr>
        <w:t>%). The OGR and CPGR on larval length of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also reported significant variation when treated (F=19.42; df=14; P=0.00 &amp; F=19.22; df=14; P=0.00). However, treated groups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&amp;</w:t>
      </w:r>
      <w:r w:rsidR="00124574">
        <w:rPr>
          <w:rFonts w:ascii="Times New Roman" w:hAnsi="Times New Roman" w:cs="Times New Roman"/>
          <w:sz w:val="24"/>
          <w:szCs w:val="24"/>
        </w:rPr>
        <w:t xml:space="preserve">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showed significantly higher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length in comparison to </w:t>
      </w:r>
      <w:commentRangeStart w:id="20"/>
      <w:r w:rsidRPr="00A026CC">
        <w:rPr>
          <w:rFonts w:ascii="Times New Roman" w:hAnsi="Times New Roman" w:cs="Times New Roman"/>
          <w:sz w:val="24"/>
          <w:szCs w:val="24"/>
        </w:rPr>
        <w:t>control</w:t>
      </w:r>
      <w:commentRangeEnd w:id="20"/>
      <w:r w:rsidR="005E7996">
        <w:rPr>
          <w:rStyle w:val="CommentReference"/>
        </w:rPr>
        <w:commentReference w:id="20"/>
      </w:r>
      <w:r w:rsidRPr="00A026CC">
        <w:rPr>
          <w:rFonts w:ascii="Times New Roman" w:hAnsi="Times New Roman" w:cs="Times New Roman"/>
          <w:sz w:val="24"/>
          <w:szCs w:val="24"/>
        </w:rPr>
        <w:t xml:space="preserve"> (42.79 ± 0.73% </w:t>
      </w:r>
      <w:r w:rsidRPr="00A026CC">
        <w:rPr>
          <w:rFonts w:ascii="Times New Roman" w:hAnsi="Times New Roman" w:cs="Times New Roman"/>
          <w:spacing w:val="10"/>
          <w:position w:val="2"/>
          <w:sz w:val="24"/>
          <w:szCs w:val="24"/>
        </w:rPr>
        <w:t xml:space="preserve">&amp; </w:t>
      </w:r>
      <w:r w:rsidRPr="00A026CC">
        <w:rPr>
          <w:rFonts w:ascii="Times New Roman" w:hAnsi="Times New Roman" w:cs="Times New Roman"/>
          <w:sz w:val="24"/>
          <w:szCs w:val="24"/>
        </w:rPr>
        <w:t>6.11 ± 0.09%).</w:t>
      </w:r>
    </w:p>
    <w:p w14:paraId="6A506A0B" w14:textId="51EAF3E0" w:rsidR="008A4145" w:rsidRPr="00A026CC" w:rsidRDefault="008A4145" w:rsidP="008C3950">
      <w:pPr>
        <w:tabs>
          <w:tab w:val="left" w:pos="3924"/>
        </w:tabs>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1: Impact of mulberry leaves supplemented with various spermidine concentrations on larval length of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w:t>
      </w:r>
      <w:proofErr w:type="gramStart"/>
      <w:r w:rsidRPr="00A026CC">
        <w:rPr>
          <w:rFonts w:ascii="Times New Roman" w:hAnsi="Times New Roman" w:cs="Times New Roman"/>
          <w:b/>
          <w:bCs/>
          <w:sz w:val="24"/>
          <w:szCs w:val="24"/>
        </w:rPr>
        <w:t>larvae</w:t>
      </w:r>
      <w:proofErr w:type="gramEnd"/>
    </w:p>
    <w:tbl>
      <w:tblPr>
        <w:tblStyle w:val="TableGrid"/>
        <w:tblW w:w="9445" w:type="dxa"/>
        <w:tblLook w:val="04A0" w:firstRow="1" w:lastRow="0" w:firstColumn="1" w:lastColumn="0" w:noHBand="0" w:noVBand="1"/>
      </w:tblPr>
      <w:tblGrid>
        <w:gridCol w:w="1975"/>
        <w:gridCol w:w="1440"/>
        <w:gridCol w:w="1549"/>
        <w:gridCol w:w="1401"/>
        <w:gridCol w:w="1574"/>
        <w:gridCol w:w="6"/>
        <w:gridCol w:w="1500"/>
      </w:tblGrid>
      <w:tr w:rsidR="008A4145" w:rsidRPr="00A026CC" w14:paraId="504ED684" w14:textId="77777777" w:rsidTr="00546E74">
        <w:trPr>
          <w:trHeight w:val="27"/>
        </w:trPr>
        <w:tc>
          <w:tcPr>
            <w:tcW w:w="1975" w:type="dxa"/>
            <w:vMerge w:val="restart"/>
            <w:vAlign w:val="center"/>
          </w:tcPr>
          <w:p w14:paraId="7BCA135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4390" w:type="dxa"/>
            <w:gridSpan w:val="3"/>
            <w:vAlign w:val="center"/>
          </w:tcPr>
          <w:p w14:paraId="12561A4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length (cm)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1580" w:type="dxa"/>
            <w:gridSpan w:val="2"/>
            <w:vMerge w:val="restart"/>
            <w:vAlign w:val="center"/>
          </w:tcPr>
          <w:p w14:paraId="0C3AC58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500" w:type="dxa"/>
            <w:vMerge w:val="restart"/>
            <w:vAlign w:val="center"/>
          </w:tcPr>
          <w:p w14:paraId="45B8743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8A4145" w:rsidRPr="00A026CC" w14:paraId="0ABD7B1E" w14:textId="77777777" w:rsidTr="00546E74">
        <w:trPr>
          <w:trHeight w:val="27"/>
        </w:trPr>
        <w:tc>
          <w:tcPr>
            <w:tcW w:w="1975" w:type="dxa"/>
            <w:vMerge/>
            <w:vAlign w:val="center"/>
          </w:tcPr>
          <w:p w14:paraId="7B8867CE" w14:textId="77777777" w:rsidR="008A4145" w:rsidRPr="00A026CC" w:rsidRDefault="008A4145" w:rsidP="00546E74">
            <w:pPr>
              <w:tabs>
                <w:tab w:val="left" w:pos="3924"/>
              </w:tabs>
              <w:jc w:val="center"/>
              <w:rPr>
                <w:rFonts w:ascii="Times New Roman" w:hAnsi="Times New Roman" w:cs="Times New Roman"/>
                <w:sz w:val="24"/>
                <w:szCs w:val="24"/>
              </w:rPr>
            </w:pPr>
          </w:p>
        </w:tc>
        <w:tc>
          <w:tcPr>
            <w:tcW w:w="1440" w:type="dxa"/>
            <w:vAlign w:val="center"/>
          </w:tcPr>
          <w:p w14:paraId="3B03529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549" w:type="dxa"/>
            <w:vAlign w:val="center"/>
          </w:tcPr>
          <w:p w14:paraId="0983E4A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401" w:type="dxa"/>
            <w:vAlign w:val="center"/>
          </w:tcPr>
          <w:p w14:paraId="23E71822"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580" w:type="dxa"/>
            <w:gridSpan w:val="2"/>
            <w:vMerge/>
            <w:vAlign w:val="center"/>
          </w:tcPr>
          <w:p w14:paraId="73959ECC"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1500" w:type="dxa"/>
            <w:vMerge/>
            <w:vAlign w:val="center"/>
          </w:tcPr>
          <w:p w14:paraId="4DF9FF21"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8A4145" w:rsidRPr="00A026CC" w14:paraId="12FEF077" w14:textId="77777777" w:rsidTr="00546E74">
        <w:trPr>
          <w:trHeight w:val="27"/>
        </w:trPr>
        <w:tc>
          <w:tcPr>
            <w:tcW w:w="1975" w:type="dxa"/>
            <w:vAlign w:val="center"/>
          </w:tcPr>
          <w:p w14:paraId="2228F77B"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440" w:type="dxa"/>
            <w:vAlign w:val="center"/>
          </w:tcPr>
          <w:p w14:paraId="18AAEB6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0.01</w:t>
            </w:r>
            <w:r w:rsidRPr="00A026CC">
              <w:rPr>
                <w:rFonts w:ascii="Times New Roman" w:eastAsia="Times New Roman" w:hAnsi="Times New Roman" w:cs="Times New Roman"/>
                <w:kern w:val="24"/>
                <w:position w:val="11"/>
                <w:sz w:val="24"/>
                <w:szCs w:val="24"/>
                <w:vertAlign w:val="superscript"/>
              </w:rPr>
              <w:t>a</w:t>
            </w:r>
          </w:p>
        </w:tc>
        <w:tc>
          <w:tcPr>
            <w:tcW w:w="1549" w:type="dxa"/>
            <w:vAlign w:val="center"/>
          </w:tcPr>
          <w:p w14:paraId="701566F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3.32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ab</w:t>
            </w:r>
          </w:p>
        </w:tc>
        <w:tc>
          <w:tcPr>
            <w:tcW w:w="1401" w:type="dxa"/>
            <w:vAlign w:val="center"/>
          </w:tcPr>
          <w:p w14:paraId="001D0E4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4.06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75BA1C00" w14:textId="76713E21"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49.39</w:t>
            </w:r>
          </w:p>
        </w:tc>
        <w:tc>
          <w:tcPr>
            <w:tcW w:w="1506" w:type="dxa"/>
            <w:gridSpan w:val="2"/>
            <w:vAlign w:val="center"/>
          </w:tcPr>
          <w:p w14:paraId="7FD11426" w14:textId="7FA511D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6.92</w:t>
            </w:r>
          </w:p>
        </w:tc>
      </w:tr>
      <w:tr w:rsidR="008A4145" w:rsidRPr="00A026CC" w14:paraId="3251BD6B" w14:textId="77777777" w:rsidTr="00546E74">
        <w:trPr>
          <w:trHeight w:val="27"/>
        </w:trPr>
        <w:tc>
          <w:tcPr>
            <w:tcW w:w="1975" w:type="dxa"/>
            <w:vAlign w:val="center"/>
          </w:tcPr>
          <w:p w14:paraId="595BC60B"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440" w:type="dxa"/>
            <w:vAlign w:val="center"/>
          </w:tcPr>
          <w:p w14:paraId="30C97268"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0.00</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3B36D487"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b</w:t>
            </w:r>
          </w:p>
        </w:tc>
        <w:tc>
          <w:tcPr>
            <w:tcW w:w="1401" w:type="dxa"/>
            <w:vAlign w:val="center"/>
          </w:tcPr>
          <w:p w14:paraId="418403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4.09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007CAD27" w14:textId="75A7E7F5"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50.15</w:t>
            </w:r>
          </w:p>
        </w:tc>
        <w:tc>
          <w:tcPr>
            <w:tcW w:w="1506" w:type="dxa"/>
            <w:gridSpan w:val="2"/>
            <w:vAlign w:val="center"/>
          </w:tcPr>
          <w:p w14:paraId="4A0B65EB" w14:textId="7FB6A972"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7.01</w:t>
            </w:r>
          </w:p>
        </w:tc>
      </w:tr>
      <w:tr w:rsidR="008A4145" w:rsidRPr="00A026CC" w14:paraId="420F6264" w14:textId="77777777" w:rsidTr="00546E74">
        <w:trPr>
          <w:trHeight w:val="27"/>
        </w:trPr>
        <w:tc>
          <w:tcPr>
            <w:tcW w:w="1975" w:type="dxa"/>
            <w:vAlign w:val="center"/>
          </w:tcPr>
          <w:p w14:paraId="04DC7709"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440" w:type="dxa"/>
            <w:vAlign w:val="center"/>
          </w:tcPr>
          <w:p w14:paraId="18CF3A7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610372F3"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b</w:t>
            </w:r>
          </w:p>
        </w:tc>
        <w:tc>
          <w:tcPr>
            <w:tcW w:w="1401" w:type="dxa"/>
            <w:vAlign w:val="center"/>
          </w:tcPr>
          <w:p w14:paraId="5C5DAE3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4.07 ± 0.00</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10F06672" w14:textId="0A7A365A"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49.55</w:t>
            </w:r>
          </w:p>
        </w:tc>
        <w:tc>
          <w:tcPr>
            <w:tcW w:w="1506" w:type="dxa"/>
            <w:gridSpan w:val="2"/>
            <w:vAlign w:val="center"/>
          </w:tcPr>
          <w:p w14:paraId="7196D251" w14:textId="25348794"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6.94</w:t>
            </w:r>
          </w:p>
        </w:tc>
      </w:tr>
      <w:tr w:rsidR="008A4145" w:rsidRPr="00A026CC" w14:paraId="216E5F4F" w14:textId="77777777" w:rsidTr="00546E74">
        <w:trPr>
          <w:trHeight w:val="27"/>
        </w:trPr>
        <w:tc>
          <w:tcPr>
            <w:tcW w:w="1975" w:type="dxa"/>
            <w:vAlign w:val="center"/>
          </w:tcPr>
          <w:p w14:paraId="633E5EA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440" w:type="dxa"/>
            <w:vAlign w:val="center"/>
          </w:tcPr>
          <w:p w14:paraId="6AC1518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2.73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1562933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3.31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ab</w:t>
            </w:r>
          </w:p>
        </w:tc>
        <w:tc>
          <w:tcPr>
            <w:tcW w:w="1401" w:type="dxa"/>
            <w:vAlign w:val="center"/>
          </w:tcPr>
          <w:p w14:paraId="01B6B4F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4.06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594A5275" w14:textId="15D3D0C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48.94</w:t>
            </w:r>
          </w:p>
        </w:tc>
        <w:tc>
          <w:tcPr>
            <w:tcW w:w="1506" w:type="dxa"/>
            <w:gridSpan w:val="2"/>
            <w:vAlign w:val="center"/>
          </w:tcPr>
          <w:p w14:paraId="134A38B6" w14:textId="5C55A994"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6.86</w:t>
            </w:r>
          </w:p>
        </w:tc>
      </w:tr>
      <w:tr w:rsidR="008A4145" w:rsidRPr="00A026CC" w14:paraId="6F5F63CD" w14:textId="77777777" w:rsidTr="00546E74">
        <w:trPr>
          <w:trHeight w:val="343"/>
        </w:trPr>
        <w:tc>
          <w:tcPr>
            <w:tcW w:w="1975" w:type="dxa"/>
            <w:vAlign w:val="center"/>
          </w:tcPr>
          <w:p w14:paraId="224B0E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1440" w:type="dxa"/>
            <w:vAlign w:val="center"/>
          </w:tcPr>
          <w:p w14:paraId="346D873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2.73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68E8E8AC" w14:textId="77777777" w:rsidR="008A4145" w:rsidRPr="00A026CC" w:rsidRDefault="008A4145" w:rsidP="00546E74">
            <w:pPr>
              <w:tabs>
                <w:tab w:val="left" w:pos="3924"/>
              </w:tabs>
              <w:jc w:val="center"/>
              <w:rPr>
                <w:rFonts w:ascii="Times New Roman" w:hAnsi="Times New Roman" w:cs="Times New Roman"/>
                <w:sz w:val="24"/>
                <w:szCs w:val="24"/>
                <w:vertAlign w:val="superscript"/>
              </w:rPr>
            </w:pPr>
            <w:r w:rsidRPr="00A026CC">
              <w:rPr>
                <w:rFonts w:ascii="Times New Roman" w:hAnsi="Times New Roman" w:cs="Times New Roman"/>
                <w:sz w:val="24"/>
                <w:szCs w:val="24"/>
              </w:rPr>
              <w:t xml:space="preserve">3.29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w:t>
            </w:r>
          </w:p>
        </w:tc>
        <w:tc>
          <w:tcPr>
            <w:tcW w:w="1401" w:type="dxa"/>
            <w:vAlign w:val="center"/>
          </w:tcPr>
          <w:p w14:paraId="4A330851" w14:textId="77777777" w:rsidR="008A4145" w:rsidRPr="00A026CC" w:rsidRDefault="008A4145" w:rsidP="00546E74">
            <w:pPr>
              <w:tabs>
                <w:tab w:val="left" w:pos="3924"/>
              </w:tabs>
              <w:ind w:hanging="12"/>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3.94 ± 0.01</w:t>
            </w:r>
            <w:r w:rsidRPr="00A026CC">
              <w:rPr>
                <w:rFonts w:ascii="Times New Roman" w:eastAsia="Times New Roman" w:hAnsi="Times New Roman" w:cs="Times New Roman"/>
                <w:kern w:val="24"/>
                <w:position w:val="10"/>
                <w:sz w:val="24"/>
                <w:szCs w:val="24"/>
                <w:vertAlign w:val="superscript"/>
              </w:rPr>
              <w:t>a</w:t>
            </w:r>
          </w:p>
        </w:tc>
        <w:tc>
          <w:tcPr>
            <w:tcW w:w="1574" w:type="dxa"/>
            <w:vAlign w:val="center"/>
          </w:tcPr>
          <w:p w14:paraId="22D2F29B" w14:textId="0C5EA9C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44.35</w:t>
            </w:r>
          </w:p>
        </w:tc>
        <w:tc>
          <w:tcPr>
            <w:tcW w:w="1506" w:type="dxa"/>
            <w:gridSpan w:val="2"/>
            <w:vAlign w:val="center"/>
          </w:tcPr>
          <w:p w14:paraId="11B1DC5C" w14:textId="02D38F9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6.31</w:t>
            </w:r>
          </w:p>
        </w:tc>
      </w:tr>
    </w:tbl>
    <w:p w14:paraId="55D9F483"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w:t>
      </w:r>
      <w:proofErr w:type="gramStart"/>
      <w:r w:rsidRPr="00A026CC">
        <w:rPr>
          <w:rFonts w:ascii="Times New Roman" w:hAnsi="Times New Roman" w:cs="Times New Roman"/>
          <w:sz w:val="24"/>
          <w:szCs w:val="24"/>
        </w:rPr>
        <w:t>SE</w:t>
      </w:r>
      <w:proofErr w:type="gramEnd"/>
      <w:r w:rsidRPr="00A026CC">
        <w:rPr>
          <w:rFonts w:ascii="Times New Roman" w:hAnsi="Times New Roman" w:cs="Times New Roman"/>
          <w:sz w:val="24"/>
          <w:szCs w:val="24"/>
        </w:rPr>
        <w:t xml:space="preserve"> </w:t>
      </w:r>
    </w:p>
    <w:p w14:paraId="4F038A35" w14:textId="64D6D0D2" w:rsidR="00FD72B9"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349BCAF1" w14:textId="4009B222" w:rsidR="008A4145" w:rsidRPr="00A026CC" w:rsidRDefault="008A4145" w:rsidP="008C3950">
      <w:pPr>
        <w:tabs>
          <w:tab w:val="left" w:pos="3924"/>
        </w:tabs>
        <w:spacing w:before="240"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2: Impact of mulberry leaves supplemented with various spermidine concentrations on larval length of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w:t>
      </w:r>
      <w:proofErr w:type="gramStart"/>
      <w:r w:rsidRPr="00A026CC">
        <w:rPr>
          <w:rFonts w:ascii="Times New Roman" w:hAnsi="Times New Roman" w:cs="Times New Roman"/>
          <w:b/>
          <w:bCs/>
          <w:sz w:val="24"/>
          <w:szCs w:val="24"/>
        </w:rPr>
        <w:t>larvae</w:t>
      </w:r>
      <w:proofErr w:type="gramEnd"/>
    </w:p>
    <w:tbl>
      <w:tblPr>
        <w:tblStyle w:val="TableGrid"/>
        <w:tblW w:w="10138" w:type="dxa"/>
        <w:tblInd w:w="-252" w:type="dxa"/>
        <w:tblLook w:val="04A0" w:firstRow="1" w:lastRow="0" w:firstColumn="1" w:lastColumn="0" w:noHBand="0" w:noVBand="1"/>
      </w:tblPr>
      <w:tblGrid>
        <w:gridCol w:w="1964"/>
        <w:gridCol w:w="1433"/>
        <w:gridCol w:w="1530"/>
        <w:gridCol w:w="1530"/>
        <w:gridCol w:w="1440"/>
        <w:gridCol w:w="1170"/>
        <w:gridCol w:w="1071"/>
      </w:tblGrid>
      <w:tr w:rsidR="008A4145" w:rsidRPr="00A026CC" w14:paraId="0E3DF8F1" w14:textId="77777777" w:rsidTr="00546E74">
        <w:trPr>
          <w:trHeight w:val="406"/>
        </w:trPr>
        <w:tc>
          <w:tcPr>
            <w:tcW w:w="1964" w:type="dxa"/>
            <w:vMerge w:val="restart"/>
            <w:vAlign w:val="center"/>
          </w:tcPr>
          <w:p w14:paraId="4087C35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5933" w:type="dxa"/>
            <w:gridSpan w:val="4"/>
            <w:vAlign w:val="center"/>
          </w:tcPr>
          <w:p w14:paraId="335EFD16"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length (cm)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1170" w:type="dxa"/>
            <w:vMerge w:val="restart"/>
            <w:vAlign w:val="center"/>
          </w:tcPr>
          <w:p w14:paraId="5E200C3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071" w:type="dxa"/>
            <w:vMerge w:val="restart"/>
            <w:vAlign w:val="center"/>
          </w:tcPr>
          <w:p w14:paraId="0E81379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546E74" w:rsidRPr="00A026CC" w14:paraId="1B5063FD" w14:textId="77777777" w:rsidTr="00546E74">
        <w:trPr>
          <w:trHeight w:val="818"/>
        </w:trPr>
        <w:tc>
          <w:tcPr>
            <w:tcW w:w="1964" w:type="dxa"/>
            <w:vMerge/>
            <w:vAlign w:val="center"/>
          </w:tcPr>
          <w:p w14:paraId="7A83F6A9" w14:textId="77777777" w:rsidR="008A4145" w:rsidRPr="00A026CC" w:rsidRDefault="008A4145" w:rsidP="00546E74">
            <w:pPr>
              <w:tabs>
                <w:tab w:val="left" w:pos="3924"/>
              </w:tabs>
              <w:jc w:val="center"/>
              <w:rPr>
                <w:rFonts w:ascii="Times New Roman" w:hAnsi="Times New Roman" w:cs="Times New Roman"/>
                <w:sz w:val="24"/>
                <w:szCs w:val="24"/>
              </w:rPr>
            </w:pPr>
          </w:p>
        </w:tc>
        <w:tc>
          <w:tcPr>
            <w:tcW w:w="1433" w:type="dxa"/>
            <w:vAlign w:val="center"/>
          </w:tcPr>
          <w:p w14:paraId="339AABAE"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530" w:type="dxa"/>
            <w:vAlign w:val="center"/>
          </w:tcPr>
          <w:p w14:paraId="4FB8F678"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530" w:type="dxa"/>
            <w:vAlign w:val="center"/>
          </w:tcPr>
          <w:p w14:paraId="05D445A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440" w:type="dxa"/>
            <w:vAlign w:val="center"/>
          </w:tcPr>
          <w:p w14:paraId="3B807B92"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7</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170" w:type="dxa"/>
            <w:vMerge/>
            <w:vAlign w:val="center"/>
          </w:tcPr>
          <w:p w14:paraId="4B116575"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1071" w:type="dxa"/>
            <w:vMerge/>
            <w:vAlign w:val="center"/>
          </w:tcPr>
          <w:p w14:paraId="756E160A"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546E74" w:rsidRPr="00A026CC" w14:paraId="07950792" w14:textId="77777777" w:rsidTr="00546E74">
        <w:trPr>
          <w:trHeight w:val="406"/>
        </w:trPr>
        <w:tc>
          <w:tcPr>
            <w:tcW w:w="1964" w:type="dxa"/>
            <w:vAlign w:val="center"/>
          </w:tcPr>
          <w:p w14:paraId="7618992E"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433" w:type="dxa"/>
            <w:vAlign w:val="center"/>
          </w:tcPr>
          <w:p w14:paraId="28B9635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4.90 ± 0.02</w:t>
            </w:r>
            <w:r w:rsidRPr="00A026CC">
              <w:rPr>
                <w:rFonts w:ascii="Times New Roman" w:hAnsi="Times New Roman" w:cs="Times New Roman"/>
                <w:sz w:val="24"/>
                <w:szCs w:val="24"/>
                <w:vertAlign w:val="superscript"/>
              </w:rPr>
              <w:t>b</w:t>
            </w:r>
          </w:p>
        </w:tc>
        <w:tc>
          <w:tcPr>
            <w:tcW w:w="1530" w:type="dxa"/>
            <w:vAlign w:val="center"/>
          </w:tcPr>
          <w:p w14:paraId="6B259EC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5.53 ± 0.03</w:t>
            </w:r>
            <w:r w:rsidRPr="00A026CC">
              <w:rPr>
                <w:rFonts w:ascii="Times New Roman" w:hAnsi="Times New Roman" w:cs="Times New Roman"/>
                <w:sz w:val="24"/>
                <w:szCs w:val="24"/>
                <w:vertAlign w:val="superscript"/>
              </w:rPr>
              <w:t>ab</w:t>
            </w:r>
          </w:p>
        </w:tc>
        <w:tc>
          <w:tcPr>
            <w:tcW w:w="1530" w:type="dxa"/>
            <w:vAlign w:val="center"/>
          </w:tcPr>
          <w:p w14:paraId="1D48464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6.18 ± 0.02</w:t>
            </w:r>
            <w:r w:rsidRPr="00A026CC">
              <w:rPr>
                <w:rFonts w:ascii="Times New Roman" w:hAnsi="Times New Roman" w:cs="Times New Roman"/>
                <w:sz w:val="24"/>
                <w:szCs w:val="24"/>
                <w:vertAlign w:val="superscript"/>
              </w:rPr>
              <w:t>c</w:t>
            </w:r>
          </w:p>
        </w:tc>
        <w:tc>
          <w:tcPr>
            <w:tcW w:w="1440" w:type="dxa"/>
            <w:vAlign w:val="center"/>
          </w:tcPr>
          <w:p w14:paraId="78BBF41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7.27 ± 0.02</w:t>
            </w:r>
            <w:r w:rsidRPr="00A026CC">
              <w:rPr>
                <w:rFonts w:ascii="Times New Roman" w:hAnsi="Times New Roman" w:cs="Times New Roman"/>
                <w:sz w:val="24"/>
                <w:szCs w:val="24"/>
                <w:vertAlign w:val="superscript"/>
              </w:rPr>
              <w:t>b</w:t>
            </w:r>
          </w:p>
        </w:tc>
        <w:tc>
          <w:tcPr>
            <w:tcW w:w="1170" w:type="dxa"/>
            <w:vAlign w:val="center"/>
          </w:tcPr>
          <w:p w14:paraId="5D8F22D1" w14:textId="5B750B09"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48.20</w:t>
            </w:r>
          </w:p>
        </w:tc>
        <w:tc>
          <w:tcPr>
            <w:tcW w:w="1071" w:type="dxa"/>
            <w:vAlign w:val="center"/>
          </w:tcPr>
          <w:p w14:paraId="57378278" w14:textId="6E92AA1B"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6.78</w:t>
            </w:r>
          </w:p>
        </w:tc>
      </w:tr>
      <w:tr w:rsidR="00546E74" w:rsidRPr="00A026CC" w14:paraId="06BCDCE7" w14:textId="77777777" w:rsidTr="00546E74">
        <w:trPr>
          <w:trHeight w:val="389"/>
        </w:trPr>
        <w:tc>
          <w:tcPr>
            <w:tcW w:w="1964" w:type="dxa"/>
            <w:vAlign w:val="center"/>
          </w:tcPr>
          <w:p w14:paraId="7B50149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433" w:type="dxa"/>
            <w:vAlign w:val="center"/>
          </w:tcPr>
          <w:p w14:paraId="4A322F8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4.91 ± 0.01</w:t>
            </w:r>
            <w:r w:rsidRPr="00A026CC">
              <w:rPr>
                <w:rFonts w:ascii="Times New Roman" w:hAnsi="Times New Roman" w:cs="Times New Roman"/>
                <w:sz w:val="24"/>
                <w:szCs w:val="24"/>
                <w:vertAlign w:val="superscript"/>
              </w:rPr>
              <w:t>b</w:t>
            </w:r>
          </w:p>
        </w:tc>
        <w:tc>
          <w:tcPr>
            <w:tcW w:w="1530" w:type="dxa"/>
            <w:vAlign w:val="center"/>
          </w:tcPr>
          <w:p w14:paraId="02555B7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5.54 ± 0.01</w:t>
            </w:r>
            <w:r w:rsidRPr="00A026CC">
              <w:rPr>
                <w:rFonts w:ascii="Times New Roman" w:hAnsi="Times New Roman" w:cs="Times New Roman"/>
                <w:sz w:val="24"/>
                <w:szCs w:val="24"/>
                <w:vertAlign w:val="superscript"/>
              </w:rPr>
              <w:t>b</w:t>
            </w:r>
          </w:p>
        </w:tc>
        <w:tc>
          <w:tcPr>
            <w:tcW w:w="1530" w:type="dxa"/>
            <w:vAlign w:val="center"/>
          </w:tcPr>
          <w:p w14:paraId="1FA33B9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6.18 ± 0.00</w:t>
            </w:r>
            <w:r w:rsidRPr="00A026CC">
              <w:rPr>
                <w:rFonts w:ascii="Times New Roman" w:hAnsi="Times New Roman" w:cs="Times New Roman"/>
                <w:sz w:val="24"/>
                <w:szCs w:val="24"/>
                <w:vertAlign w:val="superscript"/>
              </w:rPr>
              <w:t>c</w:t>
            </w:r>
          </w:p>
        </w:tc>
        <w:tc>
          <w:tcPr>
            <w:tcW w:w="1440" w:type="dxa"/>
            <w:vAlign w:val="center"/>
          </w:tcPr>
          <w:p w14:paraId="54315197"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7.27 ± 0.01</w:t>
            </w:r>
            <w:r w:rsidRPr="00A026CC">
              <w:rPr>
                <w:rFonts w:ascii="Times New Roman" w:hAnsi="Times New Roman" w:cs="Times New Roman"/>
                <w:sz w:val="24"/>
                <w:szCs w:val="24"/>
                <w:vertAlign w:val="superscript"/>
              </w:rPr>
              <w:t>b</w:t>
            </w:r>
          </w:p>
        </w:tc>
        <w:tc>
          <w:tcPr>
            <w:tcW w:w="1170" w:type="dxa"/>
            <w:vAlign w:val="center"/>
          </w:tcPr>
          <w:p w14:paraId="031400E0" w14:textId="790363FE"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48.02</w:t>
            </w:r>
          </w:p>
        </w:tc>
        <w:tc>
          <w:tcPr>
            <w:tcW w:w="1071" w:type="dxa"/>
            <w:vAlign w:val="center"/>
          </w:tcPr>
          <w:p w14:paraId="31723DE2" w14:textId="65A4C6F0"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6.75</w:t>
            </w:r>
          </w:p>
        </w:tc>
      </w:tr>
      <w:tr w:rsidR="00546E74" w:rsidRPr="00A026CC" w14:paraId="4B9C7A4D" w14:textId="77777777" w:rsidTr="00546E74">
        <w:trPr>
          <w:trHeight w:val="406"/>
        </w:trPr>
        <w:tc>
          <w:tcPr>
            <w:tcW w:w="1964" w:type="dxa"/>
            <w:vAlign w:val="center"/>
          </w:tcPr>
          <w:p w14:paraId="16732D36"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433" w:type="dxa"/>
            <w:vAlign w:val="center"/>
          </w:tcPr>
          <w:p w14:paraId="5B9A394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4.94 ± 0.01</w:t>
            </w:r>
            <w:r w:rsidRPr="00A026CC">
              <w:rPr>
                <w:rFonts w:ascii="Times New Roman" w:hAnsi="Times New Roman" w:cs="Times New Roman"/>
                <w:sz w:val="24"/>
                <w:szCs w:val="24"/>
                <w:vertAlign w:val="superscript"/>
              </w:rPr>
              <w:t>b</w:t>
            </w:r>
          </w:p>
        </w:tc>
        <w:tc>
          <w:tcPr>
            <w:tcW w:w="1530" w:type="dxa"/>
            <w:vAlign w:val="center"/>
          </w:tcPr>
          <w:p w14:paraId="4694F9C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5.53 ± 0.01</w:t>
            </w:r>
            <w:r w:rsidRPr="00A026CC">
              <w:rPr>
                <w:rFonts w:ascii="Times New Roman" w:hAnsi="Times New Roman" w:cs="Times New Roman"/>
                <w:sz w:val="24"/>
                <w:szCs w:val="24"/>
                <w:vertAlign w:val="superscript"/>
              </w:rPr>
              <w:t>ab</w:t>
            </w:r>
          </w:p>
        </w:tc>
        <w:tc>
          <w:tcPr>
            <w:tcW w:w="1530" w:type="dxa"/>
            <w:vAlign w:val="center"/>
          </w:tcPr>
          <w:p w14:paraId="5C3FAAC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6.14 ± 0.01</w:t>
            </w:r>
            <w:r w:rsidRPr="00A026CC">
              <w:rPr>
                <w:rFonts w:ascii="Times New Roman" w:hAnsi="Times New Roman" w:cs="Times New Roman"/>
                <w:sz w:val="24"/>
                <w:szCs w:val="24"/>
                <w:vertAlign w:val="superscript"/>
              </w:rPr>
              <w:t>bc</w:t>
            </w:r>
          </w:p>
        </w:tc>
        <w:tc>
          <w:tcPr>
            <w:tcW w:w="1440" w:type="dxa"/>
            <w:vAlign w:val="center"/>
          </w:tcPr>
          <w:p w14:paraId="1187597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7.24 ± 0.02</w:t>
            </w:r>
            <w:r w:rsidRPr="00A026CC">
              <w:rPr>
                <w:rFonts w:ascii="Times New Roman" w:hAnsi="Times New Roman" w:cs="Times New Roman"/>
                <w:sz w:val="24"/>
                <w:szCs w:val="24"/>
                <w:vertAlign w:val="superscript"/>
              </w:rPr>
              <w:t>b</w:t>
            </w:r>
          </w:p>
        </w:tc>
        <w:tc>
          <w:tcPr>
            <w:tcW w:w="1170" w:type="dxa"/>
            <w:vAlign w:val="center"/>
          </w:tcPr>
          <w:p w14:paraId="107F83B8" w14:textId="6B544A95"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46.56</w:t>
            </w:r>
          </w:p>
        </w:tc>
        <w:tc>
          <w:tcPr>
            <w:tcW w:w="1071" w:type="dxa"/>
            <w:vAlign w:val="center"/>
          </w:tcPr>
          <w:p w14:paraId="06ECF5C0" w14:textId="6691222A"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6.58</w:t>
            </w:r>
          </w:p>
        </w:tc>
      </w:tr>
      <w:tr w:rsidR="00546E74" w:rsidRPr="00A026CC" w14:paraId="25BC5012" w14:textId="77777777" w:rsidTr="00546E74">
        <w:trPr>
          <w:trHeight w:val="406"/>
        </w:trPr>
        <w:tc>
          <w:tcPr>
            <w:tcW w:w="1964" w:type="dxa"/>
            <w:vAlign w:val="center"/>
          </w:tcPr>
          <w:p w14:paraId="4D0CB49D"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433" w:type="dxa"/>
            <w:vAlign w:val="center"/>
          </w:tcPr>
          <w:p w14:paraId="7B79C04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4.91 ± 0.01</w:t>
            </w:r>
            <w:r w:rsidRPr="00A026CC">
              <w:rPr>
                <w:rFonts w:ascii="Times New Roman" w:hAnsi="Times New Roman" w:cs="Times New Roman"/>
                <w:sz w:val="24"/>
                <w:szCs w:val="24"/>
                <w:vertAlign w:val="superscript"/>
              </w:rPr>
              <w:t>b</w:t>
            </w:r>
          </w:p>
        </w:tc>
        <w:tc>
          <w:tcPr>
            <w:tcW w:w="1530" w:type="dxa"/>
            <w:vAlign w:val="center"/>
          </w:tcPr>
          <w:p w14:paraId="08D33EF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5.47 ± 0.02</w:t>
            </w:r>
            <w:r w:rsidRPr="00A026CC">
              <w:rPr>
                <w:rFonts w:ascii="Times New Roman" w:hAnsi="Times New Roman" w:cs="Times New Roman"/>
                <w:sz w:val="24"/>
                <w:szCs w:val="24"/>
                <w:vertAlign w:val="superscript"/>
              </w:rPr>
              <w:t>ab</w:t>
            </w:r>
          </w:p>
        </w:tc>
        <w:tc>
          <w:tcPr>
            <w:tcW w:w="1530" w:type="dxa"/>
            <w:vAlign w:val="center"/>
          </w:tcPr>
          <w:p w14:paraId="2B22457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6.12 ± 0.01</w:t>
            </w:r>
            <w:r w:rsidRPr="00A026CC">
              <w:rPr>
                <w:rFonts w:ascii="Times New Roman" w:hAnsi="Times New Roman" w:cs="Times New Roman"/>
                <w:sz w:val="24"/>
                <w:szCs w:val="24"/>
                <w:vertAlign w:val="superscript"/>
              </w:rPr>
              <w:t>b</w:t>
            </w:r>
          </w:p>
        </w:tc>
        <w:tc>
          <w:tcPr>
            <w:tcW w:w="1440" w:type="dxa"/>
            <w:vAlign w:val="center"/>
          </w:tcPr>
          <w:p w14:paraId="5CD0D77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7.24 ± 0.02</w:t>
            </w:r>
            <w:r w:rsidRPr="00A026CC">
              <w:rPr>
                <w:rFonts w:ascii="Times New Roman" w:hAnsi="Times New Roman" w:cs="Times New Roman"/>
                <w:sz w:val="24"/>
                <w:szCs w:val="24"/>
                <w:vertAlign w:val="superscript"/>
              </w:rPr>
              <w:t>b</w:t>
            </w:r>
          </w:p>
        </w:tc>
        <w:tc>
          <w:tcPr>
            <w:tcW w:w="1170" w:type="dxa"/>
            <w:vAlign w:val="center"/>
          </w:tcPr>
          <w:p w14:paraId="52E741F4" w14:textId="58426934"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47.59</w:t>
            </w:r>
          </w:p>
        </w:tc>
        <w:tc>
          <w:tcPr>
            <w:tcW w:w="1071" w:type="dxa"/>
            <w:vAlign w:val="center"/>
          </w:tcPr>
          <w:p w14:paraId="0CDA174B" w14:textId="3289F75F"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6.70</w:t>
            </w:r>
          </w:p>
        </w:tc>
      </w:tr>
      <w:tr w:rsidR="00546E74" w:rsidRPr="00A026CC" w14:paraId="072E484D" w14:textId="77777777" w:rsidTr="00546E74">
        <w:trPr>
          <w:trHeight w:val="406"/>
        </w:trPr>
        <w:tc>
          <w:tcPr>
            <w:tcW w:w="1964" w:type="dxa"/>
            <w:vAlign w:val="center"/>
          </w:tcPr>
          <w:p w14:paraId="44588261" w14:textId="77777777" w:rsidR="008A4145" w:rsidRPr="00A026CC" w:rsidRDefault="008A4145" w:rsidP="00546E74">
            <w:pPr>
              <w:tabs>
                <w:tab w:val="left" w:pos="3924"/>
              </w:tabs>
              <w:jc w:val="center"/>
              <w:rPr>
                <w:rFonts w:ascii="Times New Roman" w:hAnsi="Times New Roman" w:cs="Times New Roman"/>
                <w:sz w:val="24"/>
                <w:szCs w:val="24"/>
              </w:rPr>
            </w:pPr>
            <w:bookmarkStart w:id="21" w:name="_Hlk203087789"/>
            <w:r w:rsidRPr="00A026CC">
              <w:rPr>
                <w:rFonts w:ascii="Times New Roman" w:eastAsia="Times New Roman" w:hAnsi="Times New Roman" w:cs="Times New Roman"/>
                <w:b/>
                <w:bCs/>
                <w:kern w:val="24"/>
                <w:sz w:val="24"/>
                <w:szCs w:val="24"/>
              </w:rPr>
              <w:lastRenderedPageBreak/>
              <w:t>Control</w:t>
            </w:r>
          </w:p>
        </w:tc>
        <w:tc>
          <w:tcPr>
            <w:tcW w:w="1433" w:type="dxa"/>
            <w:vAlign w:val="center"/>
          </w:tcPr>
          <w:p w14:paraId="128E93C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4.84 ± 0.00</w:t>
            </w:r>
            <w:r w:rsidRPr="00A026CC">
              <w:rPr>
                <w:rFonts w:ascii="Times New Roman" w:hAnsi="Times New Roman" w:cs="Times New Roman"/>
                <w:sz w:val="24"/>
                <w:szCs w:val="24"/>
                <w:vertAlign w:val="superscript"/>
              </w:rPr>
              <w:t>a</w:t>
            </w:r>
          </w:p>
        </w:tc>
        <w:tc>
          <w:tcPr>
            <w:tcW w:w="1530" w:type="dxa"/>
            <w:vAlign w:val="center"/>
          </w:tcPr>
          <w:p w14:paraId="02C869F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5.46 ± 0.01</w:t>
            </w:r>
            <w:r w:rsidRPr="00A026CC">
              <w:rPr>
                <w:rFonts w:ascii="Times New Roman" w:hAnsi="Times New Roman" w:cs="Times New Roman"/>
                <w:sz w:val="24"/>
                <w:szCs w:val="24"/>
                <w:vertAlign w:val="superscript"/>
              </w:rPr>
              <w:t>a</w:t>
            </w:r>
          </w:p>
        </w:tc>
        <w:tc>
          <w:tcPr>
            <w:tcW w:w="1530" w:type="dxa"/>
            <w:vAlign w:val="center"/>
          </w:tcPr>
          <w:p w14:paraId="5D965B2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5.96 ± 0.01</w:t>
            </w:r>
            <w:r w:rsidRPr="00A026CC">
              <w:rPr>
                <w:rFonts w:ascii="Times New Roman" w:hAnsi="Times New Roman" w:cs="Times New Roman"/>
                <w:sz w:val="24"/>
                <w:szCs w:val="24"/>
                <w:vertAlign w:val="superscript"/>
              </w:rPr>
              <w:t>a</w:t>
            </w:r>
          </w:p>
        </w:tc>
        <w:tc>
          <w:tcPr>
            <w:tcW w:w="1440" w:type="dxa"/>
            <w:vAlign w:val="center"/>
          </w:tcPr>
          <w:p w14:paraId="6C3313D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6.91 ± 0.03</w:t>
            </w:r>
            <w:r w:rsidRPr="00A026CC">
              <w:rPr>
                <w:rFonts w:ascii="Times New Roman" w:hAnsi="Times New Roman" w:cs="Times New Roman"/>
                <w:sz w:val="24"/>
                <w:szCs w:val="24"/>
                <w:vertAlign w:val="superscript"/>
              </w:rPr>
              <w:t>a</w:t>
            </w:r>
          </w:p>
        </w:tc>
        <w:tc>
          <w:tcPr>
            <w:tcW w:w="1170" w:type="dxa"/>
            <w:vAlign w:val="center"/>
          </w:tcPr>
          <w:p w14:paraId="7E8D5D45" w14:textId="306151CD"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42.79</w:t>
            </w:r>
          </w:p>
        </w:tc>
        <w:tc>
          <w:tcPr>
            <w:tcW w:w="1071" w:type="dxa"/>
            <w:vAlign w:val="center"/>
          </w:tcPr>
          <w:p w14:paraId="10402092" w14:textId="47908D28"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6.11</w:t>
            </w:r>
          </w:p>
        </w:tc>
      </w:tr>
    </w:tbl>
    <w:bookmarkEnd w:id="21"/>
    <w:p w14:paraId="570FC127"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w:t>
      </w:r>
      <w:proofErr w:type="gramStart"/>
      <w:r w:rsidRPr="00A026CC">
        <w:rPr>
          <w:rFonts w:ascii="Times New Roman" w:hAnsi="Times New Roman" w:cs="Times New Roman"/>
          <w:sz w:val="24"/>
          <w:szCs w:val="24"/>
        </w:rPr>
        <w:t>SE</w:t>
      </w:r>
      <w:proofErr w:type="gramEnd"/>
      <w:r w:rsidRPr="00A026CC">
        <w:rPr>
          <w:rFonts w:ascii="Times New Roman" w:hAnsi="Times New Roman" w:cs="Times New Roman"/>
          <w:sz w:val="24"/>
          <w:szCs w:val="24"/>
        </w:rPr>
        <w:t xml:space="preserve"> </w:t>
      </w:r>
    </w:p>
    <w:p w14:paraId="57104A83" w14:textId="292633D2" w:rsidR="007D6C6B"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61077D47" w14:textId="0CFD5E06" w:rsidR="00F257D3" w:rsidRPr="00A026CC" w:rsidRDefault="00DD60D3" w:rsidP="00A026CC">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ab/>
      </w:r>
      <w:r w:rsidR="00F257D3" w:rsidRPr="00A026CC">
        <w:rPr>
          <w:rFonts w:ascii="Times New Roman" w:hAnsi="Times New Roman" w:cs="Times New Roman"/>
          <w:sz w:val="24"/>
          <w:szCs w:val="24"/>
        </w:rPr>
        <w:t xml:space="preserve">Figure </w:t>
      </w:r>
      <w:r w:rsidR="003F62F0">
        <w:rPr>
          <w:rFonts w:ascii="Times New Roman" w:hAnsi="Times New Roman" w:cs="Times New Roman"/>
          <w:sz w:val="24"/>
          <w:szCs w:val="24"/>
        </w:rPr>
        <w:t>1</w:t>
      </w:r>
      <w:r w:rsidR="00F257D3" w:rsidRPr="00A026CC">
        <w:rPr>
          <w:rFonts w:ascii="Times New Roman" w:hAnsi="Times New Roman" w:cs="Times New Roman"/>
          <w:sz w:val="24"/>
          <w:szCs w:val="24"/>
        </w:rPr>
        <w:t xml:space="preserve"> depicts that the 4</w:t>
      </w:r>
      <w:r w:rsidR="00F257D3" w:rsidRPr="00A026CC">
        <w:rPr>
          <w:rFonts w:ascii="Times New Roman" w:hAnsi="Times New Roman" w:cs="Times New Roman"/>
          <w:sz w:val="24"/>
          <w:szCs w:val="24"/>
          <w:vertAlign w:val="superscript"/>
        </w:rPr>
        <w:t>th</w:t>
      </w:r>
      <w:r w:rsidR="00F257D3" w:rsidRPr="00A026CC">
        <w:rPr>
          <w:rFonts w:ascii="Times New Roman" w:hAnsi="Times New Roman" w:cs="Times New Roman"/>
          <w:sz w:val="24"/>
          <w:szCs w:val="24"/>
        </w:rPr>
        <w:t xml:space="preserve"> instar larval weight showed no significant difference on </w:t>
      </w:r>
      <w:commentRangeStart w:id="22"/>
      <w:r w:rsidR="00F257D3" w:rsidRPr="00A026CC">
        <w:rPr>
          <w:rFonts w:ascii="Times New Roman" w:hAnsi="Times New Roman" w:cs="Times New Roman"/>
          <w:sz w:val="24"/>
          <w:szCs w:val="24"/>
        </w:rPr>
        <w:t>first</w:t>
      </w:r>
      <w:commentRangeEnd w:id="22"/>
      <w:r w:rsidR="0097663B">
        <w:rPr>
          <w:rStyle w:val="CommentReference"/>
        </w:rPr>
        <w:commentReference w:id="22"/>
      </w:r>
      <w:r w:rsidR="00F257D3" w:rsidRPr="00A026CC">
        <w:rPr>
          <w:rFonts w:ascii="Times New Roman" w:hAnsi="Times New Roman" w:cs="Times New Roman"/>
          <w:sz w:val="24"/>
          <w:szCs w:val="24"/>
        </w:rPr>
        <w:t xml:space="preserve"> day (F=0.02; </w:t>
      </w:r>
      <w:proofErr w:type="spellStart"/>
      <w:r w:rsidR="00F257D3" w:rsidRPr="00A026CC">
        <w:rPr>
          <w:rFonts w:ascii="Times New Roman" w:hAnsi="Times New Roman" w:cs="Times New Roman"/>
          <w:sz w:val="24"/>
          <w:szCs w:val="24"/>
        </w:rPr>
        <w:t>df</w:t>
      </w:r>
      <w:proofErr w:type="spellEnd"/>
      <w:r w:rsidR="00F257D3" w:rsidRPr="00A026CC">
        <w:rPr>
          <w:rFonts w:ascii="Times New Roman" w:hAnsi="Times New Roman" w:cs="Times New Roman"/>
          <w:sz w:val="24"/>
          <w:szCs w:val="24"/>
        </w:rPr>
        <w:t xml:space="preserve">=14; P=0.99) of treatment. Significant difference was observed on third (F=22.14; df=14; P=0.00) and fifth (F=40.33; df=14; P=0.00) day. </w:t>
      </w:r>
      <w:r w:rsidR="00F257D3" w:rsidRPr="00A026CC">
        <w:rPr>
          <w:rFonts w:ascii="Times New Roman" w:eastAsia="Times New Roman" w:hAnsi="Times New Roman" w:cs="Times New Roman"/>
          <w:sz w:val="24"/>
          <w:szCs w:val="24"/>
        </w:rPr>
        <w:t xml:space="preserve">On the third day, the maximum larval weights were recorded in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25 (0.57 ± 0.00g) and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50 (0.56 ± 0.00g) in comparison with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75 and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100 (0.53 ± 0.00g</w:t>
      </w:r>
      <w:r w:rsidR="00357ADE">
        <w:rPr>
          <w:rFonts w:ascii="Times New Roman" w:eastAsia="Times New Roman" w:hAnsi="Times New Roman" w:cs="Times New Roman"/>
          <w:sz w:val="24"/>
          <w:szCs w:val="24"/>
        </w:rPr>
        <w:t xml:space="preserve"> </w:t>
      </w:r>
      <w:r w:rsidR="00F257D3" w:rsidRPr="00A026CC">
        <w:rPr>
          <w:rFonts w:ascii="Times New Roman" w:eastAsia="Times New Roman" w:hAnsi="Times New Roman" w:cs="Times New Roman"/>
          <w:sz w:val="24"/>
          <w:szCs w:val="24"/>
        </w:rPr>
        <w:t xml:space="preserve">&amp; 0.52 ± 0.00g). </w:t>
      </w:r>
      <w:proofErr w:type="gramStart"/>
      <w:r w:rsidR="00F257D3" w:rsidRPr="00A026CC">
        <w:rPr>
          <w:rFonts w:ascii="Times New Roman" w:hAnsi="Times New Roman" w:cs="Times New Roman"/>
          <w:sz w:val="24"/>
          <w:szCs w:val="24"/>
        </w:rPr>
        <w:t>Whereas,</w:t>
      </w:r>
      <w:proofErr w:type="gramEnd"/>
      <w:r w:rsidR="00F257D3" w:rsidRPr="00A026CC">
        <w:rPr>
          <w:rFonts w:ascii="Times New Roman" w:hAnsi="Times New Roman" w:cs="Times New Roman"/>
          <w:sz w:val="24"/>
          <w:szCs w:val="24"/>
        </w:rPr>
        <w:t xml:space="preserve"> minimum larval weight was recorded in </w:t>
      </w:r>
      <w:commentRangeStart w:id="23"/>
      <w:r w:rsidR="00F257D3" w:rsidRPr="00A026CC">
        <w:rPr>
          <w:rFonts w:ascii="Times New Roman" w:hAnsi="Times New Roman" w:cs="Times New Roman"/>
          <w:sz w:val="24"/>
          <w:szCs w:val="24"/>
        </w:rPr>
        <w:t>control</w:t>
      </w:r>
      <w:commentRangeEnd w:id="23"/>
      <w:r w:rsidR="00956A64">
        <w:rPr>
          <w:rStyle w:val="CommentReference"/>
        </w:rPr>
        <w:commentReference w:id="23"/>
      </w:r>
      <w:r w:rsidR="00F257D3" w:rsidRPr="00A026CC">
        <w:rPr>
          <w:rFonts w:ascii="Times New Roman" w:hAnsi="Times New Roman" w:cs="Times New Roman"/>
          <w:sz w:val="24"/>
          <w:szCs w:val="24"/>
        </w:rPr>
        <w:t xml:space="preserve"> group (0.48 ± </w:t>
      </w:r>
      <w:r w:rsidR="00F257D3" w:rsidRPr="00A026CC">
        <w:rPr>
          <w:rFonts w:ascii="Times New Roman" w:eastAsia="Times New Roman" w:hAnsi="Times New Roman" w:cs="Times New Roman"/>
          <w:kern w:val="24"/>
          <w:sz w:val="24"/>
          <w:szCs w:val="24"/>
        </w:rPr>
        <w:t xml:space="preserve">0.01g). Moreover, on fifth day higher larval weight was recorded in </w:t>
      </w:r>
      <w:proofErr w:type="spellStart"/>
      <w:r w:rsidR="00124574">
        <w:rPr>
          <w:rFonts w:ascii="Times New Roman" w:eastAsia="Times New Roman" w:hAnsi="Times New Roman" w:cs="Times New Roman"/>
          <w:kern w:val="24"/>
          <w:sz w:val="24"/>
          <w:szCs w:val="24"/>
        </w:rPr>
        <w:t>Spd</w:t>
      </w:r>
      <w:proofErr w:type="spellEnd"/>
      <w:r w:rsidR="00124574">
        <w:rPr>
          <w:rFonts w:ascii="Times New Roman" w:eastAsia="Times New Roman" w:hAnsi="Times New Roman" w:cs="Times New Roman"/>
          <w:kern w:val="24"/>
          <w:sz w:val="24"/>
          <w:szCs w:val="24"/>
        </w:rPr>
        <w:t xml:space="preserve"> 25</w:t>
      </w:r>
      <w:r w:rsidR="00F257D3" w:rsidRPr="00A026CC">
        <w:rPr>
          <w:rFonts w:ascii="Times New Roman" w:eastAsia="Times New Roman" w:hAnsi="Times New Roman" w:cs="Times New Roman"/>
          <w:kern w:val="24"/>
          <w:sz w:val="24"/>
          <w:szCs w:val="24"/>
        </w:rPr>
        <w:t xml:space="preserve"> (1.00 ± 0.00g),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50 (0.97 ± 0.01g),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75 (0.95 ± 0.01g),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100 (</w:t>
      </w:r>
      <w:bookmarkStart w:id="24" w:name="_Hlk194786145"/>
      <w:r w:rsidR="00F257D3" w:rsidRPr="00A026CC">
        <w:rPr>
          <w:rFonts w:ascii="Times New Roman" w:eastAsia="Times New Roman" w:hAnsi="Times New Roman" w:cs="Times New Roman"/>
          <w:kern w:val="24"/>
          <w:sz w:val="24"/>
          <w:szCs w:val="24"/>
        </w:rPr>
        <w:t>0.92 ± 0.02</w:t>
      </w:r>
      <w:bookmarkEnd w:id="24"/>
      <w:r w:rsidR="00F257D3" w:rsidRPr="00A026CC">
        <w:rPr>
          <w:rFonts w:ascii="Times New Roman" w:eastAsia="Times New Roman" w:hAnsi="Times New Roman" w:cs="Times New Roman"/>
          <w:kern w:val="24"/>
          <w:sz w:val="24"/>
          <w:szCs w:val="24"/>
        </w:rPr>
        <w:t>g) in comparison to control (0.83 ± 0.01 g)</w:t>
      </w:r>
      <w:r w:rsidR="00F257D3" w:rsidRPr="00A026CC">
        <w:rPr>
          <w:rFonts w:ascii="Times New Roman" w:hAnsi="Times New Roman" w:cs="Times New Roman"/>
          <w:sz w:val="24"/>
          <w:szCs w:val="24"/>
        </w:rPr>
        <w:t>.</w:t>
      </w:r>
    </w:p>
    <w:p w14:paraId="775DF29E" w14:textId="55837453" w:rsidR="00F257D3" w:rsidRPr="00A026CC" w:rsidRDefault="00F257D3" w:rsidP="00A026CC">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b/>
          <w:bCs/>
          <w:sz w:val="24"/>
          <w:szCs w:val="24"/>
        </w:rPr>
        <w:tab/>
      </w:r>
      <w:r w:rsidRPr="00A026CC">
        <w:rPr>
          <w:rFonts w:ascii="Times New Roman" w:hAnsi="Times New Roman" w:cs="Times New Roman"/>
          <w:sz w:val="24"/>
          <w:szCs w:val="24"/>
        </w:rPr>
        <w:t xml:space="preserve">Data presented in </w:t>
      </w:r>
      <w:commentRangeStart w:id="25"/>
      <w:r w:rsidRPr="00A026CC">
        <w:rPr>
          <w:rFonts w:ascii="Times New Roman" w:hAnsi="Times New Roman" w:cs="Times New Roman"/>
          <w:sz w:val="24"/>
          <w:szCs w:val="24"/>
        </w:rPr>
        <w:t>figure</w:t>
      </w:r>
      <w:commentRangeEnd w:id="25"/>
      <w:r w:rsidR="00A63D56">
        <w:rPr>
          <w:rStyle w:val="CommentReference"/>
        </w:rPr>
        <w:commentReference w:id="25"/>
      </w:r>
      <w:r w:rsidRPr="00A026CC">
        <w:rPr>
          <w:rFonts w:ascii="Times New Roman" w:hAnsi="Times New Roman" w:cs="Times New Roman"/>
          <w:sz w:val="24"/>
          <w:szCs w:val="24"/>
        </w:rPr>
        <w:t xml:space="preserve"> </w:t>
      </w:r>
      <w:r w:rsidR="003F62F0">
        <w:rPr>
          <w:rFonts w:ascii="Times New Roman" w:hAnsi="Times New Roman" w:cs="Times New Roman"/>
          <w:sz w:val="24"/>
          <w:szCs w:val="24"/>
        </w:rPr>
        <w:t>2</w:t>
      </w:r>
      <w:r w:rsidRPr="00A026CC">
        <w:rPr>
          <w:rFonts w:ascii="Times New Roman" w:hAnsi="Times New Roman" w:cs="Times New Roman"/>
          <w:sz w:val="24"/>
          <w:szCs w:val="24"/>
        </w:rPr>
        <w:t xml:space="preserve"> revealed that the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weight showed no significant difference on </w:t>
      </w:r>
      <w:commentRangeStart w:id="26"/>
      <w:r w:rsidRPr="00A026CC">
        <w:rPr>
          <w:rFonts w:ascii="Times New Roman" w:hAnsi="Times New Roman" w:cs="Times New Roman"/>
          <w:sz w:val="24"/>
          <w:szCs w:val="24"/>
        </w:rPr>
        <w:t>first</w:t>
      </w:r>
      <w:commentRangeEnd w:id="26"/>
      <w:r w:rsidR="00A37439">
        <w:rPr>
          <w:rStyle w:val="CommentReference"/>
        </w:rPr>
        <w:commentReference w:id="26"/>
      </w:r>
      <w:r w:rsidRPr="00A026CC">
        <w:rPr>
          <w:rFonts w:ascii="Times New Roman" w:hAnsi="Times New Roman" w:cs="Times New Roman"/>
          <w:sz w:val="24"/>
          <w:szCs w:val="24"/>
        </w:rPr>
        <w:t xml:space="preserve"> day (F=19.18; </w:t>
      </w:r>
      <w:proofErr w:type="spellStart"/>
      <w:r w:rsidRPr="00A026CC">
        <w:rPr>
          <w:rFonts w:ascii="Times New Roman" w:hAnsi="Times New Roman" w:cs="Times New Roman"/>
          <w:sz w:val="24"/>
          <w:szCs w:val="24"/>
        </w:rPr>
        <w:t>df</w:t>
      </w:r>
      <w:proofErr w:type="spellEnd"/>
      <w:r w:rsidRPr="00A026CC">
        <w:rPr>
          <w:rFonts w:ascii="Times New Roman" w:hAnsi="Times New Roman" w:cs="Times New Roman"/>
          <w:sz w:val="24"/>
          <w:szCs w:val="24"/>
        </w:rPr>
        <w:t xml:space="preserve">=14; P=0.00). Whereas, varied significantly on third (F=57.15; df=14; P=0.00), fifth (F=302.26; df=14; P=0.00) and seventh day (F=28.52; df=14; P=0.000) of treatment. Higher larval weight was recorded in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on first, third, fifth and seventh day of fifth instar (1.24 ± </w:t>
      </w:r>
      <w:r w:rsidRPr="00A026CC">
        <w:rPr>
          <w:rFonts w:ascii="Times New Roman" w:eastAsia="Times New Roman" w:hAnsi="Times New Roman" w:cs="Times New Roman"/>
          <w:kern w:val="24"/>
          <w:sz w:val="24"/>
          <w:szCs w:val="24"/>
        </w:rPr>
        <w:t xml:space="preserve">0.01g, 2.12 ± 0.03g, 3.20 ± 0.01g&amp; 4.75 ± 0.02g) whereas lower larval weight was recorded in control (1.13 ± 0.01g, 1.80 ± 0.01g, 2.79 ± 0.01g&amp; 4.19 ± 0.04g). </w:t>
      </w:r>
    </w:p>
    <w:p w14:paraId="7A24636E" w14:textId="422BC17D" w:rsidR="00F257D3" w:rsidRPr="00A026CC" w:rsidRDefault="00F257D3" w:rsidP="00A026CC">
      <w:pPr>
        <w:spacing w:line="36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ab/>
        <w:t>No significant difference was observed in OGR and CPGR on larval weight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silkworm larvae (F=3.00; df=14; P=0.07 &amp; F=3.12; df=14; P=0.07). Additionally, OGR and CPGR in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instar also showed no significance (F=3.09; df=14; P=0.07 &amp; F=3.02; df=14; P=0.07) (Figure </w:t>
      </w:r>
      <w:r w:rsidR="003F62F0">
        <w:rPr>
          <w:rFonts w:ascii="Times New Roman" w:hAnsi="Times New Roman" w:cs="Times New Roman"/>
          <w:sz w:val="24"/>
          <w:szCs w:val="24"/>
        </w:rPr>
        <w:t>1</w:t>
      </w:r>
      <w:r w:rsidRPr="00A026CC">
        <w:rPr>
          <w:rFonts w:ascii="Times New Roman" w:hAnsi="Times New Roman" w:cs="Times New Roman"/>
          <w:sz w:val="24"/>
          <w:szCs w:val="24"/>
        </w:rPr>
        <w:t xml:space="preserve">&amp; </w:t>
      </w:r>
      <w:r w:rsidR="003F62F0">
        <w:rPr>
          <w:rFonts w:ascii="Times New Roman" w:hAnsi="Times New Roman" w:cs="Times New Roman"/>
          <w:sz w:val="24"/>
          <w:szCs w:val="24"/>
        </w:rPr>
        <w:t>2</w:t>
      </w:r>
      <w:r w:rsidRPr="00A026CC">
        <w:rPr>
          <w:rFonts w:ascii="Times New Roman" w:hAnsi="Times New Roman" w:cs="Times New Roman"/>
          <w:sz w:val="24"/>
          <w:szCs w:val="24"/>
        </w:rPr>
        <w:t>).</w:t>
      </w:r>
    </w:p>
    <w:p w14:paraId="4FFE71C8" w14:textId="10C5E69F" w:rsidR="008A4145" w:rsidRPr="00A026CC" w:rsidRDefault="008A4145" w:rsidP="008C3950">
      <w:pPr>
        <w:tabs>
          <w:tab w:val="left" w:pos="3924"/>
        </w:tabs>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3: Impact of mulberry leaves supplemented with various spermidine concentrations on larval weight of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w:t>
      </w:r>
      <w:proofErr w:type="gramStart"/>
      <w:r w:rsidRPr="00A026CC">
        <w:rPr>
          <w:rFonts w:ascii="Times New Roman" w:hAnsi="Times New Roman" w:cs="Times New Roman"/>
          <w:b/>
          <w:bCs/>
          <w:sz w:val="24"/>
          <w:szCs w:val="24"/>
        </w:rPr>
        <w:t>larvae</w:t>
      </w:r>
      <w:proofErr w:type="gramEnd"/>
    </w:p>
    <w:tbl>
      <w:tblPr>
        <w:tblStyle w:val="TableGrid"/>
        <w:tblW w:w="5051" w:type="pct"/>
        <w:jc w:val="center"/>
        <w:tblLook w:val="04A0" w:firstRow="1" w:lastRow="0" w:firstColumn="1" w:lastColumn="0" w:noHBand="0" w:noVBand="1"/>
      </w:tblPr>
      <w:tblGrid>
        <w:gridCol w:w="1965"/>
        <w:gridCol w:w="1451"/>
        <w:gridCol w:w="1621"/>
        <w:gridCol w:w="1711"/>
        <w:gridCol w:w="1439"/>
        <w:gridCol w:w="1258"/>
      </w:tblGrid>
      <w:tr w:rsidR="008A4145" w:rsidRPr="00A026CC" w14:paraId="3055D5F5" w14:textId="77777777" w:rsidTr="00546E74">
        <w:trPr>
          <w:trHeight w:val="457"/>
          <w:jc w:val="center"/>
        </w:trPr>
        <w:tc>
          <w:tcPr>
            <w:tcW w:w="1040" w:type="pct"/>
            <w:vMerge w:val="restart"/>
            <w:vAlign w:val="center"/>
          </w:tcPr>
          <w:p w14:paraId="0CAD29B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2531" w:type="pct"/>
            <w:gridSpan w:val="3"/>
            <w:vAlign w:val="center"/>
          </w:tcPr>
          <w:p w14:paraId="6A26966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weight (g)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762" w:type="pct"/>
            <w:vMerge w:val="restart"/>
            <w:vAlign w:val="center"/>
          </w:tcPr>
          <w:p w14:paraId="656461A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667" w:type="pct"/>
            <w:vMerge w:val="restart"/>
            <w:vAlign w:val="center"/>
          </w:tcPr>
          <w:p w14:paraId="57033003"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546E74" w:rsidRPr="00A026CC" w14:paraId="38002523" w14:textId="77777777" w:rsidTr="00546E74">
        <w:trPr>
          <w:trHeight w:val="292"/>
          <w:jc w:val="center"/>
        </w:trPr>
        <w:tc>
          <w:tcPr>
            <w:tcW w:w="1040" w:type="pct"/>
            <w:vMerge/>
            <w:vAlign w:val="center"/>
          </w:tcPr>
          <w:p w14:paraId="67FDDCF0" w14:textId="77777777" w:rsidR="008A4145" w:rsidRPr="00A026CC" w:rsidRDefault="008A4145" w:rsidP="00546E74">
            <w:pPr>
              <w:tabs>
                <w:tab w:val="left" w:pos="3924"/>
              </w:tabs>
              <w:jc w:val="center"/>
              <w:rPr>
                <w:rFonts w:ascii="Times New Roman" w:hAnsi="Times New Roman" w:cs="Times New Roman"/>
                <w:sz w:val="24"/>
                <w:szCs w:val="24"/>
              </w:rPr>
            </w:pPr>
          </w:p>
        </w:tc>
        <w:tc>
          <w:tcPr>
            <w:tcW w:w="768" w:type="pct"/>
            <w:vAlign w:val="center"/>
          </w:tcPr>
          <w:p w14:paraId="1111C13A"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858" w:type="pct"/>
            <w:vAlign w:val="center"/>
          </w:tcPr>
          <w:p w14:paraId="712E7FF8"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906" w:type="pct"/>
            <w:vAlign w:val="center"/>
          </w:tcPr>
          <w:p w14:paraId="1FF04C40"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762" w:type="pct"/>
            <w:vMerge/>
            <w:vAlign w:val="center"/>
          </w:tcPr>
          <w:p w14:paraId="60A9F02A"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667" w:type="pct"/>
            <w:vMerge/>
            <w:vAlign w:val="center"/>
          </w:tcPr>
          <w:p w14:paraId="726F6EF2"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546E74" w:rsidRPr="00A026CC" w14:paraId="5015804A" w14:textId="77777777" w:rsidTr="00546E74">
        <w:trPr>
          <w:trHeight w:val="304"/>
          <w:jc w:val="center"/>
        </w:trPr>
        <w:tc>
          <w:tcPr>
            <w:tcW w:w="1040" w:type="pct"/>
            <w:vAlign w:val="center"/>
          </w:tcPr>
          <w:p w14:paraId="789D86DA"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768" w:type="pct"/>
            <w:vAlign w:val="center"/>
          </w:tcPr>
          <w:p w14:paraId="4E4B62E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3D1E7F7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0.57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c</w:t>
            </w:r>
          </w:p>
        </w:tc>
        <w:tc>
          <w:tcPr>
            <w:tcW w:w="906" w:type="pct"/>
            <w:vAlign w:val="center"/>
          </w:tcPr>
          <w:p w14:paraId="560C53D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1.00 ± 0.00</w:t>
            </w:r>
            <w:r w:rsidRPr="00A026CC">
              <w:rPr>
                <w:rFonts w:ascii="Times New Roman" w:eastAsia="Times New Roman" w:hAnsi="Times New Roman" w:cs="Times New Roman"/>
                <w:kern w:val="24"/>
                <w:position w:val="11"/>
                <w:sz w:val="24"/>
                <w:szCs w:val="24"/>
                <w:vertAlign w:val="superscript"/>
              </w:rPr>
              <w:t>d</w:t>
            </w:r>
          </w:p>
        </w:tc>
        <w:tc>
          <w:tcPr>
            <w:tcW w:w="762" w:type="pct"/>
            <w:vAlign w:val="center"/>
          </w:tcPr>
          <w:p w14:paraId="31F84820" w14:textId="5A9AE42A" w:rsidR="008A4145" w:rsidRPr="00A026CC" w:rsidRDefault="008A4145" w:rsidP="00546E74">
            <w:pPr>
              <w:tabs>
                <w:tab w:val="left" w:pos="3924"/>
              </w:tabs>
              <w:jc w:val="center"/>
              <w:rPr>
                <w:rFonts w:ascii="Times New Roman" w:hAnsi="Times New Roman" w:cs="Times New Roman"/>
                <w:color w:val="000000"/>
                <w:sz w:val="24"/>
                <w:szCs w:val="24"/>
              </w:rPr>
            </w:pPr>
            <w:r w:rsidRPr="00A026CC">
              <w:rPr>
                <w:rFonts w:ascii="Times New Roman" w:hAnsi="Times New Roman" w:cs="Times New Roman"/>
                <w:sz w:val="24"/>
                <w:szCs w:val="24"/>
              </w:rPr>
              <w:t>259.31</w:t>
            </w:r>
          </w:p>
        </w:tc>
        <w:tc>
          <w:tcPr>
            <w:tcW w:w="667" w:type="pct"/>
            <w:vAlign w:val="center"/>
          </w:tcPr>
          <w:p w14:paraId="1CF3CD3E" w14:textId="7C0E6A4D"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23.72</w:t>
            </w:r>
          </w:p>
        </w:tc>
      </w:tr>
      <w:tr w:rsidR="00546E74" w:rsidRPr="00A026CC" w14:paraId="6703B2DE" w14:textId="77777777" w:rsidTr="00546E74">
        <w:trPr>
          <w:trHeight w:val="304"/>
          <w:jc w:val="center"/>
        </w:trPr>
        <w:tc>
          <w:tcPr>
            <w:tcW w:w="1040" w:type="pct"/>
            <w:vAlign w:val="center"/>
          </w:tcPr>
          <w:p w14:paraId="63E77CA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768" w:type="pct"/>
            <w:vAlign w:val="center"/>
          </w:tcPr>
          <w:p w14:paraId="42A5465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598767B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0.56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c</w:t>
            </w:r>
          </w:p>
        </w:tc>
        <w:tc>
          <w:tcPr>
            <w:tcW w:w="906" w:type="pct"/>
            <w:vAlign w:val="center"/>
          </w:tcPr>
          <w:p w14:paraId="3AA3C774" w14:textId="77777777" w:rsidR="008A4145" w:rsidRPr="00A026CC" w:rsidRDefault="008A4145" w:rsidP="00546E74">
            <w:pPr>
              <w:tabs>
                <w:tab w:val="left" w:pos="3924"/>
              </w:tabs>
              <w:jc w:val="center"/>
              <w:rPr>
                <w:rFonts w:ascii="Times New Roman" w:hAnsi="Times New Roman" w:cs="Times New Roman"/>
                <w:sz w:val="24"/>
                <w:szCs w:val="24"/>
              </w:rPr>
            </w:pPr>
            <w:bookmarkStart w:id="27" w:name="_Hlk194786098"/>
            <w:r w:rsidRPr="00A026CC">
              <w:rPr>
                <w:rFonts w:ascii="Times New Roman" w:eastAsia="Times New Roman" w:hAnsi="Times New Roman" w:cs="Times New Roman"/>
                <w:kern w:val="24"/>
                <w:sz w:val="24"/>
                <w:szCs w:val="24"/>
              </w:rPr>
              <w:t>0.97 ± 0.01</w:t>
            </w:r>
            <w:bookmarkEnd w:id="27"/>
            <w:r w:rsidRPr="00A026CC">
              <w:rPr>
                <w:rFonts w:ascii="Times New Roman" w:eastAsia="Times New Roman" w:hAnsi="Times New Roman" w:cs="Times New Roman"/>
                <w:kern w:val="24"/>
                <w:position w:val="11"/>
                <w:sz w:val="24"/>
                <w:szCs w:val="24"/>
                <w:vertAlign w:val="superscript"/>
              </w:rPr>
              <w:t>cd</w:t>
            </w:r>
          </w:p>
        </w:tc>
        <w:tc>
          <w:tcPr>
            <w:tcW w:w="762" w:type="pct"/>
            <w:vAlign w:val="center"/>
          </w:tcPr>
          <w:p w14:paraId="38278867" w14:textId="61B08E8C" w:rsidR="008A4145" w:rsidRPr="00A026CC" w:rsidRDefault="008A4145" w:rsidP="00546E74">
            <w:pPr>
              <w:tabs>
                <w:tab w:val="left" w:pos="3924"/>
              </w:tabs>
              <w:jc w:val="center"/>
              <w:rPr>
                <w:rFonts w:ascii="Times New Roman" w:hAnsi="Times New Roman" w:cs="Times New Roman"/>
                <w:color w:val="000000"/>
                <w:sz w:val="24"/>
                <w:szCs w:val="24"/>
              </w:rPr>
            </w:pPr>
            <w:r w:rsidRPr="00A026CC">
              <w:rPr>
                <w:rFonts w:ascii="Times New Roman" w:hAnsi="Times New Roman" w:cs="Times New Roman"/>
                <w:sz w:val="24"/>
                <w:szCs w:val="24"/>
              </w:rPr>
              <w:t>271.18</w:t>
            </w:r>
          </w:p>
        </w:tc>
        <w:tc>
          <w:tcPr>
            <w:tcW w:w="667" w:type="pct"/>
            <w:vAlign w:val="center"/>
          </w:tcPr>
          <w:p w14:paraId="5FA8BA66" w14:textId="36F9241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24.40</w:t>
            </w:r>
          </w:p>
        </w:tc>
      </w:tr>
      <w:tr w:rsidR="00546E74" w:rsidRPr="00A026CC" w14:paraId="26E97245" w14:textId="77777777" w:rsidTr="00546E74">
        <w:trPr>
          <w:trHeight w:val="304"/>
          <w:jc w:val="center"/>
        </w:trPr>
        <w:tc>
          <w:tcPr>
            <w:tcW w:w="1040" w:type="pct"/>
            <w:vAlign w:val="center"/>
          </w:tcPr>
          <w:p w14:paraId="13F1EA5C"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768" w:type="pct"/>
            <w:vAlign w:val="center"/>
          </w:tcPr>
          <w:p w14:paraId="42B87AA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3A453699" w14:textId="77777777" w:rsidR="008A4145" w:rsidRPr="00A026CC" w:rsidRDefault="008A4145" w:rsidP="00546E74">
            <w:pPr>
              <w:tabs>
                <w:tab w:val="left" w:pos="3924"/>
              </w:tabs>
              <w:jc w:val="center"/>
              <w:rPr>
                <w:rFonts w:ascii="Times New Roman" w:hAnsi="Times New Roman" w:cs="Times New Roman"/>
                <w:sz w:val="24"/>
                <w:szCs w:val="24"/>
              </w:rPr>
            </w:pPr>
            <w:bookmarkStart w:id="28" w:name="_Hlk194785697"/>
            <w:r w:rsidRPr="00A026CC">
              <w:rPr>
                <w:rFonts w:ascii="Times New Roman" w:hAnsi="Times New Roman" w:cs="Times New Roman"/>
                <w:sz w:val="24"/>
                <w:szCs w:val="24"/>
              </w:rPr>
              <w:t xml:space="preserve">0.53 ± </w:t>
            </w:r>
            <w:r w:rsidRPr="00A026CC">
              <w:rPr>
                <w:rFonts w:ascii="Times New Roman" w:eastAsia="Times New Roman" w:hAnsi="Times New Roman" w:cs="Times New Roman"/>
                <w:kern w:val="24"/>
                <w:sz w:val="24"/>
                <w:szCs w:val="24"/>
              </w:rPr>
              <w:t>0.00</w:t>
            </w:r>
            <w:bookmarkEnd w:id="28"/>
            <w:r w:rsidRPr="00A026CC">
              <w:rPr>
                <w:rFonts w:ascii="Times New Roman" w:eastAsia="Times New Roman" w:hAnsi="Times New Roman" w:cs="Times New Roman"/>
                <w:kern w:val="24"/>
                <w:position w:val="10"/>
                <w:sz w:val="24"/>
                <w:szCs w:val="24"/>
                <w:vertAlign w:val="superscript"/>
              </w:rPr>
              <w:t xml:space="preserve"> b</w:t>
            </w:r>
          </w:p>
        </w:tc>
        <w:tc>
          <w:tcPr>
            <w:tcW w:w="906" w:type="pct"/>
            <w:vAlign w:val="center"/>
          </w:tcPr>
          <w:p w14:paraId="0C4C69B2" w14:textId="77777777" w:rsidR="008A4145" w:rsidRPr="00A026CC" w:rsidRDefault="008A4145" w:rsidP="00546E74">
            <w:pPr>
              <w:tabs>
                <w:tab w:val="left" w:pos="3924"/>
              </w:tabs>
              <w:jc w:val="center"/>
              <w:rPr>
                <w:rFonts w:ascii="Times New Roman" w:hAnsi="Times New Roman" w:cs="Times New Roman"/>
                <w:sz w:val="24"/>
                <w:szCs w:val="24"/>
              </w:rPr>
            </w:pPr>
            <w:bookmarkStart w:id="29" w:name="_Hlk194786120"/>
            <w:r w:rsidRPr="00A026CC">
              <w:rPr>
                <w:rFonts w:ascii="Times New Roman" w:eastAsia="Times New Roman" w:hAnsi="Times New Roman" w:cs="Times New Roman"/>
                <w:kern w:val="24"/>
                <w:sz w:val="24"/>
                <w:szCs w:val="24"/>
              </w:rPr>
              <w:t>0.95 ± 0.01</w:t>
            </w:r>
            <w:bookmarkEnd w:id="29"/>
            <w:proofErr w:type="spellStart"/>
            <w:r w:rsidRPr="00A026CC">
              <w:rPr>
                <w:rFonts w:ascii="Times New Roman" w:eastAsia="Times New Roman" w:hAnsi="Times New Roman" w:cs="Times New Roman"/>
                <w:kern w:val="24"/>
                <w:position w:val="10"/>
                <w:sz w:val="24"/>
                <w:szCs w:val="24"/>
                <w:vertAlign w:val="superscript"/>
              </w:rPr>
              <w:t>bc</w:t>
            </w:r>
            <w:proofErr w:type="spellEnd"/>
          </w:p>
        </w:tc>
        <w:tc>
          <w:tcPr>
            <w:tcW w:w="762" w:type="pct"/>
            <w:vAlign w:val="center"/>
          </w:tcPr>
          <w:p w14:paraId="6A7F8A88" w14:textId="57837EBF"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278.32</w:t>
            </w:r>
          </w:p>
        </w:tc>
        <w:tc>
          <w:tcPr>
            <w:tcW w:w="667" w:type="pct"/>
            <w:vAlign w:val="center"/>
          </w:tcPr>
          <w:p w14:paraId="39F27E70" w14:textId="35CADA13"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24.82</w:t>
            </w:r>
          </w:p>
        </w:tc>
      </w:tr>
      <w:tr w:rsidR="00546E74" w:rsidRPr="00A026CC" w14:paraId="12CD397D" w14:textId="77777777" w:rsidTr="00546E74">
        <w:trPr>
          <w:trHeight w:val="304"/>
          <w:jc w:val="center"/>
        </w:trPr>
        <w:tc>
          <w:tcPr>
            <w:tcW w:w="1040" w:type="pct"/>
            <w:vAlign w:val="center"/>
          </w:tcPr>
          <w:p w14:paraId="64D183E7"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768" w:type="pct"/>
            <w:vAlign w:val="center"/>
          </w:tcPr>
          <w:p w14:paraId="54BE0FA8"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1A6B789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0.52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b</w:t>
            </w:r>
          </w:p>
        </w:tc>
        <w:tc>
          <w:tcPr>
            <w:tcW w:w="906" w:type="pct"/>
            <w:vAlign w:val="center"/>
          </w:tcPr>
          <w:p w14:paraId="27FE53E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0.92 ± 0.02</w:t>
            </w:r>
            <w:r w:rsidRPr="00A026CC">
              <w:rPr>
                <w:rFonts w:ascii="Times New Roman" w:eastAsia="Times New Roman" w:hAnsi="Times New Roman" w:cs="Times New Roman"/>
                <w:kern w:val="24"/>
                <w:position w:val="10"/>
                <w:sz w:val="24"/>
                <w:szCs w:val="24"/>
                <w:vertAlign w:val="superscript"/>
              </w:rPr>
              <w:t>b</w:t>
            </w:r>
          </w:p>
        </w:tc>
        <w:tc>
          <w:tcPr>
            <w:tcW w:w="762" w:type="pct"/>
            <w:vAlign w:val="center"/>
          </w:tcPr>
          <w:p w14:paraId="62E4D7D2" w14:textId="71069BB5"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292.16</w:t>
            </w:r>
          </w:p>
        </w:tc>
        <w:tc>
          <w:tcPr>
            <w:tcW w:w="667" w:type="pct"/>
            <w:vAlign w:val="center"/>
          </w:tcPr>
          <w:p w14:paraId="00388183" w14:textId="69EA79E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25.55</w:t>
            </w:r>
          </w:p>
        </w:tc>
      </w:tr>
      <w:tr w:rsidR="00546E74" w:rsidRPr="00A026CC" w14:paraId="3C093A57" w14:textId="77777777" w:rsidTr="00546E74">
        <w:trPr>
          <w:trHeight w:val="304"/>
          <w:jc w:val="center"/>
        </w:trPr>
        <w:tc>
          <w:tcPr>
            <w:tcW w:w="1040" w:type="pct"/>
            <w:vAlign w:val="center"/>
          </w:tcPr>
          <w:p w14:paraId="66231B0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lastRenderedPageBreak/>
              <w:t>Control</w:t>
            </w:r>
          </w:p>
        </w:tc>
        <w:tc>
          <w:tcPr>
            <w:tcW w:w="768" w:type="pct"/>
            <w:vAlign w:val="center"/>
          </w:tcPr>
          <w:p w14:paraId="6BD16AC3"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5BF9B1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0.48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w:t>
            </w:r>
          </w:p>
        </w:tc>
        <w:tc>
          <w:tcPr>
            <w:tcW w:w="906" w:type="pct"/>
            <w:vAlign w:val="center"/>
          </w:tcPr>
          <w:p w14:paraId="1510D79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0.83 ± 0.01</w:t>
            </w:r>
            <w:r w:rsidRPr="00A026CC">
              <w:rPr>
                <w:rFonts w:ascii="Times New Roman" w:eastAsia="Times New Roman" w:hAnsi="Times New Roman" w:cs="Times New Roman"/>
                <w:kern w:val="24"/>
                <w:position w:val="11"/>
                <w:sz w:val="24"/>
                <w:szCs w:val="24"/>
                <w:vertAlign w:val="superscript"/>
              </w:rPr>
              <w:t>a</w:t>
            </w:r>
          </w:p>
        </w:tc>
        <w:tc>
          <w:tcPr>
            <w:tcW w:w="762" w:type="pct"/>
            <w:vAlign w:val="center"/>
          </w:tcPr>
          <w:p w14:paraId="422C57D5" w14:textId="316D99C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226.40</w:t>
            </w:r>
          </w:p>
        </w:tc>
        <w:tc>
          <w:tcPr>
            <w:tcW w:w="667" w:type="pct"/>
            <w:vAlign w:val="center"/>
          </w:tcPr>
          <w:p w14:paraId="3A327041" w14:textId="1E13BAD1"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21.77</w:t>
            </w:r>
          </w:p>
        </w:tc>
      </w:tr>
    </w:tbl>
    <w:p w14:paraId="4A978355"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w:t>
      </w:r>
      <w:proofErr w:type="gramStart"/>
      <w:r w:rsidRPr="00A026CC">
        <w:rPr>
          <w:rFonts w:ascii="Times New Roman" w:hAnsi="Times New Roman" w:cs="Times New Roman"/>
          <w:sz w:val="24"/>
          <w:szCs w:val="24"/>
        </w:rPr>
        <w:t>SE</w:t>
      </w:r>
      <w:proofErr w:type="gramEnd"/>
      <w:r w:rsidRPr="00A026CC">
        <w:rPr>
          <w:rFonts w:ascii="Times New Roman" w:hAnsi="Times New Roman" w:cs="Times New Roman"/>
          <w:sz w:val="24"/>
          <w:szCs w:val="24"/>
        </w:rPr>
        <w:t xml:space="preserve"> </w:t>
      </w:r>
    </w:p>
    <w:p w14:paraId="729A17B5" w14:textId="4E1515B0" w:rsidR="008A4145"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603416D3" w14:textId="4210884B" w:rsidR="008A4145" w:rsidRPr="00A026CC" w:rsidRDefault="008A4145" w:rsidP="008C3950">
      <w:pPr>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4: Impact of mulberry leaves supplemented with various spermidine concentrations on larval weight of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w:t>
      </w:r>
      <w:proofErr w:type="gramStart"/>
      <w:r w:rsidRPr="00A026CC">
        <w:rPr>
          <w:rFonts w:ascii="Times New Roman" w:hAnsi="Times New Roman" w:cs="Times New Roman"/>
          <w:b/>
          <w:bCs/>
          <w:sz w:val="24"/>
          <w:szCs w:val="24"/>
        </w:rPr>
        <w:t>larvae</w:t>
      </w:r>
      <w:proofErr w:type="gramEnd"/>
    </w:p>
    <w:tbl>
      <w:tblPr>
        <w:tblStyle w:val="TableGrid"/>
        <w:tblW w:w="9328" w:type="dxa"/>
        <w:tblLook w:val="04A0" w:firstRow="1" w:lastRow="0" w:firstColumn="1" w:lastColumn="0" w:noHBand="0" w:noVBand="1"/>
      </w:tblPr>
      <w:tblGrid>
        <w:gridCol w:w="2155"/>
        <w:gridCol w:w="1325"/>
        <w:gridCol w:w="1250"/>
        <w:gridCol w:w="1250"/>
        <w:gridCol w:w="1250"/>
        <w:gridCol w:w="1076"/>
        <w:gridCol w:w="1022"/>
      </w:tblGrid>
      <w:tr w:rsidR="008A4145" w:rsidRPr="00A026CC" w14:paraId="0B1F5316" w14:textId="77777777" w:rsidTr="00546E74">
        <w:trPr>
          <w:trHeight w:val="551"/>
        </w:trPr>
        <w:tc>
          <w:tcPr>
            <w:tcW w:w="2155" w:type="dxa"/>
            <w:vMerge w:val="restart"/>
            <w:vAlign w:val="center"/>
          </w:tcPr>
          <w:p w14:paraId="10120FFE"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5075" w:type="dxa"/>
            <w:gridSpan w:val="4"/>
            <w:vAlign w:val="center"/>
          </w:tcPr>
          <w:p w14:paraId="1FFC4A9C"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weight (g) 5</w:t>
            </w:r>
            <w:r w:rsidRPr="00A026CC">
              <w:rPr>
                <w:rFonts w:ascii="Times New Roman" w:hAnsi="Times New Roman" w:cs="Times New Roman"/>
                <w:b/>
                <w:bCs/>
                <w:sz w:val="24"/>
                <w:szCs w:val="24"/>
                <w:vertAlign w:val="superscript"/>
              </w:rPr>
              <w:t xml:space="preserve">th </w:t>
            </w:r>
            <w:r w:rsidRPr="00A026CC">
              <w:rPr>
                <w:rFonts w:ascii="Times New Roman" w:hAnsi="Times New Roman" w:cs="Times New Roman"/>
                <w:b/>
                <w:bCs/>
                <w:sz w:val="24"/>
                <w:szCs w:val="24"/>
              </w:rPr>
              <w:t>instar</w:t>
            </w:r>
          </w:p>
        </w:tc>
        <w:tc>
          <w:tcPr>
            <w:tcW w:w="1076" w:type="dxa"/>
            <w:vMerge w:val="restart"/>
            <w:vAlign w:val="center"/>
          </w:tcPr>
          <w:p w14:paraId="2CC6F327"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022" w:type="dxa"/>
            <w:vMerge w:val="restart"/>
            <w:vAlign w:val="center"/>
          </w:tcPr>
          <w:p w14:paraId="676AE6A6"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8A4145" w:rsidRPr="00A026CC" w14:paraId="466E6A2D" w14:textId="77777777" w:rsidTr="00546E74">
        <w:trPr>
          <w:trHeight w:val="551"/>
        </w:trPr>
        <w:tc>
          <w:tcPr>
            <w:tcW w:w="2155" w:type="dxa"/>
            <w:vMerge/>
            <w:vAlign w:val="center"/>
          </w:tcPr>
          <w:p w14:paraId="4BC3323B" w14:textId="77777777" w:rsidR="008A4145" w:rsidRPr="00A026CC" w:rsidRDefault="008A4145" w:rsidP="00A026CC">
            <w:pPr>
              <w:tabs>
                <w:tab w:val="left" w:pos="3924"/>
              </w:tabs>
              <w:jc w:val="center"/>
              <w:rPr>
                <w:rFonts w:ascii="Times New Roman" w:hAnsi="Times New Roman" w:cs="Times New Roman"/>
                <w:sz w:val="24"/>
                <w:szCs w:val="24"/>
              </w:rPr>
            </w:pPr>
          </w:p>
        </w:tc>
        <w:tc>
          <w:tcPr>
            <w:tcW w:w="1325" w:type="dxa"/>
            <w:vAlign w:val="center"/>
          </w:tcPr>
          <w:p w14:paraId="1A6AE6F7"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250" w:type="dxa"/>
            <w:vAlign w:val="center"/>
          </w:tcPr>
          <w:p w14:paraId="122B49EE"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250" w:type="dxa"/>
            <w:vAlign w:val="center"/>
          </w:tcPr>
          <w:p w14:paraId="21BFEBC8"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250" w:type="dxa"/>
            <w:vAlign w:val="center"/>
          </w:tcPr>
          <w:p w14:paraId="5AC51399"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7</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076" w:type="dxa"/>
            <w:vMerge/>
            <w:vAlign w:val="center"/>
          </w:tcPr>
          <w:p w14:paraId="558DBA69" w14:textId="77777777" w:rsidR="008A4145" w:rsidRPr="00A026CC" w:rsidRDefault="008A4145" w:rsidP="00A026CC">
            <w:pPr>
              <w:tabs>
                <w:tab w:val="left" w:pos="3924"/>
              </w:tabs>
              <w:jc w:val="center"/>
              <w:rPr>
                <w:rFonts w:ascii="Times New Roman" w:hAnsi="Times New Roman" w:cs="Times New Roman"/>
                <w:b/>
                <w:bCs/>
                <w:sz w:val="24"/>
                <w:szCs w:val="24"/>
              </w:rPr>
            </w:pPr>
          </w:p>
        </w:tc>
        <w:tc>
          <w:tcPr>
            <w:tcW w:w="1022" w:type="dxa"/>
            <w:vMerge/>
            <w:vAlign w:val="center"/>
          </w:tcPr>
          <w:p w14:paraId="39352237" w14:textId="77777777" w:rsidR="008A4145" w:rsidRPr="00A026CC" w:rsidRDefault="008A4145" w:rsidP="00A026CC">
            <w:pPr>
              <w:tabs>
                <w:tab w:val="left" w:pos="3924"/>
              </w:tabs>
              <w:jc w:val="center"/>
              <w:rPr>
                <w:rFonts w:ascii="Times New Roman" w:hAnsi="Times New Roman" w:cs="Times New Roman"/>
                <w:b/>
                <w:bCs/>
                <w:sz w:val="24"/>
                <w:szCs w:val="24"/>
              </w:rPr>
            </w:pPr>
          </w:p>
        </w:tc>
      </w:tr>
      <w:tr w:rsidR="008A4145" w:rsidRPr="00A026CC" w14:paraId="3488111F" w14:textId="77777777" w:rsidTr="00546E74">
        <w:trPr>
          <w:trHeight w:val="551"/>
        </w:trPr>
        <w:tc>
          <w:tcPr>
            <w:tcW w:w="2155" w:type="dxa"/>
            <w:vAlign w:val="center"/>
          </w:tcPr>
          <w:p w14:paraId="14EC2428"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325" w:type="dxa"/>
            <w:vAlign w:val="center"/>
          </w:tcPr>
          <w:p w14:paraId="4233C3E9"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1.24 ± 0.01</w:t>
            </w:r>
            <w:r w:rsidRPr="00A026CC">
              <w:rPr>
                <w:rFonts w:ascii="Times New Roman" w:hAnsi="Times New Roman" w:cs="Times New Roman"/>
                <w:sz w:val="24"/>
                <w:szCs w:val="24"/>
                <w:vertAlign w:val="superscript"/>
              </w:rPr>
              <w:t>d</w:t>
            </w:r>
          </w:p>
        </w:tc>
        <w:tc>
          <w:tcPr>
            <w:tcW w:w="1250" w:type="dxa"/>
            <w:vAlign w:val="center"/>
          </w:tcPr>
          <w:p w14:paraId="56EF9005"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2.12 ± 0.03</w:t>
            </w:r>
            <w:r w:rsidRPr="00A026CC">
              <w:rPr>
                <w:rFonts w:ascii="Times New Roman" w:hAnsi="Times New Roman" w:cs="Times New Roman"/>
                <w:sz w:val="24"/>
                <w:szCs w:val="24"/>
                <w:vertAlign w:val="superscript"/>
              </w:rPr>
              <w:t>c</w:t>
            </w:r>
          </w:p>
        </w:tc>
        <w:tc>
          <w:tcPr>
            <w:tcW w:w="1250" w:type="dxa"/>
            <w:vAlign w:val="center"/>
          </w:tcPr>
          <w:p w14:paraId="3F74E98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3.20 ± 0.01</w:t>
            </w:r>
            <w:r w:rsidRPr="00A026CC">
              <w:rPr>
                <w:rFonts w:ascii="Times New Roman" w:hAnsi="Times New Roman" w:cs="Times New Roman"/>
                <w:sz w:val="24"/>
                <w:szCs w:val="24"/>
                <w:vertAlign w:val="superscript"/>
              </w:rPr>
              <w:t>c</w:t>
            </w:r>
          </w:p>
        </w:tc>
        <w:tc>
          <w:tcPr>
            <w:tcW w:w="1250" w:type="dxa"/>
            <w:vAlign w:val="center"/>
          </w:tcPr>
          <w:p w14:paraId="032EE3F7"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4.75 ± 0.02</w:t>
            </w:r>
            <w:r w:rsidRPr="00A026CC">
              <w:rPr>
                <w:rFonts w:ascii="Times New Roman" w:hAnsi="Times New Roman" w:cs="Times New Roman"/>
                <w:sz w:val="24"/>
                <w:szCs w:val="24"/>
                <w:vertAlign w:val="superscript"/>
              </w:rPr>
              <w:t>c</w:t>
            </w:r>
          </w:p>
        </w:tc>
        <w:tc>
          <w:tcPr>
            <w:tcW w:w="1076" w:type="dxa"/>
            <w:vAlign w:val="center"/>
          </w:tcPr>
          <w:p w14:paraId="38EC3600" w14:textId="7802EC70"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266.35</w:t>
            </w:r>
          </w:p>
        </w:tc>
        <w:tc>
          <w:tcPr>
            <w:tcW w:w="1022" w:type="dxa"/>
            <w:vAlign w:val="center"/>
          </w:tcPr>
          <w:p w14:paraId="58E06B7A" w14:textId="572C711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24.16</w:t>
            </w:r>
          </w:p>
        </w:tc>
      </w:tr>
      <w:tr w:rsidR="008A4145" w:rsidRPr="00A026CC" w14:paraId="5C1A4A38" w14:textId="77777777" w:rsidTr="00546E74">
        <w:trPr>
          <w:trHeight w:val="551"/>
        </w:trPr>
        <w:tc>
          <w:tcPr>
            <w:tcW w:w="2155" w:type="dxa"/>
            <w:vAlign w:val="center"/>
          </w:tcPr>
          <w:p w14:paraId="63059805"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325" w:type="dxa"/>
            <w:vAlign w:val="center"/>
          </w:tcPr>
          <w:p w14:paraId="68A5D5C6"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1.21 ± 0.01</w:t>
            </w:r>
            <w:r w:rsidRPr="00A026CC">
              <w:rPr>
                <w:rFonts w:ascii="Times New Roman" w:hAnsi="Times New Roman" w:cs="Times New Roman"/>
                <w:sz w:val="24"/>
                <w:szCs w:val="24"/>
                <w:vertAlign w:val="superscript"/>
              </w:rPr>
              <w:t>cd</w:t>
            </w:r>
          </w:p>
        </w:tc>
        <w:tc>
          <w:tcPr>
            <w:tcW w:w="1250" w:type="dxa"/>
            <w:vAlign w:val="center"/>
          </w:tcPr>
          <w:p w14:paraId="3D070497"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1.97 ± 0.01</w:t>
            </w:r>
            <w:r w:rsidRPr="00A026CC">
              <w:rPr>
                <w:rFonts w:ascii="Times New Roman" w:hAnsi="Times New Roman" w:cs="Times New Roman"/>
                <w:sz w:val="24"/>
                <w:szCs w:val="24"/>
                <w:vertAlign w:val="superscript"/>
              </w:rPr>
              <w:t>b</w:t>
            </w:r>
          </w:p>
        </w:tc>
        <w:tc>
          <w:tcPr>
            <w:tcW w:w="1250" w:type="dxa"/>
            <w:vAlign w:val="center"/>
          </w:tcPr>
          <w:p w14:paraId="5147F1C4"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3.11 ± 0.01</w:t>
            </w:r>
            <w:r w:rsidRPr="00A026CC">
              <w:rPr>
                <w:rFonts w:ascii="Times New Roman" w:hAnsi="Times New Roman" w:cs="Times New Roman"/>
                <w:sz w:val="24"/>
                <w:szCs w:val="24"/>
                <w:vertAlign w:val="superscript"/>
              </w:rPr>
              <w:t>b</w:t>
            </w:r>
          </w:p>
        </w:tc>
        <w:tc>
          <w:tcPr>
            <w:tcW w:w="1250" w:type="dxa"/>
            <w:vAlign w:val="center"/>
          </w:tcPr>
          <w:p w14:paraId="5012CF08"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4.57 ± 0.03</w:t>
            </w:r>
            <w:r w:rsidRPr="00A026CC">
              <w:rPr>
                <w:rFonts w:ascii="Times New Roman" w:hAnsi="Times New Roman" w:cs="Times New Roman"/>
                <w:sz w:val="24"/>
                <w:szCs w:val="24"/>
                <w:vertAlign w:val="superscript"/>
              </w:rPr>
              <w:t>b</w:t>
            </w:r>
          </w:p>
        </w:tc>
        <w:tc>
          <w:tcPr>
            <w:tcW w:w="1076" w:type="dxa"/>
            <w:vAlign w:val="center"/>
          </w:tcPr>
          <w:p w14:paraId="7C9D5625" w14:textId="6F0C1D21"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270.62</w:t>
            </w:r>
          </w:p>
        </w:tc>
        <w:tc>
          <w:tcPr>
            <w:tcW w:w="1022" w:type="dxa"/>
            <w:vAlign w:val="center"/>
          </w:tcPr>
          <w:p w14:paraId="3AFECD64" w14:textId="290DA7EA"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24.39</w:t>
            </w:r>
          </w:p>
        </w:tc>
      </w:tr>
      <w:tr w:rsidR="008A4145" w:rsidRPr="00A026CC" w14:paraId="48C8DAB7" w14:textId="77777777" w:rsidTr="00546E74">
        <w:trPr>
          <w:trHeight w:val="551"/>
        </w:trPr>
        <w:tc>
          <w:tcPr>
            <w:tcW w:w="2155" w:type="dxa"/>
            <w:vAlign w:val="center"/>
          </w:tcPr>
          <w:p w14:paraId="779E3ED3"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325" w:type="dxa"/>
            <w:vAlign w:val="center"/>
          </w:tcPr>
          <w:p w14:paraId="0CDD27DB"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1.19 ± 0.01</w:t>
            </w:r>
            <w:r w:rsidRPr="00A026CC">
              <w:rPr>
                <w:rFonts w:ascii="Times New Roman" w:hAnsi="Times New Roman" w:cs="Times New Roman"/>
                <w:sz w:val="24"/>
                <w:szCs w:val="24"/>
                <w:vertAlign w:val="superscript"/>
              </w:rPr>
              <w:t>bc</w:t>
            </w:r>
          </w:p>
        </w:tc>
        <w:tc>
          <w:tcPr>
            <w:tcW w:w="1250" w:type="dxa"/>
            <w:vAlign w:val="center"/>
          </w:tcPr>
          <w:p w14:paraId="1B4EB223"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1.93 ± 0.01</w:t>
            </w:r>
            <w:r w:rsidRPr="00A026CC">
              <w:rPr>
                <w:rFonts w:ascii="Times New Roman" w:hAnsi="Times New Roman" w:cs="Times New Roman"/>
                <w:sz w:val="24"/>
                <w:szCs w:val="24"/>
                <w:vertAlign w:val="superscript"/>
              </w:rPr>
              <w:t>b</w:t>
            </w:r>
          </w:p>
        </w:tc>
        <w:tc>
          <w:tcPr>
            <w:tcW w:w="1250" w:type="dxa"/>
            <w:vAlign w:val="center"/>
          </w:tcPr>
          <w:p w14:paraId="3514975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3.08 ± 0.01</w:t>
            </w:r>
            <w:r w:rsidRPr="00A026CC">
              <w:rPr>
                <w:rFonts w:ascii="Times New Roman" w:hAnsi="Times New Roman" w:cs="Times New Roman"/>
                <w:sz w:val="24"/>
                <w:szCs w:val="24"/>
                <w:vertAlign w:val="superscript"/>
              </w:rPr>
              <w:t>b</w:t>
            </w:r>
          </w:p>
        </w:tc>
        <w:tc>
          <w:tcPr>
            <w:tcW w:w="1250" w:type="dxa"/>
            <w:vAlign w:val="center"/>
          </w:tcPr>
          <w:p w14:paraId="71FDFDE0"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4.42 ± 0.05</w:t>
            </w:r>
            <w:r w:rsidRPr="00A026CC">
              <w:rPr>
                <w:rFonts w:ascii="Times New Roman" w:hAnsi="Times New Roman" w:cs="Times New Roman"/>
                <w:sz w:val="24"/>
                <w:szCs w:val="24"/>
                <w:vertAlign w:val="superscript"/>
              </w:rPr>
              <w:t>b</w:t>
            </w:r>
          </w:p>
        </w:tc>
        <w:tc>
          <w:tcPr>
            <w:tcW w:w="1076" w:type="dxa"/>
            <w:vAlign w:val="center"/>
          </w:tcPr>
          <w:p w14:paraId="38017974" w14:textId="5F7F37D3"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276.70</w:t>
            </w:r>
          </w:p>
        </w:tc>
        <w:tc>
          <w:tcPr>
            <w:tcW w:w="1022" w:type="dxa"/>
            <w:vAlign w:val="center"/>
          </w:tcPr>
          <w:p w14:paraId="2B9D3361" w14:textId="7D9FE22E"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24.74</w:t>
            </w:r>
          </w:p>
        </w:tc>
      </w:tr>
      <w:tr w:rsidR="008A4145" w:rsidRPr="00A026CC" w14:paraId="0B15369A" w14:textId="77777777" w:rsidTr="00546E74">
        <w:trPr>
          <w:trHeight w:val="551"/>
        </w:trPr>
        <w:tc>
          <w:tcPr>
            <w:tcW w:w="2155" w:type="dxa"/>
            <w:vAlign w:val="center"/>
          </w:tcPr>
          <w:p w14:paraId="5C7B8D73"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325" w:type="dxa"/>
            <w:vAlign w:val="center"/>
          </w:tcPr>
          <w:p w14:paraId="0AEE4EFF"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1.17 ± 0.01</w:t>
            </w:r>
            <w:r w:rsidRPr="00A026CC">
              <w:rPr>
                <w:rFonts w:ascii="Times New Roman" w:hAnsi="Times New Roman" w:cs="Times New Roman"/>
                <w:sz w:val="24"/>
                <w:szCs w:val="24"/>
                <w:vertAlign w:val="superscript"/>
              </w:rPr>
              <w:t>ab</w:t>
            </w:r>
          </w:p>
        </w:tc>
        <w:tc>
          <w:tcPr>
            <w:tcW w:w="1250" w:type="dxa"/>
            <w:vAlign w:val="center"/>
          </w:tcPr>
          <w:p w14:paraId="7359346C"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1.86 ± 0.01</w:t>
            </w:r>
            <w:r w:rsidRPr="00A026CC">
              <w:rPr>
                <w:rFonts w:ascii="Times New Roman" w:hAnsi="Times New Roman" w:cs="Times New Roman"/>
                <w:sz w:val="24"/>
                <w:szCs w:val="24"/>
                <w:vertAlign w:val="superscript"/>
              </w:rPr>
              <w:t>a</w:t>
            </w:r>
          </w:p>
        </w:tc>
        <w:tc>
          <w:tcPr>
            <w:tcW w:w="1250" w:type="dxa"/>
            <w:vAlign w:val="center"/>
          </w:tcPr>
          <w:p w14:paraId="403CFE6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2.82 ± 0.01</w:t>
            </w:r>
            <w:r w:rsidRPr="00A026CC">
              <w:rPr>
                <w:rFonts w:ascii="Times New Roman" w:hAnsi="Times New Roman" w:cs="Times New Roman"/>
                <w:sz w:val="24"/>
                <w:szCs w:val="24"/>
                <w:vertAlign w:val="superscript"/>
              </w:rPr>
              <w:t>a</w:t>
            </w:r>
          </w:p>
        </w:tc>
        <w:tc>
          <w:tcPr>
            <w:tcW w:w="1250" w:type="dxa"/>
            <w:vAlign w:val="center"/>
          </w:tcPr>
          <w:p w14:paraId="7EF7C5D9"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4.23 ± 0.05</w:t>
            </w:r>
            <w:r w:rsidRPr="00A026CC">
              <w:rPr>
                <w:rFonts w:ascii="Times New Roman" w:hAnsi="Times New Roman" w:cs="Times New Roman"/>
                <w:sz w:val="24"/>
                <w:szCs w:val="24"/>
                <w:vertAlign w:val="superscript"/>
              </w:rPr>
              <w:t>a</w:t>
            </w:r>
          </w:p>
        </w:tc>
        <w:tc>
          <w:tcPr>
            <w:tcW w:w="1076" w:type="dxa"/>
            <w:vAlign w:val="center"/>
          </w:tcPr>
          <w:p w14:paraId="026E0448" w14:textId="062C7C93"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287.35</w:t>
            </w:r>
          </w:p>
        </w:tc>
        <w:tc>
          <w:tcPr>
            <w:tcW w:w="1022" w:type="dxa"/>
            <w:vAlign w:val="center"/>
          </w:tcPr>
          <w:p w14:paraId="51A6E7BE" w14:textId="2C684E01"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25.32</w:t>
            </w:r>
          </w:p>
        </w:tc>
      </w:tr>
      <w:tr w:rsidR="008A4145" w:rsidRPr="00A026CC" w14:paraId="7095705B" w14:textId="77777777" w:rsidTr="00546E74">
        <w:trPr>
          <w:trHeight w:val="551"/>
        </w:trPr>
        <w:tc>
          <w:tcPr>
            <w:tcW w:w="2155" w:type="dxa"/>
            <w:vAlign w:val="center"/>
          </w:tcPr>
          <w:p w14:paraId="47DC5C81"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1325" w:type="dxa"/>
            <w:vAlign w:val="center"/>
          </w:tcPr>
          <w:p w14:paraId="6BD5A14B"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1.13 ± 0.01</w:t>
            </w:r>
            <w:r w:rsidRPr="00A026CC">
              <w:rPr>
                <w:rFonts w:ascii="Times New Roman" w:hAnsi="Times New Roman" w:cs="Times New Roman"/>
                <w:sz w:val="24"/>
                <w:szCs w:val="24"/>
                <w:vertAlign w:val="superscript"/>
              </w:rPr>
              <w:t>a</w:t>
            </w:r>
          </w:p>
        </w:tc>
        <w:tc>
          <w:tcPr>
            <w:tcW w:w="1250" w:type="dxa"/>
            <w:vAlign w:val="center"/>
          </w:tcPr>
          <w:p w14:paraId="7D99B1AE"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1.80 ± 0.01</w:t>
            </w:r>
            <w:r w:rsidRPr="00A026CC">
              <w:rPr>
                <w:rFonts w:ascii="Times New Roman" w:hAnsi="Times New Roman" w:cs="Times New Roman"/>
                <w:sz w:val="24"/>
                <w:szCs w:val="24"/>
                <w:vertAlign w:val="superscript"/>
              </w:rPr>
              <w:t>a</w:t>
            </w:r>
          </w:p>
        </w:tc>
        <w:tc>
          <w:tcPr>
            <w:tcW w:w="1250" w:type="dxa"/>
            <w:vAlign w:val="center"/>
          </w:tcPr>
          <w:p w14:paraId="0C424EBC"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2.79 ± 0.01</w:t>
            </w:r>
            <w:r w:rsidRPr="00A026CC">
              <w:rPr>
                <w:rFonts w:ascii="Times New Roman" w:hAnsi="Times New Roman" w:cs="Times New Roman"/>
                <w:sz w:val="24"/>
                <w:szCs w:val="24"/>
                <w:vertAlign w:val="superscript"/>
              </w:rPr>
              <w:t>a</w:t>
            </w:r>
          </w:p>
        </w:tc>
        <w:tc>
          <w:tcPr>
            <w:tcW w:w="1250" w:type="dxa"/>
            <w:vAlign w:val="center"/>
          </w:tcPr>
          <w:p w14:paraId="66D332C6"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4.19 ± 0.04</w:t>
            </w:r>
            <w:r w:rsidRPr="00A026CC">
              <w:rPr>
                <w:rFonts w:ascii="Times New Roman" w:hAnsi="Times New Roman" w:cs="Times New Roman"/>
                <w:sz w:val="24"/>
                <w:szCs w:val="24"/>
                <w:vertAlign w:val="superscript"/>
              </w:rPr>
              <w:t>a</w:t>
            </w:r>
          </w:p>
        </w:tc>
        <w:tc>
          <w:tcPr>
            <w:tcW w:w="1076" w:type="dxa"/>
            <w:vAlign w:val="center"/>
          </w:tcPr>
          <w:p w14:paraId="4F4FC3C6" w14:textId="53E14BE6"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270.55</w:t>
            </w:r>
          </w:p>
        </w:tc>
        <w:tc>
          <w:tcPr>
            <w:tcW w:w="1022" w:type="dxa"/>
            <w:vAlign w:val="center"/>
          </w:tcPr>
          <w:p w14:paraId="421667B5" w14:textId="692A1588"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24.40</w:t>
            </w:r>
          </w:p>
        </w:tc>
      </w:tr>
    </w:tbl>
    <w:p w14:paraId="581A2A31"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w:t>
      </w:r>
      <w:proofErr w:type="gramStart"/>
      <w:r w:rsidRPr="00A026CC">
        <w:rPr>
          <w:rFonts w:ascii="Times New Roman" w:hAnsi="Times New Roman" w:cs="Times New Roman"/>
          <w:sz w:val="24"/>
          <w:szCs w:val="24"/>
        </w:rPr>
        <w:t>SE</w:t>
      </w:r>
      <w:proofErr w:type="gramEnd"/>
      <w:r w:rsidRPr="00A026CC">
        <w:rPr>
          <w:rFonts w:ascii="Times New Roman" w:hAnsi="Times New Roman" w:cs="Times New Roman"/>
          <w:sz w:val="24"/>
          <w:szCs w:val="24"/>
        </w:rPr>
        <w:t xml:space="preserve"> </w:t>
      </w:r>
    </w:p>
    <w:p w14:paraId="7ED16FD1" w14:textId="77A5521A"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1C4BA04A" w14:textId="4DAF70F1" w:rsidR="00B02723" w:rsidRPr="00A026CC" w:rsidRDefault="00B02723" w:rsidP="00F23C65">
      <w:pPr>
        <w:pStyle w:val="ListParagraph"/>
        <w:numPr>
          <w:ilvl w:val="0"/>
          <w:numId w:val="7"/>
        </w:numPr>
        <w:spacing w:before="240"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Discussion</w:t>
      </w:r>
    </w:p>
    <w:p w14:paraId="1F2EE9B0" w14:textId="721110A0" w:rsidR="00B02723" w:rsidRPr="00A026CC" w:rsidRDefault="00B02723" w:rsidP="00A026CC">
      <w:pPr>
        <w:spacing w:after="0" w:line="360" w:lineRule="auto"/>
        <w:ind w:right="576"/>
        <w:jc w:val="both"/>
        <w:rPr>
          <w:rFonts w:ascii="Times New Roman" w:eastAsia="Times New Roman" w:hAnsi="Times New Roman" w:cs="Times New Roman"/>
          <w:sz w:val="24"/>
          <w:szCs w:val="24"/>
          <w:vertAlign w:val="superscript"/>
        </w:rPr>
      </w:pPr>
      <w:r w:rsidRPr="00A026CC">
        <w:rPr>
          <w:rFonts w:ascii="Times New Roman" w:hAnsi="Times New Roman" w:cs="Times New Roman"/>
          <w:sz w:val="24"/>
          <w:szCs w:val="24"/>
        </w:rPr>
        <w:tab/>
        <w:t xml:space="preserve">The findings indicated that varying concentrations of spermidine led to a </w:t>
      </w:r>
      <w:commentRangeStart w:id="30"/>
      <w:r w:rsidRPr="00A026CC">
        <w:rPr>
          <w:rFonts w:ascii="Times New Roman" w:hAnsi="Times New Roman" w:cs="Times New Roman"/>
          <w:sz w:val="24"/>
          <w:szCs w:val="24"/>
        </w:rPr>
        <w:t>significantly</w:t>
      </w:r>
      <w:commentRangeEnd w:id="30"/>
      <w:r w:rsidR="00A37439">
        <w:rPr>
          <w:rStyle w:val="CommentReference"/>
        </w:rPr>
        <w:commentReference w:id="30"/>
      </w:r>
      <w:r w:rsidRPr="00A026CC">
        <w:rPr>
          <w:rFonts w:ascii="Times New Roman" w:hAnsi="Times New Roman" w:cs="Times New Roman"/>
          <w:sz w:val="24"/>
          <w:szCs w:val="24"/>
        </w:rPr>
        <w:t xml:space="preserve"> increase of body length in </w:t>
      </w:r>
      <w:commentRangeStart w:id="31"/>
      <w:r w:rsidRPr="00A026CC">
        <w:rPr>
          <w:rFonts w:ascii="Times New Roman" w:hAnsi="Times New Roman" w:cs="Times New Roman"/>
          <w:sz w:val="24"/>
          <w:szCs w:val="24"/>
        </w:rPr>
        <w:t>fourth</w:t>
      </w:r>
      <w:commentRangeEnd w:id="31"/>
      <w:r w:rsidR="00E24701">
        <w:rPr>
          <w:rStyle w:val="CommentReference"/>
        </w:rPr>
        <w:commentReference w:id="31"/>
      </w:r>
      <w:r w:rsidRPr="00A026CC">
        <w:rPr>
          <w:rFonts w:ascii="Times New Roman" w:hAnsi="Times New Roman" w:cs="Times New Roman"/>
          <w:sz w:val="24"/>
          <w:szCs w:val="24"/>
        </w:rPr>
        <w:t xml:space="preserve"> instar. The OGR and CPGR per cent on larval length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increased significantly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50, 75 and 100, </w:t>
      </w:r>
      <w:commentRangeStart w:id="32"/>
      <w:r w:rsidRPr="00A026CC">
        <w:rPr>
          <w:rFonts w:ascii="Times New Roman" w:hAnsi="Times New Roman" w:cs="Times New Roman"/>
          <w:sz w:val="24"/>
          <w:szCs w:val="24"/>
        </w:rPr>
        <w:t>contrast</w:t>
      </w:r>
      <w:commentRangeEnd w:id="32"/>
      <w:r w:rsidR="007E1E53">
        <w:rPr>
          <w:rStyle w:val="CommentReference"/>
        </w:rPr>
        <w:commentReference w:id="32"/>
      </w:r>
      <w:r w:rsidRPr="00A026CC">
        <w:rPr>
          <w:rFonts w:ascii="Times New Roman" w:hAnsi="Times New Roman" w:cs="Times New Roman"/>
          <w:sz w:val="24"/>
          <w:szCs w:val="24"/>
        </w:rPr>
        <w:t xml:space="preserve"> to </w:t>
      </w:r>
      <w:commentRangeStart w:id="33"/>
      <w:r w:rsidRPr="00A026CC">
        <w:rPr>
          <w:rFonts w:ascii="Times New Roman" w:hAnsi="Times New Roman" w:cs="Times New Roman"/>
          <w:sz w:val="24"/>
          <w:szCs w:val="24"/>
        </w:rPr>
        <w:t>control</w:t>
      </w:r>
      <w:commentRangeEnd w:id="33"/>
      <w:r w:rsidR="008D4F33">
        <w:rPr>
          <w:rStyle w:val="CommentReference"/>
        </w:rPr>
        <w:commentReference w:id="33"/>
      </w:r>
      <w:r w:rsidRPr="00A026CC">
        <w:rPr>
          <w:rFonts w:ascii="Times New Roman" w:hAnsi="Times New Roman" w:cs="Times New Roman"/>
          <w:sz w:val="24"/>
          <w:szCs w:val="24"/>
        </w:rPr>
        <w:t>. Similarly, larval weight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significantly higher in </w:t>
      </w:r>
      <w:commentRangeStart w:id="34"/>
      <w:r w:rsidRPr="00A026CC">
        <w:rPr>
          <w:rFonts w:ascii="Times New Roman" w:hAnsi="Times New Roman" w:cs="Times New Roman"/>
          <w:sz w:val="24"/>
          <w:szCs w:val="24"/>
        </w:rPr>
        <w:t>spermidine</w:t>
      </w:r>
      <w:commentRangeEnd w:id="34"/>
      <w:r w:rsidR="00764483">
        <w:rPr>
          <w:rStyle w:val="CommentReference"/>
        </w:rPr>
        <w:commentReference w:id="34"/>
      </w:r>
      <w:r w:rsidRPr="00A026CC">
        <w:rPr>
          <w:rFonts w:ascii="Times New Roman" w:hAnsi="Times New Roman" w:cs="Times New Roman"/>
          <w:sz w:val="24"/>
          <w:szCs w:val="24"/>
        </w:rPr>
        <w:t xml:space="preserve"> fed treatments than in control. </w:t>
      </w:r>
      <w:r w:rsidRPr="00A026CC">
        <w:rPr>
          <w:rFonts w:ascii="Times New Roman" w:eastAsia="Times New Roman" w:hAnsi="Times New Roman" w:cs="Times New Roman"/>
          <w:sz w:val="24"/>
          <w:szCs w:val="24"/>
        </w:rPr>
        <w:t xml:space="preserve">These results were in tune with </w:t>
      </w:r>
      <w:commentRangeStart w:id="35"/>
      <w:r w:rsidRPr="00A026CC">
        <w:rPr>
          <w:rFonts w:ascii="Times New Roman" w:eastAsia="Times New Roman" w:hAnsi="Times New Roman" w:cs="Times New Roman"/>
          <w:sz w:val="24"/>
          <w:szCs w:val="24"/>
        </w:rPr>
        <w:t>that</w:t>
      </w:r>
      <w:commentRangeEnd w:id="35"/>
      <w:r w:rsidR="00261BAF">
        <w:rPr>
          <w:rStyle w:val="CommentReference"/>
        </w:rPr>
        <w:commentReference w:id="35"/>
      </w:r>
      <w:r w:rsidRPr="00A026CC">
        <w:rPr>
          <w:rFonts w:ascii="Times New Roman" w:eastAsia="Times New Roman" w:hAnsi="Times New Roman" w:cs="Times New Roman"/>
          <w:sz w:val="24"/>
          <w:szCs w:val="24"/>
        </w:rPr>
        <w:t xml:space="preserve"> of Thulasi and </w:t>
      </w:r>
      <w:proofErr w:type="spellStart"/>
      <w:r w:rsidRPr="00A026CC">
        <w:rPr>
          <w:rFonts w:ascii="Times New Roman" w:eastAsia="Times New Roman" w:hAnsi="Times New Roman" w:cs="Times New Roman"/>
          <w:sz w:val="24"/>
          <w:szCs w:val="24"/>
        </w:rPr>
        <w:t>Sivaprasad</w:t>
      </w:r>
      <w:proofErr w:type="spellEnd"/>
      <w:r w:rsidRPr="00A026CC">
        <w:rPr>
          <w:rFonts w:ascii="Times New Roman" w:eastAsia="Times New Roman" w:hAnsi="Times New Roman" w:cs="Times New Roman"/>
          <w:sz w:val="24"/>
          <w:szCs w:val="24"/>
        </w:rPr>
        <w:t xml:space="preserve"> (2015a), </w:t>
      </w:r>
      <w:proofErr w:type="gramStart"/>
      <w:r w:rsidRPr="00A026CC">
        <w:rPr>
          <w:rFonts w:ascii="Times New Roman" w:eastAsia="Times New Roman" w:hAnsi="Times New Roman" w:cs="Times New Roman"/>
          <w:sz w:val="24"/>
          <w:szCs w:val="24"/>
        </w:rPr>
        <w:t>whom</w:t>
      </w:r>
      <w:proofErr w:type="gramEnd"/>
      <w:r w:rsidRPr="00A026CC">
        <w:rPr>
          <w:rFonts w:ascii="Times New Roman" w:eastAsia="Times New Roman" w:hAnsi="Times New Roman" w:cs="Times New Roman"/>
          <w:sz w:val="24"/>
          <w:szCs w:val="24"/>
        </w:rPr>
        <w:t xml:space="preserve"> calculated the ideal dosage of alfalfa, for the growth of silkworm larvae. They found that if larvae of silkworms were supplied with a 5% alfalfa-fortified mulberry leaves throughout the fourth instar, the OGR increased by 271%, leading to a CPGR of 58.87 per cent, which was a 4% increase than control. </w:t>
      </w:r>
      <w:proofErr w:type="spellStart"/>
      <w:r w:rsidRPr="00A026CC">
        <w:rPr>
          <w:rFonts w:ascii="Times New Roman" w:eastAsia="Times New Roman" w:hAnsi="Times New Roman" w:cs="Times New Roman"/>
          <w:sz w:val="24"/>
          <w:szCs w:val="24"/>
        </w:rPr>
        <w:t>Sivaprasad</w:t>
      </w:r>
      <w:proofErr w:type="spellEnd"/>
      <w:r w:rsidRPr="00A026CC">
        <w:rPr>
          <w:rFonts w:ascii="Times New Roman" w:eastAsia="Times New Roman" w:hAnsi="Times New Roman" w:cs="Times New Roman"/>
          <w:sz w:val="24"/>
          <w:szCs w:val="24"/>
        </w:rPr>
        <w:t xml:space="preserve"> and Thulasi (2015) recorded that in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1 per cent </w:t>
      </w:r>
      <w:proofErr w:type="spellStart"/>
      <w:r w:rsidRPr="00A026CC">
        <w:rPr>
          <w:rFonts w:ascii="Times New Roman" w:eastAsia="Times New Roman" w:hAnsi="Times New Roman" w:cs="Times New Roman"/>
          <w:sz w:val="24"/>
          <w:szCs w:val="24"/>
        </w:rPr>
        <w:t>nutralite</w:t>
      </w:r>
      <w:proofErr w:type="spellEnd"/>
      <w:r w:rsidRPr="00A026CC">
        <w:rPr>
          <w:rFonts w:ascii="Times New Roman" w:eastAsia="Times New Roman" w:hAnsi="Times New Roman" w:cs="Times New Roman"/>
          <w:sz w:val="24"/>
          <w:szCs w:val="24"/>
        </w:rPr>
        <w:t xml:space="preserve"> dosage recorded OGR and CPGR of larval weight increased by 181.3 and 41.16 per cent </w:t>
      </w:r>
      <w:commentRangeStart w:id="36"/>
      <w:r w:rsidRPr="00A026CC">
        <w:rPr>
          <w:rFonts w:ascii="Times New Roman" w:eastAsia="Times New Roman" w:hAnsi="Times New Roman" w:cs="Times New Roman"/>
          <w:sz w:val="24"/>
          <w:szCs w:val="24"/>
        </w:rPr>
        <w:t>respectively</w:t>
      </w:r>
      <w:commentRangeEnd w:id="36"/>
      <w:r w:rsidR="00F25F41">
        <w:rPr>
          <w:rStyle w:val="CommentReference"/>
        </w:rPr>
        <w:commentReference w:id="36"/>
      </w:r>
      <w:r w:rsidRPr="00A026CC">
        <w:rPr>
          <w:rFonts w:ascii="Times New Roman" w:eastAsia="Times New Roman" w:hAnsi="Times New Roman" w:cs="Times New Roman"/>
          <w:sz w:val="24"/>
          <w:szCs w:val="24"/>
        </w:rPr>
        <w:t xml:space="preserve"> over control. </w:t>
      </w:r>
      <w:r w:rsidRPr="00A026CC">
        <w:rPr>
          <w:rFonts w:ascii="Times New Roman" w:hAnsi="Times New Roman" w:cs="Times New Roman"/>
          <w:sz w:val="24"/>
          <w:szCs w:val="24"/>
        </w:rPr>
        <w:t xml:space="preserve">Likewise, </w:t>
      </w:r>
      <w:r w:rsidRPr="00A026CC">
        <w:rPr>
          <w:rFonts w:ascii="Times New Roman" w:eastAsia="Times New Roman" w:hAnsi="Times New Roman" w:cs="Times New Roman"/>
          <w:sz w:val="24"/>
          <w:szCs w:val="24"/>
        </w:rPr>
        <w:t xml:space="preserve">Madhavi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(2018) examined the optimal honey concentration for optimizing growth of silkworm larvae, </w:t>
      </w:r>
      <w:r w:rsidRPr="00A026CC">
        <w:rPr>
          <w:rFonts w:ascii="Times New Roman" w:eastAsia="Times New Roman" w:hAnsi="Times New Roman" w:cs="Times New Roman"/>
          <w:i/>
          <w:iCs/>
          <w:sz w:val="24"/>
          <w:szCs w:val="24"/>
        </w:rPr>
        <w:t>B. mori</w:t>
      </w:r>
      <w:r w:rsidRPr="00A026CC">
        <w:rPr>
          <w:rFonts w:ascii="Times New Roman" w:eastAsia="Times New Roman" w:hAnsi="Times New Roman" w:cs="Times New Roman"/>
          <w:sz w:val="24"/>
          <w:szCs w:val="24"/>
        </w:rPr>
        <w:t xml:space="preserve">, and found that 2% concentration of honey elicited superior results across all larval characteristics. The </w:t>
      </w:r>
      <w:r w:rsidRPr="00A026CC">
        <w:rPr>
          <w:rFonts w:ascii="Times New Roman" w:eastAsia="Times New Roman" w:hAnsi="Times New Roman" w:cs="Times New Roman"/>
          <w:sz w:val="24"/>
          <w:szCs w:val="24"/>
        </w:rPr>
        <w:lastRenderedPageBreak/>
        <w:t>OGR of body weight and length of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increased by 20.0 and 9.3 per cent, respectively, in comparison to the control. Muhammed and Ayoub (2023) observed that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and 5</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reared with vitamin C significantly improved weight (3.690 ± 0.129 g) and length (6.953 ± 0.248 cm). </w:t>
      </w:r>
      <w:r w:rsidRPr="00A026CC">
        <w:rPr>
          <w:rFonts w:ascii="Times New Roman" w:hAnsi="Times New Roman" w:cs="Times New Roman"/>
          <w:sz w:val="24"/>
          <w:szCs w:val="24"/>
        </w:rPr>
        <w:t xml:space="preserve">Chavan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(2023), who observed a gradual increase in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5</w:t>
      </w:r>
      <w:r w:rsidRPr="00A026CC">
        <w:rPr>
          <w:rFonts w:ascii="Times New Roman" w:hAnsi="Times New Roman" w:cs="Times New Roman"/>
          <w:sz w:val="24"/>
          <w:szCs w:val="24"/>
          <w:vertAlign w:val="superscript"/>
        </w:rPr>
        <w:t xml:space="preserve">th </w:t>
      </w:r>
      <w:r w:rsidRPr="00A026CC">
        <w:rPr>
          <w:rFonts w:ascii="Times New Roman" w:hAnsi="Times New Roman" w:cs="Times New Roman"/>
          <w:sz w:val="24"/>
          <w:szCs w:val="24"/>
        </w:rPr>
        <w:t>instar larval length for silkworms reared with various nutritional supplements.</w:t>
      </w:r>
    </w:p>
    <w:p w14:paraId="62ABC55B" w14:textId="13B7C65C" w:rsidR="00B02723" w:rsidRPr="00A026CC" w:rsidRDefault="00B02723" w:rsidP="00A026CC">
      <w:pPr>
        <w:spacing w:after="0" w:line="360" w:lineRule="auto"/>
        <w:ind w:right="576"/>
        <w:jc w:val="both"/>
        <w:rPr>
          <w:rFonts w:ascii="Times New Roman" w:hAnsi="Times New Roman" w:cs="Times New Roman"/>
          <w:sz w:val="24"/>
          <w:szCs w:val="24"/>
          <w:shd w:val="clear" w:color="auto" w:fill="FFFFFF"/>
        </w:rPr>
      </w:pPr>
      <w:r w:rsidRPr="00A026CC">
        <w:rPr>
          <w:rFonts w:ascii="Times New Roman" w:hAnsi="Times New Roman" w:cs="Times New Roman"/>
          <w:sz w:val="24"/>
          <w:szCs w:val="24"/>
          <w:shd w:val="clear" w:color="auto" w:fill="FFFFFF"/>
        </w:rPr>
        <w:tab/>
        <w:t>Larval length of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instar showed </w:t>
      </w:r>
      <w:commentRangeStart w:id="37"/>
      <w:r w:rsidRPr="00A026CC">
        <w:rPr>
          <w:rFonts w:ascii="Times New Roman" w:hAnsi="Times New Roman" w:cs="Times New Roman"/>
          <w:sz w:val="24"/>
          <w:szCs w:val="24"/>
          <w:shd w:val="clear" w:color="auto" w:fill="FFFFFF"/>
        </w:rPr>
        <w:t>significant</w:t>
      </w:r>
      <w:commentRangeEnd w:id="37"/>
      <w:r w:rsidR="00F25F41">
        <w:rPr>
          <w:rStyle w:val="CommentReference"/>
        </w:rPr>
        <w:commentReference w:id="37"/>
      </w:r>
      <w:r w:rsidRPr="00A026CC">
        <w:rPr>
          <w:rFonts w:ascii="Times New Roman" w:hAnsi="Times New Roman" w:cs="Times New Roman"/>
          <w:sz w:val="24"/>
          <w:szCs w:val="24"/>
          <w:shd w:val="clear" w:color="auto" w:fill="FFFFFF"/>
        </w:rPr>
        <w:t xml:space="preserve"> increase in length from </w:t>
      </w:r>
      <w:commentRangeStart w:id="38"/>
      <w:r w:rsidRPr="00A026CC">
        <w:rPr>
          <w:rFonts w:ascii="Times New Roman" w:hAnsi="Times New Roman" w:cs="Times New Roman"/>
          <w:sz w:val="24"/>
          <w:szCs w:val="24"/>
          <w:shd w:val="clear" w:color="auto" w:fill="FFFFFF"/>
        </w:rPr>
        <w:t>first</w:t>
      </w:r>
      <w:commentRangeEnd w:id="38"/>
      <w:r w:rsidR="0002320E">
        <w:rPr>
          <w:rStyle w:val="CommentReference"/>
        </w:rPr>
        <w:commentReference w:id="38"/>
      </w:r>
      <w:r w:rsidRPr="00A026CC">
        <w:rPr>
          <w:rFonts w:ascii="Times New Roman" w:hAnsi="Times New Roman" w:cs="Times New Roman"/>
          <w:sz w:val="24"/>
          <w:szCs w:val="24"/>
          <w:shd w:val="clear" w:color="auto" w:fill="FFFFFF"/>
        </w:rPr>
        <w:t xml:space="preserve"> day of treatment to seventh day. Similarly, OGR and CPGR per cent was reported higher in </w:t>
      </w:r>
      <w:commentRangeStart w:id="39"/>
      <w:r w:rsidRPr="00A026CC">
        <w:rPr>
          <w:rFonts w:ascii="Times New Roman" w:hAnsi="Times New Roman" w:cs="Times New Roman"/>
          <w:sz w:val="24"/>
          <w:szCs w:val="24"/>
          <w:shd w:val="clear" w:color="auto" w:fill="FFFFFF"/>
        </w:rPr>
        <w:t xml:space="preserve">spermidine fed </w:t>
      </w:r>
      <w:commentRangeEnd w:id="39"/>
      <w:r w:rsidR="00840CD0">
        <w:rPr>
          <w:rStyle w:val="CommentReference"/>
        </w:rPr>
        <w:commentReference w:id="39"/>
      </w:r>
      <w:r w:rsidRPr="00A026CC">
        <w:rPr>
          <w:rFonts w:ascii="Times New Roman" w:hAnsi="Times New Roman" w:cs="Times New Roman"/>
          <w:sz w:val="24"/>
          <w:szCs w:val="24"/>
          <w:shd w:val="clear" w:color="auto" w:fill="FFFFFF"/>
        </w:rPr>
        <w:t>groups. Additionally,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instar larval weight also showed variation as compared to control. Larval weight on first day of fifth instar was significantly higher in </w:t>
      </w:r>
      <w:proofErr w:type="spellStart"/>
      <w:r w:rsidRPr="00A026CC">
        <w:rPr>
          <w:rFonts w:ascii="Times New Roman" w:hAnsi="Times New Roman" w:cs="Times New Roman"/>
          <w:sz w:val="24"/>
          <w:szCs w:val="24"/>
          <w:shd w:val="clear" w:color="auto" w:fill="FFFFFF"/>
        </w:rPr>
        <w:t>Spd</w:t>
      </w:r>
      <w:proofErr w:type="spellEnd"/>
      <w:r w:rsidRPr="00A026CC">
        <w:rPr>
          <w:rFonts w:ascii="Times New Roman" w:hAnsi="Times New Roman" w:cs="Times New Roman"/>
          <w:sz w:val="24"/>
          <w:szCs w:val="24"/>
          <w:shd w:val="clear" w:color="auto" w:fill="FFFFFF"/>
        </w:rPr>
        <w:t xml:space="preserve"> 25 (1.24g) in comparison to other treatments and control (1.13g). Similarly, on 3</w:t>
      </w:r>
      <w:r w:rsidRPr="00A026CC">
        <w:rPr>
          <w:rFonts w:ascii="Times New Roman" w:hAnsi="Times New Roman" w:cs="Times New Roman"/>
          <w:sz w:val="24"/>
          <w:szCs w:val="24"/>
          <w:shd w:val="clear" w:color="auto" w:fill="FFFFFF"/>
          <w:vertAlign w:val="superscript"/>
        </w:rPr>
        <w:t>rd</w:t>
      </w:r>
      <w:r w:rsidRPr="00A026CC">
        <w:rPr>
          <w:rFonts w:ascii="Times New Roman" w:hAnsi="Times New Roman" w:cs="Times New Roman"/>
          <w:sz w:val="24"/>
          <w:szCs w:val="24"/>
          <w:shd w:val="clear" w:color="auto" w:fill="FFFFFF"/>
        </w:rPr>
        <w:t xml:space="preserve">, </w:t>
      </w:r>
      <w:proofErr w:type="gramStart"/>
      <w:r w:rsidRPr="00A026CC">
        <w:rPr>
          <w:rFonts w:ascii="Times New Roman" w:hAnsi="Times New Roman" w:cs="Times New Roman"/>
          <w:sz w:val="24"/>
          <w:szCs w:val="24"/>
          <w:shd w:val="clear" w:color="auto" w:fill="FFFFFF"/>
        </w:rPr>
        <w:t>5</w:t>
      </w:r>
      <w:r w:rsidRPr="00A026CC">
        <w:rPr>
          <w:rFonts w:ascii="Times New Roman" w:hAnsi="Times New Roman" w:cs="Times New Roman"/>
          <w:sz w:val="24"/>
          <w:szCs w:val="24"/>
          <w:shd w:val="clear" w:color="auto" w:fill="FFFFFF"/>
          <w:vertAlign w:val="superscript"/>
        </w:rPr>
        <w:t>th</w:t>
      </w:r>
      <w:proofErr w:type="gramEnd"/>
      <w:r w:rsidRPr="00A026CC">
        <w:rPr>
          <w:rFonts w:ascii="Times New Roman" w:hAnsi="Times New Roman" w:cs="Times New Roman"/>
          <w:sz w:val="24"/>
          <w:szCs w:val="24"/>
          <w:shd w:val="clear" w:color="auto" w:fill="FFFFFF"/>
        </w:rPr>
        <w:t xml:space="preserve"> and 7</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day </w:t>
      </w:r>
      <w:proofErr w:type="spellStart"/>
      <w:r w:rsidRPr="00A026CC">
        <w:rPr>
          <w:rFonts w:ascii="Times New Roman" w:hAnsi="Times New Roman" w:cs="Times New Roman"/>
          <w:sz w:val="24"/>
          <w:szCs w:val="24"/>
          <w:shd w:val="clear" w:color="auto" w:fill="FFFFFF"/>
        </w:rPr>
        <w:t>Spd</w:t>
      </w:r>
      <w:proofErr w:type="spellEnd"/>
      <w:r w:rsidRPr="00A026CC">
        <w:rPr>
          <w:rFonts w:ascii="Times New Roman" w:hAnsi="Times New Roman" w:cs="Times New Roman"/>
          <w:sz w:val="24"/>
          <w:szCs w:val="24"/>
          <w:shd w:val="clear" w:color="auto" w:fill="FFFFFF"/>
        </w:rPr>
        <w:t xml:space="preserve"> 25 (2.12g, 3.20 &amp; 4.75g) showed better growth in comparison to higher concentrations. Our results were in line with the study conducted by Yerra and </w:t>
      </w:r>
      <w:proofErr w:type="spellStart"/>
      <w:r w:rsidRPr="00A026CC">
        <w:rPr>
          <w:rFonts w:ascii="Times New Roman" w:hAnsi="Times New Roman" w:cs="Times New Roman"/>
          <w:sz w:val="24"/>
          <w:szCs w:val="24"/>
          <w:shd w:val="clear" w:color="auto" w:fill="FFFFFF"/>
        </w:rPr>
        <w:t>Mamillapalli</w:t>
      </w:r>
      <w:proofErr w:type="spellEnd"/>
      <w:r w:rsidRPr="00A026CC">
        <w:rPr>
          <w:rFonts w:ascii="Times New Roman" w:hAnsi="Times New Roman" w:cs="Times New Roman"/>
          <w:sz w:val="24"/>
          <w:szCs w:val="24"/>
          <w:shd w:val="clear" w:color="auto" w:fill="FFFFFF"/>
        </w:rPr>
        <w:t xml:space="preserve"> (2016) also recorded weight increases in larvae given leaves of mulberry enriched with spermidine and spermine for various parental and hybrid silkworm strains. Their study showed maximum </w:t>
      </w:r>
      <w:r w:rsidRPr="00A026CC">
        <w:rPr>
          <w:rFonts w:ascii="Times New Roman" w:eastAsia="Times New Roman" w:hAnsi="Times New Roman" w:cs="Times New Roman"/>
          <w:sz w:val="24"/>
          <w:szCs w:val="24"/>
        </w:rPr>
        <w:t xml:space="preserve">body weight in CSR2 × CSR4 hybrid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50 (</w:t>
      </w:r>
      <w:r w:rsidRPr="00A026CC">
        <w:rPr>
          <w:rFonts w:ascii="Times New Roman" w:hAnsi="Times New Roman" w:cs="Times New Roman"/>
          <w:sz w:val="24"/>
          <w:szCs w:val="24"/>
        </w:rPr>
        <w:t>4.60 ± 0.096g</w:t>
      </w:r>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100 (</w:t>
      </w:r>
      <w:r w:rsidRPr="00A026CC">
        <w:rPr>
          <w:rFonts w:ascii="Times New Roman" w:hAnsi="Times New Roman" w:cs="Times New Roman"/>
          <w:sz w:val="24"/>
          <w:szCs w:val="24"/>
        </w:rPr>
        <w:t>4.59 ± 0.139g</w:t>
      </w:r>
      <w:r w:rsidRPr="00A026CC">
        <w:rPr>
          <w:rFonts w:ascii="Times New Roman" w:eastAsia="Times New Roman" w:hAnsi="Times New Roman" w:cs="Times New Roman"/>
          <w:sz w:val="24"/>
          <w:szCs w:val="24"/>
        </w:rPr>
        <w:t>)</w:t>
      </w:r>
      <w:r w:rsidRPr="00A026CC">
        <w:rPr>
          <w:rFonts w:ascii="Times New Roman" w:hAnsi="Times New Roman" w:cs="Times New Roman"/>
          <w:sz w:val="24"/>
          <w:szCs w:val="24"/>
          <w:shd w:val="clear" w:color="auto" w:fill="FFFFFF"/>
        </w:rPr>
        <w:t xml:space="preserve">. </w:t>
      </w:r>
      <w:proofErr w:type="spellStart"/>
      <w:r w:rsidRPr="00A026CC">
        <w:rPr>
          <w:rFonts w:ascii="Times New Roman" w:eastAsia="Times New Roman" w:hAnsi="Times New Roman" w:cs="Times New Roman"/>
          <w:sz w:val="24"/>
          <w:szCs w:val="24"/>
        </w:rPr>
        <w:t>Uppula</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Gangupanthula</w:t>
      </w:r>
      <w:proofErr w:type="spellEnd"/>
      <w:r w:rsidRPr="00A026CC">
        <w:rPr>
          <w:rFonts w:ascii="Times New Roman" w:eastAsia="Times New Roman" w:hAnsi="Times New Roman" w:cs="Times New Roman"/>
          <w:sz w:val="24"/>
          <w:szCs w:val="24"/>
        </w:rPr>
        <w:t xml:space="preserve"> (2021) observed that </w:t>
      </w:r>
      <w:proofErr w:type="spellStart"/>
      <w:r w:rsidRPr="00A026CC">
        <w:rPr>
          <w:rFonts w:ascii="Times New Roman" w:eastAsia="Times New Roman" w:hAnsi="Times New Roman" w:cs="Times New Roman"/>
          <w:sz w:val="24"/>
          <w:szCs w:val="24"/>
        </w:rPr>
        <w:t>tasar</w:t>
      </w:r>
      <w:proofErr w:type="spellEnd"/>
      <w:r w:rsidRPr="00A026CC">
        <w:rPr>
          <w:rFonts w:ascii="Times New Roman" w:eastAsia="Times New Roman" w:hAnsi="Times New Roman" w:cs="Times New Roman"/>
          <w:sz w:val="24"/>
          <w:szCs w:val="24"/>
        </w:rPr>
        <w:t xml:space="preserve"> silkworms fed with spermidine recorded highest larval weight in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50 and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100 (29.28g &amp; </w:t>
      </w:r>
      <w:r w:rsidRPr="00A026CC">
        <w:rPr>
          <w:rFonts w:ascii="Times New Roman" w:hAnsi="Times New Roman" w:cs="Times New Roman"/>
          <w:sz w:val="24"/>
          <w:szCs w:val="24"/>
          <w:shd w:val="clear" w:color="auto" w:fill="FFFFFF"/>
        </w:rPr>
        <w:t xml:space="preserve">34.977g) in contrast to control (28.34g). </w:t>
      </w:r>
      <w:r w:rsidRPr="00A026CC">
        <w:rPr>
          <w:rFonts w:ascii="Times New Roman" w:eastAsia="Times New Roman" w:hAnsi="Times New Roman" w:cs="Times New Roman"/>
          <w:sz w:val="24"/>
          <w:szCs w:val="24"/>
        </w:rPr>
        <w:t>Muhammed and Ayoub (2023) observed that larvae fed vitamin C significantly increased in weight (3.690 ± 0.129 g) and length (6.953 ± 0.248 cm) during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and 5</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w:t>
      </w:r>
    </w:p>
    <w:p w14:paraId="6DD2470B" w14:textId="27945320" w:rsidR="00B02723" w:rsidRPr="00A026CC" w:rsidRDefault="00B02723" w:rsidP="00F23C65">
      <w:pPr>
        <w:pStyle w:val="ListParagraph"/>
        <w:numPr>
          <w:ilvl w:val="0"/>
          <w:numId w:val="7"/>
        </w:numPr>
        <w:spacing w:before="240"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 xml:space="preserve">Conclusion </w:t>
      </w:r>
    </w:p>
    <w:p w14:paraId="5B6E333D" w14:textId="05BC203B" w:rsidR="007D6C6B" w:rsidRDefault="00B02723" w:rsidP="008C3950">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b/>
          <w:bCs/>
          <w:sz w:val="24"/>
          <w:szCs w:val="24"/>
        </w:rPr>
        <w:tab/>
      </w:r>
      <w:r w:rsidR="00DD60D3" w:rsidRPr="00A026CC">
        <w:rPr>
          <w:rFonts w:ascii="Times New Roman" w:hAnsi="Times New Roman" w:cs="Times New Roman"/>
          <w:sz w:val="24"/>
          <w:szCs w:val="24"/>
        </w:rPr>
        <w:t>The present study demonstrates that dietary supplementation of spermidine plays a significant role in enhancing the growth and development of silkworm larvae. Moderate concentrations of spermidine were found to be more effective in improving larval weight and body length, suggesting a dose-dependent response. The findings indicate that spermidine may act as a growth-promoting factor by influencing metabolic activity, nutrient utilization, and overall physiological performance of the larvae. Excessively high concentrations, however, did not show further improvement, highlighting the importance of maintaining an optimal dosage. These results provide valuable insights into the potential application of spermidine as a feed additive for promoting silkworm health and productivity, which may contribute to improved cocoon yield and sericulture practices.</w:t>
      </w:r>
    </w:p>
    <w:p w14:paraId="50431AEC" w14:textId="77777777" w:rsidR="00217F05" w:rsidRDefault="00217F05" w:rsidP="008C3950">
      <w:pPr>
        <w:spacing w:after="0" w:line="360" w:lineRule="auto"/>
        <w:ind w:right="576"/>
        <w:jc w:val="both"/>
        <w:rPr>
          <w:rFonts w:ascii="Times New Roman" w:hAnsi="Times New Roman" w:cs="Times New Roman"/>
          <w:sz w:val="24"/>
          <w:szCs w:val="24"/>
        </w:rPr>
      </w:pPr>
    </w:p>
    <w:p w14:paraId="62207684" w14:textId="77777777" w:rsidR="00217F05" w:rsidRPr="00217F05" w:rsidRDefault="00217F05" w:rsidP="00217F05">
      <w:pPr>
        <w:spacing w:after="0" w:line="360" w:lineRule="auto"/>
        <w:ind w:right="576"/>
        <w:jc w:val="both"/>
        <w:rPr>
          <w:rFonts w:ascii="Times New Roman" w:hAnsi="Times New Roman" w:cs="Times New Roman"/>
          <w:sz w:val="24"/>
          <w:szCs w:val="24"/>
        </w:rPr>
      </w:pPr>
      <w:r w:rsidRPr="00217F05">
        <w:rPr>
          <w:rFonts w:ascii="Times New Roman" w:hAnsi="Times New Roman" w:cs="Times New Roman"/>
          <w:sz w:val="24"/>
          <w:szCs w:val="24"/>
        </w:rPr>
        <w:t>COMPETING INTERESTS DISCLAIMER:</w:t>
      </w:r>
    </w:p>
    <w:p w14:paraId="1B448076" w14:textId="126F9320" w:rsidR="00217F05" w:rsidRDefault="00217F05" w:rsidP="00217F05">
      <w:pPr>
        <w:spacing w:after="0" w:line="360" w:lineRule="auto"/>
        <w:ind w:right="576"/>
        <w:jc w:val="both"/>
        <w:rPr>
          <w:rFonts w:ascii="Times New Roman" w:hAnsi="Times New Roman" w:cs="Times New Roman"/>
          <w:sz w:val="24"/>
          <w:szCs w:val="24"/>
        </w:rPr>
      </w:pPr>
      <w:r w:rsidRPr="00217F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3247A0E" w14:textId="77777777" w:rsidR="00217F05" w:rsidRDefault="00217F05" w:rsidP="00217F05">
      <w:pPr>
        <w:spacing w:after="0" w:line="360" w:lineRule="auto"/>
        <w:ind w:right="576"/>
        <w:jc w:val="both"/>
        <w:rPr>
          <w:rFonts w:ascii="Times New Roman" w:hAnsi="Times New Roman" w:cs="Times New Roman"/>
          <w:sz w:val="24"/>
          <w:szCs w:val="24"/>
        </w:rPr>
      </w:pPr>
    </w:p>
    <w:p w14:paraId="1D2D1A47" w14:textId="09411E6E" w:rsidR="00E36A1E" w:rsidRDefault="00E36A1E" w:rsidP="008C3950">
      <w:pPr>
        <w:spacing w:after="0" w:line="360" w:lineRule="auto"/>
        <w:ind w:right="576"/>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23908B3" w14:textId="77777777" w:rsidR="00E36A1E" w:rsidRDefault="00E36A1E"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Muhammed, H.A.W. and Ayoub, Z.N. 2023. Effect of supplemental feeding on the weight of silk glands and larval development of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Duhok University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26</w:t>
      </w:r>
      <w:r>
        <w:rPr>
          <w:rFonts w:ascii="Times New Roman" w:hAnsi="Times New Roman" w:cs="Times New Roman"/>
          <w:sz w:val="24"/>
          <w:szCs w:val="24"/>
          <w:shd w:val="clear" w:color="auto" w:fill="FFFFFF"/>
        </w:rPr>
        <w:t>(1): 183-189.</w:t>
      </w:r>
    </w:p>
    <w:p w14:paraId="010F9159"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Uppula</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Gangupanthula</w:t>
      </w:r>
      <w:proofErr w:type="spellEnd"/>
      <w:r>
        <w:rPr>
          <w:rFonts w:ascii="Times New Roman" w:hAnsi="Times New Roman" w:cs="Times New Roman"/>
          <w:sz w:val="24"/>
          <w:szCs w:val="24"/>
          <w:shd w:val="clear" w:color="auto" w:fill="FFFFFF"/>
        </w:rPr>
        <w:t xml:space="preserve">, S. 2021. Polyamine supplements to the diet enhance larval and silk gland characteristics in Tasar silkworm </w:t>
      </w:r>
      <w:r>
        <w:rPr>
          <w:rFonts w:ascii="Times New Roman" w:hAnsi="Times New Roman" w:cs="Times New Roman"/>
          <w:i/>
          <w:iCs/>
          <w:sz w:val="24"/>
          <w:szCs w:val="24"/>
          <w:shd w:val="clear" w:color="auto" w:fill="FFFFFF"/>
        </w:rPr>
        <w:t>Antheraea mylitta</w:t>
      </w:r>
      <w:r>
        <w:rPr>
          <w:rFonts w:ascii="Times New Roman" w:hAnsi="Times New Roman" w:cs="Times New Roman"/>
          <w:sz w:val="24"/>
          <w:szCs w:val="24"/>
          <w:shd w:val="clear" w:color="auto" w:fill="FFFFFF"/>
        </w:rPr>
        <w:t xml:space="preserve"> D. </w:t>
      </w:r>
      <w:r>
        <w:rPr>
          <w:rFonts w:ascii="Times New Roman" w:hAnsi="Times New Roman" w:cs="Times New Roman"/>
          <w:b/>
          <w:bCs/>
          <w:sz w:val="24"/>
          <w:szCs w:val="24"/>
          <w:shd w:val="clear" w:color="auto" w:fill="FFFFFF"/>
        </w:rPr>
        <w:t>42</w:t>
      </w:r>
      <w:r>
        <w:rPr>
          <w:rFonts w:ascii="Times New Roman" w:hAnsi="Times New Roman" w:cs="Times New Roman"/>
          <w:sz w:val="24"/>
          <w:szCs w:val="24"/>
          <w:shd w:val="clear" w:color="auto" w:fill="FFFFFF"/>
        </w:rPr>
        <w:t>(17): 136-144.</w:t>
      </w:r>
    </w:p>
    <w:p w14:paraId="4D47C066" w14:textId="77777777" w:rsidR="00E36A1E" w:rsidRDefault="00E36A1E"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Yerra, A.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xml:space="preserve">, A. 2016. Effect of polyamines on parental and hybrid strains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Applied Biology Biotechnology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 027-031.</w:t>
      </w:r>
    </w:p>
    <w:p w14:paraId="54ACE451" w14:textId="77777777" w:rsidR="00E36A1E" w:rsidRDefault="00E36A1E" w:rsidP="00E36A1E">
      <w:pPr>
        <w:spacing w:line="360" w:lineRule="auto"/>
        <w:ind w:left="720" w:right="576" w:hanging="720"/>
        <w:jc w:val="both"/>
        <w:rPr>
          <w:rFonts w:ascii="Times New Roman" w:hAnsi="Times New Roman" w:cs="Times New Roman"/>
          <w:kern w:val="2"/>
          <w:sz w:val="24"/>
          <w:szCs w:val="24"/>
          <w:lang w:val="en-IN"/>
        </w:rPr>
      </w:pPr>
      <w:r>
        <w:rPr>
          <w:rFonts w:ascii="Times New Roman" w:hAnsi="Times New Roman" w:cs="Times New Roman"/>
          <w:sz w:val="24"/>
          <w:szCs w:val="24"/>
          <w:shd w:val="clear" w:color="auto" w:fill="FFFFFF"/>
        </w:rPr>
        <w:t xml:space="preserve">Chavan, K.K., </w:t>
      </w:r>
      <w:proofErr w:type="spellStart"/>
      <w:r>
        <w:rPr>
          <w:rFonts w:ascii="Times New Roman" w:hAnsi="Times New Roman" w:cs="Times New Roman"/>
          <w:sz w:val="24"/>
          <w:szCs w:val="24"/>
          <w:shd w:val="clear" w:color="auto" w:fill="FFFFFF"/>
        </w:rPr>
        <w:t>Galande</w:t>
      </w:r>
      <w:proofErr w:type="spellEnd"/>
      <w:r>
        <w:rPr>
          <w:rFonts w:ascii="Times New Roman" w:hAnsi="Times New Roman" w:cs="Times New Roman"/>
          <w:sz w:val="24"/>
          <w:szCs w:val="24"/>
          <w:shd w:val="clear" w:color="auto" w:fill="FFFFFF"/>
        </w:rPr>
        <w:t xml:space="preserve">, S.M., </w:t>
      </w:r>
      <w:proofErr w:type="spellStart"/>
      <w:r>
        <w:rPr>
          <w:rFonts w:ascii="Times New Roman" w:hAnsi="Times New Roman" w:cs="Times New Roman"/>
          <w:sz w:val="24"/>
          <w:szCs w:val="24"/>
          <w:shd w:val="clear" w:color="auto" w:fill="FFFFFF"/>
        </w:rPr>
        <w:t>Kharbade</w:t>
      </w:r>
      <w:proofErr w:type="spellEnd"/>
      <w:r>
        <w:rPr>
          <w:rFonts w:ascii="Times New Roman" w:hAnsi="Times New Roman" w:cs="Times New Roman"/>
          <w:sz w:val="24"/>
          <w:szCs w:val="24"/>
          <w:shd w:val="clear" w:color="auto" w:fill="FFFFFF"/>
        </w:rPr>
        <w:t xml:space="preserve">, S.B., Hole, U.B., </w:t>
      </w:r>
      <w:proofErr w:type="spellStart"/>
      <w:r>
        <w:rPr>
          <w:rFonts w:ascii="Times New Roman" w:hAnsi="Times New Roman" w:cs="Times New Roman"/>
          <w:sz w:val="24"/>
          <w:szCs w:val="24"/>
          <w:shd w:val="clear" w:color="auto" w:fill="FFFFFF"/>
        </w:rPr>
        <w:t>Bagde</w:t>
      </w:r>
      <w:proofErr w:type="spellEnd"/>
      <w:r>
        <w:rPr>
          <w:rFonts w:ascii="Times New Roman" w:hAnsi="Times New Roman" w:cs="Times New Roman"/>
          <w:sz w:val="24"/>
          <w:szCs w:val="24"/>
          <w:shd w:val="clear" w:color="auto" w:fill="FFFFFF"/>
        </w:rPr>
        <w:t xml:space="preserve">, A.S. and </w:t>
      </w:r>
      <w:proofErr w:type="spellStart"/>
      <w:r>
        <w:rPr>
          <w:rFonts w:ascii="Times New Roman" w:hAnsi="Times New Roman" w:cs="Times New Roman"/>
          <w:sz w:val="24"/>
          <w:szCs w:val="24"/>
          <w:shd w:val="clear" w:color="auto" w:fill="FFFFFF"/>
        </w:rPr>
        <w:t>Veeranjaneyulu</w:t>
      </w:r>
      <w:proofErr w:type="spellEnd"/>
      <w:r>
        <w:rPr>
          <w:rFonts w:ascii="Times New Roman" w:hAnsi="Times New Roman" w:cs="Times New Roman"/>
          <w:sz w:val="24"/>
          <w:szCs w:val="24"/>
          <w:shd w:val="clear" w:color="auto" w:fill="FFFFFF"/>
        </w:rPr>
        <w:t xml:space="preserve">, K. 2023. Effect of mulberry leaves enrichment with nutritional supplements on economic parameters of FC1 x FC2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sz w:val="24"/>
          <w:szCs w:val="24"/>
        </w:rPr>
        <w:t xml:space="preserve">International Journal of Statistics and Applied Mathematics, </w:t>
      </w:r>
      <w:r>
        <w:rPr>
          <w:rFonts w:ascii="Times New Roman" w:hAnsi="Times New Roman" w:cs="Times New Roman"/>
          <w:b/>
          <w:bCs/>
          <w:sz w:val="24"/>
          <w:szCs w:val="24"/>
        </w:rPr>
        <w:t>8</w:t>
      </w:r>
      <w:r>
        <w:rPr>
          <w:rFonts w:ascii="Times New Roman" w:hAnsi="Times New Roman" w:cs="Times New Roman"/>
          <w:sz w:val="24"/>
          <w:szCs w:val="24"/>
        </w:rPr>
        <w:t>(6): 957-961.</w:t>
      </w:r>
    </w:p>
    <w:p w14:paraId="07BFE5E0"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Madhavi, R., Arivoli, S. and Prasad, S. 2018. Determination of minimum effective concentration of honey that optimizes larval growth and silk production in the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Green and Herbal Chemistry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7</w:t>
      </w:r>
      <w:r>
        <w:rPr>
          <w:rFonts w:ascii="Times New Roman" w:hAnsi="Times New Roman" w:cs="Times New Roman"/>
          <w:sz w:val="24"/>
          <w:szCs w:val="24"/>
          <w:shd w:val="clear" w:color="auto" w:fill="FFFFFF"/>
        </w:rPr>
        <w:t>(3): 477-488.</w:t>
      </w:r>
    </w:p>
    <w:p w14:paraId="67E26BCF"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Sivaprasad</w:t>
      </w:r>
      <w:proofErr w:type="spellEnd"/>
      <w:r>
        <w:rPr>
          <w:rFonts w:ascii="Times New Roman" w:hAnsi="Times New Roman" w:cs="Times New Roman"/>
          <w:sz w:val="24"/>
          <w:szCs w:val="24"/>
          <w:shd w:val="clear" w:color="auto" w:fill="FFFFFF"/>
        </w:rPr>
        <w:t xml:space="preserve">, S. and Thulasi, N. 2015. Determination of minimum effective dose of </w:t>
      </w:r>
      <w:proofErr w:type="spellStart"/>
      <w:r>
        <w:rPr>
          <w:rFonts w:ascii="Times New Roman" w:hAnsi="Times New Roman" w:cs="Times New Roman"/>
          <w:sz w:val="24"/>
          <w:szCs w:val="24"/>
          <w:shd w:val="clear" w:color="auto" w:fill="FFFFFF"/>
        </w:rPr>
        <w:t>nutrilite</w:t>
      </w:r>
      <w:proofErr w:type="spellEnd"/>
      <w:r>
        <w:rPr>
          <w:rFonts w:ascii="Times New Roman" w:hAnsi="Times New Roman" w:cs="Times New Roman"/>
          <w:sz w:val="24"/>
          <w:szCs w:val="24"/>
          <w:shd w:val="clear" w:color="auto" w:fill="FFFFFF"/>
        </w:rPr>
        <w:t xml:space="preserve"> for optimal growth, </w:t>
      </w:r>
      <w:proofErr w:type="gramStart"/>
      <w:r>
        <w:rPr>
          <w:rFonts w:ascii="Times New Roman" w:hAnsi="Times New Roman" w:cs="Times New Roman"/>
          <w:sz w:val="24"/>
          <w:szCs w:val="24"/>
          <w:shd w:val="clear" w:color="auto" w:fill="FFFFFF"/>
        </w:rPr>
        <w:t>metabolism</w:t>
      </w:r>
      <w:proofErr w:type="gramEnd"/>
      <w:r>
        <w:rPr>
          <w:rFonts w:ascii="Times New Roman" w:hAnsi="Times New Roman" w:cs="Times New Roman"/>
          <w:sz w:val="24"/>
          <w:szCs w:val="24"/>
          <w:shd w:val="clear" w:color="auto" w:fill="FFFFFF"/>
        </w:rPr>
        <w:t xml:space="preserve"> and silk production in the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Pure &amp; Applied Biosciences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w:t>
      </w:r>
      <w:r>
        <w:rPr>
          <w:rFonts w:ascii="Times New Roman" w:hAnsi="Times New Roman" w:cs="Times New Roman"/>
          <w:sz w:val="24"/>
          <w:szCs w:val="24"/>
          <w:shd w:val="clear" w:color="auto" w:fill="FFFFFF"/>
        </w:rPr>
        <w:t>(2): 479-486.</w:t>
      </w:r>
    </w:p>
    <w:p w14:paraId="744ECF32"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rPr>
        <w:t xml:space="preserve">Thulasi, N. and </w:t>
      </w:r>
      <w:proofErr w:type="spellStart"/>
      <w:r>
        <w:rPr>
          <w:rFonts w:ascii="Times New Roman" w:hAnsi="Times New Roman" w:cs="Times New Roman"/>
          <w:sz w:val="24"/>
          <w:szCs w:val="24"/>
        </w:rPr>
        <w:t>Sivaprasad</w:t>
      </w:r>
      <w:proofErr w:type="spellEnd"/>
      <w:r>
        <w:rPr>
          <w:rFonts w:ascii="Times New Roman" w:hAnsi="Times New Roman" w:cs="Times New Roman"/>
          <w:sz w:val="24"/>
          <w:szCs w:val="24"/>
        </w:rPr>
        <w:t xml:space="preserve">, S. 2015a. Determination of minimum effective concentration of alfalfa for optimal growth, </w:t>
      </w:r>
      <w:proofErr w:type="gramStart"/>
      <w:r>
        <w:rPr>
          <w:rFonts w:ascii="Times New Roman" w:hAnsi="Times New Roman" w:cs="Times New Roman"/>
          <w:sz w:val="24"/>
          <w:szCs w:val="24"/>
        </w:rPr>
        <w:t>metabolism</w:t>
      </w:r>
      <w:proofErr w:type="gramEnd"/>
      <w:r>
        <w:rPr>
          <w:rFonts w:ascii="Times New Roman" w:hAnsi="Times New Roman" w:cs="Times New Roman"/>
          <w:sz w:val="24"/>
          <w:szCs w:val="24"/>
        </w:rPr>
        <w:t xml:space="preserve"> and silk production in the silkworm, </w:t>
      </w:r>
      <w:r>
        <w:rPr>
          <w:rFonts w:ascii="Times New Roman" w:hAnsi="Times New Roman" w:cs="Times New Roman"/>
          <w:i/>
          <w:iCs/>
          <w:sz w:val="24"/>
          <w:szCs w:val="24"/>
        </w:rPr>
        <w:t>Bombyx mori</w:t>
      </w:r>
      <w:r>
        <w:rPr>
          <w:rFonts w:ascii="Times New Roman" w:hAnsi="Times New Roman" w:cs="Times New Roman"/>
          <w:sz w:val="24"/>
          <w:szCs w:val="24"/>
        </w:rPr>
        <w:t xml:space="preserve">. </w:t>
      </w:r>
      <w:r>
        <w:rPr>
          <w:rFonts w:ascii="Times New Roman" w:hAnsi="Times New Roman" w:cs="Times New Roman"/>
          <w:i/>
          <w:iCs/>
          <w:sz w:val="24"/>
          <w:szCs w:val="24"/>
        </w:rPr>
        <w:t>Journal of Bio innovation</w:t>
      </w:r>
      <w:r>
        <w:rPr>
          <w:rFonts w:ascii="Times New Roman" w:hAnsi="Times New Roman" w:cs="Times New Roman"/>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(1): 18-27.</w:t>
      </w:r>
    </w:p>
    <w:p w14:paraId="0E6F99B1"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rPr>
        <w:lastRenderedPageBreak/>
        <w:t>Sivaprasad</w:t>
      </w:r>
      <w:proofErr w:type="spellEnd"/>
      <w:r>
        <w:rPr>
          <w:rFonts w:ascii="Times New Roman" w:hAnsi="Times New Roman" w:cs="Times New Roman"/>
          <w:sz w:val="24"/>
          <w:szCs w:val="24"/>
        </w:rPr>
        <w:t xml:space="preserve">, S. 2012. Simple method for calculation of compound periodical growth rates in animals and plants. </w:t>
      </w:r>
      <w:r>
        <w:rPr>
          <w:rFonts w:ascii="Times New Roman" w:hAnsi="Times New Roman" w:cs="Times New Roman"/>
          <w:i/>
          <w:iCs/>
          <w:sz w:val="24"/>
          <w:szCs w:val="24"/>
        </w:rPr>
        <w:t>Journal of Biological Innovation</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(8330): 114-119.</w:t>
      </w:r>
    </w:p>
    <w:p w14:paraId="6A67DDC3"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Lattala</w:t>
      </w:r>
      <w:proofErr w:type="spellEnd"/>
      <w:r>
        <w:rPr>
          <w:rFonts w:ascii="Times New Roman" w:hAnsi="Times New Roman" w:cs="Times New Roman"/>
          <w:sz w:val="24"/>
          <w:szCs w:val="24"/>
          <w:shd w:val="clear" w:color="auto" w:fill="FFFFFF"/>
        </w:rPr>
        <w:t xml:space="preserve">, G.M., </w:t>
      </w:r>
      <w:proofErr w:type="spellStart"/>
      <w:r>
        <w:rPr>
          <w:rFonts w:ascii="Times New Roman" w:hAnsi="Times New Roman" w:cs="Times New Roman"/>
          <w:sz w:val="24"/>
          <w:szCs w:val="24"/>
          <w:shd w:val="clear" w:color="auto" w:fill="FFFFFF"/>
        </w:rPr>
        <w:t>Kandukuru</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Gangupantula</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A. 2014. Spermidine enhances the silk production by mulberry silkworm. </w:t>
      </w:r>
      <w:r>
        <w:rPr>
          <w:rFonts w:ascii="Times New Roman" w:hAnsi="Times New Roman" w:cs="Times New Roman"/>
          <w:i/>
          <w:iCs/>
          <w:sz w:val="24"/>
          <w:szCs w:val="24"/>
          <w:shd w:val="clear" w:color="auto" w:fill="FFFFFF"/>
        </w:rPr>
        <w:t>Journal of Insect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(1): 207.</w:t>
      </w:r>
    </w:p>
    <w:p w14:paraId="2DB3601A"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Hamana, K., Matsuzaki, S. and Inoue, K. 1984. Changes in polyamine levels in various organs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during its life cycle. </w:t>
      </w:r>
      <w:r>
        <w:rPr>
          <w:rFonts w:ascii="Times New Roman" w:hAnsi="Times New Roman" w:cs="Times New Roman"/>
          <w:i/>
          <w:iCs/>
          <w:sz w:val="24"/>
          <w:szCs w:val="24"/>
          <w:shd w:val="clear" w:color="auto" w:fill="FFFFFF"/>
        </w:rPr>
        <w:t>The Journal of Biochemistry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95</w:t>
      </w:r>
      <w:r>
        <w:rPr>
          <w:rFonts w:ascii="Times New Roman" w:hAnsi="Times New Roman" w:cs="Times New Roman"/>
          <w:sz w:val="24"/>
          <w:szCs w:val="24"/>
          <w:shd w:val="clear" w:color="auto" w:fill="FFFFFF"/>
        </w:rPr>
        <w:t>(6): 1803-1809.</w:t>
      </w:r>
    </w:p>
    <w:p w14:paraId="557A8C40"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Rajan, R., Chunduri, A. R., Lima, A.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xml:space="preserve">, A. 2022. Spermidine enhances nutritional indices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(Lepidoptera: Bombycidae) larvae. </w:t>
      </w:r>
      <w:r>
        <w:rPr>
          <w:rFonts w:ascii="Times New Roman" w:hAnsi="Times New Roman" w:cs="Times New Roman"/>
          <w:i/>
          <w:iCs/>
          <w:sz w:val="24"/>
          <w:szCs w:val="24"/>
          <w:shd w:val="clear" w:color="auto" w:fill="FFFFFF"/>
        </w:rPr>
        <w:t>Journal of Entomological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57</w:t>
      </w:r>
      <w:r>
        <w:rPr>
          <w:rFonts w:ascii="Times New Roman" w:hAnsi="Times New Roman" w:cs="Times New Roman"/>
          <w:sz w:val="24"/>
          <w:szCs w:val="24"/>
          <w:shd w:val="clear" w:color="auto" w:fill="FFFFFF"/>
        </w:rPr>
        <w:t>(1): 12-26.</w:t>
      </w:r>
    </w:p>
    <w:p w14:paraId="5963660A" w14:textId="77777777" w:rsidR="00E36A1E" w:rsidRDefault="00E36A1E" w:rsidP="00E36A1E">
      <w:pPr>
        <w:spacing w:line="360" w:lineRule="auto"/>
        <w:ind w:left="720" w:right="576" w:hanging="720"/>
        <w:jc w:val="both"/>
        <w:rPr>
          <w:rFonts w:ascii="Times New Roman" w:hAnsi="Times New Roman" w:cs="Times New Roman"/>
          <w:kern w:val="2"/>
          <w:sz w:val="24"/>
          <w:szCs w:val="24"/>
          <w:lang w:val="en-IN"/>
        </w:rPr>
      </w:pPr>
      <w:r>
        <w:rPr>
          <w:rFonts w:ascii="Times New Roman" w:hAnsi="Times New Roman" w:cs="Times New Roman"/>
          <w:sz w:val="24"/>
          <w:szCs w:val="24"/>
          <w:shd w:val="clear" w:color="auto" w:fill="FFFFFF"/>
        </w:rPr>
        <w:t xml:space="preserve">Schuster, I. and Bernhardt, R. (2011). </w:t>
      </w:r>
      <w:r>
        <w:rPr>
          <w:rFonts w:ascii="Times New Roman" w:hAnsi="Times New Roman" w:cs="Times New Roman"/>
          <w:sz w:val="24"/>
          <w:szCs w:val="24"/>
        </w:rPr>
        <w:t xml:space="preserve">The impact of polyamines on cell proliferation and programmed cell death in plants. </w:t>
      </w:r>
      <w:r>
        <w:rPr>
          <w:rStyle w:val="Emphasis"/>
          <w:rFonts w:ascii="Times New Roman" w:hAnsi="Times New Roman" w:cs="Times New Roman"/>
          <w:sz w:val="24"/>
          <w:szCs w:val="24"/>
        </w:rPr>
        <w:t>Frontiers in Plant Science, 2</w:t>
      </w:r>
      <w:r>
        <w:rPr>
          <w:rFonts w:ascii="Times New Roman" w:hAnsi="Times New Roman" w:cs="Times New Roman"/>
          <w:sz w:val="24"/>
          <w:szCs w:val="24"/>
        </w:rPr>
        <w:t>, 10.</w:t>
      </w:r>
    </w:p>
    <w:p w14:paraId="554E71F6"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Igarashi, K. and Kashiwagi, K. 2010. Modulation of cellular function by polyamines. </w:t>
      </w:r>
      <w:r>
        <w:rPr>
          <w:rFonts w:ascii="Times New Roman" w:hAnsi="Times New Roman" w:cs="Times New Roman"/>
          <w:i/>
          <w:iCs/>
          <w:sz w:val="24"/>
          <w:szCs w:val="24"/>
          <w:shd w:val="clear" w:color="auto" w:fill="FFFFFF"/>
        </w:rPr>
        <w:t>The international journal of biochemistry &amp; cell biology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42</w:t>
      </w:r>
      <w:r>
        <w:rPr>
          <w:rFonts w:ascii="Times New Roman" w:hAnsi="Times New Roman" w:cs="Times New Roman"/>
          <w:sz w:val="24"/>
          <w:szCs w:val="24"/>
          <w:shd w:val="clear" w:color="auto" w:fill="FFFFFF"/>
        </w:rPr>
        <w:t>(1): 39-51.</w:t>
      </w:r>
    </w:p>
    <w:p w14:paraId="3D76CC86"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Dam, L.V., Korolev, N. and Nordenskiöld, L. 2002. Polyamine–nucleic acid interactions and the effects on structure in oriented DNA fibers. </w:t>
      </w:r>
      <w:r>
        <w:rPr>
          <w:rFonts w:ascii="Times New Roman" w:hAnsi="Times New Roman" w:cs="Times New Roman"/>
          <w:i/>
          <w:iCs/>
          <w:sz w:val="24"/>
          <w:szCs w:val="24"/>
          <w:shd w:val="clear" w:color="auto" w:fill="FFFFFF"/>
        </w:rPr>
        <w:t>Nucleic acids research</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30</w:t>
      </w:r>
      <w:r>
        <w:rPr>
          <w:rFonts w:ascii="Times New Roman" w:hAnsi="Times New Roman" w:cs="Times New Roman"/>
          <w:sz w:val="24"/>
          <w:szCs w:val="24"/>
          <w:shd w:val="clear" w:color="auto" w:fill="FFFFFF"/>
        </w:rPr>
        <w:t>(2): 419-428.</w:t>
      </w:r>
    </w:p>
    <w:p w14:paraId="11910893"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Gevrekci</w:t>
      </w:r>
      <w:proofErr w:type="spellEnd"/>
      <w:r>
        <w:rPr>
          <w:rFonts w:ascii="Times New Roman" w:hAnsi="Times New Roman" w:cs="Times New Roman"/>
          <w:sz w:val="24"/>
          <w:szCs w:val="24"/>
          <w:shd w:val="clear" w:color="auto" w:fill="FFFFFF"/>
        </w:rPr>
        <w:t>, A. Ö. 2017. The roles of polyamines in microorganisms. </w:t>
      </w:r>
      <w:r>
        <w:rPr>
          <w:rFonts w:ascii="Times New Roman" w:hAnsi="Times New Roman" w:cs="Times New Roman"/>
          <w:i/>
          <w:iCs/>
          <w:sz w:val="24"/>
          <w:szCs w:val="24"/>
          <w:shd w:val="clear" w:color="auto" w:fill="FFFFFF"/>
        </w:rPr>
        <w:t>World Journal of Microbiology and Biotechnology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33</w:t>
      </w:r>
      <w:r>
        <w:rPr>
          <w:rFonts w:ascii="Times New Roman" w:hAnsi="Times New Roman" w:cs="Times New Roman"/>
          <w:sz w:val="24"/>
          <w:szCs w:val="24"/>
          <w:shd w:val="clear" w:color="auto" w:fill="FFFFFF"/>
        </w:rPr>
        <w:t>(11): 204.</w:t>
      </w:r>
    </w:p>
    <w:p w14:paraId="0402A55B"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Kusano, T., Berberich, T., </w:t>
      </w:r>
      <w:proofErr w:type="spellStart"/>
      <w:r>
        <w:rPr>
          <w:rFonts w:ascii="Times New Roman" w:hAnsi="Times New Roman" w:cs="Times New Roman"/>
          <w:sz w:val="24"/>
          <w:szCs w:val="24"/>
          <w:shd w:val="clear" w:color="auto" w:fill="FFFFFF"/>
        </w:rPr>
        <w:t>Tateda</w:t>
      </w:r>
      <w:proofErr w:type="spellEnd"/>
      <w:r>
        <w:rPr>
          <w:rFonts w:ascii="Times New Roman" w:hAnsi="Times New Roman" w:cs="Times New Roman"/>
          <w:sz w:val="24"/>
          <w:szCs w:val="24"/>
          <w:shd w:val="clear" w:color="auto" w:fill="FFFFFF"/>
        </w:rPr>
        <w:t>, C. and Takahashi, Y. 2008. Polyamines: essential factors for growth and survival. </w:t>
      </w:r>
      <w:r>
        <w:rPr>
          <w:rFonts w:ascii="Times New Roman" w:hAnsi="Times New Roman" w:cs="Times New Roman"/>
          <w:i/>
          <w:iCs/>
          <w:sz w:val="24"/>
          <w:szCs w:val="24"/>
          <w:shd w:val="clear" w:color="auto" w:fill="FFFFFF"/>
        </w:rPr>
        <w:t>Planta</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228</w:t>
      </w:r>
      <w:r>
        <w:rPr>
          <w:rFonts w:ascii="Times New Roman" w:hAnsi="Times New Roman" w:cs="Times New Roman"/>
          <w:sz w:val="24"/>
          <w:szCs w:val="24"/>
          <w:shd w:val="clear" w:color="auto" w:fill="FFFFFF"/>
        </w:rPr>
        <w:t>: 367-381.</w:t>
      </w:r>
    </w:p>
    <w:p w14:paraId="748E3F24"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Fukuda, T., Sudo, M., </w:t>
      </w:r>
      <w:proofErr w:type="spellStart"/>
      <w:r>
        <w:rPr>
          <w:rFonts w:ascii="Times New Roman" w:hAnsi="Times New Roman" w:cs="Times New Roman"/>
          <w:sz w:val="24"/>
          <w:szCs w:val="24"/>
          <w:shd w:val="clear" w:color="auto" w:fill="FFFFFF"/>
        </w:rPr>
        <w:t>Matuda</w:t>
      </w:r>
      <w:proofErr w:type="spellEnd"/>
      <w:r>
        <w:rPr>
          <w:rFonts w:ascii="Times New Roman" w:hAnsi="Times New Roman" w:cs="Times New Roman"/>
          <w:sz w:val="24"/>
          <w:szCs w:val="24"/>
          <w:shd w:val="clear" w:color="auto" w:fill="FFFFFF"/>
        </w:rPr>
        <w:t xml:space="preserve">, M., Hayashi, T., Kurose, T. and Florrin, Y.H.M. 1959. Formation of silk protein during the growth of silkworm larvae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In: </w:t>
      </w:r>
      <w:r>
        <w:rPr>
          <w:rFonts w:ascii="Times New Roman" w:hAnsi="Times New Roman" w:cs="Times New Roman"/>
          <w:i/>
          <w:iCs/>
          <w:sz w:val="24"/>
          <w:szCs w:val="24"/>
          <w:shd w:val="clear" w:color="auto" w:fill="FFFFFF"/>
        </w:rPr>
        <w:t xml:space="preserve">Proceeding of the 4th International Congress. </w:t>
      </w:r>
      <w:r>
        <w:rPr>
          <w:rFonts w:ascii="Times New Roman" w:hAnsi="Times New Roman" w:cs="Times New Roman"/>
          <w:sz w:val="24"/>
          <w:szCs w:val="24"/>
          <w:shd w:val="clear" w:color="auto" w:fill="FFFFFF"/>
        </w:rPr>
        <w:t>Vol. 12.</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Biochemistry (Insect).</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pp 90-112.</w:t>
      </w:r>
    </w:p>
    <w:p w14:paraId="101932EE"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lastRenderedPageBreak/>
        <w:t xml:space="preserve">Borgohain, A. 2015. Nutritional supplement and its effect on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International Journal of Innovative Research in Science, Engineering, and 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(8): 6961-6962.</w:t>
      </w:r>
    </w:p>
    <w:p w14:paraId="31C388D6"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Nath, I., Dutta, P.J.L., Gadge, A.S., &amp; Narzary, P.R. 2023. Role of plant extracts on growth and development of mulberry and non-mulberry silkworms. </w:t>
      </w:r>
      <w:r>
        <w:rPr>
          <w:rFonts w:ascii="Times New Roman" w:hAnsi="Times New Roman" w:cs="Times New Roman"/>
          <w:i/>
          <w:iCs/>
          <w:sz w:val="24"/>
          <w:szCs w:val="24"/>
          <w:shd w:val="clear" w:color="auto" w:fill="FFFFFF"/>
        </w:rPr>
        <w:t>Sci World</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w:t>
      </w:r>
      <w:r>
        <w:rPr>
          <w:rFonts w:ascii="Times New Roman" w:hAnsi="Times New Roman" w:cs="Times New Roman"/>
          <w:sz w:val="24"/>
          <w:szCs w:val="24"/>
          <w:shd w:val="clear" w:color="auto" w:fill="FFFFFF"/>
        </w:rPr>
        <w:t>(04): 494-501.</w:t>
      </w:r>
    </w:p>
    <w:p w14:paraId="3565524F"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Seidavi</w:t>
      </w:r>
      <w:proofErr w:type="spellEnd"/>
      <w:r>
        <w:rPr>
          <w:rFonts w:ascii="Times New Roman" w:hAnsi="Times New Roman" w:cs="Times New Roman"/>
          <w:sz w:val="24"/>
          <w:szCs w:val="24"/>
          <w:shd w:val="clear" w:color="auto" w:fill="FFFFFF"/>
        </w:rPr>
        <w:t xml:space="preserve">, A.R., </w:t>
      </w:r>
      <w:proofErr w:type="spellStart"/>
      <w:r>
        <w:rPr>
          <w:rFonts w:ascii="Times New Roman" w:hAnsi="Times New Roman" w:cs="Times New Roman"/>
          <w:sz w:val="24"/>
          <w:szCs w:val="24"/>
          <w:shd w:val="clear" w:color="auto" w:fill="FFFFFF"/>
        </w:rPr>
        <w:t>Bizhannia</w:t>
      </w:r>
      <w:proofErr w:type="spellEnd"/>
      <w:r>
        <w:rPr>
          <w:rFonts w:ascii="Times New Roman" w:hAnsi="Times New Roman" w:cs="Times New Roman"/>
          <w:sz w:val="24"/>
          <w:szCs w:val="24"/>
          <w:shd w:val="clear" w:color="auto" w:fill="FFFFFF"/>
        </w:rPr>
        <w:t xml:space="preserve">, A.R., </w:t>
      </w:r>
      <w:proofErr w:type="spellStart"/>
      <w:r>
        <w:rPr>
          <w:rFonts w:ascii="Times New Roman" w:hAnsi="Times New Roman" w:cs="Times New Roman"/>
          <w:sz w:val="24"/>
          <w:szCs w:val="24"/>
          <w:shd w:val="clear" w:color="auto" w:fill="FFFFFF"/>
        </w:rPr>
        <w:t>Sourati</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Mavvajpour</w:t>
      </w:r>
      <w:proofErr w:type="spellEnd"/>
      <w:r>
        <w:rPr>
          <w:rFonts w:ascii="Times New Roman" w:hAnsi="Times New Roman" w:cs="Times New Roman"/>
          <w:sz w:val="24"/>
          <w:szCs w:val="24"/>
          <w:shd w:val="clear" w:color="auto" w:fill="FFFFFF"/>
        </w:rPr>
        <w:t>, M. 2005. The nutritional effects of different mulberry varieties on biological characters in silkworm. </w:t>
      </w:r>
      <w:r>
        <w:rPr>
          <w:rFonts w:ascii="Times New Roman" w:hAnsi="Times New Roman" w:cs="Times New Roman"/>
          <w:i/>
          <w:iCs/>
          <w:sz w:val="24"/>
          <w:szCs w:val="24"/>
          <w:shd w:val="clear" w:color="auto" w:fill="FFFFFF"/>
        </w:rPr>
        <w:t>Asia Pacific Journal of Clinical Nutrition</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w:t>
      </w:r>
    </w:p>
    <w:p w14:paraId="0B136F01"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Dar, K.A., </w:t>
      </w:r>
      <w:proofErr w:type="spellStart"/>
      <w:r>
        <w:rPr>
          <w:rFonts w:ascii="Times New Roman" w:hAnsi="Times New Roman" w:cs="Times New Roman"/>
          <w:sz w:val="24"/>
          <w:szCs w:val="24"/>
          <w:shd w:val="clear" w:color="auto" w:fill="FFFFFF"/>
        </w:rPr>
        <w:t>GanieAuqib</w:t>
      </w:r>
      <w:proofErr w:type="spellEnd"/>
      <w:r>
        <w:rPr>
          <w:rFonts w:ascii="Times New Roman" w:hAnsi="Times New Roman" w:cs="Times New Roman"/>
          <w:sz w:val="24"/>
          <w:szCs w:val="24"/>
          <w:shd w:val="clear" w:color="auto" w:fill="FFFFFF"/>
        </w:rPr>
        <w:t>, H., Ganie, N.A., Farhat, S., Sharma, R.K., Salib, S. and Parviz, S. 2021. Jammu and Kashmir silk industry: Problems and prospects. </w:t>
      </w:r>
      <w:r>
        <w:rPr>
          <w:rFonts w:ascii="Times New Roman" w:hAnsi="Times New Roman" w:cs="Times New Roman"/>
          <w:i/>
          <w:iCs/>
          <w:sz w:val="24"/>
          <w:szCs w:val="24"/>
          <w:shd w:val="clear" w:color="auto" w:fill="FFFFFF"/>
        </w:rPr>
        <w:t>The Pharma Innovation</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10</w:t>
      </w:r>
      <w:r>
        <w:rPr>
          <w:rFonts w:ascii="Times New Roman" w:hAnsi="Times New Roman" w:cs="Times New Roman"/>
          <w:sz w:val="24"/>
          <w:szCs w:val="24"/>
          <w:shd w:val="clear" w:color="auto" w:fill="FFFFFF"/>
        </w:rPr>
        <w:t>(6): 369-371.</w:t>
      </w:r>
    </w:p>
    <w:p w14:paraId="039625BA"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Mahmoud, M.M. 2013. Effect of Various Kinds of Dietary Proteins in Semi–Artificial Diets on the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Egyptian Academic Journal of Biological Sciences. A, Entomology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6</w:t>
      </w:r>
      <w:r>
        <w:rPr>
          <w:rFonts w:ascii="Times New Roman" w:hAnsi="Times New Roman" w:cs="Times New Roman"/>
          <w:sz w:val="24"/>
          <w:szCs w:val="24"/>
          <w:shd w:val="clear" w:color="auto" w:fill="FFFFFF"/>
        </w:rPr>
        <w:t>(1): 21-26.</w:t>
      </w:r>
    </w:p>
    <w:p w14:paraId="3BBBCCFE" w14:textId="77777777" w:rsidR="00124574" w:rsidRPr="002F3F1D" w:rsidRDefault="00124574" w:rsidP="00124574">
      <w:pPr>
        <w:spacing w:line="360" w:lineRule="auto"/>
        <w:ind w:left="720" w:right="576" w:hanging="720"/>
        <w:jc w:val="both"/>
        <w:rPr>
          <w:rFonts w:ascii="Times New Roman" w:hAnsi="Times New Roman" w:cs="Times New Roman"/>
          <w:sz w:val="24"/>
          <w:szCs w:val="24"/>
          <w:shd w:val="clear" w:color="auto" w:fill="FFFFFF"/>
        </w:rPr>
      </w:pPr>
      <w:proofErr w:type="spellStart"/>
      <w:r w:rsidRPr="002F3F1D">
        <w:rPr>
          <w:rFonts w:ascii="Times New Roman" w:hAnsi="Times New Roman" w:cs="Times New Roman"/>
          <w:color w:val="222222"/>
          <w:sz w:val="24"/>
          <w:szCs w:val="24"/>
          <w:shd w:val="clear" w:color="auto" w:fill="FFFFFF"/>
        </w:rPr>
        <w:t>Sabhat</w:t>
      </w:r>
      <w:proofErr w:type="spellEnd"/>
      <w:r w:rsidRPr="002F3F1D">
        <w:rPr>
          <w:rFonts w:ascii="Times New Roman" w:hAnsi="Times New Roman" w:cs="Times New Roman"/>
          <w:color w:val="222222"/>
          <w:sz w:val="24"/>
          <w:szCs w:val="24"/>
          <w:shd w:val="clear" w:color="auto" w:fill="FFFFFF"/>
        </w:rPr>
        <w:t xml:space="preserve">, A., Malik, F.A., Malik, M.A., Sofi, A.M., Bhat, M.A. and Mir, S.A. 2016. A comparative study of nutritional composition of some mulberry varieties in relation to expression of economic characters of silkworm races. </w:t>
      </w:r>
      <w:r w:rsidRPr="002F3F1D">
        <w:rPr>
          <w:rFonts w:ascii="Times New Roman" w:hAnsi="Times New Roman" w:cs="Times New Roman"/>
          <w:i/>
          <w:iCs/>
          <w:sz w:val="24"/>
          <w:szCs w:val="24"/>
          <w:shd w:val="clear" w:color="auto" w:fill="FFFFFF"/>
        </w:rPr>
        <w:t>Journal of Experimental Zoology, India</w:t>
      </w:r>
      <w:r w:rsidRPr="002F3F1D">
        <w:rPr>
          <w:rFonts w:ascii="Times New Roman" w:hAnsi="Times New Roman" w:cs="Times New Roman"/>
          <w:sz w:val="24"/>
          <w:szCs w:val="24"/>
          <w:shd w:val="clear" w:color="auto" w:fill="FFFFFF"/>
        </w:rPr>
        <w:t xml:space="preserve">, </w:t>
      </w:r>
      <w:r w:rsidRPr="002F3F1D">
        <w:rPr>
          <w:rFonts w:ascii="Times New Roman" w:hAnsi="Times New Roman" w:cs="Times New Roman"/>
          <w:b/>
          <w:bCs/>
          <w:sz w:val="24"/>
          <w:szCs w:val="24"/>
        </w:rPr>
        <w:t>19</w:t>
      </w:r>
      <w:r w:rsidRPr="002F3F1D">
        <w:rPr>
          <w:rFonts w:ascii="Times New Roman" w:hAnsi="Times New Roman" w:cs="Times New Roman"/>
          <w:sz w:val="24"/>
          <w:szCs w:val="24"/>
        </w:rPr>
        <w:t>(2): 935-941.</w:t>
      </w:r>
    </w:p>
    <w:p w14:paraId="3231F210" w14:textId="77777777" w:rsidR="00E36A1E" w:rsidRDefault="00E36A1E" w:rsidP="00E36A1E"/>
    <w:p w14:paraId="4197F041" w14:textId="77777777" w:rsidR="00E36A1E" w:rsidRPr="00E36A1E" w:rsidRDefault="00E36A1E" w:rsidP="008C3950">
      <w:pPr>
        <w:spacing w:after="0" w:line="360" w:lineRule="auto"/>
        <w:ind w:right="576"/>
        <w:jc w:val="both"/>
        <w:rPr>
          <w:rFonts w:ascii="Times New Roman" w:hAnsi="Times New Roman" w:cs="Times New Roman"/>
          <w:b/>
          <w:bCs/>
          <w:sz w:val="24"/>
          <w:szCs w:val="24"/>
        </w:rPr>
      </w:pPr>
    </w:p>
    <w:sectPr w:rsidR="00E36A1E" w:rsidRPr="00E36A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beer M. Yousuf" w:date="2026-03-08T14:13:00Z" w:initials="AY">
    <w:p w14:paraId="386AF4C8" w14:textId="77777777" w:rsidR="00211325" w:rsidRDefault="00211325" w:rsidP="00211325">
      <w:pPr>
        <w:pStyle w:val="CommentText"/>
      </w:pPr>
      <w:r>
        <w:rPr>
          <w:rStyle w:val="CommentReference"/>
        </w:rPr>
        <w:annotationRef/>
      </w:r>
      <w:r>
        <w:t>the control</w:t>
      </w:r>
    </w:p>
  </w:comment>
  <w:comment w:id="1" w:author="Abeer M. Yousuf" w:date="2026-03-08T14:14:00Z" w:initials="AY">
    <w:p w14:paraId="69F30B35" w14:textId="77777777" w:rsidR="008E2C66" w:rsidRDefault="008E2C66" w:rsidP="008E2C66">
      <w:pPr>
        <w:pStyle w:val="CommentText"/>
      </w:pPr>
      <w:r>
        <w:rPr>
          <w:rStyle w:val="CommentReference"/>
        </w:rPr>
        <w:annotationRef/>
      </w:r>
      <w:r>
        <w:t>being the</w:t>
      </w:r>
    </w:p>
  </w:comment>
  <w:comment w:id="2" w:author="Abeer M. Yousuf" w:date="2026-03-08T14:14:00Z" w:initials="AY">
    <w:p w14:paraId="127F2E40" w14:textId="57450997" w:rsidR="008E2C66" w:rsidRDefault="008E2C66" w:rsidP="008E2C66">
      <w:pPr>
        <w:pStyle w:val="CommentText"/>
      </w:pPr>
      <w:r>
        <w:rPr>
          <w:rStyle w:val="CommentReference"/>
        </w:rPr>
        <w:annotationRef/>
      </w:r>
      <w:r>
        <w:t>,and</w:t>
      </w:r>
    </w:p>
  </w:comment>
  <w:comment w:id="3" w:author="Abeer M. Yousuf" w:date="2026-03-08T14:15:00Z" w:initials="AY">
    <w:p w14:paraId="5A6F0EF4" w14:textId="77777777" w:rsidR="00A45324" w:rsidRDefault="00A45324" w:rsidP="00A45324">
      <w:pPr>
        <w:pStyle w:val="CommentText"/>
      </w:pPr>
      <w:r>
        <w:rPr>
          <w:rStyle w:val="CommentReference"/>
        </w:rPr>
        <w:annotationRef/>
      </w:r>
      <w:r>
        <w:t>,along</w:t>
      </w:r>
    </w:p>
  </w:comment>
  <w:comment w:id="4" w:author="Abeer M. Yousuf" w:date="2026-03-08T14:19:00Z" w:initials="AY">
    <w:p w14:paraId="433851F0" w14:textId="77777777" w:rsidR="008F2D62" w:rsidRDefault="008F2D62" w:rsidP="008F2D62">
      <w:pPr>
        <w:pStyle w:val="CommentText"/>
      </w:pPr>
      <w:r>
        <w:rPr>
          <w:rStyle w:val="CommentReference"/>
        </w:rPr>
        <w:annotationRef/>
      </w:r>
      <w:r>
        <w:t>The quality of leaves</w:t>
      </w:r>
    </w:p>
  </w:comment>
  <w:comment w:id="5" w:author="Abeer M. Yousuf" w:date="2026-03-08T14:20:00Z" w:initials="AY">
    <w:p w14:paraId="1859D9AA" w14:textId="77777777" w:rsidR="00A23413" w:rsidRDefault="00A23413" w:rsidP="00A23413">
      <w:pPr>
        <w:pStyle w:val="CommentText"/>
      </w:pPr>
      <w:r>
        <w:rPr>
          <w:rStyle w:val="CommentReference"/>
        </w:rPr>
        <w:annotationRef/>
      </w:r>
      <w:r>
        <w:t>protein</w:t>
      </w:r>
    </w:p>
  </w:comment>
  <w:comment w:id="6" w:author="Abeer M. Yousuf" w:date="2026-03-08T14:25:00Z" w:initials="AY">
    <w:p w14:paraId="4A2B342E" w14:textId="77777777" w:rsidR="00D57E01" w:rsidRDefault="00D57E01" w:rsidP="00D57E01">
      <w:pPr>
        <w:pStyle w:val="CommentText"/>
      </w:pPr>
      <w:r>
        <w:rPr>
          <w:rStyle w:val="CommentReference"/>
        </w:rPr>
        <w:annotationRef/>
      </w:r>
      <w:r>
        <w:t>,thereby</w:t>
      </w:r>
    </w:p>
  </w:comment>
  <w:comment w:id="7" w:author="Abeer M. Yousuf" w:date="2026-03-08T14:50:00Z" w:initials="AY">
    <w:p w14:paraId="6EF486B8" w14:textId="77777777" w:rsidR="006D0E30" w:rsidRDefault="006D0E30" w:rsidP="006D0E30">
      <w:pPr>
        <w:pStyle w:val="CommentText"/>
      </w:pPr>
      <w:r>
        <w:rPr>
          <w:rStyle w:val="CommentReference"/>
        </w:rPr>
        <w:annotationRef/>
      </w:r>
      <w:r>
        <w:t>,during the spring</w:t>
      </w:r>
    </w:p>
  </w:comment>
  <w:comment w:id="8" w:author="Abeer M. Yousuf" w:date="2026-03-08T14:54:00Z" w:initials="AY">
    <w:p w14:paraId="43754ACF" w14:textId="77777777" w:rsidR="00823B9A" w:rsidRDefault="00823B9A" w:rsidP="00823B9A">
      <w:pPr>
        <w:pStyle w:val="CommentText"/>
      </w:pPr>
      <w:r>
        <w:rPr>
          <w:rStyle w:val="CommentReference"/>
        </w:rPr>
        <w:annotationRef/>
      </w:r>
      <w:r>
        <w:t>Air-dried</w:t>
      </w:r>
    </w:p>
  </w:comment>
  <w:comment w:id="9" w:author="Abeer M. Yousuf" w:date="2026-03-08T14:55:00Z" w:initials="AY">
    <w:p w14:paraId="45007978" w14:textId="77777777" w:rsidR="005D6CB2" w:rsidRDefault="005D6CB2" w:rsidP="005D6CB2">
      <w:pPr>
        <w:pStyle w:val="CommentText"/>
      </w:pPr>
      <w:r>
        <w:rPr>
          <w:rStyle w:val="CommentReference"/>
        </w:rPr>
        <w:annotationRef/>
      </w:r>
      <w:r>
        <w:t>the morning</w:t>
      </w:r>
    </w:p>
  </w:comment>
  <w:comment w:id="10" w:author="Abeer M. Yousuf" w:date="2026-03-08T14:58:00Z" w:initials="AY">
    <w:p w14:paraId="7BE18940" w14:textId="77777777" w:rsidR="00FA53AB" w:rsidRDefault="00FA53AB" w:rsidP="00FA53AB">
      <w:pPr>
        <w:pStyle w:val="CommentText"/>
      </w:pPr>
      <w:r>
        <w:rPr>
          <w:rStyle w:val="CommentReference"/>
        </w:rPr>
        <w:annotationRef/>
      </w:r>
      <w:r>
        <w:t>weighed</w:t>
      </w:r>
    </w:p>
  </w:comment>
  <w:comment w:id="11" w:author="Abeer M. Yousuf" w:date="2026-03-08T14:58:00Z" w:initials="AY">
    <w:p w14:paraId="7E9D4073" w14:textId="77777777" w:rsidR="007E6427" w:rsidRDefault="007E6427" w:rsidP="007E6427">
      <w:pPr>
        <w:pStyle w:val="CommentText"/>
      </w:pPr>
      <w:r>
        <w:rPr>
          <w:rStyle w:val="CommentReference"/>
        </w:rPr>
        <w:annotationRef/>
      </w:r>
      <w:r>
        <w:t>an elctronic</w:t>
      </w:r>
    </w:p>
  </w:comment>
  <w:comment w:id="12" w:author="Abeer M. Yousuf" w:date="2026-03-08T14:59:00Z" w:initials="AY">
    <w:p w14:paraId="49FEEDAE" w14:textId="77777777" w:rsidR="00CD201E" w:rsidRDefault="00CD201E" w:rsidP="00CD201E">
      <w:pPr>
        <w:pStyle w:val="CommentText"/>
      </w:pPr>
      <w:r>
        <w:rPr>
          <w:rStyle w:val="CommentReference"/>
        </w:rPr>
        <w:annotationRef/>
      </w:r>
      <w:r>
        <w:t>a percentage</w:t>
      </w:r>
    </w:p>
  </w:comment>
  <w:comment w:id="13" w:author="Abeer M. Yousuf" w:date="2026-03-08T15:00:00Z" w:initials="AY">
    <w:p w14:paraId="786643D1" w14:textId="77777777" w:rsidR="00724277" w:rsidRDefault="00724277" w:rsidP="00724277">
      <w:pPr>
        <w:pStyle w:val="CommentText"/>
      </w:pPr>
      <w:r>
        <w:rPr>
          <w:rStyle w:val="CommentReference"/>
        </w:rPr>
        <w:annotationRef/>
      </w:r>
      <w:r>
        <w:t>several days</w:t>
      </w:r>
    </w:p>
  </w:comment>
  <w:comment w:id="14" w:author="Abeer M. Yousuf" w:date="2026-03-08T15:40:00Z" w:initials="AY">
    <w:p w14:paraId="355919AE" w14:textId="77777777" w:rsidR="00EA4CF5" w:rsidRDefault="00EA4CF5" w:rsidP="00EA4CF5">
      <w:pPr>
        <w:pStyle w:val="CommentText"/>
      </w:pPr>
      <w:r>
        <w:rPr>
          <w:rStyle w:val="CommentReference"/>
        </w:rPr>
        <w:annotationRef/>
      </w:r>
      <w:r>
        <w:t>the control</w:t>
      </w:r>
    </w:p>
  </w:comment>
  <w:comment w:id="15" w:author="Abeer M. Yousuf" w:date="2026-03-08T15:40:00Z" w:initials="AY">
    <w:p w14:paraId="1E10853E" w14:textId="77777777" w:rsidR="00E87A71" w:rsidRDefault="00E87A71" w:rsidP="00E87A71">
      <w:pPr>
        <w:pStyle w:val="CommentText"/>
      </w:pPr>
      <w:r>
        <w:rPr>
          <w:rStyle w:val="CommentReference"/>
        </w:rPr>
        <w:annotationRef/>
      </w:r>
      <w:r>
        <w:t>On the first</w:t>
      </w:r>
    </w:p>
  </w:comment>
  <w:comment w:id="16" w:author="Abeer M. Yousuf" w:date="2026-03-08T15:41:00Z" w:initials="AY">
    <w:p w14:paraId="1E65C05A" w14:textId="77777777" w:rsidR="00E87A71" w:rsidRDefault="00E87A71" w:rsidP="00E87A71">
      <w:pPr>
        <w:pStyle w:val="CommentText"/>
      </w:pPr>
      <w:r>
        <w:rPr>
          <w:rStyle w:val="CommentReference"/>
        </w:rPr>
        <w:annotationRef/>
      </w:r>
      <w:r>
        <w:t>the longest</w:t>
      </w:r>
    </w:p>
  </w:comment>
  <w:comment w:id="17" w:author="Abeer M. Yousuf" w:date="2026-03-08T15:55:00Z" w:initials="AY">
    <w:p w14:paraId="17F0EB3C" w14:textId="77777777" w:rsidR="00F60B8B" w:rsidRDefault="00F60B8B" w:rsidP="00F60B8B">
      <w:pPr>
        <w:pStyle w:val="CommentText"/>
      </w:pPr>
      <w:r>
        <w:rPr>
          <w:rStyle w:val="CommentReference"/>
        </w:rPr>
        <w:annotationRef/>
      </w:r>
      <w:r>
        <w:t>The fifth</w:t>
      </w:r>
    </w:p>
  </w:comment>
  <w:comment w:id="18" w:author="Abeer M. Yousuf" w:date="2026-03-08T15:56:00Z" w:initials="AY">
    <w:p w14:paraId="0173CE5F" w14:textId="77777777" w:rsidR="00F60B8B" w:rsidRDefault="00F60B8B" w:rsidP="00F60B8B">
      <w:pPr>
        <w:pStyle w:val="CommentText"/>
      </w:pPr>
      <w:r>
        <w:rPr>
          <w:rStyle w:val="CommentReference"/>
        </w:rPr>
        <w:annotationRef/>
      </w:r>
      <w:r>
        <w:t>the control group,</w:t>
      </w:r>
    </w:p>
  </w:comment>
  <w:comment w:id="19" w:author="Abeer M. Yousuf" w:date="2026-03-08T15:56:00Z" w:initials="AY">
    <w:p w14:paraId="0A3B805A" w14:textId="77777777" w:rsidR="009F05AE" w:rsidRDefault="009F05AE" w:rsidP="009F05AE">
      <w:pPr>
        <w:pStyle w:val="CommentText"/>
      </w:pPr>
      <w:r>
        <w:rPr>
          <w:rStyle w:val="CommentReference"/>
        </w:rPr>
        <w:annotationRef/>
      </w:r>
      <w:r>
        <w:t>on the 3</w:t>
      </w:r>
      <w:r>
        <w:rPr>
          <w:vertAlign w:val="superscript"/>
        </w:rPr>
        <w:t>rd</w:t>
      </w:r>
      <w:r>
        <w:t xml:space="preserve"> </w:t>
      </w:r>
    </w:p>
  </w:comment>
  <w:comment w:id="20" w:author="Abeer M. Yousuf" w:date="2026-03-08T15:57:00Z" w:initials="AY">
    <w:p w14:paraId="421BAE63" w14:textId="77777777" w:rsidR="005E7996" w:rsidRDefault="005E7996" w:rsidP="005E7996">
      <w:pPr>
        <w:pStyle w:val="CommentText"/>
      </w:pPr>
      <w:r>
        <w:rPr>
          <w:rStyle w:val="CommentReference"/>
        </w:rPr>
        <w:annotationRef/>
      </w:r>
      <w:r>
        <w:t>the control</w:t>
      </w:r>
    </w:p>
  </w:comment>
  <w:comment w:id="22" w:author="Abeer M. Yousuf" w:date="2026-03-08T15:59:00Z" w:initials="AY">
    <w:p w14:paraId="2B1AE846" w14:textId="77777777" w:rsidR="0097663B" w:rsidRDefault="0097663B" w:rsidP="0097663B">
      <w:pPr>
        <w:pStyle w:val="CommentText"/>
      </w:pPr>
      <w:r>
        <w:rPr>
          <w:rStyle w:val="CommentReference"/>
        </w:rPr>
        <w:annotationRef/>
      </w:r>
      <w:r>
        <w:t>the first</w:t>
      </w:r>
    </w:p>
  </w:comment>
  <w:comment w:id="23" w:author="Abeer M. Yousuf" w:date="2026-03-08T16:05:00Z" w:initials="AY">
    <w:p w14:paraId="3F9D129F" w14:textId="77777777" w:rsidR="00956A64" w:rsidRDefault="00956A64" w:rsidP="00956A64">
      <w:pPr>
        <w:pStyle w:val="CommentText"/>
      </w:pPr>
      <w:r>
        <w:rPr>
          <w:rStyle w:val="CommentReference"/>
        </w:rPr>
        <w:annotationRef/>
      </w:r>
      <w:r>
        <w:t>the control</w:t>
      </w:r>
    </w:p>
  </w:comment>
  <w:comment w:id="25" w:author="Abeer M. Yousuf" w:date="2026-03-08T16:06:00Z" w:initials="AY">
    <w:p w14:paraId="4B1F0E69" w14:textId="77777777" w:rsidR="00A63D56" w:rsidRDefault="00A63D56" w:rsidP="00A63D56">
      <w:pPr>
        <w:pStyle w:val="CommentText"/>
      </w:pPr>
      <w:r>
        <w:rPr>
          <w:rStyle w:val="CommentReference"/>
        </w:rPr>
        <w:annotationRef/>
      </w:r>
      <w:r>
        <w:t>Figure</w:t>
      </w:r>
    </w:p>
  </w:comment>
  <w:comment w:id="26" w:author="Abeer M. Yousuf" w:date="2026-03-08T16:07:00Z" w:initials="AY">
    <w:p w14:paraId="0E37D8D1" w14:textId="77777777" w:rsidR="00A37439" w:rsidRDefault="00A37439" w:rsidP="00A37439">
      <w:pPr>
        <w:pStyle w:val="CommentText"/>
      </w:pPr>
      <w:r>
        <w:rPr>
          <w:rStyle w:val="CommentReference"/>
        </w:rPr>
        <w:annotationRef/>
      </w:r>
      <w:r>
        <w:t>the first</w:t>
      </w:r>
    </w:p>
  </w:comment>
  <w:comment w:id="30" w:author="Abeer M. Yousuf" w:date="2026-03-08T16:08:00Z" w:initials="AY">
    <w:p w14:paraId="71CF9AF6" w14:textId="77777777" w:rsidR="00A37439" w:rsidRDefault="00A37439" w:rsidP="00A37439">
      <w:pPr>
        <w:pStyle w:val="CommentText"/>
      </w:pPr>
      <w:r>
        <w:rPr>
          <w:rStyle w:val="CommentReference"/>
        </w:rPr>
        <w:annotationRef/>
      </w:r>
      <w:r>
        <w:t>significant</w:t>
      </w:r>
    </w:p>
  </w:comment>
  <w:comment w:id="31" w:author="Abeer M. Yousuf" w:date="2026-03-08T16:08:00Z" w:initials="AY">
    <w:p w14:paraId="365D4009" w14:textId="77777777" w:rsidR="00E24701" w:rsidRDefault="00E24701" w:rsidP="00E24701">
      <w:pPr>
        <w:pStyle w:val="CommentText"/>
      </w:pPr>
      <w:r>
        <w:rPr>
          <w:rStyle w:val="CommentReference"/>
        </w:rPr>
        <w:annotationRef/>
      </w:r>
      <w:r>
        <w:t>the fourth</w:t>
      </w:r>
    </w:p>
  </w:comment>
  <w:comment w:id="32" w:author="Abeer M. Yousuf" w:date="2026-03-08T16:09:00Z" w:initials="AY">
    <w:p w14:paraId="0B7331FB" w14:textId="77777777" w:rsidR="007E1E53" w:rsidRDefault="007E1E53" w:rsidP="007E1E53">
      <w:pPr>
        <w:pStyle w:val="CommentText"/>
      </w:pPr>
      <w:r>
        <w:rPr>
          <w:rStyle w:val="CommentReference"/>
        </w:rPr>
        <w:annotationRef/>
      </w:r>
      <w:r>
        <w:t>in contrast to</w:t>
      </w:r>
    </w:p>
  </w:comment>
  <w:comment w:id="33" w:author="Abeer M. Yousuf" w:date="2026-03-08T16:10:00Z" w:initials="AY">
    <w:p w14:paraId="305B01E4" w14:textId="77777777" w:rsidR="008D4F33" w:rsidRDefault="008D4F33" w:rsidP="008D4F33">
      <w:pPr>
        <w:pStyle w:val="CommentText"/>
      </w:pPr>
      <w:r>
        <w:rPr>
          <w:rStyle w:val="CommentReference"/>
        </w:rPr>
        <w:annotationRef/>
      </w:r>
      <w:r>
        <w:t>the control</w:t>
      </w:r>
    </w:p>
  </w:comment>
  <w:comment w:id="34" w:author="Abeer M. Yousuf" w:date="2026-03-08T16:11:00Z" w:initials="AY">
    <w:p w14:paraId="7AC3447D" w14:textId="77777777" w:rsidR="00764483" w:rsidRDefault="00764483" w:rsidP="00764483">
      <w:pPr>
        <w:pStyle w:val="CommentText"/>
      </w:pPr>
      <w:r>
        <w:rPr>
          <w:rStyle w:val="CommentReference"/>
        </w:rPr>
        <w:annotationRef/>
      </w:r>
      <w:r>
        <w:t xml:space="preserve">spermidine-fed </w:t>
      </w:r>
    </w:p>
  </w:comment>
  <w:comment w:id="35" w:author="Abeer M. Yousuf" w:date="2026-03-08T16:11:00Z" w:initials="AY">
    <w:p w14:paraId="4BBED661" w14:textId="77777777" w:rsidR="00261BAF" w:rsidRDefault="00261BAF" w:rsidP="00261BAF">
      <w:pPr>
        <w:pStyle w:val="CommentText"/>
      </w:pPr>
      <w:r>
        <w:rPr>
          <w:rStyle w:val="CommentReference"/>
        </w:rPr>
        <w:annotationRef/>
      </w:r>
      <w:r>
        <w:t>those of</w:t>
      </w:r>
    </w:p>
  </w:comment>
  <w:comment w:id="36" w:author="Abeer M. Yousuf" w:date="2026-03-08T16:12:00Z" w:initials="AY">
    <w:p w14:paraId="678153ED" w14:textId="77777777" w:rsidR="00F25F41" w:rsidRDefault="00F25F41" w:rsidP="00F25F41">
      <w:pPr>
        <w:pStyle w:val="CommentText"/>
      </w:pPr>
      <w:r>
        <w:rPr>
          <w:rStyle w:val="CommentReference"/>
        </w:rPr>
        <w:annotationRef/>
      </w:r>
      <w:r>
        <w:t>, respectively</w:t>
      </w:r>
    </w:p>
  </w:comment>
  <w:comment w:id="37" w:author="Abeer M. Yousuf" w:date="2026-03-08T16:13:00Z" w:initials="AY">
    <w:p w14:paraId="0732A81B" w14:textId="77777777" w:rsidR="00F25F41" w:rsidRDefault="00F25F41" w:rsidP="00F25F41">
      <w:pPr>
        <w:pStyle w:val="CommentText"/>
      </w:pPr>
      <w:r>
        <w:rPr>
          <w:rStyle w:val="CommentReference"/>
        </w:rPr>
        <w:annotationRef/>
      </w:r>
      <w:r>
        <w:t>a significant</w:t>
      </w:r>
    </w:p>
  </w:comment>
  <w:comment w:id="38" w:author="Abeer M. Yousuf" w:date="2026-03-08T16:13:00Z" w:initials="AY">
    <w:p w14:paraId="7AA7DA80" w14:textId="77777777" w:rsidR="0002320E" w:rsidRDefault="0002320E" w:rsidP="0002320E">
      <w:pPr>
        <w:pStyle w:val="CommentText"/>
      </w:pPr>
      <w:r>
        <w:rPr>
          <w:rStyle w:val="CommentReference"/>
        </w:rPr>
        <w:annotationRef/>
      </w:r>
      <w:r>
        <w:t>the first</w:t>
      </w:r>
    </w:p>
  </w:comment>
  <w:comment w:id="39" w:author="Abeer M. Yousuf" w:date="2026-03-08T16:14:00Z" w:initials="AY">
    <w:p w14:paraId="1533FAD9" w14:textId="77777777" w:rsidR="00840CD0" w:rsidRDefault="00840CD0" w:rsidP="00840CD0">
      <w:pPr>
        <w:pStyle w:val="CommentText"/>
      </w:pPr>
      <w:r>
        <w:rPr>
          <w:rStyle w:val="CommentReference"/>
        </w:rPr>
        <w:annotationRef/>
      </w:r>
      <w:r>
        <w:rPr>
          <w:highlight w:val="white"/>
        </w:rPr>
        <w:t xml:space="preserve">Spermidine-fed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6AF4C8" w15:done="0"/>
  <w15:commentEx w15:paraId="69F30B35" w15:done="0"/>
  <w15:commentEx w15:paraId="127F2E40" w15:done="0"/>
  <w15:commentEx w15:paraId="5A6F0EF4" w15:done="0"/>
  <w15:commentEx w15:paraId="433851F0" w15:done="0"/>
  <w15:commentEx w15:paraId="1859D9AA" w15:done="0"/>
  <w15:commentEx w15:paraId="4A2B342E" w15:done="0"/>
  <w15:commentEx w15:paraId="6EF486B8" w15:done="0"/>
  <w15:commentEx w15:paraId="43754ACF" w15:done="0"/>
  <w15:commentEx w15:paraId="45007978" w15:done="0"/>
  <w15:commentEx w15:paraId="7BE18940" w15:done="0"/>
  <w15:commentEx w15:paraId="7E9D4073" w15:done="0"/>
  <w15:commentEx w15:paraId="49FEEDAE" w15:done="0"/>
  <w15:commentEx w15:paraId="786643D1" w15:done="0"/>
  <w15:commentEx w15:paraId="355919AE" w15:done="0"/>
  <w15:commentEx w15:paraId="1E10853E" w15:done="0"/>
  <w15:commentEx w15:paraId="1E65C05A" w15:done="0"/>
  <w15:commentEx w15:paraId="17F0EB3C" w15:done="0"/>
  <w15:commentEx w15:paraId="0173CE5F" w15:done="0"/>
  <w15:commentEx w15:paraId="0A3B805A" w15:done="0"/>
  <w15:commentEx w15:paraId="421BAE63" w15:done="0"/>
  <w15:commentEx w15:paraId="2B1AE846" w15:done="0"/>
  <w15:commentEx w15:paraId="3F9D129F" w15:done="0"/>
  <w15:commentEx w15:paraId="4B1F0E69" w15:done="0"/>
  <w15:commentEx w15:paraId="0E37D8D1" w15:done="0"/>
  <w15:commentEx w15:paraId="71CF9AF6" w15:done="0"/>
  <w15:commentEx w15:paraId="365D4009" w15:done="0"/>
  <w15:commentEx w15:paraId="0B7331FB" w15:done="0"/>
  <w15:commentEx w15:paraId="305B01E4" w15:done="0"/>
  <w15:commentEx w15:paraId="7AC3447D" w15:done="0"/>
  <w15:commentEx w15:paraId="4BBED661" w15:done="0"/>
  <w15:commentEx w15:paraId="678153ED" w15:done="0"/>
  <w15:commentEx w15:paraId="0732A81B" w15:done="0"/>
  <w15:commentEx w15:paraId="7AA7DA80" w15:done="0"/>
  <w15:commentEx w15:paraId="1533F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C140FF" w16cex:dateUtc="2026-03-08T11:13:00Z"/>
  <w16cex:commentExtensible w16cex:durableId="7BB87A87" w16cex:dateUtc="2026-03-08T11:14:00Z"/>
  <w16cex:commentExtensible w16cex:durableId="5A2C631E" w16cex:dateUtc="2026-03-08T11:14:00Z"/>
  <w16cex:commentExtensible w16cex:durableId="5E391199" w16cex:dateUtc="2026-03-08T11:15:00Z"/>
  <w16cex:commentExtensible w16cex:durableId="718EDF05" w16cex:dateUtc="2026-03-08T11:19:00Z"/>
  <w16cex:commentExtensible w16cex:durableId="7FD6A212" w16cex:dateUtc="2026-03-08T11:20:00Z"/>
  <w16cex:commentExtensible w16cex:durableId="53E6F166" w16cex:dateUtc="2026-03-08T11:25:00Z"/>
  <w16cex:commentExtensible w16cex:durableId="49830194" w16cex:dateUtc="2026-03-08T11:50:00Z"/>
  <w16cex:commentExtensible w16cex:durableId="5843DB83" w16cex:dateUtc="2026-03-08T11:54:00Z"/>
  <w16cex:commentExtensible w16cex:durableId="6C5C081A" w16cex:dateUtc="2026-03-08T11:55:00Z"/>
  <w16cex:commentExtensible w16cex:durableId="2D5D1CBF" w16cex:dateUtc="2026-03-08T11:58:00Z"/>
  <w16cex:commentExtensible w16cex:durableId="718ECC5F" w16cex:dateUtc="2026-03-08T11:58:00Z"/>
  <w16cex:commentExtensible w16cex:durableId="2043EBB4" w16cex:dateUtc="2026-03-08T11:59:00Z"/>
  <w16cex:commentExtensible w16cex:durableId="18F3E4A0" w16cex:dateUtc="2026-03-08T12:00:00Z"/>
  <w16cex:commentExtensible w16cex:durableId="32C07EDA" w16cex:dateUtc="2026-03-08T12:40:00Z"/>
  <w16cex:commentExtensible w16cex:durableId="0D5E1B96" w16cex:dateUtc="2026-03-08T12:40:00Z"/>
  <w16cex:commentExtensible w16cex:durableId="49391885" w16cex:dateUtc="2026-03-08T12:41:00Z"/>
  <w16cex:commentExtensible w16cex:durableId="6B2F7A53" w16cex:dateUtc="2026-03-08T12:55:00Z"/>
  <w16cex:commentExtensible w16cex:durableId="49B5F6D2" w16cex:dateUtc="2026-03-08T12:56:00Z"/>
  <w16cex:commentExtensible w16cex:durableId="71E069DC" w16cex:dateUtc="2026-03-08T12:56:00Z"/>
  <w16cex:commentExtensible w16cex:durableId="2750D497" w16cex:dateUtc="2026-03-08T12:57:00Z"/>
  <w16cex:commentExtensible w16cex:durableId="498B0530" w16cex:dateUtc="2026-03-08T12:59:00Z"/>
  <w16cex:commentExtensible w16cex:durableId="2C811384" w16cex:dateUtc="2026-03-08T13:05:00Z"/>
  <w16cex:commentExtensible w16cex:durableId="777A4608" w16cex:dateUtc="2026-03-08T13:06:00Z"/>
  <w16cex:commentExtensible w16cex:durableId="4C02F697" w16cex:dateUtc="2026-03-08T13:07:00Z"/>
  <w16cex:commentExtensible w16cex:durableId="1647FD61" w16cex:dateUtc="2026-03-08T13:08:00Z"/>
  <w16cex:commentExtensible w16cex:durableId="6F7BF49C" w16cex:dateUtc="2026-03-08T13:08:00Z"/>
  <w16cex:commentExtensible w16cex:durableId="0F1D960E" w16cex:dateUtc="2026-03-08T13:09:00Z"/>
  <w16cex:commentExtensible w16cex:durableId="164ABAFF" w16cex:dateUtc="2026-03-08T13:10:00Z"/>
  <w16cex:commentExtensible w16cex:durableId="1EC97CD1" w16cex:dateUtc="2026-03-08T13:11:00Z"/>
  <w16cex:commentExtensible w16cex:durableId="15135E5B" w16cex:dateUtc="2026-03-08T13:11:00Z"/>
  <w16cex:commentExtensible w16cex:durableId="54A99402" w16cex:dateUtc="2026-03-08T13:12:00Z"/>
  <w16cex:commentExtensible w16cex:durableId="75D0C89B" w16cex:dateUtc="2026-03-08T13:13:00Z"/>
  <w16cex:commentExtensible w16cex:durableId="4901A631" w16cex:dateUtc="2026-03-08T13:13:00Z"/>
  <w16cex:commentExtensible w16cex:durableId="3BBBA38F" w16cex:dateUtc="2026-03-08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6AF4C8" w16cid:durableId="5AC140FF"/>
  <w16cid:commentId w16cid:paraId="69F30B35" w16cid:durableId="7BB87A87"/>
  <w16cid:commentId w16cid:paraId="127F2E40" w16cid:durableId="5A2C631E"/>
  <w16cid:commentId w16cid:paraId="5A6F0EF4" w16cid:durableId="5E391199"/>
  <w16cid:commentId w16cid:paraId="433851F0" w16cid:durableId="718EDF05"/>
  <w16cid:commentId w16cid:paraId="1859D9AA" w16cid:durableId="7FD6A212"/>
  <w16cid:commentId w16cid:paraId="4A2B342E" w16cid:durableId="53E6F166"/>
  <w16cid:commentId w16cid:paraId="6EF486B8" w16cid:durableId="49830194"/>
  <w16cid:commentId w16cid:paraId="43754ACF" w16cid:durableId="5843DB83"/>
  <w16cid:commentId w16cid:paraId="45007978" w16cid:durableId="6C5C081A"/>
  <w16cid:commentId w16cid:paraId="7BE18940" w16cid:durableId="2D5D1CBF"/>
  <w16cid:commentId w16cid:paraId="7E9D4073" w16cid:durableId="718ECC5F"/>
  <w16cid:commentId w16cid:paraId="49FEEDAE" w16cid:durableId="2043EBB4"/>
  <w16cid:commentId w16cid:paraId="786643D1" w16cid:durableId="18F3E4A0"/>
  <w16cid:commentId w16cid:paraId="355919AE" w16cid:durableId="32C07EDA"/>
  <w16cid:commentId w16cid:paraId="1E10853E" w16cid:durableId="0D5E1B96"/>
  <w16cid:commentId w16cid:paraId="1E65C05A" w16cid:durableId="49391885"/>
  <w16cid:commentId w16cid:paraId="17F0EB3C" w16cid:durableId="6B2F7A53"/>
  <w16cid:commentId w16cid:paraId="0173CE5F" w16cid:durableId="49B5F6D2"/>
  <w16cid:commentId w16cid:paraId="0A3B805A" w16cid:durableId="71E069DC"/>
  <w16cid:commentId w16cid:paraId="421BAE63" w16cid:durableId="2750D497"/>
  <w16cid:commentId w16cid:paraId="2B1AE846" w16cid:durableId="498B0530"/>
  <w16cid:commentId w16cid:paraId="3F9D129F" w16cid:durableId="2C811384"/>
  <w16cid:commentId w16cid:paraId="4B1F0E69" w16cid:durableId="777A4608"/>
  <w16cid:commentId w16cid:paraId="0E37D8D1" w16cid:durableId="4C02F697"/>
  <w16cid:commentId w16cid:paraId="71CF9AF6" w16cid:durableId="1647FD61"/>
  <w16cid:commentId w16cid:paraId="365D4009" w16cid:durableId="6F7BF49C"/>
  <w16cid:commentId w16cid:paraId="0B7331FB" w16cid:durableId="0F1D960E"/>
  <w16cid:commentId w16cid:paraId="305B01E4" w16cid:durableId="164ABAFF"/>
  <w16cid:commentId w16cid:paraId="7AC3447D" w16cid:durableId="1EC97CD1"/>
  <w16cid:commentId w16cid:paraId="4BBED661" w16cid:durableId="15135E5B"/>
  <w16cid:commentId w16cid:paraId="678153ED" w16cid:durableId="54A99402"/>
  <w16cid:commentId w16cid:paraId="0732A81B" w16cid:durableId="75D0C89B"/>
  <w16cid:commentId w16cid:paraId="7AA7DA80" w16cid:durableId="4901A631"/>
  <w16cid:commentId w16cid:paraId="1533FAD9" w16cid:durableId="3BBBA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BC810" w14:textId="77777777" w:rsidR="00794260" w:rsidRDefault="00794260" w:rsidP="00F257D3">
      <w:pPr>
        <w:spacing w:after="0" w:line="240" w:lineRule="auto"/>
      </w:pPr>
      <w:r>
        <w:separator/>
      </w:r>
    </w:p>
  </w:endnote>
  <w:endnote w:type="continuationSeparator" w:id="0">
    <w:p w14:paraId="5F6BC788" w14:textId="77777777" w:rsidR="00794260" w:rsidRDefault="00794260" w:rsidP="00F2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3A75" w14:textId="77777777" w:rsidR="002B7E82" w:rsidRDefault="002B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0DCA" w14:textId="77777777" w:rsidR="002B7E82" w:rsidRDefault="002B7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D35E" w14:textId="77777777" w:rsidR="002B7E82" w:rsidRDefault="002B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63F3C" w14:textId="77777777" w:rsidR="00794260" w:rsidRDefault="00794260" w:rsidP="00F257D3">
      <w:pPr>
        <w:spacing w:after="0" w:line="240" w:lineRule="auto"/>
      </w:pPr>
      <w:r>
        <w:separator/>
      </w:r>
    </w:p>
  </w:footnote>
  <w:footnote w:type="continuationSeparator" w:id="0">
    <w:p w14:paraId="5A7DAE93" w14:textId="77777777" w:rsidR="00794260" w:rsidRDefault="00794260" w:rsidP="00F2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6A9C" w14:textId="57FCA151" w:rsidR="002B7E82" w:rsidRDefault="00000000">
    <w:pPr>
      <w:pStyle w:val="Header"/>
    </w:pPr>
    <w:r>
      <w:rPr>
        <w:noProof/>
      </w:rPr>
      <w:pict w14:anchorId="74400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2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DEB" w14:textId="09C96C11" w:rsidR="002B7E82" w:rsidRDefault="00000000">
    <w:pPr>
      <w:pStyle w:val="Header"/>
    </w:pPr>
    <w:r>
      <w:rPr>
        <w:noProof/>
      </w:rPr>
      <w:pict w14:anchorId="55F74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2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6848C" w14:textId="55E4C330" w:rsidR="002B7E82" w:rsidRDefault="00000000">
    <w:pPr>
      <w:pStyle w:val="Header"/>
    </w:pPr>
    <w:r>
      <w:rPr>
        <w:noProof/>
      </w:rPr>
      <w:pict w14:anchorId="7F6E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1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3EC1"/>
    <w:multiLevelType w:val="hybridMultilevel"/>
    <w:tmpl w:val="5BC623C0"/>
    <w:lvl w:ilvl="0" w:tplc="6F50C472">
      <w:start w:val="1"/>
      <w:numFmt w:val="decimal"/>
      <w:lvlText w:val="3.6.11%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21B9698A"/>
    <w:multiLevelType w:val="hybridMultilevel"/>
    <w:tmpl w:val="359ADA52"/>
    <w:lvl w:ilvl="0" w:tplc="5B6A818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E12F6"/>
    <w:multiLevelType w:val="hybridMultilevel"/>
    <w:tmpl w:val="3D323098"/>
    <w:lvl w:ilvl="0" w:tplc="6F50C472">
      <w:start w:val="1"/>
      <w:numFmt w:val="decimal"/>
      <w:lvlText w:val="3.6.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7177"/>
    <w:multiLevelType w:val="multilevel"/>
    <w:tmpl w:val="DF7AC9FC"/>
    <w:lvl w:ilvl="0">
      <w:start w:val="1"/>
      <w:numFmt w:val="decimal"/>
      <w:lvlText w:val="3.6.11%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lvlText w:val="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 w15:restartNumberingAfterBreak="0">
    <w:nsid w:val="41A475F3"/>
    <w:multiLevelType w:val="hybridMultilevel"/>
    <w:tmpl w:val="B3787CA8"/>
    <w:lvl w:ilvl="0" w:tplc="C5E0C262">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C2C02D4"/>
    <w:multiLevelType w:val="hybridMultilevel"/>
    <w:tmpl w:val="68FCEDE8"/>
    <w:lvl w:ilvl="0" w:tplc="5B6A8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33BDC"/>
    <w:multiLevelType w:val="hybridMultilevel"/>
    <w:tmpl w:val="314A39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01736021">
    <w:abstractNumId w:val="3"/>
  </w:num>
  <w:num w:numId="2" w16cid:durableId="942299273">
    <w:abstractNumId w:val="6"/>
  </w:num>
  <w:num w:numId="3" w16cid:durableId="1845238163">
    <w:abstractNumId w:val="1"/>
  </w:num>
  <w:num w:numId="4" w16cid:durableId="1294022183">
    <w:abstractNumId w:val="2"/>
  </w:num>
  <w:num w:numId="5" w16cid:durableId="1449617661">
    <w:abstractNumId w:val="5"/>
  </w:num>
  <w:num w:numId="6" w16cid:durableId="2122067672">
    <w:abstractNumId w:val="0"/>
  </w:num>
  <w:num w:numId="7" w16cid:durableId="9276912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beer M. Yousuf">
    <w15:presenceInfo w15:providerId="AD" w15:userId="S::ayousuf@jazanu.edu.sa::d87b5cc9-4d43-46c1-941d-10dae61f6e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6B"/>
    <w:rsid w:val="0002320E"/>
    <w:rsid w:val="000839DB"/>
    <w:rsid w:val="000B331F"/>
    <w:rsid w:val="000B5AA6"/>
    <w:rsid w:val="000C0513"/>
    <w:rsid w:val="00124574"/>
    <w:rsid w:val="00137BFF"/>
    <w:rsid w:val="00211325"/>
    <w:rsid w:val="00217F05"/>
    <w:rsid w:val="00261BAF"/>
    <w:rsid w:val="002B7E82"/>
    <w:rsid w:val="002F34FF"/>
    <w:rsid w:val="00357ADE"/>
    <w:rsid w:val="003A3444"/>
    <w:rsid w:val="003F62F0"/>
    <w:rsid w:val="004144DE"/>
    <w:rsid w:val="004858F2"/>
    <w:rsid w:val="00546E74"/>
    <w:rsid w:val="005A32EA"/>
    <w:rsid w:val="005D6CB2"/>
    <w:rsid w:val="005E7996"/>
    <w:rsid w:val="006D0E30"/>
    <w:rsid w:val="006F32B9"/>
    <w:rsid w:val="00724277"/>
    <w:rsid w:val="007508A9"/>
    <w:rsid w:val="00764483"/>
    <w:rsid w:val="00794260"/>
    <w:rsid w:val="007A7A8D"/>
    <w:rsid w:val="007D6C6B"/>
    <w:rsid w:val="007E1E53"/>
    <w:rsid w:val="007E6427"/>
    <w:rsid w:val="00823B9A"/>
    <w:rsid w:val="00840CD0"/>
    <w:rsid w:val="008A4145"/>
    <w:rsid w:val="008C3950"/>
    <w:rsid w:val="008D4F33"/>
    <w:rsid w:val="008E2C66"/>
    <w:rsid w:val="008F2D62"/>
    <w:rsid w:val="00924357"/>
    <w:rsid w:val="00956A64"/>
    <w:rsid w:val="0097663B"/>
    <w:rsid w:val="009D03E1"/>
    <w:rsid w:val="009F05AE"/>
    <w:rsid w:val="00A026CC"/>
    <w:rsid w:val="00A23413"/>
    <w:rsid w:val="00A33FDB"/>
    <w:rsid w:val="00A37439"/>
    <w:rsid w:val="00A45324"/>
    <w:rsid w:val="00A63D56"/>
    <w:rsid w:val="00AB7847"/>
    <w:rsid w:val="00B02723"/>
    <w:rsid w:val="00C33E79"/>
    <w:rsid w:val="00C630F6"/>
    <w:rsid w:val="00C97931"/>
    <w:rsid w:val="00CD19A2"/>
    <w:rsid w:val="00CD201E"/>
    <w:rsid w:val="00D57E01"/>
    <w:rsid w:val="00DD60D3"/>
    <w:rsid w:val="00E20C43"/>
    <w:rsid w:val="00E24701"/>
    <w:rsid w:val="00E36A1E"/>
    <w:rsid w:val="00E5006C"/>
    <w:rsid w:val="00E87A71"/>
    <w:rsid w:val="00E90C83"/>
    <w:rsid w:val="00EA4CF5"/>
    <w:rsid w:val="00F13CEA"/>
    <w:rsid w:val="00F23C65"/>
    <w:rsid w:val="00F257D3"/>
    <w:rsid w:val="00F25F41"/>
    <w:rsid w:val="00F60B8B"/>
    <w:rsid w:val="00F87207"/>
    <w:rsid w:val="00FA53AB"/>
    <w:rsid w:val="00FD7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5AC07"/>
  <w15:chartTrackingRefBased/>
  <w15:docId w15:val="{AA6524AB-710F-407D-AC09-900B3C7D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145"/>
    <w:pPr>
      <w:ind w:left="720"/>
      <w:contextualSpacing/>
    </w:pPr>
  </w:style>
  <w:style w:type="paragraph" w:styleId="Header">
    <w:name w:val="header"/>
    <w:basedOn w:val="Normal"/>
    <w:link w:val="HeaderChar"/>
    <w:uiPriority w:val="99"/>
    <w:unhideWhenUsed/>
    <w:rsid w:val="00F2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D3"/>
  </w:style>
  <w:style w:type="paragraph" w:styleId="Footer">
    <w:name w:val="footer"/>
    <w:basedOn w:val="Normal"/>
    <w:link w:val="FooterChar"/>
    <w:uiPriority w:val="99"/>
    <w:unhideWhenUsed/>
    <w:rsid w:val="00F2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D3"/>
  </w:style>
  <w:style w:type="paragraph" w:styleId="NormalWeb">
    <w:name w:val="Normal (Web)"/>
    <w:basedOn w:val="Normal"/>
    <w:uiPriority w:val="99"/>
    <w:semiHidden/>
    <w:unhideWhenUsed/>
    <w:rsid w:val="00B027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723"/>
    <w:rPr>
      <w:b/>
      <w:bCs/>
    </w:rPr>
  </w:style>
  <w:style w:type="character" w:styleId="Emphasis">
    <w:name w:val="Emphasis"/>
    <w:basedOn w:val="DefaultParagraphFont"/>
    <w:uiPriority w:val="20"/>
    <w:qFormat/>
    <w:rsid w:val="00DD60D3"/>
    <w:rPr>
      <w:i/>
      <w:iCs/>
    </w:rPr>
  </w:style>
  <w:style w:type="character" w:styleId="Hyperlink">
    <w:name w:val="Hyperlink"/>
    <w:basedOn w:val="DefaultParagraphFont"/>
    <w:uiPriority w:val="99"/>
    <w:unhideWhenUsed/>
    <w:rsid w:val="00A33FDB"/>
    <w:rPr>
      <w:color w:val="0563C1" w:themeColor="hyperlink"/>
      <w:u w:val="single"/>
    </w:rPr>
  </w:style>
  <w:style w:type="character" w:styleId="UnresolvedMention">
    <w:name w:val="Unresolved Mention"/>
    <w:basedOn w:val="DefaultParagraphFont"/>
    <w:uiPriority w:val="99"/>
    <w:semiHidden/>
    <w:unhideWhenUsed/>
    <w:rsid w:val="00A33FDB"/>
    <w:rPr>
      <w:color w:val="605E5C"/>
      <w:shd w:val="clear" w:color="auto" w:fill="E1DFDD"/>
    </w:rPr>
  </w:style>
  <w:style w:type="character" w:styleId="CommentReference">
    <w:name w:val="annotation reference"/>
    <w:basedOn w:val="DefaultParagraphFont"/>
    <w:uiPriority w:val="99"/>
    <w:semiHidden/>
    <w:unhideWhenUsed/>
    <w:rsid w:val="00211325"/>
    <w:rPr>
      <w:sz w:val="16"/>
      <w:szCs w:val="16"/>
    </w:rPr>
  </w:style>
  <w:style w:type="paragraph" w:styleId="CommentText">
    <w:name w:val="annotation text"/>
    <w:basedOn w:val="Normal"/>
    <w:link w:val="CommentTextChar"/>
    <w:uiPriority w:val="99"/>
    <w:unhideWhenUsed/>
    <w:rsid w:val="00211325"/>
    <w:pPr>
      <w:spacing w:line="240" w:lineRule="auto"/>
    </w:pPr>
    <w:rPr>
      <w:sz w:val="20"/>
      <w:szCs w:val="20"/>
    </w:rPr>
  </w:style>
  <w:style w:type="character" w:customStyle="1" w:styleId="CommentTextChar">
    <w:name w:val="Comment Text Char"/>
    <w:basedOn w:val="DefaultParagraphFont"/>
    <w:link w:val="CommentText"/>
    <w:uiPriority w:val="99"/>
    <w:rsid w:val="00211325"/>
    <w:rPr>
      <w:sz w:val="20"/>
      <w:szCs w:val="20"/>
    </w:rPr>
  </w:style>
  <w:style w:type="paragraph" w:styleId="CommentSubject">
    <w:name w:val="annotation subject"/>
    <w:basedOn w:val="CommentText"/>
    <w:next w:val="CommentText"/>
    <w:link w:val="CommentSubjectChar"/>
    <w:uiPriority w:val="99"/>
    <w:semiHidden/>
    <w:unhideWhenUsed/>
    <w:rsid w:val="00211325"/>
    <w:rPr>
      <w:b/>
      <w:bCs/>
    </w:rPr>
  </w:style>
  <w:style w:type="character" w:customStyle="1" w:styleId="CommentSubjectChar">
    <w:name w:val="Comment Subject Char"/>
    <w:basedOn w:val="CommentTextChar"/>
    <w:link w:val="CommentSubject"/>
    <w:uiPriority w:val="99"/>
    <w:semiHidden/>
    <w:rsid w:val="002113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31A8-5229-4425-B835-CD1A1523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Abeer M. Yousuf</cp:lastModifiedBy>
  <cp:revision>50</cp:revision>
  <dcterms:created xsi:type="dcterms:W3CDTF">2025-09-16T16:06:00Z</dcterms:created>
  <dcterms:modified xsi:type="dcterms:W3CDTF">2026-03-08T13:14:00Z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038cbc97-14ed-43b5-bd25-6dfc2ac1dd06</vt:lpwstr>
  </property>
  <property fmtid="{D5CDD505-2E9C-101B-9397-08002B2CF9AE}" pid="3" name="MSIP_Label_2dcba8be-90ad-4c39-8ffb-d795d61acc4a_Enabled">
    <vt:lpwstr>true</vt:lpwstr>
  </property>
  <property fmtid="{D5CDD505-2E9C-101B-9397-08002B2CF9AE}" pid="4" name="MSIP_Label_2dcba8be-90ad-4c39-8ffb-d795d61acc4a_SetDate">
    <vt:lpwstr>2026-03-08T11:14:16Z</vt:lpwstr>
  </property>
  <property fmtid="{D5CDD505-2E9C-101B-9397-08002B2CF9AE}" pid="5" name="MSIP_Label_2dcba8be-90ad-4c39-8ffb-d795d61acc4a_Method">
    <vt:lpwstr>Standard</vt:lpwstr>
  </property>
  <property fmtid="{D5CDD505-2E9C-101B-9397-08002B2CF9AE}" pid="6" name="MSIP_Label_2dcba8be-90ad-4c39-8ffb-d795d61acc4a_Name">
    <vt:lpwstr>Restricted</vt:lpwstr>
  </property>
  <property fmtid="{D5CDD505-2E9C-101B-9397-08002B2CF9AE}" pid="7" name="MSIP_Label_2dcba8be-90ad-4c39-8ffb-d795d61acc4a_SiteId">
    <vt:lpwstr>b6df3a0f-729a-46b9-84db-8d7a8bec2b0d</vt:lpwstr>
  </property>
  <property fmtid="{D5CDD505-2E9C-101B-9397-08002B2CF9AE}" pid="8" name="MSIP_Label_2dcba8be-90ad-4c39-8ffb-d795d61acc4a_ActionId">
    <vt:lpwstr>5e764a5c-a1a7-4951-a16c-209e7fe9cc38</vt:lpwstr>
  </property>
  <property fmtid="{D5CDD505-2E9C-101B-9397-08002B2CF9AE}" pid="9" name="MSIP_Label_2dcba8be-90ad-4c39-8ffb-d795d61acc4a_ContentBits">
    <vt:lpwstr>0</vt:lpwstr>
  </property>
</Properties>
</file>