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348D" w14:textId="77777777" w:rsidR="00815792" w:rsidRDefault="00F067CE" w:rsidP="001E4350">
      <w:pPr>
        <w:jc w:val="center"/>
        <w:rPr>
          <w:rFonts w:ascii="Times New Roman" w:hAnsi="Times New Roman" w:cs="Times New Roman"/>
          <w:b/>
          <w:bCs/>
          <w:sz w:val="28"/>
          <w:szCs w:val="28"/>
        </w:rPr>
      </w:pPr>
      <w:r w:rsidRPr="001E4350">
        <w:rPr>
          <w:rFonts w:ascii="Times New Roman" w:hAnsi="Times New Roman" w:cs="Times New Roman"/>
          <w:b/>
          <w:bCs/>
          <w:sz w:val="28"/>
          <w:szCs w:val="28"/>
        </w:rPr>
        <w:t>Effect of Super</w:t>
      </w:r>
      <w:r w:rsidR="00CB0BE3" w:rsidRPr="001E4350">
        <w:rPr>
          <w:rFonts w:ascii="Times New Roman" w:hAnsi="Times New Roman" w:cs="Times New Roman"/>
          <w:b/>
          <w:bCs/>
          <w:sz w:val="28"/>
          <w:szCs w:val="28"/>
        </w:rPr>
        <w:t xml:space="preserve"> </w:t>
      </w:r>
      <w:r w:rsidRPr="001E4350">
        <w:rPr>
          <w:rFonts w:ascii="Times New Roman" w:hAnsi="Times New Roman" w:cs="Times New Roman"/>
          <w:b/>
          <w:bCs/>
          <w:sz w:val="28"/>
          <w:szCs w:val="28"/>
        </w:rPr>
        <w:t xml:space="preserve">chilling and Freezing on shelf life and quality attributes of improved </w:t>
      </w:r>
      <w:r w:rsidR="00B17CCC" w:rsidRPr="001E4350">
        <w:rPr>
          <w:rFonts w:ascii="Times New Roman" w:hAnsi="Times New Roman" w:cs="Times New Roman"/>
          <w:b/>
          <w:bCs/>
          <w:sz w:val="28"/>
          <w:szCs w:val="28"/>
        </w:rPr>
        <w:t xml:space="preserve">native </w:t>
      </w:r>
      <w:r w:rsidRPr="001E4350">
        <w:rPr>
          <w:rFonts w:ascii="Times New Roman" w:hAnsi="Times New Roman" w:cs="Times New Roman"/>
          <w:b/>
          <w:bCs/>
          <w:sz w:val="28"/>
          <w:szCs w:val="28"/>
        </w:rPr>
        <w:t xml:space="preserve">chicken </w:t>
      </w:r>
      <w:commentRangeStart w:id="0"/>
      <w:r w:rsidR="00754884" w:rsidRPr="0081395F">
        <w:rPr>
          <w:rFonts w:ascii="Times New Roman" w:hAnsi="Times New Roman" w:cs="Times New Roman"/>
          <w:b/>
          <w:bCs/>
          <w:color w:val="FF0000"/>
          <w:sz w:val="28"/>
          <w:szCs w:val="28"/>
        </w:rPr>
        <w:t xml:space="preserve">varieties </w:t>
      </w:r>
      <w:commentRangeEnd w:id="0"/>
      <w:r w:rsidR="0081395F">
        <w:rPr>
          <w:rStyle w:val="CommentReference"/>
        </w:rPr>
        <w:commentReference w:id="0"/>
      </w:r>
      <w:r w:rsidRPr="001E4350">
        <w:rPr>
          <w:rFonts w:ascii="Times New Roman" w:hAnsi="Times New Roman" w:cs="Times New Roman"/>
          <w:b/>
          <w:bCs/>
          <w:sz w:val="28"/>
          <w:szCs w:val="28"/>
        </w:rPr>
        <w:t>and commercial broilers</w:t>
      </w:r>
    </w:p>
    <w:p w14:paraId="3CABB1BB" w14:textId="77777777" w:rsidR="007768CC" w:rsidRDefault="007768CC" w:rsidP="00701070">
      <w:pPr>
        <w:autoSpaceDE w:val="0"/>
        <w:autoSpaceDN w:val="0"/>
        <w:adjustRightInd w:val="0"/>
        <w:spacing w:after="0" w:line="240" w:lineRule="auto"/>
        <w:jc w:val="center"/>
        <w:rPr>
          <w:rFonts w:ascii="Times New Roman" w:hAnsi="Times New Roman"/>
          <w:b/>
          <w:bCs/>
          <w:sz w:val="28"/>
          <w:szCs w:val="28"/>
        </w:rPr>
      </w:pPr>
    </w:p>
    <w:p w14:paraId="21CE28BB" w14:textId="77777777" w:rsidR="007E1E74" w:rsidRDefault="00ED7BAB" w:rsidP="00701070">
      <w:pPr>
        <w:autoSpaceDE w:val="0"/>
        <w:autoSpaceDN w:val="0"/>
        <w:adjustRightInd w:val="0"/>
        <w:spacing w:after="0" w:line="240" w:lineRule="auto"/>
        <w:jc w:val="center"/>
        <w:rPr>
          <w:rFonts w:ascii="Times New Roman" w:hAnsi="Times New Roman"/>
          <w:b/>
          <w:bCs/>
          <w:sz w:val="28"/>
          <w:szCs w:val="28"/>
        </w:rPr>
      </w:pPr>
      <w:commentRangeStart w:id="1"/>
      <w:r>
        <w:rPr>
          <w:rFonts w:ascii="Times New Roman" w:hAnsi="Times New Roman"/>
          <w:b/>
          <w:bCs/>
          <w:sz w:val="28"/>
          <w:szCs w:val="28"/>
        </w:rPr>
        <w:t>Abstract</w:t>
      </w:r>
      <w:commentRangeEnd w:id="1"/>
      <w:r w:rsidR="0081395F">
        <w:rPr>
          <w:rStyle w:val="CommentReference"/>
        </w:rPr>
        <w:commentReference w:id="1"/>
      </w:r>
    </w:p>
    <w:p w14:paraId="7CFD4095" w14:textId="77777777" w:rsidR="008902D6" w:rsidRPr="00CB3B46" w:rsidRDefault="008902D6" w:rsidP="00701070">
      <w:pPr>
        <w:autoSpaceDE w:val="0"/>
        <w:autoSpaceDN w:val="0"/>
        <w:adjustRightInd w:val="0"/>
        <w:spacing w:line="240" w:lineRule="auto"/>
        <w:jc w:val="both"/>
        <w:rPr>
          <w:rFonts w:ascii="Times New Roman" w:hAnsi="Times New Roman"/>
          <w:sz w:val="24"/>
          <w:szCs w:val="24"/>
        </w:rPr>
      </w:pPr>
      <w:r>
        <w:rPr>
          <w:b/>
          <w:bCs/>
        </w:rPr>
        <w:t xml:space="preserve">            </w:t>
      </w:r>
      <w:r w:rsidRPr="00CB3B46">
        <w:rPr>
          <w:rFonts w:ascii="Times New Roman" w:hAnsi="Times New Roman"/>
          <w:sz w:val="24"/>
          <w:szCs w:val="24"/>
        </w:rPr>
        <w:t xml:space="preserve">The present study was conducted to compare the meat quality of chicken varieties viz., </w:t>
      </w:r>
      <w:proofErr w:type="spellStart"/>
      <w:r w:rsidRPr="00CB3B46">
        <w:rPr>
          <w:rFonts w:ascii="Times New Roman" w:hAnsi="Times New Roman"/>
          <w:sz w:val="24"/>
          <w:szCs w:val="24"/>
        </w:rPr>
        <w:t>Vanaraja</w:t>
      </w:r>
      <w:proofErr w:type="spellEnd"/>
      <w:r w:rsidRPr="00CB3B46">
        <w:rPr>
          <w:rFonts w:ascii="Times New Roman" w:hAnsi="Times New Roman"/>
          <w:sz w:val="24"/>
          <w:szCs w:val="24"/>
        </w:rPr>
        <w:t xml:space="preserve">, </w:t>
      </w:r>
      <w:proofErr w:type="spellStart"/>
      <w:r w:rsidRPr="00CB3B46">
        <w:rPr>
          <w:rFonts w:ascii="Times New Roman" w:hAnsi="Times New Roman"/>
          <w:sz w:val="24"/>
          <w:szCs w:val="24"/>
        </w:rPr>
        <w:t>Indbro</w:t>
      </w:r>
      <w:proofErr w:type="spellEnd"/>
      <w:r w:rsidRPr="00CB3B46">
        <w:rPr>
          <w:rFonts w:ascii="Times New Roman" w:hAnsi="Times New Roman"/>
          <w:sz w:val="24"/>
          <w:szCs w:val="24"/>
        </w:rPr>
        <w:t>, and Commercial broilers a</w:t>
      </w:r>
      <w:r>
        <w:rPr>
          <w:rFonts w:ascii="Times New Roman" w:hAnsi="Times New Roman"/>
          <w:sz w:val="24"/>
          <w:szCs w:val="24"/>
        </w:rPr>
        <w:t xml:space="preserve">t different storage conditions </w:t>
      </w:r>
      <w:r w:rsidRPr="00CB3B46">
        <w:rPr>
          <w:rFonts w:ascii="Times New Roman" w:hAnsi="Times New Roman"/>
          <w:sz w:val="24"/>
          <w:szCs w:val="24"/>
        </w:rPr>
        <w:t>viz., super chilling (0 to -2</w:t>
      </w:r>
      <w:r w:rsidRPr="00CB3B46">
        <w:rPr>
          <w:rFonts w:ascii="Times New Roman" w:hAnsi="Times New Roman"/>
          <w:sz w:val="24"/>
          <w:szCs w:val="24"/>
          <w:vertAlign w:val="superscript"/>
        </w:rPr>
        <w:t>0</w:t>
      </w:r>
      <w:r w:rsidRPr="00CB3B46">
        <w:rPr>
          <w:rFonts w:ascii="Times New Roman" w:hAnsi="Times New Roman"/>
          <w:sz w:val="24"/>
          <w:szCs w:val="24"/>
        </w:rPr>
        <w:t>C), and freezing (-20±1</w:t>
      </w:r>
      <w:r w:rsidRPr="00CB3B46">
        <w:rPr>
          <w:rFonts w:ascii="Times New Roman" w:hAnsi="Times New Roman"/>
          <w:sz w:val="24"/>
          <w:szCs w:val="24"/>
          <w:vertAlign w:val="superscript"/>
        </w:rPr>
        <w:t>0</w:t>
      </w:r>
      <w:r w:rsidRPr="00CB3B46">
        <w:rPr>
          <w:rFonts w:ascii="Times New Roman" w:hAnsi="Times New Roman"/>
          <w:sz w:val="24"/>
          <w:szCs w:val="24"/>
        </w:rPr>
        <w:t xml:space="preserve">C). Though majority of the chicken production is contributed by commercial broilers, there is great demand for country chicken </w:t>
      </w:r>
      <w:r w:rsidRPr="00CB3B46">
        <w:rPr>
          <w:rFonts w:ascii="Times New Roman" w:hAnsi="Times New Roman"/>
          <w:color w:val="000000"/>
          <w:sz w:val="24"/>
          <w:szCs w:val="24"/>
        </w:rPr>
        <w:t xml:space="preserve">meat due to its unique strong flavour, firm and hard texture and lower fat content and fetches </w:t>
      </w:r>
      <w:r w:rsidRPr="00CB3B46">
        <w:rPr>
          <w:rFonts w:ascii="Times New Roman" w:hAnsi="Times New Roman"/>
          <w:sz w:val="24"/>
          <w:szCs w:val="24"/>
        </w:rPr>
        <w:t xml:space="preserve">almost thrice the price of broiler meat. During the last few years, new varieties of slow-growing broilers are being introduced to meet the demand and the market share is steadily increasing. Therefore, it is necessary to understand the meat quality of new varieties of slow-growing broiler. </w:t>
      </w:r>
    </w:p>
    <w:p w14:paraId="1AA38C3E" w14:textId="77777777" w:rsidR="007E1E74" w:rsidRDefault="008902D6" w:rsidP="00701070">
      <w:pPr>
        <w:autoSpaceDE w:val="0"/>
        <w:autoSpaceDN w:val="0"/>
        <w:adjustRightInd w:val="0"/>
        <w:spacing w:line="240" w:lineRule="auto"/>
        <w:ind w:firstLine="720"/>
        <w:jc w:val="both"/>
        <w:rPr>
          <w:rFonts w:ascii="Times New Roman" w:hAnsi="Times New Roman"/>
          <w:sz w:val="24"/>
          <w:szCs w:val="24"/>
        </w:rPr>
      </w:pPr>
      <w:r w:rsidRPr="00CB3B46">
        <w:rPr>
          <w:rFonts w:ascii="Times New Roman" w:hAnsi="Times New Roman"/>
          <w:sz w:val="24"/>
          <w:szCs w:val="24"/>
        </w:rPr>
        <w:t xml:space="preserve">In this study, total of 180 birds, comprising 60 birds each from </w:t>
      </w:r>
      <w:proofErr w:type="spellStart"/>
      <w:r w:rsidRPr="00CB3B46">
        <w:rPr>
          <w:rFonts w:ascii="Times New Roman" w:hAnsi="Times New Roman"/>
          <w:sz w:val="24"/>
          <w:szCs w:val="24"/>
        </w:rPr>
        <w:t>Vanaraja</w:t>
      </w:r>
      <w:proofErr w:type="spellEnd"/>
      <w:r w:rsidRPr="00CB3B46">
        <w:rPr>
          <w:rFonts w:ascii="Times New Roman" w:hAnsi="Times New Roman"/>
          <w:sz w:val="24"/>
          <w:szCs w:val="24"/>
        </w:rPr>
        <w:t xml:space="preserve"> (8 weeks old), </w:t>
      </w:r>
      <w:proofErr w:type="spellStart"/>
      <w:r w:rsidRPr="00CB3B46">
        <w:rPr>
          <w:rFonts w:ascii="Times New Roman" w:hAnsi="Times New Roman"/>
          <w:sz w:val="24"/>
          <w:szCs w:val="24"/>
        </w:rPr>
        <w:t>Indbro</w:t>
      </w:r>
      <w:proofErr w:type="spellEnd"/>
      <w:r w:rsidRPr="00CB3B46">
        <w:rPr>
          <w:rFonts w:ascii="Times New Roman" w:hAnsi="Times New Roman"/>
          <w:sz w:val="24"/>
          <w:szCs w:val="24"/>
        </w:rPr>
        <w:t xml:space="preserve"> (7 weeks old), and Commercial broilers (38 days old) were selected for evaluation. Meat samples stored at super chilled (30 days), and frozen (60 days) condition were evaluated for various meat quality traits during storage period</w:t>
      </w:r>
      <w:r>
        <w:rPr>
          <w:rFonts w:ascii="Times New Roman" w:hAnsi="Times New Roman"/>
          <w:sz w:val="24"/>
          <w:szCs w:val="24"/>
        </w:rPr>
        <w:t xml:space="preserve">. </w:t>
      </w:r>
      <w:r w:rsidRPr="00CB3B46">
        <w:rPr>
          <w:rFonts w:ascii="Times New Roman" w:hAnsi="Times New Roman"/>
          <w:sz w:val="24"/>
          <w:szCs w:val="24"/>
        </w:rPr>
        <w:t>The results of meat quality parameters revealed significantly (</w:t>
      </w:r>
      <w:r>
        <w:rPr>
          <w:rFonts w:ascii="Times New Roman" w:hAnsi="Times New Roman"/>
          <w:sz w:val="24"/>
          <w:szCs w:val="24"/>
        </w:rPr>
        <w:t>P</w:t>
      </w:r>
      <w:r w:rsidRPr="00CB3B46">
        <w:rPr>
          <w:rFonts w:ascii="Times New Roman" w:hAnsi="Times New Roman"/>
          <w:sz w:val="24"/>
          <w:szCs w:val="24"/>
        </w:rPr>
        <w:t xml:space="preserve">&lt;0.05) higher pH and water holding capacity (%) values in Commercial broilers compared to other groups. The pH and water holding capacity (%) values showed a decreasing trend for all the groups of birds as the storage period advanced. Sensory evaluation scores revealed higher appearance, flavour, juiciness, texture, and overall acceptability scores for cooked breast meat samples of </w:t>
      </w:r>
      <w:proofErr w:type="spellStart"/>
      <w:r w:rsidRPr="00CB3B46">
        <w:rPr>
          <w:rFonts w:ascii="Times New Roman" w:hAnsi="Times New Roman"/>
          <w:sz w:val="24"/>
          <w:szCs w:val="24"/>
        </w:rPr>
        <w:t>Vanaraja</w:t>
      </w:r>
      <w:proofErr w:type="spellEnd"/>
      <w:r w:rsidRPr="00CB3B46">
        <w:rPr>
          <w:rFonts w:ascii="Times New Roman" w:hAnsi="Times New Roman"/>
          <w:sz w:val="24"/>
          <w:szCs w:val="24"/>
        </w:rPr>
        <w:t xml:space="preserve"> and </w:t>
      </w:r>
      <w:proofErr w:type="spellStart"/>
      <w:r w:rsidRPr="00CB3B46">
        <w:rPr>
          <w:rFonts w:ascii="Times New Roman" w:hAnsi="Times New Roman"/>
          <w:sz w:val="24"/>
          <w:szCs w:val="24"/>
        </w:rPr>
        <w:t>Indbro</w:t>
      </w:r>
      <w:proofErr w:type="spellEnd"/>
      <w:r w:rsidRPr="00CB3B46">
        <w:rPr>
          <w:rFonts w:ascii="Times New Roman" w:hAnsi="Times New Roman"/>
          <w:sz w:val="24"/>
          <w:szCs w:val="24"/>
        </w:rPr>
        <w:t xml:space="preserve"> than Commercial broilers. Sensory evaluation scores showed a decreasing trend as the storage period advanced for all the three groups of birds. TBARS and shear force values were significantly (</w:t>
      </w:r>
      <w:r>
        <w:rPr>
          <w:rFonts w:ascii="Times New Roman" w:hAnsi="Times New Roman"/>
          <w:sz w:val="24"/>
          <w:szCs w:val="24"/>
        </w:rPr>
        <w:t>P</w:t>
      </w:r>
      <w:r w:rsidRPr="00CB3B46">
        <w:rPr>
          <w:rFonts w:ascii="Times New Roman" w:hAnsi="Times New Roman"/>
          <w:sz w:val="24"/>
          <w:szCs w:val="24"/>
        </w:rPr>
        <w:t xml:space="preserve">&lt;0.05) higher for </w:t>
      </w:r>
      <w:proofErr w:type="spellStart"/>
      <w:r w:rsidRPr="00CB3B46">
        <w:rPr>
          <w:rFonts w:ascii="Times New Roman" w:hAnsi="Times New Roman"/>
          <w:sz w:val="24"/>
          <w:szCs w:val="24"/>
        </w:rPr>
        <w:t>Vanaraja</w:t>
      </w:r>
      <w:proofErr w:type="spellEnd"/>
      <w:r w:rsidRPr="00CB3B46">
        <w:rPr>
          <w:rFonts w:ascii="Times New Roman" w:hAnsi="Times New Roman"/>
          <w:sz w:val="24"/>
          <w:szCs w:val="24"/>
        </w:rPr>
        <w:t xml:space="preserve"> followed by </w:t>
      </w:r>
      <w:proofErr w:type="spellStart"/>
      <w:r w:rsidRPr="00CB3B46">
        <w:rPr>
          <w:rFonts w:ascii="Times New Roman" w:hAnsi="Times New Roman"/>
          <w:sz w:val="24"/>
          <w:szCs w:val="24"/>
        </w:rPr>
        <w:t>Indbro</w:t>
      </w:r>
      <w:proofErr w:type="spellEnd"/>
      <w:r w:rsidRPr="00CB3B46">
        <w:rPr>
          <w:rFonts w:ascii="Times New Roman" w:hAnsi="Times New Roman"/>
          <w:sz w:val="24"/>
          <w:szCs w:val="24"/>
        </w:rPr>
        <w:t xml:space="preserve"> and then Commercial broilers. A trend of increase in TBARS and decrease in shear force values (SFV) was observed for all the three groups of birds as the storage period advanced. Microbial analysis indicated lower total plate count (TPC), yeast and mould and </w:t>
      </w:r>
      <w:proofErr w:type="spellStart"/>
      <w:r w:rsidRPr="00CB3B46">
        <w:rPr>
          <w:rFonts w:ascii="Times New Roman" w:hAnsi="Times New Roman"/>
          <w:sz w:val="24"/>
          <w:szCs w:val="24"/>
        </w:rPr>
        <w:t>Psychrotrophic</w:t>
      </w:r>
      <w:proofErr w:type="spellEnd"/>
      <w:r w:rsidRPr="00CB3B46">
        <w:rPr>
          <w:rFonts w:ascii="Times New Roman" w:hAnsi="Times New Roman"/>
          <w:sz w:val="24"/>
          <w:szCs w:val="24"/>
        </w:rPr>
        <w:t xml:space="preserve"> counts for Commercial broilers. Microbial counts were higher in super chilled meat samples stored for 12 days. Re</w:t>
      </w:r>
      <w:r w:rsidR="0044443E">
        <w:rPr>
          <w:rFonts w:ascii="Times New Roman" w:hAnsi="Times New Roman"/>
          <w:sz w:val="24"/>
          <w:szCs w:val="24"/>
        </w:rPr>
        <w:t xml:space="preserve">sults of microbial analysis </w:t>
      </w:r>
      <w:proofErr w:type="spellStart"/>
      <w:r w:rsidR="0044443E">
        <w:rPr>
          <w:rFonts w:ascii="Times New Roman" w:hAnsi="Times New Roman"/>
          <w:sz w:val="24"/>
          <w:szCs w:val="24"/>
        </w:rPr>
        <w:t>for</w:t>
      </w:r>
      <w:r w:rsidRPr="00CB3B46">
        <w:rPr>
          <w:rFonts w:ascii="Times New Roman" w:hAnsi="Times New Roman"/>
          <w:sz w:val="24"/>
          <w:szCs w:val="24"/>
        </w:rPr>
        <w:t>storage</w:t>
      </w:r>
      <w:proofErr w:type="spellEnd"/>
      <w:r w:rsidRPr="00CB3B46">
        <w:rPr>
          <w:rFonts w:ascii="Times New Roman" w:hAnsi="Times New Roman"/>
          <w:sz w:val="24"/>
          <w:szCs w:val="24"/>
        </w:rPr>
        <w:t xml:space="preserve"> period showed an increasing trend with respective storage condition for all three groups of birds. Drip loss results for frozen meat sample showed no significant (</w:t>
      </w:r>
      <w:r>
        <w:rPr>
          <w:rFonts w:ascii="Times New Roman" w:hAnsi="Times New Roman"/>
          <w:sz w:val="24"/>
          <w:szCs w:val="24"/>
        </w:rPr>
        <w:t>P</w:t>
      </w:r>
      <w:r w:rsidRPr="00CB3B46">
        <w:rPr>
          <w:rFonts w:ascii="Times New Roman" w:hAnsi="Times New Roman"/>
          <w:sz w:val="24"/>
          <w:szCs w:val="24"/>
        </w:rPr>
        <w:t xml:space="preserve">&lt;0.05) difference among the groups on day 30 and on day 60 of freezing, and gradual increase in drip loss values for all groups as storage period advanced. The results of study indicated that </w:t>
      </w:r>
      <w:r>
        <w:rPr>
          <w:rFonts w:ascii="Times New Roman" w:hAnsi="Times New Roman"/>
          <w:sz w:val="24"/>
          <w:szCs w:val="24"/>
        </w:rPr>
        <w:t xml:space="preserve">the </w:t>
      </w:r>
      <w:r w:rsidRPr="00CB3B46">
        <w:rPr>
          <w:rFonts w:ascii="Times New Roman" w:hAnsi="Times New Roman"/>
          <w:sz w:val="24"/>
          <w:szCs w:val="24"/>
        </w:rPr>
        <w:t>slow growing chicken varieties have better meat quality attributes and have potential to form a significant source of chicken with better sensory attributes. Also, the study indicated super chilling could be a good way to preserve freshness of chicken meat with im</w:t>
      </w:r>
      <w:r w:rsidR="004F76F8">
        <w:rPr>
          <w:rFonts w:ascii="Times New Roman" w:hAnsi="Times New Roman"/>
          <w:sz w:val="24"/>
          <w:szCs w:val="24"/>
        </w:rPr>
        <w:t>proved quality characteristics.</w:t>
      </w:r>
    </w:p>
    <w:p w14:paraId="0F47E099" w14:textId="77777777" w:rsidR="004F76F8" w:rsidRPr="00163621" w:rsidRDefault="004F76F8" w:rsidP="00701070">
      <w:pPr>
        <w:autoSpaceDE w:val="0"/>
        <w:autoSpaceDN w:val="0"/>
        <w:adjustRightInd w:val="0"/>
        <w:spacing w:line="240" w:lineRule="auto"/>
        <w:jc w:val="both"/>
        <w:rPr>
          <w:rFonts w:ascii="Times New Roman" w:hAnsi="Times New Roman"/>
          <w:sz w:val="24"/>
          <w:szCs w:val="24"/>
        </w:rPr>
      </w:pPr>
      <w:r w:rsidRPr="00163621">
        <w:rPr>
          <w:rFonts w:ascii="Times New Roman" w:hAnsi="Times New Roman"/>
          <w:b/>
          <w:bCs/>
          <w:i/>
          <w:iCs/>
          <w:sz w:val="24"/>
          <w:szCs w:val="24"/>
        </w:rPr>
        <w:t>Keywords:</w:t>
      </w:r>
      <w:r w:rsidR="00163621">
        <w:rPr>
          <w:rFonts w:ascii="Times New Roman" w:hAnsi="Times New Roman"/>
          <w:b/>
          <w:bCs/>
          <w:sz w:val="24"/>
          <w:szCs w:val="24"/>
        </w:rPr>
        <w:t xml:space="preserve"> </w:t>
      </w:r>
      <w:r w:rsidR="000509DC" w:rsidRPr="000509DC">
        <w:rPr>
          <w:rFonts w:ascii="Times New Roman" w:hAnsi="Times New Roman"/>
          <w:sz w:val="24"/>
          <w:szCs w:val="24"/>
        </w:rPr>
        <w:t>meat quality, improved native chicken breeds</w:t>
      </w:r>
      <w:r w:rsidR="000509DC">
        <w:rPr>
          <w:rFonts w:ascii="Times New Roman" w:hAnsi="Times New Roman"/>
          <w:b/>
          <w:bCs/>
          <w:sz w:val="24"/>
          <w:szCs w:val="24"/>
        </w:rPr>
        <w:t xml:space="preserve">, </w:t>
      </w:r>
      <w:r w:rsidR="0044443E">
        <w:rPr>
          <w:rFonts w:ascii="Times New Roman" w:hAnsi="Times New Roman"/>
          <w:sz w:val="24"/>
          <w:szCs w:val="24"/>
        </w:rPr>
        <w:t>super</w:t>
      </w:r>
      <w:r w:rsidR="00A72A0A">
        <w:rPr>
          <w:rFonts w:ascii="Times New Roman" w:hAnsi="Times New Roman"/>
          <w:sz w:val="24"/>
          <w:szCs w:val="24"/>
        </w:rPr>
        <w:t xml:space="preserve"> chilling</w:t>
      </w:r>
      <w:r w:rsidR="00163621" w:rsidRPr="00163621">
        <w:rPr>
          <w:rFonts w:ascii="Times New Roman" w:hAnsi="Times New Roman"/>
          <w:sz w:val="24"/>
          <w:szCs w:val="24"/>
        </w:rPr>
        <w:t xml:space="preserve"> </w:t>
      </w:r>
    </w:p>
    <w:p w14:paraId="537FF84A" w14:textId="77777777" w:rsidR="00534C98" w:rsidRDefault="00815792" w:rsidP="00701070">
      <w:pPr>
        <w:autoSpaceDE w:val="0"/>
        <w:autoSpaceDN w:val="0"/>
        <w:adjustRightInd w:val="0"/>
        <w:spacing w:after="0" w:line="240" w:lineRule="auto"/>
        <w:rPr>
          <w:rFonts w:ascii="Times New Roman" w:hAnsi="Times New Roman"/>
          <w:b/>
          <w:bCs/>
          <w:sz w:val="28"/>
          <w:szCs w:val="28"/>
        </w:rPr>
      </w:pPr>
      <w:r w:rsidRPr="00815792">
        <w:rPr>
          <w:rFonts w:ascii="Times New Roman" w:hAnsi="Times New Roman"/>
          <w:b/>
          <w:bCs/>
          <w:sz w:val="28"/>
          <w:szCs w:val="28"/>
        </w:rPr>
        <w:t xml:space="preserve">Introduction </w:t>
      </w:r>
    </w:p>
    <w:p w14:paraId="6F651D40" w14:textId="77777777" w:rsidR="00815792" w:rsidRPr="00815792" w:rsidRDefault="00815792" w:rsidP="00701070">
      <w:pPr>
        <w:autoSpaceDE w:val="0"/>
        <w:autoSpaceDN w:val="0"/>
        <w:adjustRightInd w:val="0"/>
        <w:spacing w:after="0" w:line="240" w:lineRule="auto"/>
        <w:ind w:firstLine="720"/>
        <w:jc w:val="both"/>
        <w:rPr>
          <w:rFonts w:ascii="Times New Roman" w:hAnsi="Times New Roman"/>
          <w:b/>
          <w:bCs/>
          <w:sz w:val="28"/>
          <w:szCs w:val="28"/>
        </w:rPr>
      </w:pPr>
      <w:r>
        <w:rPr>
          <w:rFonts w:ascii="Times New Roman" w:hAnsi="Times New Roman"/>
          <w:sz w:val="24"/>
          <w:szCs w:val="24"/>
        </w:rPr>
        <w:t>Meat is an excellent source of good quality protein which provides all the essential amino acids and various micro nutrients in proper proportion to the human beings. It remains to be an economically important, nutritionally valuable and organoleptically delicious palate to the consumer.</w:t>
      </w:r>
      <w:r w:rsidRPr="00815792">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The growth in the broiler segment is expected to remain strong due to consumer preference for chicken, increasing income levels and changing food habits. </w:t>
      </w:r>
    </w:p>
    <w:p w14:paraId="15200F72" w14:textId="77777777" w:rsidR="00815792" w:rsidRDefault="00815792" w:rsidP="00701070">
      <w:pPr>
        <w:pStyle w:val="ListParagraph"/>
        <w:spacing w:before="240"/>
        <w:ind w:left="0" w:firstLine="720"/>
        <w:jc w:val="both"/>
      </w:pPr>
      <w:r w:rsidRPr="00D7408F">
        <w:t>Though majority of the poultry production is carried out on commercial scale, s</w:t>
      </w:r>
      <w:r w:rsidRPr="00D7408F">
        <w:rPr>
          <w:color w:val="000000"/>
        </w:rPr>
        <w:t xml:space="preserve">till about 40 per cent of the birds in the country are under the backyard system. </w:t>
      </w:r>
      <w:proofErr w:type="spellStart"/>
      <w:r w:rsidRPr="00D7408F">
        <w:rPr>
          <w:color w:val="000000"/>
        </w:rPr>
        <w:t>Aseel</w:t>
      </w:r>
      <w:proofErr w:type="spellEnd"/>
      <w:r w:rsidRPr="00D7408F">
        <w:rPr>
          <w:color w:val="000000"/>
        </w:rPr>
        <w:t xml:space="preserve">, </w:t>
      </w:r>
      <w:proofErr w:type="spellStart"/>
      <w:r w:rsidRPr="00D7408F">
        <w:rPr>
          <w:color w:val="000000"/>
        </w:rPr>
        <w:t>Kadaknath</w:t>
      </w:r>
      <w:proofErr w:type="spellEnd"/>
      <w:r w:rsidRPr="00D7408F">
        <w:rPr>
          <w:color w:val="000000"/>
        </w:rPr>
        <w:t xml:space="preserve">, Chittagong, </w:t>
      </w:r>
      <w:proofErr w:type="spellStart"/>
      <w:r>
        <w:rPr>
          <w:color w:val="000000"/>
        </w:rPr>
        <w:t>B</w:t>
      </w:r>
      <w:r w:rsidRPr="00D7408F">
        <w:rPr>
          <w:color w:val="000000"/>
        </w:rPr>
        <w:t>usra</w:t>
      </w:r>
      <w:proofErr w:type="spellEnd"/>
      <w:r w:rsidRPr="00D7408F">
        <w:rPr>
          <w:color w:val="000000"/>
        </w:rPr>
        <w:t xml:space="preserve"> are some of the important country chicken. </w:t>
      </w:r>
      <w:r w:rsidRPr="00D7408F">
        <w:t xml:space="preserve">There is great demand for country chicken </w:t>
      </w:r>
      <w:r w:rsidRPr="00D7408F">
        <w:rPr>
          <w:color w:val="000000"/>
        </w:rPr>
        <w:t xml:space="preserve">meat due to its unique strong </w:t>
      </w:r>
      <w:proofErr w:type="spellStart"/>
      <w:r w:rsidRPr="00D7408F">
        <w:rPr>
          <w:color w:val="000000"/>
        </w:rPr>
        <w:t>flavour</w:t>
      </w:r>
      <w:proofErr w:type="spellEnd"/>
      <w:r w:rsidRPr="00D7408F">
        <w:rPr>
          <w:color w:val="000000"/>
        </w:rPr>
        <w:t xml:space="preserve">, firm and hard texture and lower fat </w:t>
      </w:r>
      <w:r w:rsidRPr="00D7408F">
        <w:rPr>
          <w:color w:val="000000"/>
        </w:rPr>
        <w:lastRenderedPageBreak/>
        <w:t xml:space="preserve">content and fetches </w:t>
      </w:r>
      <w:r w:rsidRPr="00D7408F">
        <w:t>almost thrice the price of broiler</w:t>
      </w:r>
      <w:r>
        <w:t xml:space="preserve"> </w:t>
      </w:r>
      <w:r w:rsidRPr="002B2835">
        <w:t>meat (</w:t>
      </w:r>
      <w:r>
        <w:t xml:space="preserve">Rajkumar </w:t>
      </w:r>
      <w:r w:rsidRPr="006C486C">
        <w:rPr>
          <w:i/>
        </w:rPr>
        <w:t>et al</w:t>
      </w:r>
      <w:r>
        <w:t xml:space="preserve">., 2016; </w:t>
      </w:r>
      <w:r w:rsidRPr="002B2835">
        <w:t xml:space="preserve">Zhao </w:t>
      </w:r>
      <w:r w:rsidRPr="002B2835">
        <w:rPr>
          <w:i/>
        </w:rPr>
        <w:t>et al.</w:t>
      </w:r>
      <w:r w:rsidRPr="002B2835">
        <w:t xml:space="preserve">, 2007; Chen </w:t>
      </w:r>
      <w:r w:rsidRPr="002B2835">
        <w:rPr>
          <w:i/>
        </w:rPr>
        <w:t>et al</w:t>
      </w:r>
      <w:r w:rsidRPr="002B2835">
        <w:t>., 2008).</w:t>
      </w:r>
      <w:r w:rsidRPr="00D7408F">
        <w:t xml:space="preserve"> </w:t>
      </w:r>
      <w:r w:rsidRPr="00D7408F">
        <w:rPr>
          <w:color w:val="000000"/>
        </w:rPr>
        <w:t xml:space="preserve">The cost of production of </w:t>
      </w:r>
      <w:r w:rsidRPr="00D7408F">
        <w:t xml:space="preserve">country chicken </w:t>
      </w:r>
      <w:r w:rsidRPr="00D7408F">
        <w:rPr>
          <w:color w:val="000000"/>
        </w:rPr>
        <w:t xml:space="preserve">is higher </w:t>
      </w:r>
      <w:r w:rsidRPr="00D7408F">
        <w:t>when compared to broilers because they take time to grow and the</w:t>
      </w:r>
      <w:r>
        <w:t>y</w:t>
      </w:r>
      <w:r w:rsidRPr="00D7408F">
        <w:t xml:space="preserve"> will gain body weight of about 0.5 to 0.75 kg in </w:t>
      </w:r>
      <w:commentRangeStart w:id="2"/>
      <w:r w:rsidRPr="00D7408F">
        <w:t>six week</w:t>
      </w:r>
      <w:r>
        <w:t xml:space="preserve"> </w:t>
      </w:r>
      <w:commentRangeEnd w:id="2"/>
      <w:r w:rsidR="0081395F">
        <w:rPr>
          <w:rStyle w:val="CommentReference"/>
          <w:rFonts w:asciiTheme="minorHAnsi" w:eastAsiaTheme="minorHAnsi" w:hAnsiTheme="minorHAnsi" w:cstheme="minorBidi"/>
          <w:lang w:val="en-IN"/>
        </w:rPr>
        <w:commentReference w:id="2"/>
      </w:r>
      <w:r>
        <w:t xml:space="preserve">time, as against 1.75 to 2 kg </w:t>
      </w:r>
      <w:r w:rsidRPr="00D7408F">
        <w:t>by the broilers</w:t>
      </w:r>
      <w:r>
        <w:t>.</w:t>
      </w:r>
      <w:r w:rsidRPr="00815792">
        <w:t xml:space="preserve"> </w:t>
      </w:r>
      <w:r w:rsidRPr="00D7408F">
        <w:t xml:space="preserve">With increasing awareness among consumers about the importance of safe and hygienic meat production, the perceptible change in the retailing landscape from wet markets to professionally managed centrally processing plants and entry of e-commerce online retailers, led to the retailing of chicken in chilled and frozen condition. Though several works have been carried out on the </w:t>
      </w:r>
      <w:r w:rsidR="00B17CCC">
        <w:t>chilled, super</w:t>
      </w:r>
      <w:r w:rsidR="007E1E74">
        <w:t xml:space="preserve"> </w:t>
      </w:r>
      <w:r w:rsidRPr="00D7408F">
        <w:t xml:space="preserve">chilled and frozen broiler chicken quality, the information on impact of </w:t>
      </w:r>
      <w:r w:rsidR="00B17CCC">
        <w:t>super</w:t>
      </w:r>
      <w:r w:rsidR="00B206B2">
        <w:t xml:space="preserve"> </w:t>
      </w:r>
      <w:r w:rsidRPr="00D7408F">
        <w:t xml:space="preserve">chilling and freezing on the quality attributes of slow growing broilers are scanty. Moreover, the incidence of bone darkening in slow grown broilers needs to be evaluated. This demands a thorough investigation on the impact of preservation methods viz., super chilling and frozen on the quality attributes and shelf life of slow grown broilers. </w:t>
      </w:r>
    </w:p>
    <w:p w14:paraId="09FD512C" w14:textId="77777777" w:rsidR="000573DB" w:rsidRDefault="000573DB" w:rsidP="00701070">
      <w:pPr>
        <w:spacing w:line="240" w:lineRule="auto"/>
        <w:jc w:val="both"/>
        <w:rPr>
          <w:rFonts w:ascii="Times New Roman" w:hAnsi="Times New Roman" w:cs="Times New Roman"/>
          <w:b/>
          <w:sz w:val="24"/>
          <w:szCs w:val="24"/>
        </w:rPr>
      </w:pPr>
      <w:r w:rsidRPr="00CC104C">
        <w:rPr>
          <w:rFonts w:ascii="Times New Roman" w:hAnsi="Times New Roman" w:cs="Times New Roman"/>
          <w:b/>
          <w:sz w:val="24"/>
          <w:szCs w:val="24"/>
        </w:rPr>
        <w:t>MATERIALS AND METHODS:</w:t>
      </w:r>
    </w:p>
    <w:p w14:paraId="561FC6C5" w14:textId="77777777" w:rsidR="000573DB" w:rsidRPr="00720C51" w:rsidRDefault="000573DB" w:rsidP="00701070">
      <w:pPr>
        <w:pStyle w:val="Default"/>
        <w:tabs>
          <w:tab w:val="left" w:pos="228"/>
        </w:tabs>
        <w:jc w:val="both"/>
        <w:rPr>
          <w:b/>
          <w:bCs/>
        </w:rPr>
      </w:pPr>
      <w:r>
        <w:rPr>
          <w:b/>
          <w:bCs/>
        </w:rPr>
        <w:t xml:space="preserve">A. </w:t>
      </w:r>
      <w:r w:rsidRPr="00720C51">
        <w:rPr>
          <w:b/>
          <w:bCs/>
        </w:rPr>
        <w:t>PROCUREMENT AND SLAUGHTER, DRESSING OF BIRDS</w:t>
      </w:r>
    </w:p>
    <w:p w14:paraId="1C195FD7" w14:textId="77777777" w:rsidR="000573DB" w:rsidRDefault="000573DB" w:rsidP="00701070">
      <w:pPr>
        <w:pStyle w:val="Default"/>
        <w:tabs>
          <w:tab w:val="left" w:pos="228"/>
        </w:tabs>
        <w:jc w:val="both"/>
        <w:rPr>
          <w:bCs/>
        </w:rPr>
      </w:pPr>
      <w:r w:rsidRPr="00720C51">
        <w:rPr>
          <w:bCs/>
        </w:rPr>
        <w:tab/>
      </w:r>
      <w:r w:rsidRPr="00720C51">
        <w:rPr>
          <w:bCs/>
        </w:rPr>
        <w:tab/>
        <w:t xml:space="preserve">  Different </w:t>
      </w:r>
      <w:commentRangeStart w:id="3"/>
      <w:r w:rsidRPr="00720C51">
        <w:rPr>
          <w:bCs/>
        </w:rPr>
        <w:t>varieties</w:t>
      </w:r>
      <w:commentRangeEnd w:id="3"/>
      <w:r w:rsidR="0081395F">
        <w:rPr>
          <w:rStyle w:val="CommentReference"/>
          <w:rFonts w:asciiTheme="minorHAnsi" w:eastAsiaTheme="minorHAnsi" w:hAnsiTheme="minorHAnsi" w:cstheme="minorBidi"/>
          <w:color w:val="auto"/>
          <w:lang w:val="en-IN" w:bidi="ar-SA"/>
        </w:rPr>
        <w:commentReference w:id="3"/>
      </w:r>
      <w:r w:rsidRPr="00720C51">
        <w:rPr>
          <w:bCs/>
        </w:rPr>
        <w:t xml:space="preserve"> of chicken i.e.</w:t>
      </w:r>
      <w:r>
        <w:rPr>
          <w:bCs/>
        </w:rPr>
        <w:t>,</w:t>
      </w:r>
      <w:r w:rsidRPr="00720C51">
        <w:rPr>
          <w:bCs/>
        </w:rPr>
        <w:t xml:space="preserve"> </w:t>
      </w:r>
      <w:proofErr w:type="spellStart"/>
      <w:r w:rsidRPr="00720C51">
        <w:rPr>
          <w:bCs/>
        </w:rPr>
        <w:t>Vanaraja</w:t>
      </w:r>
      <w:proofErr w:type="spellEnd"/>
      <w:r>
        <w:rPr>
          <w:bCs/>
        </w:rPr>
        <w:t xml:space="preserve"> (8weeks old)</w:t>
      </w:r>
      <w:r w:rsidRPr="00720C51">
        <w:rPr>
          <w:bCs/>
        </w:rPr>
        <w:t xml:space="preserve">, </w:t>
      </w:r>
      <w:proofErr w:type="spellStart"/>
      <w:r w:rsidRPr="00720C51">
        <w:rPr>
          <w:bCs/>
        </w:rPr>
        <w:t>Indbro</w:t>
      </w:r>
      <w:proofErr w:type="spellEnd"/>
      <w:r>
        <w:rPr>
          <w:bCs/>
        </w:rPr>
        <w:t xml:space="preserve"> (7weeks old) </w:t>
      </w:r>
      <w:r w:rsidRPr="00720C51">
        <w:rPr>
          <w:bCs/>
        </w:rPr>
        <w:t>and</w:t>
      </w:r>
      <w:r>
        <w:rPr>
          <w:bCs/>
        </w:rPr>
        <w:t xml:space="preserve"> C</w:t>
      </w:r>
      <w:r w:rsidRPr="00720C51">
        <w:rPr>
          <w:bCs/>
        </w:rPr>
        <w:t xml:space="preserve">ommercial broilers </w:t>
      </w:r>
      <w:r>
        <w:rPr>
          <w:bCs/>
        </w:rPr>
        <w:t xml:space="preserve">(38days old) </w:t>
      </w:r>
      <w:r w:rsidRPr="00720C51">
        <w:rPr>
          <w:bCs/>
        </w:rPr>
        <w:t xml:space="preserve">were procured from Directorate of Poultry Research, </w:t>
      </w:r>
      <w:proofErr w:type="spellStart"/>
      <w:r w:rsidRPr="00720C51">
        <w:rPr>
          <w:bCs/>
        </w:rPr>
        <w:t>Indbro</w:t>
      </w:r>
      <w:proofErr w:type="spellEnd"/>
      <w:r w:rsidRPr="00720C51">
        <w:rPr>
          <w:bCs/>
        </w:rPr>
        <w:t xml:space="preserve"> Research and Breeding Farms Pvt Ltd., and local markets of Hyderabad, respectively. In total, 180 birds were utilized for the research work comprising 60 birds in each variety group. All the birds were transported from the procured places to ICAR- National Research Centre on Meat</w:t>
      </w:r>
      <w:r w:rsidR="00984A43">
        <w:rPr>
          <w:bCs/>
        </w:rPr>
        <w:t xml:space="preserve"> and the</w:t>
      </w:r>
      <w:r w:rsidRPr="00720C51">
        <w:rPr>
          <w:bCs/>
        </w:rPr>
        <w:t xml:space="preserve"> birds were slaughtered and dressed at the primary poultr</w:t>
      </w:r>
      <w:r w:rsidR="00B206B2">
        <w:rPr>
          <w:bCs/>
        </w:rPr>
        <w:t>y processing plant of the meat</w:t>
      </w:r>
      <w:r w:rsidR="00984A43">
        <w:rPr>
          <w:bCs/>
        </w:rPr>
        <w:t xml:space="preserve">, </w:t>
      </w:r>
      <w:r w:rsidRPr="00720C51">
        <w:rPr>
          <w:bCs/>
        </w:rPr>
        <w:t xml:space="preserve">dressed carcasses were weighed. </w:t>
      </w:r>
    </w:p>
    <w:p w14:paraId="147E80A4" w14:textId="77777777" w:rsidR="00984A43" w:rsidRPr="00720C51" w:rsidRDefault="00984A43" w:rsidP="00701070">
      <w:pPr>
        <w:pStyle w:val="Default"/>
        <w:tabs>
          <w:tab w:val="left" w:pos="228"/>
        </w:tabs>
        <w:jc w:val="both"/>
        <w:rPr>
          <w:bCs/>
        </w:rPr>
      </w:pPr>
      <w:r w:rsidRPr="00720C51">
        <w:rPr>
          <w:b/>
          <w:bCs/>
        </w:rPr>
        <w:t xml:space="preserve">STORAGE OF MEAT SAMPLE </w:t>
      </w:r>
    </w:p>
    <w:p w14:paraId="5419DCA2" w14:textId="77777777" w:rsidR="00984A43" w:rsidRDefault="00984A43" w:rsidP="00701070">
      <w:pPr>
        <w:pStyle w:val="Default"/>
        <w:tabs>
          <w:tab w:val="left" w:pos="228"/>
        </w:tabs>
        <w:jc w:val="both"/>
        <w:rPr>
          <w:bCs/>
        </w:rPr>
      </w:pPr>
      <w:r w:rsidRPr="00720C51">
        <w:rPr>
          <w:bCs/>
        </w:rPr>
        <w:tab/>
      </w:r>
      <w:r w:rsidRPr="00720C51">
        <w:rPr>
          <w:bCs/>
        </w:rPr>
        <w:tab/>
        <w:t xml:space="preserve">Meat samples (breasts and thighs) from individual bird were collected and packed in trays and sealed. The packed samples were preserved at different storage conditions viz., chilled </w:t>
      </w:r>
      <w:r w:rsidRPr="00720C51">
        <w:t>(4±1</w:t>
      </w:r>
      <w:r w:rsidRPr="00720C51">
        <w:rPr>
          <w:bCs/>
          <w:vertAlign w:val="superscript"/>
        </w:rPr>
        <w:t>0</w:t>
      </w:r>
      <w:r w:rsidRPr="00720C51">
        <w:t>C</w:t>
      </w:r>
      <w:r w:rsidRPr="00720C51">
        <w:rPr>
          <w:bCs/>
        </w:rPr>
        <w:t>), super</w:t>
      </w:r>
      <w:r>
        <w:rPr>
          <w:bCs/>
        </w:rPr>
        <w:t xml:space="preserve"> </w:t>
      </w:r>
      <w:r w:rsidRPr="00720C51">
        <w:rPr>
          <w:bCs/>
        </w:rPr>
        <w:t>chilled (0 to -2</w:t>
      </w:r>
      <w:r w:rsidRPr="00720C51">
        <w:rPr>
          <w:bCs/>
          <w:vertAlign w:val="superscript"/>
        </w:rPr>
        <w:t>0</w:t>
      </w:r>
      <w:r w:rsidRPr="00720C51">
        <w:rPr>
          <w:bCs/>
        </w:rPr>
        <w:t>C) and frozen (-20</w:t>
      </w:r>
      <w:r w:rsidRPr="00720C51">
        <w:rPr>
          <w:bCs/>
          <w:vertAlign w:val="superscript"/>
        </w:rPr>
        <w:t>0</w:t>
      </w:r>
      <w:r w:rsidRPr="00720C51">
        <w:rPr>
          <w:bCs/>
        </w:rPr>
        <w:t xml:space="preserve">C) </w:t>
      </w:r>
      <w:r>
        <w:rPr>
          <w:bCs/>
        </w:rPr>
        <w:t xml:space="preserve">as shown in figure 1 and 2 </w:t>
      </w:r>
      <w:r w:rsidRPr="00720C51">
        <w:rPr>
          <w:bCs/>
        </w:rPr>
        <w:t>for analysis of different parameters at regular intervals.  Analysis of super</w:t>
      </w:r>
      <w:r>
        <w:rPr>
          <w:bCs/>
        </w:rPr>
        <w:t xml:space="preserve"> </w:t>
      </w:r>
      <w:r w:rsidRPr="00720C51">
        <w:rPr>
          <w:bCs/>
        </w:rPr>
        <w:t>chilled samples was carried out on 6</w:t>
      </w:r>
      <w:r w:rsidRPr="00720C51">
        <w:rPr>
          <w:bCs/>
          <w:vertAlign w:val="superscript"/>
        </w:rPr>
        <w:t>th</w:t>
      </w:r>
      <w:r w:rsidRPr="00720C51">
        <w:rPr>
          <w:bCs/>
        </w:rPr>
        <w:t>, 12</w:t>
      </w:r>
      <w:r w:rsidRPr="00720C51">
        <w:rPr>
          <w:bCs/>
          <w:vertAlign w:val="superscript"/>
        </w:rPr>
        <w:t>th</w:t>
      </w:r>
      <w:r w:rsidRPr="00720C51">
        <w:rPr>
          <w:bCs/>
        </w:rPr>
        <w:t>,</w:t>
      </w:r>
      <w:r>
        <w:rPr>
          <w:bCs/>
        </w:rPr>
        <w:t xml:space="preserve"> </w:t>
      </w:r>
      <w:r w:rsidRPr="00720C51">
        <w:rPr>
          <w:bCs/>
        </w:rPr>
        <w:t>18</w:t>
      </w:r>
      <w:r w:rsidRPr="00720C51">
        <w:rPr>
          <w:bCs/>
          <w:vertAlign w:val="superscript"/>
        </w:rPr>
        <w:t>th</w:t>
      </w:r>
      <w:r w:rsidRPr="00720C51">
        <w:rPr>
          <w:bCs/>
        </w:rPr>
        <w:t>, 24</w:t>
      </w:r>
      <w:r w:rsidRPr="00720C51">
        <w:rPr>
          <w:bCs/>
          <w:vertAlign w:val="superscript"/>
        </w:rPr>
        <w:t>th</w:t>
      </w:r>
      <w:r w:rsidRPr="00720C51">
        <w:rPr>
          <w:bCs/>
        </w:rPr>
        <w:t xml:space="preserve"> and 30</w:t>
      </w:r>
      <w:r w:rsidRPr="00720C51">
        <w:rPr>
          <w:bCs/>
          <w:vertAlign w:val="superscript"/>
        </w:rPr>
        <w:t>th</w:t>
      </w:r>
      <w:r w:rsidRPr="00720C51">
        <w:rPr>
          <w:bCs/>
        </w:rPr>
        <w:t xml:space="preserve"> day and frozen sample on 30</w:t>
      </w:r>
      <w:r w:rsidRPr="00720C51">
        <w:rPr>
          <w:bCs/>
          <w:vertAlign w:val="superscript"/>
        </w:rPr>
        <w:t xml:space="preserve">th </w:t>
      </w:r>
      <w:r>
        <w:rPr>
          <w:bCs/>
        </w:rPr>
        <w:t xml:space="preserve">and </w:t>
      </w:r>
      <w:r w:rsidRPr="00720C51">
        <w:rPr>
          <w:bCs/>
        </w:rPr>
        <w:t>60</w:t>
      </w:r>
      <w:r w:rsidRPr="00720C51">
        <w:rPr>
          <w:bCs/>
          <w:vertAlign w:val="superscript"/>
        </w:rPr>
        <w:t xml:space="preserve">th  </w:t>
      </w:r>
      <w:r>
        <w:rPr>
          <w:bCs/>
          <w:vertAlign w:val="superscript"/>
        </w:rPr>
        <w:t xml:space="preserve"> </w:t>
      </w:r>
      <w:r w:rsidRPr="00720C51">
        <w:rPr>
          <w:bCs/>
        </w:rPr>
        <w:t>day of storage.</w:t>
      </w:r>
    </w:p>
    <w:p w14:paraId="7F321082" w14:textId="77777777" w:rsidR="000573DB" w:rsidRPr="00720C51" w:rsidRDefault="00D46F9C" w:rsidP="00701070">
      <w:pPr>
        <w:pStyle w:val="Default"/>
        <w:tabs>
          <w:tab w:val="left" w:pos="228"/>
        </w:tabs>
        <w:spacing w:after="240"/>
        <w:jc w:val="both"/>
        <w:rPr>
          <w:bCs/>
        </w:rPr>
      </w:pPr>
      <w:r>
        <w:rPr>
          <w:noProof/>
          <w:lang w:bidi="hi-IN"/>
        </w:rPr>
        <w:drawing>
          <wp:anchor distT="0" distB="0" distL="114300" distR="114300" simplePos="0" relativeHeight="251661312" behindDoc="0" locked="0" layoutInCell="1" allowOverlap="1" wp14:anchorId="0648B7DF" wp14:editId="2EC297EA">
            <wp:simplePos x="0" y="0"/>
            <wp:positionH relativeFrom="column">
              <wp:posOffset>2825115</wp:posOffset>
            </wp:positionH>
            <wp:positionV relativeFrom="paragraph">
              <wp:posOffset>137795</wp:posOffset>
            </wp:positionV>
            <wp:extent cx="2009775" cy="1776095"/>
            <wp:effectExtent l="0" t="0" r="9525" b="0"/>
            <wp:wrapThrough wrapText="bothSides">
              <wp:wrapPolygon edited="0">
                <wp:start x="0" y="0"/>
                <wp:lineTo x="0" y="21314"/>
                <wp:lineTo x="21498" y="21314"/>
                <wp:lineTo x="21498" y="0"/>
                <wp:lineTo x="0" y="0"/>
              </wp:wrapPolygon>
            </wp:wrapThrough>
            <wp:docPr id="4" name="Picture 23" descr="C:\Users\Lenovo\Pictures\chilling , freezing 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Pictures\chilling , freezing pic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177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i-IN"/>
        </w:rPr>
        <w:drawing>
          <wp:anchor distT="0" distB="0" distL="114300" distR="114300" simplePos="0" relativeHeight="251659264" behindDoc="0" locked="0" layoutInCell="1" allowOverlap="1" wp14:anchorId="7A4AC4CB" wp14:editId="216CA951">
            <wp:simplePos x="0" y="0"/>
            <wp:positionH relativeFrom="column">
              <wp:posOffset>711835</wp:posOffset>
            </wp:positionH>
            <wp:positionV relativeFrom="paragraph">
              <wp:posOffset>137795</wp:posOffset>
            </wp:positionV>
            <wp:extent cx="1910715" cy="1776095"/>
            <wp:effectExtent l="0" t="0" r="0" b="0"/>
            <wp:wrapThrough wrapText="bothSides">
              <wp:wrapPolygon edited="0">
                <wp:start x="0" y="0"/>
                <wp:lineTo x="0" y="21314"/>
                <wp:lineTo x="21320" y="21314"/>
                <wp:lineTo x="21320" y="0"/>
                <wp:lineTo x="0" y="0"/>
              </wp:wrapPolygon>
            </wp:wrapThrough>
            <wp:docPr id="6" name="Picture 21" descr="C:\Users\Lenovo\Pictures\superchilling cabinet pic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Pictures\superchilling cabinet pic 2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0715" cy="177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04D61" w14:textId="77777777" w:rsidR="00815792" w:rsidRPr="003A7658" w:rsidRDefault="00815792" w:rsidP="00701070">
      <w:pPr>
        <w:pStyle w:val="Default"/>
        <w:tabs>
          <w:tab w:val="left" w:pos="228"/>
        </w:tabs>
        <w:spacing w:after="240"/>
        <w:jc w:val="both"/>
        <w:rPr>
          <w:color w:val="FF0000"/>
          <w:shd w:val="clear" w:color="auto" w:fill="FFFFFF"/>
        </w:rPr>
      </w:pPr>
    </w:p>
    <w:p w14:paraId="0C954959" w14:textId="77777777" w:rsidR="00815792" w:rsidRDefault="00815792" w:rsidP="00701070">
      <w:pPr>
        <w:autoSpaceDE w:val="0"/>
        <w:autoSpaceDN w:val="0"/>
        <w:adjustRightInd w:val="0"/>
        <w:spacing w:line="240" w:lineRule="auto"/>
        <w:ind w:firstLine="720"/>
        <w:jc w:val="both"/>
        <w:rPr>
          <w:rFonts w:ascii="Times New Roman" w:hAnsi="Times New Roman"/>
          <w:sz w:val="24"/>
          <w:szCs w:val="24"/>
        </w:rPr>
      </w:pPr>
    </w:p>
    <w:p w14:paraId="562B9D45" w14:textId="77777777" w:rsidR="00984A43" w:rsidRDefault="00984A43" w:rsidP="00701070">
      <w:pPr>
        <w:spacing w:line="240" w:lineRule="auto"/>
        <w:rPr>
          <w:rFonts w:ascii="Times New Roman" w:hAnsi="Times New Roman" w:cs="Times New Roman"/>
          <w:b/>
          <w:bCs/>
          <w:sz w:val="32"/>
          <w:szCs w:val="32"/>
        </w:rPr>
      </w:pPr>
    </w:p>
    <w:p w14:paraId="623D33E9" w14:textId="77777777" w:rsidR="00407C25" w:rsidRDefault="00407C25" w:rsidP="00701070">
      <w:pPr>
        <w:tabs>
          <w:tab w:val="center" w:pos="4873"/>
        </w:tabs>
        <w:spacing w:line="240" w:lineRule="auto"/>
        <w:rPr>
          <w:rFonts w:ascii="Times New Roman" w:hAnsi="Times New Roman" w:cs="Times New Roman"/>
          <w:sz w:val="32"/>
          <w:szCs w:val="32"/>
        </w:rPr>
      </w:pPr>
    </w:p>
    <w:p w14:paraId="60FD554C" w14:textId="77777777" w:rsidR="00D46F9C" w:rsidRDefault="00407C25" w:rsidP="00701070">
      <w:pPr>
        <w:tabs>
          <w:tab w:val="center" w:pos="4873"/>
        </w:tabs>
        <w:spacing w:line="240" w:lineRule="auto"/>
        <w:ind w:firstLine="720"/>
        <w:rPr>
          <w:rFonts w:ascii="Times New Roman" w:hAnsi="Times New Roman" w:cs="Times New Roman"/>
          <w:sz w:val="32"/>
          <w:szCs w:val="32"/>
        </w:rPr>
      </w:pPr>
      <w:r>
        <w:rPr>
          <w:rFonts w:ascii="Times New Roman" w:hAnsi="Times New Roman" w:cs="Times New Roman"/>
          <w:sz w:val="32"/>
          <w:szCs w:val="32"/>
        </w:rPr>
        <w:t xml:space="preserve">  </w:t>
      </w:r>
      <w:r w:rsidR="00D46F9C">
        <w:rPr>
          <w:rFonts w:ascii="Times New Roman" w:hAnsi="Times New Roman" w:cs="Times New Roman"/>
          <w:sz w:val="32"/>
          <w:szCs w:val="32"/>
        </w:rPr>
        <w:t xml:space="preserve">  </w:t>
      </w:r>
      <w:r>
        <w:rPr>
          <w:rFonts w:ascii="Times New Roman" w:hAnsi="Times New Roman" w:cs="Times New Roman"/>
          <w:sz w:val="32"/>
          <w:szCs w:val="32"/>
        </w:rPr>
        <w:t xml:space="preserve"> </w:t>
      </w:r>
      <w:r w:rsidR="00D46F9C">
        <w:rPr>
          <w:rFonts w:ascii="Times New Roman" w:hAnsi="Times New Roman" w:cs="Times New Roman"/>
          <w:sz w:val="32"/>
          <w:szCs w:val="32"/>
        </w:rPr>
        <w:t xml:space="preserve">        </w:t>
      </w:r>
    </w:p>
    <w:p w14:paraId="71BE34C6" w14:textId="77777777" w:rsidR="00157A35" w:rsidRDefault="00D46F9C" w:rsidP="00701070">
      <w:pPr>
        <w:tabs>
          <w:tab w:val="center" w:pos="4873"/>
        </w:tabs>
        <w:spacing w:line="240" w:lineRule="auto"/>
        <w:ind w:firstLine="720"/>
        <w:rPr>
          <w:rFonts w:ascii="Times New Roman" w:hAnsi="Times New Roman" w:cs="Times New Roman"/>
          <w:sz w:val="32"/>
          <w:szCs w:val="32"/>
        </w:rPr>
      </w:pPr>
      <w:r>
        <w:rPr>
          <w:rFonts w:ascii="Times New Roman" w:hAnsi="Times New Roman" w:cs="Times New Roman"/>
          <w:sz w:val="32"/>
          <w:szCs w:val="32"/>
        </w:rPr>
        <w:t xml:space="preserve">        </w:t>
      </w:r>
    </w:p>
    <w:p w14:paraId="28FB8CE9" w14:textId="77777777" w:rsidR="00F067CE" w:rsidRDefault="00157A35" w:rsidP="00701070">
      <w:pPr>
        <w:tabs>
          <w:tab w:val="center" w:pos="4873"/>
        </w:tabs>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Fig .1 </w:t>
      </w:r>
      <w:commentRangeStart w:id="4"/>
      <w:proofErr w:type="spellStart"/>
      <w:r w:rsidR="00984A43" w:rsidRPr="00984A43">
        <w:rPr>
          <w:rFonts w:ascii="Times New Roman" w:hAnsi="Times New Roman" w:cs="Times New Roman"/>
          <w:b/>
          <w:bCs/>
          <w:sz w:val="24"/>
          <w:szCs w:val="24"/>
        </w:rPr>
        <w:t>Superchilling</w:t>
      </w:r>
      <w:commentRangeEnd w:id="4"/>
      <w:proofErr w:type="spellEnd"/>
      <w:r w:rsidR="003449E9">
        <w:rPr>
          <w:rStyle w:val="CommentReference"/>
        </w:rPr>
        <w:commentReference w:id="4"/>
      </w:r>
      <w:r w:rsidR="00984A43" w:rsidRPr="00984A43">
        <w:rPr>
          <w:rFonts w:ascii="Times New Roman" w:hAnsi="Times New Roman" w:cs="Times New Roman"/>
          <w:b/>
          <w:bCs/>
          <w:sz w:val="24"/>
          <w:szCs w:val="24"/>
        </w:rPr>
        <w:t xml:space="preserve"> (0 to -2</w:t>
      </w:r>
      <w:r w:rsidR="00984A43" w:rsidRPr="00984A43">
        <w:rPr>
          <w:rFonts w:ascii="Times New Roman" w:hAnsi="Times New Roman" w:cs="Times New Roman"/>
          <w:b/>
          <w:bCs/>
          <w:sz w:val="24"/>
          <w:szCs w:val="24"/>
          <w:vertAlign w:val="superscript"/>
        </w:rPr>
        <w:t>0</w:t>
      </w:r>
      <w:r w:rsidR="00984A43" w:rsidRPr="00984A43">
        <w:rPr>
          <w:rFonts w:ascii="Times New Roman" w:hAnsi="Times New Roman" w:cs="Times New Roman"/>
          <w:b/>
          <w:bCs/>
          <w:sz w:val="24"/>
          <w:szCs w:val="24"/>
        </w:rPr>
        <w:t>C)</w:t>
      </w:r>
      <w:r w:rsidR="00984A43" w:rsidRPr="00984A43">
        <w:rPr>
          <w:rFonts w:ascii="Times New Roman" w:hAnsi="Times New Roman" w:cs="Times New Roman"/>
          <w:b/>
          <w:bCs/>
          <w:sz w:val="24"/>
          <w:szCs w:val="24"/>
        </w:rPr>
        <w:tab/>
        <w:t xml:space="preserve">             </w:t>
      </w:r>
      <w:r w:rsidR="00984A43">
        <w:rPr>
          <w:rFonts w:ascii="Times New Roman" w:hAnsi="Times New Roman" w:cs="Times New Roman"/>
          <w:b/>
          <w:bCs/>
          <w:sz w:val="24"/>
          <w:szCs w:val="24"/>
        </w:rPr>
        <w:t xml:space="preserve">    </w:t>
      </w:r>
      <w:r w:rsidR="00407C25">
        <w:rPr>
          <w:rFonts w:ascii="Times New Roman" w:hAnsi="Times New Roman" w:cs="Times New Roman"/>
          <w:b/>
          <w:bCs/>
          <w:sz w:val="24"/>
          <w:szCs w:val="24"/>
        </w:rPr>
        <w:t xml:space="preserve"> </w:t>
      </w:r>
      <w:r w:rsidR="00984A43">
        <w:rPr>
          <w:rFonts w:ascii="Times New Roman" w:hAnsi="Times New Roman" w:cs="Times New Roman"/>
          <w:b/>
          <w:bCs/>
          <w:sz w:val="24"/>
          <w:szCs w:val="24"/>
        </w:rPr>
        <w:t xml:space="preserve">  </w:t>
      </w:r>
      <w:r>
        <w:rPr>
          <w:rFonts w:ascii="Times New Roman" w:hAnsi="Times New Roman" w:cs="Times New Roman"/>
          <w:b/>
          <w:bCs/>
          <w:sz w:val="24"/>
          <w:szCs w:val="24"/>
        </w:rPr>
        <w:t xml:space="preserve">Fig .2. </w:t>
      </w:r>
      <w:r w:rsidR="00984A43" w:rsidRPr="00984A43">
        <w:rPr>
          <w:rFonts w:ascii="Times New Roman" w:hAnsi="Times New Roman" w:cs="Times New Roman"/>
          <w:b/>
          <w:bCs/>
          <w:sz w:val="24"/>
          <w:szCs w:val="24"/>
        </w:rPr>
        <w:t>Freezing (-20</w:t>
      </w:r>
      <w:r w:rsidR="00984A43" w:rsidRPr="00984A43">
        <w:rPr>
          <w:rFonts w:ascii="Times New Roman" w:hAnsi="Times New Roman" w:cs="Times New Roman"/>
          <w:b/>
          <w:bCs/>
          <w:sz w:val="24"/>
          <w:szCs w:val="24"/>
          <w:vertAlign w:val="superscript"/>
        </w:rPr>
        <w:t>0</w:t>
      </w:r>
      <w:r w:rsidR="00984A43" w:rsidRPr="00984A43">
        <w:rPr>
          <w:rFonts w:ascii="Times New Roman" w:hAnsi="Times New Roman" w:cs="Times New Roman"/>
          <w:b/>
          <w:bCs/>
          <w:sz w:val="24"/>
          <w:szCs w:val="24"/>
        </w:rPr>
        <w:t>C)</w:t>
      </w:r>
    </w:p>
    <w:p w14:paraId="55599F95" w14:textId="77777777" w:rsidR="007C019F" w:rsidRPr="00534C98" w:rsidRDefault="006144F7" w:rsidP="00701070">
      <w:pPr>
        <w:autoSpaceDE w:val="0"/>
        <w:autoSpaceDN w:val="0"/>
        <w:adjustRightInd w:val="0"/>
        <w:spacing w:line="240" w:lineRule="auto"/>
        <w:jc w:val="both"/>
        <w:rPr>
          <w:rFonts w:ascii="Times New Roman" w:hAnsi="Times New Roman"/>
          <w:b/>
          <w:sz w:val="24"/>
          <w:szCs w:val="24"/>
        </w:rPr>
      </w:pPr>
      <w:r w:rsidRPr="00720C51">
        <w:rPr>
          <w:rFonts w:ascii="Times New Roman" w:hAnsi="Times New Roman"/>
          <w:b/>
          <w:bCs/>
          <w:sz w:val="24"/>
          <w:szCs w:val="24"/>
        </w:rPr>
        <w:t>P</w:t>
      </w:r>
      <w:r>
        <w:rPr>
          <w:rFonts w:ascii="Times New Roman" w:hAnsi="Times New Roman"/>
          <w:b/>
          <w:bCs/>
          <w:sz w:val="24"/>
          <w:szCs w:val="24"/>
        </w:rPr>
        <w:t>HYSICO-CHEMICAL PARAMETERS</w:t>
      </w:r>
      <w:r>
        <w:rPr>
          <w:rFonts w:ascii="Times New Roman" w:hAnsi="Times New Roman"/>
          <w:b/>
          <w:sz w:val="24"/>
          <w:szCs w:val="24"/>
        </w:rPr>
        <w:t xml:space="preserve"> </w:t>
      </w:r>
    </w:p>
    <w:p w14:paraId="6A4C0845" w14:textId="77777777" w:rsidR="007C019F" w:rsidRPr="003449E9" w:rsidRDefault="007C019F" w:rsidP="00701070">
      <w:pPr>
        <w:pStyle w:val="Default"/>
        <w:jc w:val="both"/>
        <w:rPr>
          <w:b/>
          <w:bCs/>
          <w:color w:val="FF0000"/>
        </w:rPr>
      </w:pPr>
      <w:commentRangeStart w:id="5"/>
      <w:r w:rsidRPr="003449E9">
        <w:rPr>
          <w:b/>
          <w:bCs/>
          <w:color w:val="FF0000"/>
        </w:rPr>
        <w:t>p</w:t>
      </w:r>
      <w:r w:rsidRPr="003449E9">
        <w:rPr>
          <w:b/>
          <w:bCs/>
          <w:color w:val="FF0000"/>
          <w:vertAlign w:val="superscript"/>
        </w:rPr>
        <w:t>H</w:t>
      </w:r>
    </w:p>
    <w:p w14:paraId="01E6238D" w14:textId="77777777" w:rsidR="00D953B5" w:rsidRPr="003449E9" w:rsidRDefault="007C019F" w:rsidP="00D953B5">
      <w:pPr>
        <w:pStyle w:val="Default"/>
        <w:spacing w:after="240"/>
        <w:ind w:firstLine="720"/>
        <w:jc w:val="both"/>
        <w:rPr>
          <w:color w:val="FF0000"/>
        </w:rPr>
      </w:pPr>
      <w:r w:rsidRPr="003449E9">
        <w:rPr>
          <w:color w:val="FF0000"/>
        </w:rPr>
        <w:t>The p</w:t>
      </w:r>
      <w:r w:rsidRPr="003449E9">
        <w:rPr>
          <w:color w:val="FF0000"/>
          <w:vertAlign w:val="superscript"/>
        </w:rPr>
        <w:t>H</w:t>
      </w:r>
      <w:r w:rsidRPr="003449E9">
        <w:rPr>
          <w:color w:val="FF0000"/>
        </w:rPr>
        <w:t xml:space="preserve"> </w:t>
      </w:r>
      <w:commentRangeEnd w:id="5"/>
      <w:r w:rsidR="003449E9" w:rsidRPr="003449E9">
        <w:rPr>
          <w:rStyle w:val="CommentReference"/>
          <w:rFonts w:asciiTheme="minorHAnsi" w:eastAsiaTheme="minorHAnsi" w:hAnsiTheme="minorHAnsi" w:cstheme="minorBidi"/>
          <w:color w:val="FF0000"/>
          <w:lang w:val="en-IN" w:bidi="ar-SA"/>
        </w:rPr>
        <w:commentReference w:id="5"/>
      </w:r>
      <w:r w:rsidRPr="003449E9">
        <w:rPr>
          <w:color w:val="FF0000"/>
        </w:rPr>
        <w:t xml:space="preserve">for the meat sample estimated by following the method given by Trout </w:t>
      </w:r>
      <w:r w:rsidRPr="003449E9">
        <w:rPr>
          <w:i/>
          <w:iCs/>
          <w:color w:val="FF0000"/>
        </w:rPr>
        <w:t>et al</w:t>
      </w:r>
      <w:r w:rsidRPr="003449E9">
        <w:rPr>
          <w:color w:val="FF0000"/>
        </w:rPr>
        <w:t>. (1992). The p</w:t>
      </w:r>
      <w:r w:rsidRPr="003449E9">
        <w:rPr>
          <w:color w:val="FF0000"/>
          <w:vertAlign w:val="superscript"/>
        </w:rPr>
        <w:t>H</w:t>
      </w:r>
      <w:r w:rsidRPr="003449E9">
        <w:rPr>
          <w:color w:val="FF0000"/>
        </w:rPr>
        <w:t xml:space="preserve"> recorded by digital p</w:t>
      </w:r>
      <w:r w:rsidRPr="003449E9">
        <w:rPr>
          <w:color w:val="FF0000"/>
          <w:vertAlign w:val="superscript"/>
        </w:rPr>
        <w:t>H</w:t>
      </w:r>
      <w:r w:rsidRPr="003449E9">
        <w:rPr>
          <w:color w:val="FF0000"/>
        </w:rPr>
        <w:t xml:space="preserve"> meter by immersing the glass electrode into the homogenate of sample. The p</w:t>
      </w:r>
      <w:r w:rsidRPr="003449E9">
        <w:rPr>
          <w:color w:val="FF0000"/>
          <w:vertAlign w:val="superscript"/>
        </w:rPr>
        <w:t>H</w:t>
      </w:r>
      <w:r w:rsidRPr="003449E9">
        <w:rPr>
          <w:color w:val="FF0000"/>
        </w:rPr>
        <w:t xml:space="preserve"> of the sample was measured with the p</w:t>
      </w:r>
      <w:r w:rsidRPr="003449E9">
        <w:rPr>
          <w:color w:val="FF0000"/>
          <w:vertAlign w:val="superscript"/>
        </w:rPr>
        <w:t>H</w:t>
      </w:r>
      <w:r w:rsidRPr="003449E9">
        <w:rPr>
          <w:color w:val="FF0000"/>
        </w:rPr>
        <w:t xml:space="preserve"> meter, p</w:t>
      </w:r>
      <w:r w:rsidRPr="003449E9">
        <w:rPr>
          <w:color w:val="FF0000"/>
          <w:vertAlign w:val="superscript"/>
        </w:rPr>
        <w:t>H</w:t>
      </w:r>
      <w:r w:rsidRPr="003449E9">
        <w:rPr>
          <w:color w:val="FF0000"/>
        </w:rPr>
        <w:t xml:space="preserve"> 4, 7 and 14 </w:t>
      </w:r>
      <w:r w:rsidR="00D46F9C" w:rsidRPr="003449E9">
        <w:rPr>
          <w:color w:val="FF0000"/>
        </w:rPr>
        <w:t>as per user manual instructions.</w:t>
      </w:r>
    </w:p>
    <w:p w14:paraId="74EE7B96" w14:textId="77777777" w:rsidR="00414A3C" w:rsidRPr="00720C51" w:rsidRDefault="00414A3C" w:rsidP="00D953B5">
      <w:pPr>
        <w:pStyle w:val="Default"/>
        <w:spacing w:after="240"/>
        <w:jc w:val="both"/>
      </w:pPr>
      <w:r w:rsidRPr="00720C51">
        <w:rPr>
          <w:b/>
          <w:bCs/>
        </w:rPr>
        <w:lastRenderedPageBreak/>
        <w:t>Thiobarbituric Acid Reac</w:t>
      </w:r>
      <w:r>
        <w:rPr>
          <w:b/>
          <w:bCs/>
        </w:rPr>
        <w:t>tive Substances (TBARS)</w:t>
      </w:r>
    </w:p>
    <w:p w14:paraId="7C081F81" w14:textId="77777777" w:rsidR="00414A3C" w:rsidRDefault="00414A3C" w:rsidP="00701070">
      <w:pPr>
        <w:pStyle w:val="Default"/>
        <w:ind w:firstLine="720"/>
        <w:jc w:val="both"/>
      </w:pPr>
      <w:r w:rsidRPr="00720C51">
        <w:t xml:space="preserve">Lipid oxidation in terms of </w:t>
      </w:r>
      <w:proofErr w:type="spellStart"/>
      <w:r w:rsidRPr="00720C51">
        <w:t>thiobarbituric</w:t>
      </w:r>
      <w:proofErr w:type="spellEnd"/>
      <w:r w:rsidRPr="00720C51">
        <w:t xml:space="preserve"> acid reactive substances (TBARS) value of chicken meat sample was estimated a</w:t>
      </w:r>
      <w:r>
        <w:t xml:space="preserve">s per the procedure outlined by </w:t>
      </w:r>
      <w:r w:rsidRPr="00720C51">
        <w:t xml:space="preserve">Strange </w:t>
      </w:r>
      <w:r w:rsidRPr="00720C51">
        <w:rPr>
          <w:i/>
          <w:iCs/>
        </w:rPr>
        <w:t>et al</w:t>
      </w:r>
      <w:r w:rsidRPr="00720C51">
        <w:t xml:space="preserve">. (1977) with slight modification. Four gram of meat sample was blended for 3 min with 20 ml of 20% trichloroacetic acid. The blended sample was kept for centrifugation at 5000 rpm for 15 minutes. The supernatant content was filtered through Whatman No.1 filter paper (18.5 cm diameter) and the filtrate was collected. The filtrate termed TCA extract was used in the estimation of </w:t>
      </w:r>
      <w:proofErr w:type="spellStart"/>
      <w:r w:rsidRPr="00720C51">
        <w:t>thiobarbituric</w:t>
      </w:r>
      <w:proofErr w:type="spellEnd"/>
      <w:r w:rsidRPr="00720C51">
        <w:t xml:space="preserve"> acid number (TBA</w:t>
      </w:r>
      <w:proofErr w:type="gramStart"/>
      <w:r w:rsidRPr="00720C51">
        <w:t>).The</w:t>
      </w:r>
      <w:proofErr w:type="gramEnd"/>
      <w:r w:rsidRPr="00720C51">
        <w:t xml:space="preserve"> test solution was prepared by mixing 3 ml of 0.1% </w:t>
      </w:r>
      <w:proofErr w:type="spellStart"/>
      <w:r w:rsidRPr="00720C51">
        <w:t>thiobarbituric</w:t>
      </w:r>
      <w:proofErr w:type="spellEnd"/>
      <w:r w:rsidRPr="00720C51">
        <w:t xml:space="preserve"> acid to the 3 ml of TCA filtrate. After mixing the contents, tubes were kept in a boiling water bath (100</w:t>
      </w:r>
      <w:r w:rsidRPr="00720C51">
        <w:rPr>
          <w:bCs/>
          <w:vertAlign w:val="superscript"/>
        </w:rPr>
        <w:t>0</w:t>
      </w:r>
      <w:r w:rsidRPr="00720C51">
        <w:t xml:space="preserve">C) for 30 min along with blank. Blank was prepared by mixing 5 ml of 20% trichloroacetic acid with an equal amount of 0.1% </w:t>
      </w:r>
      <w:proofErr w:type="spellStart"/>
      <w:r w:rsidRPr="00720C51">
        <w:t>thiobarbituric</w:t>
      </w:r>
      <w:proofErr w:type="spellEnd"/>
      <w:r w:rsidRPr="00720C51">
        <w:t xml:space="preserve"> acid reagent and was run simultaneously to check the experimental error.</w:t>
      </w:r>
      <w:r w:rsidRPr="00720C51">
        <w:rPr>
          <w:color w:val="auto"/>
        </w:rPr>
        <w:t xml:space="preserve"> After cooling the tubes, optical density (O.D) was measured in a UV- VIS spectrophotometer (SHIMADZU, UV-1700, Japan) at 532 nm.</w:t>
      </w:r>
      <w:r w:rsidRPr="00720C51">
        <w:t xml:space="preserve"> TBARS was calculated as mg malonaldehyde per kg of sample.</w:t>
      </w:r>
    </w:p>
    <w:p w14:paraId="5EAD8BED" w14:textId="77777777" w:rsidR="007C019F" w:rsidRPr="00E330AE" w:rsidRDefault="007C019F" w:rsidP="00701070">
      <w:pPr>
        <w:pStyle w:val="Default"/>
        <w:spacing w:after="240"/>
        <w:jc w:val="both"/>
      </w:pPr>
      <w:r w:rsidRPr="00E330AE">
        <w:rPr>
          <w:b/>
        </w:rPr>
        <w:t>Water Holding Capacity (WHC)</w:t>
      </w:r>
    </w:p>
    <w:p w14:paraId="42DDEAE0" w14:textId="77777777" w:rsidR="007C019F" w:rsidRPr="00E330AE" w:rsidRDefault="007C019F" w:rsidP="00701070">
      <w:pPr>
        <w:autoSpaceDE w:val="0"/>
        <w:autoSpaceDN w:val="0"/>
        <w:adjustRightInd w:val="0"/>
        <w:spacing w:before="240" w:line="240" w:lineRule="auto"/>
        <w:jc w:val="both"/>
        <w:rPr>
          <w:rFonts w:ascii="Times New Roman" w:hAnsi="Times New Roman" w:cs="Times New Roman"/>
          <w:b/>
          <w:sz w:val="24"/>
          <w:szCs w:val="24"/>
        </w:rPr>
      </w:pPr>
      <w:r>
        <w:t xml:space="preserve"> </w:t>
      </w:r>
      <w:r>
        <w:tab/>
      </w:r>
      <w:r w:rsidRPr="00E330AE">
        <w:rPr>
          <w:rFonts w:ascii="Times New Roman" w:hAnsi="Times New Roman" w:cs="Times New Roman"/>
          <w:sz w:val="24"/>
          <w:szCs w:val="24"/>
        </w:rPr>
        <w:t xml:space="preserve">The WHC of meat estimated by the process given by </w:t>
      </w:r>
      <w:commentRangeStart w:id="6"/>
      <w:r w:rsidRPr="003449E9">
        <w:rPr>
          <w:rFonts w:ascii="Times New Roman" w:hAnsi="Times New Roman"/>
          <w:color w:val="FF0000"/>
          <w:sz w:val="24"/>
          <w:szCs w:val="24"/>
        </w:rPr>
        <w:t xml:space="preserve">Wardlaw </w:t>
      </w:r>
      <w:r w:rsidRPr="003449E9">
        <w:rPr>
          <w:rFonts w:ascii="Times New Roman" w:hAnsi="Times New Roman"/>
          <w:i/>
          <w:color w:val="FF0000"/>
          <w:sz w:val="24"/>
          <w:szCs w:val="24"/>
        </w:rPr>
        <w:t>et al</w:t>
      </w:r>
      <w:r w:rsidRPr="003449E9">
        <w:rPr>
          <w:rFonts w:ascii="Times New Roman" w:hAnsi="Times New Roman"/>
          <w:color w:val="FF0000"/>
          <w:sz w:val="24"/>
          <w:szCs w:val="24"/>
        </w:rPr>
        <w:t>. (1973).</w:t>
      </w:r>
      <w:r w:rsidR="003449E9" w:rsidRPr="003449E9">
        <w:rPr>
          <w:rFonts w:ascii="Times New Roman" w:hAnsi="Times New Roman"/>
          <w:color w:val="FF0000"/>
          <w:sz w:val="24"/>
          <w:szCs w:val="24"/>
        </w:rPr>
        <w:t xml:space="preserve"> </w:t>
      </w:r>
      <w:commentRangeEnd w:id="6"/>
      <w:r w:rsidR="003449E9">
        <w:rPr>
          <w:rStyle w:val="CommentReference"/>
        </w:rPr>
        <w:commentReference w:id="6"/>
      </w:r>
      <w:r w:rsidRPr="00E330AE">
        <w:rPr>
          <w:rFonts w:ascii="Times New Roman" w:hAnsi="Times New Roman" w:cs="Times New Roman"/>
          <w:sz w:val="24"/>
          <w:szCs w:val="24"/>
        </w:rPr>
        <w:t>Thoroughly minced meat sample weighing about 10g was stirred with 0.6M sodium chloride (NaCl) about 15ml in a so called centrifuge tube. The tubes were then kept for 15 minutes at a temperature of 4±1</w:t>
      </w:r>
      <w:r w:rsidRPr="00E330AE">
        <w:rPr>
          <w:rFonts w:ascii="Times New Roman" w:hAnsi="Times New Roman" w:cs="Times New Roman"/>
          <w:bCs/>
          <w:sz w:val="24"/>
          <w:szCs w:val="24"/>
          <w:vertAlign w:val="superscript"/>
        </w:rPr>
        <w:t>0</w:t>
      </w:r>
      <w:r w:rsidRPr="00E330AE">
        <w:rPr>
          <w:rFonts w:ascii="Times New Roman" w:hAnsi="Times New Roman" w:cs="Times New Roman"/>
          <w:sz w:val="24"/>
          <w:szCs w:val="24"/>
        </w:rPr>
        <w:t>C, the meat sample stirred again and centrifuged for 25 minutes at a speed of 5000 rpm. The supernatant obtained after centrifugation was measured and the difference between volumes i.e. initial (15ml NaCl) and the supernatant left over, used for calculation of WHC and is expressed in percentage of meat sample (i.e.10g) weight to calculate WHC.</w:t>
      </w:r>
    </w:p>
    <w:p w14:paraId="56885CCE" w14:textId="77777777" w:rsidR="007C019F" w:rsidRPr="00E330AE" w:rsidRDefault="007C019F" w:rsidP="00701070">
      <w:pPr>
        <w:keepNext/>
        <w:tabs>
          <w:tab w:val="center" w:pos="4513"/>
        </w:tabs>
        <w:spacing w:before="240" w:line="240" w:lineRule="auto"/>
        <w:jc w:val="both"/>
        <w:rPr>
          <w:rFonts w:ascii="Times New Roman" w:hAnsi="Times New Roman" w:cs="Times New Roman"/>
          <w:b/>
          <w:sz w:val="24"/>
          <w:szCs w:val="24"/>
        </w:rPr>
      </w:pPr>
      <w:r w:rsidRPr="00E330AE">
        <w:rPr>
          <w:rFonts w:ascii="Times New Roman" w:hAnsi="Times New Roman" w:cs="Times New Roman"/>
          <w:b/>
          <w:sz w:val="24"/>
          <w:szCs w:val="24"/>
        </w:rPr>
        <w:t>Shear force value (SFV)</w:t>
      </w:r>
    </w:p>
    <w:p w14:paraId="485D24F9" w14:textId="77777777" w:rsidR="007C019F" w:rsidRDefault="007C019F" w:rsidP="00701070">
      <w:pPr>
        <w:keepNext/>
        <w:tabs>
          <w:tab w:val="center" w:pos="4513"/>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E330AE">
        <w:rPr>
          <w:rFonts w:ascii="Times New Roman" w:hAnsi="Times New Roman" w:cs="Times New Roman"/>
          <w:sz w:val="24"/>
          <w:szCs w:val="24"/>
        </w:rPr>
        <w:t xml:space="preserve">For estimating the warner </w:t>
      </w:r>
      <w:proofErr w:type="spellStart"/>
      <w:r w:rsidRPr="00E330AE">
        <w:rPr>
          <w:rFonts w:ascii="Times New Roman" w:hAnsi="Times New Roman" w:cs="Times New Roman"/>
          <w:sz w:val="24"/>
          <w:szCs w:val="24"/>
        </w:rPr>
        <w:t>Bratzler</w:t>
      </w:r>
      <w:proofErr w:type="spellEnd"/>
      <w:r w:rsidRPr="00E330AE">
        <w:rPr>
          <w:rFonts w:ascii="Times New Roman" w:hAnsi="Times New Roman" w:cs="Times New Roman"/>
          <w:sz w:val="24"/>
          <w:szCs w:val="24"/>
        </w:rPr>
        <w:t xml:space="preserve"> shear force value the meat sample packed in low density polyethylene bags and sealed properly to avoid entry of water then the packed sample cooked in water bath for 10 to 20 minutes </w:t>
      </w:r>
      <w:r w:rsidRPr="003449E9">
        <w:rPr>
          <w:rFonts w:ascii="Times New Roman" w:hAnsi="Times New Roman" w:cs="Times New Roman"/>
          <w:color w:val="FF0000"/>
          <w:sz w:val="24"/>
          <w:szCs w:val="24"/>
        </w:rPr>
        <w:t xml:space="preserve">at </w:t>
      </w:r>
      <w:commentRangeStart w:id="7"/>
      <w:r w:rsidRPr="003449E9">
        <w:rPr>
          <w:rFonts w:ascii="Times New Roman" w:hAnsi="Times New Roman" w:cs="Times New Roman"/>
          <w:color w:val="FF0000"/>
          <w:sz w:val="24"/>
          <w:szCs w:val="24"/>
        </w:rPr>
        <w:t>80</w:t>
      </w:r>
      <w:r w:rsidRPr="003449E9">
        <w:rPr>
          <w:rFonts w:ascii="Times New Roman" w:hAnsi="Times New Roman" w:cs="Times New Roman"/>
          <w:color w:val="FF0000"/>
          <w:sz w:val="24"/>
          <w:szCs w:val="24"/>
          <w:vertAlign w:val="superscript"/>
        </w:rPr>
        <w:t>0</w:t>
      </w:r>
      <w:r w:rsidRPr="003449E9">
        <w:rPr>
          <w:rFonts w:ascii="Times New Roman" w:hAnsi="Times New Roman" w:cs="Times New Roman"/>
          <w:color w:val="FF0000"/>
          <w:sz w:val="24"/>
          <w:szCs w:val="24"/>
        </w:rPr>
        <w:t>C.</w:t>
      </w:r>
      <w:commentRangeEnd w:id="7"/>
      <w:r w:rsidR="003449E9" w:rsidRPr="003449E9">
        <w:rPr>
          <w:rStyle w:val="CommentReference"/>
          <w:color w:val="FF0000"/>
        </w:rPr>
        <w:commentReference w:id="7"/>
      </w:r>
      <w:r w:rsidRPr="003449E9">
        <w:rPr>
          <w:rFonts w:ascii="Times New Roman" w:hAnsi="Times New Roman" w:cs="Times New Roman"/>
          <w:color w:val="FF0000"/>
          <w:sz w:val="24"/>
          <w:szCs w:val="24"/>
        </w:rPr>
        <w:t xml:space="preserve"> </w:t>
      </w:r>
      <w:r w:rsidRPr="00E330AE">
        <w:rPr>
          <w:rFonts w:ascii="Times New Roman" w:hAnsi="Times New Roman" w:cs="Times New Roman"/>
          <w:sz w:val="24"/>
          <w:szCs w:val="24"/>
        </w:rPr>
        <w:t xml:space="preserve">After cooking, the cooked meat samples were made into cores and the cores from each sample were sheared across the length of the meat sample. These sample cores so prepared were placed under the V- notched shear blade of the Texture analyser. Cores were sheared perpendicular to the </w:t>
      </w:r>
      <w:proofErr w:type="spellStart"/>
      <w:r w:rsidRPr="00E330AE">
        <w:rPr>
          <w:rFonts w:ascii="Times New Roman" w:hAnsi="Times New Roman" w:cs="Times New Roman"/>
          <w:sz w:val="24"/>
          <w:szCs w:val="24"/>
        </w:rPr>
        <w:t>fiber</w:t>
      </w:r>
      <w:proofErr w:type="spellEnd"/>
      <w:r w:rsidRPr="00E330AE">
        <w:rPr>
          <w:rFonts w:ascii="Times New Roman" w:hAnsi="Times New Roman" w:cs="Times New Roman"/>
          <w:sz w:val="24"/>
          <w:szCs w:val="24"/>
        </w:rPr>
        <w:t xml:space="preserve"> orientation to measure the shear force. The peak shear force was recorded in </w:t>
      </w:r>
      <w:r w:rsidR="00A44C19" w:rsidRPr="00E330AE">
        <w:rPr>
          <w:rFonts w:ascii="Times New Roman" w:hAnsi="Times New Roman" w:cs="Times New Roman"/>
          <w:sz w:val="24"/>
          <w:szCs w:val="24"/>
        </w:rPr>
        <w:t>newton’s</w:t>
      </w:r>
      <w:r w:rsidRPr="00E330AE">
        <w:rPr>
          <w:rFonts w:ascii="Times New Roman" w:hAnsi="Times New Roman" w:cs="Times New Roman"/>
          <w:sz w:val="24"/>
          <w:szCs w:val="24"/>
        </w:rPr>
        <w:t xml:space="preserve"> (N) and the average value from the three cores was recorded.</w:t>
      </w:r>
    </w:p>
    <w:p w14:paraId="38605201" w14:textId="77777777" w:rsidR="00414A3C" w:rsidRPr="00720C51" w:rsidRDefault="00414A3C" w:rsidP="00701070">
      <w:pPr>
        <w:pStyle w:val="Default"/>
        <w:jc w:val="both"/>
        <w:rPr>
          <w:color w:val="auto"/>
        </w:rPr>
      </w:pPr>
      <w:r w:rsidRPr="00720C51">
        <w:rPr>
          <w:b/>
          <w:bCs/>
          <w:color w:val="auto"/>
        </w:rPr>
        <w:t>Microbial Analysis</w:t>
      </w:r>
    </w:p>
    <w:p w14:paraId="6236B944" w14:textId="77777777" w:rsidR="00414A3C" w:rsidRPr="00720C51" w:rsidRDefault="00414A3C" w:rsidP="00701070">
      <w:pPr>
        <w:pStyle w:val="Default"/>
        <w:ind w:firstLine="720"/>
        <w:jc w:val="both"/>
        <w:rPr>
          <w:color w:val="auto"/>
        </w:rPr>
      </w:pPr>
      <w:r w:rsidRPr="00720C51">
        <w:rPr>
          <w:color w:val="auto"/>
        </w:rPr>
        <w:t xml:space="preserve">The microbial quality of products was evaluated by estimating the Total plate count (TPC), </w:t>
      </w:r>
      <w:proofErr w:type="spellStart"/>
      <w:r w:rsidRPr="00720C51">
        <w:rPr>
          <w:color w:val="auto"/>
        </w:rPr>
        <w:t>Psychrotrophic</w:t>
      </w:r>
      <w:proofErr w:type="spellEnd"/>
      <w:r w:rsidRPr="00720C51">
        <w:rPr>
          <w:color w:val="auto"/>
        </w:rPr>
        <w:t xml:space="preserve"> Bacterial Count (PBC), and Yeast and </w:t>
      </w:r>
      <w:proofErr w:type="spellStart"/>
      <w:r w:rsidRPr="00720C51">
        <w:rPr>
          <w:color w:val="auto"/>
        </w:rPr>
        <w:t>Mould</w:t>
      </w:r>
      <w:proofErr w:type="spellEnd"/>
      <w:r w:rsidRPr="00720C51">
        <w:rPr>
          <w:color w:val="auto"/>
        </w:rPr>
        <w:t xml:space="preserve"> counts (YMC) following the spread plating technique as per the procedure of ICMSF (1980). </w:t>
      </w:r>
    </w:p>
    <w:p w14:paraId="686E5BCA" w14:textId="77777777" w:rsidR="00414A3C" w:rsidRPr="00720C51" w:rsidRDefault="00414A3C" w:rsidP="00701070">
      <w:pPr>
        <w:pStyle w:val="Default"/>
        <w:jc w:val="both"/>
        <w:rPr>
          <w:color w:val="auto"/>
        </w:rPr>
      </w:pPr>
      <w:r w:rsidRPr="00233066">
        <w:rPr>
          <w:b/>
          <w:bCs/>
          <w:color w:val="auto"/>
        </w:rPr>
        <w:t>Preparat</w:t>
      </w:r>
      <w:r>
        <w:rPr>
          <w:b/>
          <w:bCs/>
          <w:color w:val="auto"/>
        </w:rPr>
        <w:t xml:space="preserve">ion of Serial Dilutions: </w:t>
      </w:r>
      <w:r w:rsidRPr="00720C51">
        <w:rPr>
          <w:color w:val="auto"/>
        </w:rPr>
        <w:t xml:space="preserve">For microbiological analysis, 5g of representative meat sample was homogenized with 45ml of 0.1 % sterile peptone water in a laboratory blender, and tenfold serial dilutions were made from each sample by using 0.1% peptone water as diluent. </w:t>
      </w:r>
    </w:p>
    <w:p w14:paraId="6CC43869" w14:textId="77777777" w:rsidR="00414A3C" w:rsidRDefault="00414A3C" w:rsidP="00701070">
      <w:pPr>
        <w:pStyle w:val="Default"/>
        <w:jc w:val="both"/>
        <w:rPr>
          <w:b/>
          <w:bCs/>
          <w:color w:val="auto"/>
        </w:rPr>
      </w:pPr>
      <w:r w:rsidRPr="00720C51">
        <w:rPr>
          <w:b/>
          <w:bCs/>
          <w:color w:val="auto"/>
        </w:rPr>
        <w:t>Total Plate Count</w:t>
      </w:r>
      <w:r>
        <w:rPr>
          <w:b/>
          <w:bCs/>
          <w:color w:val="auto"/>
        </w:rPr>
        <w:t xml:space="preserve">: </w:t>
      </w:r>
      <w:r w:rsidRPr="00720C51">
        <w:rPr>
          <w:color w:val="auto"/>
        </w:rPr>
        <w:t>About 15 – 20 ml of sterilized plate count agar (</w:t>
      </w:r>
      <w:proofErr w:type="spellStart"/>
      <w:r w:rsidRPr="00720C51">
        <w:rPr>
          <w:color w:val="auto"/>
        </w:rPr>
        <w:t>Himedia</w:t>
      </w:r>
      <w:proofErr w:type="spellEnd"/>
      <w:r w:rsidRPr="00720C51">
        <w:rPr>
          <w:color w:val="auto"/>
        </w:rPr>
        <w:t xml:space="preserve">, Mumbai) at 44-46°C was poured into petri plates gently and then rotated well for even distribution of the agar without air bubbles and plates were allowed for some time to solidification of agar. The plates were then incubated in inverted positions at 37°C for 24 </w:t>
      </w:r>
      <w:proofErr w:type="spellStart"/>
      <w:r w:rsidRPr="00720C51">
        <w:rPr>
          <w:color w:val="auto"/>
        </w:rPr>
        <w:t>hrs</w:t>
      </w:r>
      <w:proofErr w:type="spellEnd"/>
      <w:r w:rsidRPr="00720C51">
        <w:rPr>
          <w:color w:val="auto"/>
        </w:rPr>
        <w:t xml:space="preserve"> for checking the sterility of the poured plates. Before inoculation of the sample, the agar plates are again incubated in inverted positions at 37°C for 24 </w:t>
      </w:r>
      <w:proofErr w:type="spellStart"/>
      <w:r w:rsidRPr="00720C51">
        <w:rPr>
          <w:color w:val="auto"/>
        </w:rPr>
        <w:t>hrs</w:t>
      </w:r>
      <w:proofErr w:type="spellEnd"/>
      <w:r w:rsidRPr="00720C51">
        <w:rPr>
          <w:color w:val="auto"/>
        </w:rPr>
        <w:t xml:space="preserve"> for sterility check. These sterile petri plates were inoculated aseptically with 0.1ml sample from appropriate dilution in duplicates by the spread plate method using the sterilized L spreader. The plates were then incubated in inverted positions at </w:t>
      </w:r>
      <w:r w:rsidRPr="00720C51">
        <w:rPr>
          <w:color w:val="auto"/>
        </w:rPr>
        <w:lastRenderedPageBreak/>
        <w:t>37°C for 24 hrs. Plates having 40 - 300 colonies were selected and the colonies were counted. The results were expressed as log units per gram of the sample.</w:t>
      </w:r>
    </w:p>
    <w:p w14:paraId="3EB500CA" w14:textId="77777777" w:rsidR="00414A3C" w:rsidRPr="00233066" w:rsidRDefault="00414A3C" w:rsidP="00701070">
      <w:pPr>
        <w:pStyle w:val="Default"/>
        <w:jc w:val="both"/>
        <w:rPr>
          <w:b/>
          <w:bCs/>
          <w:color w:val="auto"/>
        </w:rPr>
      </w:pPr>
      <w:r>
        <w:rPr>
          <w:b/>
          <w:bCs/>
          <w:color w:val="auto"/>
        </w:rPr>
        <w:t xml:space="preserve">Yeast and </w:t>
      </w:r>
      <w:proofErr w:type="spellStart"/>
      <w:r>
        <w:rPr>
          <w:b/>
          <w:bCs/>
          <w:color w:val="auto"/>
        </w:rPr>
        <w:t>mould</w:t>
      </w:r>
      <w:proofErr w:type="spellEnd"/>
      <w:r>
        <w:rPr>
          <w:b/>
          <w:bCs/>
          <w:color w:val="auto"/>
        </w:rPr>
        <w:t xml:space="preserve"> count: </w:t>
      </w:r>
      <w:r w:rsidRPr="00720C51">
        <w:rPr>
          <w:color w:val="auto"/>
        </w:rPr>
        <w:t xml:space="preserve">The yeast and </w:t>
      </w:r>
      <w:proofErr w:type="spellStart"/>
      <w:r w:rsidRPr="00720C51">
        <w:rPr>
          <w:color w:val="auto"/>
        </w:rPr>
        <w:t>mould</w:t>
      </w:r>
      <w:proofErr w:type="spellEnd"/>
      <w:r w:rsidRPr="00720C51">
        <w:rPr>
          <w:color w:val="auto"/>
        </w:rPr>
        <w:t xml:space="preserve"> count were determined by spread plate method using Potato dextrose agar (</w:t>
      </w:r>
      <w:proofErr w:type="spellStart"/>
      <w:r w:rsidRPr="00720C51">
        <w:rPr>
          <w:color w:val="auto"/>
        </w:rPr>
        <w:t>Himedia</w:t>
      </w:r>
      <w:proofErr w:type="spellEnd"/>
      <w:r w:rsidRPr="00720C51">
        <w:rPr>
          <w:color w:val="auto"/>
        </w:rPr>
        <w:t>, Mumbai). Sterile agar plates were inoculated with diluted sample (0.1ml) using sterilized L spreader was incubated at 23-25</w:t>
      </w:r>
      <w:r w:rsidRPr="00720C51">
        <w:rPr>
          <w:bCs/>
          <w:vertAlign w:val="superscript"/>
        </w:rPr>
        <w:t>0</w:t>
      </w:r>
      <w:r w:rsidRPr="00720C51">
        <w:rPr>
          <w:color w:val="auto"/>
        </w:rPr>
        <w:t>C for 5 days. Colonies were counted and expressed as log units per gram of the sample.</w:t>
      </w:r>
    </w:p>
    <w:p w14:paraId="40EC2DE8" w14:textId="77777777" w:rsidR="00414A3C" w:rsidRPr="00E330AE" w:rsidRDefault="00414A3C" w:rsidP="00701070">
      <w:pPr>
        <w:pStyle w:val="Default"/>
        <w:jc w:val="both"/>
      </w:pPr>
      <w:proofErr w:type="spellStart"/>
      <w:r>
        <w:rPr>
          <w:b/>
          <w:bCs/>
          <w:color w:val="auto"/>
        </w:rPr>
        <w:t>Psychrotrophic</w:t>
      </w:r>
      <w:proofErr w:type="spellEnd"/>
      <w:r>
        <w:rPr>
          <w:b/>
          <w:bCs/>
          <w:color w:val="auto"/>
        </w:rPr>
        <w:t xml:space="preserve"> Count: </w:t>
      </w:r>
      <w:proofErr w:type="spellStart"/>
      <w:r w:rsidRPr="00720C51">
        <w:t>Psychrotrophic</w:t>
      </w:r>
      <w:proofErr w:type="spellEnd"/>
      <w:r w:rsidRPr="00720C51">
        <w:t xml:space="preserve"> counts were obtained by incubating the plates through spread plate method using plate count agar. Plates inoculated with the diluted sample (0.1ml), using sterilized L spreader were incubated for 7-10 days at 7±1ºC. The colonies were counted and results were expressed as lo</w:t>
      </w:r>
      <w:r>
        <w:t>g units per gram of the sample.</w:t>
      </w:r>
    </w:p>
    <w:p w14:paraId="3FAA0608" w14:textId="77777777" w:rsidR="007C019F" w:rsidRPr="00E330AE" w:rsidRDefault="007C019F" w:rsidP="00701070">
      <w:pPr>
        <w:pStyle w:val="Default"/>
        <w:jc w:val="both"/>
        <w:rPr>
          <w:b/>
          <w:bCs/>
          <w:color w:val="auto"/>
        </w:rPr>
      </w:pPr>
      <w:r w:rsidRPr="00E330AE">
        <w:rPr>
          <w:b/>
          <w:bCs/>
          <w:color w:val="auto"/>
        </w:rPr>
        <w:t xml:space="preserve">Sensory Evaluation </w:t>
      </w:r>
    </w:p>
    <w:p w14:paraId="78B63832" w14:textId="77777777" w:rsidR="007C019F" w:rsidRDefault="007C019F" w:rsidP="00701070">
      <w:pPr>
        <w:autoSpaceDE w:val="0"/>
        <w:autoSpaceDN w:val="0"/>
        <w:adjustRightInd w:val="0"/>
        <w:spacing w:after="0" w:line="240" w:lineRule="auto"/>
        <w:ind w:firstLine="720"/>
        <w:jc w:val="both"/>
        <w:rPr>
          <w:rFonts w:ascii="Times New Roman" w:hAnsi="Times New Roman" w:cs="Times New Roman"/>
          <w:sz w:val="24"/>
          <w:szCs w:val="24"/>
        </w:rPr>
      </w:pPr>
      <w:r w:rsidRPr="00E330AE">
        <w:rPr>
          <w:rFonts w:ascii="Times New Roman" w:hAnsi="Times New Roman" w:cs="Times New Roman"/>
          <w:sz w:val="24"/>
          <w:szCs w:val="24"/>
        </w:rPr>
        <w:t xml:space="preserve">The sensory evaluation includes such as appearance, overall acceptability </w:t>
      </w:r>
      <w:proofErr w:type="spellStart"/>
      <w:r w:rsidRPr="00E330AE">
        <w:rPr>
          <w:rFonts w:ascii="Times New Roman" w:hAnsi="Times New Roman" w:cs="Times New Roman"/>
          <w:sz w:val="24"/>
          <w:szCs w:val="24"/>
        </w:rPr>
        <w:t>flavor</w:t>
      </w:r>
      <w:proofErr w:type="spellEnd"/>
      <w:r w:rsidRPr="00E330AE">
        <w:rPr>
          <w:rFonts w:ascii="Times New Roman" w:hAnsi="Times New Roman" w:cs="Times New Roman"/>
          <w:sz w:val="24"/>
          <w:szCs w:val="24"/>
        </w:rPr>
        <w:t>, texture and juiciness of the meat samples evaluated using a descriptive scale (8 point</w:t>
      </w:r>
      <w:r>
        <w:rPr>
          <w:rFonts w:ascii="Times New Roman" w:hAnsi="Times New Roman" w:cs="Times New Roman"/>
          <w:sz w:val="24"/>
          <w:szCs w:val="24"/>
        </w:rPr>
        <w:t xml:space="preserve">) </w:t>
      </w:r>
      <w:r>
        <w:rPr>
          <w:rFonts w:ascii="Times New Roman" w:hAnsi="Times New Roman"/>
          <w:sz w:val="24"/>
          <w:szCs w:val="24"/>
        </w:rPr>
        <w:t xml:space="preserve">(Keeton, 1983). </w:t>
      </w:r>
      <w:r w:rsidRPr="00E330AE">
        <w:rPr>
          <w:rFonts w:ascii="Times New Roman" w:hAnsi="Times New Roman" w:cs="Times New Roman"/>
          <w:sz w:val="24"/>
          <w:szCs w:val="24"/>
        </w:rPr>
        <w:t xml:space="preserve">In the </w:t>
      </w:r>
      <w:proofErr w:type="gramStart"/>
      <w:r w:rsidRPr="00E330AE">
        <w:rPr>
          <w:rFonts w:ascii="Times New Roman" w:hAnsi="Times New Roman" w:cs="Times New Roman"/>
          <w:sz w:val="24"/>
          <w:szCs w:val="24"/>
        </w:rPr>
        <w:t>8 point</w:t>
      </w:r>
      <w:proofErr w:type="gramEnd"/>
      <w:r w:rsidRPr="00E330AE">
        <w:rPr>
          <w:rFonts w:ascii="Times New Roman" w:hAnsi="Times New Roman" w:cs="Times New Roman"/>
          <w:sz w:val="24"/>
          <w:szCs w:val="24"/>
        </w:rPr>
        <w:t xml:space="preserve"> scale, highest quality of components characteristic given as 8 whereas scores were considered acceptable from 5 to 8 and scores from 1 to 5 were considered unacceptable. Minimum of 6 trained and experienced members of the institute were there in the panel, who were well familiar with all the characteristics of the meat. The meat samples were cooked in water bath for 20 minutes at 80</w:t>
      </w:r>
      <w:r w:rsidRPr="00E330AE">
        <w:rPr>
          <w:rFonts w:ascii="Times New Roman" w:hAnsi="Times New Roman" w:cs="Times New Roman"/>
          <w:sz w:val="24"/>
          <w:szCs w:val="24"/>
          <w:vertAlign w:val="superscript"/>
        </w:rPr>
        <w:t>0</w:t>
      </w:r>
      <w:r w:rsidRPr="00E330AE">
        <w:rPr>
          <w:rFonts w:ascii="Times New Roman" w:hAnsi="Times New Roman" w:cs="Times New Roman"/>
          <w:sz w:val="24"/>
          <w:szCs w:val="24"/>
        </w:rPr>
        <w:t xml:space="preserve">C by adding salt (0.5% by weight of sample). After cooking, the cooked samples were cut into small equal sized pieces (square shape). At room temperature these coded samples are served in plates in separate sensory evaluation cabins, in between to avoid mixing of sensory attributes of different meat samples water served for cleansing the mouth. </w:t>
      </w:r>
    </w:p>
    <w:p w14:paraId="0196C776" w14:textId="77777777" w:rsidR="00414A3C" w:rsidRPr="00720C51" w:rsidRDefault="00414A3C" w:rsidP="00701070">
      <w:pPr>
        <w:autoSpaceDE w:val="0"/>
        <w:autoSpaceDN w:val="0"/>
        <w:adjustRightInd w:val="0"/>
        <w:spacing w:after="0" w:line="240" w:lineRule="auto"/>
        <w:jc w:val="both"/>
        <w:rPr>
          <w:rFonts w:ascii="Times New Roman" w:hAnsi="Times New Roman"/>
          <w:b/>
          <w:sz w:val="24"/>
          <w:szCs w:val="24"/>
        </w:rPr>
      </w:pPr>
      <w:r w:rsidRPr="00720C51">
        <w:rPr>
          <w:rFonts w:ascii="Times New Roman" w:hAnsi="Times New Roman"/>
          <w:b/>
          <w:sz w:val="24"/>
          <w:szCs w:val="24"/>
        </w:rPr>
        <w:t>Drip Loss</w:t>
      </w:r>
    </w:p>
    <w:p w14:paraId="106E9F8F" w14:textId="77777777" w:rsidR="00414A3C" w:rsidRPr="00720C51" w:rsidRDefault="00414A3C" w:rsidP="0070107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20C51">
        <w:rPr>
          <w:rFonts w:ascii="Times New Roman" w:hAnsi="Times New Roman"/>
          <w:sz w:val="24"/>
          <w:szCs w:val="24"/>
        </w:rPr>
        <w:t>Drip loss of meat samples were determined as per the AOAC (1995) method from the known weights of before thawing and after thawing and expressed as percentage.</w:t>
      </w:r>
    </w:p>
    <w:p w14:paraId="7EEBF26F" w14:textId="77777777" w:rsidR="00414A3C" w:rsidRPr="00720C51" w:rsidRDefault="00414A3C" w:rsidP="00701070">
      <w:pPr>
        <w:autoSpaceDE w:val="0"/>
        <w:autoSpaceDN w:val="0"/>
        <w:adjustRightInd w:val="0"/>
        <w:spacing w:after="0" w:line="240" w:lineRule="auto"/>
        <w:jc w:val="both"/>
        <w:rPr>
          <w:rFonts w:ascii="Times New Roman" w:hAnsi="Times New Roman"/>
          <w:sz w:val="24"/>
          <w:szCs w:val="24"/>
        </w:rPr>
      </w:pPr>
      <w:r w:rsidRPr="00720C51">
        <w:rPr>
          <w:rFonts w:ascii="Times New Roman" w:hAnsi="Times New Roman"/>
          <w:sz w:val="24"/>
          <w:szCs w:val="24"/>
        </w:rPr>
        <w:t xml:space="preserve"> </w:t>
      </w:r>
      <w:r w:rsidRPr="00720C51">
        <w:rPr>
          <w:rFonts w:ascii="Times New Roman" w:hAnsi="Times New Roman"/>
          <w:sz w:val="24"/>
          <w:szCs w:val="24"/>
        </w:rPr>
        <w:tab/>
      </w:r>
      <w:r w:rsidRPr="00720C51">
        <w:rPr>
          <w:rFonts w:ascii="Times New Roman" w:hAnsi="Times New Roman"/>
          <w:sz w:val="24"/>
          <w:szCs w:val="24"/>
        </w:rPr>
        <w:tab/>
      </w:r>
      <w:r w:rsidRPr="00720C51">
        <w:rPr>
          <w:rFonts w:ascii="Times New Roman" w:hAnsi="Times New Roman"/>
          <w:sz w:val="24"/>
          <w:szCs w:val="24"/>
        </w:rPr>
        <w:tab/>
        <w:t xml:space="preserve">     </w:t>
      </w:r>
      <w:r>
        <w:rPr>
          <w:rFonts w:ascii="Times New Roman" w:hAnsi="Times New Roman"/>
          <w:sz w:val="24"/>
          <w:szCs w:val="24"/>
        </w:rPr>
        <w:t xml:space="preserve">    </w:t>
      </w:r>
      <w:r w:rsidRPr="00720C51">
        <w:rPr>
          <w:rFonts w:ascii="Times New Roman" w:hAnsi="Times New Roman"/>
          <w:sz w:val="24"/>
          <w:szCs w:val="24"/>
        </w:rPr>
        <w:t xml:space="preserve">Initial weight of sample – final weight </w:t>
      </w:r>
    </w:p>
    <w:p w14:paraId="3CC08E96" w14:textId="77777777" w:rsidR="00414A3C" w:rsidRPr="00720C51" w:rsidRDefault="00414A3C" w:rsidP="00701070">
      <w:pPr>
        <w:tabs>
          <w:tab w:val="left" w:pos="7272"/>
        </w:tabs>
        <w:autoSpaceDE w:val="0"/>
        <w:autoSpaceDN w:val="0"/>
        <w:adjustRightInd w:val="0"/>
        <w:spacing w:after="0" w:line="240" w:lineRule="auto"/>
        <w:jc w:val="both"/>
        <w:rPr>
          <w:rFonts w:ascii="Times New Roman" w:hAnsi="Times New Roman"/>
          <w:sz w:val="24"/>
          <w:szCs w:val="24"/>
        </w:rPr>
      </w:pPr>
      <w:r>
        <w:rPr>
          <w:noProof/>
          <w:lang w:val="en-US" w:bidi="hi-IN"/>
        </w:rPr>
        <mc:AlternateContent>
          <mc:Choice Requires="wps">
            <w:drawing>
              <wp:anchor distT="0" distB="0" distL="114300" distR="114300" simplePos="0" relativeHeight="251663360" behindDoc="0" locked="0" layoutInCell="1" allowOverlap="1" wp14:anchorId="60A84EC8" wp14:editId="33E33E00">
                <wp:simplePos x="0" y="0"/>
                <wp:positionH relativeFrom="column">
                  <wp:posOffset>1539240</wp:posOffset>
                </wp:positionH>
                <wp:positionV relativeFrom="paragraph">
                  <wp:posOffset>76835</wp:posOffset>
                </wp:positionV>
                <wp:extent cx="2895600" cy="15240"/>
                <wp:effectExtent l="5715" t="10160" r="13335" b="127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5600" cy="1524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69E8E5"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6.05pt" to="34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s5MAIAAFEEAAAOAAAAZHJzL2Uyb0RvYy54bWysVMGO2jAQvVfqP1i+QxI2UIgIqyqBXrYt&#10;Etveje0Qq45t2V4CqvrvHRtI2fZSVeVgxp6Z5zczz1k+njqJjtw6oVWJs3GKEVdUM6EOJf7yvBnN&#10;MXKeKEakVrzEZ+7w4+rtm2VvCj7RrZaMWwQgyhW9KXHrvSmSxNGWd8SNteEKnI22HfGwtYeEWdID&#10;eieTSZrOkl5bZqym3Dk4rS9OvIr4TcOp/9w0jnskSwzcfFxtXPdhTVZLUhwsMa2gVxrkH1h0RCi4&#10;dICqiSfoxYo/oDpBrXa68WOqu0Q3jaA81gDVZOlv1exaYnisBZrjzNAm9/9g6afj1iLBYHYYKdLB&#10;iHbeEnFoPaq0UtBAbdEk9Kk3roDwSm1tqJSe1M48afrNIaWrlqgDj3yfzwZAspCRvEoJG2fgtn3/&#10;UTOIIS9ex6adGtuhRgrzNSQGcGgMOsUpnYcp8ZNHFA4n88V0lsIwKfiy6SSPU0xIEWBCsrHOf+C6&#10;Q8EosRQqNJEU5PjkfKD1KyQcK70RUkYhSIX6Es8epmlMcFoKFpwhzNnDvpIWHUmQUvzFGsFzH9YJ&#10;D4KWoivxfAgiRcsJWysWb/FEyIsNTKQK4FAbcLtaF+F8X6SL9Xw9z0f5ZLYe5Wldj95vqnw022Tv&#10;pvVDXVV19iPwzPKiFYxxFajeRJzlfyeS63O6yG+Q8dCT5DV6bB6Qvf1H0nHMYbIXjew1O2/tbfyg&#10;2xh8fWPhYdzvwb7/Eqx+AgAA//8DAFBLAwQUAAYACAAAACEAGdWBh90AAAAJAQAADwAAAGRycy9k&#10;b3ducmV2LnhtbEyPwU7DMBBE75X4B2uRuLVOQqiaEKdqkVpuSLT07sZLEjVeh9hpw9+znOC4M0+z&#10;M8V6sp244uBbRwriRQQCqXKmpVrBx3E3X4HwQZPRnSNU8I0e1uXdrNC5cTd6x+sh1IJDyOdaQRNC&#10;n0vpqwat9gvXI7H36QarA59DLc2gbxxuO5lE0VJa3RJ/aHSPLw1Wl8NoFWyP2ePenMbXy1uW4mab&#10;xX78Oin1cD9tnkEEnMIfDL/1uTqU3OnsRjJedAqSNEkZZSOJQTCwzFYsnFlIn0CWhfy/oPwBAAD/&#10;/wMAUEsBAi0AFAAGAAgAAAAhALaDOJL+AAAA4QEAABMAAAAAAAAAAAAAAAAAAAAAAFtDb250ZW50&#10;X1R5cGVzXS54bWxQSwECLQAUAAYACAAAACEAOP0h/9YAAACUAQAACwAAAAAAAAAAAAAAAAAvAQAA&#10;X3JlbHMvLnJlbHNQSwECLQAUAAYACAAAACEAez0rOTACAABRBAAADgAAAAAAAAAAAAAAAAAuAgAA&#10;ZHJzL2Uyb0RvYy54bWxQSwECLQAUAAYACAAAACEAGdWBh90AAAAJAQAADwAAAAAAAAAAAAAAAACK&#10;BAAAZHJzL2Rvd25yZXYueG1sUEsFBgAAAAAEAAQA8wAAAJQFAAAAAA==&#10;" strokeweight=".5pt">
                <v:stroke joinstyle="miter"/>
              </v:line>
            </w:pict>
          </mc:Fallback>
        </mc:AlternateContent>
      </w:r>
      <w:r w:rsidRPr="00720C51">
        <w:rPr>
          <w:rFonts w:ascii="Times New Roman" w:hAnsi="Times New Roman"/>
          <w:sz w:val="24"/>
          <w:szCs w:val="24"/>
        </w:rPr>
        <w:t xml:space="preserve">       % Drip loss = </w:t>
      </w:r>
      <w:r w:rsidRPr="00720C51">
        <w:rPr>
          <w:rFonts w:ascii="Times New Roman" w:hAnsi="Times New Roman"/>
          <w:sz w:val="24"/>
          <w:szCs w:val="24"/>
        </w:rPr>
        <w:tab/>
        <w:t>x 100</w:t>
      </w:r>
    </w:p>
    <w:p w14:paraId="422AF545" w14:textId="77777777" w:rsidR="00414A3C" w:rsidRPr="00414A3C" w:rsidRDefault="00414A3C" w:rsidP="00701070">
      <w:pPr>
        <w:autoSpaceDE w:val="0"/>
        <w:autoSpaceDN w:val="0"/>
        <w:adjustRightInd w:val="0"/>
        <w:spacing w:after="0" w:line="240" w:lineRule="auto"/>
        <w:jc w:val="both"/>
        <w:rPr>
          <w:rFonts w:ascii="Times New Roman" w:hAnsi="Times New Roman"/>
          <w:sz w:val="24"/>
          <w:szCs w:val="24"/>
        </w:rPr>
      </w:pPr>
      <w:r w:rsidRPr="00720C51">
        <w:rPr>
          <w:rFonts w:ascii="Times New Roman" w:hAnsi="Times New Roman"/>
          <w:sz w:val="24"/>
          <w:szCs w:val="24"/>
        </w:rPr>
        <w:t xml:space="preserve">                                                    Initial weight </w:t>
      </w:r>
    </w:p>
    <w:p w14:paraId="05103DAC" w14:textId="77777777" w:rsidR="007C019F" w:rsidRPr="00844FBE" w:rsidRDefault="007C019F" w:rsidP="00701070">
      <w:pPr>
        <w:autoSpaceDE w:val="0"/>
        <w:autoSpaceDN w:val="0"/>
        <w:adjustRightInd w:val="0"/>
        <w:spacing w:line="240" w:lineRule="auto"/>
        <w:jc w:val="both"/>
        <w:rPr>
          <w:rFonts w:ascii="Times New Roman" w:hAnsi="Times New Roman" w:cs="Times New Roman"/>
          <w:sz w:val="24"/>
          <w:szCs w:val="24"/>
        </w:rPr>
      </w:pPr>
      <w:r w:rsidRPr="00E330AE">
        <w:rPr>
          <w:rFonts w:ascii="Times New Roman" w:hAnsi="Times New Roman" w:cs="Times New Roman"/>
          <w:b/>
          <w:sz w:val="24"/>
          <w:szCs w:val="24"/>
        </w:rPr>
        <w:t>STATISTICAL ANALYSIS</w:t>
      </w:r>
    </w:p>
    <w:p w14:paraId="5B1AAEA6" w14:textId="77777777" w:rsidR="007C019F" w:rsidRDefault="007C019F" w:rsidP="00701070">
      <w:pPr>
        <w:autoSpaceDE w:val="0"/>
        <w:autoSpaceDN w:val="0"/>
        <w:adjustRightInd w:val="0"/>
        <w:spacing w:line="240" w:lineRule="auto"/>
        <w:ind w:firstLine="720"/>
        <w:jc w:val="both"/>
        <w:rPr>
          <w:rFonts w:ascii="Times New Roman" w:hAnsi="Times New Roman" w:cs="Times New Roman"/>
          <w:color w:val="0D0D0D"/>
          <w:sz w:val="24"/>
          <w:szCs w:val="24"/>
        </w:rPr>
      </w:pPr>
      <w:r w:rsidRPr="00E330AE">
        <w:rPr>
          <w:rFonts w:ascii="Times New Roman" w:hAnsi="Times New Roman" w:cs="Times New Roman"/>
          <w:color w:val="0D0D0D"/>
          <w:sz w:val="24"/>
          <w:szCs w:val="24"/>
        </w:rPr>
        <w:t xml:space="preserve">The data </w:t>
      </w:r>
      <w:r>
        <w:rPr>
          <w:rFonts w:ascii="Times New Roman" w:hAnsi="Times New Roman" w:cs="Times New Roman"/>
          <w:color w:val="0D0D0D"/>
          <w:sz w:val="24"/>
          <w:szCs w:val="24"/>
        </w:rPr>
        <w:t xml:space="preserve">obtained in this study for carcass characteristics and </w:t>
      </w:r>
      <w:r w:rsidRPr="00E330AE">
        <w:rPr>
          <w:rFonts w:ascii="Times New Roman" w:hAnsi="Times New Roman" w:cs="Times New Roman"/>
          <w:color w:val="0D0D0D"/>
          <w:sz w:val="24"/>
          <w:szCs w:val="24"/>
        </w:rPr>
        <w:t>different meat quality traits wer</w:t>
      </w:r>
      <w:r>
        <w:rPr>
          <w:rFonts w:ascii="Times New Roman" w:hAnsi="Times New Roman" w:cs="Times New Roman"/>
          <w:color w:val="0D0D0D"/>
          <w:sz w:val="24"/>
          <w:szCs w:val="24"/>
        </w:rPr>
        <w:t xml:space="preserve">e compiled and </w:t>
      </w:r>
      <w:proofErr w:type="spellStart"/>
      <w:r>
        <w:rPr>
          <w:rFonts w:ascii="Times New Roman" w:hAnsi="Times New Roman" w:cs="Times New Roman"/>
          <w:color w:val="0D0D0D"/>
          <w:sz w:val="24"/>
          <w:szCs w:val="24"/>
        </w:rPr>
        <w:t>analyzed</w:t>
      </w:r>
      <w:proofErr w:type="spellEnd"/>
      <w:r>
        <w:rPr>
          <w:rFonts w:ascii="Times New Roman" w:hAnsi="Times New Roman" w:cs="Times New Roman"/>
          <w:color w:val="0D0D0D"/>
          <w:sz w:val="24"/>
          <w:szCs w:val="24"/>
        </w:rPr>
        <w:t xml:space="preserve"> by SPSS. </w:t>
      </w:r>
      <w:r w:rsidRPr="00E330AE">
        <w:rPr>
          <w:rFonts w:ascii="Times New Roman" w:hAnsi="Times New Roman" w:cs="Times New Roman"/>
          <w:color w:val="0D0D0D"/>
          <w:sz w:val="24"/>
          <w:szCs w:val="24"/>
        </w:rPr>
        <w:t xml:space="preserve">The entire data was subjected to analysis of variance, </w:t>
      </w:r>
      <w:r>
        <w:rPr>
          <w:rFonts w:ascii="Times New Roman" w:hAnsi="Times New Roman" w:cs="Times New Roman"/>
          <w:color w:val="0D0D0D"/>
          <w:sz w:val="24"/>
          <w:szCs w:val="24"/>
        </w:rPr>
        <w:t>(one-way ANOVA) for both varieties</w:t>
      </w:r>
      <w:r w:rsidRPr="00E330AE">
        <w:rPr>
          <w:rFonts w:ascii="Times New Roman" w:hAnsi="Times New Roman" w:cs="Times New Roman"/>
          <w:color w:val="0D0D0D"/>
          <w:sz w:val="24"/>
          <w:szCs w:val="24"/>
        </w:rPr>
        <w:t>. The least significant difference (LSD) and Duncan’s multiple range tests are so applied to compare the means to find difference between both the groups. The smallest difference of about (5%) for two means was reported as different significantly.</w:t>
      </w:r>
    </w:p>
    <w:p w14:paraId="29AAF4DE" w14:textId="77777777" w:rsidR="0009160E" w:rsidRPr="00844FBE" w:rsidRDefault="0009160E" w:rsidP="00701070">
      <w:pPr>
        <w:autoSpaceDE w:val="0"/>
        <w:autoSpaceDN w:val="0"/>
        <w:adjustRightInd w:val="0"/>
        <w:spacing w:line="240" w:lineRule="auto"/>
        <w:jc w:val="both"/>
        <w:rPr>
          <w:rFonts w:ascii="Times New Roman" w:hAnsi="Times New Roman" w:cs="Times New Roman"/>
          <w:b/>
          <w:color w:val="0D0D0D"/>
          <w:sz w:val="24"/>
          <w:szCs w:val="24"/>
        </w:rPr>
      </w:pPr>
      <w:r w:rsidRPr="00844FBE">
        <w:rPr>
          <w:rFonts w:ascii="Times New Roman" w:hAnsi="Times New Roman" w:cs="Times New Roman"/>
          <w:b/>
          <w:color w:val="0D0D0D"/>
          <w:sz w:val="24"/>
          <w:szCs w:val="24"/>
        </w:rPr>
        <w:t xml:space="preserve">RESULTS </w:t>
      </w:r>
      <w:r w:rsidR="00ED0DFD">
        <w:rPr>
          <w:rFonts w:ascii="Times New Roman" w:hAnsi="Times New Roman" w:cs="Times New Roman"/>
          <w:b/>
          <w:color w:val="0D0D0D"/>
          <w:sz w:val="24"/>
          <w:szCs w:val="24"/>
        </w:rPr>
        <w:t>AND DISCUSSION</w:t>
      </w:r>
    </w:p>
    <w:p w14:paraId="1E80A4F8" w14:textId="77777777" w:rsidR="00AF5B19" w:rsidRPr="00AF5B19" w:rsidRDefault="00AF5B19" w:rsidP="00701070">
      <w:pPr>
        <w:pStyle w:val="Default"/>
        <w:jc w:val="both"/>
        <w:rPr>
          <w:b/>
          <w:bCs/>
        </w:rPr>
      </w:pPr>
      <w:r w:rsidRPr="00A844B7">
        <w:rPr>
          <w:b/>
          <w:bCs/>
        </w:rPr>
        <w:t>p</w:t>
      </w:r>
      <w:r w:rsidRPr="00A844B7">
        <w:rPr>
          <w:b/>
          <w:bCs/>
          <w:vertAlign w:val="superscript"/>
        </w:rPr>
        <w:t>H</w:t>
      </w:r>
    </w:p>
    <w:p w14:paraId="48457A09" w14:textId="77777777" w:rsidR="00103EFB" w:rsidRDefault="00CB3FE0" w:rsidP="00701070">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F5B19">
        <w:rPr>
          <w:rFonts w:ascii="Times New Roman" w:hAnsi="Times New Roman"/>
          <w:sz w:val="24"/>
          <w:szCs w:val="24"/>
        </w:rPr>
        <w:t>There was no significant (P&gt;0.05) difference in mean ± SE values for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between meat of </w:t>
      </w:r>
      <w:proofErr w:type="spellStart"/>
      <w:r w:rsidR="00AF5B19">
        <w:rPr>
          <w:rFonts w:ascii="Times New Roman" w:hAnsi="Times New Roman"/>
          <w:sz w:val="24"/>
          <w:szCs w:val="24"/>
        </w:rPr>
        <w:t>Vanaraja</w:t>
      </w:r>
      <w:proofErr w:type="spellEnd"/>
      <w:r w:rsidR="00AF5B19">
        <w:rPr>
          <w:rFonts w:ascii="Times New Roman" w:hAnsi="Times New Roman"/>
          <w:sz w:val="24"/>
          <w:szCs w:val="24"/>
        </w:rPr>
        <w:t xml:space="preserve"> and </w:t>
      </w:r>
      <w:proofErr w:type="spellStart"/>
      <w:r w:rsidR="00AF5B19">
        <w:rPr>
          <w:rFonts w:ascii="Times New Roman" w:hAnsi="Times New Roman"/>
          <w:sz w:val="24"/>
          <w:szCs w:val="24"/>
        </w:rPr>
        <w:t>Indbro</w:t>
      </w:r>
      <w:proofErr w:type="spellEnd"/>
      <w:r w:rsidR="00AF5B19">
        <w:rPr>
          <w:rFonts w:ascii="Times New Roman" w:hAnsi="Times New Roman"/>
          <w:sz w:val="24"/>
          <w:szCs w:val="24"/>
        </w:rPr>
        <w:t xml:space="preserve"> birds on 6, and 18 days of super chilling and 30, and 60 days of freezing storage conditions. However, the p</w:t>
      </w:r>
      <w:r w:rsidR="00AF5B19" w:rsidRPr="008234D2">
        <w:rPr>
          <w:rFonts w:ascii="Times New Roman" w:hAnsi="Times New Roman"/>
          <w:sz w:val="24"/>
          <w:szCs w:val="24"/>
          <w:vertAlign w:val="superscript"/>
        </w:rPr>
        <w:t>H</w:t>
      </w:r>
      <w:r w:rsidR="00A30428">
        <w:rPr>
          <w:rFonts w:ascii="Times New Roman" w:hAnsi="Times New Roman"/>
          <w:sz w:val="24"/>
          <w:szCs w:val="24"/>
        </w:rPr>
        <w:t xml:space="preserve"> values for</w:t>
      </w:r>
      <w:r w:rsidR="00AF5B19">
        <w:rPr>
          <w:rFonts w:ascii="Times New Roman" w:hAnsi="Times New Roman"/>
          <w:sz w:val="24"/>
          <w:szCs w:val="24"/>
        </w:rPr>
        <w:t xml:space="preserve"> meat of </w:t>
      </w:r>
      <w:proofErr w:type="spellStart"/>
      <w:r w:rsidR="00AF5B19">
        <w:rPr>
          <w:rFonts w:ascii="Times New Roman" w:hAnsi="Times New Roman"/>
          <w:sz w:val="24"/>
          <w:szCs w:val="24"/>
        </w:rPr>
        <w:t>Vanaraja</w:t>
      </w:r>
      <w:proofErr w:type="spellEnd"/>
      <w:r w:rsidR="00AF5B19">
        <w:rPr>
          <w:rFonts w:ascii="Times New Roman" w:hAnsi="Times New Roman"/>
          <w:sz w:val="24"/>
          <w:szCs w:val="24"/>
        </w:rPr>
        <w:t xml:space="preserve"> (5.84± 0.01) and </w:t>
      </w:r>
      <w:proofErr w:type="spellStart"/>
      <w:r w:rsidR="00AF5B19">
        <w:rPr>
          <w:rFonts w:ascii="Times New Roman" w:hAnsi="Times New Roman"/>
          <w:sz w:val="24"/>
          <w:szCs w:val="24"/>
        </w:rPr>
        <w:t>Indbro</w:t>
      </w:r>
      <w:proofErr w:type="spellEnd"/>
      <w:r w:rsidR="00AF5B19">
        <w:rPr>
          <w:rFonts w:ascii="Times New Roman" w:hAnsi="Times New Roman"/>
          <w:sz w:val="24"/>
          <w:szCs w:val="24"/>
        </w:rPr>
        <w:t xml:space="preserve"> (5.80± 0.01) birds differed significantly (P&gt;0.05) on 12 days of super chilling. Further, the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values of Commercial broilers meat were significantly (P&lt;0.05) different from other groups during entire storage period. Irrespective of storage conditions, the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values of meat of different group of birds decreased gradually with storage time.</w:t>
      </w:r>
      <w:r w:rsidR="00E35CAD">
        <w:rPr>
          <w:rFonts w:ascii="Times New Roman" w:hAnsi="Times New Roman"/>
          <w:sz w:val="24"/>
          <w:szCs w:val="24"/>
        </w:rPr>
        <w:t xml:space="preserve"> </w:t>
      </w:r>
      <w:r w:rsidR="00E35CAD" w:rsidRPr="0095573E">
        <w:rPr>
          <w:rFonts w:ascii="Times New Roman" w:hAnsi="Times New Roman"/>
          <w:color w:val="000000" w:themeColor="text1"/>
          <w:sz w:val="24"/>
          <w:szCs w:val="24"/>
        </w:rPr>
        <w:t>In the present study</w:t>
      </w:r>
      <w:r w:rsidR="00E35CAD">
        <w:rPr>
          <w:rFonts w:ascii="Times New Roman" w:hAnsi="Times New Roman"/>
          <w:color w:val="000000" w:themeColor="text1"/>
          <w:sz w:val="24"/>
          <w:szCs w:val="24"/>
        </w:rPr>
        <w:t>,</w:t>
      </w:r>
      <w:r w:rsidR="00E35CAD" w:rsidRPr="0095573E">
        <w:rPr>
          <w:rFonts w:ascii="Times New Roman" w:hAnsi="Times New Roman"/>
          <w:color w:val="000000" w:themeColor="text1"/>
          <w:sz w:val="24"/>
          <w:szCs w:val="24"/>
        </w:rPr>
        <w:t xml:space="preserve"> the p</w:t>
      </w:r>
      <w:r w:rsidR="00E35CAD" w:rsidRPr="00650736">
        <w:rPr>
          <w:rFonts w:ascii="Times New Roman" w:hAnsi="Times New Roman"/>
          <w:color w:val="000000" w:themeColor="text1"/>
          <w:sz w:val="24"/>
          <w:szCs w:val="24"/>
          <w:vertAlign w:val="superscript"/>
        </w:rPr>
        <w:t>H</w:t>
      </w:r>
      <w:r w:rsidR="00E35CAD" w:rsidRPr="0095573E">
        <w:rPr>
          <w:rFonts w:ascii="Times New Roman" w:hAnsi="Times New Roman"/>
          <w:color w:val="000000" w:themeColor="text1"/>
          <w:sz w:val="24"/>
          <w:szCs w:val="24"/>
        </w:rPr>
        <w:t xml:space="preserve"> values decreased with the increa</w:t>
      </w:r>
      <w:r w:rsidR="00E35CAD">
        <w:rPr>
          <w:rFonts w:ascii="Times New Roman" w:hAnsi="Times New Roman"/>
          <w:color w:val="000000" w:themeColor="text1"/>
          <w:sz w:val="24"/>
          <w:szCs w:val="24"/>
        </w:rPr>
        <w:t xml:space="preserve">sed duration </w:t>
      </w:r>
      <w:r w:rsidR="00E35CAD" w:rsidRPr="00D529E8">
        <w:rPr>
          <w:rFonts w:ascii="Times New Roman" w:hAnsi="Times New Roman"/>
          <w:sz w:val="24"/>
          <w:szCs w:val="24"/>
        </w:rPr>
        <w:t xml:space="preserve">of frozen storage. This is in agreement with the findings of </w:t>
      </w:r>
      <w:proofErr w:type="spellStart"/>
      <w:r w:rsidR="00E35CAD" w:rsidRPr="00D529E8">
        <w:rPr>
          <w:rFonts w:ascii="Times New Roman" w:hAnsi="Times New Roman"/>
          <w:sz w:val="24"/>
          <w:szCs w:val="24"/>
        </w:rPr>
        <w:t>Leygonie</w:t>
      </w:r>
      <w:proofErr w:type="spellEnd"/>
      <w:r w:rsidR="00E35CAD" w:rsidRPr="00D529E8">
        <w:rPr>
          <w:rFonts w:ascii="Times New Roman" w:hAnsi="Times New Roman"/>
          <w:sz w:val="24"/>
          <w:szCs w:val="24"/>
        </w:rPr>
        <w:t xml:space="preserve"> </w:t>
      </w:r>
      <w:r w:rsidR="00E35CAD" w:rsidRPr="00D529E8">
        <w:rPr>
          <w:rFonts w:ascii="Times New Roman" w:hAnsi="Times New Roman"/>
          <w:i/>
          <w:sz w:val="24"/>
          <w:szCs w:val="24"/>
        </w:rPr>
        <w:t>et al</w:t>
      </w:r>
      <w:r w:rsidR="00E35CAD" w:rsidRPr="00D529E8">
        <w:rPr>
          <w:rFonts w:ascii="Times New Roman" w:hAnsi="Times New Roman"/>
          <w:sz w:val="24"/>
          <w:szCs w:val="24"/>
        </w:rPr>
        <w:t>. (2012), who</w:t>
      </w:r>
      <w:r w:rsidR="00E35CAD" w:rsidRPr="0095573E">
        <w:rPr>
          <w:rFonts w:ascii="Times New Roman" w:hAnsi="Times New Roman"/>
          <w:color w:val="000000" w:themeColor="text1"/>
          <w:sz w:val="24"/>
          <w:szCs w:val="24"/>
        </w:rPr>
        <w:t xml:space="preserve"> reported that if the storage conditions were proper for freezing</w:t>
      </w:r>
      <w:r w:rsidR="00E35CAD">
        <w:rPr>
          <w:rFonts w:ascii="Times New Roman" w:hAnsi="Times New Roman"/>
          <w:color w:val="000000" w:themeColor="text1"/>
          <w:sz w:val="24"/>
          <w:szCs w:val="24"/>
        </w:rPr>
        <w:t>,</w:t>
      </w:r>
      <w:r w:rsidR="00E35CAD" w:rsidRPr="0095573E">
        <w:rPr>
          <w:rFonts w:ascii="Times New Roman" w:hAnsi="Times New Roman"/>
          <w:color w:val="000000" w:themeColor="text1"/>
          <w:sz w:val="24"/>
          <w:szCs w:val="24"/>
        </w:rPr>
        <w:t xml:space="preserve"> the p</w:t>
      </w:r>
      <w:r w:rsidR="00E35CAD" w:rsidRPr="00650736">
        <w:rPr>
          <w:rFonts w:ascii="Times New Roman" w:hAnsi="Times New Roman"/>
          <w:color w:val="000000" w:themeColor="text1"/>
          <w:sz w:val="24"/>
          <w:szCs w:val="24"/>
          <w:vertAlign w:val="superscript"/>
        </w:rPr>
        <w:t>H</w:t>
      </w:r>
      <w:r w:rsidR="00E35CAD" w:rsidRPr="0095573E">
        <w:rPr>
          <w:rFonts w:ascii="Times New Roman" w:hAnsi="Times New Roman"/>
          <w:color w:val="000000" w:themeColor="text1"/>
          <w:sz w:val="24"/>
          <w:szCs w:val="24"/>
        </w:rPr>
        <w:t xml:space="preserve"> of broiler chicken breast meat decreased with increasing storage duration, which is attributable to the loss of water with its associated soluble substances, the progressing </w:t>
      </w:r>
      <w:r w:rsidR="00E35CAD" w:rsidRPr="0095573E">
        <w:rPr>
          <w:rFonts w:ascii="Times New Roman" w:hAnsi="Times New Roman"/>
          <w:color w:val="000000" w:themeColor="text1"/>
          <w:sz w:val="24"/>
          <w:szCs w:val="24"/>
        </w:rPr>
        <w:lastRenderedPageBreak/>
        <w:t>process of glycogenolysis, and the accumulation of acidic products</w:t>
      </w:r>
      <w:r w:rsidR="00E35CAD">
        <w:rPr>
          <w:rFonts w:ascii="Times New Roman" w:hAnsi="Times New Roman"/>
          <w:color w:val="000000" w:themeColor="text1"/>
          <w:sz w:val="24"/>
          <w:szCs w:val="24"/>
        </w:rPr>
        <w:t>.</w:t>
      </w:r>
      <w:r w:rsidR="002A19F0" w:rsidRPr="002A19F0">
        <w:rPr>
          <w:rFonts w:ascii="Times New Roman" w:hAnsi="Times New Roman"/>
          <w:sz w:val="24"/>
          <w:szCs w:val="24"/>
        </w:rPr>
        <w:t xml:space="preserve"> </w:t>
      </w:r>
      <w:r w:rsidR="002A19F0">
        <w:rPr>
          <w:rFonts w:ascii="Times New Roman" w:hAnsi="Times New Roman"/>
          <w:sz w:val="24"/>
          <w:szCs w:val="24"/>
        </w:rPr>
        <w:t xml:space="preserve">The results of present study are in line with the Khan </w:t>
      </w:r>
      <w:r w:rsidR="002A19F0" w:rsidRPr="00B33EE3">
        <w:rPr>
          <w:rFonts w:ascii="Times New Roman" w:hAnsi="Times New Roman"/>
          <w:i/>
          <w:sz w:val="24"/>
          <w:szCs w:val="24"/>
        </w:rPr>
        <w:t>et al.</w:t>
      </w:r>
      <w:r w:rsidR="002A19F0">
        <w:rPr>
          <w:rFonts w:ascii="Times New Roman" w:hAnsi="Times New Roman"/>
          <w:sz w:val="24"/>
          <w:szCs w:val="24"/>
        </w:rPr>
        <w:t xml:space="preserve"> (2019); </w:t>
      </w:r>
      <w:proofErr w:type="spellStart"/>
      <w:r w:rsidR="002A19F0">
        <w:rPr>
          <w:rFonts w:ascii="Times New Roman" w:hAnsi="Times New Roman"/>
          <w:sz w:val="24"/>
          <w:szCs w:val="24"/>
        </w:rPr>
        <w:t>Xiong</w:t>
      </w:r>
      <w:proofErr w:type="spellEnd"/>
      <w:r w:rsidR="002A19F0">
        <w:rPr>
          <w:rFonts w:ascii="Times New Roman" w:hAnsi="Times New Roman"/>
          <w:sz w:val="24"/>
          <w:szCs w:val="24"/>
        </w:rPr>
        <w:t xml:space="preserve"> </w:t>
      </w:r>
      <w:r w:rsidR="002A19F0" w:rsidRPr="00B33EE3">
        <w:rPr>
          <w:rFonts w:ascii="Times New Roman" w:hAnsi="Times New Roman"/>
          <w:i/>
          <w:sz w:val="24"/>
          <w:szCs w:val="24"/>
        </w:rPr>
        <w:t>et al</w:t>
      </w:r>
      <w:r w:rsidR="002A19F0">
        <w:rPr>
          <w:rFonts w:ascii="Times New Roman" w:hAnsi="Times New Roman"/>
          <w:sz w:val="24"/>
          <w:szCs w:val="24"/>
        </w:rPr>
        <w:t xml:space="preserve">. (1993); Fernandez </w:t>
      </w:r>
      <w:r w:rsidR="002A19F0" w:rsidRPr="00B33EE3">
        <w:rPr>
          <w:rFonts w:ascii="Times New Roman" w:hAnsi="Times New Roman"/>
          <w:i/>
          <w:sz w:val="24"/>
          <w:szCs w:val="24"/>
        </w:rPr>
        <w:t>et al</w:t>
      </w:r>
      <w:r w:rsidR="002A19F0">
        <w:rPr>
          <w:rFonts w:ascii="Times New Roman" w:hAnsi="Times New Roman"/>
          <w:sz w:val="24"/>
          <w:szCs w:val="24"/>
        </w:rPr>
        <w:t xml:space="preserve">. (2002), who found significant differences in the ultimate </w:t>
      </w:r>
      <w:r w:rsidR="002A19F0" w:rsidRPr="008F46A1">
        <w:rPr>
          <w:rFonts w:ascii="Times New Roman" w:hAnsi="Times New Roman"/>
          <w:sz w:val="24"/>
          <w:szCs w:val="24"/>
        </w:rPr>
        <w:t>p</w:t>
      </w:r>
      <w:r w:rsidR="002A19F0" w:rsidRPr="00650736">
        <w:rPr>
          <w:rFonts w:ascii="Times New Roman" w:hAnsi="Times New Roman"/>
          <w:sz w:val="24"/>
          <w:szCs w:val="24"/>
          <w:vertAlign w:val="superscript"/>
        </w:rPr>
        <w:t>H</w:t>
      </w:r>
      <w:r w:rsidR="002A19F0">
        <w:rPr>
          <w:rFonts w:ascii="Times New Roman" w:hAnsi="Times New Roman"/>
          <w:sz w:val="24"/>
          <w:szCs w:val="24"/>
        </w:rPr>
        <w:t xml:space="preserve"> among different genotypes of chicken. Similarly, Debut </w:t>
      </w:r>
      <w:r w:rsidR="002A19F0" w:rsidRPr="007303C8">
        <w:rPr>
          <w:rFonts w:ascii="Times New Roman" w:hAnsi="Times New Roman"/>
          <w:i/>
          <w:sz w:val="24"/>
          <w:szCs w:val="24"/>
        </w:rPr>
        <w:t>et al</w:t>
      </w:r>
      <w:r w:rsidR="002A19F0">
        <w:rPr>
          <w:rFonts w:ascii="Times New Roman" w:hAnsi="Times New Roman"/>
          <w:sz w:val="24"/>
          <w:szCs w:val="24"/>
        </w:rPr>
        <w:t xml:space="preserve">. (2003) reported that the rate of </w:t>
      </w:r>
      <w:r w:rsidR="002A19F0" w:rsidRPr="008F46A1">
        <w:rPr>
          <w:rFonts w:ascii="Times New Roman" w:hAnsi="Times New Roman"/>
          <w:sz w:val="24"/>
          <w:szCs w:val="24"/>
        </w:rPr>
        <w:t>p</w:t>
      </w:r>
      <w:r w:rsidR="002A19F0" w:rsidRPr="00650736">
        <w:rPr>
          <w:rFonts w:ascii="Times New Roman" w:hAnsi="Times New Roman"/>
          <w:sz w:val="24"/>
          <w:szCs w:val="24"/>
          <w:vertAlign w:val="superscript"/>
        </w:rPr>
        <w:t>H</w:t>
      </w:r>
      <w:r w:rsidR="002A19F0">
        <w:rPr>
          <w:rFonts w:ascii="Times New Roman" w:hAnsi="Times New Roman"/>
          <w:sz w:val="24"/>
          <w:szCs w:val="24"/>
        </w:rPr>
        <w:t xml:space="preserve"> decline of slow growing chicken is faster than in fast growing chicken. </w:t>
      </w:r>
    </w:p>
    <w:p w14:paraId="2C679119" w14:textId="77777777" w:rsidR="00754884" w:rsidRDefault="00A30428" w:rsidP="0070107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54884" w:rsidRPr="00B94DF7">
        <w:rPr>
          <w:rFonts w:ascii="Times New Roman" w:hAnsi="Times New Roman" w:cs="Times New Roman"/>
          <w:sz w:val="24"/>
          <w:szCs w:val="24"/>
        </w:rPr>
        <w:t>The meat samples (breast and thighs) of all the group of birds preserved under the super chilling condition spoiled on 24 days of storage</w:t>
      </w:r>
      <w:r w:rsidR="00972233">
        <w:rPr>
          <w:rFonts w:ascii="Times New Roman" w:hAnsi="Times New Roman" w:cs="Times New Roman"/>
          <w:sz w:val="24"/>
          <w:szCs w:val="24"/>
        </w:rPr>
        <w:t>.</w:t>
      </w:r>
    </w:p>
    <w:p w14:paraId="1C364027" w14:textId="77777777" w:rsidR="00DF36A4" w:rsidRPr="00DF36A4" w:rsidRDefault="00157A35" w:rsidP="00DF36A4">
      <w:pPr>
        <w:tabs>
          <w:tab w:val="left" w:pos="2712"/>
        </w:tabs>
        <w:spacing w:after="0" w:line="240" w:lineRule="auto"/>
        <w:ind w:right="350"/>
        <w:jc w:val="both"/>
        <w:rPr>
          <w:rFonts w:ascii="Times New Roman" w:hAnsi="Times New Roman"/>
          <w:b/>
          <w:sz w:val="24"/>
          <w:szCs w:val="24"/>
        </w:rPr>
      </w:pPr>
      <w:r>
        <w:rPr>
          <w:rFonts w:ascii="Times New Roman" w:hAnsi="Times New Roman"/>
          <w:b/>
          <w:sz w:val="24"/>
          <w:szCs w:val="24"/>
        </w:rPr>
        <w:t xml:space="preserve">Table 1. </w:t>
      </w:r>
      <w:proofErr w:type="gramStart"/>
      <w:r w:rsidR="00DF36A4">
        <w:rPr>
          <w:rFonts w:ascii="Times New Roman" w:hAnsi="Times New Roman"/>
          <w:b/>
          <w:sz w:val="24"/>
          <w:szCs w:val="24"/>
        </w:rPr>
        <w:t>P</w:t>
      </w:r>
      <w:r w:rsidR="00DF36A4">
        <w:rPr>
          <w:rFonts w:ascii="Times New Roman" w:hAnsi="Times New Roman"/>
          <w:b/>
          <w:sz w:val="24"/>
          <w:szCs w:val="24"/>
          <w:vertAlign w:val="superscript"/>
        </w:rPr>
        <w:t>H</w:t>
      </w:r>
      <w:r w:rsidR="00DF36A4">
        <w:rPr>
          <w:rFonts w:ascii="Times New Roman" w:hAnsi="Times New Roman"/>
          <w:b/>
          <w:sz w:val="24"/>
          <w:szCs w:val="24"/>
        </w:rPr>
        <w:t>,TBARS</w:t>
      </w:r>
      <w:proofErr w:type="gramEnd"/>
      <w:r w:rsidR="00DF36A4">
        <w:rPr>
          <w:rFonts w:ascii="Times New Roman" w:hAnsi="Times New Roman"/>
          <w:b/>
          <w:sz w:val="24"/>
          <w:szCs w:val="24"/>
        </w:rPr>
        <w:t>, WHC &amp; S</w:t>
      </w:r>
      <w:r w:rsidR="00DF36A4" w:rsidRPr="003C097F">
        <w:rPr>
          <w:rFonts w:ascii="Times New Roman" w:hAnsi="Times New Roman"/>
          <w:b/>
          <w:sz w:val="24"/>
          <w:szCs w:val="24"/>
        </w:rPr>
        <w:t xml:space="preserve">hear force </w:t>
      </w:r>
      <w:r w:rsidR="00DF36A4">
        <w:rPr>
          <w:rFonts w:ascii="Times New Roman" w:hAnsi="Times New Roman"/>
          <w:b/>
          <w:sz w:val="24"/>
          <w:szCs w:val="24"/>
        </w:rPr>
        <w:t xml:space="preserve">values of </w:t>
      </w:r>
      <w:proofErr w:type="spellStart"/>
      <w:r w:rsidR="00DF36A4">
        <w:rPr>
          <w:rFonts w:ascii="Times New Roman" w:hAnsi="Times New Roman"/>
          <w:b/>
          <w:sz w:val="24"/>
          <w:szCs w:val="24"/>
        </w:rPr>
        <w:t>Vanaraja</w:t>
      </w:r>
      <w:proofErr w:type="spellEnd"/>
      <w:r w:rsidR="00DF36A4">
        <w:rPr>
          <w:rFonts w:ascii="Times New Roman" w:hAnsi="Times New Roman"/>
          <w:b/>
          <w:sz w:val="24"/>
          <w:szCs w:val="24"/>
        </w:rPr>
        <w:t xml:space="preserve">, </w:t>
      </w:r>
      <w:proofErr w:type="spellStart"/>
      <w:r w:rsidR="00DF36A4">
        <w:rPr>
          <w:rFonts w:ascii="Times New Roman" w:hAnsi="Times New Roman"/>
          <w:b/>
          <w:sz w:val="24"/>
          <w:szCs w:val="24"/>
        </w:rPr>
        <w:t>Indbro</w:t>
      </w:r>
      <w:proofErr w:type="spellEnd"/>
      <w:r w:rsidR="00DF36A4">
        <w:rPr>
          <w:rFonts w:ascii="Times New Roman" w:hAnsi="Times New Roman"/>
          <w:b/>
          <w:sz w:val="24"/>
          <w:szCs w:val="24"/>
        </w:rPr>
        <w:t>, and C</w:t>
      </w:r>
      <w:r w:rsidR="00DF36A4" w:rsidRPr="003C097F">
        <w:rPr>
          <w:rFonts w:ascii="Times New Roman" w:hAnsi="Times New Roman"/>
          <w:b/>
          <w:sz w:val="24"/>
          <w:szCs w:val="24"/>
        </w:rPr>
        <w:t>ommercial broiler chicken preserved at super</w:t>
      </w:r>
      <w:r w:rsidR="00DF36A4">
        <w:rPr>
          <w:rFonts w:ascii="Times New Roman" w:hAnsi="Times New Roman"/>
          <w:b/>
          <w:sz w:val="24"/>
          <w:szCs w:val="24"/>
        </w:rPr>
        <w:t xml:space="preserve"> chilled, and </w:t>
      </w:r>
      <w:r w:rsidR="00DF36A4" w:rsidRPr="003C097F">
        <w:rPr>
          <w:rFonts w:ascii="Times New Roman" w:hAnsi="Times New Roman"/>
          <w:b/>
          <w:sz w:val="24"/>
          <w:szCs w:val="24"/>
        </w:rPr>
        <w:t>frozen storage conditions</w:t>
      </w:r>
      <w:r w:rsidR="00DF36A4">
        <w:rPr>
          <w:rFonts w:ascii="Times New Roman" w:hAnsi="Times New Roman"/>
          <w:b/>
          <w:sz w:val="24"/>
          <w:szCs w:val="24"/>
        </w:rPr>
        <w:t xml:space="preserve"> (</w:t>
      </w:r>
      <w:r w:rsidR="00DF36A4" w:rsidRPr="003C097F">
        <w:rPr>
          <w:rFonts w:ascii="Times New Roman" w:hAnsi="Times New Roman"/>
          <w:b/>
          <w:sz w:val="24"/>
          <w:szCs w:val="24"/>
        </w:rPr>
        <w:t>Mean ± SE</w:t>
      </w:r>
      <w:r w:rsidR="00DF36A4">
        <w:rPr>
          <w:rFonts w:ascii="Times New Roman" w:hAnsi="Times New Roman"/>
          <w:b/>
          <w:sz w:val="24"/>
          <w:szCs w:val="24"/>
        </w:rPr>
        <w:t>).</w:t>
      </w:r>
    </w:p>
    <w:tbl>
      <w:tblPr>
        <w:tblStyle w:val="TableGrid"/>
        <w:tblW w:w="9295" w:type="dxa"/>
        <w:tblInd w:w="-5" w:type="dxa"/>
        <w:tblLook w:val="04A0" w:firstRow="1" w:lastRow="0" w:firstColumn="1" w:lastColumn="0" w:noHBand="0" w:noVBand="1"/>
      </w:tblPr>
      <w:tblGrid>
        <w:gridCol w:w="1309"/>
        <w:gridCol w:w="1305"/>
        <w:gridCol w:w="1264"/>
        <w:gridCol w:w="1758"/>
        <w:gridCol w:w="1935"/>
        <w:gridCol w:w="1724"/>
      </w:tblGrid>
      <w:tr w:rsidR="008A55F3" w14:paraId="53E490F5" w14:textId="77777777" w:rsidTr="00870BE1">
        <w:trPr>
          <w:trHeight w:val="464"/>
        </w:trPr>
        <w:tc>
          <w:tcPr>
            <w:tcW w:w="1270" w:type="dxa"/>
            <w:vMerge w:val="restart"/>
          </w:tcPr>
          <w:p w14:paraId="6847EA5D" w14:textId="77777777" w:rsidR="008A55F3" w:rsidRPr="00434017" w:rsidRDefault="008A55F3" w:rsidP="00434017">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2588" w:type="dxa"/>
            <w:gridSpan w:val="2"/>
            <w:vMerge w:val="restart"/>
          </w:tcPr>
          <w:p w14:paraId="29F6D597" w14:textId="77777777" w:rsidR="008A55F3" w:rsidRPr="00434017" w:rsidRDefault="008A55F3" w:rsidP="00434017">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5437" w:type="dxa"/>
            <w:gridSpan w:val="3"/>
          </w:tcPr>
          <w:p w14:paraId="7D6CD998" w14:textId="77777777" w:rsidR="008A55F3" w:rsidRPr="00434017" w:rsidRDefault="008A55F3" w:rsidP="00434017">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8A55F3" w14:paraId="30339947" w14:textId="77777777" w:rsidTr="00870BE1">
        <w:trPr>
          <w:trHeight w:val="649"/>
        </w:trPr>
        <w:tc>
          <w:tcPr>
            <w:tcW w:w="1270" w:type="dxa"/>
            <w:vMerge/>
          </w:tcPr>
          <w:p w14:paraId="0299E0D9" w14:textId="77777777" w:rsidR="008A55F3" w:rsidRPr="00434017" w:rsidRDefault="008A55F3" w:rsidP="008A55F3">
            <w:pPr>
              <w:jc w:val="center"/>
              <w:rPr>
                <w:rFonts w:ascii="Times New Roman" w:hAnsi="Times New Roman" w:cs="Times New Roman"/>
                <w:b/>
                <w:bCs/>
                <w:sz w:val="24"/>
                <w:szCs w:val="24"/>
              </w:rPr>
            </w:pPr>
          </w:p>
        </w:tc>
        <w:tc>
          <w:tcPr>
            <w:tcW w:w="2588" w:type="dxa"/>
            <w:gridSpan w:val="2"/>
            <w:vMerge/>
          </w:tcPr>
          <w:p w14:paraId="64539024" w14:textId="77777777" w:rsidR="008A55F3" w:rsidRPr="00434017" w:rsidRDefault="008A55F3" w:rsidP="008A55F3">
            <w:pPr>
              <w:jc w:val="center"/>
              <w:rPr>
                <w:rFonts w:ascii="Times New Roman" w:hAnsi="Times New Roman" w:cs="Times New Roman"/>
                <w:b/>
                <w:bCs/>
                <w:sz w:val="24"/>
                <w:szCs w:val="24"/>
              </w:rPr>
            </w:pPr>
          </w:p>
        </w:tc>
        <w:tc>
          <w:tcPr>
            <w:tcW w:w="1763" w:type="dxa"/>
          </w:tcPr>
          <w:p w14:paraId="74CD8E78" w14:textId="77777777" w:rsidR="008A55F3" w:rsidRPr="00434017" w:rsidRDefault="008A55F3" w:rsidP="008A55F3">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Vanaraja</w:t>
            </w:r>
            <w:proofErr w:type="spellEnd"/>
          </w:p>
        </w:tc>
        <w:tc>
          <w:tcPr>
            <w:tcW w:w="1946" w:type="dxa"/>
          </w:tcPr>
          <w:p w14:paraId="0CDF76D3" w14:textId="77777777" w:rsidR="008A55F3" w:rsidRPr="00434017" w:rsidRDefault="008A55F3" w:rsidP="008A55F3">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Indbro</w:t>
            </w:r>
            <w:proofErr w:type="spellEnd"/>
          </w:p>
        </w:tc>
        <w:tc>
          <w:tcPr>
            <w:tcW w:w="1728" w:type="dxa"/>
          </w:tcPr>
          <w:p w14:paraId="73DE3F69" w14:textId="77777777" w:rsidR="008A55F3" w:rsidRPr="00434017" w:rsidRDefault="008A55F3" w:rsidP="008A55F3">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142F2A" w14:paraId="600C8064" w14:textId="77777777" w:rsidTr="00870BE1">
        <w:trPr>
          <w:trHeight w:val="376"/>
        </w:trPr>
        <w:tc>
          <w:tcPr>
            <w:tcW w:w="1270" w:type="dxa"/>
            <w:vMerge w:val="restart"/>
          </w:tcPr>
          <w:p w14:paraId="468C15A1" w14:textId="77777777"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PH</w:t>
            </w:r>
          </w:p>
        </w:tc>
        <w:tc>
          <w:tcPr>
            <w:tcW w:w="1310" w:type="dxa"/>
            <w:vMerge w:val="restart"/>
          </w:tcPr>
          <w:p w14:paraId="07269D5B"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14:paraId="6F6F53B1"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14:paraId="1CEAB0E1" w14:textId="77777777"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5.93±0.02</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aD</w:t>
            </w:r>
            <w:proofErr w:type="spellEnd"/>
          </w:p>
        </w:tc>
        <w:tc>
          <w:tcPr>
            <w:tcW w:w="1946" w:type="dxa"/>
            <w:vAlign w:val="center"/>
          </w:tcPr>
          <w:p w14:paraId="729059B6"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5.93±0.03</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c>
          <w:tcPr>
            <w:tcW w:w="1728" w:type="dxa"/>
            <w:vAlign w:val="center"/>
          </w:tcPr>
          <w:p w14:paraId="26CEA13E"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6.05±0.02</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bD</w:t>
            </w:r>
            <w:proofErr w:type="spellEnd"/>
          </w:p>
        </w:tc>
      </w:tr>
      <w:tr w:rsidR="00142F2A" w14:paraId="3153E6DF" w14:textId="77777777" w:rsidTr="00870BE1">
        <w:trPr>
          <w:trHeight w:val="393"/>
        </w:trPr>
        <w:tc>
          <w:tcPr>
            <w:tcW w:w="1270" w:type="dxa"/>
            <w:vMerge/>
          </w:tcPr>
          <w:p w14:paraId="5AA6775C" w14:textId="77777777" w:rsidR="00142F2A" w:rsidRDefault="00142F2A" w:rsidP="00142F2A">
            <w:pPr>
              <w:jc w:val="both"/>
              <w:rPr>
                <w:rFonts w:ascii="Times New Roman" w:hAnsi="Times New Roman" w:cs="Times New Roman"/>
                <w:sz w:val="24"/>
                <w:szCs w:val="24"/>
              </w:rPr>
            </w:pPr>
          </w:p>
        </w:tc>
        <w:tc>
          <w:tcPr>
            <w:tcW w:w="1310" w:type="dxa"/>
            <w:vMerge/>
          </w:tcPr>
          <w:p w14:paraId="3F3DE800" w14:textId="77777777" w:rsidR="00142F2A" w:rsidRDefault="00142F2A" w:rsidP="00142F2A">
            <w:pPr>
              <w:jc w:val="center"/>
              <w:rPr>
                <w:rFonts w:ascii="Times New Roman" w:hAnsi="Times New Roman" w:cs="Times New Roman"/>
                <w:sz w:val="24"/>
                <w:szCs w:val="24"/>
              </w:rPr>
            </w:pPr>
          </w:p>
        </w:tc>
        <w:tc>
          <w:tcPr>
            <w:tcW w:w="1278" w:type="dxa"/>
          </w:tcPr>
          <w:p w14:paraId="44FA3133"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14:paraId="4D3E4C44" w14:textId="77777777"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5.84±0.01</w:t>
            </w:r>
            <m:oMath>
              <m:r>
                <w:rPr>
                  <w:rFonts w:ascii="Cambria Math" w:hAnsi="Cambria Math"/>
                  <w:sz w:val="24"/>
                  <w:szCs w:val="24"/>
                </w:rPr>
                <m:t xml:space="preserve"> </m:t>
              </m:r>
            </m:oMath>
            <w:r w:rsidRPr="00B16C8E">
              <w:rPr>
                <w:rFonts w:ascii="Times New Roman" w:hAnsi="Times New Roman"/>
                <w:sz w:val="24"/>
                <w:szCs w:val="24"/>
                <w:vertAlign w:val="superscript"/>
              </w:rPr>
              <w:t>bC</w:t>
            </w:r>
          </w:p>
        </w:tc>
        <w:tc>
          <w:tcPr>
            <w:tcW w:w="1946" w:type="dxa"/>
            <w:vAlign w:val="center"/>
          </w:tcPr>
          <w:p w14:paraId="6A00A544"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5.80±0.00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aBC</w:t>
            </w:r>
            <w:proofErr w:type="spellEnd"/>
          </w:p>
        </w:tc>
        <w:tc>
          <w:tcPr>
            <w:tcW w:w="1728" w:type="dxa"/>
            <w:vAlign w:val="center"/>
          </w:tcPr>
          <w:p w14:paraId="35D1165E"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5.89±0.01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cC</w:t>
            </w:r>
            <w:proofErr w:type="spellEnd"/>
          </w:p>
        </w:tc>
      </w:tr>
      <w:tr w:rsidR="00142F2A" w14:paraId="02344935" w14:textId="77777777" w:rsidTr="00870BE1">
        <w:trPr>
          <w:trHeight w:val="296"/>
        </w:trPr>
        <w:tc>
          <w:tcPr>
            <w:tcW w:w="1270" w:type="dxa"/>
            <w:vMerge/>
          </w:tcPr>
          <w:p w14:paraId="7ACCC0DD" w14:textId="77777777" w:rsidR="00142F2A" w:rsidRDefault="00142F2A" w:rsidP="00142F2A">
            <w:pPr>
              <w:jc w:val="both"/>
              <w:rPr>
                <w:rFonts w:ascii="Times New Roman" w:hAnsi="Times New Roman" w:cs="Times New Roman"/>
                <w:sz w:val="24"/>
                <w:szCs w:val="24"/>
              </w:rPr>
            </w:pPr>
          </w:p>
        </w:tc>
        <w:tc>
          <w:tcPr>
            <w:tcW w:w="1310" w:type="dxa"/>
            <w:vMerge/>
          </w:tcPr>
          <w:p w14:paraId="1C0FE5E8" w14:textId="77777777" w:rsidR="00142F2A" w:rsidRDefault="00142F2A" w:rsidP="00142F2A">
            <w:pPr>
              <w:jc w:val="center"/>
              <w:rPr>
                <w:rFonts w:ascii="Times New Roman" w:hAnsi="Times New Roman" w:cs="Times New Roman"/>
                <w:sz w:val="24"/>
                <w:szCs w:val="24"/>
              </w:rPr>
            </w:pPr>
          </w:p>
        </w:tc>
        <w:tc>
          <w:tcPr>
            <w:tcW w:w="1278" w:type="dxa"/>
          </w:tcPr>
          <w:p w14:paraId="28F3C66E"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14:paraId="2B1038F0" w14:textId="77777777"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5.82±0.00</w:t>
            </w:r>
            <m:oMath>
              <m:r>
                <w:rPr>
                  <w:rFonts w:ascii="Cambria Math" w:hAnsi="Cambria Math"/>
                  <w:sz w:val="24"/>
                  <w:szCs w:val="24"/>
                </w:rPr>
                <m:t xml:space="preserve"> </m:t>
              </m:r>
            </m:oMath>
            <w:r>
              <w:rPr>
                <w:rFonts w:ascii="Times New Roman" w:hAnsi="Times New Roman"/>
                <w:sz w:val="24"/>
                <w:szCs w:val="24"/>
              </w:rPr>
              <w:t xml:space="preserve"> </w:t>
            </w:r>
            <w:proofErr w:type="spellStart"/>
            <w:r w:rsidRPr="00B16C8E">
              <w:rPr>
                <w:rFonts w:ascii="Times New Roman" w:hAnsi="Times New Roman"/>
                <w:sz w:val="24"/>
                <w:szCs w:val="24"/>
                <w:vertAlign w:val="superscript"/>
              </w:rPr>
              <w:t>aBC</w:t>
            </w:r>
            <w:proofErr w:type="spellEnd"/>
          </w:p>
        </w:tc>
        <w:tc>
          <w:tcPr>
            <w:tcW w:w="1946" w:type="dxa"/>
            <w:vAlign w:val="center"/>
          </w:tcPr>
          <w:p w14:paraId="286513E6"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5.83±0.01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aC</w:t>
            </w:r>
            <w:proofErr w:type="spellEnd"/>
          </w:p>
        </w:tc>
        <w:tc>
          <w:tcPr>
            <w:tcW w:w="1728" w:type="dxa"/>
            <w:vAlign w:val="center"/>
          </w:tcPr>
          <w:p w14:paraId="48B927AF"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5.87±0.01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bBC</w:t>
            </w:r>
            <w:proofErr w:type="spellEnd"/>
          </w:p>
        </w:tc>
      </w:tr>
      <w:tr w:rsidR="00142F2A" w14:paraId="5EBC6117" w14:textId="77777777" w:rsidTr="00870BE1">
        <w:trPr>
          <w:trHeight w:val="135"/>
        </w:trPr>
        <w:tc>
          <w:tcPr>
            <w:tcW w:w="1270" w:type="dxa"/>
            <w:vMerge/>
          </w:tcPr>
          <w:p w14:paraId="2AE9278F" w14:textId="77777777" w:rsidR="00142F2A" w:rsidRDefault="00142F2A" w:rsidP="00142F2A">
            <w:pPr>
              <w:jc w:val="both"/>
              <w:rPr>
                <w:rFonts w:ascii="Times New Roman" w:hAnsi="Times New Roman" w:cs="Times New Roman"/>
                <w:sz w:val="24"/>
                <w:szCs w:val="24"/>
              </w:rPr>
            </w:pPr>
          </w:p>
        </w:tc>
        <w:tc>
          <w:tcPr>
            <w:tcW w:w="1310" w:type="dxa"/>
            <w:vMerge w:val="restart"/>
          </w:tcPr>
          <w:p w14:paraId="4D9F605C"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14:paraId="764077DE"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14:paraId="224386AC" w14:textId="77777777"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5.77±0.00</w:t>
            </w:r>
            <m:oMath>
              <m:r>
                <w:rPr>
                  <w:rFonts w:ascii="Cambria Math" w:hAnsi="Cambria Math"/>
                  <w:sz w:val="24"/>
                  <w:szCs w:val="24"/>
                </w:rPr>
                <m:t xml:space="preserve"> </m:t>
              </m:r>
            </m:oMath>
            <w:r>
              <w:rPr>
                <w:rFonts w:ascii="Times New Roman" w:hAnsi="Times New Roman"/>
                <w:sz w:val="24"/>
                <w:szCs w:val="24"/>
              </w:rPr>
              <w:t xml:space="preserve"> </w:t>
            </w:r>
            <w:proofErr w:type="spellStart"/>
            <w:r w:rsidRPr="00B16C8E">
              <w:rPr>
                <w:rFonts w:ascii="Times New Roman" w:hAnsi="Times New Roman"/>
                <w:sz w:val="24"/>
                <w:szCs w:val="24"/>
                <w:vertAlign w:val="superscript"/>
              </w:rPr>
              <w:t>aAB</w:t>
            </w:r>
            <w:proofErr w:type="spellEnd"/>
          </w:p>
        </w:tc>
        <w:tc>
          <w:tcPr>
            <w:tcW w:w="1946" w:type="dxa"/>
            <w:vAlign w:val="center"/>
          </w:tcPr>
          <w:p w14:paraId="13923440"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5.76±0.01</w:t>
            </w:r>
            <w:r w:rsidRPr="00B16C8E">
              <w:rPr>
                <w:rFonts w:ascii="Times New Roman" w:hAnsi="Times New Roman"/>
                <w:sz w:val="24"/>
                <w:szCs w:val="24"/>
                <w:vertAlign w:val="superscript"/>
              </w:rPr>
              <w:t xml:space="preserve"> </w:t>
            </w:r>
            <w:proofErr w:type="spellStart"/>
            <w:r>
              <w:rPr>
                <w:rFonts w:ascii="Times New Roman" w:hAnsi="Times New Roman"/>
                <w:sz w:val="24"/>
                <w:szCs w:val="24"/>
                <w:vertAlign w:val="superscript"/>
              </w:rPr>
              <w:t>aB</w:t>
            </w:r>
            <w:proofErr w:type="spellEnd"/>
          </w:p>
        </w:tc>
        <w:tc>
          <w:tcPr>
            <w:tcW w:w="1728" w:type="dxa"/>
            <w:vAlign w:val="center"/>
          </w:tcPr>
          <w:p w14:paraId="6AEB44D4"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5.83±0.00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bB</w:t>
            </w:r>
            <w:proofErr w:type="spellEnd"/>
          </w:p>
        </w:tc>
      </w:tr>
      <w:tr w:rsidR="00142F2A" w14:paraId="6E2E85C8" w14:textId="77777777" w:rsidTr="00870BE1">
        <w:trPr>
          <w:trHeight w:val="135"/>
        </w:trPr>
        <w:tc>
          <w:tcPr>
            <w:tcW w:w="1270" w:type="dxa"/>
            <w:vMerge/>
          </w:tcPr>
          <w:p w14:paraId="7BE594BB" w14:textId="77777777" w:rsidR="00142F2A" w:rsidRDefault="00142F2A" w:rsidP="00142F2A">
            <w:pPr>
              <w:jc w:val="both"/>
              <w:rPr>
                <w:rFonts w:ascii="Times New Roman" w:hAnsi="Times New Roman" w:cs="Times New Roman"/>
                <w:sz w:val="24"/>
                <w:szCs w:val="24"/>
              </w:rPr>
            </w:pPr>
          </w:p>
        </w:tc>
        <w:tc>
          <w:tcPr>
            <w:tcW w:w="1310" w:type="dxa"/>
            <w:vMerge/>
          </w:tcPr>
          <w:p w14:paraId="3187C0EC" w14:textId="77777777" w:rsidR="00142F2A" w:rsidRDefault="00142F2A" w:rsidP="00142F2A">
            <w:pPr>
              <w:jc w:val="center"/>
              <w:rPr>
                <w:rFonts w:ascii="Times New Roman" w:hAnsi="Times New Roman" w:cs="Times New Roman"/>
                <w:sz w:val="24"/>
                <w:szCs w:val="24"/>
              </w:rPr>
            </w:pPr>
          </w:p>
        </w:tc>
        <w:tc>
          <w:tcPr>
            <w:tcW w:w="1278" w:type="dxa"/>
          </w:tcPr>
          <w:p w14:paraId="4000E24B"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14:paraId="7CF638CD"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5.73±0.01</w:t>
            </w:r>
            <m:oMath>
              <m:r>
                <w:rPr>
                  <w:rFonts w:ascii="Cambria Math" w:hAnsi="Cambria Math"/>
                  <w:sz w:val="24"/>
                  <w:szCs w:val="24"/>
                </w:rPr>
                <m:t xml:space="preserve">  </m:t>
              </m:r>
            </m:oMath>
            <w:r w:rsidRPr="00B16C8E">
              <w:rPr>
                <w:rFonts w:ascii="Times New Roman" w:hAnsi="Times New Roman"/>
                <w:sz w:val="24"/>
                <w:szCs w:val="24"/>
                <w:vertAlign w:val="superscript"/>
              </w:rPr>
              <w:t>aA</w:t>
            </w:r>
          </w:p>
        </w:tc>
        <w:tc>
          <w:tcPr>
            <w:tcW w:w="1946" w:type="dxa"/>
            <w:vAlign w:val="center"/>
          </w:tcPr>
          <w:p w14:paraId="0CEDFD59"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5.71±0.00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aA</w:t>
            </w:r>
            <w:proofErr w:type="spellEnd"/>
          </w:p>
        </w:tc>
        <w:tc>
          <w:tcPr>
            <w:tcW w:w="1728" w:type="dxa"/>
            <w:vAlign w:val="center"/>
          </w:tcPr>
          <w:p w14:paraId="211CEFF6" w14:textId="77777777"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5.78±0.01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bA</w:t>
            </w:r>
            <w:proofErr w:type="spellEnd"/>
          </w:p>
        </w:tc>
      </w:tr>
      <w:tr w:rsidR="00142F2A" w14:paraId="4890517E" w14:textId="77777777" w:rsidTr="00870BE1">
        <w:trPr>
          <w:trHeight w:val="333"/>
        </w:trPr>
        <w:tc>
          <w:tcPr>
            <w:tcW w:w="1270" w:type="dxa"/>
            <w:vMerge w:val="restart"/>
          </w:tcPr>
          <w:p w14:paraId="09CF4C8F" w14:textId="77777777"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TBARS</w:t>
            </w:r>
          </w:p>
        </w:tc>
        <w:tc>
          <w:tcPr>
            <w:tcW w:w="1310" w:type="dxa"/>
            <w:vMerge w:val="restart"/>
          </w:tcPr>
          <w:p w14:paraId="70B8CA03"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14:paraId="7C2ABA8A"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14:paraId="0E433E3E"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0.07±0.002</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bA</w:t>
            </w:r>
            <w:proofErr w:type="spellEnd"/>
          </w:p>
        </w:tc>
        <w:tc>
          <w:tcPr>
            <w:tcW w:w="1946" w:type="dxa"/>
            <w:vAlign w:val="center"/>
          </w:tcPr>
          <w:p w14:paraId="44B7789C"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0.06±0.001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aA</w:t>
            </w:r>
            <w:proofErr w:type="spellEnd"/>
          </w:p>
        </w:tc>
        <w:tc>
          <w:tcPr>
            <w:tcW w:w="1728" w:type="dxa"/>
            <w:vAlign w:val="center"/>
          </w:tcPr>
          <w:p w14:paraId="4D9AD954"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0.06±0.001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aA</w:t>
            </w:r>
            <w:proofErr w:type="spellEnd"/>
          </w:p>
        </w:tc>
      </w:tr>
      <w:tr w:rsidR="00142F2A" w14:paraId="01E1AA2E" w14:textId="77777777" w:rsidTr="00870BE1">
        <w:trPr>
          <w:trHeight w:val="331"/>
        </w:trPr>
        <w:tc>
          <w:tcPr>
            <w:tcW w:w="1270" w:type="dxa"/>
            <w:vMerge/>
          </w:tcPr>
          <w:p w14:paraId="639330C7" w14:textId="77777777" w:rsidR="00142F2A" w:rsidRDefault="00142F2A" w:rsidP="00142F2A">
            <w:pPr>
              <w:jc w:val="both"/>
              <w:rPr>
                <w:rFonts w:ascii="Times New Roman" w:hAnsi="Times New Roman" w:cs="Times New Roman"/>
                <w:sz w:val="24"/>
                <w:szCs w:val="24"/>
              </w:rPr>
            </w:pPr>
          </w:p>
        </w:tc>
        <w:tc>
          <w:tcPr>
            <w:tcW w:w="1310" w:type="dxa"/>
            <w:vMerge/>
          </w:tcPr>
          <w:p w14:paraId="20C3329D" w14:textId="77777777" w:rsidR="00142F2A" w:rsidRDefault="00142F2A" w:rsidP="00142F2A">
            <w:pPr>
              <w:jc w:val="center"/>
              <w:rPr>
                <w:rFonts w:ascii="Times New Roman" w:hAnsi="Times New Roman" w:cs="Times New Roman"/>
                <w:sz w:val="24"/>
                <w:szCs w:val="24"/>
              </w:rPr>
            </w:pPr>
          </w:p>
        </w:tc>
        <w:tc>
          <w:tcPr>
            <w:tcW w:w="1278" w:type="dxa"/>
          </w:tcPr>
          <w:p w14:paraId="7B796F39"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14:paraId="7CACD4C4"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0.09±</w:t>
            </w:r>
            <w:r>
              <w:rPr>
                <w:rFonts w:ascii="Times New Roman" w:hAnsi="Times New Roman"/>
                <w:sz w:val="24"/>
                <w:szCs w:val="24"/>
              </w:rPr>
              <w:t xml:space="preserve">0.001 </w:t>
            </w:r>
            <w:proofErr w:type="spellStart"/>
            <w:r w:rsidR="006B1AA9">
              <w:rPr>
                <w:rFonts w:ascii="Times New Roman" w:hAnsi="Times New Roman"/>
                <w:sz w:val="24"/>
                <w:szCs w:val="24"/>
                <w:vertAlign w:val="superscript"/>
              </w:rPr>
              <w:t>bB</w:t>
            </w:r>
            <w:proofErr w:type="spellEnd"/>
          </w:p>
        </w:tc>
        <w:tc>
          <w:tcPr>
            <w:tcW w:w="1946" w:type="dxa"/>
            <w:vAlign w:val="center"/>
          </w:tcPr>
          <w:p w14:paraId="0D6B552C"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w:t>
            </w:r>
            <w:proofErr w:type="spellEnd"/>
          </w:p>
        </w:tc>
        <w:tc>
          <w:tcPr>
            <w:tcW w:w="1728" w:type="dxa"/>
            <w:vAlign w:val="center"/>
          </w:tcPr>
          <w:p w14:paraId="69AF3719"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w:t>
            </w:r>
            <w:proofErr w:type="spellEnd"/>
          </w:p>
        </w:tc>
      </w:tr>
      <w:tr w:rsidR="00142F2A" w14:paraId="68290848" w14:textId="77777777" w:rsidTr="00870BE1">
        <w:trPr>
          <w:trHeight w:val="122"/>
        </w:trPr>
        <w:tc>
          <w:tcPr>
            <w:tcW w:w="1270" w:type="dxa"/>
            <w:vMerge/>
          </w:tcPr>
          <w:p w14:paraId="494A4FFF" w14:textId="77777777" w:rsidR="00142F2A" w:rsidRDefault="00142F2A" w:rsidP="00142F2A">
            <w:pPr>
              <w:jc w:val="both"/>
              <w:rPr>
                <w:rFonts w:ascii="Times New Roman" w:hAnsi="Times New Roman" w:cs="Times New Roman"/>
                <w:sz w:val="24"/>
                <w:szCs w:val="24"/>
              </w:rPr>
            </w:pPr>
          </w:p>
        </w:tc>
        <w:tc>
          <w:tcPr>
            <w:tcW w:w="1310" w:type="dxa"/>
            <w:vMerge/>
          </w:tcPr>
          <w:p w14:paraId="42EBC6B3" w14:textId="77777777" w:rsidR="00142F2A" w:rsidRDefault="00142F2A" w:rsidP="00142F2A">
            <w:pPr>
              <w:jc w:val="center"/>
              <w:rPr>
                <w:rFonts w:ascii="Times New Roman" w:hAnsi="Times New Roman" w:cs="Times New Roman"/>
                <w:sz w:val="24"/>
                <w:szCs w:val="24"/>
              </w:rPr>
            </w:pPr>
          </w:p>
        </w:tc>
        <w:tc>
          <w:tcPr>
            <w:tcW w:w="1278" w:type="dxa"/>
          </w:tcPr>
          <w:p w14:paraId="6A32A26F"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14:paraId="338E5B42"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0.12±0.005</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bC</w:t>
            </w:r>
            <w:proofErr w:type="spellEnd"/>
          </w:p>
        </w:tc>
        <w:tc>
          <w:tcPr>
            <w:tcW w:w="1946" w:type="dxa"/>
            <w:vAlign w:val="center"/>
          </w:tcPr>
          <w:p w14:paraId="774FD222"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0.10±0.004</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aC</w:t>
            </w:r>
            <w:proofErr w:type="spellEnd"/>
          </w:p>
        </w:tc>
        <w:tc>
          <w:tcPr>
            <w:tcW w:w="1728" w:type="dxa"/>
            <w:vAlign w:val="center"/>
          </w:tcPr>
          <w:p w14:paraId="4C3D566A"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0.09±0.001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aC</w:t>
            </w:r>
            <w:proofErr w:type="spellEnd"/>
          </w:p>
        </w:tc>
      </w:tr>
      <w:tr w:rsidR="00142F2A" w14:paraId="0171D168" w14:textId="77777777" w:rsidTr="00870BE1">
        <w:trPr>
          <w:trHeight w:val="121"/>
        </w:trPr>
        <w:tc>
          <w:tcPr>
            <w:tcW w:w="1270" w:type="dxa"/>
            <w:vMerge/>
          </w:tcPr>
          <w:p w14:paraId="092FA1F4" w14:textId="77777777" w:rsidR="00142F2A" w:rsidRDefault="00142F2A" w:rsidP="00142F2A">
            <w:pPr>
              <w:jc w:val="both"/>
              <w:rPr>
                <w:rFonts w:ascii="Times New Roman" w:hAnsi="Times New Roman" w:cs="Times New Roman"/>
                <w:sz w:val="24"/>
                <w:szCs w:val="24"/>
              </w:rPr>
            </w:pPr>
          </w:p>
        </w:tc>
        <w:tc>
          <w:tcPr>
            <w:tcW w:w="1310" w:type="dxa"/>
            <w:vMerge w:val="restart"/>
          </w:tcPr>
          <w:p w14:paraId="0364C16C"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14:paraId="4B5CED0D"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14:paraId="46FEFAFE"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0.15±0.001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bD</w:t>
            </w:r>
            <w:proofErr w:type="spellEnd"/>
          </w:p>
        </w:tc>
        <w:tc>
          <w:tcPr>
            <w:tcW w:w="1946" w:type="dxa"/>
            <w:vAlign w:val="center"/>
          </w:tcPr>
          <w:p w14:paraId="3EEFB1FF"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0.15±0.001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c>
          <w:tcPr>
            <w:tcW w:w="1728" w:type="dxa"/>
            <w:vAlign w:val="center"/>
          </w:tcPr>
          <w:p w14:paraId="0C8C67AB"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0.14±0.000</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r>
      <w:tr w:rsidR="00142F2A" w14:paraId="4A038166" w14:textId="77777777" w:rsidTr="00870BE1">
        <w:trPr>
          <w:trHeight w:val="121"/>
        </w:trPr>
        <w:tc>
          <w:tcPr>
            <w:tcW w:w="1270" w:type="dxa"/>
            <w:vMerge/>
          </w:tcPr>
          <w:p w14:paraId="067B44CC" w14:textId="77777777" w:rsidR="00142F2A" w:rsidRDefault="00142F2A" w:rsidP="00142F2A">
            <w:pPr>
              <w:jc w:val="both"/>
              <w:rPr>
                <w:rFonts w:ascii="Times New Roman" w:hAnsi="Times New Roman" w:cs="Times New Roman"/>
                <w:sz w:val="24"/>
                <w:szCs w:val="24"/>
              </w:rPr>
            </w:pPr>
          </w:p>
        </w:tc>
        <w:tc>
          <w:tcPr>
            <w:tcW w:w="1310" w:type="dxa"/>
            <w:vMerge/>
          </w:tcPr>
          <w:p w14:paraId="420AFA90" w14:textId="77777777" w:rsidR="00142F2A" w:rsidRDefault="00142F2A" w:rsidP="00142F2A">
            <w:pPr>
              <w:jc w:val="center"/>
              <w:rPr>
                <w:rFonts w:ascii="Times New Roman" w:hAnsi="Times New Roman" w:cs="Times New Roman"/>
                <w:sz w:val="24"/>
                <w:szCs w:val="24"/>
              </w:rPr>
            </w:pPr>
          </w:p>
        </w:tc>
        <w:tc>
          <w:tcPr>
            <w:tcW w:w="1278" w:type="dxa"/>
          </w:tcPr>
          <w:p w14:paraId="3A3B2AFB"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14:paraId="0AECB069"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bE</w:t>
            </w:r>
            <w:proofErr w:type="spellEnd"/>
          </w:p>
        </w:tc>
        <w:tc>
          <w:tcPr>
            <w:tcW w:w="1946" w:type="dxa"/>
            <w:vAlign w:val="center"/>
          </w:tcPr>
          <w:p w14:paraId="35385BBA" w14:textId="77777777"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0.17±0.001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abE</w:t>
            </w:r>
            <w:proofErr w:type="spellEnd"/>
          </w:p>
        </w:tc>
        <w:tc>
          <w:tcPr>
            <w:tcW w:w="1728" w:type="dxa"/>
            <w:vAlign w:val="center"/>
          </w:tcPr>
          <w:p w14:paraId="4E23AF28" w14:textId="77777777" w:rsidR="00142F2A" w:rsidRPr="00EB3B59" w:rsidRDefault="00142F2A" w:rsidP="00142F2A">
            <w:pPr>
              <w:tabs>
                <w:tab w:val="left" w:pos="2712"/>
              </w:tabs>
              <w:jc w:val="center"/>
              <w:rPr>
                <w:rFonts w:ascii="Times New Roman" w:hAnsi="Times New Roman"/>
                <w:sz w:val="24"/>
                <w:szCs w:val="24"/>
              </w:rPr>
            </w:pPr>
            <w:r w:rsidRPr="00EB3B59">
              <w:rPr>
                <w:rFonts w:ascii="Times New Roman" w:hAnsi="Times New Roman"/>
                <w:sz w:val="24"/>
                <w:szCs w:val="24"/>
              </w:rPr>
              <w:t>0.17±0.001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aE</w:t>
            </w:r>
            <w:proofErr w:type="spellEnd"/>
          </w:p>
        </w:tc>
      </w:tr>
      <w:tr w:rsidR="00142F2A" w14:paraId="14DAE498" w14:textId="77777777" w:rsidTr="00870BE1">
        <w:trPr>
          <w:trHeight w:val="333"/>
        </w:trPr>
        <w:tc>
          <w:tcPr>
            <w:tcW w:w="1270" w:type="dxa"/>
            <w:vMerge w:val="restart"/>
          </w:tcPr>
          <w:p w14:paraId="0388072A" w14:textId="77777777"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WHC</w:t>
            </w:r>
          </w:p>
        </w:tc>
        <w:tc>
          <w:tcPr>
            <w:tcW w:w="1310" w:type="dxa"/>
            <w:vMerge w:val="restart"/>
          </w:tcPr>
          <w:p w14:paraId="14879952"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14:paraId="3111A812"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14:paraId="0D6986BF"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25.66±0.24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aE</w:t>
            </w:r>
            <w:proofErr w:type="spellEnd"/>
          </w:p>
        </w:tc>
        <w:tc>
          <w:tcPr>
            <w:tcW w:w="1946" w:type="dxa"/>
            <w:vAlign w:val="center"/>
          </w:tcPr>
          <w:p w14:paraId="2462F673"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30.41±0.20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bE</w:t>
            </w:r>
            <w:proofErr w:type="spellEnd"/>
          </w:p>
        </w:tc>
        <w:tc>
          <w:tcPr>
            <w:tcW w:w="1728" w:type="dxa"/>
            <w:vAlign w:val="center"/>
          </w:tcPr>
          <w:p w14:paraId="039561F0"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35.91±0.45</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cE</w:t>
            </w:r>
            <w:proofErr w:type="spellEnd"/>
          </w:p>
        </w:tc>
      </w:tr>
      <w:tr w:rsidR="00142F2A" w14:paraId="26DFF281" w14:textId="77777777" w:rsidTr="00870BE1">
        <w:trPr>
          <w:trHeight w:val="331"/>
        </w:trPr>
        <w:tc>
          <w:tcPr>
            <w:tcW w:w="1270" w:type="dxa"/>
            <w:vMerge/>
          </w:tcPr>
          <w:p w14:paraId="2C805BBC" w14:textId="77777777" w:rsidR="00142F2A" w:rsidRDefault="00142F2A" w:rsidP="00142F2A">
            <w:pPr>
              <w:jc w:val="both"/>
              <w:rPr>
                <w:rFonts w:ascii="Times New Roman" w:hAnsi="Times New Roman" w:cs="Times New Roman"/>
                <w:sz w:val="24"/>
                <w:szCs w:val="24"/>
              </w:rPr>
            </w:pPr>
          </w:p>
        </w:tc>
        <w:tc>
          <w:tcPr>
            <w:tcW w:w="1310" w:type="dxa"/>
            <w:vMerge/>
          </w:tcPr>
          <w:p w14:paraId="534BFDD5" w14:textId="77777777" w:rsidR="00142F2A" w:rsidRDefault="00142F2A" w:rsidP="00142F2A">
            <w:pPr>
              <w:jc w:val="center"/>
              <w:rPr>
                <w:rFonts w:ascii="Times New Roman" w:hAnsi="Times New Roman" w:cs="Times New Roman"/>
                <w:sz w:val="24"/>
                <w:szCs w:val="24"/>
              </w:rPr>
            </w:pPr>
          </w:p>
        </w:tc>
        <w:tc>
          <w:tcPr>
            <w:tcW w:w="1278" w:type="dxa"/>
          </w:tcPr>
          <w:p w14:paraId="2555B99C"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14:paraId="64BE585B"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23.41±0.20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aD</w:t>
            </w:r>
            <w:proofErr w:type="spellEnd"/>
          </w:p>
        </w:tc>
        <w:tc>
          <w:tcPr>
            <w:tcW w:w="1946" w:type="dxa"/>
            <w:vAlign w:val="center"/>
          </w:tcPr>
          <w:p w14:paraId="75508E38"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26.91±0.27</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bD</w:t>
            </w:r>
            <w:proofErr w:type="spellEnd"/>
          </w:p>
        </w:tc>
        <w:tc>
          <w:tcPr>
            <w:tcW w:w="1728" w:type="dxa"/>
            <w:vAlign w:val="center"/>
          </w:tcPr>
          <w:p w14:paraId="2E6D0184"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32.91±0.30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cD</w:t>
            </w:r>
            <w:proofErr w:type="spellEnd"/>
          </w:p>
        </w:tc>
      </w:tr>
      <w:tr w:rsidR="00142F2A" w14:paraId="0512A974" w14:textId="77777777" w:rsidTr="00870BE1">
        <w:trPr>
          <w:trHeight w:val="122"/>
        </w:trPr>
        <w:tc>
          <w:tcPr>
            <w:tcW w:w="1270" w:type="dxa"/>
            <w:vMerge/>
          </w:tcPr>
          <w:p w14:paraId="786718A0" w14:textId="77777777" w:rsidR="00142F2A" w:rsidRDefault="00142F2A" w:rsidP="00142F2A">
            <w:pPr>
              <w:jc w:val="both"/>
              <w:rPr>
                <w:rFonts w:ascii="Times New Roman" w:hAnsi="Times New Roman" w:cs="Times New Roman"/>
                <w:sz w:val="24"/>
                <w:szCs w:val="24"/>
              </w:rPr>
            </w:pPr>
          </w:p>
        </w:tc>
        <w:tc>
          <w:tcPr>
            <w:tcW w:w="1310" w:type="dxa"/>
            <w:vMerge/>
          </w:tcPr>
          <w:p w14:paraId="2628A332" w14:textId="77777777" w:rsidR="00142F2A" w:rsidRDefault="00142F2A" w:rsidP="00142F2A">
            <w:pPr>
              <w:jc w:val="center"/>
              <w:rPr>
                <w:rFonts w:ascii="Times New Roman" w:hAnsi="Times New Roman" w:cs="Times New Roman"/>
                <w:sz w:val="24"/>
                <w:szCs w:val="24"/>
              </w:rPr>
            </w:pPr>
          </w:p>
        </w:tc>
        <w:tc>
          <w:tcPr>
            <w:tcW w:w="1278" w:type="dxa"/>
          </w:tcPr>
          <w:p w14:paraId="00096C64"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14:paraId="048FE6CA"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20.50±0.18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aC</w:t>
            </w:r>
            <w:proofErr w:type="spellEnd"/>
          </w:p>
        </w:tc>
        <w:tc>
          <w:tcPr>
            <w:tcW w:w="1946" w:type="dxa"/>
            <w:vAlign w:val="center"/>
          </w:tcPr>
          <w:p w14:paraId="1F95782D"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25.75±0.21</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bC</w:t>
            </w:r>
            <w:proofErr w:type="spellEnd"/>
          </w:p>
        </w:tc>
        <w:tc>
          <w:tcPr>
            <w:tcW w:w="1728" w:type="dxa"/>
            <w:vAlign w:val="center"/>
          </w:tcPr>
          <w:p w14:paraId="44301E99"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30.50±0.18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cC</w:t>
            </w:r>
            <w:proofErr w:type="spellEnd"/>
          </w:p>
        </w:tc>
      </w:tr>
      <w:tr w:rsidR="00142F2A" w14:paraId="7FC0CE35" w14:textId="77777777" w:rsidTr="00870BE1">
        <w:trPr>
          <w:trHeight w:val="121"/>
        </w:trPr>
        <w:tc>
          <w:tcPr>
            <w:tcW w:w="1270" w:type="dxa"/>
            <w:vMerge/>
          </w:tcPr>
          <w:p w14:paraId="37FB80C3" w14:textId="77777777" w:rsidR="00142F2A" w:rsidRDefault="00142F2A" w:rsidP="00142F2A">
            <w:pPr>
              <w:jc w:val="both"/>
              <w:rPr>
                <w:rFonts w:ascii="Times New Roman" w:hAnsi="Times New Roman" w:cs="Times New Roman"/>
                <w:sz w:val="24"/>
                <w:szCs w:val="24"/>
              </w:rPr>
            </w:pPr>
          </w:p>
        </w:tc>
        <w:tc>
          <w:tcPr>
            <w:tcW w:w="1310" w:type="dxa"/>
            <w:vMerge w:val="restart"/>
          </w:tcPr>
          <w:p w14:paraId="46878677"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14:paraId="583E63F6"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14:paraId="6C8DC14F"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19.00±0.28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aB</w:t>
            </w:r>
            <w:proofErr w:type="spellEnd"/>
          </w:p>
        </w:tc>
        <w:tc>
          <w:tcPr>
            <w:tcW w:w="1946" w:type="dxa"/>
            <w:vAlign w:val="center"/>
          </w:tcPr>
          <w:p w14:paraId="153DF7F3"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24.66±0.24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bB</w:t>
            </w:r>
            <w:proofErr w:type="spellEnd"/>
          </w:p>
        </w:tc>
        <w:tc>
          <w:tcPr>
            <w:tcW w:w="1728" w:type="dxa"/>
            <w:vAlign w:val="center"/>
          </w:tcPr>
          <w:p w14:paraId="055DEFAF"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27.83±0.24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cB</w:t>
            </w:r>
            <w:proofErr w:type="spellEnd"/>
          </w:p>
        </w:tc>
      </w:tr>
      <w:tr w:rsidR="00142F2A" w14:paraId="1E7CDEEC" w14:textId="77777777" w:rsidTr="00870BE1">
        <w:trPr>
          <w:trHeight w:val="121"/>
        </w:trPr>
        <w:tc>
          <w:tcPr>
            <w:tcW w:w="1270" w:type="dxa"/>
            <w:vMerge/>
          </w:tcPr>
          <w:p w14:paraId="22B3CBF4" w14:textId="77777777" w:rsidR="00142F2A" w:rsidRDefault="00142F2A" w:rsidP="00142F2A">
            <w:pPr>
              <w:jc w:val="both"/>
              <w:rPr>
                <w:rFonts w:ascii="Times New Roman" w:hAnsi="Times New Roman" w:cs="Times New Roman"/>
                <w:sz w:val="24"/>
                <w:szCs w:val="24"/>
              </w:rPr>
            </w:pPr>
          </w:p>
        </w:tc>
        <w:tc>
          <w:tcPr>
            <w:tcW w:w="1310" w:type="dxa"/>
            <w:vMerge/>
          </w:tcPr>
          <w:p w14:paraId="66A41D7D" w14:textId="77777777" w:rsidR="00142F2A" w:rsidRDefault="00142F2A" w:rsidP="00142F2A">
            <w:pPr>
              <w:jc w:val="center"/>
              <w:rPr>
                <w:rFonts w:ascii="Times New Roman" w:hAnsi="Times New Roman" w:cs="Times New Roman"/>
                <w:sz w:val="24"/>
                <w:szCs w:val="24"/>
              </w:rPr>
            </w:pPr>
          </w:p>
        </w:tc>
        <w:tc>
          <w:tcPr>
            <w:tcW w:w="1278" w:type="dxa"/>
          </w:tcPr>
          <w:p w14:paraId="410C3A0C"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14:paraId="0D1BBEF2"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15.66±0.16</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aA</w:t>
            </w:r>
            <w:proofErr w:type="spellEnd"/>
          </w:p>
        </w:tc>
        <w:tc>
          <w:tcPr>
            <w:tcW w:w="1946" w:type="dxa"/>
            <w:vAlign w:val="center"/>
          </w:tcPr>
          <w:p w14:paraId="7C79028E"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22.50±0.48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bA</w:t>
            </w:r>
            <w:proofErr w:type="spellEnd"/>
          </w:p>
        </w:tc>
        <w:tc>
          <w:tcPr>
            <w:tcW w:w="1728" w:type="dxa"/>
            <w:vAlign w:val="center"/>
          </w:tcPr>
          <w:p w14:paraId="49640E14" w14:textId="77777777"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24.33±0.33</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cA</w:t>
            </w:r>
            <w:proofErr w:type="spellEnd"/>
          </w:p>
        </w:tc>
      </w:tr>
      <w:tr w:rsidR="00142F2A" w14:paraId="733F383A" w14:textId="77777777" w:rsidTr="00870BE1">
        <w:trPr>
          <w:trHeight w:val="333"/>
        </w:trPr>
        <w:tc>
          <w:tcPr>
            <w:tcW w:w="1270" w:type="dxa"/>
            <w:vMerge w:val="restart"/>
          </w:tcPr>
          <w:p w14:paraId="3780CC6A" w14:textId="77777777"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Shear force</w:t>
            </w:r>
          </w:p>
        </w:tc>
        <w:tc>
          <w:tcPr>
            <w:tcW w:w="1310" w:type="dxa"/>
            <w:vMerge w:val="restart"/>
          </w:tcPr>
          <w:p w14:paraId="632EDFB0"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14:paraId="18485355"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14:paraId="29B1A90A"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10.77±0.21 </w:t>
            </w:r>
            <w:proofErr w:type="spellStart"/>
            <w:r w:rsidRPr="00AC554A">
              <w:rPr>
                <w:rFonts w:ascii="Times New Roman" w:hAnsi="Times New Roman"/>
                <w:sz w:val="24"/>
                <w:szCs w:val="24"/>
                <w:vertAlign w:val="superscript"/>
              </w:rPr>
              <w:t>cD</w:t>
            </w:r>
            <w:proofErr w:type="spellEnd"/>
          </w:p>
        </w:tc>
        <w:tc>
          <w:tcPr>
            <w:tcW w:w="1946" w:type="dxa"/>
            <w:vAlign w:val="center"/>
          </w:tcPr>
          <w:p w14:paraId="1FAEB136"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9.77±0.13 </w:t>
            </w:r>
            <w:proofErr w:type="spellStart"/>
            <w:r w:rsidRPr="00AC554A">
              <w:rPr>
                <w:rFonts w:ascii="Times New Roman" w:hAnsi="Times New Roman"/>
                <w:sz w:val="24"/>
                <w:szCs w:val="24"/>
                <w:vertAlign w:val="superscript"/>
              </w:rPr>
              <w:t>bCD</w:t>
            </w:r>
            <w:proofErr w:type="spellEnd"/>
          </w:p>
        </w:tc>
        <w:tc>
          <w:tcPr>
            <w:tcW w:w="1728" w:type="dxa"/>
            <w:vAlign w:val="center"/>
          </w:tcPr>
          <w:p w14:paraId="0BD13086"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6.58±0.06</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aE</w:t>
            </w:r>
            <w:proofErr w:type="spellEnd"/>
          </w:p>
        </w:tc>
      </w:tr>
      <w:tr w:rsidR="00142F2A" w14:paraId="5FEA1084" w14:textId="77777777" w:rsidTr="00870BE1">
        <w:trPr>
          <w:trHeight w:val="331"/>
        </w:trPr>
        <w:tc>
          <w:tcPr>
            <w:tcW w:w="1270" w:type="dxa"/>
            <w:vMerge/>
          </w:tcPr>
          <w:p w14:paraId="5B5D0813" w14:textId="77777777" w:rsidR="00142F2A" w:rsidRDefault="00142F2A" w:rsidP="00142F2A">
            <w:pPr>
              <w:jc w:val="both"/>
              <w:rPr>
                <w:rFonts w:ascii="Times New Roman" w:hAnsi="Times New Roman" w:cs="Times New Roman"/>
                <w:sz w:val="24"/>
                <w:szCs w:val="24"/>
              </w:rPr>
            </w:pPr>
          </w:p>
        </w:tc>
        <w:tc>
          <w:tcPr>
            <w:tcW w:w="1310" w:type="dxa"/>
            <w:vMerge/>
          </w:tcPr>
          <w:p w14:paraId="1B0B9640" w14:textId="77777777" w:rsidR="00142F2A" w:rsidRDefault="00142F2A" w:rsidP="00142F2A">
            <w:pPr>
              <w:jc w:val="center"/>
              <w:rPr>
                <w:rFonts w:ascii="Times New Roman" w:hAnsi="Times New Roman" w:cs="Times New Roman"/>
                <w:sz w:val="24"/>
                <w:szCs w:val="24"/>
              </w:rPr>
            </w:pPr>
          </w:p>
        </w:tc>
        <w:tc>
          <w:tcPr>
            <w:tcW w:w="1278" w:type="dxa"/>
          </w:tcPr>
          <w:p w14:paraId="268FC475"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14:paraId="7470809C"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10.13±0.04 </w:t>
            </w:r>
            <w:proofErr w:type="spellStart"/>
            <w:r w:rsidRPr="00AC554A">
              <w:rPr>
                <w:rFonts w:ascii="Times New Roman" w:hAnsi="Times New Roman"/>
                <w:sz w:val="24"/>
                <w:szCs w:val="24"/>
                <w:vertAlign w:val="superscript"/>
              </w:rPr>
              <w:t>cC</w:t>
            </w:r>
            <w:proofErr w:type="spellEnd"/>
          </w:p>
        </w:tc>
        <w:tc>
          <w:tcPr>
            <w:tcW w:w="1946" w:type="dxa"/>
            <w:vAlign w:val="center"/>
          </w:tcPr>
          <w:p w14:paraId="1B02E526"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9.34±0.16 </w:t>
            </w:r>
            <w:proofErr w:type="spellStart"/>
            <w:r w:rsidRPr="00AC554A">
              <w:rPr>
                <w:rFonts w:ascii="Times New Roman" w:hAnsi="Times New Roman"/>
                <w:sz w:val="24"/>
                <w:szCs w:val="24"/>
                <w:vertAlign w:val="superscript"/>
              </w:rPr>
              <w:t>bC</w:t>
            </w:r>
            <w:proofErr w:type="spellEnd"/>
          </w:p>
        </w:tc>
        <w:tc>
          <w:tcPr>
            <w:tcW w:w="1728" w:type="dxa"/>
            <w:vAlign w:val="center"/>
          </w:tcPr>
          <w:p w14:paraId="591D9BAD"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6.05±0.04</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aD</w:t>
            </w:r>
            <w:proofErr w:type="spellEnd"/>
          </w:p>
        </w:tc>
      </w:tr>
      <w:tr w:rsidR="00142F2A" w14:paraId="419BA926" w14:textId="77777777" w:rsidTr="00870BE1">
        <w:trPr>
          <w:trHeight w:val="122"/>
        </w:trPr>
        <w:tc>
          <w:tcPr>
            <w:tcW w:w="1270" w:type="dxa"/>
            <w:vMerge/>
          </w:tcPr>
          <w:p w14:paraId="31887B89" w14:textId="77777777" w:rsidR="00142F2A" w:rsidRDefault="00142F2A" w:rsidP="00142F2A">
            <w:pPr>
              <w:jc w:val="both"/>
              <w:rPr>
                <w:rFonts w:ascii="Times New Roman" w:hAnsi="Times New Roman" w:cs="Times New Roman"/>
                <w:sz w:val="24"/>
                <w:szCs w:val="24"/>
              </w:rPr>
            </w:pPr>
          </w:p>
        </w:tc>
        <w:tc>
          <w:tcPr>
            <w:tcW w:w="1310" w:type="dxa"/>
            <w:vMerge/>
          </w:tcPr>
          <w:p w14:paraId="5BF7F99B" w14:textId="77777777" w:rsidR="00142F2A" w:rsidRDefault="00142F2A" w:rsidP="00142F2A">
            <w:pPr>
              <w:jc w:val="center"/>
              <w:rPr>
                <w:rFonts w:ascii="Times New Roman" w:hAnsi="Times New Roman" w:cs="Times New Roman"/>
                <w:sz w:val="24"/>
                <w:szCs w:val="24"/>
              </w:rPr>
            </w:pPr>
          </w:p>
        </w:tc>
        <w:tc>
          <w:tcPr>
            <w:tcW w:w="1278" w:type="dxa"/>
          </w:tcPr>
          <w:p w14:paraId="532F8A0C"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14:paraId="61CFC6EC"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9.90±0.04</w:t>
            </w:r>
            <w:r>
              <w:rPr>
                <w:rFonts w:ascii="Times New Roman" w:hAnsi="Times New Roman"/>
                <w:sz w:val="24"/>
                <w:szCs w:val="24"/>
              </w:rPr>
              <w:t>0</w:t>
            </w:r>
            <w:r w:rsidRPr="00AC554A">
              <w:rPr>
                <w:rFonts w:ascii="Times New Roman" w:hAnsi="Times New Roman"/>
                <w:sz w:val="24"/>
                <w:szCs w:val="24"/>
              </w:rPr>
              <w:t xml:space="preserve"> </w:t>
            </w:r>
            <w:proofErr w:type="spellStart"/>
            <w:r w:rsidRPr="00AC554A">
              <w:rPr>
                <w:rFonts w:ascii="Times New Roman" w:hAnsi="Times New Roman"/>
                <w:sz w:val="24"/>
                <w:szCs w:val="24"/>
                <w:vertAlign w:val="superscript"/>
              </w:rPr>
              <w:t>cC</w:t>
            </w:r>
            <w:proofErr w:type="spellEnd"/>
          </w:p>
        </w:tc>
        <w:tc>
          <w:tcPr>
            <w:tcW w:w="1946" w:type="dxa"/>
            <w:vAlign w:val="center"/>
          </w:tcPr>
          <w:p w14:paraId="7B0F4065"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8.87±0.11 </w:t>
            </w:r>
            <w:proofErr w:type="spellStart"/>
            <w:r w:rsidRPr="00AC554A">
              <w:rPr>
                <w:rFonts w:ascii="Times New Roman" w:hAnsi="Times New Roman"/>
                <w:sz w:val="24"/>
                <w:szCs w:val="24"/>
                <w:vertAlign w:val="superscript"/>
              </w:rPr>
              <w:t>bB</w:t>
            </w:r>
            <w:proofErr w:type="spellEnd"/>
          </w:p>
        </w:tc>
        <w:tc>
          <w:tcPr>
            <w:tcW w:w="1728" w:type="dxa"/>
            <w:vAlign w:val="center"/>
          </w:tcPr>
          <w:p w14:paraId="13265BC7"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5.78±0.07</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aC</w:t>
            </w:r>
            <w:proofErr w:type="spellEnd"/>
          </w:p>
        </w:tc>
      </w:tr>
      <w:tr w:rsidR="00142F2A" w14:paraId="6EC3E7B9" w14:textId="77777777" w:rsidTr="00870BE1">
        <w:trPr>
          <w:trHeight w:val="121"/>
        </w:trPr>
        <w:tc>
          <w:tcPr>
            <w:tcW w:w="1270" w:type="dxa"/>
            <w:vMerge/>
          </w:tcPr>
          <w:p w14:paraId="0BB4F811" w14:textId="77777777" w:rsidR="00142F2A" w:rsidRDefault="00142F2A" w:rsidP="00142F2A">
            <w:pPr>
              <w:jc w:val="both"/>
              <w:rPr>
                <w:rFonts w:ascii="Times New Roman" w:hAnsi="Times New Roman" w:cs="Times New Roman"/>
                <w:sz w:val="24"/>
                <w:szCs w:val="24"/>
              </w:rPr>
            </w:pPr>
          </w:p>
        </w:tc>
        <w:tc>
          <w:tcPr>
            <w:tcW w:w="1310" w:type="dxa"/>
            <w:vMerge w:val="restart"/>
          </w:tcPr>
          <w:p w14:paraId="389D4ED0"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14:paraId="05E5429B"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14:paraId="4738DAE6"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9.31±0.04 </w:t>
            </w:r>
            <w:proofErr w:type="spellStart"/>
            <w:r w:rsidRPr="00AC554A">
              <w:rPr>
                <w:rFonts w:ascii="Times New Roman" w:hAnsi="Times New Roman"/>
                <w:sz w:val="24"/>
                <w:szCs w:val="24"/>
                <w:vertAlign w:val="superscript"/>
              </w:rPr>
              <w:t>cB</w:t>
            </w:r>
            <w:proofErr w:type="spellEnd"/>
          </w:p>
        </w:tc>
        <w:tc>
          <w:tcPr>
            <w:tcW w:w="1946" w:type="dxa"/>
            <w:vAlign w:val="center"/>
          </w:tcPr>
          <w:p w14:paraId="6B3271EF"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8.47±0.07 </w:t>
            </w:r>
            <w:proofErr w:type="spellStart"/>
            <w:r w:rsidRPr="00AC554A">
              <w:rPr>
                <w:rFonts w:ascii="Times New Roman" w:hAnsi="Times New Roman"/>
                <w:sz w:val="24"/>
                <w:szCs w:val="24"/>
                <w:vertAlign w:val="superscript"/>
              </w:rPr>
              <w:t>bAB</w:t>
            </w:r>
            <w:proofErr w:type="spellEnd"/>
          </w:p>
        </w:tc>
        <w:tc>
          <w:tcPr>
            <w:tcW w:w="1728" w:type="dxa"/>
            <w:vAlign w:val="center"/>
          </w:tcPr>
          <w:p w14:paraId="0949C980"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5.28±0.07</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aB</w:t>
            </w:r>
            <w:proofErr w:type="spellEnd"/>
          </w:p>
        </w:tc>
      </w:tr>
      <w:tr w:rsidR="00142F2A" w14:paraId="63D8EE75" w14:textId="77777777" w:rsidTr="00870BE1">
        <w:trPr>
          <w:trHeight w:val="121"/>
        </w:trPr>
        <w:tc>
          <w:tcPr>
            <w:tcW w:w="1270" w:type="dxa"/>
            <w:vMerge/>
          </w:tcPr>
          <w:p w14:paraId="6C9D9532" w14:textId="77777777" w:rsidR="00142F2A" w:rsidRDefault="00142F2A" w:rsidP="00142F2A">
            <w:pPr>
              <w:jc w:val="both"/>
              <w:rPr>
                <w:rFonts w:ascii="Times New Roman" w:hAnsi="Times New Roman" w:cs="Times New Roman"/>
                <w:sz w:val="24"/>
                <w:szCs w:val="24"/>
              </w:rPr>
            </w:pPr>
          </w:p>
        </w:tc>
        <w:tc>
          <w:tcPr>
            <w:tcW w:w="1310" w:type="dxa"/>
            <w:vMerge/>
          </w:tcPr>
          <w:p w14:paraId="74719C11" w14:textId="77777777" w:rsidR="00142F2A" w:rsidRDefault="00142F2A" w:rsidP="00142F2A">
            <w:pPr>
              <w:jc w:val="both"/>
              <w:rPr>
                <w:rFonts w:ascii="Times New Roman" w:hAnsi="Times New Roman" w:cs="Times New Roman"/>
                <w:sz w:val="24"/>
                <w:szCs w:val="24"/>
              </w:rPr>
            </w:pPr>
          </w:p>
        </w:tc>
        <w:tc>
          <w:tcPr>
            <w:tcW w:w="1278" w:type="dxa"/>
          </w:tcPr>
          <w:p w14:paraId="457D3096" w14:textId="77777777"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14:paraId="6EBDC06F"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8.82±0.04 </w:t>
            </w:r>
            <w:proofErr w:type="spellStart"/>
            <w:r w:rsidRPr="00AC554A">
              <w:rPr>
                <w:rFonts w:ascii="Times New Roman" w:hAnsi="Times New Roman"/>
                <w:sz w:val="24"/>
                <w:szCs w:val="24"/>
                <w:vertAlign w:val="superscript"/>
              </w:rPr>
              <w:t>cA</w:t>
            </w:r>
            <w:proofErr w:type="spellEnd"/>
          </w:p>
        </w:tc>
        <w:tc>
          <w:tcPr>
            <w:tcW w:w="1946" w:type="dxa"/>
            <w:vAlign w:val="center"/>
          </w:tcPr>
          <w:p w14:paraId="008C4948"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8.30±0.05 </w:t>
            </w:r>
            <w:proofErr w:type="spellStart"/>
            <w:r w:rsidRPr="00AC554A">
              <w:rPr>
                <w:rFonts w:ascii="Times New Roman" w:hAnsi="Times New Roman"/>
                <w:sz w:val="24"/>
                <w:szCs w:val="24"/>
                <w:vertAlign w:val="superscript"/>
              </w:rPr>
              <w:t>bA</w:t>
            </w:r>
            <w:proofErr w:type="spellEnd"/>
          </w:p>
        </w:tc>
        <w:tc>
          <w:tcPr>
            <w:tcW w:w="1728" w:type="dxa"/>
            <w:vAlign w:val="center"/>
          </w:tcPr>
          <w:p w14:paraId="20E3F273" w14:textId="77777777"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4.85±0.04</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aA</w:t>
            </w:r>
            <w:proofErr w:type="spellEnd"/>
          </w:p>
        </w:tc>
      </w:tr>
    </w:tbl>
    <w:p w14:paraId="1440EB31" w14:textId="77777777" w:rsidR="00F24436" w:rsidRPr="00CA2E51" w:rsidRDefault="00D242D1" w:rsidP="00701070">
      <w:pPr>
        <w:spacing w:line="240" w:lineRule="auto"/>
        <w:jc w:val="both"/>
        <w:rPr>
          <w:rFonts w:ascii="Times New Roman" w:hAnsi="Times New Roman" w:cs="Times New Roman"/>
          <w:sz w:val="24"/>
          <w:szCs w:val="24"/>
        </w:rPr>
      </w:pPr>
      <w:r>
        <w:rPr>
          <w:rFonts w:ascii="Times New Roman" w:hAnsi="Times New Roman"/>
          <w:sz w:val="24"/>
          <w:szCs w:val="24"/>
        </w:rPr>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14:paraId="198B6928" w14:textId="77777777" w:rsidR="00972233" w:rsidRPr="00972233" w:rsidRDefault="00972233" w:rsidP="00701070">
      <w:pPr>
        <w:keepNext/>
        <w:widowControl w:val="0"/>
        <w:tabs>
          <w:tab w:val="left" w:pos="180"/>
        </w:tabs>
        <w:spacing w:after="0" w:line="240" w:lineRule="auto"/>
        <w:jc w:val="both"/>
        <w:rPr>
          <w:rFonts w:ascii="Times New Roman" w:hAnsi="Times New Roman" w:cs="Times New Roman"/>
          <w:b/>
          <w:bCs/>
          <w:sz w:val="24"/>
          <w:szCs w:val="24"/>
        </w:rPr>
      </w:pPr>
      <w:r w:rsidRPr="00972233">
        <w:rPr>
          <w:rFonts w:ascii="Times New Roman" w:hAnsi="Times New Roman" w:cs="Times New Roman"/>
          <w:b/>
          <w:bCs/>
          <w:sz w:val="24"/>
          <w:szCs w:val="24"/>
        </w:rPr>
        <w:t>TBARS</w:t>
      </w:r>
    </w:p>
    <w:p w14:paraId="144DD968" w14:textId="77777777" w:rsidR="00972233" w:rsidRPr="00B105B5" w:rsidRDefault="009F08E6" w:rsidP="00701070">
      <w:pPr>
        <w:tabs>
          <w:tab w:val="left" w:pos="3744"/>
        </w:tabs>
        <w:spacing w:line="240" w:lineRule="auto"/>
        <w:jc w:val="both"/>
        <w:rPr>
          <w:rFonts w:ascii="Times New Roman" w:hAnsi="Times New Roman" w:cs="Times New Roman"/>
          <w:sz w:val="24"/>
          <w:szCs w:val="24"/>
        </w:rPr>
      </w:pPr>
      <w:r w:rsidRPr="009F08E6">
        <w:rPr>
          <w:rFonts w:ascii="Times New Roman" w:hAnsi="Times New Roman" w:cs="Times New Roman"/>
          <w:sz w:val="24"/>
          <w:szCs w:val="24"/>
        </w:rPr>
        <w:t>T</w:t>
      </w:r>
      <w:r w:rsidR="00972233" w:rsidRPr="009F08E6">
        <w:rPr>
          <w:rFonts w:ascii="Times New Roman" w:hAnsi="Times New Roman" w:cs="Times New Roman"/>
          <w:sz w:val="24"/>
          <w:szCs w:val="24"/>
        </w:rPr>
        <w:t>h</w:t>
      </w:r>
      <w:r w:rsidR="00972233" w:rsidRPr="00B105B5">
        <w:rPr>
          <w:rFonts w:ascii="Times New Roman" w:hAnsi="Times New Roman" w:cs="Times New Roman"/>
          <w:sz w:val="24"/>
          <w:szCs w:val="24"/>
        </w:rPr>
        <w:t xml:space="preserve">ere was a significant (P&lt;0.05) increase in mean ± SE values of TBARS for meat of all group of birds with storage time, except for </w:t>
      </w:r>
      <w:proofErr w:type="spellStart"/>
      <w:r w:rsidR="00972233" w:rsidRPr="00B105B5">
        <w:rPr>
          <w:rFonts w:ascii="Times New Roman" w:hAnsi="Times New Roman" w:cs="Times New Roman"/>
          <w:sz w:val="24"/>
          <w:szCs w:val="24"/>
        </w:rPr>
        <w:t>Vanaraja</w:t>
      </w:r>
      <w:proofErr w:type="spellEnd"/>
      <w:r w:rsidR="00972233" w:rsidRPr="00B105B5">
        <w:rPr>
          <w:rFonts w:ascii="Times New Roman" w:hAnsi="Times New Roman" w:cs="Times New Roman"/>
          <w:sz w:val="24"/>
          <w:szCs w:val="24"/>
        </w:rPr>
        <w:t xml:space="preserve">, </w:t>
      </w:r>
      <w:proofErr w:type="spellStart"/>
      <w:r w:rsidR="00972233" w:rsidRPr="00B105B5">
        <w:rPr>
          <w:rFonts w:ascii="Times New Roman" w:hAnsi="Times New Roman" w:cs="Times New Roman"/>
          <w:sz w:val="24"/>
          <w:szCs w:val="24"/>
        </w:rPr>
        <w:t>Indbro</w:t>
      </w:r>
      <w:proofErr w:type="spellEnd"/>
      <w:r w:rsidR="00972233" w:rsidRPr="00B105B5">
        <w:rPr>
          <w:rFonts w:ascii="Times New Roman" w:hAnsi="Times New Roman" w:cs="Times New Roman"/>
          <w:sz w:val="24"/>
          <w:szCs w:val="24"/>
        </w:rPr>
        <w:t xml:space="preserve"> on 6</w:t>
      </w:r>
      <w:r w:rsidR="00972233" w:rsidRPr="00B105B5">
        <w:rPr>
          <w:rFonts w:ascii="Times New Roman" w:hAnsi="Times New Roman" w:cs="Times New Roman"/>
          <w:sz w:val="24"/>
          <w:szCs w:val="24"/>
          <w:vertAlign w:val="superscript"/>
        </w:rPr>
        <w:t>th</w:t>
      </w:r>
      <w:r w:rsidR="00972233" w:rsidRPr="00B105B5">
        <w:rPr>
          <w:rFonts w:ascii="Times New Roman" w:hAnsi="Times New Roman" w:cs="Times New Roman"/>
          <w:sz w:val="24"/>
          <w:szCs w:val="24"/>
        </w:rPr>
        <w:t xml:space="preserve"> day of super chilling did not differ significantly (P&gt;0.05).</w:t>
      </w:r>
      <w:r w:rsidR="00B105B5" w:rsidRPr="00B105B5">
        <w:rPr>
          <w:rFonts w:ascii="Times New Roman" w:hAnsi="Times New Roman" w:cs="Times New Roman"/>
          <w:sz w:val="24"/>
          <w:szCs w:val="24"/>
        </w:rPr>
        <w:t xml:space="preserve"> This finding is correlated with results of Yang Lan </w:t>
      </w:r>
      <w:r w:rsidR="00B105B5" w:rsidRPr="00B105B5">
        <w:rPr>
          <w:rFonts w:ascii="Times New Roman" w:hAnsi="Times New Roman" w:cs="Times New Roman"/>
          <w:i/>
          <w:sz w:val="24"/>
          <w:szCs w:val="24"/>
        </w:rPr>
        <w:t>et al.</w:t>
      </w:r>
      <w:r w:rsidR="00B105B5" w:rsidRPr="00B105B5">
        <w:rPr>
          <w:rFonts w:ascii="Times New Roman" w:hAnsi="Times New Roman" w:cs="Times New Roman"/>
          <w:sz w:val="24"/>
          <w:szCs w:val="24"/>
        </w:rPr>
        <w:t xml:space="preserve"> (2016) who reported that the TBARS values of rabbit hind legs steadily increased from 0.05 mg/kg (initial) to 0.6mg/kg, 1.037mg/kg, and 0.773mg/kg when stored at 4</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C and super chilled storage at -2.5</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C, -4</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 xml:space="preserve">C respectively over the entire storage period. </w:t>
      </w:r>
      <w:r w:rsidR="00972233" w:rsidRPr="00B105B5">
        <w:rPr>
          <w:rFonts w:ascii="Times New Roman" w:hAnsi="Times New Roman" w:cs="Times New Roman"/>
          <w:sz w:val="24"/>
          <w:szCs w:val="24"/>
        </w:rPr>
        <w:t xml:space="preserve">Among the birds group, </w:t>
      </w:r>
      <w:proofErr w:type="spellStart"/>
      <w:r w:rsidR="00972233" w:rsidRPr="00B105B5">
        <w:rPr>
          <w:rFonts w:ascii="Times New Roman" w:hAnsi="Times New Roman" w:cs="Times New Roman"/>
          <w:sz w:val="24"/>
          <w:szCs w:val="24"/>
        </w:rPr>
        <w:t>Vanaraja</w:t>
      </w:r>
      <w:proofErr w:type="spellEnd"/>
      <w:r w:rsidR="00972233" w:rsidRPr="00B105B5">
        <w:rPr>
          <w:rFonts w:ascii="Times New Roman" w:hAnsi="Times New Roman" w:cs="Times New Roman"/>
          <w:sz w:val="24"/>
          <w:szCs w:val="24"/>
        </w:rPr>
        <w:t xml:space="preserve"> had significantly (P&lt;0.05) higher TBARS values </w:t>
      </w:r>
      <w:r w:rsidR="006D4BDA">
        <w:rPr>
          <w:rFonts w:ascii="Times New Roman" w:hAnsi="Times New Roman" w:cs="Times New Roman"/>
          <w:sz w:val="24"/>
          <w:szCs w:val="24"/>
        </w:rPr>
        <w:t xml:space="preserve">during entire storage period of </w:t>
      </w:r>
      <w:r w:rsidR="00972233" w:rsidRPr="00B105B5">
        <w:rPr>
          <w:rFonts w:ascii="Times New Roman" w:hAnsi="Times New Roman" w:cs="Times New Roman"/>
          <w:sz w:val="24"/>
          <w:szCs w:val="24"/>
        </w:rPr>
        <w:t xml:space="preserve">super chilling, and freezing. Further, there was no significant (P&gt;0.05) difference for </w:t>
      </w:r>
      <w:r w:rsidR="00602EBC" w:rsidRPr="00B105B5">
        <w:rPr>
          <w:rFonts w:ascii="Times New Roman" w:hAnsi="Times New Roman" w:cs="Times New Roman"/>
          <w:sz w:val="24"/>
          <w:szCs w:val="24"/>
        </w:rPr>
        <w:t xml:space="preserve">values </w:t>
      </w:r>
      <w:r w:rsidR="00972233" w:rsidRPr="00B105B5">
        <w:rPr>
          <w:rFonts w:ascii="Times New Roman" w:hAnsi="Times New Roman" w:cs="Times New Roman"/>
          <w:sz w:val="24"/>
          <w:szCs w:val="24"/>
        </w:rPr>
        <w:t xml:space="preserve">between </w:t>
      </w:r>
      <w:proofErr w:type="spellStart"/>
      <w:r w:rsidR="00972233" w:rsidRPr="00B105B5">
        <w:rPr>
          <w:rFonts w:ascii="Times New Roman" w:hAnsi="Times New Roman" w:cs="Times New Roman"/>
          <w:sz w:val="24"/>
          <w:szCs w:val="24"/>
        </w:rPr>
        <w:t>Indbro</w:t>
      </w:r>
      <w:proofErr w:type="spellEnd"/>
      <w:r w:rsidR="00972233" w:rsidRPr="00B105B5">
        <w:rPr>
          <w:rFonts w:ascii="Times New Roman" w:hAnsi="Times New Roman" w:cs="Times New Roman"/>
          <w:sz w:val="24"/>
          <w:szCs w:val="24"/>
        </w:rPr>
        <w:t xml:space="preserve"> and </w:t>
      </w:r>
      <w:r w:rsidR="00972233" w:rsidRPr="00B105B5">
        <w:rPr>
          <w:rFonts w:ascii="Times New Roman" w:hAnsi="Times New Roman" w:cs="Times New Roman"/>
          <w:sz w:val="24"/>
          <w:szCs w:val="24"/>
        </w:rPr>
        <w:lastRenderedPageBreak/>
        <w:t>Commercial broiler</w:t>
      </w:r>
      <w:r w:rsidR="00B105B5" w:rsidRPr="00B105B5">
        <w:rPr>
          <w:rFonts w:ascii="Times New Roman" w:hAnsi="Times New Roman" w:cs="Times New Roman"/>
          <w:sz w:val="24"/>
          <w:szCs w:val="24"/>
        </w:rPr>
        <w:t xml:space="preserve"> on same days. In the current study, the TBARS values of meat of all the groups of birds increased significantly (P&lt;0.05) during 30 and 60 days of frozen storage. This is in congruence with the</w:t>
      </w:r>
      <w:r w:rsidR="00B105B5">
        <w:rPr>
          <w:rFonts w:ascii="Times New Roman" w:hAnsi="Times New Roman"/>
          <w:sz w:val="24"/>
          <w:szCs w:val="24"/>
        </w:rPr>
        <w:t xml:space="preserve"> studies of </w:t>
      </w:r>
      <w:proofErr w:type="spellStart"/>
      <w:r w:rsidR="00B105B5">
        <w:rPr>
          <w:rFonts w:ascii="Times New Roman" w:hAnsi="Times New Roman"/>
          <w:sz w:val="24"/>
          <w:szCs w:val="24"/>
        </w:rPr>
        <w:t>Leygonie</w:t>
      </w:r>
      <w:proofErr w:type="spellEnd"/>
      <w:r w:rsidR="00B105B5">
        <w:rPr>
          <w:rFonts w:ascii="Times New Roman" w:hAnsi="Times New Roman"/>
          <w:sz w:val="24"/>
          <w:szCs w:val="24"/>
        </w:rPr>
        <w:t xml:space="preserve"> </w:t>
      </w:r>
      <w:r w:rsidR="00B105B5" w:rsidRPr="005F676F">
        <w:rPr>
          <w:rFonts w:ascii="Times New Roman" w:hAnsi="Times New Roman"/>
          <w:i/>
          <w:sz w:val="24"/>
          <w:szCs w:val="24"/>
        </w:rPr>
        <w:t>et al.</w:t>
      </w:r>
      <w:r w:rsidR="00B105B5">
        <w:rPr>
          <w:rFonts w:ascii="Times New Roman" w:hAnsi="Times New Roman"/>
          <w:sz w:val="24"/>
          <w:szCs w:val="24"/>
        </w:rPr>
        <w:t xml:space="preserve"> (2012a), who argued that frozen storage is not sufficient to prevent oxidation. Hansen </w:t>
      </w:r>
      <w:r w:rsidR="00B105B5" w:rsidRPr="00556B91">
        <w:rPr>
          <w:rFonts w:ascii="Times New Roman" w:hAnsi="Times New Roman"/>
          <w:i/>
          <w:sz w:val="24"/>
          <w:szCs w:val="24"/>
        </w:rPr>
        <w:t>et al</w:t>
      </w:r>
      <w:r w:rsidR="00B105B5">
        <w:rPr>
          <w:rFonts w:ascii="Times New Roman" w:hAnsi="Times New Roman"/>
          <w:sz w:val="24"/>
          <w:szCs w:val="24"/>
        </w:rPr>
        <w:t xml:space="preserve">. (2004) and Xia </w:t>
      </w:r>
      <w:r w:rsidR="00B105B5" w:rsidRPr="00556B91">
        <w:rPr>
          <w:rFonts w:ascii="Times New Roman" w:hAnsi="Times New Roman"/>
          <w:i/>
          <w:sz w:val="24"/>
          <w:szCs w:val="24"/>
        </w:rPr>
        <w:t>et al</w:t>
      </w:r>
      <w:r w:rsidR="00B105B5">
        <w:rPr>
          <w:rFonts w:ascii="Times New Roman" w:hAnsi="Times New Roman"/>
          <w:sz w:val="24"/>
          <w:szCs w:val="24"/>
        </w:rPr>
        <w:t xml:space="preserve">.  (2009) stated that freezing and thawing of muscle tissues accelerate lipid oxidation. Vieira </w:t>
      </w:r>
      <w:r w:rsidR="00B105B5" w:rsidRPr="00060778">
        <w:rPr>
          <w:rFonts w:ascii="Times New Roman" w:hAnsi="Times New Roman"/>
          <w:i/>
          <w:sz w:val="24"/>
          <w:szCs w:val="24"/>
        </w:rPr>
        <w:t>et al.</w:t>
      </w:r>
      <w:r w:rsidR="00B105B5">
        <w:rPr>
          <w:rFonts w:ascii="Times New Roman" w:hAnsi="Times New Roman"/>
          <w:sz w:val="24"/>
          <w:szCs w:val="24"/>
        </w:rPr>
        <w:t xml:space="preserve"> (2009) also found that the TBARS values of rustic crossbred beef increased from 30 days of frozen storage, and more pronounced from 90 days. </w:t>
      </w:r>
      <w:proofErr w:type="spellStart"/>
      <w:r w:rsidR="00B105B5">
        <w:rPr>
          <w:rFonts w:ascii="Times New Roman" w:hAnsi="Times New Roman"/>
          <w:sz w:val="24"/>
          <w:szCs w:val="24"/>
        </w:rPr>
        <w:t>Benjakul</w:t>
      </w:r>
      <w:proofErr w:type="spellEnd"/>
      <w:r w:rsidR="00B105B5">
        <w:rPr>
          <w:rFonts w:ascii="Times New Roman" w:hAnsi="Times New Roman"/>
          <w:sz w:val="24"/>
          <w:szCs w:val="24"/>
        </w:rPr>
        <w:t xml:space="preserve"> and Bauer (2001) reported that ice crystals injure cells and cause the subsequent release of pro-oxidants for lipid oxidation, particularly non-</w:t>
      </w:r>
      <w:proofErr w:type="spellStart"/>
      <w:r w:rsidR="00B105B5">
        <w:rPr>
          <w:rFonts w:ascii="Times New Roman" w:hAnsi="Times New Roman"/>
          <w:sz w:val="24"/>
          <w:szCs w:val="24"/>
        </w:rPr>
        <w:t>heme</w:t>
      </w:r>
      <w:proofErr w:type="spellEnd"/>
      <w:r w:rsidR="00B105B5">
        <w:rPr>
          <w:rFonts w:ascii="Times New Roman" w:hAnsi="Times New Roman"/>
          <w:sz w:val="24"/>
          <w:szCs w:val="24"/>
        </w:rPr>
        <w:t xml:space="preserve"> iron.</w:t>
      </w:r>
      <w:r w:rsidR="00B105B5" w:rsidRPr="00B105B5">
        <w:rPr>
          <w:rFonts w:ascii="Times New Roman" w:hAnsi="Times New Roman"/>
          <w:sz w:val="24"/>
          <w:szCs w:val="24"/>
        </w:rPr>
        <w:t xml:space="preserve"> </w:t>
      </w:r>
      <w:proofErr w:type="spellStart"/>
      <w:r w:rsidR="00B105B5">
        <w:rPr>
          <w:rFonts w:ascii="Times New Roman" w:hAnsi="Times New Roman"/>
          <w:sz w:val="24"/>
          <w:szCs w:val="24"/>
        </w:rPr>
        <w:t>Daming</w:t>
      </w:r>
      <w:proofErr w:type="spellEnd"/>
      <w:r w:rsidR="00B105B5">
        <w:rPr>
          <w:rFonts w:ascii="Times New Roman" w:hAnsi="Times New Roman"/>
          <w:sz w:val="24"/>
          <w:szCs w:val="24"/>
        </w:rPr>
        <w:t xml:space="preserve"> Ding </w:t>
      </w:r>
      <w:r w:rsidR="00B105B5" w:rsidRPr="00160458">
        <w:rPr>
          <w:rFonts w:ascii="Times New Roman" w:hAnsi="Times New Roman"/>
          <w:i/>
          <w:sz w:val="24"/>
          <w:szCs w:val="24"/>
        </w:rPr>
        <w:t>et al.</w:t>
      </w:r>
      <w:r w:rsidR="00B105B5">
        <w:rPr>
          <w:rFonts w:ascii="Times New Roman" w:hAnsi="Times New Roman"/>
          <w:sz w:val="24"/>
          <w:szCs w:val="24"/>
        </w:rPr>
        <w:t xml:space="preserve"> (2020) reported that substantial increase in TBARS values of pork stored under three different degrees of super chilling (-1</w:t>
      </w:r>
      <w:r w:rsidR="00B105B5">
        <w:rPr>
          <w:rFonts w:ascii="Times New Roman" w:hAnsi="Times New Roman"/>
          <w:sz w:val="24"/>
          <w:szCs w:val="24"/>
          <w:vertAlign w:val="superscript"/>
        </w:rPr>
        <w:t>0</w:t>
      </w:r>
      <w:r w:rsidR="00B105B5">
        <w:rPr>
          <w:rFonts w:ascii="Times New Roman" w:hAnsi="Times New Roman"/>
          <w:sz w:val="24"/>
          <w:szCs w:val="24"/>
        </w:rPr>
        <w:t>C</w:t>
      </w:r>
      <w:r w:rsidR="00B105B5" w:rsidRPr="00D529E8">
        <w:rPr>
          <w:rFonts w:ascii="Times New Roman" w:hAnsi="Times New Roman"/>
          <w:sz w:val="24"/>
          <w:szCs w:val="24"/>
        </w:rPr>
        <w:t>, -2</w:t>
      </w:r>
      <w:r w:rsidR="00B105B5" w:rsidRPr="00D529E8">
        <w:rPr>
          <w:rFonts w:ascii="Times New Roman" w:hAnsi="Times New Roman"/>
          <w:sz w:val="24"/>
          <w:szCs w:val="24"/>
          <w:vertAlign w:val="superscript"/>
        </w:rPr>
        <w:t>0</w:t>
      </w:r>
      <w:r w:rsidR="00B105B5" w:rsidRPr="00D529E8">
        <w:rPr>
          <w:rFonts w:ascii="Times New Roman" w:hAnsi="Times New Roman"/>
          <w:sz w:val="24"/>
          <w:szCs w:val="24"/>
        </w:rPr>
        <w:t>C, -3</w:t>
      </w:r>
      <w:r w:rsidR="00B105B5" w:rsidRPr="00D529E8">
        <w:rPr>
          <w:rFonts w:ascii="Times New Roman" w:hAnsi="Times New Roman"/>
          <w:sz w:val="24"/>
          <w:szCs w:val="24"/>
          <w:vertAlign w:val="superscript"/>
        </w:rPr>
        <w:t>0</w:t>
      </w:r>
      <w:r w:rsidR="00B105B5" w:rsidRPr="00D529E8">
        <w:rPr>
          <w:rFonts w:ascii="Times New Roman" w:hAnsi="Times New Roman"/>
          <w:sz w:val="24"/>
          <w:szCs w:val="24"/>
        </w:rPr>
        <w:t>C)</w:t>
      </w:r>
      <w:r w:rsidR="00B105B5">
        <w:rPr>
          <w:rFonts w:ascii="Times New Roman" w:hAnsi="Times New Roman"/>
          <w:sz w:val="24"/>
          <w:szCs w:val="24"/>
        </w:rPr>
        <w:t xml:space="preserve"> which is similar with the current study.</w:t>
      </w:r>
    </w:p>
    <w:p w14:paraId="099A3543" w14:textId="77777777" w:rsidR="00972233" w:rsidRDefault="00972233" w:rsidP="00701070">
      <w:pPr>
        <w:keepNext/>
        <w:widowControl w:val="0"/>
        <w:tabs>
          <w:tab w:val="left" w:pos="0"/>
        </w:tabs>
        <w:spacing w:after="0" w:line="240" w:lineRule="auto"/>
        <w:jc w:val="both"/>
        <w:rPr>
          <w:rFonts w:ascii="Times New Roman" w:hAnsi="Times New Roman"/>
          <w:b/>
          <w:bCs/>
          <w:sz w:val="24"/>
          <w:szCs w:val="24"/>
        </w:rPr>
      </w:pPr>
      <w:r w:rsidRPr="00972233">
        <w:rPr>
          <w:rFonts w:ascii="Times New Roman" w:hAnsi="Times New Roman"/>
          <w:b/>
          <w:bCs/>
          <w:sz w:val="24"/>
          <w:szCs w:val="24"/>
        </w:rPr>
        <w:t>WHC</w:t>
      </w:r>
    </w:p>
    <w:p w14:paraId="7BFA13F1" w14:textId="77777777" w:rsidR="00972233" w:rsidRPr="00B55744" w:rsidRDefault="00972233" w:rsidP="00701070">
      <w:pPr>
        <w:tabs>
          <w:tab w:val="left" w:pos="3744"/>
        </w:tabs>
        <w:spacing w:line="240" w:lineRule="auto"/>
        <w:jc w:val="both"/>
        <w:rPr>
          <w:rFonts w:ascii="Times New Roman" w:hAnsi="Times New Roman"/>
          <w:color w:val="000000" w:themeColor="text1"/>
          <w:sz w:val="24"/>
          <w:szCs w:val="24"/>
        </w:rPr>
      </w:pPr>
      <w:r w:rsidRPr="00972233">
        <w:rPr>
          <w:rFonts w:ascii="Times New Roman" w:hAnsi="Times New Roman" w:cs="Times New Roman"/>
          <w:sz w:val="24"/>
          <w:szCs w:val="24"/>
        </w:rPr>
        <w:t>There was a significant (P&lt;0.05) decrease in mean ± SE values of WHC for meat of all gr</w:t>
      </w:r>
      <w:r w:rsidR="00F22479">
        <w:rPr>
          <w:rFonts w:ascii="Times New Roman" w:hAnsi="Times New Roman" w:cs="Times New Roman"/>
          <w:sz w:val="24"/>
          <w:szCs w:val="24"/>
        </w:rPr>
        <w:t xml:space="preserve">oup of birds with storage time. </w:t>
      </w:r>
      <w:r w:rsidRPr="00972233">
        <w:rPr>
          <w:rFonts w:ascii="Times New Roman" w:hAnsi="Times New Roman" w:cs="Times New Roman"/>
          <w:sz w:val="24"/>
          <w:szCs w:val="24"/>
        </w:rPr>
        <w:t xml:space="preserve">Further, there was a significant (P&lt;0.05) difference in the WHC </w:t>
      </w:r>
      <w:r w:rsidR="00867427">
        <w:rPr>
          <w:rFonts w:ascii="Times New Roman" w:hAnsi="Times New Roman" w:cs="Times New Roman"/>
          <w:sz w:val="24"/>
          <w:szCs w:val="24"/>
        </w:rPr>
        <w:t xml:space="preserve">values </w:t>
      </w:r>
      <w:r w:rsidRPr="00972233">
        <w:rPr>
          <w:rFonts w:ascii="Times New Roman" w:hAnsi="Times New Roman" w:cs="Times New Roman"/>
          <w:sz w:val="24"/>
          <w:szCs w:val="24"/>
        </w:rPr>
        <w:t xml:space="preserve">among </w:t>
      </w:r>
      <w:proofErr w:type="spellStart"/>
      <w:r w:rsidRPr="00972233">
        <w:rPr>
          <w:rFonts w:ascii="Times New Roman" w:hAnsi="Times New Roman" w:cs="Times New Roman"/>
          <w:sz w:val="24"/>
          <w:szCs w:val="24"/>
        </w:rPr>
        <w:t>Vanaraja</w:t>
      </w:r>
      <w:proofErr w:type="spellEnd"/>
      <w:r w:rsidRPr="00972233">
        <w:rPr>
          <w:rFonts w:ascii="Times New Roman" w:hAnsi="Times New Roman" w:cs="Times New Roman"/>
          <w:sz w:val="24"/>
          <w:szCs w:val="24"/>
        </w:rPr>
        <w:t xml:space="preserve">, </w:t>
      </w:r>
      <w:proofErr w:type="spellStart"/>
      <w:r w:rsidRPr="00972233">
        <w:rPr>
          <w:rFonts w:ascii="Times New Roman" w:hAnsi="Times New Roman" w:cs="Times New Roman"/>
          <w:sz w:val="24"/>
          <w:szCs w:val="24"/>
        </w:rPr>
        <w:t>Indbro</w:t>
      </w:r>
      <w:proofErr w:type="spellEnd"/>
      <w:r w:rsidRPr="00972233">
        <w:rPr>
          <w:rFonts w:ascii="Times New Roman" w:hAnsi="Times New Roman" w:cs="Times New Roman"/>
          <w:sz w:val="24"/>
          <w:szCs w:val="24"/>
        </w:rPr>
        <w:t>, and Commercial broilers meat during entire storage period. Among the birds group, Commercial broilers had significa</w:t>
      </w:r>
      <w:r w:rsidR="00F22479">
        <w:rPr>
          <w:rFonts w:ascii="Times New Roman" w:hAnsi="Times New Roman" w:cs="Times New Roman"/>
          <w:sz w:val="24"/>
          <w:szCs w:val="24"/>
        </w:rPr>
        <w:t>ntly (P&lt;0.05) higher WHC values</w:t>
      </w:r>
      <w:r w:rsidRPr="00972233">
        <w:rPr>
          <w:rFonts w:ascii="Times New Roman" w:hAnsi="Times New Roman" w:cs="Times New Roman"/>
          <w:sz w:val="24"/>
          <w:szCs w:val="24"/>
        </w:rPr>
        <w:t xml:space="preserve"> during entire storage period </w:t>
      </w:r>
      <w:r w:rsidR="006D4BDA">
        <w:rPr>
          <w:rFonts w:ascii="Times New Roman" w:hAnsi="Times New Roman" w:cs="Times New Roman"/>
          <w:sz w:val="24"/>
          <w:szCs w:val="24"/>
        </w:rPr>
        <w:t>of super</w:t>
      </w:r>
      <w:r w:rsidR="00CB0BE3">
        <w:rPr>
          <w:rFonts w:ascii="Times New Roman" w:hAnsi="Times New Roman" w:cs="Times New Roman"/>
          <w:sz w:val="24"/>
          <w:szCs w:val="24"/>
        </w:rPr>
        <w:t xml:space="preserve"> </w:t>
      </w:r>
      <w:r w:rsidR="006D4BDA">
        <w:rPr>
          <w:rFonts w:ascii="Times New Roman" w:hAnsi="Times New Roman" w:cs="Times New Roman"/>
          <w:sz w:val="24"/>
          <w:szCs w:val="24"/>
        </w:rPr>
        <w:t>chilling and freezing.</w:t>
      </w:r>
      <w:r w:rsidRPr="00972233">
        <w:rPr>
          <w:rFonts w:ascii="Times New Roman" w:hAnsi="Times New Roman" w:cs="Times New Roman"/>
          <w:sz w:val="24"/>
          <w:szCs w:val="24"/>
        </w:rPr>
        <w:t xml:space="preserve"> </w:t>
      </w:r>
      <w:r w:rsidR="00B105B5">
        <w:rPr>
          <w:rFonts w:ascii="Times New Roman" w:hAnsi="Times New Roman"/>
          <w:color w:val="000000" w:themeColor="text1"/>
          <w:sz w:val="24"/>
          <w:szCs w:val="24"/>
        </w:rPr>
        <w:t xml:space="preserve">Studies of </w:t>
      </w:r>
      <w:proofErr w:type="spellStart"/>
      <w:r w:rsidR="00B105B5">
        <w:rPr>
          <w:rFonts w:ascii="Times New Roman" w:hAnsi="Times New Roman"/>
          <w:color w:val="000000" w:themeColor="text1"/>
          <w:sz w:val="24"/>
          <w:szCs w:val="24"/>
        </w:rPr>
        <w:t>Fanatico</w:t>
      </w:r>
      <w:proofErr w:type="spellEnd"/>
      <w:r w:rsidR="00B105B5">
        <w:rPr>
          <w:rFonts w:ascii="Times New Roman" w:hAnsi="Times New Roman"/>
          <w:color w:val="000000" w:themeColor="text1"/>
          <w:sz w:val="24"/>
          <w:szCs w:val="24"/>
        </w:rPr>
        <w:t xml:space="preserve"> </w:t>
      </w:r>
      <w:r w:rsidR="00B105B5" w:rsidRPr="0059685A">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(2007) revealed that slow growing birds had higher drip loss (low WHC) when compared to fast growing birds, which is similar with the findings of present study where Commercial broilers showed higher WHC compared with other groups. The low WHC in slow growing birds might be due to their thinner and smaller fillet dimension, as a result, more surface area in relation to muscle mass exposed to air, which resulted in more water loss indicating low WHC. Santos </w:t>
      </w:r>
      <w:r w:rsidR="00B105B5" w:rsidRPr="00202A60">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(2005b) also found that breast meat of slow growing genotype had low WHC compared to fast growing genotypes. </w:t>
      </w:r>
      <w:proofErr w:type="spellStart"/>
      <w:r w:rsidR="00B105B5">
        <w:rPr>
          <w:rFonts w:ascii="Times New Roman" w:hAnsi="Times New Roman"/>
          <w:color w:val="000000" w:themeColor="text1"/>
          <w:sz w:val="24"/>
          <w:szCs w:val="24"/>
        </w:rPr>
        <w:t>Castellini</w:t>
      </w:r>
      <w:proofErr w:type="spellEnd"/>
      <w:r w:rsidR="00B105B5">
        <w:rPr>
          <w:rFonts w:ascii="Times New Roman" w:hAnsi="Times New Roman"/>
          <w:color w:val="000000" w:themeColor="text1"/>
          <w:sz w:val="24"/>
          <w:szCs w:val="24"/>
        </w:rPr>
        <w:t xml:space="preserve"> </w:t>
      </w:r>
      <w:r w:rsidR="00B105B5" w:rsidRPr="00202A60">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(2002b) stated that the poor WHC in slow growing birds attributed to their tissue being </w:t>
      </w:r>
      <w:r w:rsidR="00B105B5" w:rsidRPr="005B319D">
        <w:rPr>
          <w:rFonts w:ascii="Times New Roman" w:hAnsi="Times New Roman"/>
          <w:sz w:val="24"/>
          <w:szCs w:val="24"/>
        </w:rPr>
        <w:t>less tender metabolically</w:t>
      </w:r>
      <w:r w:rsidR="00B105B5">
        <w:rPr>
          <w:rFonts w:ascii="Times New Roman" w:hAnsi="Times New Roman"/>
          <w:color w:val="000000" w:themeColor="text1"/>
          <w:sz w:val="24"/>
          <w:szCs w:val="24"/>
        </w:rPr>
        <w:t xml:space="preserve"> at time of slaughtering than fast growing birds. However, Berri </w:t>
      </w:r>
      <w:r w:rsidR="00B105B5" w:rsidRPr="007652B3">
        <w:rPr>
          <w:rFonts w:ascii="Times New Roman" w:hAnsi="Times New Roman"/>
          <w:i/>
          <w:color w:val="000000" w:themeColor="text1"/>
          <w:sz w:val="24"/>
          <w:szCs w:val="24"/>
        </w:rPr>
        <w:t xml:space="preserve">et al. </w:t>
      </w:r>
      <w:r w:rsidR="00B105B5">
        <w:rPr>
          <w:rFonts w:ascii="Times New Roman" w:hAnsi="Times New Roman"/>
          <w:color w:val="000000" w:themeColor="text1"/>
          <w:sz w:val="24"/>
          <w:szCs w:val="24"/>
        </w:rPr>
        <w:t>(2005) found that when the slow and fast growing birds were slaughtered under conditions which minimized struggle, the slow growing birds had better WHC th</w:t>
      </w:r>
      <w:r w:rsidR="00317204">
        <w:rPr>
          <w:rFonts w:ascii="Times New Roman" w:hAnsi="Times New Roman"/>
          <w:color w:val="000000" w:themeColor="text1"/>
          <w:sz w:val="24"/>
          <w:szCs w:val="24"/>
        </w:rPr>
        <w:t>an fast growing birds.</w:t>
      </w:r>
      <w:r w:rsidR="00B105B5">
        <w:rPr>
          <w:rFonts w:ascii="Times New Roman" w:hAnsi="Times New Roman"/>
          <w:color w:val="000000" w:themeColor="text1"/>
          <w:sz w:val="24"/>
          <w:szCs w:val="24"/>
        </w:rPr>
        <w:t xml:space="preserve"> Farouk </w:t>
      </w:r>
      <w:r w:rsidR="00B105B5" w:rsidRPr="0052239F">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(2004) reported that the WHC tended to decrease gradually with the storage time up to 9 months in the form of thaw and cooking losses, indicating an increase in protein denaturation and loss of ability to hold the water.</w:t>
      </w:r>
    </w:p>
    <w:p w14:paraId="43DC0521" w14:textId="77777777" w:rsidR="003C11CB" w:rsidRPr="003C11CB" w:rsidRDefault="003C11CB" w:rsidP="00701070">
      <w:pPr>
        <w:spacing w:line="240" w:lineRule="auto"/>
        <w:jc w:val="both"/>
        <w:rPr>
          <w:rFonts w:ascii="Times New Roman" w:hAnsi="Times New Roman" w:cs="Times New Roman"/>
          <w:b/>
          <w:bCs/>
          <w:sz w:val="24"/>
          <w:szCs w:val="24"/>
        </w:rPr>
      </w:pPr>
      <w:r w:rsidRPr="003C11CB">
        <w:rPr>
          <w:rFonts w:ascii="Times New Roman" w:hAnsi="Times New Roman" w:cs="Times New Roman"/>
          <w:b/>
          <w:bCs/>
          <w:sz w:val="24"/>
          <w:szCs w:val="24"/>
        </w:rPr>
        <w:t xml:space="preserve">Shear force Value </w:t>
      </w:r>
    </w:p>
    <w:p w14:paraId="6ABD9123" w14:textId="77777777" w:rsidR="00B105B5" w:rsidRDefault="003C11CB" w:rsidP="00701070">
      <w:pPr>
        <w:tabs>
          <w:tab w:val="left" w:pos="3744"/>
        </w:tabs>
        <w:spacing w:line="240" w:lineRule="auto"/>
        <w:jc w:val="both"/>
        <w:rPr>
          <w:rFonts w:ascii="Times New Roman" w:hAnsi="Times New Roman"/>
          <w:color w:val="000000" w:themeColor="text1"/>
          <w:sz w:val="24"/>
          <w:szCs w:val="24"/>
        </w:rPr>
      </w:pPr>
      <w:r>
        <w:rPr>
          <w:rFonts w:ascii="Times New Roman" w:hAnsi="Times New Roman"/>
          <w:sz w:val="24"/>
          <w:szCs w:val="24"/>
        </w:rPr>
        <w:t xml:space="preserve">The </w:t>
      </w:r>
      <w:r w:rsidRPr="00C90CA9">
        <w:rPr>
          <w:rFonts w:ascii="Times New Roman" w:hAnsi="Times New Roman"/>
          <w:sz w:val="24"/>
          <w:szCs w:val="24"/>
        </w:rPr>
        <w:t>mea</w:t>
      </w:r>
      <w:r>
        <w:rPr>
          <w:rFonts w:ascii="Times New Roman" w:hAnsi="Times New Roman"/>
          <w:sz w:val="24"/>
          <w:szCs w:val="24"/>
        </w:rPr>
        <w:t xml:space="preserve">n </w:t>
      </w:r>
      <w:r w:rsidRPr="00C90CA9">
        <w:rPr>
          <w:rFonts w:ascii="Times New Roman" w:hAnsi="Times New Roman"/>
          <w:sz w:val="24"/>
          <w:szCs w:val="24"/>
        </w:rPr>
        <w:t>±</w:t>
      </w:r>
      <w:r>
        <w:rPr>
          <w:rFonts w:ascii="Times New Roman" w:hAnsi="Times New Roman"/>
          <w:sz w:val="24"/>
          <w:szCs w:val="24"/>
        </w:rPr>
        <w:t xml:space="preserve"> </w:t>
      </w:r>
      <w:r w:rsidRPr="00C90CA9">
        <w:rPr>
          <w:rFonts w:ascii="Times New Roman" w:hAnsi="Times New Roman"/>
          <w:sz w:val="24"/>
          <w:szCs w:val="24"/>
        </w:rPr>
        <w:t>SE values of</w:t>
      </w:r>
      <w:r>
        <w:rPr>
          <w:rFonts w:ascii="Times New Roman" w:hAnsi="Times New Roman"/>
          <w:sz w:val="24"/>
          <w:szCs w:val="24"/>
        </w:rPr>
        <w:t xml:space="preserve"> SFV for all group of birds decreased gradually with storage time. T</w:t>
      </w:r>
      <w:r w:rsidRPr="001258B6">
        <w:rPr>
          <w:rFonts w:ascii="Times New Roman" w:hAnsi="Times New Roman"/>
          <w:sz w:val="24"/>
          <w:szCs w:val="24"/>
        </w:rPr>
        <w:t>here was a significant (</w:t>
      </w:r>
      <w:r>
        <w:rPr>
          <w:rFonts w:ascii="Times New Roman" w:hAnsi="Times New Roman"/>
          <w:sz w:val="24"/>
          <w:szCs w:val="24"/>
        </w:rPr>
        <w:t>P</w:t>
      </w:r>
      <w:r w:rsidRPr="001258B6">
        <w:rPr>
          <w:rFonts w:ascii="Times New Roman" w:hAnsi="Times New Roman"/>
          <w:sz w:val="24"/>
          <w:szCs w:val="24"/>
        </w:rPr>
        <w:t>&lt;0.05) differen</w:t>
      </w:r>
      <w:r>
        <w:rPr>
          <w:rFonts w:ascii="Times New Roman" w:hAnsi="Times New Roman"/>
          <w:sz w:val="24"/>
          <w:szCs w:val="24"/>
        </w:rPr>
        <w:t xml:space="preserve">ce </w:t>
      </w:r>
      <w:r w:rsidRPr="001258B6">
        <w:rPr>
          <w:rFonts w:ascii="Times New Roman" w:hAnsi="Times New Roman"/>
          <w:sz w:val="24"/>
          <w:szCs w:val="24"/>
        </w:rPr>
        <w:t xml:space="preserve">in mean ± SE values for </w:t>
      </w:r>
      <w:r>
        <w:rPr>
          <w:rFonts w:ascii="Times New Roman" w:hAnsi="Times New Roman"/>
          <w:sz w:val="24"/>
          <w:szCs w:val="24"/>
        </w:rPr>
        <w:t xml:space="preserve">shear force </w:t>
      </w:r>
      <w:r w:rsidRPr="001258B6">
        <w:rPr>
          <w:rFonts w:ascii="Times New Roman" w:hAnsi="Times New Roman"/>
          <w:sz w:val="24"/>
          <w:szCs w:val="24"/>
        </w:rPr>
        <w:t>among</w:t>
      </w:r>
      <w:r>
        <w:rPr>
          <w:rFonts w:ascii="Times New Roman" w:hAnsi="Times New Roman"/>
          <w:sz w:val="24"/>
          <w:szCs w:val="24"/>
        </w:rPr>
        <w:t xml:space="preserve"> </w:t>
      </w:r>
      <w:proofErr w:type="spellStart"/>
      <w:r>
        <w:rPr>
          <w:rFonts w:ascii="Times New Roman" w:hAnsi="Times New Roman"/>
          <w:sz w:val="24"/>
          <w:szCs w:val="24"/>
        </w:rPr>
        <w:t>Vanaraja</w:t>
      </w:r>
      <w:proofErr w:type="spellEnd"/>
      <w:r>
        <w:rPr>
          <w:rFonts w:ascii="Times New Roman" w:hAnsi="Times New Roman"/>
          <w:sz w:val="24"/>
          <w:szCs w:val="24"/>
        </w:rPr>
        <w:t xml:space="preserve">, </w:t>
      </w:r>
      <w:proofErr w:type="spellStart"/>
      <w:r>
        <w:rPr>
          <w:rFonts w:ascii="Times New Roman" w:hAnsi="Times New Roman"/>
          <w:sz w:val="24"/>
          <w:szCs w:val="24"/>
        </w:rPr>
        <w:t>Indbro</w:t>
      </w:r>
      <w:proofErr w:type="spellEnd"/>
      <w:r>
        <w:rPr>
          <w:rFonts w:ascii="Times New Roman" w:hAnsi="Times New Roman"/>
          <w:sz w:val="24"/>
          <w:szCs w:val="24"/>
        </w:rPr>
        <w:t xml:space="preserve">, and Commercial broilers meat during entire storage period. Among the birds group, </w:t>
      </w:r>
      <w:proofErr w:type="spellStart"/>
      <w:r>
        <w:rPr>
          <w:rFonts w:ascii="Times New Roman" w:hAnsi="Times New Roman"/>
          <w:sz w:val="24"/>
          <w:szCs w:val="24"/>
        </w:rPr>
        <w:t>Vanaraja</w:t>
      </w:r>
      <w:proofErr w:type="spellEnd"/>
      <w:r>
        <w:rPr>
          <w:rFonts w:ascii="Times New Roman" w:hAnsi="Times New Roman"/>
          <w:sz w:val="24"/>
          <w:szCs w:val="24"/>
        </w:rPr>
        <w:t xml:space="preserve"> had significantly (P&lt;</w:t>
      </w:r>
      <w:r w:rsidR="00FA22A2">
        <w:rPr>
          <w:rFonts w:ascii="Times New Roman" w:hAnsi="Times New Roman"/>
          <w:sz w:val="24"/>
          <w:szCs w:val="24"/>
        </w:rPr>
        <w:t xml:space="preserve">0.05) higher shear force values </w:t>
      </w:r>
      <w:r>
        <w:rPr>
          <w:rFonts w:ascii="Times New Roman" w:hAnsi="Times New Roman"/>
          <w:sz w:val="24"/>
          <w:szCs w:val="24"/>
        </w:rPr>
        <w:t xml:space="preserve">during entire storage period </w:t>
      </w:r>
      <w:r w:rsidR="00954BA3">
        <w:rPr>
          <w:rFonts w:ascii="Times New Roman" w:hAnsi="Times New Roman"/>
          <w:sz w:val="24"/>
          <w:szCs w:val="24"/>
        </w:rPr>
        <w:t>of super</w:t>
      </w:r>
      <w:r w:rsidR="00CB0BE3">
        <w:rPr>
          <w:rFonts w:ascii="Times New Roman" w:hAnsi="Times New Roman"/>
          <w:sz w:val="24"/>
          <w:szCs w:val="24"/>
        </w:rPr>
        <w:t xml:space="preserve"> </w:t>
      </w:r>
      <w:r w:rsidR="00954BA3">
        <w:rPr>
          <w:rFonts w:ascii="Times New Roman" w:hAnsi="Times New Roman"/>
          <w:sz w:val="24"/>
          <w:szCs w:val="24"/>
        </w:rPr>
        <w:t xml:space="preserve">chilling and freezing. </w:t>
      </w:r>
      <w:proofErr w:type="spellStart"/>
      <w:r w:rsidR="00B105B5">
        <w:rPr>
          <w:rFonts w:ascii="Times New Roman" w:hAnsi="Times New Roman"/>
          <w:color w:val="000000" w:themeColor="text1"/>
          <w:sz w:val="24"/>
          <w:szCs w:val="24"/>
        </w:rPr>
        <w:t>Daming</w:t>
      </w:r>
      <w:proofErr w:type="spellEnd"/>
      <w:r w:rsidR="00B105B5">
        <w:rPr>
          <w:rFonts w:ascii="Times New Roman" w:hAnsi="Times New Roman"/>
          <w:color w:val="000000" w:themeColor="text1"/>
          <w:sz w:val="24"/>
          <w:szCs w:val="24"/>
        </w:rPr>
        <w:t xml:space="preserve"> Ding </w:t>
      </w:r>
      <w:r w:rsidR="00B105B5" w:rsidRPr="00FA38F8">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(2020) studied the SFV of pork samples stored at different degrees of super chilling and observed that samples stored at -1</w:t>
      </w:r>
      <w:r w:rsidR="00B105B5">
        <w:rPr>
          <w:rFonts w:ascii="Times New Roman" w:hAnsi="Times New Roman"/>
          <w:color w:val="000000" w:themeColor="text1"/>
          <w:sz w:val="24"/>
          <w:szCs w:val="24"/>
          <w:vertAlign w:val="superscript"/>
        </w:rPr>
        <w:t>0</w:t>
      </w:r>
      <w:r w:rsidR="00B105B5">
        <w:rPr>
          <w:rFonts w:ascii="Times New Roman" w:hAnsi="Times New Roman"/>
          <w:color w:val="000000" w:themeColor="text1"/>
          <w:sz w:val="24"/>
          <w:szCs w:val="24"/>
        </w:rPr>
        <w:t xml:space="preserve">C where no ice crystal formation showed higher SFV values when compared to those samples where there is a formation of ice crystals. The formation of ice crystals disrupts the physical structure of pork tissue, breaking myofibrils apart thereby resulting in tenderization (Vieira </w:t>
      </w:r>
      <w:r w:rsidR="00B105B5" w:rsidRPr="003D1754">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2009). The loss in membrane strength due to ice crystal formation reduces the force needed to shear the meat (Liu </w:t>
      </w:r>
      <w:r w:rsidR="00B105B5" w:rsidRPr="003D1754">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2010). Similar to present study, Rajkumar </w:t>
      </w:r>
      <w:r w:rsidR="00B105B5" w:rsidRPr="0096440A">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(2016) observed higher SFV in larger Aseel followed by smaller Aseel than Commercial broilers. High SFV consistent with the high collagen content which, is associated with the age of birds. </w:t>
      </w:r>
    </w:p>
    <w:p w14:paraId="0575D6DE" w14:textId="77777777" w:rsidR="00681397" w:rsidRPr="003449E9" w:rsidRDefault="003449E9" w:rsidP="00701070">
      <w:pPr>
        <w:pStyle w:val="Default"/>
        <w:jc w:val="both"/>
        <w:rPr>
          <w:b/>
          <w:color w:val="FF0000"/>
        </w:rPr>
      </w:pPr>
      <w:commentRangeStart w:id="8"/>
      <w:r w:rsidRPr="003449E9">
        <w:rPr>
          <w:b/>
          <w:color w:val="FF0000"/>
        </w:rPr>
        <w:t xml:space="preserve">There </w:t>
      </w:r>
      <w:proofErr w:type="gramStart"/>
      <w:r w:rsidRPr="003449E9">
        <w:rPr>
          <w:b/>
          <w:color w:val="FF0000"/>
        </w:rPr>
        <w:t>are</w:t>
      </w:r>
      <w:proofErr w:type="gramEnd"/>
      <w:r w:rsidRPr="003449E9">
        <w:rPr>
          <w:b/>
          <w:color w:val="FF0000"/>
        </w:rPr>
        <w:t xml:space="preserve"> no line spacing</w:t>
      </w:r>
    </w:p>
    <w:commentRangeEnd w:id="8"/>
    <w:p w14:paraId="14C0AC63" w14:textId="77777777" w:rsidR="00681397" w:rsidRPr="003449E9" w:rsidRDefault="003449E9" w:rsidP="00701070">
      <w:pPr>
        <w:pStyle w:val="Default"/>
        <w:jc w:val="both"/>
        <w:rPr>
          <w:b/>
          <w:color w:val="FF0000"/>
        </w:rPr>
      </w:pPr>
      <w:r>
        <w:rPr>
          <w:rStyle w:val="CommentReference"/>
          <w:rFonts w:asciiTheme="minorHAnsi" w:eastAsiaTheme="minorHAnsi" w:hAnsiTheme="minorHAnsi" w:cstheme="minorBidi"/>
          <w:color w:val="auto"/>
          <w:lang w:val="en-IN" w:bidi="ar-SA"/>
        </w:rPr>
        <w:commentReference w:id="8"/>
      </w:r>
    </w:p>
    <w:p w14:paraId="3EA20C1C" w14:textId="77777777" w:rsidR="00FA22A2" w:rsidRPr="00D03537" w:rsidRDefault="00FA22A2" w:rsidP="00701070">
      <w:pPr>
        <w:pStyle w:val="Default"/>
        <w:jc w:val="both"/>
      </w:pPr>
      <w:r w:rsidRPr="00D03537">
        <w:rPr>
          <w:b/>
          <w:color w:val="auto"/>
        </w:rPr>
        <w:t>Microbial Analysis</w:t>
      </w:r>
      <w:bookmarkStart w:id="9" w:name="_GoBack"/>
      <w:bookmarkEnd w:id="9"/>
    </w:p>
    <w:p w14:paraId="69B76636" w14:textId="77777777" w:rsidR="00FA22A2" w:rsidRPr="00D03537" w:rsidRDefault="00FA22A2" w:rsidP="00701070">
      <w:pPr>
        <w:keepNext/>
        <w:widowControl w:val="0"/>
        <w:tabs>
          <w:tab w:val="left" w:pos="180"/>
        </w:tabs>
        <w:spacing w:after="0" w:line="240" w:lineRule="auto"/>
        <w:jc w:val="both"/>
        <w:rPr>
          <w:rFonts w:ascii="Times New Roman" w:hAnsi="Times New Roman" w:cs="Times New Roman"/>
          <w:b/>
          <w:sz w:val="24"/>
          <w:szCs w:val="24"/>
        </w:rPr>
      </w:pPr>
      <w:r w:rsidRPr="00D03537">
        <w:rPr>
          <w:rFonts w:ascii="Times New Roman" w:hAnsi="Times New Roman" w:cs="Times New Roman"/>
          <w:b/>
          <w:sz w:val="24"/>
          <w:szCs w:val="24"/>
        </w:rPr>
        <w:lastRenderedPageBreak/>
        <w:t>Total plate count (TPC)</w:t>
      </w:r>
    </w:p>
    <w:p w14:paraId="3BD90FDE" w14:textId="77777777" w:rsidR="00C63D2D" w:rsidRDefault="00FA22A2" w:rsidP="00D464A6">
      <w:pPr>
        <w:tabs>
          <w:tab w:val="left" w:pos="3744"/>
        </w:tabs>
        <w:spacing w:after="0" w:line="240" w:lineRule="auto"/>
        <w:jc w:val="both"/>
        <w:rPr>
          <w:rFonts w:ascii="Times New Roman" w:hAnsi="Times New Roman"/>
          <w:color w:val="000000" w:themeColor="text1"/>
          <w:sz w:val="24"/>
          <w:szCs w:val="24"/>
        </w:rPr>
      </w:pPr>
      <w:r w:rsidRPr="00A864AB">
        <w:rPr>
          <w:rFonts w:ascii="Times New Roman" w:hAnsi="Times New Roman" w:cs="Times New Roman"/>
          <w:sz w:val="24"/>
          <w:szCs w:val="24"/>
        </w:rPr>
        <w:t>The mean ± SE values of TPC for all group of birds increased gradually with respective storage condition. The values for Commercial broilers on 6, and 12 day of super chilling were significantly (p&lt;0.05) lower w</w:t>
      </w:r>
      <w:r w:rsidR="00A864AB" w:rsidRPr="00A864AB">
        <w:rPr>
          <w:rFonts w:ascii="Times New Roman" w:hAnsi="Times New Roman" w:cs="Times New Roman"/>
          <w:sz w:val="24"/>
          <w:szCs w:val="24"/>
        </w:rPr>
        <w:t xml:space="preserve">hen compared with other groups. Whereas meat of </w:t>
      </w:r>
      <w:proofErr w:type="spellStart"/>
      <w:r w:rsidR="00A864AB" w:rsidRPr="00A864AB">
        <w:rPr>
          <w:rFonts w:ascii="Times New Roman" w:hAnsi="Times New Roman" w:cs="Times New Roman"/>
          <w:sz w:val="24"/>
          <w:szCs w:val="24"/>
        </w:rPr>
        <w:t>Vanaraja</w:t>
      </w:r>
      <w:proofErr w:type="spellEnd"/>
      <w:r w:rsidR="00A864AB" w:rsidRPr="00A864AB">
        <w:rPr>
          <w:rFonts w:ascii="Times New Roman" w:hAnsi="Times New Roman" w:cs="Times New Roman"/>
          <w:sz w:val="24"/>
          <w:szCs w:val="24"/>
        </w:rPr>
        <w:t xml:space="preserve"> showed higher TPC values during entire storage period </w:t>
      </w:r>
      <w:r w:rsidRPr="00A864AB">
        <w:rPr>
          <w:rFonts w:ascii="Times New Roman" w:hAnsi="Times New Roman" w:cs="Times New Roman"/>
          <w:sz w:val="24"/>
          <w:szCs w:val="24"/>
        </w:rPr>
        <w:t xml:space="preserve">when compared with other groups. There was no significant (p&lt;0.05) difference in </w:t>
      </w:r>
      <w:r w:rsidR="00B774F6" w:rsidRPr="00A864AB">
        <w:rPr>
          <w:rFonts w:ascii="Times New Roman" w:hAnsi="Times New Roman" w:cs="Times New Roman"/>
          <w:sz w:val="24"/>
          <w:szCs w:val="24"/>
        </w:rPr>
        <w:t xml:space="preserve">values </w:t>
      </w:r>
      <w:r w:rsidRPr="00A864AB">
        <w:rPr>
          <w:rFonts w:ascii="Times New Roman" w:hAnsi="Times New Roman" w:cs="Times New Roman"/>
          <w:sz w:val="24"/>
          <w:szCs w:val="24"/>
        </w:rPr>
        <w:t xml:space="preserve">between </w:t>
      </w:r>
      <w:proofErr w:type="spellStart"/>
      <w:r w:rsidRPr="00A864AB">
        <w:rPr>
          <w:rFonts w:ascii="Times New Roman" w:hAnsi="Times New Roman" w:cs="Times New Roman"/>
          <w:sz w:val="24"/>
          <w:szCs w:val="24"/>
        </w:rPr>
        <w:t>Vanaraja</w:t>
      </w:r>
      <w:proofErr w:type="spellEnd"/>
      <w:r w:rsidRPr="00A864AB">
        <w:rPr>
          <w:rFonts w:ascii="Times New Roman" w:hAnsi="Times New Roman" w:cs="Times New Roman"/>
          <w:sz w:val="24"/>
          <w:szCs w:val="24"/>
        </w:rPr>
        <w:t xml:space="preserve"> and </w:t>
      </w:r>
      <w:proofErr w:type="spellStart"/>
      <w:r w:rsidRPr="00A864AB">
        <w:rPr>
          <w:rFonts w:ascii="Times New Roman" w:hAnsi="Times New Roman" w:cs="Times New Roman"/>
          <w:sz w:val="24"/>
          <w:szCs w:val="24"/>
        </w:rPr>
        <w:t>Indbro</w:t>
      </w:r>
      <w:proofErr w:type="spellEnd"/>
      <w:r w:rsidRPr="00A864AB">
        <w:rPr>
          <w:rFonts w:ascii="Times New Roman" w:hAnsi="Times New Roman" w:cs="Times New Roman"/>
          <w:sz w:val="24"/>
          <w:szCs w:val="24"/>
        </w:rPr>
        <w:t xml:space="preserve"> birds on day 30, and 60 days of freezing storage.</w:t>
      </w:r>
      <w:r w:rsidR="00A864AB" w:rsidRPr="00A864AB">
        <w:rPr>
          <w:rFonts w:ascii="Times New Roman" w:hAnsi="Times New Roman" w:cs="Times New Roman"/>
          <w:sz w:val="24"/>
          <w:szCs w:val="24"/>
        </w:rPr>
        <w:t xml:space="preserve"> </w:t>
      </w:r>
      <w:r w:rsidR="00A864AB" w:rsidRPr="00A864AB">
        <w:rPr>
          <w:rFonts w:ascii="Times New Roman" w:hAnsi="Times New Roman" w:cs="Times New Roman"/>
          <w:color w:val="000000" w:themeColor="text1"/>
          <w:sz w:val="24"/>
          <w:szCs w:val="24"/>
        </w:rPr>
        <w:t>In super chilled and frozen fillet, the growth of bacteria is prevented by reducing the availability of water by the ice crystals formation. However, the release of drip, which has provided excellent medium for microbial growth (</w:t>
      </w:r>
      <w:proofErr w:type="spellStart"/>
      <w:r w:rsidR="00A864AB" w:rsidRPr="00A864AB">
        <w:rPr>
          <w:rFonts w:ascii="Times New Roman" w:hAnsi="Times New Roman" w:cs="Times New Roman"/>
          <w:color w:val="000000" w:themeColor="text1"/>
          <w:sz w:val="24"/>
          <w:szCs w:val="24"/>
        </w:rPr>
        <w:t>Nirmal</w:t>
      </w:r>
      <w:proofErr w:type="spellEnd"/>
      <w:r w:rsidR="00A864AB" w:rsidRPr="00A864AB">
        <w:rPr>
          <w:rFonts w:ascii="Times New Roman" w:hAnsi="Times New Roman" w:cs="Times New Roman"/>
          <w:color w:val="000000" w:themeColor="text1"/>
          <w:sz w:val="24"/>
          <w:szCs w:val="24"/>
        </w:rPr>
        <w:t xml:space="preserve"> and </w:t>
      </w:r>
      <w:proofErr w:type="spellStart"/>
      <w:r w:rsidR="00A864AB" w:rsidRPr="00A864AB">
        <w:rPr>
          <w:rFonts w:ascii="Times New Roman" w:hAnsi="Times New Roman" w:cs="Times New Roman"/>
          <w:color w:val="000000" w:themeColor="text1"/>
          <w:sz w:val="24"/>
          <w:szCs w:val="24"/>
        </w:rPr>
        <w:t>Benjakul</w:t>
      </w:r>
      <w:proofErr w:type="spellEnd"/>
      <w:r w:rsidR="00A864AB" w:rsidRPr="00A864AB">
        <w:rPr>
          <w:rFonts w:ascii="Times New Roman" w:hAnsi="Times New Roman" w:cs="Times New Roman"/>
          <w:color w:val="000000" w:themeColor="text1"/>
          <w:sz w:val="24"/>
          <w:szCs w:val="24"/>
        </w:rPr>
        <w:t>, 2010) might be the reason for increase in TPC counts in super chilled breast fillet.</w:t>
      </w:r>
      <w:r w:rsidR="00A864AB">
        <w:rPr>
          <w:rFonts w:ascii="Times New Roman" w:hAnsi="Times New Roman" w:cs="Times New Roman"/>
          <w:color w:val="000000" w:themeColor="text1"/>
          <w:sz w:val="24"/>
          <w:szCs w:val="24"/>
        </w:rPr>
        <w:t xml:space="preserve"> </w:t>
      </w:r>
      <w:r w:rsidR="00C63D2D">
        <w:rPr>
          <w:rFonts w:ascii="Times New Roman" w:hAnsi="Times New Roman"/>
          <w:color w:val="000000" w:themeColor="text1"/>
          <w:sz w:val="24"/>
          <w:szCs w:val="24"/>
        </w:rPr>
        <w:t xml:space="preserve">Increase in TPC counts with increased storage time might be due to the reactivation of microbial activity upon thawing along with cellular damage resulting from frozen storage (Farouk </w:t>
      </w:r>
      <w:r w:rsidR="00C63D2D" w:rsidRPr="00365861">
        <w:rPr>
          <w:rFonts w:ascii="Times New Roman" w:hAnsi="Times New Roman"/>
          <w:i/>
          <w:color w:val="000000" w:themeColor="text1"/>
          <w:sz w:val="24"/>
          <w:szCs w:val="24"/>
        </w:rPr>
        <w:t>et al</w:t>
      </w:r>
      <w:r w:rsidR="00C63D2D">
        <w:rPr>
          <w:rFonts w:ascii="Times New Roman" w:hAnsi="Times New Roman"/>
          <w:color w:val="000000" w:themeColor="text1"/>
          <w:sz w:val="24"/>
          <w:szCs w:val="24"/>
        </w:rPr>
        <w:t>.,</w:t>
      </w:r>
      <w:r w:rsidR="00C63D2D" w:rsidRPr="00365861">
        <w:rPr>
          <w:rFonts w:ascii="Times New Roman" w:hAnsi="Times New Roman"/>
          <w:color w:val="000000" w:themeColor="text1"/>
          <w:sz w:val="24"/>
          <w:szCs w:val="24"/>
        </w:rPr>
        <w:t xml:space="preserve"> </w:t>
      </w:r>
      <w:r w:rsidR="00C63D2D">
        <w:rPr>
          <w:rFonts w:ascii="Times New Roman" w:hAnsi="Times New Roman"/>
          <w:color w:val="000000" w:themeColor="text1"/>
          <w:sz w:val="24"/>
          <w:szCs w:val="24"/>
        </w:rPr>
        <w:t xml:space="preserve">2004; </w:t>
      </w:r>
      <w:proofErr w:type="spellStart"/>
      <w:r w:rsidR="00C63D2D">
        <w:rPr>
          <w:rFonts w:ascii="Times New Roman" w:hAnsi="Times New Roman"/>
          <w:color w:val="000000" w:themeColor="text1"/>
          <w:sz w:val="24"/>
          <w:szCs w:val="24"/>
        </w:rPr>
        <w:t>Leygonie</w:t>
      </w:r>
      <w:proofErr w:type="spellEnd"/>
      <w:r w:rsidR="00C63D2D">
        <w:rPr>
          <w:rFonts w:ascii="Times New Roman" w:hAnsi="Times New Roman"/>
          <w:color w:val="000000" w:themeColor="text1"/>
          <w:sz w:val="24"/>
          <w:szCs w:val="24"/>
        </w:rPr>
        <w:t xml:space="preserve"> </w:t>
      </w:r>
      <w:r w:rsidR="00C63D2D" w:rsidRPr="00365861">
        <w:rPr>
          <w:rFonts w:ascii="Times New Roman" w:hAnsi="Times New Roman"/>
          <w:i/>
          <w:color w:val="000000" w:themeColor="text1"/>
          <w:sz w:val="24"/>
          <w:szCs w:val="24"/>
        </w:rPr>
        <w:t>et al</w:t>
      </w:r>
      <w:r w:rsidR="00C63D2D">
        <w:rPr>
          <w:rFonts w:ascii="Times New Roman" w:hAnsi="Times New Roman"/>
          <w:color w:val="000000" w:themeColor="text1"/>
          <w:sz w:val="24"/>
          <w:szCs w:val="24"/>
        </w:rPr>
        <w:t>., 2012).</w:t>
      </w:r>
    </w:p>
    <w:p w14:paraId="114280DB" w14:textId="77777777" w:rsidR="00157A35" w:rsidRDefault="00157A35" w:rsidP="00D464A6">
      <w:pPr>
        <w:tabs>
          <w:tab w:val="left" w:pos="3744"/>
        </w:tabs>
        <w:spacing w:after="0" w:line="240" w:lineRule="auto"/>
        <w:jc w:val="both"/>
        <w:rPr>
          <w:rFonts w:ascii="Times New Roman" w:hAnsi="Times New Roman"/>
          <w:color w:val="000000" w:themeColor="text1"/>
          <w:sz w:val="24"/>
          <w:szCs w:val="24"/>
        </w:rPr>
      </w:pPr>
    </w:p>
    <w:p w14:paraId="3F5616CB" w14:textId="77777777" w:rsidR="00D90E7D" w:rsidRPr="00D90E7D" w:rsidRDefault="00157A35" w:rsidP="00D464A6">
      <w:pPr>
        <w:spacing w:after="0" w:line="240" w:lineRule="auto"/>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2</w:t>
      </w:r>
      <w:r w:rsidRPr="00157A35">
        <w:rPr>
          <w:rFonts w:ascii="Times New Roman" w:hAnsi="Times New Roman"/>
          <w:b/>
          <w:sz w:val="24"/>
          <w:szCs w:val="24"/>
        </w:rPr>
        <w:t xml:space="preserve">. </w:t>
      </w:r>
      <w:r w:rsidR="00D90E7D" w:rsidRPr="003C097F">
        <w:rPr>
          <w:rFonts w:ascii="Times New Roman" w:hAnsi="Times New Roman"/>
          <w:b/>
          <w:sz w:val="24"/>
          <w:szCs w:val="24"/>
        </w:rPr>
        <w:t>Total Plate count</w:t>
      </w:r>
      <w:r w:rsidR="00D90E7D">
        <w:rPr>
          <w:rFonts w:ascii="Times New Roman" w:hAnsi="Times New Roman"/>
          <w:b/>
          <w:sz w:val="24"/>
          <w:szCs w:val="24"/>
        </w:rPr>
        <w:t xml:space="preserve"> </w:t>
      </w:r>
      <w:r w:rsidR="00D90E7D" w:rsidRPr="003C097F">
        <w:rPr>
          <w:rFonts w:ascii="Times New Roman" w:hAnsi="Times New Roman"/>
          <w:b/>
          <w:sz w:val="24"/>
          <w:szCs w:val="24"/>
        </w:rPr>
        <w:t>(TPC)</w:t>
      </w:r>
      <w:r w:rsidR="00D90E7D">
        <w:rPr>
          <w:rFonts w:ascii="Times New Roman" w:hAnsi="Times New Roman"/>
          <w:b/>
          <w:sz w:val="24"/>
          <w:szCs w:val="24"/>
        </w:rPr>
        <w:t xml:space="preserve">, </w:t>
      </w:r>
      <w:proofErr w:type="spellStart"/>
      <w:r w:rsidR="00D90E7D">
        <w:rPr>
          <w:rFonts w:ascii="Times New Roman" w:hAnsi="Times New Roman"/>
          <w:b/>
          <w:sz w:val="24"/>
          <w:szCs w:val="24"/>
        </w:rPr>
        <w:t>Psychrotropic</w:t>
      </w:r>
      <w:proofErr w:type="spellEnd"/>
      <w:r w:rsidR="00D90E7D">
        <w:rPr>
          <w:rFonts w:ascii="Times New Roman" w:hAnsi="Times New Roman"/>
          <w:b/>
          <w:sz w:val="24"/>
          <w:szCs w:val="24"/>
        </w:rPr>
        <w:t xml:space="preserve"> counts, &amp; Yeast &amp; Mould counts (YMC) values of </w:t>
      </w:r>
      <w:proofErr w:type="spellStart"/>
      <w:r w:rsidR="00D90E7D">
        <w:rPr>
          <w:rFonts w:ascii="Times New Roman" w:hAnsi="Times New Roman"/>
          <w:b/>
          <w:sz w:val="24"/>
          <w:szCs w:val="24"/>
        </w:rPr>
        <w:t>Vanaraja</w:t>
      </w:r>
      <w:proofErr w:type="spellEnd"/>
      <w:r w:rsidR="00D90E7D">
        <w:rPr>
          <w:rFonts w:ascii="Times New Roman" w:hAnsi="Times New Roman"/>
          <w:b/>
          <w:sz w:val="24"/>
          <w:szCs w:val="24"/>
        </w:rPr>
        <w:t xml:space="preserve">, </w:t>
      </w:r>
      <w:proofErr w:type="spellStart"/>
      <w:r w:rsidR="00D90E7D">
        <w:rPr>
          <w:rFonts w:ascii="Times New Roman" w:hAnsi="Times New Roman"/>
          <w:b/>
          <w:sz w:val="24"/>
          <w:szCs w:val="24"/>
        </w:rPr>
        <w:t>Indbro</w:t>
      </w:r>
      <w:proofErr w:type="spellEnd"/>
      <w:r w:rsidR="00D90E7D">
        <w:rPr>
          <w:rFonts w:ascii="Times New Roman" w:hAnsi="Times New Roman"/>
          <w:b/>
          <w:sz w:val="24"/>
          <w:szCs w:val="24"/>
        </w:rPr>
        <w:t>, and C</w:t>
      </w:r>
      <w:r w:rsidR="00D90E7D" w:rsidRPr="003C097F">
        <w:rPr>
          <w:rFonts w:ascii="Times New Roman" w:hAnsi="Times New Roman"/>
          <w:b/>
          <w:sz w:val="24"/>
          <w:szCs w:val="24"/>
        </w:rPr>
        <w:t>ommerc</w:t>
      </w:r>
      <w:r w:rsidR="00D90E7D">
        <w:rPr>
          <w:rFonts w:ascii="Times New Roman" w:hAnsi="Times New Roman"/>
          <w:b/>
          <w:sz w:val="24"/>
          <w:szCs w:val="24"/>
        </w:rPr>
        <w:t xml:space="preserve">ial broiler chicken preserved at </w:t>
      </w:r>
      <w:r w:rsidR="00D90E7D" w:rsidRPr="003C097F">
        <w:rPr>
          <w:rFonts w:ascii="Times New Roman" w:hAnsi="Times New Roman"/>
          <w:b/>
          <w:sz w:val="24"/>
          <w:szCs w:val="24"/>
        </w:rPr>
        <w:t>super</w:t>
      </w:r>
      <w:r w:rsidR="00D90E7D">
        <w:rPr>
          <w:rFonts w:ascii="Times New Roman" w:hAnsi="Times New Roman"/>
          <w:b/>
          <w:sz w:val="24"/>
          <w:szCs w:val="24"/>
        </w:rPr>
        <w:t xml:space="preserve"> chilled </w:t>
      </w:r>
      <w:r w:rsidR="00D90E7D" w:rsidRPr="003C097F">
        <w:rPr>
          <w:rFonts w:ascii="Times New Roman" w:hAnsi="Times New Roman"/>
          <w:b/>
          <w:sz w:val="24"/>
          <w:szCs w:val="24"/>
        </w:rPr>
        <w:t>and frozen storage conditions</w:t>
      </w:r>
      <w:r w:rsidR="00D90E7D">
        <w:rPr>
          <w:rFonts w:ascii="Times New Roman" w:hAnsi="Times New Roman"/>
          <w:b/>
          <w:sz w:val="24"/>
          <w:szCs w:val="24"/>
        </w:rPr>
        <w:t xml:space="preserve"> (</w:t>
      </w:r>
      <w:r w:rsidR="00D90E7D" w:rsidRPr="003C097F">
        <w:rPr>
          <w:rFonts w:ascii="Times New Roman" w:hAnsi="Times New Roman"/>
          <w:b/>
          <w:sz w:val="24"/>
          <w:szCs w:val="24"/>
        </w:rPr>
        <w:t>Mean ± SE</w:t>
      </w:r>
      <w:r w:rsidR="00D90E7D">
        <w:rPr>
          <w:rFonts w:ascii="Times New Roman" w:hAnsi="Times New Roman"/>
          <w:b/>
          <w:sz w:val="24"/>
          <w:szCs w:val="24"/>
        </w:rPr>
        <w:t>).</w:t>
      </w:r>
    </w:p>
    <w:tbl>
      <w:tblPr>
        <w:tblStyle w:val="TableGrid"/>
        <w:tblW w:w="9319" w:type="dxa"/>
        <w:tblInd w:w="-5" w:type="dxa"/>
        <w:tblLook w:val="04A0" w:firstRow="1" w:lastRow="0" w:firstColumn="1" w:lastColumn="0" w:noHBand="0" w:noVBand="1"/>
      </w:tblPr>
      <w:tblGrid>
        <w:gridCol w:w="1191"/>
        <w:gridCol w:w="1587"/>
        <w:gridCol w:w="1134"/>
        <w:gridCol w:w="467"/>
        <w:gridCol w:w="1610"/>
        <w:gridCol w:w="1671"/>
        <w:gridCol w:w="1659"/>
      </w:tblGrid>
      <w:tr w:rsidR="00D26997" w:rsidRPr="00434017" w14:paraId="121C6C80" w14:textId="77777777" w:rsidTr="00765DD9">
        <w:trPr>
          <w:trHeight w:val="482"/>
        </w:trPr>
        <w:tc>
          <w:tcPr>
            <w:tcW w:w="2778" w:type="dxa"/>
            <w:gridSpan w:val="2"/>
            <w:vMerge w:val="restart"/>
          </w:tcPr>
          <w:p w14:paraId="64B53D4A" w14:textId="77777777"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1601" w:type="dxa"/>
            <w:gridSpan w:val="2"/>
            <w:vMerge w:val="restart"/>
          </w:tcPr>
          <w:p w14:paraId="17FD2E08" w14:textId="77777777"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4940" w:type="dxa"/>
            <w:gridSpan w:val="3"/>
          </w:tcPr>
          <w:p w14:paraId="66DB9CD4" w14:textId="77777777" w:rsidR="00D90E7D" w:rsidRPr="00434017" w:rsidRDefault="00D90E7D" w:rsidP="00D84356">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765DD9" w:rsidRPr="00434017" w14:paraId="22DAB6E0" w14:textId="77777777" w:rsidTr="00765DD9">
        <w:trPr>
          <w:trHeight w:val="675"/>
        </w:trPr>
        <w:tc>
          <w:tcPr>
            <w:tcW w:w="2778" w:type="dxa"/>
            <w:gridSpan w:val="2"/>
            <w:vMerge/>
          </w:tcPr>
          <w:p w14:paraId="677B2B29" w14:textId="77777777" w:rsidR="00D90E7D" w:rsidRPr="00434017" w:rsidRDefault="00D90E7D" w:rsidP="00D84356">
            <w:pPr>
              <w:jc w:val="center"/>
              <w:rPr>
                <w:rFonts w:ascii="Times New Roman" w:hAnsi="Times New Roman" w:cs="Times New Roman"/>
                <w:b/>
                <w:bCs/>
                <w:sz w:val="24"/>
                <w:szCs w:val="24"/>
              </w:rPr>
            </w:pPr>
          </w:p>
        </w:tc>
        <w:tc>
          <w:tcPr>
            <w:tcW w:w="1601" w:type="dxa"/>
            <w:gridSpan w:val="2"/>
            <w:vMerge/>
          </w:tcPr>
          <w:p w14:paraId="7B33BABA" w14:textId="77777777" w:rsidR="00D90E7D" w:rsidRPr="00434017" w:rsidRDefault="00D90E7D" w:rsidP="00D84356">
            <w:pPr>
              <w:jc w:val="center"/>
              <w:rPr>
                <w:rFonts w:ascii="Times New Roman" w:hAnsi="Times New Roman" w:cs="Times New Roman"/>
                <w:b/>
                <w:bCs/>
                <w:sz w:val="24"/>
                <w:szCs w:val="24"/>
              </w:rPr>
            </w:pPr>
          </w:p>
        </w:tc>
        <w:tc>
          <w:tcPr>
            <w:tcW w:w="1610" w:type="dxa"/>
          </w:tcPr>
          <w:p w14:paraId="0A8F74EC" w14:textId="77777777" w:rsidR="00D90E7D" w:rsidRPr="00434017" w:rsidRDefault="00D90E7D" w:rsidP="00D84356">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Vanaraja</w:t>
            </w:r>
            <w:proofErr w:type="spellEnd"/>
          </w:p>
        </w:tc>
        <w:tc>
          <w:tcPr>
            <w:tcW w:w="1671" w:type="dxa"/>
          </w:tcPr>
          <w:p w14:paraId="3C85453F" w14:textId="77777777" w:rsidR="00D90E7D" w:rsidRPr="00434017" w:rsidRDefault="00D90E7D" w:rsidP="00D84356">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Indbro</w:t>
            </w:r>
            <w:proofErr w:type="spellEnd"/>
          </w:p>
        </w:tc>
        <w:tc>
          <w:tcPr>
            <w:tcW w:w="1659" w:type="dxa"/>
          </w:tcPr>
          <w:p w14:paraId="5FBE4E9D" w14:textId="77777777"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765DD9" w:rsidRPr="00B16C8E" w14:paraId="17C7A72C" w14:textId="77777777" w:rsidTr="00765DD9">
        <w:trPr>
          <w:trHeight w:val="391"/>
        </w:trPr>
        <w:tc>
          <w:tcPr>
            <w:tcW w:w="1191" w:type="dxa"/>
            <w:vMerge w:val="restart"/>
          </w:tcPr>
          <w:p w14:paraId="3BA6810C"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Microbial analysis</w:t>
            </w:r>
          </w:p>
        </w:tc>
        <w:tc>
          <w:tcPr>
            <w:tcW w:w="1587" w:type="dxa"/>
            <w:vMerge w:val="restart"/>
          </w:tcPr>
          <w:p w14:paraId="7DB182BF"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TPC</w:t>
            </w:r>
          </w:p>
        </w:tc>
        <w:tc>
          <w:tcPr>
            <w:tcW w:w="1134" w:type="dxa"/>
            <w:vMerge w:val="restart"/>
          </w:tcPr>
          <w:p w14:paraId="1DF1CDFA"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14:paraId="6077BB92"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14:paraId="6C63C261"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3.16±0.007</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bA</w:t>
            </w:r>
            <w:proofErr w:type="spellEnd"/>
          </w:p>
        </w:tc>
        <w:tc>
          <w:tcPr>
            <w:tcW w:w="1671" w:type="dxa"/>
            <w:vAlign w:val="center"/>
          </w:tcPr>
          <w:p w14:paraId="4A24E41F"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3.14±0.003</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bA</w:t>
            </w:r>
            <w:proofErr w:type="spellEnd"/>
          </w:p>
        </w:tc>
        <w:tc>
          <w:tcPr>
            <w:tcW w:w="1659" w:type="dxa"/>
            <w:vAlign w:val="center"/>
          </w:tcPr>
          <w:p w14:paraId="04504DDC"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3.13±0.004</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aA</w:t>
            </w:r>
            <w:proofErr w:type="spellEnd"/>
          </w:p>
        </w:tc>
      </w:tr>
      <w:tr w:rsidR="00765DD9" w:rsidRPr="00B16C8E" w14:paraId="62D34676" w14:textId="77777777" w:rsidTr="00765DD9">
        <w:trPr>
          <w:trHeight w:val="358"/>
        </w:trPr>
        <w:tc>
          <w:tcPr>
            <w:tcW w:w="1191" w:type="dxa"/>
            <w:vMerge/>
          </w:tcPr>
          <w:p w14:paraId="616509F1" w14:textId="77777777" w:rsidR="00765DD9" w:rsidRDefault="00765DD9" w:rsidP="00765DD9">
            <w:pPr>
              <w:jc w:val="center"/>
              <w:rPr>
                <w:rFonts w:ascii="Times New Roman" w:hAnsi="Times New Roman" w:cs="Times New Roman"/>
                <w:sz w:val="24"/>
                <w:szCs w:val="24"/>
              </w:rPr>
            </w:pPr>
          </w:p>
        </w:tc>
        <w:tc>
          <w:tcPr>
            <w:tcW w:w="1587" w:type="dxa"/>
            <w:vMerge/>
          </w:tcPr>
          <w:p w14:paraId="7C3B3CE9" w14:textId="77777777" w:rsidR="00765DD9" w:rsidRDefault="00765DD9" w:rsidP="00765DD9">
            <w:pPr>
              <w:jc w:val="center"/>
              <w:rPr>
                <w:rFonts w:ascii="Times New Roman" w:hAnsi="Times New Roman" w:cs="Times New Roman"/>
                <w:sz w:val="24"/>
                <w:szCs w:val="24"/>
              </w:rPr>
            </w:pPr>
          </w:p>
        </w:tc>
        <w:tc>
          <w:tcPr>
            <w:tcW w:w="1134" w:type="dxa"/>
            <w:vMerge/>
          </w:tcPr>
          <w:p w14:paraId="079CB919" w14:textId="77777777" w:rsidR="00765DD9" w:rsidRDefault="00765DD9" w:rsidP="00765DD9">
            <w:pPr>
              <w:jc w:val="center"/>
              <w:rPr>
                <w:rFonts w:ascii="Times New Roman" w:hAnsi="Times New Roman" w:cs="Times New Roman"/>
                <w:sz w:val="24"/>
                <w:szCs w:val="24"/>
              </w:rPr>
            </w:pPr>
          </w:p>
        </w:tc>
        <w:tc>
          <w:tcPr>
            <w:tcW w:w="467" w:type="dxa"/>
          </w:tcPr>
          <w:p w14:paraId="2275B0B3"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14:paraId="18089AD9"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3.18±0.005</w:t>
            </w:r>
            <w:r w:rsidR="00C805F0">
              <w:rPr>
                <w:rFonts w:ascii="Times New Roman" w:hAnsi="Times New Roman"/>
                <w:sz w:val="24"/>
                <w:szCs w:val="24"/>
                <w:vertAlign w:val="superscript"/>
              </w:rPr>
              <w:t>bB</w:t>
            </w:r>
          </w:p>
        </w:tc>
        <w:tc>
          <w:tcPr>
            <w:tcW w:w="1671" w:type="dxa"/>
            <w:vAlign w:val="center"/>
          </w:tcPr>
          <w:p w14:paraId="1D2925D1"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3.17±0.002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bB</w:t>
            </w:r>
            <w:proofErr w:type="spellEnd"/>
          </w:p>
        </w:tc>
        <w:tc>
          <w:tcPr>
            <w:tcW w:w="1659" w:type="dxa"/>
            <w:vAlign w:val="center"/>
          </w:tcPr>
          <w:p w14:paraId="4E9C7221"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3.16±0.002</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aB</w:t>
            </w:r>
            <w:proofErr w:type="spellEnd"/>
          </w:p>
        </w:tc>
      </w:tr>
      <w:tr w:rsidR="00765DD9" w:rsidRPr="00B16C8E" w14:paraId="50DA1613" w14:textId="77777777" w:rsidTr="00765DD9">
        <w:trPr>
          <w:trHeight w:val="308"/>
        </w:trPr>
        <w:tc>
          <w:tcPr>
            <w:tcW w:w="1191" w:type="dxa"/>
            <w:vMerge/>
          </w:tcPr>
          <w:p w14:paraId="5E42FAFA" w14:textId="77777777" w:rsidR="00765DD9" w:rsidRDefault="00765DD9" w:rsidP="00765DD9">
            <w:pPr>
              <w:jc w:val="center"/>
              <w:rPr>
                <w:rFonts w:ascii="Times New Roman" w:hAnsi="Times New Roman" w:cs="Times New Roman"/>
                <w:sz w:val="24"/>
                <w:szCs w:val="24"/>
              </w:rPr>
            </w:pPr>
          </w:p>
        </w:tc>
        <w:tc>
          <w:tcPr>
            <w:tcW w:w="1587" w:type="dxa"/>
            <w:vMerge/>
          </w:tcPr>
          <w:p w14:paraId="4AA3280E" w14:textId="77777777" w:rsidR="00765DD9" w:rsidRDefault="00765DD9" w:rsidP="00765DD9">
            <w:pPr>
              <w:jc w:val="center"/>
              <w:rPr>
                <w:rFonts w:ascii="Times New Roman" w:hAnsi="Times New Roman" w:cs="Times New Roman"/>
                <w:sz w:val="24"/>
                <w:szCs w:val="24"/>
              </w:rPr>
            </w:pPr>
          </w:p>
        </w:tc>
        <w:tc>
          <w:tcPr>
            <w:tcW w:w="1134" w:type="dxa"/>
            <w:vMerge/>
          </w:tcPr>
          <w:p w14:paraId="704475C1" w14:textId="77777777" w:rsidR="00765DD9" w:rsidRDefault="00765DD9" w:rsidP="00765DD9">
            <w:pPr>
              <w:jc w:val="center"/>
              <w:rPr>
                <w:rFonts w:ascii="Times New Roman" w:hAnsi="Times New Roman" w:cs="Times New Roman"/>
                <w:sz w:val="24"/>
                <w:szCs w:val="24"/>
              </w:rPr>
            </w:pPr>
          </w:p>
        </w:tc>
        <w:tc>
          <w:tcPr>
            <w:tcW w:w="467" w:type="dxa"/>
          </w:tcPr>
          <w:p w14:paraId="0D6650B2"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14:paraId="29327F94"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3.22±0.005</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71" w:type="dxa"/>
            <w:vAlign w:val="center"/>
          </w:tcPr>
          <w:p w14:paraId="11550C1D"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3.21±0.004</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aC</w:t>
            </w:r>
            <w:proofErr w:type="spellEnd"/>
          </w:p>
        </w:tc>
        <w:tc>
          <w:tcPr>
            <w:tcW w:w="1659" w:type="dxa"/>
            <w:vAlign w:val="center"/>
          </w:tcPr>
          <w:p w14:paraId="06BE629F"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3.20±0.005</w:t>
            </w:r>
            <w:r w:rsidR="00294276">
              <w:rPr>
                <w:rFonts w:ascii="Times New Roman" w:hAnsi="Times New Roman"/>
                <w:sz w:val="24"/>
                <w:szCs w:val="24"/>
              </w:rPr>
              <w:t xml:space="preserve"> </w:t>
            </w:r>
            <w:proofErr w:type="spellStart"/>
            <w:r w:rsidR="00294276">
              <w:rPr>
                <w:rFonts w:ascii="Times New Roman" w:hAnsi="Times New Roman"/>
                <w:sz w:val="24"/>
                <w:szCs w:val="24"/>
                <w:vertAlign w:val="superscript"/>
              </w:rPr>
              <w:t>aC</w:t>
            </w:r>
            <w:proofErr w:type="spellEnd"/>
          </w:p>
        </w:tc>
      </w:tr>
      <w:tr w:rsidR="00765DD9" w:rsidRPr="00B16C8E" w14:paraId="166863EA" w14:textId="77777777" w:rsidTr="00765DD9">
        <w:trPr>
          <w:trHeight w:val="140"/>
        </w:trPr>
        <w:tc>
          <w:tcPr>
            <w:tcW w:w="1191" w:type="dxa"/>
            <w:vMerge/>
          </w:tcPr>
          <w:p w14:paraId="598DA61A" w14:textId="77777777" w:rsidR="00765DD9" w:rsidRDefault="00765DD9" w:rsidP="00765DD9">
            <w:pPr>
              <w:jc w:val="center"/>
              <w:rPr>
                <w:rFonts w:ascii="Times New Roman" w:hAnsi="Times New Roman" w:cs="Times New Roman"/>
                <w:sz w:val="24"/>
                <w:szCs w:val="24"/>
              </w:rPr>
            </w:pPr>
          </w:p>
        </w:tc>
        <w:tc>
          <w:tcPr>
            <w:tcW w:w="1587" w:type="dxa"/>
            <w:vMerge/>
          </w:tcPr>
          <w:p w14:paraId="2A2A0D10" w14:textId="77777777" w:rsidR="00765DD9" w:rsidRDefault="00765DD9" w:rsidP="00765DD9">
            <w:pPr>
              <w:jc w:val="center"/>
              <w:rPr>
                <w:rFonts w:ascii="Times New Roman" w:hAnsi="Times New Roman" w:cs="Times New Roman"/>
                <w:sz w:val="24"/>
                <w:szCs w:val="24"/>
              </w:rPr>
            </w:pPr>
          </w:p>
        </w:tc>
        <w:tc>
          <w:tcPr>
            <w:tcW w:w="1134" w:type="dxa"/>
            <w:vMerge w:val="restart"/>
          </w:tcPr>
          <w:p w14:paraId="2A43DB95"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14:paraId="084BA286"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14:paraId="58A6956B"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3.23±0.003</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71" w:type="dxa"/>
            <w:vAlign w:val="center"/>
          </w:tcPr>
          <w:p w14:paraId="09BF0031"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3.22±0.002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59" w:type="dxa"/>
            <w:vAlign w:val="center"/>
          </w:tcPr>
          <w:p w14:paraId="7F7714DD"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3.21±0.002</w:t>
            </w:r>
            <w:r w:rsidR="00294276">
              <w:rPr>
                <w:rFonts w:ascii="Times New Roman" w:hAnsi="Times New Roman"/>
                <w:sz w:val="24"/>
                <w:szCs w:val="24"/>
              </w:rPr>
              <w:t xml:space="preserve"> </w:t>
            </w:r>
            <w:proofErr w:type="spellStart"/>
            <w:r w:rsidR="00294276">
              <w:rPr>
                <w:rFonts w:ascii="Times New Roman" w:hAnsi="Times New Roman"/>
                <w:sz w:val="24"/>
                <w:szCs w:val="24"/>
                <w:vertAlign w:val="superscript"/>
              </w:rPr>
              <w:t>aC</w:t>
            </w:r>
            <w:proofErr w:type="spellEnd"/>
          </w:p>
        </w:tc>
      </w:tr>
      <w:tr w:rsidR="00765DD9" w:rsidRPr="00B16C8E" w14:paraId="5E43950A" w14:textId="77777777" w:rsidTr="00765DD9">
        <w:trPr>
          <w:trHeight w:val="140"/>
        </w:trPr>
        <w:tc>
          <w:tcPr>
            <w:tcW w:w="1191" w:type="dxa"/>
            <w:vMerge/>
          </w:tcPr>
          <w:p w14:paraId="3DCDC4C6" w14:textId="77777777" w:rsidR="00765DD9" w:rsidRDefault="00765DD9" w:rsidP="00765DD9">
            <w:pPr>
              <w:jc w:val="center"/>
              <w:rPr>
                <w:rFonts w:ascii="Times New Roman" w:hAnsi="Times New Roman" w:cs="Times New Roman"/>
                <w:sz w:val="24"/>
                <w:szCs w:val="24"/>
              </w:rPr>
            </w:pPr>
          </w:p>
        </w:tc>
        <w:tc>
          <w:tcPr>
            <w:tcW w:w="1587" w:type="dxa"/>
            <w:vMerge/>
          </w:tcPr>
          <w:p w14:paraId="1A02C5AF" w14:textId="77777777" w:rsidR="00765DD9" w:rsidRDefault="00765DD9" w:rsidP="00765DD9">
            <w:pPr>
              <w:jc w:val="center"/>
              <w:rPr>
                <w:rFonts w:ascii="Times New Roman" w:hAnsi="Times New Roman" w:cs="Times New Roman"/>
                <w:sz w:val="24"/>
                <w:szCs w:val="24"/>
              </w:rPr>
            </w:pPr>
          </w:p>
        </w:tc>
        <w:tc>
          <w:tcPr>
            <w:tcW w:w="1134" w:type="dxa"/>
            <w:vMerge/>
          </w:tcPr>
          <w:p w14:paraId="776697AC" w14:textId="77777777" w:rsidR="00765DD9" w:rsidRDefault="00765DD9" w:rsidP="00765DD9">
            <w:pPr>
              <w:jc w:val="center"/>
              <w:rPr>
                <w:rFonts w:ascii="Times New Roman" w:hAnsi="Times New Roman" w:cs="Times New Roman"/>
                <w:sz w:val="24"/>
                <w:szCs w:val="24"/>
              </w:rPr>
            </w:pPr>
          </w:p>
        </w:tc>
        <w:tc>
          <w:tcPr>
            <w:tcW w:w="467" w:type="dxa"/>
          </w:tcPr>
          <w:p w14:paraId="35D59E2A"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14:paraId="5F2194B0"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3.26±0.001</w:t>
            </w:r>
            <w:r w:rsidR="00C805F0">
              <w:rPr>
                <w:rFonts w:ascii="Times New Roman" w:hAnsi="Times New Roman"/>
                <w:sz w:val="24"/>
                <w:szCs w:val="24"/>
                <w:vertAlign w:val="superscript"/>
              </w:rPr>
              <w:t>bD</w:t>
            </w:r>
          </w:p>
        </w:tc>
        <w:tc>
          <w:tcPr>
            <w:tcW w:w="1671" w:type="dxa"/>
            <w:vAlign w:val="center"/>
          </w:tcPr>
          <w:p w14:paraId="2651FF34"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3.26±0.002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bD</w:t>
            </w:r>
            <w:proofErr w:type="spellEnd"/>
          </w:p>
        </w:tc>
        <w:tc>
          <w:tcPr>
            <w:tcW w:w="1659" w:type="dxa"/>
            <w:vAlign w:val="center"/>
          </w:tcPr>
          <w:p w14:paraId="32B82A82" w14:textId="77777777" w:rsidR="00765DD9" w:rsidRPr="00057B7A" w:rsidRDefault="00765DD9" w:rsidP="00765DD9">
            <w:pPr>
              <w:rPr>
                <w:rFonts w:ascii="Times New Roman" w:hAnsi="Times New Roman"/>
                <w:sz w:val="24"/>
                <w:szCs w:val="24"/>
              </w:rPr>
            </w:pPr>
            <w:r w:rsidRPr="00057B7A">
              <w:rPr>
                <w:rFonts w:ascii="Times New Roman" w:hAnsi="Times New Roman"/>
                <w:sz w:val="24"/>
                <w:szCs w:val="24"/>
              </w:rPr>
              <w:t>3.25±0.004</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aD</w:t>
            </w:r>
            <w:proofErr w:type="spellEnd"/>
          </w:p>
        </w:tc>
      </w:tr>
      <w:tr w:rsidR="00765DD9" w:rsidRPr="00EB3B59" w14:paraId="401FE193" w14:textId="77777777" w:rsidTr="00765DD9">
        <w:trPr>
          <w:trHeight w:val="346"/>
        </w:trPr>
        <w:tc>
          <w:tcPr>
            <w:tcW w:w="1191" w:type="dxa"/>
            <w:vMerge/>
          </w:tcPr>
          <w:p w14:paraId="61B99C56" w14:textId="77777777" w:rsidR="00765DD9" w:rsidRDefault="00765DD9" w:rsidP="00765DD9">
            <w:pPr>
              <w:jc w:val="center"/>
              <w:rPr>
                <w:rFonts w:ascii="Times New Roman" w:hAnsi="Times New Roman" w:cs="Times New Roman"/>
                <w:sz w:val="24"/>
                <w:szCs w:val="24"/>
              </w:rPr>
            </w:pPr>
          </w:p>
        </w:tc>
        <w:tc>
          <w:tcPr>
            <w:tcW w:w="1587" w:type="dxa"/>
            <w:vMerge w:val="restart"/>
          </w:tcPr>
          <w:p w14:paraId="28AF8B2D" w14:textId="77777777" w:rsidR="00765DD9" w:rsidRDefault="00765DD9" w:rsidP="00765DD9">
            <w:pPr>
              <w:jc w:val="center"/>
              <w:rPr>
                <w:rFonts w:ascii="Times New Roman" w:hAnsi="Times New Roman" w:cs="Times New Roman"/>
                <w:sz w:val="24"/>
                <w:szCs w:val="24"/>
              </w:rPr>
            </w:pPr>
            <w:proofErr w:type="spellStart"/>
            <w:r>
              <w:rPr>
                <w:rFonts w:ascii="Times New Roman" w:hAnsi="Times New Roman" w:cs="Times New Roman"/>
                <w:sz w:val="24"/>
                <w:szCs w:val="24"/>
              </w:rPr>
              <w:t>Psychrotropic</w:t>
            </w:r>
            <w:proofErr w:type="spellEnd"/>
            <w:r>
              <w:rPr>
                <w:rFonts w:ascii="Times New Roman" w:hAnsi="Times New Roman" w:cs="Times New Roman"/>
                <w:sz w:val="24"/>
                <w:szCs w:val="24"/>
              </w:rPr>
              <w:t xml:space="preserve"> counts</w:t>
            </w:r>
          </w:p>
        </w:tc>
        <w:tc>
          <w:tcPr>
            <w:tcW w:w="1134" w:type="dxa"/>
            <w:vMerge w:val="restart"/>
          </w:tcPr>
          <w:p w14:paraId="717B0174"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14:paraId="16F3C39E"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14:paraId="20A43D45"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2.92±0.012</w:t>
            </w:r>
            <w:r w:rsidR="00E6625B">
              <w:rPr>
                <w:rFonts w:ascii="Times New Roman" w:hAnsi="Times New Roman"/>
                <w:sz w:val="24"/>
                <w:szCs w:val="24"/>
                <w:vertAlign w:val="superscript"/>
              </w:rPr>
              <w:t>bA</w:t>
            </w:r>
          </w:p>
        </w:tc>
        <w:tc>
          <w:tcPr>
            <w:tcW w:w="1671" w:type="dxa"/>
            <w:vAlign w:val="center"/>
          </w:tcPr>
          <w:p w14:paraId="57CF54BC" w14:textId="77777777" w:rsidR="00765DD9" w:rsidRPr="00485C49" w:rsidRDefault="00765DD9" w:rsidP="00765DD9">
            <w:pPr>
              <w:rPr>
                <w:rFonts w:ascii="Times New Roman" w:hAnsi="Times New Roman"/>
                <w:sz w:val="24"/>
                <w:szCs w:val="24"/>
              </w:rPr>
            </w:pPr>
            <w:r>
              <w:rPr>
                <w:rFonts w:ascii="Times New Roman" w:hAnsi="Times New Roman"/>
                <w:sz w:val="24"/>
                <w:szCs w:val="24"/>
              </w:rPr>
              <w:t>2.90</w:t>
            </w:r>
            <w:r w:rsidRPr="00485C49">
              <w:rPr>
                <w:rFonts w:ascii="Times New Roman" w:hAnsi="Times New Roman"/>
                <w:sz w:val="24"/>
                <w:szCs w:val="24"/>
              </w:rPr>
              <w:t>±0.007</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abA</w:t>
            </w:r>
            <w:proofErr w:type="spellEnd"/>
          </w:p>
        </w:tc>
        <w:tc>
          <w:tcPr>
            <w:tcW w:w="1659" w:type="dxa"/>
            <w:vAlign w:val="center"/>
          </w:tcPr>
          <w:p w14:paraId="47F293E0"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2.87±0.008</w:t>
            </w:r>
            <w:r>
              <w:rPr>
                <w:rFonts w:ascii="Times New Roman" w:hAnsi="Times New Roman"/>
                <w:sz w:val="24"/>
                <w:szCs w:val="24"/>
              </w:rPr>
              <w:t xml:space="preserve"> </w:t>
            </w:r>
            <w:proofErr w:type="spellStart"/>
            <w:r w:rsidRPr="00485C49">
              <w:rPr>
                <w:rFonts w:ascii="Times New Roman" w:hAnsi="Times New Roman"/>
                <w:sz w:val="24"/>
                <w:szCs w:val="24"/>
                <w:vertAlign w:val="superscript"/>
              </w:rPr>
              <w:t>aA</w:t>
            </w:r>
            <w:proofErr w:type="spellEnd"/>
          </w:p>
        </w:tc>
      </w:tr>
      <w:tr w:rsidR="00765DD9" w:rsidRPr="00EB3B59" w14:paraId="5BF5254F" w14:textId="77777777" w:rsidTr="00765DD9">
        <w:trPr>
          <w:trHeight w:val="344"/>
        </w:trPr>
        <w:tc>
          <w:tcPr>
            <w:tcW w:w="1191" w:type="dxa"/>
            <w:vMerge/>
          </w:tcPr>
          <w:p w14:paraId="221D9F25" w14:textId="77777777" w:rsidR="00765DD9" w:rsidRDefault="00765DD9" w:rsidP="00765DD9">
            <w:pPr>
              <w:jc w:val="center"/>
              <w:rPr>
                <w:rFonts w:ascii="Times New Roman" w:hAnsi="Times New Roman" w:cs="Times New Roman"/>
                <w:sz w:val="24"/>
                <w:szCs w:val="24"/>
              </w:rPr>
            </w:pPr>
          </w:p>
        </w:tc>
        <w:tc>
          <w:tcPr>
            <w:tcW w:w="1587" w:type="dxa"/>
            <w:vMerge/>
          </w:tcPr>
          <w:p w14:paraId="656F00A4" w14:textId="77777777" w:rsidR="00765DD9" w:rsidRDefault="00765DD9" w:rsidP="00765DD9">
            <w:pPr>
              <w:jc w:val="center"/>
              <w:rPr>
                <w:rFonts w:ascii="Times New Roman" w:hAnsi="Times New Roman" w:cs="Times New Roman"/>
                <w:sz w:val="24"/>
                <w:szCs w:val="24"/>
              </w:rPr>
            </w:pPr>
          </w:p>
        </w:tc>
        <w:tc>
          <w:tcPr>
            <w:tcW w:w="1134" w:type="dxa"/>
            <w:vMerge/>
          </w:tcPr>
          <w:p w14:paraId="6E78883D" w14:textId="77777777" w:rsidR="00765DD9" w:rsidRDefault="00765DD9" w:rsidP="00765DD9">
            <w:pPr>
              <w:jc w:val="center"/>
              <w:rPr>
                <w:rFonts w:ascii="Times New Roman" w:hAnsi="Times New Roman" w:cs="Times New Roman"/>
                <w:sz w:val="24"/>
                <w:szCs w:val="24"/>
              </w:rPr>
            </w:pPr>
          </w:p>
        </w:tc>
        <w:tc>
          <w:tcPr>
            <w:tcW w:w="467" w:type="dxa"/>
          </w:tcPr>
          <w:p w14:paraId="210F853F"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14:paraId="6B7789BE"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2.95±0.015</w:t>
            </w:r>
            <w:r w:rsidR="00E6625B">
              <w:rPr>
                <w:rFonts w:ascii="Times New Roman" w:hAnsi="Times New Roman"/>
                <w:sz w:val="24"/>
                <w:szCs w:val="24"/>
                <w:vertAlign w:val="superscript"/>
              </w:rPr>
              <w:t>aB</w:t>
            </w:r>
          </w:p>
        </w:tc>
        <w:tc>
          <w:tcPr>
            <w:tcW w:w="1671" w:type="dxa"/>
            <w:vAlign w:val="center"/>
          </w:tcPr>
          <w:p w14:paraId="63EC1F47"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2.94±0.011</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w:t>
            </w:r>
            <w:proofErr w:type="spellEnd"/>
          </w:p>
        </w:tc>
        <w:tc>
          <w:tcPr>
            <w:tcW w:w="1659" w:type="dxa"/>
            <w:vAlign w:val="center"/>
          </w:tcPr>
          <w:p w14:paraId="7478DE4D"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2.93±</w:t>
            </w:r>
            <w:r>
              <w:rPr>
                <w:rFonts w:ascii="Times New Roman" w:hAnsi="Times New Roman"/>
                <w:sz w:val="24"/>
                <w:szCs w:val="24"/>
              </w:rPr>
              <w:t>0.0</w:t>
            </w:r>
            <w:r w:rsidRPr="00485C49">
              <w:rPr>
                <w:rFonts w:ascii="Times New Roman" w:hAnsi="Times New Roman"/>
                <w:sz w:val="24"/>
                <w:szCs w:val="24"/>
              </w:rPr>
              <w:t>1</w:t>
            </w:r>
            <w:r>
              <w:rPr>
                <w:rFonts w:ascii="Times New Roman" w:hAnsi="Times New Roman"/>
                <w:sz w:val="24"/>
                <w:szCs w:val="24"/>
              </w:rPr>
              <w:t>1</w:t>
            </w:r>
            <w:r w:rsidR="00F24CA5">
              <w:rPr>
                <w:rFonts w:ascii="Times New Roman" w:hAnsi="Times New Roman"/>
                <w:sz w:val="24"/>
                <w:szCs w:val="24"/>
                <w:vertAlign w:val="superscript"/>
              </w:rPr>
              <w:t>aB</w:t>
            </w:r>
          </w:p>
        </w:tc>
      </w:tr>
      <w:tr w:rsidR="00765DD9" w:rsidRPr="00EB3B59" w14:paraId="0E50A3C8" w14:textId="77777777" w:rsidTr="00765DD9">
        <w:trPr>
          <w:trHeight w:val="126"/>
        </w:trPr>
        <w:tc>
          <w:tcPr>
            <w:tcW w:w="1191" w:type="dxa"/>
            <w:vMerge/>
          </w:tcPr>
          <w:p w14:paraId="66A532EB" w14:textId="77777777" w:rsidR="00765DD9" w:rsidRDefault="00765DD9" w:rsidP="00765DD9">
            <w:pPr>
              <w:jc w:val="center"/>
              <w:rPr>
                <w:rFonts w:ascii="Times New Roman" w:hAnsi="Times New Roman" w:cs="Times New Roman"/>
                <w:sz w:val="24"/>
                <w:szCs w:val="24"/>
              </w:rPr>
            </w:pPr>
          </w:p>
        </w:tc>
        <w:tc>
          <w:tcPr>
            <w:tcW w:w="1587" w:type="dxa"/>
            <w:vMerge/>
          </w:tcPr>
          <w:p w14:paraId="6A9F5ECC" w14:textId="77777777" w:rsidR="00765DD9" w:rsidRDefault="00765DD9" w:rsidP="00765DD9">
            <w:pPr>
              <w:jc w:val="center"/>
              <w:rPr>
                <w:rFonts w:ascii="Times New Roman" w:hAnsi="Times New Roman" w:cs="Times New Roman"/>
                <w:sz w:val="24"/>
                <w:szCs w:val="24"/>
              </w:rPr>
            </w:pPr>
          </w:p>
        </w:tc>
        <w:tc>
          <w:tcPr>
            <w:tcW w:w="1134" w:type="dxa"/>
            <w:vMerge/>
          </w:tcPr>
          <w:p w14:paraId="7F04BADB" w14:textId="77777777" w:rsidR="00765DD9" w:rsidRDefault="00765DD9" w:rsidP="00765DD9">
            <w:pPr>
              <w:jc w:val="center"/>
              <w:rPr>
                <w:rFonts w:ascii="Times New Roman" w:hAnsi="Times New Roman" w:cs="Times New Roman"/>
                <w:sz w:val="24"/>
                <w:szCs w:val="24"/>
              </w:rPr>
            </w:pPr>
          </w:p>
        </w:tc>
        <w:tc>
          <w:tcPr>
            <w:tcW w:w="467" w:type="dxa"/>
          </w:tcPr>
          <w:p w14:paraId="73816256"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14:paraId="45A663F8"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3.02±0.009</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bC</w:t>
            </w:r>
            <w:proofErr w:type="spellEnd"/>
          </w:p>
        </w:tc>
        <w:tc>
          <w:tcPr>
            <w:tcW w:w="1671" w:type="dxa"/>
            <w:vAlign w:val="center"/>
          </w:tcPr>
          <w:p w14:paraId="1B55FC22"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3.01±0.005</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abC</w:t>
            </w:r>
            <w:proofErr w:type="spellEnd"/>
          </w:p>
        </w:tc>
        <w:tc>
          <w:tcPr>
            <w:tcW w:w="1659" w:type="dxa"/>
            <w:vAlign w:val="center"/>
          </w:tcPr>
          <w:p w14:paraId="4CB6726D"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2.99±0.006</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B3B59" w14:paraId="7A35A3F5" w14:textId="77777777" w:rsidTr="00765DD9">
        <w:trPr>
          <w:trHeight w:val="125"/>
        </w:trPr>
        <w:tc>
          <w:tcPr>
            <w:tcW w:w="1191" w:type="dxa"/>
            <w:vMerge/>
          </w:tcPr>
          <w:p w14:paraId="46A7DD83" w14:textId="77777777" w:rsidR="00765DD9" w:rsidRDefault="00765DD9" w:rsidP="00765DD9">
            <w:pPr>
              <w:jc w:val="center"/>
              <w:rPr>
                <w:rFonts w:ascii="Times New Roman" w:hAnsi="Times New Roman" w:cs="Times New Roman"/>
                <w:sz w:val="24"/>
                <w:szCs w:val="24"/>
              </w:rPr>
            </w:pPr>
          </w:p>
        </w:tc>
        <w:tc>
          <w:tcPr>
            <w:tcW w:w="1587" w:type="dxa"/>
            <w:vMerge/>
          </w:tcPr>
          <w:p w14:paraId="30E9CAB9" w14:textId="77777777" w:rsidR="00765DD9" w:rsidRDefault="00765DD9" w:rsidP="00765DD9">
            <w:pPr>
              <w:jc w:val="center"/>
              <w:rPr>
                <w:rFonts w:ascii="Times New Roman" w:hAnsi="Times New Roman" w:cs="Times New Roman"/>
                <w:sz w:val="24"/>
                <w:szCs w:val="24"/>
              </w:rPr>
            </w:pPr>
          </w:p>
        </w:tc>
        <w:tc>
          <w:tcPr>
            <w:tcW w:w="1134" w:type="dxa"/>
            <w:vMerge w:val="restart"/>
          </w:tcPr>
          <w:p w14:paraId="1412F6C6"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14:paraId="3691BC0F"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14:paraId="0FE852C9"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3.02±0.004</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cC</w:t>
            </w:r>
            <w:proofErr w:type="spellEnd"/>
          </w:p>
        </w:tc>
        <w:tc>
          <w:tcPr>
            <w:tcW w:w="1671" w:type="dxa"/>
            <w:vAlign w:val="center"/>
          </w:tcPr>
          <w:p w14:paraId="5EBC997F"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3.01±0.003</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bC</w:t>
            </w:r>
            <w:proofErr w:type="spellEnd"/>
          </w:p>
        </w:tc>
        <w:tc>
          <w:tcPr>
            <w:tcW w:w="1659" w:type="dxa"/>
            <w:vAlign w:val="center"/>
          </w:tcPr>
          <w:p w14:paraId="04598AFC"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2.99±0.002</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B3B59" w14:paraId="0B9ACC7B" w14:textId="77777777" w:rsidTr="00765DD9">
        <w:trPr>
          <w:trHeight w:val="125"/>
        </w:trPr>
        <w:tc>
          <w:tcPr>
            <w:tcW w:w="1191" w:type="dxa"/>
            <w:vMerge/>
          </w:tcPr>
          <w:p w14:paraId="76DFF9F8" w14:textId="77777777" w:rsidR="00765DD9" w:rsidRDefault="00765DD9" w:rsidP="00765DD9">
            <w:pPr>
              <w:jc w:val="center"/>
              <w:rPr>
                <w:rFonts w:ascii="Times New Roman" w:hAnsi="Times New Roman" w:cs="Times New Roman"/>
                <w:sz w:val="24"/>
                <w:szCs w:val="24"/>
              </w:rPr>
            </w:pPr>
          </w:p>
        </w:tc>
        <w:tc>
          <w:tcPr>
            <w:tcW w:w="1587" w:type="dxa"/>
            <w:vMerge/>
          </w:tcPr>
          <w:p w14:paraId="098584A0" w14:textId="77777777" w:rsidR="00765DD9" w:rsidRDefault="00765DD9" w:rsidP="00765DD9">
            <w:pPr>
              <w:jc w:val="center"/>
              <w:rPr>
                <w:rFonts w:ascii="Times New Roman" w:hAnsi="Times New Roman" w:cs="Times New Roman"/>
                <w:sz w:val="24"/>
                <w:szCs w:val="24"/>
              </w:rPr>
            </w:pPr>
          </w:p>
        </w:tc>
        <w:tc>
          <w:tcPr>
            <w:tcW w:w="1134" w:type="dxa"/>
            <w:vMerge/>
          </w:tcPr>
          <w:p w14:paraId="623DA665" w14:textId="77777777" w:rsidR="00765DD9" w:rsidRDefault="00765DD9" w:rsidP="00765DD9">
            <w:pPr>
              <w:jc w:val="center"/>
              <w:rPr>
                <w:rFonts w:ascii="Times New Roman" w:hAnsi="Times New Roman" w:cs="Times New Roman"/>
                <w:sz w:val="24"/>
                <w:szCs w:val="24"/>
              </w:rPr>
            </w:pPr>
          </w:p>
        </w:tc>
        <w:tc>
          <w:tcPr>
            <w:tcW w:w="467" w:type="dxa"/>
          </w:tcPr>
          <w:p w14:paraId="72255A56"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14:paraId="1E0799CB"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3.04±0.007</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bC</w:t>
            </w:r>
            <w:proofErr w:type="spellEnd"/>
          </w:p>
        </w:tc>
        <w:tc>
          <w:tcPr>
            <w:tcW w:w="1671" w:type="dxa"/>
            <w:vAlign w:val="center"/>
          </w:tcPr>
          <w:p w14:paraId="24A3C0A9"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3.03±0.006</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bD</w:t>
            </w:r>
            <w:proofErr w:type="spellEnd"/>
          </w:p>
        </w:tc>
        <w:tc>
          <w:tcPr>
            <w:tcW w:w="1659" w:type="dxa"/>
            <w:vAlign w:val="center"/>
          </w:tcPr>
          <w:p w14:paraId="3922EAE9" w14:textId="77777777"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3.01±0.008</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96687" w14:paraId="774A5882" w14:textId="77777777" w:rsidTr="00765DD9">
        <w:trPr>
          <w:trHeight w:val="346"/>
        </w:trPr>
        <w:tc>
          <w:tcPr>
            <w:tcW w:w="1191" w:type="dxa"/>
            <w:vMerge/>
          </w:tcPr>
          <w:p w14:paraId="4CA34A5F" w14:textId="77777777" w:rsidR="00765DD9" w:rsidRDefault="00765DD9" w:rsidP="00765DD9">
            <w:pPr>
              <w:jc w:val="center"/>
              <w:rPr>
                <w:rFonts w:ascii="Times New Roman" w:hAnsi="Times New Roman" w:cs="Times New Roman"/>
                <w:sz w:val="24"/>
                <w:szCs w:val="24"/>
              </w:rPr>
            </w:pPr>
          </w:p>
        </w:tc>
        <w:tc>
          <w:tcPr>
            <w:tcW w:w="1587" w:type="dxa"/>
            <w:vMerge w:val="restart"/>
          </w:tcPr>
          <w:p w14:paraId="2F69077D"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YMC</w:t>
            </w:r>
          </w:p>
        </w:tc>
        <w:tc>
          <w:tcPr>
            <w:tcW w:w="1134" w:type="dxa"/>
            <w:vMerge w:val="restart"/>
          </w:tcPr>
          <w:p w14:paraId="6B510C3E"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14:paraId="1F4F8B74"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14:paraId="49A5AE64"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2.88±0.010</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bA</w:t>
            </w:r>
            <w:proofErr w:type="spellEnd"/>
          </w:p>
        </w:tc>
        <w:tc>
          <w:tcPr>
            <w:tcW w:w="1671" w:type="dxa"/>
            <w:vAlign w:val="center"/>
          </w:tcPr>
          <w:p w14:paraId="74201694"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2.87±0.006</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bA</w:t>
            </w:r>
            <w:proofErr w:type="spellEnd"/>
          </w:p>
        </w:tc>
        <w:tc>
          <w:tcPr>
            <w:tcW w:w="1659" w:type="dxa"/>
            <w:vAlign w:val="center"/>
          </w:tcPr>
          <w:p w14:paraId="0E0F2D52"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2.84±0.006</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aA</w:t>
            </w:r>
            <w:proofErr w:type="spellEnd"/>
          </w:p>
        </w:tc>
      </w:tr>
      <w:tr w:rsidR="00765DD9" w:rsidRPr="00E96687" w14:paraId="01B5277F" w14:textId="77777777" w:rsidTr="00765DD9">
        <w:trPr>
          <w:trHeight w:val="344"/>
        </w:trPr>
        <w:tc>
          <w:tcPr>
            <w:tcW w:w="1191" w:type="dxa"/>
            <w:vMerge/>
          </w:tcPr>
          <w:p w14:paraId="7A327C7E" w14:textId="77777777" w:rsidR="00765DD9" w:rsidRDefault="00765DD9" w:rsidP="00765DD9">
            <w:pPr>
              <w:jc w:val="both"/>
              <w:rPr>
                <w:rFonts w:ascii="Times New Roman" w:hAnsi="Times New Roman" w:cs="Times New Roman"/>
                <w:sz w:val="24"/>
                <w:szCs w:val="24"/>
              </w:rPr>
            </w:pPr>
          </w:p>
        </w:tc>
        <w:tc>
          <w:tcPr>
            <w:tcW w:w="1587" w:type="dxa"/>
            <w:vMerge/>
          </w:tcPr>
          <w:p w14:paraId="7DDEE4FB" w14:textId="77777777" w:rsidR="00765DD9" w:rsidRDefault="00765DD9" w:rsidP="00765DD9">
            <w:pPr>
              <w:jc w:val="both"/>
              <w:rPr>
                <w:rFonts w:ascii="Times New Roman" w:hAnsi="Times New Roman" w:cs="Times New Roman"/>
                <w:sz w:val="24"/>
                <w:szCs w:val="24"/>
              </w:rPr>
            </w:pPr>
          </w:p>
        </w:tc>
        <w:tc>
          <w:tcPr>
            <w:tcW w:w="1134" w:type="dxa"/>
            <w:vMerge/>
          </w:tcPr>
          <w:p w14:paraId="6B037115" w14:textId="77777777" w:rsidR="00765DD9" w:rsidRDefault="00765DD9" w:rsidP="00765DD9">
            <w:pPr>
              <w:jc w:val="center"/>
              <w:rPr>
                <w:rFonts w:ascii="Times New Roman" w:hAnsi="Times New Roman" w:cs="Times New Roman"/>
                <w:sz w:val="24"/>
                <w:szCs w:val="24"/>
              </w:rPr>
            </w:pPr>
          </w:p>
        </w:tc>
        <w:tc>
          <w:tcPr>
            <w:tcW w:w="467" w:type="dxa"/>
          </w:tcPr>
          <w:p w14:paraId="7E16353A"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14:paraId="3504E2FD"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2.93±0.007</w:t>
            </w:r>
            <w:r w:rsidR="00AF2F06">
              <w:rPr>
                <w:rFonts w:ascii="Times New Roman" w:hAnsi="Times New Roman"/>
                <w:sz w:val="24"/>
                <w:szCs w:val="24"/>
                <w:vertAlign w:val="superscript"/>
              </w:rPr>
              <w:t>bBC</w:t>
            </w:r>
          </w:p>
        </w:tc>
        <w:tc>
          <w:tcPr>
            <w:tcW w:w="1671" w:type="dxa"/>
            <w:vAlign w:val="center"/>
          </w:tcPr>
          <w:p w14:paraId="1784D390"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2.92±0.005</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abB</w:t>
            </w:r>
            <w:proofErr w:type="spellEnd"/>
          </w:p>
        </w:tc>
        <w:tc>
          <w:tcPr>
            <w:tcW w:w="1659" w:type="dxa"/>
            <w:vAlign w:val="center"/>
          </w:tcPr>
          <w:p w14:paraId="5DB4F202"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2.90±0.008</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aA</w:t>
            </w:r>
            <w:proofErr w:type="spellEnd"/>
          </w:p>
        </w:tc>
      </w:tr>
      <w:tr w:rsidR="00765DD9" w:rsidRPr="00E96687" w14:paraId="09FA7208" w14:textId="77777777" w:rsidTr="00765DD9">
        <w:trPr>
          <w:trHeight w:val="126"/>
        </w:trPr>
        <w:tc>
          <w:tcPr>
            <w:tcW w:w="1191" w:type="dxa"/>
            <w:vMerge/>
          </w:tcPr>
          <w:p w14:paraId="1DB8F4C7" w14:textId="77777777" w:rsidR="00765DD9" w:rsidRDefault="00765DD9" w:rsidP="00765DD9">
            <w:pPr>
              <w:jc w:val="both"/>
              <w:rPr>
                <w:rFonts w:ascii="Times New Roman" w:hAnsi="Times New Roman" w:cs="Times New Roman"/>
                <w:sz w:val="24"/>
                <w:szCs w:val="24"/>
              </w:rPr>
            </w:pPr>
          </w:p>
        </w:tc>
        <w:tc>
          <w:tcPr>
            <w:tcW w:w="1587" w:type="dxa"/>
            <w:vMerge/>
          </w:tcPr>
          <w:p w14:paraId="5B932E44" w14:textId="77777777" w:rsidR="00765DD9" w:rsidRDefault="00765DD9" w:rsidP="00765DD9">
            <w:pPr>
              <w:jc w:val="both"/>
              <w:rPr>
                <w:rFonts w:ascii="Times New Roman" w:hAnsi="Times New Roman" w:cs="Times New Roman"/>
                <w:sz w:val="24"/>
                <w:szCs w:val="24"/>
              </w:rPr>
            </w:pPr>
          </w:p>
        </w:tc>
        <w:tc>
          <w:tcPr>
            <w:tcW w:w="1134" w:type="dxa"/>
            <w:vMerge/>
          </w:tcPr>
          <w:p w14:paraId="3862CB7C" w14:textId="77777777" w:rsidR="00765DD9" w:rsidRDefault="00765DD9" w:rsidP="00765DD9">
            <w:pPr>
              <w:jc w:val="center"/>
              <w:rPr>
                <w:rFonts w:ascii="Times New Roman" w:hAnsi="Times New Roman" w:cs="Times New Roman"/>
                <w:sz w:val="24"/>
                <w:szCs w:val="24"/>
              </w:rPr>
            </w:pPr>
          </w:p>
        </w:tc>
        <w:tc>
          <w:tcPr>
            <w:tcW w:w="467" w:type="dxa"/>
          </w:tcPr>
          <w:p w14:paraId="41251349"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14:paraId="4661BD0C"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2.95±0.013</w:t>
            </w:r>
            <w:r w:rsidR="00AF2F06">
              <w:rPr>
                <w:rFonts w:ascii="Times New Roman" w:hAnsi="Times New Roman"/>
                <w:sz w:val="24"/>
                <w:szCs w:val="24"/>
                <w:vertAlign w:val="superscript"/>
              </w:rPr>
              <w:t>aCD</w:t>
            </w:r>
          </w:p>
        </w:tc>
        <w:tc>
          <w:tcPr>
            <w:tcW w:w="1671" w:type="dxa"/>
            <w:vAlign w:val="center"/>
          </w:tcPr>
          <w:p w14:paraId="2E9E53EC"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2.95±0.008</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aCD</w:t>
            </w:r>
            <w:proofErr w:type="spellEnd"/>
          </w:p>
        </w:tc>
        <w:tc>
          <w:tcPr>
            <w:tcW w:w="1659" w:type="dxa"/>
            <w:vAlign w:val="center"/>
          </w:tcPr>
          <w:p w14:paraId="0B06410E"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2.92±0.006</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aB</w:t>
            </w:r>
            <w:proofErr w:type="spellEnd"/>
          </w:p>
        </w:tc>
      </w:tr>
      <w:tr w:rsidR="00765DD9" w:rsidRPr="00E96687" w14:paraId="4FF08108" w14:textId="77777777" w:rsidTr="00765DD9">
        <w:trPr>
          <w:trHeight w:val="125"/>
        </w:trPr>
        <w:tc>
          <w:tcPr>
            <w:tcW w:w="1191" w:type="dxa"/>
            <w:vMerge/>
          </w:tcPr>
          <w:p w14:paraId="67F55C5E" w14:textId="77777777" w:rsidR="00765DD9" w:rsidRDefault="00765DD9" w:rsidP="00765DD9">
            <w:pPr>
              <w:jc w:val="both"/>
              <w:rPr>
                <w:rFonts w:ascii="Times New Roman" w:hAnsi="Times New Roman" w:cs="Times New Roman"/>
                <w:sz w:val="24"/>
                <w:szCs w:val="24"/>
              </w:rPr>
            </w:pPr>
          </w:p>
        </w:tc>
        <w:tc>
          <w:tcPr>
            <w:tcW w:w="1587" w:type="dxa"/>
            <w:vMerge/>
          </w:tcPr>
          <w:p w14:paraId="4AE57C95" w14:textId="77777777" w:rsidR="00765DD9" w:rsidRDefault="00765DD9" w:rsidP="00765DD9">
            <w:pPr>
              <w:jc w:val="both"/>
              <w:rPr>
                <w:rFonts w:ascii="Times New Roman" w:hAnsi="Times New Roman" w:cs="Times New Roman"/>
                <w:sz w:val="24"/>
                <w:szCs w:val="24"/>
              </w:rPr>
            </w:pPr>
          </w:p>
        </w:tc>
        <w:tc>
          <w:tcPr>
            <w:tcW w:w="1134" w:type="dxa"/>
            <w:vMerge w:val="restart"/>
          </w:tcPr>
          <w:p w14:paraId="60E93253"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14:paraId="6D3C7DF4"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14:paraId="44B8F7BF"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2.95±0.007</w:t>
            </w:r>
            <w:r w:rsidR="00AF2F06">
              <w:rPr>
                <w:rFonts w:ascii="Times New Roman" w:hAnsi="Times New Roman"/>
                <w:sz w:val="24"/>
                <w:szCs w:val="24"/>
                <w:vertAlign w:val="superscript"/>
              </w:rPr>
              <w:t>bCD</w:t>
            </w:r>
          </w:p>
        </w:tc>
        <w:tc>
          <w:tcPr>
            <w:tcW w:w="1671" w:type="dxa"/>
            <w:vAlign w:val="center"/>
          </w:tcPr>
          <w:p w14:paraId="070528D7"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2.93±0.006</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bBC</w:t>
            </w:r>
            <w:proofErr w:type="spellEnd"/>
          </w:p>
        </w:tc>
        <w:tc>
          <w:tcPr>
            <w:tcW w:w="1659" w:type="dxa"/>
            <w:vAlign w:val="center"/>
          </w:tcPr>
          <w:p w14:paraId="6BFC7A66"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2.91±0.008</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aB</w:t>
            </w:r>
            <w:proofErr w:type="spellEnd"/>
          </w:p>
        </w:tc>
      </w:tr>
      <w:tr w:rsidR="00765DD9" w:rsidRPr="00E96687" w14:paraId="2B5B989E" w14:textId="77777777" w:rsidTr="00765DD9">
        <w:trPr>
          <w:trHeight w:val="125"/>
        </w:trPr>
        <w:tc>
          <w:tcPr>
            <w:tcW w:w="1191" w:type="dxa"/>
            <w:vMerge/>
          </w:tcPr>
          <w:p w14:paraId="5892F1FC" w14:textId="77777777" w:rsidR="00765DD9" w:rsidRDefault="00765DD9" w:rsidP="00765DD9">
            <w:pPr>
              <w:jc w:val="both"/>
              <w:rPr>
                <w:rFonts w:ascii="Times New Roman" w:hAnsi="Times New Roman" w:cs="Times New Roman"/>
                <w:sz w:val="24"/>
                <w:szCs w:val="24"/>
              </w:rPr>
            </w:pPr>
          </w:p>
        </w:tc>
        <w:tc>
          <w:tcPr>
            <w:tcW w:w="1587" w:type="dxa"/>
            <w:vMerge/>
          </w:tcPr>
          <w:p w14:paraId="185A47D6" w14:textId="77777777" w:rsidR="00765DD9" w:rsidRDefault="00765DD9" w:rsidP="00765DD9">
            <w:pPr>
              <w:jc w:val="both"/>
              <w:rPr>
                <w:rFonts w:ascii="Times New Roman" w:hAnsi="Times New Roman" w:cs="Times New Roman"/>
                <w:sz w:val="24"/>
                <w:szCs w:val="24"/>
              </w:rPr>
            </w:pPr>
          </w:p>
        </w:tc>
        <w:tc>
          <w:tcPr>
            <w:tcW w:w="1134" w:type="dxa"/>
            <w:vMerge/>
          </w:tcPr>
          <w:p w14:paraId="5A8296CF" w14:textId="77777777" w:rsidR="00765DD9" w:rsidRDefault="00765DD9" w:rsidP="00765DD9">
            <w:pPr>
              <w:jc w:val="center"/>
              <w:rPr>
                <w:rFonts w:ascii="Times New Roman" w:hAnsi="Times New Roman" w:cs="Times New Roman"/>
                <w:sz w:val="24"/>
                <w:szCs w:val="24"/>
              </w:rPr>
            </w:pPr>
          </w:p>
        </w:tc>
        <w:tc>
          <w:tcPr>
            <w:tcW w:w="467" w:type="dxa"/>
          </w:tcPr>
          <w:p w14:paraId="5EE07AA2" w14:textId="77777777"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14:paraId="64CD8738"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2.97±0.015</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aD</w:t>
            </w:r>
            <w:proofErr w:type="spellEnd"/>
          </w:p>
        </w:tc>
        <w:tc>
          <w:tcPr>
            <w:tcW w:w="1671" w:type="dxa"/>
            <w:vAlign w:val="center"/>
          </w:tcPr>
          <w:p w14:paraId="3BC95E8A" w14:textId="77777777" w:rsidR="00765DD9" w:rsidRPr="00F37749" w:rsidRDefault="00765DD9" w:rsidP="00765DD9">
            <w:pPr>
              <w:rPr>
                <w:rFonts w:ascii="Times New Roman" w:hAnsi="Times New Roman"/>
                <w:sz w:val="24"/>
                <w:szCs w:val="24"/>
              </w:rPr>
            </w:pPr>
            <w:r w:rsidRPr="00F37749">
              <w:rPr>
                <w:rFonts w:ascii="Times New Roman" w:hAnsi="Times New Roman"/>
                <w:sz w:val="24"/>
                <w:szCs w:val="24"/>
              </w:rPr>
              <w:t>2.96±0.009</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aD</w:t>
            </w:r>
            <w:proofErr w:type="spellEnd"/>
          </w:p>
        </w:tc>
        <w:tc>
          <w:tcPr>
            <w:tcW w:w="1659" w:type="dxa"/>
            <w:vAlign w:val="center"/>
          </w:tcPr>
          <w:p w14:paraId="373C9CE4" w14:textId="77777777" w:rsidR="00765DD9" w:rsidRPr="00F37749" w:rsidRDefault="00765DD9" w:rsidP="00765DD9">
            <w:pPr>
              <w:tabs>
                <w:tab w:val="left" w:pos="2712"/>
              </w:tabs>
              <w:rPr>
                <w:rFonts w:ascii="Times New Roman" w:hAnsi="Times New Roman"/>
                <w:sz w:val="24"/>
                <w:szCs w:val="24"/>
              </w:rPr>
            </w:pPr>
            <w:r w:rsidRPr="00F37749">
              <w:rPr>
                <w:rFonts w:ascii="Times New Roman" w:hAnsi="Times New Roman"/>
                <w:sz w:val="24"/>
                <w:szCs w:val="24"/>
              </w:rPr>
              <w:t>2.95±0.007</w:t>
            </w:r>
            <w:r w:rsidRPr="00F37749">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proofErr w:type="spellStart"/>
            <w:r w:rsidR="00631BFB">
              <w:rPr>
                <w:rFonts w:ascii="Times New Roman" w:hAnsi="Times New Roman"/>
                <w:sz w:val="24"/>
                <w:szCs w:val="24"/>
                <w:vertAlign w:val="superscript"/>
              </w:rPr>
              <w:t>aC</w:t>
            </w:r>
            <w:proofErr w:type="spellEnd"/>
          </w:p>
        </w:tc>
      </w:tr>
    </w:tbl>
    <w:p w14:paraId="73FAAB4E" w14:textId="77777777" w:rsidR="0058513F" w:rsidRPr="00CA2E51" w:rsidRDefault="0058513F" w:rsidP="0058513F">
      <w:pPr>
        <w:spacing w:line="240" w:lineRule="auto"/>
        <w:jc w:val="both"/>
        <w:rPr>
          <w:rFonts w:ascii="Times New Roman" w:hAnsi="Times New Roman" w:cs="Times New Roman"/>
          <w:sz w:val="24"/>
          <w:szCs w:val="24"/>
        </w:rPr>
      </w:pPr>
      <w:r>
        <w:rPr>
          <w:rFonts w:ascii="Times New Roman" w:hAnsi="Times New Roman"/>
          <w:sz w:val="24"/>
          <w:szCs w:val="24"/>
        </w:rPr>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14:paraId="728ABB3B" w14:textId="77777777" w:rsidR="00FA22A2" w:rsidRPr="00D03537" w:rsidRDefault="00FA22A2" w:rsidP="00701070">
      <w:pPr>
        <w:keepNext/>
        <w:widowControl w:val="0"/>
        <w:tabs>
          <w:tab w:val="left" w:pos="180"/>
        </w:tabs>
        <w:spacing w:after="0" w:line="240" w:lineRule="auto"/>
        <w:jc w:val="both"/>
        <w:rPr>
          <w:rFonts w:ascii="Times New Roman" w:hAnsi="Times New Roman" w:cs="Times New Roman"/>
          <w:b/>
          <w:sz w:val="24"/>
          <w:szCs w:val="24"/>
        </w:rPr>
      </w:pPr>
      <w:proofErr w:type="spellStart"/>
      <w:r w:rsidRPr="00D03537">
        <w:rPr>
          <w:rFonts w:ascii="Times New Roman" w:hAnsi="Times New Roman" w:cs="Times New Roman"/>
          <w:b/>
          <w:sz w:val="24"/>
          <w:szCs w:val="24"/>
        </w:rPr>
        <w:t>Psychrotropic</w:t>
      </w:r>
      <w:proofErr w:type="spellEnd"/>
      <w:r w:rsidRPr="00D03537">
        <w:rPr>
          <w:rFonts w:ascii="Times New Roman" w:hAnsi="Times New Roman" w:cs="Times New Roman"/>
          <w:b/>
          <w:sz w:val="24"/>
          <w:szCs w:val="24"/>
        </w:rPr>
        <w:t xml:space="preserve"> bacterial count (PBC)</w:t>
      </w:r>
    </w:p>
    <w:p w14:paraId="4F3DB5DA" w14:textId="77777777" w:rsidR="00FA22A2" w:rsidRPr="000A2175" w:rsidRDefault="00FA22A2" w:rsidP="00701070">
      <w:pPr>
        <w:tabs>
          <w:tab w:val="left" w:pos="3744"/>
        </w:tabs>
        <w:spacing w:line="240" w:lineRule="auto"/>
        <w:jc w:val="both"/>
        <w:rPr>
          <w:rFonts w:ascii="Times New Roman" w:hAnsi="Times New Roman" w:cs="Times New Roman"/>
          <w:color w:val="000000" w:themeColor="text1"/>
          <w:sz w:val="24"/>
          <w:szCs w:val="24"/>
        </w:rPr>
      </w:pPr>
      <w:r w:rsidRPr="000A2175">
        <w:rPr>
          <w:rFonts w:ascii="Times New Roman" w:hAnsi="Times New Roman" w:cs="Times New Roman"/>
          <w:sz w:val="24"/>
          <w:szCs w:val="24"/>
        </w:rPr>
        <w:t xml:space="preserve">               The mean ± SE values of PBC for all group of birds increased gradually with respective storage condition</w:t>
      </w:r>
      <w:r w:rsidR="000A2175" w:rsidRPr="000A2175">
        <w:rPr>
          <w:rFonts w:ascii="Times New Roman" w:hAnsi="Times New Roman" w:cs="Times New Roman"/>
          <w:sz w:val="24"/>
          <w:szCs w:val="24"/>
        </w:rPr>
        <w:t xml:space="preserve">, </w:t>
      </w:r>
      <w:r w:rsidR="000A2175">
        <w:rPr>
          <w:rFonts w:ascii="Times New Roman" w:hAnsi="Times New Roman" w:cs="Times New Roman"/>
          <w:sz w:val="24"/>
          <w:szCs w:val="24"/>
        </w:rPr>
        <w:t xml:space="preserve">this </w:t>
      </w:r>
      <w:r w:rsidR="000A2175" w:rsidRPr="000A2175">
        <w:rPr>
          <w:rFonts w:ascii="Times New Roman" w:hAnsi="Times New Roman" w:cs="Times New Roman"/>
          <w:color w:val="000000" w:themeColor="text1"/>
          <w:sz w:val="24"/>
          <w:szCs w:val="24"/>
        </w:rPr>
        <w:t xml:space="preserve">increase in counts might be due to increased enzymatic activity of </w:t>
      </w:r>
      <w:proofErr w:type="spellStart"/>
      <w:r w:rsidR="000A2175" w:rsidRPr="000A2175">
        <w:rPr>
          <w:rFonts w:ascii="Times New Roman" w:hAnsi="Times New Roman" w:cs="Times New Roman"/>
          <w:color w:val="000000" w:themeColor="text1"/>
          <w:sz w:val="24"/>
          <w:szCs w:val="24"/>
        </w:rPr>
        <w:t>psychrotrophs</w:t>
      </w:r>
      <w:proofErr w:type="spellEnd"/>
      <w:r w:rsidR="000A2175" w:rsidRPr="000A2175">
        <w:rPr>
          <w:rFonts w:ascii="Times New Roman" w:hAnsi="Times New Roman" w:cs="Times New Roman"/>
          <w:color w:val="000000" w:themeColor="text1"/>
          <w:sz w:val="24"/>
          <w:szCs w:val="24"/>
        </w:rPr>
        <w:t xml:space="preserve"> at low temperature (</w:t>
      </w:r>
      <w:proofErr w:type="spellStart"/>
      <w:r w:rsidR="000A2175" w:rsidRPr="000A2175">
        <w:rPr>
          <w:rFonts w:ascii="Times New Roman" w:hAnsi="Times New Roman" w:cs="Times New Roman"/>
          <w:color w:val="000000" w:themeColor="text1"/>
          <w:sz w:val="24"/>
          <w:szCs w:val="24"/>
        </w:rPr>
        <w:t>Kandeepan</w:t>
      </w:r>
      <w:proofErr w:type="spellEnd"/>
      <w:r w:rsidR="000A2175" w:rsidRPr="000A2175">
        <w:rPr>
          <w:rFonts w:ascii="Times New Roman" w:hAnsi="Times New Roman" w:cs="Times New Roman"/>
          <w:color w:val="000000" w:themeColor="text1"/>
          <w:sz w:val="24"/>
          <w:szCs w:val="24"/>
        </w:rPr>
        <w:t xml:space="preserve"> and Biswas, 2007).</w:t>
      </w:r>
      <w:r w:rsidRPr="00FA22A2">
        <w:t xml:space="preserve"> </w:t>
      </w:r>
      <w:r w:rsidRPr="000A199E">
        <w:rPr>
          <w:rFonts w:ascii="Times New Roman" w:hAnsi="Times New Roman" w:cs="Times New Roman"/>
          <w:sz w:val="24"/>
          <w:szCs w:val="24"/>
        </w:rPr>
        <w:t>There was no significant (P&lt;0.05) difference in mean ± SE values for PBC among the all groups of birds.</w:t>
      </w:r>
      <w:r w:rsidRPr="00FA22A2">
        <w:t xml:space="preserve"> </w:t>
      </w:r>
      <w:r w:rsidR="00D47D57" w:rsidRPr="0017025E">
        <w:rPr>
          <w:rFonts w:ascii="Times New Roman" w:hAnsi="Times New Roman" w:cs="Times New Roman"/>
          <w:sz w:val="24"/>
          <w:szCs w:val="24"/>
        </w:rPr>
        <w:t>The</w:t>
      </w:r>
      <w:r w:rsidR="000A199E" w:rsidRPr="0017025E">
        <w:rPr>
          <w:rFonts w:ascii="Times New Roman" w:hAnsi="Times New Roman" w:cs="Times New Roman"/>
          <w:sz w:val="24"/>
          <w:szCs w:val="24"/>
        </w:rPr>
        <w:t xml:space="preserve"> </w:t>
      </w:r>
      <w:r w:rsidRPr="0017025E">
        <w:rPr>
          <w:rFonts w:ascii="Times New Roman" w:hAnsi="Times New Roman" w:cs="Times New Roman"/>
          <w:sz w:val="24"/>
          <w:szCs w:val="24"/>
        </w:rPr>
        <w:t xml:space="preserve">values for </w:t>
      </w:r>
      <w:proofErr w:type="spellStart"/>
      <w:r w:rsidRPr="0017025E">
        <w:rPr>
          <w:rFonts w:ascii="Times New Roman" w:hAnsi="Times New Roman" w:cs="Times New Roman"/>
          <w:sz w:val="24"/>
          <w:szCs w:val="24"/>
        </w:rPr>
        <w:t>Vanaraja</w:t>
      </w:r>
      <w:proofErr w:type="spellEnd"/>
      <w:r w:rsidRPr="0017025E">
        <w:rPr>
          <w:rFonts w:ascii="Times New Roman" w:hAnsi="Times New Roman" w:cs="Times New Roman"/>
          <w:sz w:val="24"/>
          <w:szCs w:val="24"/>
        </w:rPr>
        <w:t xml:space="preserve"> and Commercial broilers on 6, 18 days of super chilling were significantly (P&lt;0.05) different. However, there was no significant (P&gt;0.05) difference in mean PBC values on 12 days of super chilling among the 3 groups of birds. Further the mean PBC values on 30 days of freezing were significantly (P&lt;0.05) different among the groups, whereas </w:t>
      </w:r>
      <w:r w:rsidRPr="0017025E">
        <w:rPr>
          <w:rFonts w:ascii="Times New Roman" w:hAnsi="Times New Roman" w:cs="Times New Roman"/>
          <w:sz w:val="24"/>
          <w:szCs w:val="24"/>
        </w:rPr>
        <w:lastRenderedPageBreak/>
        <w:t xml:space="preserve">there was no significant (P&gt;0.05) difference in mean PBC values between </w:t>
      </w:r>
      <w:proofErr w:type="spellStart"/>
      <w:r w:rsidRPr="0017025E">
        <w:rPr>
          <w:rFonts w:ascii="Times New Roman" w:hAnsi="Times New Roman" w:cs="Times New Roman"/>
          <w:sz w:val="24"/>
          <w:szCs w:val="24"/>
        </w:rPr>
        <w:t>Indbro</w:t>
      </w:r>
      <w:proofErr w:type="spellEnd"/>
      <w:r w:rsidRPr="0017025E">
        <w:rPr>
          <w:rFonts w:ascii="Times New Roman" w:hAnsi="Times New Roman" w:cs="Times New Roman"/>
          <w:sz w:val="24"/>
          <w:szCs w:val="24"/>
        </w:rPr>
        <w:t xml:space="preserve"> and </w:t>
      </w:r>
      <w:proofErr w:type="spellStart"/>
      <w:r w:rsidRPr="0017025E">
        <w:rPr>
          <w:rFonts w:ascii="Times New Roman" w:hAnsi="Times New Roman" w:cs="Times New Roman"/>
          <w:sz w:val="24"/>
          <w:szCs w:val="24"/>
        </w:rPr>
        <w:t>Vanaraja</w:t>
      </w:r>
      <w:proofErr w:type="spellEnd"/>
      <w:r w:rsidRPr="0017025E">
        <w:rPr>
          <w:rFonts w:ascii="Times New Roman" w:hAnsi="Times New Roman" w:cs="Times New Roman"/>
          <w:sz w:val="24"/>
          <w:szCs w:val="24"/>
        </w:rPr>
        <w:t xml:space="preserve"> birds on 60 days of freezing storage.</w:t>
      </w:r>
      <w:r w:rsidR="000A2175" w:rsidRPr="0017025E">
        <w:rPr>
          <w:rFonts w:ascii="Times New Roman" w:hAnsi="Times New Roman" w:cs="Times New Roman"/>
          <w:color w:val="000000" w:themeColor="text1"/>
          <w:sz w:val="24"/>
          <w:szCs w:val="24"/>
        </w:rPr>
        <w:t xml:space="preserve"> Vieira </w:t>
      </w:r>
      <w:r w:rsidR="000A2175" w:rsidRPr="0017025E">
        <w:rPr>
          <w:rFonts w:ascii="Times New Roman" w:hAnsi="Times New Roman" w:cs="Times New Roman"/>
          <w:i/>
          <w:color w:val="000000" w:themeColor="text1"/>
          <w:sz w:val="24"/>
          <w:szCs w:val="24"/>
        </w:rPr>
        <w:t>et al</w:t>
      </w:r>
      <w:r w:rsidR="000A2175" w:rsidRPr="0017025E">
        <w:rPr>
          <w:rFonts w:ascii="Times New Roman" w:hAnsi="Times New Roman" w:cs="Times New Roman"/>
          <w:color w:val="000000" w:themeColor="text1"/>
          <w:sz w:val="24"/>
          <w:szCs w:val="24"/>
        </w:rPr>
        <w:t xml:space="preserve">. (2009) observed that the </w:t>
      </w:r>
      <w:proofErr w:type="spellStart"/>
      <w:r w:rsidR="000A2175" w:rsidRPr="0017025E">
        <w:rPr>
          <w:rFonts w:ascii="Times New Roman" w:hAnsi="Times New Roman" w:cs="Times New Roman"/>
          <w:color w:val="000000" w:themeColor="text1"/>
          <w:sz w:val="24"/>
          <w:szCs w:val="24"/>
        </w:rPr>
        <w:t>psychrotrophic</w:t>
      </w:r>
      <w:proofErr w:type="spellEnd"/>
      <w:r w:rsidR="000A2175" w:rsidRPr="0017025E">
        <w:rPr>
          <w:rFonts w:ascii="Times New Roman" w:hAnsi="Times New Roman" w:cs="Times New Roman"/>
          <w:color w:val="000000" w:themeColor="text1"/>
          <w:sz w:val="24"/>
          <w:szCs w:val="24"/>
        </w:rPr>
        <w:t xml:space="preserve"> bacterial counts were significantly (P&lt;0.01) higher in rustic crossbred Beef samples which are aged for a longer period before freezing. They also noticed that the </w:t>
      </w:r>
      <w:proofErr w:type="spellStart"/>
      <w:r w:rsidR="000A2175" w:rsidRPr="0017025E">
        <w:rPr>
          <w:rFonts w:ascii="Times New Roman" w:hAnsi="Times New Roman" w:cs="Times New Roman"/>
          <w:color w:val="000000" w:themeColor="text1"/>
          <w:sz w:val="24"/>
          <w:szCs w:val="24"/>
        </w:rPr>
        <w:t>psychrotrophic</w:t>
      </w:r>
      <w:proofErr w:type="spellEnd"/>
      <w:r w:rsidR="000A2175" w:rsidRPr="0017025E">
        <w:rPr>
          <w:rFonts w:ascii="Times New Roman" w:hAnsi="Times New Roman" w:cs="Times New Roman"/>
          <w:color w:val="000000" w:themeColor="text1"/>
          <w:sz w:val="24"/>
          <w:szCs w:val="24"/>
        </w:rPr>
        <w:t xml:space="preserve"> counts increased gradually throughout the frozen storage period from an initial log</w:t>
      </w:r>
      <w:r w:rsidR="000A2175" w:rsidRPr="0017025E">
        <w:rPr>
          <w:rFonts w:ascii="Times New Roman" w:hAnsi="Times New Roman" w:cs="Times New Roman"/>
          <w:color w:val="000000" w:themeColor="text1"/>
          <w:sz w:val="24"/>
          <w:szCs w:val="24"/>
          <w:vertAlign w:val="subscript"/>
        </w:rPr>
        <w:t>10</w:t>
      </w:r>
      <w:r w:rsidR="000A2175" w:rsidRPr="0017025E">
        <w:rPr>
          <w:rFonts w:ascii="Times New Roman" w:hAnsi="Times New Roman" w:cs="Times New Roman"/>
          <w:color w:val="000000" w:themeColor="text1"/>
          <w:sz w:val="24"/>
          <w:szCs w:val="24"/>
        </w:rPr>
        <w:t xml:space="preserve"> value of approximately 1.7 in fresh meat (0 day) to</w:t>
      </w:r>
      <w:r w:rsidR="000A2175">
        <w:rPr>
          <w:rFonts w:ascii="Times New Roman" w:hAnsi="Times New Roman"/>
          <w:color w:val="000000" w:themeColor="text1"/>
          <w:sz w:val="24"/>
          <w:szCs w:val="24"/>
        </w:rPr>
        <w:t xml:space="preserve"> 3.1 in meat stored under frozen conditions for 90 days</w:t>
      </w:r>
    </w:p>
    <w:p w14:paraId="0D7649EF" w14:textId="77777777" w:rsidR="00FA22A2" w:rsidRDefault="00FA22A2" w:rsidP="00701070">
      <w:pPr>
        <w:pStyle w:val="Default"/>
        <w:jc w:val="both"/>
        <w:rPr>
          <w:b/>
          <w:color w:val="auto"/>
        </w:rPr>
      </w:pPr>
      <w:r w:rsidRPr="00457E0E">
        <w:rPr>
          <w:b/>
          <w:color w:val="auto"/>
        </w:rPr>
        <w:t xml:space="preserve">Yeast and </w:t>
      </w:r>
      <w:proofErr w:type="spellStart"/>
      <w:r w:rsidRPr="00457E0E">
        <w:rPr>
          <w:b/>
          <w:color w:val="auto"/>
        </w:rPr>
        <w:t>mould</w:t>
      </w:r>
      <w:proofErr w:type="spellEnd"/>
      <w:r w:rsidRPr="00457E0E">
        <w:rPr>
          <w:b/>
          <w:color w:val="auto"/>
        </w:rPr>
        <w:t xml:space="preserve"> count (YMC)</w:t>
      </w:r>
      <w:r>
        <w:rPr>
          <w:b/>
          <w:color w:val="auto"/>
        </w:rPr>
        <w:t>:</w:t>
      </w:r>
    </w:p>
    <w:p w14:paraId="0DFF1238" w14:textId="77777777" w:rsidR="00EE4A79" w:rsidRPr="00EE4A79" w:rsidRDefault="00E36D58" w:rsidP="00701070">
      <w:pPr>
        <w:tabs>
          <w:tab w:val="left" w:pos="3744"/>
        </w:tabs>
        <w:spacing w:line="240" w:lineRule="auto"/>
        <w:jc w:val="both"/>
        <w:rPr>
          <w:rFonts w:ascii="Times New Roman" w:hAnsi="Times New Roman" w:cs="Times New Roman"/>
          <w:sz w:val="24"/>
          <w:szCs w:val="24"/>
        </w:rPr>
      </w:pPr>
      <w:r w:rsidRPr="00EE4A79">
        <w:rPr>
          <w:rFonts w:ascii="Times New Roman" w:hAnsi="Times New Roman" w:cs="Times New Roman"/>
          <w:sz w:val="24"/>
          <w:szCs w:val="24"/>
        </w:rPr>
        <w:t xml:space="preserve">The mean YMC values for meat of </w:t>
      </w:r>
      <w:proofErr w:type="spellStart"/>
      <w:r w:rsidRPr="00EE4A79">
        <w:rPr>
          <w:rFonts w:ascii="Times New Roman" w:hAnsi="Times New Roman" w:cs="Times New Roman"/>
          <w:sz w:val="24"/>
          <w:szCs w:val="24"/>
        </w:rPr>
        <w:t>Vanaraja</w:t>
      </w:r>
      <w:proofErr w:type="spellEnd"/>
      <w:r w:rsidRPr="00EE4A79">
        <w:rPr>
          <w:rFonts w:ascii="Times New Roman" w:hAnsi="Times New Roman" w:cs="Times New Roman"/>
          <w:sz w:val="24"/>
          <w:szCs w:val="24"/>
        </w:rPr>
        <w:t xml:space="preserve"> and Commercial broilers on 12 days of super chilling, were si</w:t>
      </w:r>
      <w:r w:rsidR="00B83E33">
        <w:rPr>
          <w:rFonts w:ascii="Times New Roman" w:hAnsi="Times New Roman" w:cs="Times New Roman"/>
          <w:sz w:val="24"/>
          <w:szCs w:val="24"/>
        </w:rPr>
        <w:t>gnificantly (P&lt;0.05) different. T</w:t>
      </w:r>
      <w:r w:rsidRPr="00EE4A79">
        <w:rPr>
          <w:rFonts w:ascii="Times New Roman" w:hAnsi="Times New Roman" w:cs="Times New Roman"/>
          <w:sz w:val="24"/>
          <w:szCs w:val="24"/>
        </w:rPr>
        <w:t xml:space="preserve">he values for meat of </w:t>
      </w:r>
      <w:proofErr w:type="spellStart"/>
      <w:r w:rsidRPr="00EE4A79">
        <w:rPr>
          <w:rFonts w:ascii="Times New Roman" w:hAnsi="Times New Roman" w:cs="Times New Roman"/>
          <w:sz w:val="24"/>
          <w:szCs w:val="24"/>
        </w:rPr>
        <w:t>Vanaraja</w:t>
      </w:r>
      <w:proofErr w:type="spellEnd"/>
      <w:r w:rsidRPr="00EE4A79">
        <w:rPr>
          <w:rFonts w:ascii="Times New Roman" w:hAnsi="Times New Roman" w:cs="Times New Roman"/>
          <w:sz w:val="24"/>
          <w:szCs w:val="24"/>
        </w:rPr>
        <w:t xml:space="preserve"> and </w:t>
      </w:r>
      <w:proofErr w:type="spellStart"/>
      <w:r w:rsidRPr="00EE4A79">
        <w:rPr>
          <w:rFonts w:ascii="Times New Roman" w:hAnsi="Times New Roman" w:cs="Times New Roman"/>
          <w:sz w:val="24"/>
          <w:szCs w:val="24"/>
        </w:rPr>
        <w:t>Indbro</w:t>
      </w:r>
      <w:proofErr w:type="spellEnd"/>
      <w:r w:rsidRPr="00EE4A79">
        <w:rPr>
          <w:rFonts w:ascii="Times New Roman" w:hAnsi="Times New Roman" w:cs="Times New Roman"/>
          <w:sz w:val="24"/>
          <w:szCs w:val="24"/>
        </w:rPr>
        <w:t xml:space="preserve"> on 6 days of super chilling did not differ significantly (P&gt;0.05), whereas YMC values for Commercial broilers were significantly (P&lt;0.05) lower when compared with other 2 groups. There was no significant (P&gt;0.05) difference in mean YMC values on 18 days of super chilling among the all groups of birds. The mean YMC values for meat of </w:t>
      </w:r>
      <w:proofErr w:type="spellStart"/>
      <w:r w:rsidRPr="00EE4A79">
        <w:rPr>
          <w:rFonts w:ascii="Times New Roman" w:hAnsi="Times New Roman" w:cs="Times New Roman"/>
          <w:sz w:val="24"/>
          <w:szCs w:val="24"/>
        </w:rPr>
        <w:t>Vanaraja</w:t>
      </w:r>
      <w:proofErr w:type="spellEnd"/>
      <w:r w:rsidRPr="00EE4A79">
        <w:rPr>
          <w:rFonts w:ascii="Times New Roman" w:hAnsi="Times New Roman" w:cs="Times New Roman"/>
          <w:sz w:val="24"/>
          <w:szCs w:val="24"/>
        </w:rPr>
        <w:t xml:space="preserve"> and </w:t>
      </w:r>
      <w:proofErr w:type="spellStart"/>
      <w:r w:rsidRPr="00EE4A79">
        <w:rPr>
          <w:rFonts w:ascii="Times New Roman" w:hAnsi="Times New Roman" w:cs="Times New Roman"/>
          <w:sz w:val="24"/>
          <w:szCs w:val="24"/>
        </w:rPr>
        <w:t>Indbro</w:t>
      </w:r>
      <w:proofErr w:type="spellEnd"/>
      <w:r w:rsidRPr="00EE4A79">
        <w:rPr>
          <w:rFonts w:ascii="Times New Roman" w:hAnsi="Times New Roman" w:cs="Times New Roman"/>
          <w:sz w:val="24"/>
          <w:szCs w:val="24"/>
        </w:rPr>
        <w:t xml:space="preserve"> on 30 days of freezing were significantly (P&lt;0.05) different. However, there was no significant (P&gt;0.05) differences among all groups of birds on 60 days of freezing storage.</w:t>
      </w:r>
      <w:r w:rsidR="00EE4A79" w:rsidRPr="00EE4A79">
        <w:rPr>
          <w:rFonts w:ascii="Times New Roman" w:hAnsi="Times New Roman" w:cs="Times New Roman"/>
          <w:sz w:val="24"/>
          <w:szCs w:val="24"/>
        </w:rPr>
        <w:t xml:space="preserve"> </w:t>
      </w:r>
      <w:proofErr w:type="spellStart"/>
      <w:r w:rsidR="00EE4A79" w:rsidRPr="00EE4A79">
        <w:rPr>
          <w:rFonts w:ascii="Times New Roman" w:hAnsi="Times New Roman" w:cs="Times New Roman"/>
          <w:sz w:val="24"/>
          <w:szCs w:val="24"/>
        </w:rPr>
        <w:t>Patsias</w:t>
      </w:r>
      <w:proofErr w:type="spellEnd"/>
      <w:r w:rsidR="00EE4A79" w:rsidRPr="00EE4A79">
        <w:rPr>
          <w:rFonts w:ascii="Times New Roman" w:hAnsi="Times New Roman" w:cs="Times New Roman"/>
          <w:sz w:val="24"/>
          <w:szCs w:val="24"/>
        </w:rPr>
        <w:t xml:space="preserve"> </w:t>
      </w:r>
      <w:r w:rsidR="00EE4A79" w:rsidRPr="00EE4A79">
        <w:rPr>
          <w:rFonts w:ascii="Times New Roman" w:hAnsi="Times New Roman" w:cs="Times New Roman"/>
          <w:i/>
          <w:sz w:val="24"/>
          <w:szCs w:val="24"/>
        </w:rPr>
        <w:t>et al.</w:t>
      </w:r>
      <w:r w:rsidR="00EE4A79" w:rsidRPr="00EE4A79">
        <w:rPr>
          <w:rFonts w:ascii="Times New Roman" w:hAnsi="Times New Roman" w:cs="Times New Roman"/>
          <w:sz w:val="24"/>
          <w:szCs w:val="24"/>
        </w:rPr>
        <w:t xml:space="preserve"> (2008) reported that the Y &amp; M counts increased from 2.9-3.0 to 6.3 log CFU/g in chilled air packed chicken fillets stored for 15 days.</w:t>
      </w:r>
    </w:p>
    <w:p w14:paraId="0D6AB142" w14:textId="77777777" w:rsidR="00D03537" w:rsidRPr="00FF700B" w:rsidRDefault="00D03537" w:rsidP="00701070">
      <w:pPr>
        <w:pStyle w:val="Default"/>
        <w:jc w:val="both"/>
      </w:pPr>
      <w:r w:rsidRPr="00537764">
        <w:rPr>
          <w:b/>
          <w:color w:val="auto"/>
        </w:rPr>
        <w:t>Sensory Evaluation</w:t>
      </w:r>
    </w:p>
    <w:p w14:paraId="511EEC52" w14:textId="77777777" w:rsidR="00D03537" w:rsidRDefault="00D03537" w:rsidP="00701070">
      <w:pPr>
        <w:pStyle w:val="Default"/>
        <w:jc w:val="both"/>
      </w:pPr>
      <w:r>
        <w:rPr>
          <w:b/>
          <w:color w:val="auto"/>
        </w:rPr>
        <w:t>Appearance</w:t>
      </w:r>
    </w:p>
    <w:p w14:paraId="2A5CDA3C" w14:textId="77777777" w:rsidR="00344F97" w:rsidRPr="0029562A" w:rsidRDefault="00D03537" w:rsidP="00701070">
      <w:pPr>
        <w:tabs>
          <w:tab w:val="left" w:pos="3744"/>
        </w:tabs>
        <w:spacing w:after="0" w:line="240" w:lineRule="auto"/>
        <w:jc w:val="both"/>
        <w:rPr>
          <w:rFonts w:ascii="Times New Roman" w:hAnsi="Times New Roman"/>
          <w:b/>
          <w:sz w:val="24"/>
          <w:szCs w:val="24"/>
        </w:rPr>
      </w:pPr>
      <w:r>
        <w:rPr>
          <w:rFonts w:ascii="Times New Roman" w:hAnsi="Times New Roman"/>
          <w:sz w:val="24"/>
          <w:szCs w:val="24"/>
        </w:rPr>
        <w:t>The mean appearance scores not differed significantly</w:t>
      </w:r>
      <w:r w:rsidR="00C72FB7">
        <w:rPr>
          <w:rFonts w:ascii="Times New Roman" w:hAnsi="Times New Roman"/>
          <w:sz w:val="24"/>
          <w:szCs w:val="24"/>
        </w:rPr>
        <w:t xml:space="preserve"> (P&gt;0.05) among the birds group</w:t>
      </w:r>
      <w:r w:rsidR="00E6710E">
        <w:rPr>
          <w:rFonts w:ascii="Times New Roman" w:hAnsi="Times New Roman"/>
          <w:sz w:val="24"/>
          <w:szCs w:val="24"/>
        </w:rPr>
        <w:t xml:space="preserve"> during entire storage period of super</w:t>
      </w:r>
      <w:r w:rsidR="00CB0BE3">
        <w:rPr>
          <w:rFonts w:ascii="Times New Roman" w:hAnsi="Times New Roman"/>
          <w:sz w:val="24"/>
          <w:szCs w:val="24"/>
        </w:rPr>
        <w:t xml:space="preserve"> </w:t>
      </w:r>
      <w:r w:rsidR="00E6710E">
        <w:rPr>
          <w:rFonts w:ascii="Times New Roman" w:hAnsi="Times New Roman"/>
          <w:sz w:val="24"/>
          <w:szCs w:val="24"/>
        </w:rPr>
        <w:t>chilling</w:t>
      </w:r>
      <w:r w:rsidR="005C37B4">
        <w:rPr>
          <w:rFonts w:ascii="Times New Roman" w:hAnsi="Times New Roman"/>
          <w:sz w:val="24"/>
          <w:szCs w:val="24"/>
        </w:rPr>
        <w:t xml:space="preserve">, except </w:t>
      </w:r>
      <w:r>
        <w:rPr>
          <w:rFonts w:ascii="Times New Roman" w:hAnsi="Times New Roman"/>
          <w:sz w:val="24"/>
          <w:szCs w:val="24"/>
        </w:rPr>
        <w:t>the Commercial broilers showed lower scores for appearance</w:t>
      </w:r>
      <w:r w:rsidR="005C37B4">
        <w:rPr>
          <w:rFonts w:ascii="Times New Roman" w:hAnsi="Times New Roman"/>
          <w:sz w:val="24"/>
          <w:szCs w:val="24"/>
        </w:rPr>
        <w:t xml:space="preserve"> on 6</w:t>
      </w:r>
      <w:r w:rsidR="005C37B4" w:rsidRPr="005C37B4">
        <w:rPr>
          <w:rFonts w:ascii="Times New Roman" w:hAnsi="Times New Roman"/>
          <w:sz w:val="24"/>
          <w:szCs w:val="24"/>
          <w:vertAlign w:val="superscript"/>
        </w:rPr>
        <w:t>th</w:t>
      </w:r>
      <w:r w:rsidR="005C37B4">
        <w:rPr>
          <w:rFonts w:ascii="Times New Roman" w:hAnsi="Times New Roman"/>
          <w:sz w:val="24"/>
          <w:szCs w:val="24"/>
        </w:rPr>
        <w:t xml:space="preserve"> day</w:t>
      </w:r>
      <w:r>
        <w:rPr>
          <w:rFonts w:ascii="Times New Roman" w:hAnsi="Times New Roman"/>
          <w:sz w:val="24"/>
          <w:szCs w:val="24"/>
        </w:rPr>
        <w:t xml:space="preserve">. The scores on 30 days of freezing did not differ significantly (P&lt;0.05) among the groups. </w:t>
      </w:r>
      <w:r w:rsidR="0029562A">
        <w:rPr>
          <w:rFonts w:ascii="Times New Roman" w:hAnsi="Times New Roman"/>
          <w:sz w:val="24"/>
          <w:szCs w:val="24"/>
        </w:rPr>
        <w:t xml:space="preserve">These findings are in agreement with </w:t>
      </w:r>
      <w:proofErr w:type="spellStart"/>
      <w:r w:rsidR="0029562A">
        <w:rPr>
          <w:rFonts w:ascii="Times New Roman" w:hAnsi="Times New Roman"/>
          <w:sz w:val="24"/>
          <w:szCs w:val="24"/>
        </w:rPr>
        <w:t>Ullengala</w:t>
      </w:r>
      <w:proofErr w:type="spellEnd"/>
      <w:r w:rsidR="0029562A">
        <w:rPr>
          <w:rFonts w:ascii="Times New Roman" w:hAnsi="Times New Roman"/>
          <w:sz w:val="24"/>
          <w:szCs w:val="24"/>
        </w:rPr>
        <w:t xml:space="preserve"> </w:t>
      </w:r>
      <w:r w:rsidR="0029562A" w:rsidRPr="004F451D">
        <w:rPr>
          <w:rFonts w:ascii="Times New Roman" w:hAnsi="Times New Roman"/>
          <w:i/>
          <w:sz w:val="24"/>
          <w:szCs w:val="24"/>
        </w:rPr>
        <w:t>et al</w:t>
      </w:r>
      <w:r w:rsidR="0029562A">
        <w:rPr>
          <w:rFonts w:ascii="Times New Roman" w:hAnsi="Times New Roman"/>
          <w:sz w:val="24"/>
          <w:szCs w:val="24"/>
        </w:rPr>
        <w:t xml:space="preserve">. (2020), who also observed no significant differences for appearance scores among Aseel crosses. Results also correlated with findings of Rajkumar </w:t>
      </w:r>
      <w:r w:rsidR="0029562A" w:rsidRPr="004F451D">
        <w:rPr>
          <w:rFonts w:ascii="Times New Roman" w:hAnsi="Times New Roman"/>
          <w:i/>
          <w:sz w:val="24"/>
          <w:szCs w:val="24"/>
        </w:rPr>
        <w:t>et al</w:t>
      </w:r>
      <w:r w:rsidR="0029562A">
        <w:rPr>
          <w:rFonts w:ascii="Times New Roman" w:hAnsi="Times New Roman"/>
          <w:sz w:val="24"/>
          <w:szCs w:val="24"/>
        </w:rPr>
        <w:t>. (2016), who observed no significant differences for appearance scores between Aseel and Broilers and also no significant differences observed between different weights</w:t>
      </w:r>
      <w:r w:rsidR="0029562A" w:rsidRPr="00B02B29">
        <w:rPr>
          <w:rFonts w:ascii="Times New Roman" w:hAnsi="Times New Roman"/>
          <w:sz w:val="24"/>
          <w:szCs w:val="24"/>
        </w:rPr>
        <w:t xml:space="preserve"> </w:t>
      </w:r>
      <w:r w:rsidR="0029562A">
        <w:rPr>
          <w:rFonts w:ascii="Times New Roman" w:hAnsi="Times New Roman"/>
          <w:sz w:val="24"/>
          <w:szCs w:val="24"/>
        </w:rPr>
        <w:t xml:space="preserve">groups. </w:t>
      </w:r>
      <w:r>
        <w:rPr>
          <w:rFonts w:ascii="Times New Roman" w:hAnsi="Times New Roman"/>
          <w:sz w:val="24"/>
          <w:szCs w:val="24"/>
        </w:rPr>
        <w:t xml:space="preserve">The scores for </w:t>
      </w:r>
      <w:proofErr w:type="spellStart"/>
      <w:r>
        <w:rPr>
          <w:rFonts w:ascii="Times New Roman" w:hAnsi="Times New Roman"/>
          <w:sz w:val="24"/>
          <w:szCs w:val="24"/>
        </w:rPr>
        <w:t>Vanaraja</w:t>
      </w:r>
      <w:proofErr w:type="spellEnd"/>
      <w:r>
        <w:rPr>
          <w:rFonts w:ascii="Times New Roman" w:hAnsi="Times New Roman"/>
          <w:sz w:val="24"/>
          <w:szCs w:val="24"/>
        </w:rPr>
        <w:t xml:space="preserve"> and Commercial broilers on 60 days of freezing d</w:t>
      </w:r>
      <w:r w:rsidR="005C37B4">
        <w:rPr>
          <w:rFonts w:ascii="Times New Roman" w:hAnsi="Times New Roman"/>
          <w:sz w:val="24"/>
          <w:szCs w:val="24"/>
        </w:rPr>
        <w:t xml:space="preserve">iffered significantly (P&lt;0.05). </w:t>
      </w:r>
    </w:p>
    <w:p w14:paraId="472CFE79" w14:textId="77777777" w:rsidR="00D03537" w:rsidRDefault="00344F97" w:rsidP="00701070">
      <w:pPr>
        <w:keepNext/>
        <w:widowControl w:val="0"/>
        <w:spacing w:after="0" w:line="240" w:lineRule="auto"/>
        <w:jc w:val="both"/>
        <w:rPr>
          <w:rFonts w:ascii="Times New Roman" w:hAnsi="Times New Roman"/>
          <w:sz w:val="24"/>
          <w:szCs w:val="24"/>
        </w:rPr>
      </w:pPr>
      <w:r>
        <w:rPr>
          <w:rFonts w:ascii="Times New Roman" w:hAnsi="Times New Roman"/>
          <w:sz w:val="24"/>
          <w:szCs w:val="24"/>
        </w:rPr>
        <w:t>*</w:t>
      </w:r>
      <w:r w:rsidR="00D03537">
        <w:rPr>
          <w:rFonts w:ascii="Times New Roman" w:hAnsi="Times New Roman"/>
          <w:sz w:val="24"/>
          <w:szCs w:val="24"/>
        </w:rPr>
        <w:t xml:space="preserve">Comparatively Commercial broilers showed lower scores for </w:t>
      </w:r>
      <w:r>
        <w:rPr>
          <w:rFonts w:ascii="Times New Roman" w:hAnsi="Times New Roman"/>
          <w:sz w:val="24"/>
          <w:szCs w:val="24"/>
        </w:rPr>
        <w:t xml:space="preserve">all the sensory evaluation parameters </w:t>
      </w:r>
      <w:r w:rsidR="00D03537">
        <w:rPr>
          <w:rFonts w:ascii="Times New Roman" w:hAnsi="Times New Roman"/>
          <w:sz w:val="24"/>
          <w:szCs w:val="24"/>
        </w:rPr>
        <w:t>during entire storage period.</w:t>
      </w:r>
    </w:p>
    <w:p w14:paraId="242B3729" w14:textId="77777777" w:rsidR="00D03537" w:rsidRDefault="00D03537" w:rsidP="00701070">
      <w:pPr>
        <w:pStyle w:val="Default"/>
        <w:jc w:val="both"/>
      </w:pPr>
      <w:proofErr w:type="spellStart"/>
      <w:r w:rsidRPr="00676094">
        <w:rPr>
          <w:b/>
          <w:color w:val="auto"/>
        </w:rPr>
        <w:t>Flavour</w:t>
      </w:r>
      <w:proofErr w:type="spellEnd"/>
      <w:r>
        <w:rPr>
          <w:b/>
          <w:color w:val="auto"/>
        </w:rPr>
        <w:t>:</w:t>
      </w:r>
      <w:r w:rsidRPr="00D03537">
        <w:t xml:space="preserve"> </w:t>
      </w:r>
      <w:r>
        <w:t xml:space="preserve">The mean </w:t>
      </w:r>
      <w:proofErr w:type="spellStart"/>
      <w:r>
        <w:t>flavour</w:t>
      </w:r>
      <w:proofErr w:type="spellEnd"/>
      <w:r>
        <w:t xml:space="preserve"> scores for meat of </w:t>
      </w:r>
      <w:proofErr w:type="spellStart"/>
      <w:r>
        <w:t>Vanaraja</w:t>
      </w:r>
      <w:proofErr w:type="spellEnd"/>
      <w:r>
        <w:t xml:space="preserve"> and </w:t>
      </w:r>
      <w:proofErr w:type="spellStart"/>
      <w:r>
        <w:t>Indbro</w:t>
      </w:r>
      <w:proofErr w:type="spellEnd"/>
      <w:r>
        <w:t xml:space="preserve"> not differed significantly (P&lt;0.05)</w:t>
      </w:r>
      <w:r w:rsidR="00C72FB7">
        <w:t xml:space="preserve"> during entire storage period of </w:t>
      </w:r>
      <w:proofErr w:type="spellStart"/>
      <w:r w:rsidR="00C72FB7">
        <w:t>superchilling</w:t>
      </w:r>
      <w:proofErr w:type="spellEnd"/>
      <w:r>
        <w:t xml:space="preserve">, whereas Commercial broilers showed significantly (P&lt;0.05) lower scores compared with other 2 groups. </w:t>
      </w:r>
      <w:proofErr w:type="spellStart"/>
      <w:r w:rsidR="0029562A">
        <w:t>Flavour</w:t>
      </w:r>
      <w:proofErr w:type="spellEnd"/>
      <w:r w:rsidR="0029562A">
        <w:t xml:space="preserve"> is a sensation of the mouth provoked by fats and other precursors such as sugars and amino acids in meat, which impacts upon consumer taste (Khan </w:t>
      </w:r>
      <w:r w:rsidR="0029562A" w:rsidRPr="00267B52">
        <w:rPr>
          <w:i/>
        </w:rPr>
        <w:t>et al</w:t>
      </w:r>
      <w:r w:rsidR="0029562A">
        <w:t>., 2015</w:t>
      </w:r>
      <w:proofErr w:type="gramStart"/>
      <w:r w:rsidR="0029562A">
        <w:t>).</w:t>
      </w:r>
      <w:r>
        <w:t>The</w:t>
      </w:r>
      <w:proofErr w:type="gramEnd"/>
      <w:r>
        <w:t xml:space="preserve"> scores for meat on 30 </w:t>
      </w:r>
      <w:r w:rsidR="002905C1">
        <w:t xml:space="preserve">and 60 </w:t>
      </w:r>
      <w:r>
        <w:t xml:space="preserve">days of freezing did not differ significantly (P&gt;0.05) among the </w:t>
      </w:r>
      <w:r w:rsidR="00C72FB7">
        <w:t xml:space="preserve">all the </w:t>
      </w:r>
      <w:r>
        <w:t>groups</w:t>
      </w:r>
      <w:r w:rsidR="00E6710E">
        <w:t xml:space="preserve"> except the meat of</w:t>
      </w:r>
      <w:r>
        <w:t xml:space="preserve"> </w:t>
      </w:r>
      <w:proofErr w:type="spellStart"/>
      <w:r>
        <w:t>Indbro</w:t>
      </w:r>
      <w:proofErr w:type="spellEnd"/>
      <w:r>
        <w:t xml:space="preserve"> showed significantly (P&lt;0.05) lower scores </w:t>
      </w:r>
      <w:r w:rsidR="00E6710E">
        <w:t>on 60</w:t>
      </w:r>
      <w:r w:rsidR="00E6710E" w:rsidRPr="00E6710E">
        <w:rPr>
          <w:vertAlign w:val="superscript"/>
        </w:rPr>
        <w:t>th</w:t>
      </w:r>
      <w:r w:rsidR="00E6710E">
        <w:t xml:space="preserve"> day. </w:t>
      </w:r>
    </w:p>
    <w:p w14:paraId="28EFD326" w14:textId="77777777" w:rsidR="00D26997" w:rsidRDefault="00D26997" w:rsidP="00D26997">
      <w:pPr>
        <w:tabs>
          <w:tab w:val="left" w:pos="3744"/>
        </w:tabs>
        <w:spacing w:line="240" w:lineRule="auto"/>
        <w:jc w:val="both"/>
        <w:rPr>
          <w:rFonts w:ascii="Times New Roman" w:hAnsi="Times New Roman"/>
          <w:sz w:val="24"/>
          <w:szCs w:val="24"/>
        </w:rPr>
      </w:pPr>
      <w:r w:rsidRPr="00D6430F">
        <w:rPr>
          <w:rFonts w:ascii="Times New Roman" w:hAnsi="Times New Roman" w:cs="Times New Roman"/>
          <w:b/>
          <w:sz w:val="24"/>
          <w:szCs w:val="24"/>
        </w:rPr>
        <w:t>Juiciness:</w:t>
      </w:r>
      <w:r w:rsidRPr="00D6430F">
        <w:rPr>
          <w:rFonts w:ascii="Times New Roman" w:hAnsi="Times New Roman" w:cs="Times New Roman"/>
          <w:sz w:val="24"/>
          <w:szCs w:val="24"/>
        </w:rPr>
        <w:t xml:space="preserve"> The mean juiciness scores for meat of </w:t>
      </w:r>
      <w:proofErr w:type="spellStart"/>
      <w:r w:rsidRPr="00D6430F">
        <w:rPr>
          <w:rFonts w:ascii="Times New Roman" w:hAnsi="Times New Roman" w:cs="Times New Roman"/>
          <w:sz w:val="24"/>
          <w:szCs w:val="24"/>
        </w:rPr>
        <w:t>Vanaraja</w:t>
      </w:r>
      <w:proofErr w:type="spellEnd"/>
      <w:r w:rsidRPr="00D6430F">
        <w:rPr>
          <w:rFonts w:ascii="Times New Roman" w:hAnsi="Times New Roman" w:cs="Times New Roman"/>
          <w:sz w:val="24"/>
          <w:szCs w:val="24"/>
        </w:rPr>
        <w:t xml:space="preserve"> and </w:t>
      </w:r>
      <w:proofErr w:type="spellStart"/>
      <w:r w:rsidRPr="00D6430F">
        <w:rPr>
          <w:rFonts w:ascii="Times New Roman" w:hAnsi="Times New Roman" w:cs="Times New Roman"/>
          <w:sz w:val="24"/>
          <w:szCs w:val="24"/>
        </w:rPr>
        <w:t>Indbro</w:t>
      </w:r>
      <w:proofErr w:type="spellEnd"/>
      <w:r w:rsidRPr="00D6430F">
        <w:rPr>
          <w:rFonts w:ascii="Times New Roman" w:hAnsi="Times New Roman" w:cs="Times New Roman"/>
          <w:sz w:val="24"/>
          <w:szCs w:val="24"/>
        </w:rPr>
        <w:t xml:space="preserve"> on 12 and 18 days of super chilling</w:t>
      </w:r>
      <w:r>
        <w:rPr>
          <w:rFonts w:ascii="Times New Roman" w:hAnsi="Times New Roman"/>
          <w:sz w:val="24"/>
          <w:szCs w:val="24"/>
        </w:rPr>
        <w:t xml:space="preserve"> not differed significantly (P&gt;0.05), whereas Commercial broilers showed significantly(P&lt;0.05) lower scores compared with other 2 groups. The scores for meat of </w:t>
      </w:r>
      <w:proofErr w:type="spellStart"/>
      <w:r>
        <w:rPr>
          <w:rFonts w:ascii="Times New Roman" w:hAnsi="Times New Roman"/>
          <w:sz w:val="24"/>
          <w:szCs w:val="24"/>
        </w:rPr>
        <w:t>Vanaraja</w:t>
      </w:r>
      <w:proofErr w:type="spellEnd"/>
      <w:r>
        <w:rPr>
          <w:rFonts w:ascii="Times New Roman" w:hAnsi="Times New Roman"/>
          <w:sz w:val="24"/>
          <w:szCs w:val="24"/>
        </w:rPr>
        <w:t xml:space="preserve"> and Commercial broilers on 6 days of super chilling differed significantly (P&lt;0.05), whereas the </w:t>
      </w:r>
      <w:proofErr w:type="spellStart"/>
      <w:r>
        <w:rPr>
          <w:rFonts w:ascii="Times New Roman" w:hAnsi="Times New Roman"/>
          <w:sz w:val="24"/>
          <w:szCs w:val="24"/>
        </w:rPr>
        <w:t>Indbro</w:t>
      </w:r>
      <w:proofErr w:type="spellEnd"/>
      <w:r>
        <w:rPr>
          <w:rFonts w:ascii="Times New Roman" w:hAnsi="Times New Roman"/>
          <w:sz w:val="24"/>
          <w:szCs w:val="24"/>
        </w:rPr>
        <w:t xml:space="preserve"> showed no significant (P&gt;0.05) difference with 2 groups. The mean juiciness scores for meat of </w:t>
      </w:r>
      <w:proofErr w:type="spellStart"/>
      <w:r>
        <w:rPr>
          <w:rFonts w:ascii="Times New Roman" w:hAnsi="Times New Roman"/>
          <w:sz w:val="24"/>
          <w:szCs w:val="24"/>
        </w:rPr>
        <w:t>Vanaraja</w:t>
      </w:r>
      <w:proofErr w:type="spellEnd"/>
      <w:r>
        <w:rPr>
          <w:rFonts w:ascii="Times New Roman" w:hAnsi="Times New Roman"/>
          <w:sz w:val="24"/>
          <w:szCs w:val="24"/>
        </w:rPr>
        <w:t xml:space="preserve"> and </w:t>
      </w:r>
      <w:proofErr w:type="spellStart"/>
      <w:r>
        <w:rPr>
          <w:rFonts w:ascii="Times New Roman" w:hAnsi="Times New Roman"/>
          <w:sz w:val="24"/>
          <w:szCs w:val="24"/>
        </w:rPr>
        <w:t>Indbro</w:t>
      </w:r>
      <w:proofErr w:type="spellEnd"/>
      <w:r>
        <w:rPr>
          <w:rFonts w:ascii="Times New Roman" w:hAnsi="Times New Roman"/>
          <w:sz w:val="24"/>
          <w:szCs w:val="24"/>
        </w:rPr>
        <w:t xml:space="preserve"> on 30, and 60 days of freezing did not differ significantly (P&gt;0.05), whereas Commercial broilers showed significantly (P&lt;0.05) lower scores when compared with other 2 groups. Bueno </w:t>
      </w:r>
      <w:r w:rsidRPr="00373DF4">
        <w:rPr>
          <w:rFonts w:ascii="Times New Roman" w:hAnsi="Times New Roman"/>
          <w:i/>
          <w:sz w:val="24"/>
          <w:szCs w:val="24"/>
        </w:rPr>
        <w:t>et al</w:t>
      </w:r>
      <w:r>
        <w:rPr>
          <w:rFonts w:ascii="Times New Roman" w:hAnsi="Times New Roman"/>
          <w:sz w:val="24"/>
          <w:szCs w:val="24"/>
        </w:rPr>
        <w:t>. 2013) reported that the process of frozen storage, alterations in water activity (a</w:t>
      </w:r>
      <w:r>
        <w:rPr>
          <w:rFonts w:ascii="Times New Roman" w:hAnsi="Times New Roman"/>
          <w:sz w:val="24"/>
          <w:szCs w:val="24"/>
          <w:vertAlign w:val="subscript"/>
        </w:rPr>
        <w:t>w</w:t>
      </w:r>
      <w:r>
        <w:rPr>
          <w:rFonts w:ascii="Times New Roman" w:hAnsi="Times New Roman"/>
          <w:sz w:val="24"/>
          <w:szCs w:val="24"/>
        </w:rPr>
        <w:t xml:space="preserve">) and consequent losses of furaneol due to freezing will potentially reduce the juiciness (Bueno </w:t>
      </w:r>
      <w:r w:rsidRPr="0066578E">
        <w:rPr>
          <w:rFonts w:ascii="Times New Roman" w:hAnsi="Times New Roman"/>
          <w:i/>
          <w:sz w:val="24"/>
          <w:szCs w:val="24"/>
        </w:rPr>
        <w:t>et al</w:t>
      </w:r>
      <w:r>
        <w:rPr>
          <w:rFonts w:ascii="Times New Roman" w:hAnsi="Times New Roman"/>
          <w:sz w:val="24"/>
          <w:szCs w:val="24"/>
        </w:rPr>
        <w:t>., 2013).</w:t>
      </w:r>
    </w:p>
    <w:p w14:paraId="13841593" w14:textId="77777777" w:rsidR="00D464A6" w:rsidRDefault="00D464A6" w:rsidP="00D464A6">
      <w:pPr>
        <w:pStyle w:val="Default"/>
        <w:jc w:val="both"/>
      </w:pPr>
      <w:r>
        <w:rPr>
          <w:b/>
          <w:color w:val="auto"/>
        </w:rPr>
        <w:lastRenderedPageBreak/>
        <w:t>Texture:</w:t>
      </w:r>
      <w:r>
        <w:t xml:space="preserve">  The mean texture scores on 6, and 12 days of super chilling not differed significantly (P&gt;0.05) among the groups. The scores for meat of </w:t>
      </w:r>
      <w:proofErr w:type="spellStart"/>
      <w:r>
        <w:t>Indbro</w:t>
      </w:r>
      <w:proofErr w:type="spellEnd"/>
      <w:r>
        <w:t xml:space="preserve"> and Commercial broilers on 18 days of super chilling and 30 days of freezing not differed significantly (P&gt;0.05), whereas </w:t>
      </w:r>
      <w:proofErr w:type="spellStart"/>
      <w:r>
        <w:t>Vanaraja</w:t>
      </w:r>
      <w:proofErr w:type="spellEnd"/>
      <w:r>
        <w:t xml:space="preserve"> showed significantly (P&lt;0.05) higher scores when compared with other 2 groups. These results were in agreement with the studies of Rajkumar </w:t>
      </w:r>
      <w:r w:rsidRPr="00B52249">
        <w:rPr>
          <w:i/>
        </w:rPr>
        <w:t>et al</w:t>
      </w:r>
      <w:r>
        <w:t>. (2016), who observed that Aseel meat showed significantly (P≤ 0.05) higher scores for texture compared to Commercial broilers.</w:t>
      </w:r>
      <w:r w:rsidRPr="00066596">
        <w:t xml:space="preserve"> </w:t>
      </w:r>
      <w:r>
        <w:t xml:space="preserve">The palatability of the meat is associated to the texture and according to </w:t>
      </w:r>
      <w:proofErr w:type="spellStart"/>
      <w:r>
        <w:t>Baracho</w:t>
      </w:r>
      <w:proofErr w:type="spellEnd"/>
      <w:r>
        <w:t xml:space="preserve"> </w:t>
      </w:r>
      <w:r w:rsidRPr="00570B8A">
        <w:rPr>
          <w:i/>
        </w:rPr>
        <w:t>et al</w:t>
      </w:r>
      <w:r>
        <w:t xml:space="preserve">. (2006), the texture can be affected by ante mortem factors like species, genetic factors, age, nutritional status and stress. The scores on 60 days of freezing did not differ significantly (P&gt;0.05) among the groups. </w:t>
      </w:r>
    </w:p>
    <w:p w14:paraId="4D3C67CB" w14:textId="77777777" w:rsidR="00157A35" w:rsidRDefault="00157A35" w:rsidP="00D464A6">
      <w:pPr>
        <w:pStyle w:val="Default"/>
        <w:jc w:val="both"/>
      </w:pPr>
    </w:p>
    <w:p w14:paraId="2166A3D9" w14:textId="77777777" w:rsidR="00D26997" w:rsidRPr="00D464A6" w:rsidRDefault="00157A35" w:rsidP="00D464A6">
      <w:pPr>
        <w:spacing w:line="240" w:lineRule="auto"/>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3</w:t>
      </w:r>
      <w:r w:rsidRPr="00157A35">
        <w:rPr>
          <w:rFonts w:ascii="Times New Roman" w:hAnsi="Times New Roman"/>
          <w:b/>
          <w:sz w:val="24"/>
          <w:szCs w:val="24"/>
        </w:rPr>
        <w:t xml:space="preserve">. </w:t>
      </w:r>
      <w:r w:rsidR="00D26997">
        <w:rPr>
          <w:rFonts w:ascii="Times New Roman" w:hAnsi="Times New Roman"/>
          <w:b/>
          <w:sz w:val="24"/>
          <w:szCs w:val="24"/>
        </w:rPr>
        <w:t xml:space="preserve">Sensory evaluation scores of </w:t>
      </w:r>
      <w:proofErr w:type="spellStart"/>
      <w:r w:rsidR="00D26997">
        <w:rPr>
          <w:rFonts w:ascii="Times New Roman" w:hAnsi="Times New Roman"/>
          <w:b/>
          <w:sz w:val="24"/>
          <w:szCs w:val="24"/>
        </w:rPr>
        <w:t>Vanaraja</w:t>
      </w:r>
      <w:proofErr w:type="spellEnd"/>
      <w:r w:rsidR="00D26997">
        <w:rPr>
          <w:rFonts w:ascii="Times New Roman" w:hAnsi="Times New Roman"/>
          <w:b/>
          <w:sz w:val="24"/>
          <w:szCs w:val="24"/>
        </w:rPr>
        <w:t xml:space="preserve">, </w:t>
      </w:r>
      <w:proofErr w:type="spellStart"/>
      <w:r w:rsidR="00D26997">
        <w:rPr>
          <w:rFonts w:ascii="Times New Roman" w:hAnsi="Times New Roman"/>
          <w:b/>
          <w:sz w:val="24"/>
          <w:szCs w:val="24"/>
        </w:rPr>
        <w:t>Indbro</w:t>
      </w:r>
      <w:proofErr w:type="spellEnd"/>
      <w:r w:rsidR="00D26997">
        <w:rPr>
          <w:rFonts w:ascii="Times New Roman" w:hAnsi="Times New Roman"/>
          <w:b/>
          <w:sz w:val="24"/>
          <w:szCs w:val="24"/>
        </w:rPr>
        <w:t xml:space="preserve"> and C</w:t>
      </w:r>
      <w:r w:rsidR="00D26997" w:rsidRPr="003C097F">
        <w:rPr>
          <w:rFonts w:ascii="Times New Roman" w:hAnsi="Times New Roman"/>
          <w:b/>
          <w:sz w:val="24"/>
          <w:szCs w:val="24"/>
        </w:rPr>
        <w:t>ommercial broiler chicken preserved at</w:t>
      </w:r>
      <w:r w:rsidR="00D26997">
        <w:rPr>
          <w:rFonts w:ascii="Times New Roman" w:hAnsi="Times New Roman"/>
          <w:b/>
          <w:sz w:val="24"/>
          <w:szCs w:val="24"/>
        </w:rPr>
        <w:t xml:space="preserve"> </w:t>
      </w:r>
      <w:r w:rsidR="00D26997" w:rsidRPr="003C097F">
        <w:rPr>
          <w:rFonts w:ascii="Times New Roman" w:hAnsi="Times New Roman"/>
          <w:b/>
          <w:sz w:val="24"/>
          <w:szCs w:val="24"/>
        </w:rPr>
        <w:t>super</w:t>
      </w:r>
      <w:r w:rsidR="00D26997">
        <w:rPr>
          <w:rFonts w:ascii="Times New Roman" w:hAnsi="Times New Roman"/>
          <w:b/>
          <w:sz w:val="24"/>
          <w:szCs w:val="24"/>
        </w:rPr>
        <w:t xml:space="preserve"> chilled, and frozen storage </w:t>
      </w:r>
      <w:r w:rsidR="00D26997" w:rsidRPr="003C097F">
        <w:rPr>
          <w:rFonts w:ascii="Times New Roman" w:hAnsi="Times New Roman"/>
          <w:b/>
          <w:sz w:val="24"/>
          <w:szCs w:val="24"/>
        </w:rPr>
        <w:t>Conditions</w:t>
      </w:r>
      <w:r w:rsidR="00D26997">
        <w:rPr>
          <w:rFonts w:ascii="Times New Roman" w:hAnsi="Times New Roman"/>
          <w:b/>
          <w:sz w:val="24"/>
          <w:szCs w:val="24"/>
        </w:rPr>
        <w:t xml:space="preserve"> (</w:t>
      </w:r>
      <w:r w:rsidR="00D26997" w:rsidRPr="003C097F">
        <w:rPr>
          <w:rFonts w:ascii="Times New Roman" w:hAnsi="Times New Roman"/>
          <w:b/>
          <w:sz w:val="24"/>
          <w:szCs w:val="24"/>
        </w:rPr>
        <w:t>Mean ± SE</w:t>
      </w:r>
      <w:r w:rsidR="00D26997">
        <w:rPr>
          <w:rFonts w:ascii="Times New Roman" w:hAnsi="Times New Roman"/>
          <w:b/>
          <w:sz w:val="24"/>
          <w:szCs w:val="24"/>
        </w:rPr>
        <w:t>).</w:t>
      </w:r>
    </w:p>
    <w:tbl>
      <w:tblPr>
        <w:tblStyle w:val="TableGrid"/>
        <w:tblW w:w="9188" w:type="dxa"/>
        <w:tblInd w:w="-5" w:type="dxa"/>
        <w:tblLook w:val="04A0" w:firstRow="1" w:lastRow="0" w:firstColumn="1" w:lastColumn="0" w:noHBand="0" w:noVBand="1"/>
      </w:tblPr>
      <w:tblGrid>
        <w:gridCol w:w="1314"/>
        <w:gridCol w:w="1423"/>
        <w:gridCol w:w="1107"/>
        <w:gridCol w:w="539"/>
        <w:gridCol w:w="1597"/>
        <w:gridCol w:w="1620"/>
        <w:gridCol w:w="1588"/>
      </w:tblGrid>
      <w:tr w:rsidR="00870BE1" w14:paraId="3D2AAE4D" w14:textId="77777777" w:rsidTr="00D84356">
        <w:trPr>
          <w:trHeight w:val="475"/>
        </w:trPr>
        <w:tc>
          <w:tcPr>
            <w:tcW w:w="2748" w:type="dxa"/>
            <w:gridSpan w:val="2"/>
            <w:vMerge w:val="restart"/>
          </w:tcPr>
          <w:p w14:paraId="79A89225" w14:textId="77777777"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1664" w:type="dxa"/>
            <w:gridSpan w:val="2"/>
            <w:vMerge w:val="restart"/>
          </w:tcPr>
          <w:p w14:paraId="52FB9F3C" w14:textId="77777777"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4776" w:type="dxa"/>
            <w:gridSpan w:val="3"/>
          </w:tcPr>
          <w:p w14:paraId="1A189C23" w14:textId="77777777" w:rsidR="00870BE1" w:rsidRPr="00434017" w:rsidRDefault="00870BE1" w:rsidP="00D84356">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870BE1" w14:paraId="4DAD1621" w14:textId="77777777" w:rsidTr="00D84356">
        <w:trPr>
          <w:trHeight w:val="665"/>
        </w:trPr>
        <w:tc>
          <w:tcPr>
            <w:tcW w:w="2748" w:type="dxa"/>
            <w:gridSpan w:val="2"/>
            <w:vMerge/>
          </w:tcPr>
          <w:p w14:paraId="296D93AB" w14:textId="77777777" w:rsidR="00870BE1" w:rsidRPr="00434017" w:rsidRDefault="00870BE1" w:rsidP="00D84356">
            <w:pPr>
              <w:jc w:val="center"/>
              <w:rPr>
                <w:rFonts w:ascii="Times New Roman" w:hAnsi="Times New Roman" w:cs="Times New Roman"/>
                <w:b/>
                <w:bCs/>
                <w:sz w:val="24"/>
                <w:szCs w:val="24"/>
              </w:rPr>
            </w:pPr>
          </w:p>
        </w:tc>
        <w:tc>
          <w:tcPr>
            <w:tcW w:w="1664" w:type="dxa"/>
            <w:gridSpan w:val="2"/>
            <w:vMerge/>
          </w:tcPr>
          <w:p w14:paraId="6BC6DCD6" w14:textId="77777777" w:rsidR="00870BE1" w:rsidRPr="00434017" w:rsidRDefault="00870BE1" w:rsidP="00D84356">
            <w:pPr>
              <w:jc w:val="center"/>
              <w:rPr>
                <w:rFonts w:ascii="Times New Roman" w:hAnsi="Times New Roman" w:cs="Times New Roman"/>
                <w:b/>
                <w:bCs/>
                <w:sz w:val="24"/>
                <w:szCs w:val="24"/>
              </w:rPr>
            </w:pPr>
          </w:p>
        </w:tc>
        <w:tc>
          <w:tcPr>
            <w:tcW w:w="1565" w:type="dxa"/>
          </w:tcPr>
          <w:p w14:paraId="4712F627" w14:textId="77777777" w:rsidR="00870BE1" w:rsidRPr="00434017" w:rsidRDefault="00870BE1" w:rsidP="00D84356">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Vanaraja</w:t>
            </w:r>
            <w:proofErr w:type="spellEnd"/>
          </w:p>
        </w:tc>
        <w:tc>
          <w:tcPr>
            <w:tcW w:w="1623" w:type="dxa"/>
          </w:tcPr>
          <w:p w14:paraId="3D7A0C1C" w14:textId="77777777" w:rsidR="00870BE1" w:rsidRPr="00434017" w:rsidRDefault="00870BE1" w:rsidP="00D84356">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Indbro</w:t>
            </w:r>
            <w:proofErr w:type="spellEnd"/>
          </w:p>
        </w:tc>
        <w:tc>
          <w:tcPr>
            <w:tcW w:w="1588" w:type="dxa"/>
          </w:tcPr>
          <w:p w14:paraId="0E2F7520" w14:textId="77777777"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D84356" w14:paraId="69A7AD7C" w14:textId="77777777" w:rsidTr="00D84356">
        <w:trPr>
          <w:trHeight w:val="385"/>
        </w:trPr>
        <w:tc>
          <w:tcPr>
            <w:tcW w:w="1322" w:type="dxa"/>
            <w:vMerge w:val="restart"/>
          </w:tcPr>
          <w:p w14:paraId="0436D119" w14:textId="77777777"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Sensory Evaluation</w:t>
            </w:r>
          </w:p>
        </w:tc>
        <w:tc>
          <w:tcPr>
            <w:tcW w:w="1426" w:type="dxa"/>
            <w:vMerge w:val="restart"/>
          </w:tcPr>
          <w:p w14:paraId="46006F25" w14:textId="77777777"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Appearance</w:t>
            </w:r>
          </w:p>
        </w:tc>
        <w:tc>
          <w:tcPr>
            <w:tcW w:w="1114" w:type="dxa"/>
            <w:vMerge w:val="restart"/>
          </w:tcPr>
          <w:p w14:paraId="19B4A7B9"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14:paraId="42933069"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14:paraId="23B4FB92"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6.72±0.00 </w:t>
            </w:r>
            <w:proofErr w:type="spellStart"/>
            <w:r w:rsidRPr="001516DC">
              <w:rPr>
                <w:rFonts w:ascii="Times New Roman" w:hAnsi="Times New Roman"/>
                <w:sz w:val="24"/>
                <w:szCs w:val="24"/>
                <w:vertAlign w:val="superscript"/>
              </w:rPr>
              <w:t>bAB</w:t>
            </w:r>
            <w:proofErr w:type="spellEnd"/>
          </w:p>
        </w:tc>
        <w:tc>
          <w:tcPr>
            <w:tcW w:w="1623" w:type="dxa"/>
            <w:vAlign w:val="center"/>
          </w:tcPr>
          <w:p w14:paraId="7123D831"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6.72</w:t>
            </w:r>
            <w:r>
              <w:rPr>
                <w:rFonts w:ascii="Times New Roman" w:hAnsi="Times New Roman"/>
                <w:sz w:val="24"/>
                <w:szCs w:val="24"/>
              </w:rPr>
              <w:t>±0.00</w:t>
            </w:r>
            <w:r w:rsidRPr="001516DC">
              <w:rPr>
                <w:rFonts w:ascii="Times New Roman" w:hAnsi="Times New Roman"/>
                <w:sz w:val="24"/>
                <w:szCs w:val="24"/>
                <w:vertAlign w:val="superscript"/>
              </w:rPr>
              <w:t>bABC</w:t>
            </w:r>
          </w:p>
        </w:tc>
        <w:tc>
          <w:tcPr>
            <w:tcW w:w="1588" w:type="dxa"/>
            <w:vAlign w:val="center"/>
          </w:tcPr>
          <w:p w14:paraId="0729CCEF"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6.68</w:t>
            </w:r>
            <w:r>
              <w:rPr>
                <w:rFonts w:ascii="Times New Roman" w:hAnsi="Times New Roman"/>
                <w:sz w:val="24"/>
                <w:szCs w:val="24"/>
              </w:rPr>
              <w:t>±0.00</w:t>
            </w:r>
            <w:r w:rsidRPr="001516DC">
              <w:rPr>
                <w:rFonts w:ascii="Times New Roman" w:hAnsi="Times New Roman"/>
                <w:sz w:val="24"/>
                <w:szCs w:val="24"/>
                <w:vertAlign w:val="superscript"/>
              </w:rPr>
              <w:t>aABC</w:t>
            </w:r>
          </w:p>
        </w:tc>
      </w:tr>
      <w:tr w:rsidR="00D84356" w14:paraId="1D5A8945" w14:textId="77777777" w:rsidTr="00D84356">
        <w:trPr>
          <w:trHeight w:val="402"/>
        </w:trPr>
        <w:tc>
          <w:tcPr>
            <w:tcW w:w="1322" w:type="dxa"/>
            <w:vMerge/>
          </w:tcPr>
          <w:p w14:paraId="60B764E2" w14:textId="77777777" w:rsidR="00D84356" w:rsidRDefault="00D84356" w:rsidP="00D84356">
            <w:pPr>
              <w:jc w:val="both"/>
              <w:rPr>
                <w:rFonts w:ascii="Times New Roman" w:hAnsi="Times New Roman" w:cs="Times New Roman"/>
                <w:sz w:val="24"/>
                <w:szCs w:val="24"/>
              </w:rPr>
            </w:pPr>
          </w:p>
        </w:tc>
        <w:tc>
          <w:tcPr>
            <w:tcW w:w="1426" w:type="dxa"/>
            <w:vMerge/>
          </w:tcPr>
          <w:p w14:paraId="76A60F16" w14:textId="77777777" w:rsidR="00D84356" w:rsidRDefault="00D84356" w:rsidP="00D84356">
            <w:pPr>
              <w:jc w:val="both"/>
              <w:rPr>
                <w:rFonts w:ascii="Times New Roman" w:hAnsi="Times New Roman" w:cs="Times New Roman"/>
                <w:sz w:val="24"/>
                <w:szCs w:val="24"/>
              </w:rPr>
            </w:pPr>
          </w:p>
        </w:tc>
        <w:tc>
          <w:tcPr>
            <w:tcW w:w="1114" w:type="dxa"/>
            <w:vMerge/>
          </w:tcPr>
          <w:p w14:paraId="5B9DA8CA" w14:textId="77777777" w:rsidR="00D84356" w:rsidRDefault="00D84356" w:rsidP="00D84356">
            <w:pPr>
              <w:jc w:val="center"/>
              <w:rPr>
                <w:rFonts w:ascii="Times New Roman" w:hAnsi="Times New Roman" w:cs="Times New Roman"/>
                <w:sz w:val="24"/>
                <w:szCs w:val="24"/>
              </w:rPr>
            </w:pPr>
          </w:p>
        </w:tc>
        <w:tc>
          <w:tcPr>
            <w:tcW w:w="550" w:type="dxa"/>
          </w:tcPr>
          <w:p w14:paraId="4A613981"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14:paraId="0EE7E7D4"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6.60±0.02</w:t>
            </w:r>
            <w:r>
              <w:rPr>
                <w:rFonts w:ascii="Times New Roman" w:hAnsi="Times New Roman"/>
                <w:sz w:val="24"/>
                <w:szCs w:val="24"/>
              </w:rPr>
              <w:t xml:space="preserve"> </w:t>
            </w:r>
            <w:proofErr w:type="spellStart"/>
            <w:r w:rsidRPr="001516DC">
              <w:rPr>
                <w:rFonts w:ascii="Times New Roman" w:hAnsi="Times New Roman"/>
                <w:sz w:val="24"/>
                <w:szCs w:val="24"/>
                <w:vertAlign w:val="superscript"/>
              </w:rPr>
              <w:t>aA</w:t>
            </w:r>
            <w:proofErr w:type="spellEnd"/>
          </w:p>
        </w:tc>
        <w:tc>
          <w:tcPr>
            <w:tcW w:w="1623" w:type="dxa"/>
            <w:vAlign w:val="center"/>
          </w:tcPr>
          <w:p w14:paraId="71B55AF2"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6.60±0.02 </w:t>
            </w:r>
            <w:proofErr w:type="spellStart"/>
            <w:r w:rsidRPr="001516DC">
              <w:rPr>
                <w:rFonts w:ascii="Times New Roman" w:hAnsi="Times New Roman"/>
                <w:sz w:val="24"/>
                <w:szCs w:val="24"/>
                <w:vertAlign w:val="superscript"/>
              </w:rPr>
              <w:t>aAB</w:t>
            </w:r>
            <w:proofErr w:type="spellEnd"/>
          </w:p>
        </w:tc>
        <w:tc>
          <w:tcPr>
            <w:tcW w:w="1588" w:type="dxa"/>
            <w:vAlign w:val="center"/>
          </w:tcPr>
          <w:p w14:paraId="556EF930"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6.60</w:t>
            </w:r>
            <w:r>
              <w:rPr>
                <w:rFonts w:ascii="Times New Roman" w:hAnsi="Times New Roman"/>
                <w:sz w:val="24"/>
                <w:szCs w:val="24"/>
              </w:rPr>
              <w:t>±0.03</w:t>
            </w:r>
            <w:r w:rsidRPr="001516DC">
              <w:rPr>
                <w:rFonts w:ascii="Times New Roman" w:hAnsi="Times New Roman"/>
                <w:sz w:val="24"/>
                <w:szCs w:val="24"/>
                <w:vertAlign w:val="superscript"/>
              </w:rPr>
              <w:t>aAB</w:t>
            </w:r>
          </w:p>
        </w:tc>
      </w:tr>
      <w:tr w:rsidR="00D84356" w14:paraId="39F8E4BF" w14:textId="77777777" w:rsidTr="00D84356">
        <w:trPr>
          <w:trHeight w:val="302"/>
        </w:trPr>
        <w:tc>
          <w:tcPr>
            <w:tcW w:w="1322" w:type="dxa"/>
            <w:vMerge/>
          </w:tcPr>
          <w:p w14:paraId="3550E5F2" w14:textId="77777777" w:rsidR="00D84356" w:rsidRDefault="00D84356" w:rsidP="00D84356">
            <w:pPr>
              <w:jc w:val="both"/>
              <w:rPr>
                <w:rFonts w:ascii="Times New Roman" w:hAnsi="Times New Roman" w:cs="Times New Roman"/>
                <w:sz w:val="24"/>
                <w:szCs w:val="24"/>
              </w:rPr>
            </w:pPr>
          </w:p>
        </w:tc>
        <w:tc>
          <w:tcPr>
            <w:tcW w:w="1426" w:type="dxa"/>
            <w:vMerge/>
          </w:tcPr>
          <w:p w14:paraId="7B92527F" w14:textId="77777777" w:rsidR="00D84356" w:rsidRDefault="00D84356" w:rsidP="00D84356">
            <w:pPr>
              <w:jc w:val="both"/>
              <w:rPr>
                <w:rFonts w:ascii="Times New Roman" w:hAnsi="Times New Roman" w:cs="Times New Roman"/>
                <w:sz w:val="24"/>
                <w:szCs w:val="24"/>
              </w:rPr>
            </w:pPr>
          </w:p>
        </w:tc>
        <w:tc>
          <w:tcPr>
            <w:tcW w:w="1114" w:type="dxa"/>
            <w:vMerge/>
          </w:tcPr>
          <w:p w14:paraId="3773CD52" w14:textId="77777777" w:rsidR="00D84356" w:rsidRDefault="00D84356" w:rsidP="00D84356">
            <w:pPr>
              <w:jc w:val="center"/>
              <w:rPr>
                <w:rFonts w:ascii="Times New Roman" w:hAnsi="Times New Roman" w:cs="Times New Roman"/>
                <w:sz w:val="24"/>
                <w:szCs w:val="24"/>
              </w:rPr>
            </w:pPr>
          </w:p>
        </w:tc>
        <w:tc>
          <w:tcPr>
            <w:tcW w:w="550" w:type="dxa"/>
          </w:tcPr>
          <w:p w14:paraId="70988DF1"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14:paraId="278A3783"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6.56±0.02 </w:t>
            </w:r>
            <w:proofErr w:type="spellStart"/>
            <w:r w:rsidRPr="001516DC">
              <w:rPr>
                <w:rFonts w:ascii="Times New Roman" w:hAnsi="Times New Roman"/>
                <w:sz w:val="24"/>
                <w:szCs w:val="24"/>
                <w:vertAlign w:val="superscript"/>
              </w:rPr>
              <w:t>aA</w:t>
            </w:r>
            <w:proofErr w:type="spellEnd"/>
          </w:p>
        </w:tc>
        <w:tc>
          <w:tcPr>
            <w:tcW w:w="1623" w:type="dxa"/>
            <w:vAlign w:val="center"/>
          </w:tcPr>
          <w:p w14:paraId="7C8051DC"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6.55±0.02 </w:t>
            </w:r>
            <w:proofErr w:type="spellStart"/>
            <w:r w:rsidRPr="001516DC">
              <w:rPr>
                <w:rFonts w:ascii="Times New Roman" w:hAnsi="Times New Roman"/>
                <w:sz w:val="24"/>
                <w:szCs w:val="24"/>
                <w:vertAlign w:val="superscript"/>
              </w:rPr>
              <w:t>aA</w:t>
            </w:r>
            <w:proofErr w:type="spellEnd"/>
          </w:p>
        </w:tc>
        <w:tc>
          <w:tcPr>
            <w:tcW w:w="1588" w:type="dxa"/>
            <w:vAlign w:val="center"/>
          </w:tcPr>
          <w:p w14:paraId="61D16ABE"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6.48±0.03 </w:t>
            </w:r>
            <w:proofErr w:type="spellStart"/>
            <w:r w:rsidRPr="001516DC">
              <w:rPr>
                <w:rFonts w:ascii="Times New Roman" w:hAnsi="Times New Roman"/>
                <w:sz w:val="24"/>
                <w:szCs w:val="24"/>
                <w:vertAlign w:val="superscript"/>
              </w:rPr>
              <w:t>aA</w:t>
            </w:r>
            <w:proofErr w:type="spellEnd"/>
          </w:p>
        </w:tc>
      </w:tr>
      <w:tr w:rsidR="00D84356" w14:paraId="47E6688D" w14:textId="77777777" w:rsidTr="00D84356">
        <w:trPr>
          <w:trHeight w:val="138"/>
        </w:trPr>
        <w:tc>
          <w:tcPr>
            <w:tcW w:w="1322" w:type="dxa"/>
            <w:vMerge/>
          </w:tcPr>
          <w:p w14:paraId="1C6C588B" w14:textId="77777777" w:rsidR="00D84356" w:rsidRDefault="00D84356" w:rsidP="00D84356">
            <w:pPr>
              <w:jc w:val="both"/>
              <w:rPr>
                <w:rFonts w:ascii="Times New Roman" w:hAnsi="Times New Roman" w:cs="Times New Roman"/>
                <w:sz w:val="24"/>
                <w:szCs w:val="24"/>
              </w:rPr>
            </w:pPr>
          </w:p>
        </w:tc>
        <w:tc>
          <w:tcPr>
            <w:tcW w:w="1426" w:type="dxa"/>
            <w:vMerge/>
          </w:tcPr>
          <w:p w14:paraId="038D8838" w14:textId="77777777" w:rsidR="00D84356" w:rsidRDefault="00D84356" w:rsidP="00D84356">
            <w:pPr>
              <w:jc w:val="both"/>
              <w:rPr>
                <w:rFonts w:ascii="Times New Roman" w:hAnsi="Times New Roman" w:cs="Times New Roman"/>
                <w:sz w:val="24"/>
                <w:szCs w:val="24"/>
              </w:rPr>
            </w:pPr>
          </w:p>
        </w:tc>
        <w:tc>
          <w:tcPr>
            <w:tcW w:w="1114" w:type="dxa"/>
            <w:vMerge w:val="restart"/>
          </w:tcPr>
          <w:p w14:paraId="67AF76E7"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14:paraId="51715C5A"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14:paraId="04F0B9C6"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6.85±0.17 </w:t>
            </w:r>
            <w:proofErr w:type="spellStart"/>
            <w:r w:rsidRPr="001516DC">
              <w:rPr>
                <w:rFonts w:ascii="Times New Roman" w:hAnsi="Times New Roman"/>
                <w:sz w:val="24"/>
                <w:szCs w:val="24"/>
                <w:vertAlign w:val="superscript"/>
              </w:rPr>
              <w:t>aBC</w:t>
            </w:r>
            <w:proofErr w:type="spellEnd"/>
          </w:p>
        </w:tc>
        <w:tc>
          <w:tcPr>
            <w:tcW w:w="1623" w:type="dxa"/>
            <w:vAlign w:val="center"/>
          </w:tcPr>
          <w:p w14:paraId="22138293"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6.85±0.17 </w:t>
            </w:r>
            <w:proofErr w:type="spellStart"/>
            <w:r w:rsidRPr="001516DC">
              <w:rPr>
                <w:rFonts w:ascii="Times New Roman" w:hAnsi="Times New Roman"/>
                <w:sz w:val="24"/>
                <w:szCs w:val="24"/>
                <w:vertAlign w:val="superscript"/>
              </w:rPr>
              <w:t>aCD</w:t>
            </w:r>
            <w:proofErr w:type="spellEnd"/>
          </w:p>
        </w:tc>
        <w:tc>
          <w:tcPr>
            <w:tcW w:w="1588" w:type="dxa"/>
            <w:vAlign w:val="center"/>
          </w:tcPr>
          <w:p w14:paraId="61850A3B"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6.58</w:t>
            </w:r>
            <w:r>
              <w:rPr>
                <w:rFonts w:ascii="Times New Roman" w:hAnsi="Times New Roman"/>
                <w:sz w:val="24"/>
                <w:szCs w:val="24"/>
              </w:rPr>
              <w:t>±0.20</w:t>
            </w:r>
            <w:r w:rsidRPr="001516DC">
              <w:rPr>
                <w:rFonts w:ascii="Times New Roman" w:hAnsi="Times New Roman"/>
                <w:sz w:val="24"/>
                <w:szCs w:val="24"/>
                <w:vertAlign w:val="superscript"/>
              </w:rPr>
              <w:t>aAB</w:t>
            </w:r>
          </w:p>
        </w:tc>
      </w:tr>
      <w:tr w:rsidR="00D84356" w14:paraId="2739CEFB" w14:textId="77777777" w:rsidTr="00D84356">
        <w:trPr>
          <w:trHeight w:val="138"/>
        </w:trPr>
        <w:tc>
          <w:tcPr>
            <w:tcW w:w="1322" w:type="dxa"/>
            <w:vMerge/>
          </w:tcPr>
          <w:p w14:paraId="6D45D15F" w14:textId="77777777" w:rsidR="00D84356" w:rsidRDefault="00D84356" w:rsidP="00D84356">
            <w:pPr>
              <w:jc w:val="both"/>
              <w:rPr>
                <w:rFonts w:ascii="Times New Roman" w:hAnsi="Times New Roman" w:cs="Times New Roman"/>
                <w:sz w:val="24"/>
                <w:szCs w:val="24"/>
              </w:rPr>
            </w:pPr>
          </w:p>
        </w:tc>
        <w:tc>
          <w:tcPr>
            <w:tcW w:w="1426" w:type="dxa"/>
            <w:vMerge/>
          </w:tcPr>
          <w:p w14:paraId="2A7E15C9" w14:textId="77777777" w:rsidR="00D84356" w:rsidRDefault="00D84356" w:rsidP="00D84356">
            <w:pPr>
              <w:jc w:val="both"/>
              <w:rPr>
                <w:rFonts w:ascii="Times New Roman" w:hAnsi="Times New Roman" w:cs="Times New Roman"/>
                <w:sz w:val="24"/>
                <w:szCs w:val="24"/>
              </w:rPr>
            </w:pPr>
          </w:p>
        </w:tc>
        <w:tc>
          <w:tcPr>
            <w:tcW w:w="1114" w:type="dxa"/>
            <w:vMerge/>
          </w:tcPr>
          <w:p w14:paraId="421685A1" w14:textId="77777777" w:rsidR="00D84356" w:rsidRDefault="00D84356" w:rsidP="00D84356">
            <w:pPr>
              <w:jc w:val="center"/>
              <w:rPr>
                <w:rFonts w:ascii="Times New Roman" w:hAnsi="Times New Roman" w:cs="Times New Roman"/>
                <w:sz w:val="24"/>
                <w:szCs w:val="24"/>
              </w:rPr>
            </w:pPr>
          </w:p>
        </w:tc>
        <w:tc>
          <w:tcPr>
            <w:tcW w:w="550" w:type="dxa"/>
          </w:tcPr>
          <w:p w14:paraId="75114182"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14:paraId="320B1821"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6.81±0.02</w:t>
            </w:r>
            <w:r w:rsidRPr="001516DC">
              <w:rPr>
                <w:rFonts w:ascii="Times New Roman" w:hAnsi="Times New Roman"/>
                <w:sz w:val="24"/>
                <w:szCs w:val="24"/>
                <w:vertAlign w:val="superscript"/>
              </w:rPr>
              <w:t>bBC</w:t>
            </w:r>
          </w:p>
        </w:tc>
        <w:tc>
          <w:tcPr>
            <w:tcW w:w="1623" w:type="dxa"/>
            <w:vAlign w:val="center"/>
          </w:tcPr>
          <w:p w14:paraId="6EA98639" w14:textId="77777777" w:rsidR="00D84356" w:rsidRPr="001516DC" w:rsidRDefault="00D84356" w:rsidP="00D84356">
            <w:pPr>
              <w:rPr>
                <w:rFonts w:ascii="Times New Roman" w:hAnsi="Times New Roman"/>
                <w:sz w:val="24"/>
                <w:szCs w:val="24"/>
              </w:rPr>
            </w:pPr>
            <w:r w:rsidRPr="001516DC">
              <w:rPr>
                <w:rFonts w:ascii="Times New Roman" w:hAnsi="Times New Roman"/>
                <w:sz w:val="24"/>
                <w:szCs w:val="24"/>
              </w:rPr>
              <w:t>6.80</w:t>
            </w:r>
            <w:r>
              <w:rPr>
                <w:rFonts w:ascii="Times New Roman" w:hAnsi="Times New Roman"/>
                <w:sz w:val="24"/>
                <w:szCs w:val="24"/>
              </w:rPr>
              <w:t>±0.02</w:t>
            </w:r>
            <w:r w:rsidRPr="001516DC">
              <w:rPr>
                <w:rFonts w:ascii="Times New Roman" w:hAnsi="Times New Roman"/>
                <w:sz w:val="24"/>
                <w:szCs w:val="24"/>
                <w:vertAlign w:val="superscript"/>
              </w:rPr>
              <w:t>abCD</w:t>
            </w:r>
          </w:p>
        </w:tc>
        <w:tc>
          <w:tcPr>
            <w:tcW w:w="1588" w:type="dxa"/>
            <w:vAlign w:val="center"/>
          </w:tcPr>
          <w:p w14:paraId="788F298C" w14:textId="77777777" w:rsidR="00D84356" w:rsidRPr="001516DC" w:rsidRDefault="00D84356" w:rsidP="00D84356">
            <w:pPr>
              <w:rPr>
                <w:rFonts w:ascii="Times New Roman" w:hAnsi="Times New Roman"/>
                <w:sz w:val="24"/>
                <w:szCs w:val="24"/>
              </w:rPr>
            </w:pPr>
            <w:r>
              <w:rPr>
                <w:rFonts w:ascii="Times New Roman" w:hAnsi="Times New Roman"/>
                <w:sz w:val="24"/>
                <w:szCs w:val="24"/>
              </w:rPr>
              <w:t>6.5</w:t>
            </w:r>
            <w:r w:rsidRPr="001516DC">
              <w:rPr>
                <w:rFonts w:ascii="Times New Roman" w:hAnsi="Times New Roman"/>
                <w:sz w:val="24"/>
                <w:szCs w:val="24"/>
              </w:rPr>
              <w:t>3</w:t>
            </w:r>
            <w:r>
              <w:rPr>
                <w:rFonts w:ascii="Times New Roman" w:hAnsi="Times New Roman"/>
                <w:sz w:val="24"/>
                <w:szCs w:val="24"/>
              </w:rPr>
              <w:t>±0.02</w:t>
            </w:r>
            <w:r w:rsidRPr="001516DC">
              <w:rPr>
                <w:rFonts w:ascii="Times New Roman" w:hAnsi="Times New Roman"/>
                <w:sz w:val="24"/>
                <w:szCs w:val="24"/>
                <w:vertAlign w:val="superscript"/>
              </w:rPr>
              <w:t>aBC</w:t>
            </w:r>
          </w:p>
        </w:tc>
      </w:tr>
      <w:tr w:rsidR="00D84356" w14:paraId="6D2DB751" w14:textId="77777777" w:rsidTr="00D84356">
        <w:trPr>
          <w:trHeight w:val="341"/>
        </w:trPr>
        <w:tc>
          <w:tcPr>
            <w:tcW w:w="1322" w:type="dxa"/>
            <w:vMerge/>
          </w:tcPr>
          <w:p w14:paraId="6FC6350B" w14:textId="77777777" w:rsidR="00D84356" w:rsidRDefault="00D84356" w:rsidP="00D84356">
            <w:pPr>
              <w:jc w:val="both"/>
              <w:rPr>
                <w:rFonts w:ascii="Times New Roman" w:hAnsi="Times New Roman" w:cs="Times New Roman"/>
                <w:sz w:val="24"/>
                <w:szCs w:val="24"/>
              </w:rPr>
            </w:pPr>
          </w:p>
        </w:tc>
        <w:tc>
          <w:tcPr>
            <w:tcW w:w="1426" w:type="dxa"/>
            <w:vMerge w:val="restart"/>
          </w:tcPr>
          <w:p w14:paraId="21EDDA3D" w14:textId="77777777"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Flavour</w:t>
            </w:r>
          </w:p>
        </w:tc>
        <w:tc>
          <w:tcPr>
            <w:tcW w:w="1114" w:type="dxa"/>
            <w:vMerge w:val="restart"/>
          </w:tcPr>
          <w:p w14:paraId="3CDA17B9"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14:paraId="15CCEB94"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14:paraId="7176384C" w14:textId="77777777" w:rsidR="00D84356" w:rsidRPr="00CF5E67" w:rsidRDefault="00DB0D62" w:rsidP="00773277">
            <w:pPr>
              <w:rPr>
                <w:rFonts w:ascii="Times New Roman" w:hAnsi="Times New Roman"/>
                <w:sz w:val="24"/>
                <w:szCs w:val="24"/>
              </w:rPr>
            </w:pPr>
            <w:r>
              <w:rPr>
                <w:rFonts w:ascii="Times New Roman" w:hAnsi="Times New Roman"/>
                <w:sz w:val="24"/>
                <w:szCs w:val="24"/>
              </w:rPr>
              <w:t>6.89±0.02</w:t>
            </w:r>
            <w:r w:rsidR="00D84356" w:rsidRPr="00CF5E67">
              <w:rPr>
                <w:rFonts w:ascii="Times New Roman" w:hAnsi="Times New Roman"/>
                <w:sz w:val="24"/>
                <w:szCs w:val="24"/>
                <w:vertAlign w:val="superscript"/>
              </w:rPr>
              <w:t>bCDE</w:t>
            </w:r>
          </w:p>
        </w:tc>
        <w:tc>
          <w:tcPr>
            <w:tcW w:w="1623" w:type="dxa"/>
            <w:vAlign w:val="center"/>
          </w:tcPr>
          <w:p w14:paraId="5F5AA9E7"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6.88±0.00 </w:t>
            </w:r>
            <w:proofErr w:type="spellStart"/>
            <w:r w:rsidR="00F92A8F">
              <w:rPr>
                <w:rFonts w:ascii="Times New Roman" w:hAnsi="Times New Roman"/>
                <w:sz w:val="24"/>
                <w:szCs w:val="24"/>
                <w:vertAlign w:val="superscript"/>
              </w:rPr>
              <w:t>bC</w:t>
            </w:r>
            <w:proofErr w:type="spellEnd"/>
          </w:p>
        </w:tc>
        <w:tc>
          <w:tcPr>
            <w:tcW w:w="1588" w:type="dxa"/>
            <w:vAlign w:val="center"/>
          </w:tcPr>
          <w:p w14:paraId="3434EB25"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6.81±0.02 </w:t>
            </w:r>
            <w:proofErr w:type="spellStart"/>
            <w:r w:rsidRPr="00CF5E67">
              <w:rPr>
                <w:rFonts w:ascii="Times New Roman" w:hAnsi="Times New Roman"/>
                <w:sz w:val="24"/>
                <w:szCs w:val="24"/>
                <w:vertAlign w:val="superscript"/>
              </w:rPr>
              <w:t>aBC</w:t>
            </w:r>
            <w:proofErr w:type="spellEnd"/>
          </w:p>
        </w:tc>
      </w:tr>
      <w:tr w:rsidR="00D84356" w14:paraId="2EC56AD6" w14:textId="77777777" w:rsidTr="00D84356">
        <w:trPr>
          <w:trHeight w:val="339"/>
        </w:trPr>
        <w:tc>
          <w:tcPr>
            <w:tcW w:w="1322" w:type="dxa"/>
            <w:vMerge/>
          </w:tcPr>
          <w:p w14:paraId="0DDE8634" w14:textId="77777777" w:rsidR="00D84356" w:rsidRDefault="00D84356" w:rsidP="00D84356">
            <w:pPr>
              <w:jc w:val="both"/>
              <w:rPr>
                <w:rFonts w:ascii="Times New Roman" w:hAnsi="Times New Roman" w:cs="Times New Roman"/>
                <w:sz w:val="24"/>
                <w:szCs w:val="24"/>
              </w:rPr>
            </w:pPr>
          </w:p>
        </w:tc>
        <w:tc>
          <w:tcPr>
            <w:tcW w:w="1426" w:type="dxa"/>
            <w:vMerge/>
          </w:tcPr>
          <w:p w14:paraId="2CCF4266" w14:textId="77777777" w:rsidR="00D84356" w:rsidRDefault="00D84356" w:rsidP="00D84356">
            <w:pPr>
              <w:jc w:val="both"/>
              <w:rPr>
                <w:rFonts w:ascii="Times New Roman" w:hAnsi="Times New Roman" w:cs="Times New Roman"/>
                <w:sz w:val="24"/>
                <w:szCs w:val="24"/>
              </w:rPr>
            </w:pPr>
          </w:p>
        </w:tc>
        <w:tc>
          <w:tcPr>
            <w:tcW w:w="1114" w:type="dxa"/>
            <w:vMerge/>
          </w:tcPr>
          <w:p w14:paraId="2632FDCD" w14:textId="77777777" w:rsidR="00D84356" w:rsidRDefault="00D84356" w:rsidP="00D84356">
            <w:pPr>
              <w:jc w:val="center"/>
              <w:rPr>
                <w:rFonts w:ascii="Times New Roman" w:hAnsi="Times New Roman" w:cs="Times New Roman"/>
                <w:sz w:val="24"/>
                <w:szCs w:val="24"/>
              </w:rPr>
            </w:pPr>
          </w:p>
        </w:tc>
        <w:tc>
          <w:tcPr>
            <w:tcW w:w="550" w:type="dxa"/>
          </w:tcPr>
          <w:p w14:paraId="0D3F6489"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14:paraId="5400A50C"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6.70±0.01 </w:t>
            </w:r>
            <w:proofErr w:type="spellStart"/>
            <w:r w:rsidRPr="00CF5E67">
              <w:rPr>
                <w:rFonts w:ascii="Times New Roman" w:hAnsi="Times New Roman"/>
                <w:sz w:val="24"/>
                <w:szCs w:val="24"/>
                <w:vertAlign w:val="superscript"/>
              </w:rPr>
              <w:t>bB</w:t>
            </w:r>
            <w:proofErr w:type="spellEnd"/>
          </w:p>
        </w:tc>
        <w:tc>
          <w:tcPr>
            <w:tcW w:w="1623" w:type="dxa"/>
            <w:vAlign w:val="center"/>
          </w:tcPr>
          <w:p w14:paraId="37C8AFED"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6.68±0.00 </w:t>
            </w:r>
            <w:proofErr w:type="spellStart"/>
            <w:r w:rsidRPr="00CF5E67">
              <w:rPr>
                <w:rFonts w:ascii="Times New Roman" w:hAnsi="Times New Roman"/>
                <w:sz w:val="24"/>
                <w:szCs w:val="24"/>
                <w:vertAlign w:val="superscript"/>
              </w:rPr>
              <w:t>bB</w:t>
            </w:r>
            <w:proofErr w:type="spellEnd"/>
          </w:p>
        </w:tc>
        <w:tc>
          <w:tcPr>
            <w:tcW w:w="1588" w:type="dxa"/>
            <w:vAlign w:val="center"/>
          </w:tcPr>
          <w:p w14:paraId="2911E686"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6.58±0.01 </w:t>
            </w:r>
            <w:proofErr w:type="spellStart"/>
            <w:r w:rsidRPr="00CF5E67">
              <w:rPr>
                <w:rFonts w:ascii="Times New Roman" w:hAnsi="Times New Roman"/>
                <w:sz w:val="24"/>
                <w:szCs w:val="24"/>
                <w:vertAlign w:val="superscript"/>
              </w:rPr>
              <w:t>aB</w:t>
            </w:r>
            <w:proofErr w:type="spellEnd"/>
          </w:p>
        </w:tc>
      </w:tr>
      <w:tr w:rsidR="00D84356" w14:paraId="45744790" w14:textId="77777777" w:rsidTr="00D84356">
        <w:trPr>
          <w:trHeight w:val="124"/>
        </w:trPr>
        <w:tc>
          <w:tcPr>
            <w:tcW w:w="1322" w:type="dxa"/>
            <w:vMerge/>
          </w:tcPr>
          <w:p w14:paraId="66A06A82" w14:textId="77777777" w:rsidR="00D84356" w:rsidRDefault="00D84356" w:rsidP="00D84356">
            <w:pPr>
              <w:jc w:val="both"/>
              <w:rPr>
                <w:rFonts w:ascii="Times New Roman" w:hAnsi="Times New Roman" w:cs="Times New Roman"/>
                <w:sz w:val="24"/>
                <w:szCs w:val="24"/>
              </w:rPr>
            </w:pPr>
          </w:p>
        </w:tc>
        <w:tc>
          <w:tcPr>
            <w:tcW w:w="1426" w:type="dxa"/>
            <w:vMerge/>
          </w:tcPr>
          <w:p w14:paraId="3322E41B" w14:textId="77777777" w:rsidR="00D84356" w:rsidRDefault="00D84356" w:rsidP="00D84356">
            <w:pPr>
              <w:jc w:val="both"/>
              <w:rPr>
                <w:rFonts w:ascii="Times New Roman" w:hAnsi="Times New Roman" w:cs="Times New Roman"/>
                <w:sz w:val="24"/>
                <w:szCs w:val="24"/>
              </w:rPr>
            </w:pPr>
          </w:p>
        </w:tc>
        <w:tc>
          <w:tcPr>
            <w:tcW w:w="1114" w:type="dxa"/>
            <w:vMerge/>
          </w:tcPr>
          <w:p w14:paraId="5C95A258" w14:textId="77777777" w:rsidR="00D84356" w:rsidRDefault="00D84356" w:rsidP="00D84356">
            <w:pPr>
              <w:jc w:val="center"/>
              <w:rPr>
                <w:rFonts w:ascii="Times New Roman" w:hAnsi="Times New Roman" w:cs="Times New Roman"/>
                <w:sz w:val="24"/>
                <w:szCs w:val="24"/>
              </w:rPr>
            </w:pPr>
          </w:p>
        </w:tc>
        <w:tc>
          <w:tcPr>
            <w:tcW w:w="550" w:type="dxa"/>
          </w:tcPr>
          <w:p w14:paraId="7381EF32"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14:paraId="5AC23A36"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6.51±0.03 </w:t>
            </w:r>
            <w:proofErr w:type="spellStart"/>
            <w:r w:rsidRPr="00CF5E67">
              <w:rPr>
                <w:rFonts w:ascii="Times New Roman" w:hAnsi="Times New Roman"/>
                <w:sz w:val="24"/>
                <w:szCs w:val="24"/>
                <w:vertAlign w:val="superscript"/>
              </w:rPr>
              <w:t>bA</w:t>
            </w:r>
            <w:proofErr w:type="spellEnd"/>
          </w:p>
        </w:tc>
        <w:tc>
          <w:tcPr>
            <w:tcW w:w="1623" w:type="dxa"/>
            <w:vAlign w:val="center"/>
          </w:tcPr>
          <w:p w14:paraId="68401CEE"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6.49±0.02 </w:t>
            </w:r>
            <w:proofErr w:type="spellStart"/>
            <w:r w:rsidRPr="00CF5E67">
              <w:rPr>
                <w:rFonts w:ascii="Times New Roman" w:hAnsi="Times New Roman"/>
                <w:sz w:val="24"/>
                <w:szCs w:val="24"/>
                <w:vertAlign w:val="superscript"/>
              </w:rPr>
              <w:t>bA</w:t>
            </w:r>
            <w:proofErr w:type="spellEnd"/>
          </w:p>
        </w:tc>
        <w:tc>
          <w:tcPr>
            <w:tcW w:w="1588" w:type="dxa"/>
            <w:vAlign w:val="center"/>
          </w:tcPr>
          <w:p w14:paraId="7EA2C534"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6.29±0.04 </w:t>
            </w:r>
            <w:proofErr w:type="spellStart"/>
            <w:r w:rsidRPr="00CF5E67">
              <w:rPr>
                <w:rFonts w:ascii="Times New Roman" w:hAnsi="Times New Roman"/>
                <w:sz w:val="24"/>
                <w:szCs w:val="24"/>
                <w:vertAlign w:val="superscript"/>
              </w:rPr>
              <w:t>aA</w:t>
            </w:r>
            <w:proofErr w:type="spellEnd"/>
          </w:p>
        </w:tc>
      </w:tr>
      <w:tr w:rsidR="00D84356" w14:paraId="74877F34" w14:textId="77777777" w:rsidTr="00D84356">
        <w:trPr>
          <w:trHeight w:val="123"/>
        </w:trPr>
        <w:tc>
          <w:tcPr>
            <w:tcW w:w="1322" w:type="dxa"/>
            <w:vMerge/>
          </w:tcPr>
          <w:p w14:paraId="18EA39E7" w14:textId="77777777" w:rsidR="00D84356" w:rsidRDefault="00D84356" w:rsidP="00D84356">
            <w:pPr>
              <w:jc w:val="both"/>
              <w:rPr>
                <w:rFonts w:ascii="Times New Roman" w:hAnsi="Times New Roman" w:cs="Times New Roman"/>
                <w:sz w:val="24"/>
                <w:szCs w:val="24"/>
              </w:rPr>
            </w:pPr>
          </w:p>
        </w:tc>
        <w:tc>
          <w:tcPr>
            <w:tcW w:w="1426" w:type="dxa"/>
            <w:vMerge/>
          </w:tcPr>
          <w:p w14:paraId="6CBC1D8B" w14:textId="77777777" w:rsidR="00D84356" w:rsidRDefault="00D84356" w:rsidP="00D84356">
            <w:pPr>
              <w:jc w:val="both"/>
              <w:rPr>
                <w:rFonts w:ascii="Times New Roman" w:hAnsi="Times New Roman" w:cs="Times New Roman"/>
                <w:sz w:val="24"/>
                <w:szCs w:val="24"/>
              </w:rPr>
            </w:pPr>
          </w:p>
        </w:tc>
        <w:tc>
          <w:tcPr>
            <w:tcW w:w="1114" w:type="dxa"/>
            <w:vMerge w:val="restart"/>
          </w:tcPr>
          <w:p w14:paraId="07C65A68"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14:paraId="5F86F376"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14:paraId="5736F219"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7.01±0.03 </w:t>
            </w:r>
            <w:proofErr w:type="spellStart"/>
            <w:r w:rsidR="00F92A8F">
              <w:rPr>
                <w:rFonts w:ascii="Times New Roman" w:hAnsi="Times New Roman"/>
                <w:sz w:val="24"/>
                <w:szCs w:val="24"/>
                <w:vertAlign w:val="superscript"/>
              </w:rPr>
              <w:t>aE</w:t>
            </w:r>
            <w:proofErr w:type="spellEnd"/>
          </w:p>
        </w:tc>
        <w:tc>
          <w:tcPr>
            <w:tcW w:w="1623" w:type="dxa"/>
            <w:vAlign w:val="center"/>
          </w:tcPr>
          <w:p w14:paraId="71F28910"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7.00±0.02 </w:t>
            </w:r>
            <w:proofErr w:type="spellStart"/>
            <w:r w:rsidR="00F92A8F">
              <w:rPr>
                <w:rFonts w:ascii="Times New Roman" w:hAnsi="Times New Roman"/>
                <w:sz w:val="24"/>
                <w:szCs w:val="24"/>
                <w:vertAlign w:val="superscript"/>
              </w:rPr>
              <w:t>aD</w:t>
            </w:r>
            <w:proofErr w:type="spellEnd"/>
          </w:p>
        </w:tc>
        <w:tc>
          <w:tcPr>
            <w:tcW w:w="1588" w:type="dxa"/>
            <w:vAlign w:val="center"/>
          </w:tcPr>
          <w:p w14:paraId="00811ECE"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6.66±0.21 </w:t>
            </w:r>
            <w:proofErr w:type="spellStart"/>
            <w:r w:rsidRPr="00CF5E67">
              <w:rPr>
                <w:rFonts w:ascii="Times New Roman" w:hAnsi="Times New Roman"/>
                <w:sz w:val="24"/>
                <w:szCs w:val="24"/>
                <w:vertAlign w:val="superscript"/>
              </w:rPr>
              <w:t>aBC</w:t>
            </w:r>
            <w:proofErr w:type="spellEnd"/>
          </w:p>
        </w:tc>
      </w:tr>
      <w:tr w:rsidR="00D84356" w14:paraId="546F1BEC" w14:textId="77777777" w:rsidTr="00D84356">
        <w:trPr>
          <w:trHeight w:val="123"/>
        </w:trPr>
        <w:tc>
          <w:tcPr>
            <w:tcW w:w="1322" w:type="dxa"/>
            <w:vMerge/>
          </w:tcPr>
          <w:p w14:paraId="0D27DAD7" w14:textId="77777777" w:rsidR="00D84356" w:rsidRDefault="00D84356" w:rsidP="00D84356">
            <w:pPr>
              <w:jc w:val="both"/>
              <w:rPr>
                <w:rFonts w:ascii="Times New Roman" w:hAnsi="Times New Roman" w:cs="Times New Roman"/>
                <w:sz w:val="24"/>
                <w:szCs w:val="24"/>
              </w:rPr>
            </w:pPr>
          </w:p>
        </w:tc>
        <w:tc>
          <w:tcPr>
            <w:tcW w:w="1426" w:type="dxa"/>
            <w:vMerge/>
          </w:tcPr>
          <w:p w14:paraId="4D032D2A" w14:textId="77777777" w:rsidR="00D84356" w:rsidRDefault="00D84356" w:rsidP="00D84356">
            <w:pPr>
              <w:jc w:val="both"/>
              <w:rPr>
                <w:rFonts w:ascii="Times New Roman" w:hAnsi="Times New Roman" w:cs="Times New Roman"/>
                <w:sz w:val="24"/>
                <w:szCs w:val="24"/>
              </w:rPr>
            </w:pPr>
          </w:p>
        </w:tc>
        <w:tc>
          <w:tcPr>
            <w:tcW w:w="1114" w:type="dxa"/>
            <w:vMerge/>
          </w:tcPr>
          <w:p w14:paraId="0DE893E8" w14:textId="77777777" w:rsidR="00D84356" w:rsidRDefault="00D84356" w:rsidP="00D84356">
            <w:pPr>
              <w:jc w:val="center"/>
              <w:rPr>
                <w:rFonts w:ascii="Times New Roman" w:hAnsi="Times New Roman" w:cs="Times New Roman"/>
                <w:sz w:val="24"/>
                <w:szCs w:val="24"/>
              </w:rPr>
            </w:pPr>
          </w:p>
        </w:tc>
        <w:tc>
          <w:tcPr>
            <w:tcW w:w="550" w:type="dxa"/>
          </w:tcPr>
          <w:p w14:paraId="2E7ED11F"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14:paraId="522961AF" w14:textId="77777777" w:rsidR="00D84356" w:rsidRPr="00CF5E67" w:rsidRDefault="00773277" w:rsidP="00773277">
            <w:pPr>
              <w:rPr>
                <w:rFonts w:ascii="Times New Roman" w:hAnsi="Times New Roman"/>
                <w:sz w:val="24"/>
                <w:szCs w:val="24"/>
              </w:rPr>
            </w:pPr>
            <w:r>
              <w:rPr>
                <w:rFonts w:ascii="Times New Roman" w:hAnsi="Times New Roman"/>
                <w:sz w:val="24"/>
                <w:szCs w:val="24"/>
              </w:rPr>
              <w:t>6.81±0.07</w:t>
            </w:r>
            <w:r w:rsidR="00D84356" w:rsidRPr="00CF5E67">
              <w:rPr>
                <w:rFonts w:ascii="Times New Roman" w:hAnsi="Times New Roman"/>
                <w:sz w:val="24"/>
                <w:szCs w:val="24"/>
                <w:vertAlign w:val="superscript"/>
              </w:rPr>
              <w:t>bBCD</w:t>
            </w:r>
          </w:p>
        </w:tc>
        <w:tc>
          <w:tcPr>
            <w:tcW w:w="1623" w:type="dxa"/>
            <w:vAlign w:val="center"/>
          </w:tcPr>
          <w:p w14:paraId="18956519"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6.80±0.06 </w:t>
            </w:r>
            <w:proofErr w:type="spellStart"/>
            <w:r w:rsidRPr="00CF5E67">
              <w:rPr>
                <w:rFonts w:ascii="Times New Roman" w:hAnsi="Times New Roman"/>
                <w:sz w:val="24"/>
                <w:szCs w:val="24"/>
                <w:vertAlign w:val="superscript"/>
              </w:rPr>
              <w:t>bC</w:t>
            </w:r>
            <w:proofErr w:type="spellEnd"/>
          </w:p>
        </w:tc>
        <w:tc>
          <w:tcPr>
            <w:tcW w:w="1588" w:type="dxa"/>
            <w:vAlign w:val="center"/>
          </w:tcPr>
          <w:p w14:paraId="3654207D" w14:textId="77777777"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6.56±0.06 </w:t>
            </w:r>
            <w:proofErr w:type="spellStart"/>
            <w:r w:rsidRPr="00CF5E67">
              <w:rPr>
                <w:rFonts w:ascii="Times New Roman" w:hAnsi="Times New Roman"/>
                <w:sz w:val="24"/>
                <w:szCs w:val="24"/>
                <w:vertAlign w:val="superscript"/>
              </w:rPr>
              <w:t>aB</w:t>
            </w:r>
            <w:proofErr w:type="spellEnd"/>
          </w:p>
        </w:tc>
      </w:tr>
      <w:tr w:rsidR="00D84356" w14:paraId="7581DA28" w14:textId="77777777" w:rsidTr="00D84356">
        <w:trPr>
          <w:trHeight w:val="341"/>
        </w:trPr>
        <w:tc>
          <w:tcPr>
            <w:tcW w:w="1322" w:type="dxa"/>
            <w:vMerge/>
          </w:tcPr>
          <w:p w14:paraId="458F15A2" w14:textId="77777777" w:rsidR="00D84356" w:rsidRDefault="00D84356" w:rsidP="00D84356">
            <w:pPr>
              <w:jc w:val="both"/>
              <w:rPr>
                <w:rFonts w:ascii="Times New Roman" w:hAnsi="Times New Roman" w:cs="Times New Roman"/>
                <w:sz w:val="24"/>
                <w:szCs w:val="24"/>
              </w:rPr>
            </w:pPr>
          </w:p>
        </w:tc>
        <w:tc>
          <w:tcPr>
            <w:tcW w:w="1426" w:type="dxa"/>
            <w:vMerge w:val="restart"/>
          </w:tcPr>
          <w:p w14:paraId="1D3DCD15" w14:textId="77777777"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Juiciness</w:t>
            </w:r>
          </w:p>
        </w:tc>
        <w:tc>
          <w:tcPr>
            <w:tcW w:w="1114" w:type="dxa"/>
            <w:vMerge w:val="restart"/>
          </w:tcPr>
          <w:p w14:paraId="66F16150"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14:paraId="552F2D3A"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14:paraId="0DE6EAE2"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6.76±0.02 </w:t>
            </w:r>
            <w:proofErr w:type="spellStart"/>
            <w:r w:rsidRPr="00197E22">
              <w:rPr>
                <w:rFonts w:ascii="Times New Roman" w:hAnsi="Times New Roman"/>
                <w:sz w:val="24"/>
                <w:szCs w:val="24"/>
                <w:vertAlign w:val="superscript"/>
              </w:rPr>
              <w:t>bB</w:t>
            </w:r>
            <w:proofErr w:type="spellEnd"/>
          </w:p>
        </w:tc>
        <w:tc>
          <w:tcPr>
            <w:tcW w:w="1623" w:type="dxa"/>
            <w:vAlign w:val="center"/>
          </w:tcPr>
          <w:p w14:paraId="6ECD8749" w14:textId="77777777" w:rsidR="00D84356" w:rsidRPr="00197E22" w:rsidRDefault="00773277" w:rsidP="00773277">
            <w:pPr>
              <w:rPr>
                <w:rFonts w:ascii="Times New Roman" w:hAnsi="Times New Roman"/>
                <w:sz w:val="24"/>
                <w:szCs w:val="24"/>
              </w:rPr>
            </w:pPr>
            <w:r>
              <w:rPr>
                <w:rFonts w:ascii="Times New Roman" w:hAnsi="Times New Roman"/>
                <w:sz w:val="24"/>
                <w:szCs w:val="24"/>
              </w:rPr>
              <w:t>6.73±0.01</w:t>
            </w:r>
            <w:r w:rsidR="00D84356" w:rsidRPr="00197E22">
              <w:rPr>
                <w:rFonts w:ascii="Times New Roman" w:hAnsi="Times New Roman"/>
                <w:sz w:val="24"/>
                <w:szCs w:val="24"/>
                <w:vertAlign w:val="superscript"/>
              </w:rPr>
              <w:t>abAB</w:t>
            </w:r>
          </w:p>
        </w:tc>
        <w:tc>
          <w:tcPr>
            <w:tcW w:w="1588" w:type="dxa"/>
            <w:vAlign w:val="center"/>
          </w:tcPr>
          <w:p w14:paraId="5DCBFBA5"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6.69±</w:t>
            </w:r>
            <w:r w:rsidR="00773277">
              <w:rPr>
                <w:rFonts w:ascii="Times New Roman" w:hAnsi="Times New Roman"/>
                <w:sz w:val="24"/>
                <w:szCs w:val="24"/>
              </w:rPr>
              <w:t>0.02</w:t>
            </w:r>
            <w:r w:rsidRPr="00197E22">
              <w:rPr>
                <w:rFonts w:ascii="Times New Roman" w:hAnsi="Times New Roman"/>
                <w:sz w:val="24"/>
                <w:szCs w:val="24"/>
                <w:vertAlign w:val="superscript"/>
              </w:rPr>
              <w:t>aBCD</w:t>
            </w:r>
          </w:p>
        </w:tc>
      </w:tr>
      <w:tr w:rsidR="00D84356" w14:paraId="6B34E5A3" w14:textId="77777777" w:rsidTr="00D84356">
        <w:trPr>
          <w:trHeight w:val="339"/>
        </w:trPr>
        <w:tc>
          <w:tcPr>
            <w:tcW w:w="1322" w:type="dxa"/>
            <w:vMerge/>
          </w:tcPr>
          <w:p w14:paraId="119B1BFB" w14:textId="77777777" w:rsidR="00D84356" w:rsidRDefault="00D84356" w:rsidP="00D84356">
            <w:pPr>
              <w:jc w:val="both"/>
              <w:rPr>
                <w:rFonts w:ascii="Times New Roman" w:hAnsi="Times New Roman" w:cs="Times New Roman"/>
                <w:sz w:val="24"/>
                <w:szCs w:val="24"/>
              </w:rPr>
            </w:pPr>
          </w:p>
        </w:tc>
        <w:tc>
          <w:tcPr>
            <w:tcW w:w="1426" w:type="dxa"/>
            <w:vMerge/>
          </w:tcPr>
          <w:p w14:paraId="068D31F2" w14:textId="77777777" w:rsidR="00D84356" w:rsidRDefault="00D84356" w:rsidP="00D84356">
            <w:pPr>
              <w:jc w:val="both"/>
              <w:rPr>
                <w:rFonts w:ascii="Times New Roman" w:hAnsi="Times New Roman" w:cs="Times New Roman"/>
                <w:sz w:val="24"/>
                <w:szCs w:val="24"/>
              </w:rPr>
            </w:pPr>
          </w:p>
        </w:tc>
        <w:tc>
          <w:tcPr>
            <w:tcW w:w="1114" w:type="dxa"/>
            <w:vMerge/>
          </w:tcPr>
          <w:p w14:paraId="71C1C882" w14:textId="77777777" w:rsidR="00D84356" w:rsidRDefault="00D84356" w:rsidP="00D84356">
            <w:pPr>
              <w:jc w:val="center"/>
              <w:rPr>
                <w:rFonts w:ascii="Times New Roman" w:hAnsi="Times New Roman" w:cs="Times New Roman"/>
                <w:sz w:val="24"/>
                <w:szCs w:val="24"/>
              </w:rPr>
            </w:pPr>
          </w:p>
        </w:tc>
        <w:tc>
          <w:tcPr>
            <w:tcW w:w="550" w:type="dxa"/>
          </w:tcPr>
          <w:p w14:paraId="32361AE3"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14:paraId="60B25373"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6.63±0.01 </w:t>
            </w:r>
            <w:proofErr w:type="spellStart"/>
            <w:r w:rsidRPr="00197E22">
              <w:rPr>
                <w:rFonts w:ascii="Times New Roman" w:hAnsi="Times New Roman"/>
                <w:sz w:val="24"/>
                <w:szCs w:val="24"/>
                <w:vertAlign w:val="superscript"/>
              </w:rPr>
              <w:t>bAB</w:t>
            </w:r>
            <w:proofErr w:type="spellEnd"/>
          </w:p>
        </w:tc>
        <w:tc>
          <w:tcPr>
            <w:tcW w:w="1623" w:type="dxa"/>
            <w:vAlign w:val="center"/>
          </w:tcPr>
          <w:p w14:paraId="34384C94"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6.63±0.01 </w:t>
            </w:r>
            <w:proofErr w:type="spellStart"/>
            <w:r w:rsidRPr="00197E22">
              <w:rPr>
                <w:rFonts w:ascii="Times New Roman" w:hAnsi="Times New Roman"/>
                <w:sz w:val="24"/>
                <w:szCs w:val="24"/>
                <w:vertAlign w:val="superscript"/>
              </w:rPr>
              <w:t>bA</w:t>
            </w:r>
            <w:proofErr w:type="spellEnd"/>
          </w:p>
        </w:tc>
        <w:tc>
          <w:tcPr>
            <w:tcW w:w="1588" w:type="dxa"/>
            <w:vAlign w:val="center"/>
          </w:tcPr>
          <w:p w14:paraId="6EDE8F85"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6.54±0.04 </w:t>
            </w:r>
            <w:proofErr w:type="spellStart"/>
            <w:r w:rsidRPr="00197E22">
              <w:rPr>
                <w:rFonts w:ascii="Times New Roman" w:hAnsi="Times New Roman"/>
                <w:sz w:val="24"/>
                <w:szCs w:val="24"/>
                <w:vertAlign w:val="superscript"/>
              </w:rPr>
              <w:t>aBC</w:t>
            </w:r>
            <w:proofErr w:type="spellEnd"/>
          </w:p>
        </w:tc>
      </w:tr>
      <w:tr w:rsidR="00D84356" w14:paraId="4B479A27" w14:textId="77777777" w:rsidTr="00D84356">
        <w:trPr>
          <w:trHeight w:val="124"/>
        </w:trPr>
        <w:tc>
          <w:tcPr>
            <w:tcW w:w="1322" w:type="dxa"/>
            <w:vMerge/>
          </w:tcPr>
          <w:p w14:paraId="675A9606" w14:textId="77777777" w:rsidR="00D84356" w:rsidRDefault="00D84356" w:rsidP="00D84356">
            <w:pPr>
              <w:jc w:val="both"/>
              <w:rPr>
                <w:rFonts w:ascii="Times New Roman" w:hAnsi="Times New Roman" w:cs="Times New Roman"/>
                <w:sz w:val="24"/>
                <w:szCs w:val="24"/>
              </w:rPr>
            </w:pPr>
          </w:p>
        </w:tc>
        <w:tc>
          <w:tcPr>
            <w:tcW w:w="1426" w:type="dxa"/>
            <w:vMerge/>
          </w:tcPr>
          <w:p w14:paraId="193A4F1B" w14:textId="77777777" w:rsidR="00D84356" w:rsidRDefault="00D84356" w:rsidP="00D84356">
            <w:pPr>
              <w:jc w:val="both"/>
              <w:rPr>
                <w:rFonts w:ascii="Times New Roman" w:hAnsi="Times New Roman" w:cs="Times New Roman"/>
                <w:sz w:val="24"/>
                <w:szCs w:val="24"/>
              </w:rPr>
            </w:pPr>
          </w:p>
        </w:tc>
        <w:tc>
          <w:tcPr>
            <w:tcW w:w="1114" w:type="dxa"/>
            <w:vMerge/>
          </w:tcPr>
          <w:p w14:paraId="6CF97A00" w14:textId="77777777" w:rsidR="00D84356" w:rsidRDefault="00D84356" w:rsidP="00D84356">
            <w:pPr>
              <w:jc w:val="center"/>
              <w:rPr>
                <w:rFonts w:ascii="Times New Roman" w:hAnsi="Times New Roman" w:cs="Times New Roman"/>
                <w:sz w:val="24"/>
                <w:szCs w:val="24"/>
              </w:rPr>
            </w:pPr>
          </w:p>
        </w:tc>
        <w:tc>
          <w:tcPr>
            <w:tcW w:w="550" w:type="dxa"/>
          </w:tcPr>
          <w:p w14:paraId="39CA3EDF"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14:paraId="1EDAC801"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6.54±0.02 </w:t>
            </w:r>
            <w:proofErr w:type="spellStart"/>
            <w:r w:rsidRPr="00197E22">
              <w:rPr>
                <w:rFonts w:ascii="Times New Roman" w:hAnsi="Times New Roman"/>
                <w:sz w:val="24"/>
                <w:szCs w:val="24"/>
                <w:vertAlign w:val="superscript"/>
              </w:rPr>
              <w:t>bA</w:t>
            </w:r>
            <w:proofErr w:type="spellEnd"/>
          </w:p>
        </w:tc>
        <w:tc>
          <w:tcPr>
            <w:tcW w:w="1623" w:type="dxa"/>
            <w:vAlign w:val="center"/>
          </w:tcPr>
          <w:p w14:paraId="4A37A3C8"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6.54±0.01 </w:t>
            </w:r>
            <w:proofErr w:type="spellStart"/>
            <w:r w:rsidRPr="00197E22">
              <w:rPr>
                <w:rFonts w:ascii="Times New Roman" w:hAnsi="Times New Roman"/>
                <w:sz w:val="24"/>
                <w:szCs w:val="24"/>
                <w:vertAlign w:val="superscript"/>
              </w:rPr>
              <w:t>bA</w:t>
            </w:r>
            <w:proofErr w:type="spellEnd"/>
          </w:p>
        </w:tc>
        <w:tc>
          <w:tcPr>
            <w:tcW w:w="1588" w:type="dxa"/>
            <w:vAlign w:val="center"/>
          </w:tcPr>
          <w:p w14:paraId="53930C31"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6.06±0.08 </w:t>
            </w:r>
            <w:proofErr w:type="spellStart"/>
            <w:r w:rsidRPr="00197E22">
              <w:rPr>
                <w:rFonts w:ascii="Times New Roman" w:hAnsi="Times New Roman"/>
                <w:sz w:val="24"/>
                <w:szCs w:val="24"/>
                <w:vertAlign w:val="superscript"/>
              </w:rPr>
              <w:t>aA</w:t>
            </w:r>
            <w:proofErr w:type="spellEnd"/>
          </w:p>
        </w:tc>
      </w:tr>
      <w:tr w:rsidR="00D84356" w14:paraId="242B20CE" w14:textId="77777777" w:rsidTr="00D84356">
        <w:trPr>
          <w:trHeight w:val="123"/>
        </w:trPr>
        <w:tc>
          <w:tcPr>
            <w:tcW w:w="1322" w:type="dxa"/>
            <w:vMerge/>
          </w:tcPr>
          <w:p w14:paraId="14F1A8A8" w14:textId="77777777" w:rsidR="00D84356" w:rsidRDefault="00D84356" w:rsidP="00D84356">
            <w:pPr>
              <w:jc w:val="both"/>
              <w:rPr>
                <w:rFonts w:ascii="Times New Roman" w:hAnsi="Times New Roman" w:cs="Times New Roman"/>
                <w:sz w:val="24"/>
                <w:szCs w:val="24"/>
              </w:rPr>
            </w:pPr>
          </w:p>
        </w:tc>
        <w:tc>
          <w:tcPr>
            <w:tcW w:w="1426" w:type="dxa"/>
            <w:vMerge/>
          </w:tcPr>
          <w:p w14:paraId="15DFEA62" w14:textId="77777777" w:rsidR="00D84356" w:rsidRDefault="00D84356" w:rsidP="00D84356">
            <w:pPr>
              <w:jc w:val="both"/>
              <w:rPr>
                <w:rFonts w:ascii="Times New Roman" w:hAnsi="Times New Roman" w:cs="Times New Roman"/>
                <w:sz w:val="24"/>
                <w:szCs w:val="24"/>
              </w:rPr>
            </w:pPr>
          </w:p>
        </w:tc>
        <w:tc>
          <w:tcPr>
            <w:tcW w:w="1114" w:type="dxa"/>
            <w:vMerge w:val="restart"/>
          </w:tcPr>
          <w:p w14:paraId="4A2F71AA"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14:paraId="19286C37"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14:paraId="3ECC2B35"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7.26±0.15 </w:t>
            </w:r>
            <w:proofErr w:type="spellStart"/>
            <w:r w:rsidR="00F92A8F">
              <w:rPr>
                <w:rFonts w:ascii="Times New Roman" w:hAnsi="Times New Roman"/>
                <w:sz w:val="24"/>
                <w:szCs w:val="24"/>
                <w:vertAlign w:val="superscript"/>
              </w:rPr>
              <w:t>bD</w:t>
            </w:r>
            <w:proofErr w:type="spellEnd"/>
          </w:p>
        </w:tc>
        <w:tc>
          <w:tcPr>
            <w:tcW w:w="1623" w:type="dxa"/>
            <w:vAlign w:val="center"/>
          </w:tcPr>
          <w:p w14:paraId="39A2770E"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7.20±0.16 </w:t>
            </w:r>
            <w:proofErr w:type="spellStart"/>
            <w:r w:rsidRPr="00197E22">
              <w:rPr>
                <w:rFonts w:ascii="Times New Roman" w:hAnsi="Times New Roman"/>
                <w:sz w:val="24"/>
                <w:szCs w:val="24"/>
                <w:vertAlign w:val="superscript"/>
              </w:rPr>
              <w:t>bD</w:t>
            </w:r>
            <w:proofErr w:type="spellEnd"/>
          </w:p>
        </w:tc>
        <w:tc>
          <w:tcPr>
            <w:tcW w:w="1588" w:type="dxa"/>
            <w:vAlign w:val="center"/>
          </w:tcPr>
          <w:p w14:paraId="28BE3605"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6.73±0.16 </w:t>
            </w:r>
            <w:proofErr w:type="spellStart"/>
            <w:r w:rsidRPr="00197E22">
              <w:rPr>
                <w:rFonts w:ascii="Times New Roman" w:hAnsi="Times New Roman"/>
                <w:sz w:val="24"/>
                <w:szCs w:val="24"/>
                <w:vertAlign w:val="superscript"/>
              </w:rPr>
              <w:t>aCD</w:t>
            </w:r>
            <w:proofErr w:type="spellEnd"/>
          </w:p>
        </w:tc>
      </w:tr>
      <w:tr w:rsidR="00D84356" w14:paraId="4EE8BCD1" w14:textId="77777777" w:rsidTr="00D84356">
        <w:trPr>
          <w:trHeight w:val="123"/>
        </w:trPr>
        <w:tc>
          <w:tcPr>
            <w:tcW w:w="1322" w:type="dxa"/>
            <w:vMerge/>
          </w:tcPr>
          <w:p w14:paraId="25964126" w14:textId="77777777" w:rsidR="00D84356" w:rsidRDefault="00D84356" w:rsidP="00D84356">
            <w:pPr>
              <w:jc w:val="both"/>
              <w:rPr>
                <w:rFonts w:ascii="Times New Roman" w:hAnsi="Times New Roman" w:cs="Times New Roman"/>
                <w:sz w:val="24"/>
                <w:szCs w:val="24"/>
              </w:rPr>
            </w:pPr>
          </w:p>
        </w:tc>
        <w:tc>
          <w:tcPr>
            <w:tcW w:w="1426" w:type="dxa"/>
            <w:vMerge/>
          </w:tcPr>
          <w:p w14:paraId="104E1F22" w14:textId="77777777" w:rsidR="00D84356" w:rsidRDefault="00D84356" w:rsidP="00D84356">
            <w:pPr>
              <w:jc w:val="both"/>
              <w:rPr>
                <w:rFonts w:ascii="Times New Roman" w:hAnsi="Times New Roman" w:cs="Times New Roman"/>
                <w:sz w:val="24"/>
                <w:szCs w:val="24"/>
              </w:rPr>
            </w:pPr>
          </w:p>
        </w:tc>
        <w:tc>
          <w:tcPr>
            <w:tcW w:w="1114" w:type="dxa"/>
            <w:vMerge/>
          </w:tcPr>
          <w:p w14:paraId="200D040A" w14:textId="77777777" w:rsidR="00D84356" w:rsidRDefault="00D84356" w:rsidP="00D84356">
            <w:pPr>
              <w:jc w:val="center"/>
              <w:rPr>
                <w:rFonts w:ascii="Times New Roman" w:hAnsi="Times New Roman" w:cs="Times New Roman"/>
                <w:sz w:val="24"/>
                <w:szCs w:val="24"/>
              </w:rPr>
            </w:pPr>
          </w:p>
        </w:tc>
        <w:tc>
          <w:tcPr>
            <w:tcW w:w="550" w:type="dxa"/>
          </w:tcPr>
          <w:p w14:paraId="2E60BF50"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14:paraId="50982512"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6.84±0.08 </w:t>
            </w:r>
            <w:proofErr w:type="spellStart"/>
            <w:r w:rsidRPr="00197E22">
              <w:rPr>
                <w:rFonts w:ascii="Times New Roman" w:hAnsi="Times New Roman"/>
                <w:sz w:val="24"/>
                <w:szCs w:val="24"/>
                <w:vertAlign w:val="superscript"/>
              </w:rPr>
              <w:t>bBC</w:t>
            </w:r>
            <w:proofErr w:type="spellEnd"/>
          </w:p>
        </w:tc>
        <w:tc>
          <w:tcPr>
            <w:tcW w:w="1623" w:type="dxa"/>
            <w:vAlign w:val="center"/>
          </w:tcPr>
          <w:p w14:paraId="77D3088A"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6.84±0.08 </w:t>
            </w:r>
            <w:proofErr w:type="spellStart"/>
            <w:r w:rsidRPr="00197E22">
              <w:rPr>
                <w:rFonts w:ascii="Times New Roman" w:hAnsi="Times New Roman"/>
                <w:sz w:val="24"/>
                <w:szCs w:val="24"/>
                <w:vertAlign w:val="superscript"/>
              </w:rPr>
              <w:t>bBC</w:t>
            </w:r>
            <w:proofErr w:type="spellEnd"/>
          </w:p>
        </w:tc>
        <w:tc>
          <w:tcPr>
            <w:tcW w:w="1588" w:type="dxa"/>
            <w:vAlign w:val="center"/>
          </w:tcPr>
          <w:p w14:paraId="75FB90A3" w14:textId="77777777"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6.61±0.04 </w:t>
            </w:r>
            <w:proofErr w:type="spellStart"/>
            <w:r w:rsidRPr="00197E22">
              <w:rPr>
                <w:rFonts w:ascii="Times New Roman" w:hAnsi="Times New Roman"/>
                <w:sz w:val="24"/>
                <w:szCs w:val="24"/>
                <w:vertAlign w:val="superscript"/>
              </w:rPr>
              <w:t>aBC</w:t>
            </w:r>
            <w:proofErr w:type="spellEnd"/>
          </w:p>
        </w:tc>
      </w:tr>
      <w:tr w:rsidR="00D84356" w14:paraId="4597C243" w14:textId="77777777" w:rsidTr="00D84356">
        <w:trPr>
          <w:trHeight w:val="341"/>
        </w:trPr>
        <w:tc>
          <w:tcPr>
            <w:tcW w:w="1322" w:type="dxa"/>
            <w:vMerge/>
          </w:tcPr>
          <w:p w14:paraId="51A084A7" w14:textId="77777777" w:rsidR="00D84356" w:rsidRDefault="00D84356" w:rsidP="00D84356">
            <w:pPr>
              <w:jc w:val="both"/>
              <w:rPr>
                <w:rFonts w:ascii="Times New Roman" w:hAnsi="Times New Roman" w:cs="Times New Roman"/>
                <w:sz w:val="24"/>
                <w:szCs w:val="24"/>
              </w:rPr>
            </w:pPr>
          </w:p>
        </w:tc>
        <w:tc>
          <w:tcPr>
            <w:tcW w:w="1426" w:type="dxa"/>
            <w:vMerge w:val="restart"/>
          </w:tcPr>
          <w:p w14:paraId="160DD5A2" w14:textId="77777777"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Texture</w:t>
            </w:r>
          </w:p>
        </w:tc>
        <w:tc>
          <w:tcPr>
            <w:tcW w:w="1114" w:type="dxa"/>
            <w:vMerge w:val="restart"/>
          </w:tcPr>
          <w:p w14:paraId="2BC96EF6"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14:paraId="69B2954D"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14:paraId="0316A52F"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6.68±0.01 </w:t>
            </w:r>
            <w:proofErr w:type="spellStart"/>
            <w:r w:rsidRPr="002E2368">
              <w:rPr>
                <w:rFonts w:ascii="Times New Roman" w:hAnsi="Times New Roman"/>
                <w:sz w:val="24"/>
                <w:szCs w:val="24"/>
                <w:vertAlign w:val="superscript"/>
              </w:rPr>
              <w:t>aC</w:t>
            </w:r>
            <w:proofErr w:type="spellEnd"/>
          </w:p>
        </w:tc>
        <w:tc>
          <w:tcPr>
            <w:tcW w:w="1623" w:type="dxa"/>
            <w:vAlign w:val="center"/>
          </w:tcPr>
          <w:p w14:paraId="16CBB95E"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6.55±0.11 </w:t>
            </w:r>
            <w:proofErr w:type="spellStart"/>
            <w:r w:rsidRPr="002E2368">
              <w:rPr>
                <w:rFonts w:ascii="Times New Roman" w:hAnsi="Times New Roman"/>
                <w:sz w:val="24"/>
                <w:szCs w:val="24"/>
                <w:vertAlign w:val="superscript"/>
              </w:rPr>
              <w:t>aB</w:t>
            </w:r>
            <w:proofErr w:type="spellEnd"/>
          </w:p>
        </w:tc>
        <w:tc>
          <w:tcPr>
            <w:tcW w:w="1588" w:type="dxa"/>
            <w:vAlign w:val="center"/>
          </w:tcPr>
          <w:p w14:paraId="209314F5"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6.52±0.10 </w:t>
            </w:r>
            <w:proofErr w:type="spellStart"/>
            <w:r w:rsidRPr="002E2368">
              <w:rPr>
                <w:rFonts w:ascii="Times New Roman" w:hAnsi="Times New Roman"/>
                <w:sz w:val="24"/>
                <w:szCs w:val="24"/>
                <w:vertAlign w:val="superscript"/>
              </w:rPr>
              <w:t>aB</w:t>
            </w:r>
            <w:proofErr w:type="spellEnd"/>
          </w:p>
        </w:tc>
      </w:tr>
      <w:tr w:rsidR="00D84356" w14:paraId="5B374268" w14:textId="77777777" w:rsidTr="00D84356">
        <w:trPr>
          <w:trHeight w:val="339"/>
        </w:trPr>
        <w:tc>
          <w:tcPr>
            <w:tcW w:w="1322" w:type="dxa"/>
            <w:vMerge/>
          </w:tcPr>
          <w:p w14:paraId="6A045436" w14:textId="77777777" w:rsidR="00D84356" w:rsidRDefault="00D84356" w:rsidP="00D84356">
            <w:pPr>
              <w:jc w:val="both"/>
              <w:rPr>
                <w:rFonts w:ascii="Times New Roman" w:hAnsi="Times New Roman" w:cs="Times New Roman"/>
                <w:sz w:val="24"/>
                <w:szCs w:val="24"/>
              </w:rPr>
            </w:pPr>
          </w:p>
        </w:tc>
        <w:tc>
          <w:tcPr>
            <w:tcW w:w="1426" w:type="dxa"/>
            <w:vMerge/>
          </w:tcPr>
          <w:p w14:paraId="431F8D95" w14:textId="77777777" w:rsidR="00D84356" w:rsidRDefault="00D84356" w:rsidP="00D84356">
            <w:pPr>
              <w:jc w:val="both"/>
              <w:rPr>
                <w:rFonts w:ascii="Times New Roman" w:hAnsi="Times New Roman" w:cs="Times New Roman"/>
                <w:sz w:val="24"/>
                <w:szCs w:val="24"/>
              </w:rPr>
            </w:pPr>
          </w:p>
        </w:tc>
        <w:tc>
          <w:tcPr>
            <w:tcW w:w="1114" w:type="dxa"/>
            <w:vMerge/>
          </w:tcPr>
          <w:p w14:paraId="2C877189" w14:textId="77777777" w:rsidR="00D84356" w:rsidRDefault="00D84356" w:rsidP="00D84356">
            <w:pPr>
              <w:jc w:val="center"/>
              <w:rPr>
                <w:rFonts w:ascii="Times New Roman" w:hAnsi="Times New Roman" w:cs="Times New Roman"/>
                <w:sz w:val="24"/>
                <w:szCs w:val="24"/>
              </w:rPr>
            </w:pPr>
          </w:p>
        </w:tc>
        <w:tc>
          <w:tcPr>
            <w:tcW w:w="550" w:type="dxa"/>
          </w:tcPr>
          <w:p w14:paraId="631B5787"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14:paraId="2AF9D02D"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6.53±0.02 </w:t>
            </w:r>
            <w:proofErr w:type="spellStart"/>
            <w:r w:rsidRPr="002E2368">
              <w:rPr>
                <w:rFonts w:ascii="Times New Roman" w:hAnsi="Times New Roman"/>
                <w:sz w:val="24"/>
                <w:szCs w:val="24"/>
                <w:vertAlign w:val="superscript"/>
              </w:rPr>
              <w:t>aB</w:t>
            </w:r>
            <w:proofErr w:type="spellEnd"/>
          </w:p>
        </w:tc>
        <w:tc>
          <w:tcPr>
            <w:tcW w:w="1623" w:type="dxa"/>
            <w:vAlign w:val="center"/>
          </w:tcPr>
          <w:p w14:paraId="4CB42B09"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6.54±0.01 </w:t>
            </w:r>
            <w:proofErr w:type="spellStart"/>
            <w:r w:rsidRPr="002E2368">
              <w:rPr>
                <w:rFonts w:ascii="Times New Roman" w:hAnsi="Times New Roman"/>
                <w:sz w:val="24"/>
                <w:szCs w:val="24"/>
                <w:vertAlign w:val="superscript"/>
              </w:rPr>
              <w:t>aB</w:t>
            </w:r>
            <w:proofErr w:type="spellEnd"/>
          </w:p>
        </w:tc>
        <w:tc>
          <w:tcPr>
            <w:tcW w:w="1588" w:type="dxa"/>
            <w:vAlign w:val="center"/>
          </w:tcPr>
          <w:p w14:paraId="36E3C632"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6.54±0.01 </w:t>
            </w:r>
            <w:proofErr w:type="spellStart"/>
            <w:r w:rsidRPr="002E2368">
              <w:rPr>
                <w:rFonts w:ascii="Times New Roman" w:hAnsi="Times New Roman"/>
                <w:sz w:val="24"/>
                <w:szCs w:val="24"/>
                <w:vertAlign w:val="superscript"/>
              </w:rPr>
              <w:t>aB</w:t>
            </w:r>
            <w:proofErr w:type="spellEnd"/>
          </w:p>
        </w:tc>
      </w:tr>
      <w:tr w:rsidR="00D84356" w14:paraId="0979398F" w14:textId="77777777" w:rsidTr="00D84356">
        <w:trPr>
          <w:trHeight w:val="124"/>
        </w:trPr>
        <w:tc>
          <w:tcPr>
            <w:tcW w:w="1322" w:type="dxa"/>
            <w:vMerge/>
          </w:tcPr>
          <w:p w14:paraId="71FB6C3D" w14:textId="77777777" w:rsidR="00D84356" w:rsidRDefault="00D84356" w:rsidP="00D84356">
            <w:pPr>
              <w:jc w:val="both"/>
              <w:rPr>
                <w:rFonts w:ascii="Times New Roman" w:hAnsi="Times New Roman" w:cs="Times New Roman"/>
                <w:sz w:val="24"/>
                <w:szCs w:val="24"/>
              </w:rPr>
            </w:pPr>
          </w:p>
        </w:tc>
        <w:tc>
          <w:tcPr>
            <w:tcW w:w="1426" w:type="dxa"/>
            <w:vMerge/>
          </w:tcPr>
          <w:p w14:paraId="557465E8" w14:textId="77777777" w:rsidR="00D84356" w:rsidRDefault="00D84356" w:rsidP="00D84356">
            <w:pPr>
              <w:jc w:val="both"/>
              <w:rPr>
                <w:rFonts w:ascii="Times New Roman" w:hAnsi="Times New Roman" w:cs="Times New Roman"/>
                <w:sz w:val="24"/>
                <w:szCs w:val="24"/>
              </w:rPr>
            </w:pPr>
          </w:p>
        </w:tc>
        <w:tc>
          <w:tcPr>
            <w:tcW w:w="1114" w:type="dxa"/>
            <w:vMerge/>
          </w:tcPr>
          <w:p w14:paraId="6D7657F6" w14:textId="77777777" w:rsidR="00D84356" w:rsidRDefault="00D84356" w:rsidP="00D84356">
            <w:pPr>
              <w:jc w:val="center"/>
              <w:rPr>
                <w:rFonts w:ascii="Times New Roman" w:hAnsi="Times New Roman" w:cs="Times New Roman"/>
                <w:sz w:val="24"/>
                <w:szCs w:val="24"/>
              </w:rPr>
            </w:pPr>
          </w:p>
        </w:tc>
        <w:tc>
          <w:tcPr>
            <w:tcW w:w="550" w:type="dxa"/>
          </w:tcPr>
          <w:p w14:paraId="70195AAC"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14:paraId="17B85E51"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6.17±0.02 </w:t>
            </w:r>
            <w:proofErr w:type="spellStart"/>
            <w:r w:rsidRPr="002E2368">
              <w:rPr>
                <w:rFonts w:ascii="Times New Roman" w:hAnsi="Times New Roman"/>
                <w:sz w:val="24"/>
                <w:szCs w:val="24"/>
                <w:vertAlign w:val="superscript"/>
              </w:rPr>
              <w:t>bA</w:t>
            </w:r>
            <w:proofErr w:type="spellEnd"/>
          </w:p>
        </w:tc>
        <w:tc>
          <w:tcPr>
            <w:tcW w:w="1623" w:type="dxa"/>
            <w:vAlign w:val="center"/>
          </w:tcPr>
          <w:p w14:paraId="1706F736"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5.91±0.08 </w:t>
            </w:r>
            <w:proofErr w:type="spellStart"/>
            <w:r w:rsidRPr="002E2368">
              <w:rPr>
                <w:rFonts w:ascii="Times New Roman" w:hAnsi="Times New Roman"/>
                <w:sz w:val="24"/>
                <w:szCs w:val="24"/>
                <w:vertAlign w:val="superscript"/>
              </w:rPr>
              <w:t>aA</w:t>
            </w:r>
            <w:proofErr w:type="spellEnd"/>
          </w:p>
        </w:tc>
        <w:tc>
          <w:tcPr>
            <w:tcW w:w="1588" w:type="dxa"/>
            <w:vAlign w:val="center"/>
          </w:tcPr>
          <w:p w14:paraId="0146856C"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5.91±0.08 </w:t>
            </w:r>
            <w:proofErr w:type="spellStart"/>
            <w:r w:rsidRPr="002E2368">
              <w:rPr>
                <w:rFonts w:ascii="Times New Roman" w:hAnsi="Times New Roman"/>
                <w:sz w:val="24"/>
                <w:szCs w:val="24"/>
                <w:vertAlign w:val="superscript"/>
              </w:rPr>
              <w:t>aA</w:t>
            </w:r>
            <w:proofErr w:type="spellEnd"/>
          </w:p>
        </w:tc>
      </w:tr>
      <w:tr w:rsidR="00D84356" w14:paraId="67BB8182" w14:textId="77777777" w:rsidTr="00D84356">
        <w:trPr>
          <w:trHeight w:val="123"/>
        </w:trPr>
        <w:tc>
          <w:tcPr>
            <w:tcW w:w="1322" w:type="dxa"/>
            <w:vMerge/>
          </w:tcPr>
          <w:p w14:paraId="0AA1D4B5" w14:textId="77777777" w:rsidR="00D84356" w:rsidRDefault="00D84356" w:rsidP="00D84356">
            <w:pPr>
              <w:jc w:val="both"/>
              <w:rPr>
                <w:rFonts w:ascii="Times New Roman" w:hAnsi="Times New Roman" w:cs="Times New Roman"/>
                <w:sz w:val="24"/>
                <w:szCs w:val="24"/>
              </w:rPr>
            </w:pPr>
          </w:p>
        </w:tc>
        <w:tc>
          <w:tcPr>
            <w:tcW w:w="1426" w:type="dxa"/>
            <w:vMerge/>
          </w:tcPr>
          <w:p w14:paraId="7D69D3BE" w14:textId="77777777" w:rsidR="00D84356" w:rsidRDefault="00D84356" w:rsidP="00D84356">
            <w:pPr>
              <w:jc w:val="both"/>
              <w:rPr>
                <w:rFonts w:ascii="Times New Roman" w:hAnsi="Times New Roman" w:cs="Times New Roman"/>
                <w:sz w:val="24"/>
                <w:szCs w:val="24"/>
              </w:rPr>
            </w:pPr>
          </w:p>
        </w:tc>
        <w:tc>
          <w:tcPr>
            <w:tcW w:w="1114" w:type="dxa"/>
            <w:vMerge w:val="restart"/>
          </w:tcPr>
          <w:p w14:paraId="5FED1A1E"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14:paraId="260FDD52"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14:paraId="49AA6642"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6.91±0.03 </w:t>
            </w:r>
            <w:proofErr w:type="spellStart"/>
            <w:r w:rsidRPr="002E2368">
              <w:rPr>
                <w:rFonts w:ascii="Times New Roman" w:hAnsi="Times New Roman"/>
                <w:sz w:val="24"/>
                <w:szCs w:val="24"/>
                <w:vertAlign w:val="superscript"/>
              </w:rPr>
              <w:t>bD</w:t>
            </w:r>
            <w:proofErr w:type="spellEnd"/>
          </w:p>
        </w:tc>
        <w:tc>
          <w:tcPr>
            <w:tcW w:w="1623" w:type="dxa"/>
            <w:vAlign w:val="center"/>
          </w:tcPr>
          <w:p w14:paraId="2921D928" w14:textId="77777777" w:rsidR="00D84356" w:rsidRPr="002E2368" w:rsidRDefault="00773277" w:rsidP="00773277">
            <w:pPr>
              <w:rPr>
                <w:rFonts w:ascii="Times New Roman" w:hAnsi="Times New Roman"/>
                <w:sz w:val="24"/>
                <w:szCs w:val="24"/>
              </w:rPr>
            </w:pPr>
            <w:r>
              <w:rPr>
                <w:rFonts w:ascii="Times New Roman" w:hAnsi="Times New Roman"/>
                <w:sz w:val="24"/>
                <w:szCs w:val="24"/>
              </w:rPr>
              <w:t>6.81±0.01</w:t>
            </w:r>
            <w:r w:rsidR="00E772BB">
              <w:rPr>
                <w:rFonts w:ascii="Times New Roman" w:hAnsi="Times New Roman"/>
                <w:sz w:val="24"/>
                <w:szCs w:val="24"/>
                <w:vertAlign w:val="superscript"/>
              </w:rPr>
              <w:t>aC</w:t>
            </w:r>
          </w:p>
        </w:tc>
        <w:tc>
          <w:tcPr>
            <w:tcW w:w="1588" w:type="dxa"/>
            <w:vAlign w:val="center"/>
          </w:tcPr>
          <w:p w14:paraId="12948B95"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6.79±0.00 </w:t>
            </w:r>
            <w:proofErr w:type="spellStart"/>
            <w:r w:rsidR="00E772BB">
              <w:rPr>
                <w:rFonts w:ascii="Times New Roman" w:hAnsi="Times New Roman"/>
                <w:sz w:val="24"/>
                <w:szCs w:val="24"/>
                <w:vertAlign w:val="superscript"/>
              </w:rPr>
              <w:t>aC</w:t>
            </w:r>
            <w:proofErr w:type="spellEnd"/>
          </w:p>
        </w:tc>
      </w:tr>
      <w:tr w:rsidR="00D84356" w14:paraId="7CC329A6" w14:textId="77777777" w:rsidTr="00D84356">
        <w:trPr>
          <w:trHeight w:val="123"/>
        </w:trPr>
        <w:tc>
          <w:tcPr>
            <w:tcW w:w="1322" w:type="dxa"/>
            <w:vMerge/>
          </w:tcPr>
          <w:p w14:paraId="1F6442C7" w14:textId="77777777" w:rsidR="00D84356" w:rsidRDefault="00D84356" w:rsidP="00D84356">
            <w:pPr>
              <w:jc w:val="both"/>
              <w:rPr>
                <w:rFonts w:ascii="Times New Roman" w:hAnsi="Times New Roman" w:cs="Times New Roman"/>
                <w:sz w:val="24"/>
                <w:szCs w:val="24"/>
              </w:rPr>
            </w:pPr>
          </w:p>
        </w:tc>
        <w:tc>
          <w:tcPr>
            <w:tcW w:w="1426" w:type="dxa"/>
            <w:vMerge/>
          </w:tcPr>
          <w:p w14:paraId="64628B02" w14:textId="77777777" w:rsidR="00D84356" w:rsidRDefault="00D84356" w:rsidP="00D84356">
            <w:pPr>
              <w:jc w:val="both"/>
              <w:rPr>
                <w:rFonts w:ascii="Times New Roman" w:hAnsi="Times New Roman" w:cs="Times New Roman"/>
                <w:sz w:val="24"/>
                <w:szCs w:val="24"/>
              </w:rPr>
            </w:pPr>
          </w:p>
        </w:tc>
        <w:tc>
          <w:tcPr>
            <w:tcW w:w="1114" w:type="dxa"/>
            <w:vMerge/>
          </w:tcPr>
          <w:p w14:paraId="337BA6D7" w14:textId="77777777" w:rsidR="00D84356" w:rsidRDefault="00D84356" w:rsidP="00D84356">
            <w:pPr>
              <w:jc w:val="both"/>
              <w:rPr>
                <w:rFonts w:ascii="Times New Roman" w:hAnsi="Times New Roman" w:cs="Times New Roman"/>
                <w:sz w:val="24"/>
                <w:szCs w:val="24"/>
              </w:rPr>
            </w:pPr>
          </w:p>
        </w:tc>
        <w:tc>
          <w:tcPr>
            <w:tcW w:w="550" w:type="dxa"/>
          </w:tcPr>
          <w:p w14:paraId="29BC5B27"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14:paraId="3A01A0DD"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6.69±0.04 </w:t>
            </w:r>
            <w:proofErr w:type="spellStart"/>
            <w:r w:rsidRPr="002E2368">
              <w:rPr>
                <w:rFonts w:ascii="Times New Roman" w:hAnsi="Times New Roman"/>
                <w:sz w:val="24"/>
                <w:szCs w:val="24"/>
                <w:vertAlign w:val="superscript"/>
              </w:rPr>
              <w:t>aC</w:t>
            </w:r>
            <w:proofErr w:type="spellEnd"/>
          </w:p>
        </w:tc>
        <w:tc>
          <w:tcPr>
            <w:tcW w:w="1623" w:type="dxa"/>
            <w:vAlign w:val="center"/>
          </w:tcPr>
          <w:p w14:paraId="6B8512E0"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6.68±0.01 </w:t>
            </w:r>
            <w:proofErr w:type="spellStart"/>
            <w:r w:rsidRPr="002E2368">
              <w:rPr>
                <w:rFonts w:ascii="Times New Roman" w:hAnsi="Times New Roman"/>
                <w:sz w:val="24"/>
                <w:szCs w:val="24"/>
                <w:vertAlign w:val="superscript"/>
              </w:rPr>
              <w:t>aBC</w:t>
            </w:r>
            <w:proofErr w:type="spellEnd"/>
          </w:p>
        </w:tc>
        <w:tc>
          <w:tcPr>
            <w:tcW w:w="1588" w:type="dxa"/>
            <w:vAlign w:val="center"/>
          </w:tcPr>
          <w:p w14:paraId="6B321E59" w14:textId="77777777"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6.66±0.02 </w:t>
            </w:r>
            <w:proofErr w:type="spellStart"/>
            <w:r w:rsidRPr="002E2368">
              <w:rPr>
                <w:rFonts w:ascii="Times New Roman" w:hAnsi="Times New Roman"/>
                <w:sz w:val="24"/>
                <w:szCs w:val="24"/>
                <w:vertAlign w:val="superscript"/>
              </w:rPr>
              <w:t>aBC</w:t>
            </w:r>
            <w:proofErr w:type="spellEnd"/>
          </w:p>
        </w:tc>
      </w:tr>
      <w:tr w:rsidR="00D84356" w14:paraId="0D3D867C" w14:textId="77777777" w:rsidTr="00D84356">
        <w:trPr>
          <w:trHeight w:val="123"/>
        </w:trPr>
        <w:tc>
          <w:tcPr>
            <w:tcW w:w="1322" w:type="dxa"/>
            <w:vMerge/>
          </w:tcPr>
          <w:p w14:paraId="6621C61B" w14:textId="77777777" w:rsidR="00D84356" w:rsidRDefault="00D84356" w:rsidP="00D84356">
            <w:pPr>
              <w:jc w:val="both"/>
              <w:rPr>
                <w:rFonts w:ascii="Times New Roman" w:hAnsi="Times New Roman" w:cs="Times New Roman"/>
                <w:sz w:val="24"/>
                <w:szCs w:val="24"/>
              </w:rPr>
            </w:pPr>
          </w:p>
        </w:tc>
        <w:tc>
          <w:tcPr>
            <w:tcW w:w="1426" w:type="dxa"/>
            <w:vMerge w:val="restart"/>
          </w:tcPr>
          <w:p w14:paraId="38B9DCF1" w14:textId="77777777"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 xml:space="preserve">Overall </w:t>
            </w:r>
            <w:proofErr w:type="spellStart"/>
            <w:r>
              <w:rPr>
                <w:rFonts w:ascii="Times New Roman" w:hAnsi="Times New Roman" w:cs="Times New Roman"/>
                <w:sz w:val="24"/>
                <w:szCs w:val="24"/>
              </w:rPr>
              <w:t>acceptibility</w:t>
            </w:r>
            <w:proofErr w:type="spellEnd"/>
          </w:p>
        </w:tc>
        <w:tc>
          <w:tcPr>
            <w:tcW w:w="1114" w:type="dxa"/>
            <w:vMerge w:val="restart"/>
          </w:tcPr>
          <w:p w14:paraId="4D5DC8F1" w14:textId="77777777"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14:paraId="21F292A7"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14:paraId="71F0E6FC"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6.83±0.04 </w:t>
            </w:r>
            <w:proofErr w:type="spellStart"/>
            <w:r w:rsidRPr="00B500B4">
              <w:rPr>
                <w:rFonts w:ascii="Times New Roman" w:hAnsi="Times New Roman"/>
                <w:sz w:val="24"/>
                <w:szCs w:val="24"/>
                <w:vertAlign w:val="superscript"/>
              </w:rPr>
              <w:t>bC</w:t>
            </w:r>
            <w:proofErr w:type="spellEnd"/>
          </w:p>
        </w:tc>
        <w:tc>
          <w:tcPr>
            <w:tcW w:w="1623" w:type="dxa"/>
            <w:vAlign w:val="center"/>
          </w:tcPr>
          <w:p w14:paraId="41DA34FA"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6.79±0.02 </w:t>
            </w:r>
            <w:proofErr w:type="spellStart"/>
            <w:r w:rsidR="00E772BB">
              <w:rPr>
                <w:rFonts w:ascii="Times New Roman" w:hAnsi="Times New Roman"/>
                <w:sz w:val="24"/>
                <w:szCs w:val="24"/>
                <w:vertAlign w:val="superscript"/>
              </w:rPr>
              <w:t>abB</w:t>
            </w:r>
            <w:proofErr w:type="spellEnd"/>
          </w:p>
        </w:tc>
        <w:tc>
          <w:tcPr>
            <w:tcW w:w="1588" w:type="dxa"/>
            <w:vAlign w:val="center"/>
          </w:tcPr>
          <w:p w14:paraId="6B2F3628"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6.71±0.01 </w:t>
            </w:r>
            <w:proofErr w:type="spellStart"/>
            <w:r w:rsidRPr="00B500B4">
              <w:rPr>
                <w:rFonts w:ascii="Times New Roman" w:hAnsi="Times New Roman"/>
                <w:sz w:val="24"/>
                <w:szCs w:val="24"/>
                <w:vertAlign w:val="superscript"/>
              </w:rPr>
              <w:t>aD</w:t>
            </w:r>
            <w:proofErr w:type="spellEnd"/>
          </w:p>
        </w:tc>
      </w:tr>
      <w:tr w:rsidR="00D84356" w14:paraId="51BDB68D" w14:textId="77777777" w:rsidTr="00D84356">
        <w:trPr>
          <w:trHeight w:val="123"/>
        </w:trPr>
        <w:tc>
          <w:tcPr>
            <w:tcW w:w="1322" w:type="dxa"/>
            <w:vMerge/>
          </w:tcPr>
          <w:p w14:paraId="0C5CF088" w14:textId="77777777" w:rsidR="00D84356" w:rsidRDefault="00D84356" w:rsidP="00D84356">
            <w:pPr>
              <w:jc w:val="both"/>
              <w:rPr>
                <w:rFonts w:ascii="Times New Roman" w:hAnsi="Times New Roman" w:cs="Times New Roman"/>
                <w:sz w:val="24"/>
                <w:szCs w:val="24"/>
              </w:rPr>
            </w:pPr>
          </w:p>
        </w:tc>
        <w:tc>
          <w:tcPr>
            <w:tcW w:w="1426" w:type="dxa"/>
            <w:vMerge/>
          </w:tcPr>
          <w:p w14:paraId="64844EB2" w14:textId="77777777" w:rsidR="00D84356" w:rsidRDefault="00D84356" w:rsidP="00D84356">
            <w:pPr>
              <w:jc w:val="both"/>
              <w:rPr>
                <w:rFonts w:ascii="Times New Roman" w:hAnsi="Times New Roman" w:cs="Times New Roman"/>
                <w:sz w:val="24"/>
                <w:szCs w:val="24"/>
              </w:rPr>
            </w:pPr>
          </w:p>
        </w:tc>
        <w:tc>
          <w:tcPr>
            <w:tcW w:w="1114" w:type="dxa"/>
            <w:vMerge/>
          </w:tcPr>
          <w:p w14:paraId="42CBF2D5" w14:textId="77777777" w:rsidR="00D84356" w:rsidRDefault="00D84356" w:rsidP="00D84356">
            <w:pPr>
              <w:jc w:val="both"/>
              <w:rPr>
                <w:rFonts w:ascii="Times New Roman" w:hAnsi="Times New Roman" w:cs="Times New Roman"/>
                <w:sz w:val="24"/>
                <w:szCs w:val="24"/>
              </w:rPr>
            </w:pPr>
          </w:p>
        </w:tc>
        <w:tc>
          <w:tcPr>
            <w:tcW w:w="550" w:type="dxa"/>
          </w:tcPr>
          <w:p w14:paraId="252FABFF"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14:paraId="30E62E94"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6.63±0.01 </w:t>
            </w:r>
            <w:proofErr w:type="spellStart"/>
            <w:r w:rsidRPr="00B500B4">
              <w:rPr>
                <w:rFonts w:ascii="Times New Roman" w:hAnsi="Times New Roman"/>
                <w:sz w:val="24"/>
                <w:szCs w:val="24"/>
                <w:vertAlign w:val="superscript"/>
              </w:rPr>
              <w:t>bB</w:t>
            </w:r>
            <w:proofErr w:type="spellEnd"/>
          </w:p>
        </w:tc>
        <w:tc>
          <w:tcPr>
            <w:tcW w:w="1623" w:type="dxa"/>
            <w:vAlign w:val="center"/>
          </w:tcPr>
          <w:p w14:paraId="0995AE8C"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6.61±0.02 </w:t>
            </w:r>
            <w:proofErr w:type="spellStart"/>
            <w:r w:rsidR="00E772BB">
              <w:rPr>
                <w:rFonts w:ascii="Times New Roman" w:hAnsi="Times New Roman"/>
                <w:sz w:val="24"/>
                <w:szCs w:val="24"/>
                <w:vertAlign w:val="superscript"/>
              </w:rPr>
              <w:t>bA</w:t>
            </w:r>
            <w:proofErr w:type="spellEnd"/>
          </w:p>
        </w:tc>
        <w:tc>
          <w:tcPr>
            <w:tcW w:w="1588" w:type="dxa"/>
            <w:vAlign w:val="center"/>
          </w:tcPr>
          <w:p w14:paraId="4E55EEF9"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6.50±0.03 </w:t>
            </w:r>
            <w:proofErr w:type="spellStart"/>
            <w:r w:rsidRPr="00B500B4">
              <w:rPr>
                <w:rFonts w:ascii="Times New Roman" w:hAnsi="Times New Roman"/>
                <w:sz w:val="24"/>
                <w:szCs w:val="24"/>
                <w:vertAlign w:val="superscript"/>
              </w:rPr>
              <w:t>aC</w:t>
            </w:r>
            <w:proofErr w:type="spellEnd"/>
          </w:p>
        </w:tc>
      </w:tr>
      <w:tr w:rsidR="00D84356" w14:paraId="188BD3FE" w14:textId="77777777" w:rsidTr="00D84356">
        <w:trPr>
          <w:trHeight w:val="123"/>
        </w:trPr>
        <w:tc>
          <w:tcPr>
            <w:tcW w:w="1322" w:type="dxa"/>
            <w:vMerge/>
          </w:tcPr>
          <w:p w14:paraId="76110EDE" w14:textId="77777777" w:rsidR="00D84356" w:rsidRDefault="00D84356" w:rsidP="00D84356">
            <w:pPr>
              <w:jc w:val="both"/>
              <w:rPr>
                <w:rFonts w:ascii="Times New Roman" w:hAnsi="Times New Roman" w:cs="Times New Roman"/>
                <w:sz w:val="24"/>
                <w:szCs w:val="24"/>
              </w:rPr>
            </w:pPr>
          </w:p>
        </w:tc>
        <w:tc>
          <w:tcPr>
            <w:tcW w:w="1426" w:type="dxa"/>
            <w:vMerge/>
          </w:tcPr>
          <w:p w14:paraId="07745E14" w14:textId="77777777" w:rsidR="00D84356" w:rsidRDefault="00D84356" w:rsidP="00D84356">
            <w:pPr>
              <w:jc w:val="both"/>
              <w:rPr>
                <w:rFonts w:ascii="Times New Roman" w:hAnsi="Times New Roman" w:cs="Times New Roman"/>
                <w:sz w:val="24"/>
                <w:szCs w:val="24"/>
              </w:rPr>
            </w:pPr>
          </w:p>
        </w:tc>
        <w:tc>
          <w:tcPr>
            <w:tcW w:w="1114" w:type="dxa"/>
            <w:vMerge/>
          </w:tcPr>
          <w:p w14:paraId="1649C975" w14:textId="77777777" w:rsidR="00D84356" w:rsidRDefault="00D84356" w:rsidP="00D84356">
            <w:pPr>
              <w:jc w:val="both"/>
              <w:rPr>
                <w:rFonts w:ascii="Times New Roman" w:hAnsi="Times New Roman" w:cs="Times New Roman"/>
                <w:sz w:val="24"/>
                <w:szCs w:val="24"/>
              </w:rPr>
            </w:pPr>
          </w:p>
        </w:tc>
        <w:tc>
          <w:tcPr>
            <w:tcW w:w="550" w:type="dxa"/>
          </w:tcPr>
          <w:p w14:paraId="27C25D14"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14:paraId="66799E5B"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6.08±0.08 </w:t>
            </w:r>
            <w:proofErr w:type="spellStart"/>
            <w:r w:rsidRPr="00B500B4">
              <w:rPr>
                <w:rFonts w:ascii="Times New Roman" w:hAnsi="Times New Roman"/>
                <w:sz w:val="24"/>
                <w:szCs w:val="24"/>
                <w:vertAlign w:val="superscript"/>
              </w:rPr>
              <w:t>bA</w:t>
            </w:r>
            <w:proofErr w:type="spellEnd"/>
          </w:p>
        </w:tc>
        <w:tc>
          <w:tcPr>
            <w:tcW w:w="1623" w:type="dxa"/>
            <w:vAlign w:val="center"/>
          </w:tcPr>
          <w:p w14:paraId="62BCFDF2"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6.00±0.02 </w:t>
            </w:r>
            <w:proofErr w:type="spellStart"/>
            <w:r w:rsidR="00E772BB">
              <w:rPr>
                <w:rFonts w:ascii="Times New Roman" w:hAnsi="Times New Roman"/>
                <w:sz w:val="24"/>
                <w:szCs w:val="24"/>
                <w:vertAlign w:val="superscript"/>
              </w:rPr>
              <w:t>abB</w:t>
            </w:r>
            <w:proofErr w:type="spellEnd"/>
          </w:p>
        </w:tc>
        <w:tc>
          <w:tcPr>
            <w:tcW w:w="1588" w:type="dxa"/>
            <w:vAlign w:val="center"/>
          </w:tcPr>
          <w:p w14:paraId="0767148B"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5.90±0.03 </w:t>
            </w:r>
            <w:proofErr w:type="spellStart"/>
            <w:r w:rsidRPr="00B500B4">
              <w:rPr>
                <w:rFonts w:ascii="Times New Roman" w:hAnsi="Times New Roman"/>
                <w:sz w:val="24"/>
                <w:szCs w:val="24"/>
                <w:vertAlign w:val="superscript"/>
              </w:rPr>
              <w:t>aA</w:t>
            </w:r>
            <w:proofErr w:type="spellEnd"/>
          </w:p>
        </w:tc>
      </w:tr>
      <w:tr w:rsidR="00D84356" w14:paraId="1B888022" w14:textId="77777777" w:rsidTr="00D84356">
        <w:trPr>
          <w:trHeight w:val="123"/>
        </w:trPr>
        <w:tc>
          <w:tcPr>
            <w:tcW w:w="1322" w:type="dxa"/>
            <w:vMerge/>
          </w:tcPr>
          <w:p w14:paraId="4750734A" w14:textId="77777777" w:rsidR="00D84356" w:rsidRDefault="00D84356" w:rsidP="00D84356">
            <w:pPr>
              <w:jc w:val="both"/>
              <w:rPr>
                <w:rFonts w:ascii="Times New Roman" w:hAnsi="Times New Roman" w:cs="Times New Roman"/>
                <w:sz w:val="24"/>
                <w:szCs w:val="24"/>
              </w:rPr>
            </w:pPr>
          </w:p>
        </w:tc>
        <w:tc>
          <w:tcPr>
            <w:tcW w:w="1426" w:type="dxa"/>
            <w:vMerge/>
          </w:tcPr>
          <w:p w14:paraId="7463CAAD" w14:textId="77777777" w:rsidR="00D84356" w:rsidRDefault="00D84356" w:rsidP="00D84356">
            <w:pPr>
              <w:jc w:val="both"/>
              <w:rPr>
                <w:rFonts w:ascii="Times New Roman" w:hAnsi="Times New Roman" w:cs="Times New Roman"/>
                <w:sz w:val="24"/>
                <w:szCs w:val="24"/>
              </w:rPr>
            </w:pPr>
          </w:p>
        </w:tc>
        <w:tc>
          <w:tcPr>
            <w:tcW w:w="1114" w:type="dxa"/>
            <w:vMerge w:val="restart"/>
          </w:tcPr>
          <w:p w14:paraId="33634529" w14:textId="77777777" w:rsidR="00D84356" w:rsidRDefault="009F4640" w:rsidP="00D84356">
            <w:pPr>
              <w:jc w:val="both"/>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14:paraId="0261088B"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14:paraId="5F917D62"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6.91±0.04 </w:t>
            </w:r>
            <w:proofErr w:type="spellStart"/>
            <w:r w:rsidRPr="00B500B4">
              <w:rPr>
                <w:rFonts w:ascii="Times New Roman" w:hAnsi="Times New Roman"/>
                <w:sz w:val="24"/>
                <w:szCs w:val="24"/>
                <w:vertAlign w:val="superscript"/>
              </w:rPr>
              <w:t>bC</w:t>
            </w:r>
            <w:proofErr w:type="spellEnd"/>
          </w:p>
        </w:tc>
        <w:tc>
          <w:tcPr>
            <w:tcW w:w="1623" w:type="dxa"/>
            <w:vAlign w:val="center"/>
          </w:tcPr>
          <w:p w14:paraId="6B83FDFB"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6.88±0.04 </w:t>
            </w:r>
            <w:proofErr w:type="spellStart"/>
            <w:r w:rsidR="00E772BB">
              <w:rPr>
                <w:rFonts w:ascii="Times New Roman" w:hAnsi="Times New Roman"/>
                <w:sz w:val="24"/>
                <w:szCs w:val="24"/>
                <w:vertAlign w:val="superscript"/>
              </w:rPr>
              <w:t>bC</w:t>
            </w:r>
            <w:proofErr w:type="spellEnd"/>
          </w:p>
        </w:tc>
        <w:tc>
          <w:tcPr>
            <w:tcW w:w="1588" w:type="dxa"/>
            <w:vAlign w:val="center"/>
          </w:tcPr>
          <w:p w14:paraId="41B36DCF"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6.75±0.02 </w:t>
            </w:r>
            <w:proofErr w:type="spellStart"/>
            <w:r w:rsidR="00E772BB">
              <w:rPr>
                <w:rFonts w:ascii="Times New Roman" w:hAnsi="Times New Roman"/>
                <w:sz w:val="24"/>
                <w:szCs w:val="24"/>
                <w:vertAlign w:val="superscript"/>
              </w:rPr>
              <w:t>aD</w:t>
            </w:r>
            <w:proofErr w:type="spellEnd"/>
          </w:p>
        </w:tc>
      </w:tr>
      <w:tr w:rsidR="00D84356" w14:paraId="1CD1A4E2" w14:textId="77777777" w:rsidTr="00D84356">
        <w:trPr>
          <w:trHeight w:val="123"/>
        </w:trPr>
        <w:tc>
          <w:tcPr>
            <w:tcW w:w="1322" w:type="dxa"/>
            <w:vMerge/>
          </w:tcPr>
          <w:p w14:paraId="5EA85B56" w14:textId="77777777" w:rsidR="00D84356" w:rsidRDefault="00D84356" w:rsidP="00D84356">
            <w:pPr>
              <w:jc w:val="both"/>
              <w:rPr>
                <w:rFonts w:ascii="Times New Roman" w:hAnsi="Times New Roman" w:cs="Times New Roman"/>
                <w:sz w:val="24"/>
                <w:szCs w:val="24"/>
              </w:rPr>
            </w:pPr>
          </w:p>
        </w:tc>
        <w:tc>
          <w:tcPr>
            <w:tcW w:w="1426" w:type="dxa"/>
            <w:vMerge/>
          </w:tcPr>
          <w:p w14:paraId="7BC4DAEA" w14:textId="77777777" w:rsidR="00D84356" w:rsidRDefault="00D84356" w:rsidP="00D84356">
            <w:pPr>
              <w:jc w:val="both"/>
              <w:rPr>
                <w:rFonts w:ascii="Times New Roman" w:hAnsi="Times New Roman" w:cs="Times New Roman"/>
                <w:sz w:val="24"/>
                <w:szCs w:val="24"/>
              </w:rPr>
            </w:pPr>
          </w:p>
        </w:tc>
        <w:tc>
          <w:tcPr>
            <w:tcW w:w="1114" w:type="dxa"/>
            <w:vMerge/>
          </w:tcPr>
          <w:p w14:paraId="4A0F39B2" w14:textId="77777777" w:rsidR="00D84356" w:rsidRDefault="00D84356" w:rsidP="00D84356">
            <w:pPr>
              <w:jc w:val="both"/>
              <w:rPr>
                <w:rFonts w:ascii="Times New Roman" w:hAnsi="Times New Roman" w:cs="Times New Roman"/>
                <w:sz w:val="24"/>
                <w:szCs w:val="24"/>
              </w:rPr>
            </w:pPr>
          </w:p>
        </w:tc>
        <w:tc>
          <w:tcPr>
            <w:tcW w:w="550" w:type="dxa"/>
          </w:tcPr>
          <w:p w14:paraId="452530B7" w14:textId="77777777"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14:paraId="3ECAA829"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6.64±0.03 </w:t>
            </w:r>
            <w:proofErr w:type="spellStart"/>
            <w:r w:rsidRPr="00B500B4">
              <w:rPr>
                <w:rFonts w:ascii="Times New Roman" w:hAnsi="Times New Roman"/>
                <w:sz w:val="24"/>
                <w:szCs w:val="24"/>
                <w:vertAlign w:val="superscript"/>
              </w:rPr>
              <w:t>bB</w:t>
            </w:r>
            <w:proofErr w:type="spellEnd"/>
          </w:p>
        </w:tc>
        <w:tc>
          <w:tcPr>
            <w:tcW w:w="1623" w:type="dxa"/>
            <w:vAlign w:val="center"/>
          </w:tcPr>
          <w:p w14:paraId="7FA1F1E6"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6.60±0.03 </w:t>
            </w:r>
            <w:proofErr w:type="spellStart"/>
            <w:r w:rsidR="00E772BB">
              <w:rPr>
                <w:rFonts w:ascii="Times New Roman" w:hAnsi="Times New Roman"/>
                <w:sz w:val="24"/>
                <w:szCs w:val="24"/>
                <w:vertAlign w:val="superscript"/>
              </w:rPr>
              <w:t>bA</w:t>
            </w:r>
            <w:proofErr w:type="spellEnd"/>
          </w:p>
        </w:tc>
        <w:tc>
          <w:tcPr>
            <w:tcW w:w="1588" w:type="dxa"/>
            <w:vAlign w:val="center"/>
          </w:tcPr>
          <w:p w14:paraId="02CA0FED" w14:textId="77777777"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6.33±0.10 </w:t>
            </w:r>
            <w:proofErr w:type="spellStart"/>
            <w:r w:rsidRPr="00B500B4">
              <w:rPr>
                <w:rFonts w:ascii="Times New Roman" w:hAnsi="Times New Roman"/>
                <w:sz w:val="24"/>
                <w:szCs w:val="24"/>
                <w:vertAlign w:val="superscript"/>
              </w:rPr>
              <w:t>aB</w:t>
            </w:r>
            <w:proofErr w:type="spellEnd"/>
          </w:p>
        </w:tc>
      </w:tr>
    </w:tbl>
    <w:p w14:paraId="31AF24E8" w14:textId="77777777" w:rsidR="00870BE1" w:rsidRPr="0058513F" w:rsidRDefault="0058513F" w:rsidP="0058513F">
      <w:pPr>
        <w:spacing w:line="240" w:lineRule="auto"/>
        <w:jc w:val="both"/>
        <w:rPr>
          <w:rFonts w:ascii="Times New Roman" w:hAnsi="Times New Roman" w:cs="Times New Roman"/>
          <w:sz w:val="24"/>
          <w:szCs w:val="24"/>
        </w:rPr>
      </w:pPr>
      <w:r>
        <w:rPr>
          <w:rFonts w:ascii="Times New Roman" w:hAnsi="Times New Roman"/>
          <w:sz w:val="24"/>
          <w:szCs w:val="24"/>
        </w:rPr>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14:paraId="2727A89B" w14:textId="77777777" w:rsidR="00A13983" w:rsidRDefault="00A13983" w:rsidP="00701070">
      <w:pPr>
        <w:tabs>
          <w:tab w:val="left" w:pos="3744"/>
        </w:tabs>
        <w:spacing w:line="240" w:lineRule="auto"/>
        <w:jc w:val="both"/>
        <w:rPr>
          <w:rFonts w:ascii="Times New Roman" w:hAnsi="Times New Roman"/>
          <w:sz w:val="24"/>
          <w:szCs w:val="24"/>
        </w:rPr>
      </w:pPr>
      <w:r w:rsidRPr="0081713E">
        <w:rPr>
          <w:rFonts w:ascii="Times New Roman" w:hAnsi="Times New Roman" w:cs="Times New Roman"/>
          <w:b/>
          <w:sz w:val="24"/>
          <w:szCs w:val="24"/>
        </w:rPr>
        <w:lastRenderedPageBreak/>
        <w:t>Overall acceptability:</w:t>
      </w:r>
      <w:r w:rsidRPr="00A13983">
        <w:rPr>
          <w:rFonts w:ascii="Times New Roman" w:hAnsi="Times New Roman"/>
          <w:sz w:val="24"/>
          <w:szCs w:val="24"/>
        </w:rPr>
        <w:t xml:space="preserve"> </w:t>
      </w:r>
      <w:r w:rsidRPr="00047DA3">
        <w:rPr>
          <w:rFonts w:ascii="Times New Roman" w:hAnsi="Times New Roman"/>
          <w:sz w:val="24"/>
          <w:szCs w:val="24"/>
        </w:rPr>
        <w:t xml:space="preserve">The mean overall acceptability scores for meat of </w:t>
      </w:r>
      <w:proofErr w:type="spellStart"/>
      <w:r w:rsidRPr="00047DA3">
        <w:rPr>
          <w:rFonts w:ascii="Times New Roman" w:hAnsi="Times New Roman"/>
          <w:sz w:val="24"/>
          <w:szCs w:val="24"/>
        </w:rPr>
        <w:t>Vanaraja</w:t>
      </w:r>
      <w:proofErr w:type="spellEnd"/>
      <w:r w:rsidRPr="00047DA3">
        <w:rPr>
          <w:rFonts w:ascii="Times New Roman" w:hAnsi="Times New Roman"/>
          <w:sz w:val="24"/>
          <w:szCs w:val="24"/>
        </w:rPr>
        <w:t xml:space="preserve"> and </w:t>
      </w:r>
      <w:proofErr w:type="spellStart"/>
      <w:r w:rsidRPr="00047DA3">
        <w:rPr>
          <w:rFonts w:ascii="Times New Roman" w:hAnsi="Times New Roman"/>
          <w:sz w:val="24"/>
          <w:szCs w:val="24"/>
        </w:rPr>
        <w:t>Indb</w:t>
      </w:r>
      <w:r w:rsidR="00CE2490">
        <w:rPr>
          <w:rFonts w:ascii="Times New Roman" w:hAnsi="Times New Roman"/>
          <w:sz w:val="24"/>
          <w:szCs w:val="24"/>
        </w:rPr>
        <w:t>ro</w:t>
      </w:r>
      <w:proofErr w:type="spellEnd"/>
      <w:r w:rsidR="00CE2490">
        <w:rPr>
          <w:rFonts w:ascii="Times New Roman" w:hAnsi="Times New Roman"/>
          <w:sz w:val="24"/>
          <w:szCs w:val="24"/>
        </w:rPr>
        <w:t xml:space="preserve"> on 12 days of super chilling, </w:t>
      </w:r>
      <w:r w:rsidR="00CE2490">
        <w:rPr>
          <w:rFonts w:ascii="Times New Roman" w:hAnsi="Times New Roman"/>
          <w:color w:val="000000"/>
          <w:sz w:val="24"/>
          <w:szCs w:val="24"/>
        </w:rPr>
        <w:t>30 and 60 days of freezing</w:t>
      </w:r>
      <w:r w:rsidR="00CE2490">
        <w:rPr>
          <w:rFonts w:ascii="Times New Roman" w:hAnsi="Times New Roman"/>
          <w:sz w:val="24"/>
          <w:szCs w:val="24"/>
        </w:rPr>
        <w:t xml:space="preserve"> </w:t>
      </w:r>
      <w:r w:rsidRPr="00047DA3">
        <w:rPr>
          <w:rFonts w:ascii="Times New Roman" w:hAnsi="Times New Roman"/>
          <w:sz w:val="24"/>
          <w:szCs w:val="24"/>
        </w:rPr>
        <w:t xml:space="preserve">not differed significantly (P&gt;0.05), </w:t>
      </w:r>
      <w:r w:rsidR="002304B0">
        <w:rPr>
          <w:rFonts w:ascii="Times New Roman" w:hAnsi="Times New Roman"/>
          <w:sz w:val="24"/>
          <w:szCs w:val="24"/>
        </w:rPr>
        <w:t xml:space="preserve">but </w:t>
      </w:r>
      <w:r w:rsidRPr="00047DA3">
        <w:rPr>
          <w:rFonts w:ascii="Times New Roman" w:hAnsi="Times New Roman"/>
          <w:sz w:val="24"/>
          <w:szCs w:val="24"/>
        </w:rPr>
        <w:t>differed significantly (</w:t>
      </w:r>
      <w:r>
        <w:rPr>
          <w:rFonts w:ascii="Times New Roman" w:hAnsi="Times New Roman"/>
          <w:sz w:val="24"/>
          <w:szCs w:val="24"/>
        </w:rPr>
        <w:t>P</w:t>
      </w:r>
      <w:r w:rsidR="00F363E3">
        <w:rPr>
          <w:rFonts w:ascii="Times New Roman" w:hAnsi="Times New Roman"/>
          <w:sz w:val="24"/>
          <w:szCs w:val="24"/>
        </w:rPr>
        <w:t>&lt;0.05)</w:t>
      </w:r>
      <w:r w:rsidR="00CE2490">
        <w:rPr>
          <w:rFonts w:ascii="Times New Roman" w:hAnsi="Times New Roman"/>
          <w:sz w:val="24"/>
          <w:szCs w:val="24"/>
        </w:rPr>
        <w:t xml:space="preserve"> </w:t>
      </w:r>
      <w:r w:rsidR="002304B0">
        <w:rPr>
          <w:rFonts w:ascii="Times New Roman" w:hAnsi="Times New Roman"/>
          <w:sz w:val="24"/>
          <w:szCs w:val="24"/>
        </w:rPr>
        <w:t>on 6 and 18 days of super</w:t>
      </w:r>
      <w:r w:rsidR="00CB0BE3">
        <w:rPr>
          <w:rFonts w:ascii="Times New Roman" w:hAnsi="Times New Roman"/>
          <w:sz w:val="24"/>
          <w:szCs w:val="24"/>
        </w:rPr>
        <w:t xml:space="preserve"> </w:t>
      </w:r>
      <w:r w:rsidR="002304B0">
        <w:rPr>
          <w:rFonts w:ascii="Times New Roman" w:hAnsi="Times New Roman"/>
          <w:sz w:val="24"/>
          <w:szCs w:val="24"/>
        </w:rPr>
        <w:t>chilling</w:t>
      </w:r>
      <w:r w:rsidR="00F363E3">
        <w:rPr>
          <w:rFonts w:ascii="Times New Roman" w:hAnsi="Times New Roman"/>
          <w:sz w:val="24"/>
          <w:szCs w:val="24"/>
        </w:rPr>
        <w:t xml:space="preserve">, </w:t>
      </w:r>
      <w:r w:rsidRPr="00047DA3">
        <w:rPr>
          <w:rFonts w:ascii="Times New Roman" w:hAnsi="Times New Roman"/>
          <w:color w:val="000000"/>
          <w:sz w:val="24"/>
          <w:szCs w:val="24"/>
        </w:rPr>
        <w:t>whereas the Commercial broilers showed no</w:t>
      </w:r>
      <w:r>
        <w:rPr>
          <w:rFonts w:ascii="Times New Roman" w:hAnsi="Times New Roman"/>
          <w:color w:val="000000"/>
          <w:sz w:val="24"/>
          <w:szCs w:val="24"/>
        </w:rPr>
        <w:t xml:space="preserve"> significant (P&gt;0.05) difference with 2 groups</w:t>
      </w:r>
      <w:r w:rsidR="00CE2490">
        <w:rPr>
          <w:rFonts w:ascii="Times New Roman" w:hAnsi="Times New Roman"/>
          <w:color w:val="000000"/>
          <w:sz w:val="24"/>
          <w:szCs w:val="24"/>
        </w:rPr>
        <w:t xml:space="preserve"> during 6 and 18 days of super</w:t>
      </w:r>
      <w:r w:rsidR="00CB0BE3">
        <w:rPr>
          <w:rFonts w:ascii="Times New Roman" w:hAnsi="Times New Roman"/>
          <w:color w:val="000000"/>
          <w:sz w:val="24"/>
          <w:szCs w:val="24"/>
        </w:rPr>
        <w:t xml:space="preserve"> </w:t>
      </w:r>
      <w:r w:rsidR="00CE2490">
        <w:rPr>
          <w:rFonts w:ascii="Times New Roman" w:hAnsi="Times New Roman"/>
          <w:color w:val="000000"/>
          <w:sz w:val="24"/>
          <w:szCs w:val="24"/>
        </w:rPr>
        <w:t>chilling</w:t>
      </w:r>
      <w:r>
        <w:rPr>
          <w:rFonts w:ascii="Times New Roman" w:hAnsi="Times New Roman"/>
          <w:color w:val="000000"/>
          <w:sz w:val="24"/>
          <w:szCs w:val="24"/>
        </w:rPr>
        <w:t xml:space="preserve">. </w:t>
      </w:r>
      <w:proofErr w:type="spellStart"/>
      <w:r w:rsidR="00F679B9">
        <w:rPr>
          <w:rFonts w:ascii="Times New Roman" w:hAnsi="Times New Roman"/>
          <w:sz w:val="24"/>
          <w:szCs w:val="24"/>
        </w:rPr>
        <w:t>Devatkal</w:t>
      </w:r>
      <w:proofErr w:type="spellEnd"/>
      <w:r w:rsidR="00F679B9">
        <w:rPr>
          <w:rFonts w:ascii="Times New Roman" w:hAnsi="Times New Roman"/>
          <w:sz w:val="24"/>
          <w:szCs w:val="24"/>
        </w:rPr>
        <w:t xml:space="preserve"> </w:t>
      </w:r>
      <w:r w:rsidR="00F679B9" w:rsidRPr="00326F36">
        <w:rPr>
          <w:rFonts w:ascii="Times New Roman" w:hAnsi="Times New Roman"/>
          <w:i/>
          <w:sz w:val="24"/>
          <w:szCs w:val="24"/>
        </w:rPr>
        <w:t>et al.</w:t>
      </w:r>
      <w:r w:rsidR="00F679B9">
        <w:rPr>
          <w:rFonts w:ascii="Times New Roman" w:hAnsi="Times New Roman"/>
          <w:sz w:val="24"/>
          <w:szCs w:val="24"/>
        </w:rPr>
        <w:t xml:space="preserve"> (2019) reported that </w:t>
      </w:r>
      <w:proofErr w:type="spellStart"/>
      <w:r w:rsidR="00F679B9">
        <w:rPr>
          <w:rFonts w:ascii="Times New Roman" w:hAnsi="Times New Roman"/>
          <w:sz w:val="24"/>
          <w:szCs w:val="24"/>
        </w:rPr>
        <w:t>Indbro</w:t>
      </w:r>
      <w:proofErr w:type="spellEnd"/>
      <w:r w:rsidR="00F679B9">
        <w:rPr>
          <w:rFonts w:ascii="Times New Roman" w:hAnsi="Times New Roman"/>
          <w:sz w:val="24"/>
          <w:szCs w:val="24"/>
        </w:rPr>
        <w:t xml:space="preserve"> breast meat scores were higher when compared to Commercial broiler breast meat.</w:t>
      </w:r>
      <w:r w:rsidR="000711CC" w:rsidRPr="000711CC">
        <w:rPr>
          <w:rFonts w:ascii="Times New Roman" w:hAnsi="Times New Roman"/>
          <w:sz w:val="24"/>
          <w:szCs w:val="24"/>
        </w:rPr>
        <w:t xml:space="preserve"> </w:t>
      </w:r>
      <w:r w:rsidR="000711CC">
        <w:rPr>
          <w:rFonts w:ascii="Times New Roman" w:hAnsi="Times New Roman"/>
          <w:sz w:val="24"/>
          <w:szCs w:val="24"/>
        </w:rPr>
        <w:t xml:space="preserve">Present results are in agreement with Rajkumar </w:t>
      </w:r>
      <w:r w:rsidR="000711CC" w:rsidRPr="002519BF">
        <w:rPr>
          <w:rFonts w:ascii="Times New Roman" w:hAnsi="Times New Roman"/>
          <w:i/>
          <w:sz w:val="24"/>
          <w:szCs w:val="24"/>
        </w:rPr>
        <w:t>et al</w:t>
      </w:r>
      <w:r w:rsidR="000711CC">
        <w:rPr>
          <w:rFonts w:ascii="Times New Roman" w:hAnsi="Times New Roman"/>
          <w:sz w:val="24"/>
          <w:szCs w:val="24"/>
        </w:rPr>
        <w:t>. (2016), who also observed lower overall acceptability scores in Commercial broilers meat than Aseel meat.</w:t>
      </w:r>
    </w:p>
    <w:p w14:paraId="377C115C" w14:textId="77777777" w:rsidR="00FA22A2" w:rsidRDefault="00A13983" w:rsidP="00701070">
      <w:pPr>
        <w:keepNext/>
        <w:widowControl w:val="0"/>
        <w:tabs>
          <w:tab w:val="left" w:pos="180"/>
        </w:tabs>
        <w:spacing w:after="0" w:line="240" w:lineRule="auto"/>
        <w:jc w:val="both"/>
        <w:rPr>
          <w:rFonts w:ascii="Times New Roman" w:hAnsi="Times New Roman"/>
          <w:b/>
          <w:sz w:val="24"/>
          <w:szCs w:val="24"/>
        </w:rPr>
      </w:pPr>
      <w:r w:rsidRPr="00753212">
        <w:rPr>
          <w:rFonts w:ascii="Times New Roman" w:hAnsi="Times New Roman"/>
          <w:b/>
          <w:sz w:val="24"/>
          <w:szCs w:val="24"/>
        </w:rPr>
        <w:t xml:space="preserve">Drip </w:t>
      </w:r>
      <w:r>
        <w:rPr>
          <w:rFonts w:ascii="Times New Roman" w:hAnsi="Times New Roman"/>
          <w:b/>
          <w:sz w:val="24"/>
          <w:szCs w:val="24"/>
        </w:rPr>
        <w:t>L</w:t>
      </w:r>
      <w:r w:rsidRPr="00753212">
        <w:rPr>
          <w:rFonts w:ascii="Times New Roman" w:hAnsi="Times New Roman"/>
          <w:b/>
          <w:sz w:val="24"/>
          <w:szCs w:val="24"/>
        </w:rPr>
        <w:t>oss</w:t>
      </w:r>
      <w:r>
        <w:rPr>
          <w:rFonts w:ascii="Times New Roman" w:hAnsi="Times New Roman"/>
          <w:b/>
          <w:sz w:val="24"/>
          <w:szCs w:val="24"/>
        </w:rPr>
        <w:t xml:space="preserve"> (frozen sample)</w:t>
      </w:r>
      <w:r w:rsidRPr="00753212">
        <w:rPr>
          <w:rFonts w:ascii="Times New Roman" w:hAnsi="Times New Roman"/>
          <w:b/>
          <w:sz w:val="24"/>
          <w:szCs w:val="24"/>
        </w:rPr>
        <w:t xml:space="preserve">         </w:t>
      </w:r>
    </w:p>
    <w:p w14:paraId="2DB2C21A" w14:textId="77777777" w:rsidR="00F1228C" w:rsidRDefault="00A13983" w:rsidP="00701070">
      <w:pPr>
        <w:tabs>
          <w:tab w:val="left" w:pos="3744"/>
        </w:tabs>
        <w:spacing w:line="240" w:lineRule="auto"/>
        <w:jc w:val="both"/>
        <w:rPr>
          <w:rFonts w:ascii="Times New Roman" w:hAnsi="Times New Roman" w:cs="Times New Roman"/>
          <w:sz w:val="24"/>
          <w:szCs w:val="24"/>
        </w:rPr>
      </w:pPr>
      <w:r w:rsidRPr="00F1228C">
        <w:rPr>
          <w:rFonts w:ascii="Times New Roman" w:hAnsi="Times New Roman" w:cs="Times New Roman"/>
          <w:sz w:val="24"/>
          <w:szCs w:val="24"/>
        </w:rPr>
        <w:t xml:space="preserve">The mean ± SE values of drip loss for meat of </w:t>
      </w:r>
      <w:proofErr w:type="spellStart"/>
      <w:r w:rsidRPr="00F1228C">
        <w:rPr>
          <w:rFonts w:ascii="Times New Roman" w:hAnsi="Times New Roman" w:cs="Times New Roman"/>
          <w:sz w:val="24"/>
          <w:szCs w:val="24"/>
        </w:rPr>
        <w:t>Vanaraja</w:t>
      </w:r>
      <w:proofErr w:type="spellEnd"/>
      <w:r w:rsidRPr="00F1228C">
        <w:rPr>
          <w:rFonts w:ascii="Times New Roman" w:hAnsi="Times New Roman" w:cs="Times New Roman"/>
          <w:sz w:val="24"/>
          <w:szCs w:val="24"/>
        </w:rPr>
        <w:t xml:space="preserve">, </w:t>
      </w:r>
      <w:proofErr w:type="spellStart"/>
      <w:r w:rsidRPr="00F1228C">
        <w:rPr>
          <w:rFonts w:ascii="Times New Roman" w:hAnsi="Times New Roman" w:cs="Times New Roman"/>
          <w:sz w:val="24"/>
          <w:szCs w:val="24"/>
        </w:rPr>
        <w:t>Indbro</w:t>
      </w:r>
      <w:proofErr w:type="spellEnd"/>
      <w:r w:rsidRPr="00F1228C">
        <w:rPr>
          <w:rFonts w:ascii="Times New Roman" w:hAnsi="Times New Roman" w:cs="Times New Roman"/>
          <w:sz w:val="24"/>
          <w:szCs w:val="24"/>
        </w:rPr>
        <w:t>, and Commercial broilers on 30 days of freezing was 3.40±0.01, 3.38±0.00 and 3.36±0.01 and on 60 days of freezing was 3.41±0.01, 3.39±0.02 and 3.38±0.00, respectively</w:t>
      </w:r>
      <w:r w:rsidR="009D3012">
        <w:rPr>
          <w:rFonts w:ascii="Times New Roman" w:hAnsi="Times New Roman" w:cs="Times New Roman"/>
          <w:sz w:val="24"/>
          <w:szCs w:val="24"/>
        </w:rPr>
        <w:t xml:space="preserve">, </w:t>
      </w:r>
      <w:r w:rsidR="00F1228C">
        <w:rPr>
          <w:rFonts w:ascii="Times New Roman" w:hAnsi="Times New Roman" w:cs="Times New Roman"/>
          <w:sz w:val="24"/>
          <w:szCs w:val="24"/>
        </w:rPr>
        <w:t>and the values</w:t>
      </w:r>
      <w:r w:rsidRPr="00F1228C">
        <w:rPr>
          <w:rFonts w:ascii="Times New Roman" w:hAnsi="Times New Roman" w:cs="Times New Roman"/>
          <w:sz w:val="24"/>
          <w:szCs w:val="24"/>
        </w:rPr>
        <w:t xml:space="preserve"> not differed significantly (p&gt;0.05) among all the groups of birds.</w:t>
      </w:r>
      <w:r w:rsidR="00F1228C" w:rsidRPr="00F1228C">
        <w:rPr>
          <w:rFonts w:ascii="Times New Roman" w:hAnsi="Times New Roman"/>
          <w:sz w:val="24"/>
          <w:szCs w:val="24"/>
        </w:rPr>
        <w:t xml:space="preserve"> </w:t>
      </w:r>
      <w:r w:rsidR="00F1228C">
        <w:rPr>
          <w:rFonts w:ascii="Times New Roman" w:hAnsi="Times New Roman"/>
          <w:sz w:val="24"/>
          <w:szCs w:val="24"/>
        </w:rPr>
        <w:t>More drip loss in frozen sample could be due to the mechanical damage to cell membranes caused by destruction of muscular tissue due to freezing resulting in low WHC (</w:t>
      </w:r>
      <w:proofErr w:type="spellStart"/>
      <w:r w:rsidR="00F1228C">
        <w:rPr>
          <w:rFonts w:ascii="Times New Roman" w:hAnsi="Times New Roman"/>
          <w:sz w:val="24"/>
          <w:szCs w:val="24"/>
        </w:rPr>
        <w:t>Anese</w:t>
      </w:r>
      <w:proofErr w:type="spellEnd"/>
      <w:r w:rsidR="00F1228C">
        <w:rPr>
          <w:rFonts w:ascii="Times New Roman" w:hAnsi="Times New Roman"/>
          <w:sz w:val="24"/>
          <w:szCs w:val="24"/>
        </w:rPr>
        <w:t xml:space="preserve"> </w:t>
      </w:r>
      <w:r w:rsidR="00F1228C" w:rsidRPr="00B603DA">
        <w:rPr>
          <w:rFonts w:ascii="Times New Roman" w:hAnsi="Times New Roman"/>
          <w:i/>
          <w:sz w:val="24"/>
          <w:szCs w:val="24"/>
        </w:rPr>
        <w:t>et al</w:t>
      </w:r>
      <w:r w:rsidR="00F1228C">
        <w:rPr>
          <w:rFonts w:ascii="Times New Roman" w:hAnsi="Times New Roman"/>
          <w:sz w:val="24"/>
          <w:szCs w:val="24"/>
        </w:rPr>
        <w:t xml:space="preserve">., 2012; Srinivasan </w:t>
      </w:r>
      <w:r w:rsidR="00F1228C" w:rsidRPr="007B152D">
        <w:rPr>
          <w:rFonts w:ascii="Times New Roman" w:hAnsi="Times New Roman"/>
          <w:i/>
          <w:sz w:val="24"/>
          <w:szCs w:val="24"/>
        </w:rPr>
        <w:t>et al</w:t>
      </w:r>
      <w:r w:rsidR="00F1228C">
        <w:rPr>
          <w:rFonts w:ascii="Times New Roman" w:hAnsi="Times New Roman"/>
          <w:sz w:val="24"/>
          <w:szCs w:val="24"/>
        </w:rPr>
        <w:t xml:space="preserve">., 1997). </w:t>
      </w:r>
      <w:r w:rsidR="00F1228C" w:rsidRPr="00F1228C">
        <w:rPr>
          <w:rFonts w:ascii="Times New Roman" w:hAnsi="Times New Roman" w:cs="Times New Roman"/>
          <w:sz w:val="24"/>
          <w:szCs w:val="24"/>
        </w:rPr>
        <w:t xml:space="preserve">Vieira </w:t>
      </w:r>
      <w:r w:rsidR="00F1228C" w:rsidRPr="00F1228C">
        <w:rPr>
          <w:rFonts w:ascii="Times New Roman" w:hAnsi="Times New Roman" w:cs="Times New Roman"/>
          <w:i/>
          <w:sz w:val="24"/>
          <w:szCs w:val="24"/>
        </w:rPr>
        <w:t>et al</w:t>
      </w:r>
      <w:r w:rsidR="00F1228C" w:rsidRPr="00F1228C">
        <w:rPr>
          <w:rFonts w:ascii="Times New Roman" w:hAnsi="Times New Roman" w:cs="Times New Roman"/>
          <w:sz w:val="24"/>
          <w:szCs w:val="24"/>
        </w:rPr>
        <w:t xml:space="preserve">. (2009) observed slight increase in drip loss of rustic crossbred beef meat during frozen storage for 90 days (i.e., 3.45% during 30 days of storage, 3.47% during 75 days, and 3.73% during 90 days of frozen storage). Slight lower drip loss observed in present study. </w:t>
      </w:r>
      <w:proofErr w:type="spellStart"/>
      <w:r w:rsidR="00F1228C" w:rsidRPr="00F1228C">
        <w:rPr>
          <w:rFonts w:ascii="Times New Roman" w:hAnsi="Times New Roman" w:cs="Times New Roman"/>
          <w:sz w:val="24"/>
          <w:szCs w:val="24"/>
        </w:rPr>
        <w:t>Augustynska</w:t>
      </w:r>
      <w:proofErr w:type="spellEnd"/>
      <w:r w:rsidR="00F1228C" w:rsidRPr="00F1228C">
        <w:rPr>
          <w:rFonts w:ascii="Times New Roman" w:hAnsi="Times New Roman" w:cs="Times New Roman"/>
          <w:sz w:val="24"/>
          <w:szCs w:val="24"/>
        </w:rPr>
        <w:t xml:space="preserve"> </w:t>
      </w:r>
      <w:r w:rsidR="00F1228C" w:rsidRPr="00F1228C">
        <w:rPr>
          <w:rFonts w:ascii="Times New Roman" w:hAnsi="Times New Roman" w:cs="Times New Roman"/>
          <w:i/>
          <w:sz w:val="24"/>
          <w:szCs w:val="24"/>
        </w:rPr>
        <w:t>et al</w:t>
      </w:r>
      <w:r w:rsidR="00F1228C" w:rsidRPr="00F1228C">
        <w:rPr>
          <w:rFonts w:ascii="Times New Roman" w:hAnsi="Times New Roman" w:cs="Times New Roman"/>
          <w:sz w:val="24"/>
          <w:szCs w:val="24"/>
        </w:rPr>
        <w:t>. (2018) also observed increase in drip loss of frozen chicken breast meat with increased storage time.</w:t>
      </w:r>
    </w:p>
    <w:p w14:paraId="3DCD2474" w14:textId="77777777" w:rsidR="000437DC" w:rsidRPr="00BA3D00" w:rsidRDefault="00157A35" w:rsidP="000437DC">
      <w:pPr>
        <w:tabs>
          <w:tab w:val="left" w:pos="2712"/>
        </w:tabs>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4</w:t>
      </w:r>
      <w:r w:rsidRPr="00157A35">
        <w:rPr>
          <w:rFonts w:ascii="Times New Roman" w:hAnsi="Times New Roman"/>
          <w:b/>
          <w:sz w:val="24"/>
          <w:szCs w:val="24"/>
        </w:rPr>
        <w:t xml:space="preserve">. </w:t>
      </w:r>
      <w:r w:rsidR="000437DC">
        <w:rPr>
          <w:rFonts w:ascii="Times New Roman" w:hAnsi="Times New Roman"/>
          <w:b/>
          <w:sz w:val="24"/>
          <w:szCs w:val="24"/>
        </w:rPr>
        <w:t>D</w:t>
      </w:r>
      <w:r w:rsidR="000437DC" w:rsidRPr="00F6048A">
        <w:rPr>
          <w:rFonts w:ascii="Times New Roman" w:hAnsi="Times New Roman"/>
          <w:b/>
          <w:sz w:val="24"/>
          <w:szCs w:val="24"/>
        </w:rPr>
        <w:t xml:space="preserve">rip loss of </w:t>
      </w:r>
      <w:proofErr w:type="spellStart"/>
      <w:r w:rsidR="000437DC" w:rsidRPr="00F6048A">
        <w:rPr>
          <w:rFonts w:ascii="Times New Roman" w:hAnsi="Times New Roman"/>
          <w:b/>
          <w:sz w:val="24"/>
          <w:szCs w:val="24"/>
        </w:rPr>
        <w:t>V</w:t>
      </w:r>
      <w:r w:rsidR="000437DC">
        <w:rPr>
          <w:rFonts w:ascii="Times New Roman" w:hAnsi="Times New Roman"/>
          <w:b/>
          <w:sz w:val="24"/>
          <w:szCs w:val="24"/>
        </w:rPr>
        <w:t>anaraja</w:t>
      </w:r>
      <w:proofErr w:type="spellEnd"/>
      <w:r w:rsidR="000437DC" w:rsidRPr="00F6048A">
        <w:rPr>
          <w:rFonts w:ascii="Times New Roman" w:hAnsi="Times New Roman"/>
          <w:b/>
          <w:sz w:val="24"/>
          <w:szCs w:val="24"/>
        </w:rPr>
        <w:t xml:space="preserve">, </w:t>
      </w:r>
      <w:proofErr w:type="spellStart"/>
      <w:r w:rsidR="000437DC" w:rsidRPr="00F6048A">
        <w:rPr>
          <w:rFonts w:ascii="Times New Roman" w:hAnsi="Times New Roman"/>
          <w:b/>
          <w:sz w:val="24"/>
          <w:szCs w:val="24"/>
        </w:rPr>
        <w:t>Indbro</w:t>
      </w:r>
      <w:proofErr w:type="spellEnd"/>
      <w:r w:rsidR="000437DC" w:rsidRPr="00F6048A">
        <w:rPr>
          <w:rFonts w:ascii="Times New Roman" w:hAnsi="Times New Roman"/>
          <w:b/>
          <w:sz w:val="24"/>
          <w:szCs w:val="24"/>
        </w:rPr>
        <w:t>, and Commercial broiler chicken</w:t>
      </w:r>
      <w:r w:rsidR="000437DC">
        <w:rPr>
          <w:rFonts w:ascii="Times New Roman" w:hAnsi="Times New Roman"/>
          <w:b/>
          <w:sz w:val="24"/>
          <w:szCs w:val="24"/>
        </w:rPr>
        <w:t xml:space="preserve"> at frozen storage conditions (</w:t>
      </w:r>
      <w:r w:rsidR="000437DC" w:rsidRPr="003C097F">
        <w:rPr>
          <w:rFonts w:ascii="Times New Roman" w:hAnsi="Times New Roman"/>
          <w:b/>
          <w:sz w:val="24"/>
          <w:szCs w:val="24"/>
        </w:rPr>
        <w:t>Mean ± SE</w:t>
      </w:r>
      <w:r w:rsidR="000437DC">
        <w:rPr>
          <w:rFonts w:ascii="Times New Roman" w:hAnsi="Times New Roman"/>
          <w:b/>
          <w:sz w:val="24"/>
          <w:szCs w:val="24"/>
        </w:rPr>
        <w:t>)</w:t>
      </w:r>
    </w:p>
    <w:tbl>
      <w:tblPr>
        <w:tblStyle w:val="TableGrid"/>
        <w:tblW w:w="4919" w:type="pct"/>
        <w:jc w:val="center"/>
        <w:tblLook w:val="04A0" w:firstRow="1" w:lastRow="0" w:firstColumn="1" w:lastColumn="0" w:noHBand="0" w:noVBand="1"/>
      </w:tblPr>
      <w:tblGrid>
        <w:gridCol w:w="1401"/>
        <w:gridCol w:w="1098"/>
        <w:gridCol w:w="1566"/>
        <w:gridCol w:w="1644"/>
        <w:gridCol w:w="1586"/>
        <w:gridCol w:w="1575"/>
      </w:tblGrid>
      <w:tr w:rsidR="000437DC" w:rsidRPr="00F6048A" w14:paraId="783E41DE" w14:textId="77777777" w:rsidTr="00D84356">
        <w:trPr>
          <w:trHeight w:val="450"/>
          <w:jc w:val="center"/>
        </w:trPr>
        <w:tc>
          <w:tcPr>
            <w:tcW w:w="789" w:type="pct"/>
            <w:vMerge w:val="restart"/>
            <w:vAlign w:val="center"/>
          </w:tcPr>
          <w:p w14:paraId="01FC5B26" w14:textId="77777777"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Parameter</w:t>
            </w:r>
          </w:p>
        </w:tc>
        <w:tc>
          <w:tcPr>
            <w:tcW w:w="619" w:type="pct"/>
            <w:vMerge w:val="restart"/>
            <w:vAlign w:val="center"/>
          </w:tcPr>
          <w:p w14:paraId="49416E96" w14:textId="77777777"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Storage period</w:t>
            </w:r>
          </w:p>
          <w:p w14:paraId="6E3C49A8" w14:textId="77777777"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(days)</w:t>
            </w:r>
          </w:p>
        </w:tc>
        <w:tc>
          <w:tcPr>
            <w:tcW w:w="2704" w:type="pct"/>
            <w:gridSpan w:val="3"/>
            <w:vAlign w:val="center"/>
          </w:tcPr>
          <w:p w14:paraId="19E2A8B8" w14:textId="77777777"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Birds variety</w:t>
            </w:r>
          </w:p>
        </w:tc>
        <w:tc>
          <w:tcPr>
            <w:tcW w:w="888" w:type="pct"/>
            <w:vMerge w:val="restart"/>
            <w:vAlign w:val="center"/>
          </w:tcPr>
          <w:p w14:paraId="276F69E5" w14:textId="77777777"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overall mean</w:t>
            </w:r>
          </w:p>
        </w:tc>
      </w:tr>
      <w:tr w:rsidR="000437DC" w:rsidRPr="00F6048A" w14:paraId="6278498B" w14:textId="77777777" w:rsidTr="00D84356">
        <w:trPr>
          <w:trHeight w:val="467"/>
          <w:jc w:val="center"/>
        </w:trPr>
        <w:tc>
          <w:tcPr>
            <w:tcW w:w="789" w:type="pct"/>
            <w:vMerge/>
            <w:vAlign w:val="center"/>
          </w:tcPr>
          <w:p w14:paraId="0771CD06" w14:textId="77777777" w:rsidR="000437DC" w:rsidRPr="00F6048A" w:rsidRDefault="000437DC" w:rsidP="00D84356">
            <w:pPr>
              <w:tabs>
                <w:tab w:val="left" w:pos="2712"/>
              </w:tabs>
              <w:jc w:val="center"/>
              <w:rPr>
                <w:rFonts w:ascii="Times New Roman" w:hAnsi="Times New Roman"/>
                <w:b/>
                <w:sz w:val="24"/>
                <w:szCs w:val="24"/>
              </w:rPr>
            </w:pPr>
          </w:p>
        </w:tc>
        <w:tc>
          <w:tcPr>
            <w:tcW w:w="619" w:type="pct"/>
            <w:vMerge/>
            <w:vAlign w:val="center"/>
          </w:tcPr>
          <w:p w14:paraId="33D31DE5" w14:textId="77777777" w:rsidR="000437DC" w:rsidRPr="00F6048A" w:rsidRDefault="000437DC" w:rsidP="00D84356">
            <w:pPr>
              <w:tabs>
                <w:tab w:val="left" w:pos="1260"/>
              </w:tabs>
              <w:jc w:val="center"/>
              <w:rPr>
                <w:rFonts w:ascii="Times New Roman" w:hAnsi="Times New Roman"/>
                <w:b/>
                <w:sz w:val="24"/>
                <w:szCs w:val="24"/>
              </w:rPr>
            </w:pPr>
          </w:p>
        </w:tc>
        <w:tc>
          <w:tcPr>
            <w:tcW w:w="883" w:type="pct"/>
            <w:vAlign w:val="center"/>
          </w:tcPr>
          <w:p w14:paraId="452EB54E" w14:textId="77777777" w:rsidR="000437DC" w:rsidRPr="00F6048A" w:rsidRDefault="000437DC" w:rsidP="00D84356">
            <w:pPr>
              <w:tabs>
                <w:tab w:val="left" w:pos="1260"/>
              </w:tabs>
              <w:jc w:val="center"/>
              <w:rPr>
                <w:rFonts w:ascii="Times New Roman" w:hAnsi="Times New Roman"/>
                <w:b/>
                <w:sz w:val="24"/>
                <w:szCs w:val="24"/>
              </w:rPr>
            </w:pPr>
            <w:proofErr w:type="spellStart"/>
            <w:r w:rsidRPr="00F6048A">
              <w:rPr>
                <w:rFonts w:ascii="Times New Roman" w:hAnsi="Times New Roman"/>
                <w:b/>
                <w:sz w:val="24"/>
                <w:szCs w:val="24"/>
              </w:rPr>
              <w:t>Vanaraja</w:t>
            </w:r>
            <w:proofErr w:type="spellEnd"/>
          </w:p>
          <w:p w14:paraId="2BEE4662" w14:textId="77777777"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(V)</w:t>
            </w:r>
          </w:p>
        </w:tc>
        <w:tc>
          <w:tcPr>
            <w:tcW w:w="927" w:type="pct"/>
            <w:vAlign w:val="center"/>
          </w:tcPr>
          <w:p w14:paraId="6F0ED74B" w14:textId="77777777" w:rsidR="000437DC" w:rsidRPr="00F6048A" w:rsidRDefault="000437DC" w:rsidP="00D84356">
            <w:pPr>
              <w:tabs>
                <w:tab w:val="left" w:pos="2712"/>
              </w:tabs>
              <w:jc w:val="center"/>
              <w:rPr>
                <w:rFonts w:ascii="Times New Roman" w:hAnsi="Times New Roman"/>
                <w:b/>
                <w:sz w:val="24"/>
                <w:szCs w:val="24"/>
              </w:rPr>
            </w:pPr>
            <w:proofErr w:type="spellStart"/>
            <w:r w:rsidRPr="00F6048A">
              <w:rPr>
                <w:rFonts w:ascii="Times New Roman" w:hAnsi="Times New Roman"/>
                <w:b/>
                <w:sz w:val="24"/>
                <w:szCs w:val="24"/>
              </w:rPr>
              <w:t>Indbro</w:t>
            </w:r>
            <w:proofErr w:type="spellEnd"/>
          </w:p>
          <w:p w14:paraId="27665335" w14:textId="77777777"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(I)</w:t>
            </w:r>
          </w:p>
        </w:tc>
        <w:tc>
          <w:tcPr>
            <w:tcW w:w="894" w:type="pct"/>
            <w:vAlign w:val="center"/>
          </w:tcPr>
          <w:p w14:paraId="1B92CE94" w14:textId="77777777"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Commercial broilers (C.B)</w:t>
            </w:r>
          </w:p>
        </w:tc>
        <w:tc>
          <w:tcPr>
            <w:tcW w:w="888" w:type="pct"/>
            <w:vMerge/>
            <w:vAlign w:val="center"/>
          </w:tcPr>
          <w:p w14:paraId="6A0BD1B0" w14:textId="77777777" w:rsidR="000437DC" w:rsidRPr="00F6048A" w:rsidRDefault="000437DC" w:rsidP="00D84356">
            <w:pPr>
              <w:tabs>
                <w:tab w:val="left" w:pos="2712"/>
              </w:tabs>
              <w:jc w:val="center"/>
              <w:rPr>
                <w:rFonts w:ascii="Times New Roman" w:hAnsi="Times New Roman"/>
                <w:sz w:val="24"/>
                <w:szCs w:val="24"/>
              </w:rPr>
            </w:pPr>
          </w:p>
        </w:tc>
      </w:tr>
      <w:tr w:rsidR="000437DC" w:rsidRPr="00F6048A" w14:paraId="50AC310D" w14:textId="77777777" w:rsidTr="00D84356">
        <w:trPr>
          <w:trHeight w:val="298"/>
          <w:jc w:val="center"/>
        </w:trPr>
        <w:tc>
          <w:tcPr>
            <w:tcW w:w="789" w:type="pct"/>
            <w:vMerge w:val="restart"/>
            <w:vAlign w:val="center"/>
          </w:tcPr>
          <w:p w14:paraId="3BAA35F5" w14:textId="77777777" w:rsidR="000437DC" w:rsidRPr="00F6048A" w:rsidRDefault="000437DC" w:rsidP="00D84356">
            <w:pPr>
              <w:tabs>
                <w:tab w:val="left" w:pos="2712"/>
              </w:tabs>
              <w:jc w:val="center"/>
              <w:rPr>
                <w:rFonts w:ascii="Times New Roman" w:hAnsi="Times New Roman"/>
                <w:sz w:val="24"/>
                <w:szCs w:val="24"/>
              </w:rPr>
            </w:pPr>
            <w:r w:rsidRPr="00F6048A">
              <w:rPr>
                <w:rFonts w:ascii="Times New Roman" w:hAnsi="Times New Roman"/>
                <w:sz w:val="24"/>
                <w:szCs w:val="24"/>
              </w:rPr>
              <w:t>Drip loss</w:t>
            </w:r>
          </w:p>
        </w:tc>
        <w:tc>
          <w:tcPr>
            <w:tcW w:w="619" w:type="pct"/>
            <w:vAlign w:val="center"/>
          </w:tcPr>
          <w:p w14:paraId="0BE4D764" w14:textId="77777777" w:rsidR="000437DC" w:rsidRPr="00F6048A" w:rsidRDefault="000437DC" w:rsidP="00D84356">
            <w:pPr>
              <w:tabs>
                <w:tab w:val="left" w:pos="2712"/>
              </w:tabs>
              <w:jc w:val="center"/>
              <w:rPr>
                <w:rFonts w:ascii="Times New Roman" w:hAnsi="Times New Roman"/>
                <w:sz w:val="24"/>
                <w:szCs w:val="24"/>
              </w:rPr>
            </w:pPr>
            <w:r w:rsidRPr="00F6048A">
              <w:rPr>
                <w:rFonts w:ascii="Times New Roman" w:hAnsi="Times New Roman"/>
                <w:sz w:val="24"/>
                <w:szCs w:val="24"/>
              </w:rPr>
              <w:t>30</w:t>
            </w:r>
          </w:p>
        </w:tc>
        <w:tc>
          <w:tcPr>
            <w:tcW w:w="883" w:type="pct"/>
            <w:vAlign w:val="center"/>
          </w:tcPr>
          <w:p w14:paraId="6527D392" w14:textId="77777777" w:rsidR="000437DC" w:rsidRPr="002E2368" w:rsidRDefault="000437DC" w:rsidP="00D84356">
            <w:pPr>
              <w:tabs>
                <w:tab w:val="left" w:pos="2712"/>
              </w:tabs>
              <w:jc w:val="center"/>
              <w:rPr>
                <w:rFonts w:ascii="Times New Roman" w:hAnsi="Times New Roman"/>
                <w:sz w:val="24"/>
                <w:szCs w:val="24"/>
                <w:vertAlign w:val="superscript"/>
              </w:rPr>
            </w:pPr>
            <w:r w:rsidRPr="002E2368">
              <w:rPr>
                <w:rFonts w:ascii="Times New Roman" w:hAnsi="Times New Roman"/>
                <w:sz w:val="24"/>
                <w:szCs w:val="24"/>
              </w:rPr>
              <w:t xml:space="preserve">3.40±0.01 </w:t>
            </w:r>
            <w:r w:rsidRPr="002E2368">
              <w:rPr>
                <w:rFonts w:ascii="Times New Roman" w:hAnsi="Times New Roman"/>
                <w:sz w:val="24"/>
                <w:szCs w:val="24"/>
                <w:vertAlign w:val="superscript"/>
              </w:rPr>
              <w:t>a</w:t>
            </w:r>
          </w:p>
        </w:tc>
        <w:tc>
          <w:tcPr>
            <w:tcW w:w="927" w:type="pct"/>
            <w:vAlign w:val="center"/>
          </w:tcPr>
          <w:p w14:paraId="43EC6360" w14:textId="77777777"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3.38±0.00  </w:t>
            </w:r>
            <w:r w:rsidRPr="002E2368">
              <w:rPr>
                <w:rFonts w:ascii="Times New Roman" w:hAnsi="Times New Roman"/>
                <w:sz w:val="24"/>
                <w:szCs w:val="24"/>
                <w:vertAlign w:val="superscript"/>
              </w:rPr>
              <w:t>a</w:t>
            </w:r>
          </w:p>
        </w:tc>
        <w:tc>
          <w:tcPr>
            <w:tcW w:w="894" w:type="pct"/>
            <w:vAlign w:val="center"/>
          </w:tcPr>
          <w:p w14:paraId="5EAD43D2" w14:textId="77777777"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3.36±0.01 </w:t>
            </w:r>
            <w:r w:rsidRPr="002E2368">
              <w:rPr>
                <w:rFonts w:ascii="Times New Roman" w:hAnsi="Times New Roman"/>
                <w:sz w:val="24"/>
                <w:szCs w:val="24"/>
                <w:vertAlign w:val="superscript"/>
              </w:rPr>
              <w:t>a</w:t>
            </w:r>
          </w:p>
        </w:tc>
        <w:tc>
          <w:tcPr>
            <w:tcW w:w="888" w:type="pct"/>
            <w:vAlign w:val="center"/>
          </w:tcPr>
          <w:p w14:paraId="380FC959" w14:textId="77777777"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3.38±0.01</w:t>
            </w:r>
          </w:p>
        </w:tc>
      </w:tr>
      <w:tr w:rsidR="000437DC" w:rsidRPr="00F6048A" w14:paraId="2B5CA5FC" w14:textId="77777777" w:rsidTr="00D84356">
        <w:trPr>
          <w:trHeight w:val="308"/>
          <w:jc w:val="center"/>
        </w:trPr>
        <w:tc>
          <w:tcPr>
            <w:tcW w:w="789" w:type="pct"/>
            <w:vMerge/>
            <w:vAlign w:val="center"/>
          </w:tcPr>
          <w:p w14:paraId="78E291C4" w14:textId="77777777" w:rsidR="000437DC" w:rsidRPr="00F6048A" w:rsidRDefault="000437DC" w:rsidP="00D84356">
            <w:pPr>
              <w:tabs>
                <w:tab w:val="left" w:pos="2712"/>
              </w:tabs>
              <w:jc w:val="center"/>
              <w:rPr>
                <w:rFonts w:ascii="Times New Roman" w:hAnsi="Times New Roman"/>
                <w:sz w:val="24"/>
                <w:szCs w:val="24"/>
              </w:rPr>
            </w:pPr>
          </w:p>
        </w:tc>
        <w:tc>
          <w:tcPr>
            <w:tcW w:w="619" w:type="pct"/>
            <w:vAlign w:val="center"/>
          </w:tcPr>
          <w:p w14:paraId="26FF0870" w14:textId="77777777" w:rsidR="000437DC" w:rsidRPr="00F6048A" w:rsidRDefault="000437DC" w:rsidP="00D84356">
            <w:pPr>
              <w:tabs>
                <w:tab w:val="left" w:pos="2712"/>
              </w:tabs>
              <w:jc w:val="center"/>
              <w:rPr>
                <w:rFonts w:ascii="Times New Roman" w:hAnsi="Times New Roman"/>
                <w:sz w:val="24"/>
                <w:szCs w:val="24"/>
              </w:rPr>
            </w:pPr>
            <w:r w:rsidRPr="00F6048A">
              <w:rPr>
                <w:rFonts w:ascii="Times New Roman" w:hAnsi="Times New Roman"/>
                <w:sz w:val="24"/>
                <w:szCs w:val="24"/>
              </w:rPr>
              <w:t>60</w:t>
            </w:r>
          </w:p>
        </w:tc>
        <w:tc>
          <w:tcPr>
            <w:tcW w:w="883" w:type="pct"/>
            <w:vAlign w:val="center"/>
          </w:tcPr>
          <w:p w14:paraId="20F36A76" w14:textId="77777777"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3.41±0.01 </w:t>
            </w:r>
            <w:r w:rsidRPr="002E2368">
              <w:rPr>
                <w:rFonts w:ascii="Times New Roman" w:hAnsi="Times New Roman"/>
                <w:sz w:val="24"/>
                <w:szCs w:val="24"/>
                <w:vertAlign w:val="superscript"/>
              </w:rPr>
              <w:t>a</w:t>
            </w:r>
          </w:p>
        </w:tc>
        <w:tc>
          <w:tcPr>
            <w:tcW w:w="927" w:type="pct"/>
            <w:vAlign w:val="center"/>
          </w:tcPr>
          <w:p w14:paraId="3547E611" w14:textId="77777777"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3.39</w:t>
            </w:r>
            <w:r>
              <w:rPr>
                <w:rFonts w:ascii="Times New Roman" w:hAnsi="Times New Roman"/>
                <w:sz w:val="24"/>
                <w:szCs w:val="24"/>
              </w:rPr>
              <w:t xml:space="preserve">±0.02 </w:t>
            </w:r>
            <w:r w:rsidRPr="002E2368">
              <w:rPr>
                <w:rFonts w:ascii="Times New Roman" w:hAnsi="Times New Roman"/>
                <w:sz w:val="24"/>
                <w:szCs w:val="24"/>
                <w:vertAlign w:val="superscript"/>
              </w:rPr>
              <w:t>a</w:t>
            </w:r>
          </w:p>
        </w:tc>
        <w:tc>
          <w:tcPr>
            <w:tcW w:w="894" w:type="pct"/>
            <w:vAlign w:val="center"/>
          </w:tcPr>
          <w:p w14:paraId="2251F2AB" w14:textId="77777777"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3.38±0.00 </w:t>
            </w:r>
            <w:r w:rsidRPr="002E2368">
              <w:rPr>
                <w:rFonts w:ascii="Times New Roman" w:hAnsi="Times New Roman"/>
                <w:sz w:val="24"/>
                <w:szCs w:val="24"/>
                <w:vertAlign w:val="superscript"/>
              </w:rPr>
              <w:t>a</w:t>
            </w:r>
          </w:p>
        </w:tc>
        <w:tc>
          <w:tcPr>
            <w:tcW w:w="888" w:type="pct"/>
            <w:vAlign w:val="center"/>
          </w:tcPr>
          <w:p w14:paraId="3CD75174" w14:textId="77777777"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3.39±0.01</w:t>
            </w:r>
          </w:p>
        </w:tc>
      </w:tr>
    </w:tbl>
    <w:p w14:paraId="1C587C08" w14:textId="77777777" w:rsidR="000437DC" w:rsidRPr="00F1228C" w:rsidRDefault="000437DC" w:rsidP="00701070">
      <w:pPr>
        <w:tabs>
          <w:tab w:val="left" w:pos="3744"/>
        </w:tabs>
        <w:spacing w:line="240" w:lineRule="auto"/>
        <w:jc w:val="both"/>
        <w:rPr>
          <w:rFonts w:ascii="Times New Roman" w:hAnsi="Times New Roman"/>
          <w:sz w:val="24"/>
          <w:szCs w:val="24"/>
        </w:rPr>
      </w:pPr>
    </w:p>
    <w:p w14:paraId="099AFD53" w14:textId="77777777" w:rsidR="00CC4717" w:rsidRDefault="00331718" w:rsidP="00CC4717">
      <w:pPr>
        <w:tabs>
          <w:tab w:val="left" w:pos="3744"/>
        </w:tabs>
        <w:spacing w:line="276" w:lineRule="auto"/>
        <w:jc w:val="both"/>
        <w:rPr>
          <w:rFonts w:ascii="Times New Roman" w:hAnsi="Times New Roman"/>
          <w:b/>
          <w:sz w:val="24"/>
          <w:szCs w:val="24"/>
        </w:rPr>
      </w:pPr>
      <w:r w:rsidRPr="004C7889">
        <w:rPr>
          <w:rFonts w:ascii="Times New Roman" w:hAnsi="Times New Roman"/>
          <w:b/>
          <w:sz w:val="24"/>
          <w:szCs w:val="24"/>
        </w:rPr>
        <w:t>REFERENCES:</w:t>
      </w:r>
    </w:p>
    <w:p w14:paraId="19F51865" w14:textId="77777777" w:rsidR="00FA0C57" w:rsidRPr="00CC4717" w:rsidRDefault="00FA0C57" w:rsidP="00CC4717">
      <w:pPr>
        <w:tabs>
          <w:tab w:val="left" w:pos="3744"/>
        </w:tabs>
        <w:spacing w:line="276" w:lineRule="auto"/>
        <w:jc w:val="both"/>
        <w:rPr>
          <w:rFonts w:ascii="Times New Roman" w:hAnsi="Times New Roman"/>
          <w:b/>
          <w:sz w:val="24"/>
          <w:szCs w:val="24"/>
        </w:rPr>
      </w:pPr>
      <w:proofErr w:type="spellStart"/>
      <w:r w:rsidRPr="00340CE2">
        <w:rPr>
          <w:rFonts w:ascii="Times New Roman" w:hAnsi="Times New Roman"/>
          <w:sz w:val="24"/>
          <w:szCs w:val="24"/>
          <w:shd w:val="clear" w:color="auto" w:fill="FFFFFF"/>
        </w:rPr>
        <w:t>Anese</w:t>
      </w:r>
      <w:proofErr w:type="spellEnd"/>
      <w:r w:rsidRPr="00340CE2">
        <w:rPr>
          <w:rFonts w:ascii="Times New Roman" w:hAnsi="Times New Roman"/>
          <w:sz w:val="24"/>
          <w:szCs w:val="24"/>
          <w:shd w:val="clear" w:color="auto" w:fill="FFFFFF"/>
        </w:rPr>
        <w:t xml:space="preserve"> M, </w:t>
      </w:r>
      <w:proofErr w:type="spellStart"/>
      <w:r w:rsidRPr="00340CE2">
        <w:rPr>
          <w:rFonts w:ascii="Times New Roman" w:hAnsi="Times New Roman"/>
          <w:sz w:val="24"/>
          <w:szCs w:val="24"/>
          <w:shd w:val="clear" w:color="auto" w:fill="FFFFFF"/>
        </w:rPr>
        <w:t>Manzocco</w:t>
      </w:r>
      <w:proofErr w:type="spellEnd"/>
      <w:r w:rsidRPr="00340CE2">
        <w:rPr>
          <w:rFonts w:ascii="Times New Roman" w:hAnsi="Times New Roman"/>
          <w:sz w:val="24"/>
          <w:szCs w:val="24"/>
          <w:shd w:val="clear" w:color="auto" w:fill="FFFFFF"/>
        </w:rPr>
        <w:t xml:space="preserve"> L, </w:t>
      </w:r>
      <w:proofErr w:type="spellStart"/>
      <w:r w:rsidRPr="00340CE2">
        <w:rPr>
          <w:rFonts w:ascii="Times New Roman" w:hAnsi="Times New Roman"/>
          <w:sz w:val="24"/>
          <w:szCs w:val="24"/>
          <w:shd w:val="clear" w:color="auto" w:fill="FFFFFF"/>
        </w:rPr>
        <w:t>Panozzo</w:t>
      </w:r>
      <w:proofErr w:type="spellEnd"/>
      <w:r w:rsidRPr="00340CE2">
        <w:rPr>
          <w:rFonts w:ascii="Times New Roman" w:hAnsi="Times New Roman"/>
          <w:sz w:val="24"/>
          <w:szCs w:val="24"/>
          <w:shd w:val="clear" w:color="auto" w:fill="FFFFFF"/>
        </w:rPr>
        <w:t xml:space="preserve"> A, </w:t>
      </w:r>
      <w:proofErr w:type="spellStart"/>
      <w:r w:rsidRPr="00340CE2">
        <w:rPr>
          <w:rFonts w:ascii="Times New Roman" w:hAnsi="Times New Roman"/>
          <w:sz w:val="24"/>
          <w:szCs w:val="24"/>
          <w:shd w:val="clear" w:color="auto" w:fill="FFFFFF"/>
        </w:rPr>
        <w:t>Beraldo</w:t>
      </w:r>
      <w:proofErr w:type="spellEnd"/>
      <w:r w:rsidRPr="00340CE2">
        <w:rPr>
          <w:rFonts w:ascii="Times New Roman" w:hAnsi="Times New Roman"/>
          <w:sz w:val="24"/>
          <w:szCs w:val="24"/>
          <w:shd w:val="clear" w:color="auto" w:fill="FFFFFF"/>
        </w:rPr>
        <w:t xml:space="preserve"> P, </w:t>
      </w:r>
      <w:proofErr w:type="spellStart"/>
      <w:r w:rsidRPr="00340CE2">
        <w:rPr>
          <w:rFonts w:ascii="Times New Roman" w:hAnsi="Times New Roman"/>
          <w:sz w:val="24"/>
          <w:szCs w:val="24"/>
          <w:shd w:val="clear" w:color="auto" w:fill="FFFFFF"/>
        </w:rPr>
        <w:t>Foschia</w:t>
      </w:r>
      <w:proofErr w:type="spellEnd"/>
      <w:r w:rsidRPr="00340CE2">
        <w:rPr>
          <w:rFonts w:ascii="Times New Roman" w:hAnsi="Times New Roman"/>
          <w:sz w:val="24"/>
          <w:szCs w:val="24"/>
          <w:shd w:val="clear" w:color="auto" w:fill="FFFFFF"/>
        </w:rPr>
        <w:t xml:space="preserve"> M, and </w:t>
      </w:r>
      <w:proofErr w:type="spellStart"/>
      <w:r w:rsidRPr="00340CE2">
        <w:rPr>
          <w:rFonts w:ascii="Times New Roman" w:hAnsi="Times New Roman"/>
          <w:sz w:val="24"/>
          <w:szCs w:val="24"/>
          <w:shd w:val="clear" w:color="auto" w:fill="FFFFFF"/>
        </w:rPr>
        <w:t>Nicoli</w:t>
      </w:r>
      <w:proofErr w:type="spellEnd"/>
      <w:r w:rsidRPr="00340CE2">
        <w:rPr>
          <w:rFonts w:ascii="Times New Roman" w:hAnsi="Times New Roman"/>
          <w:sz w:val="24"/>
          <w:szCs w:val="24"/>
          <w:shd w:val="clear" w:color="auto" w:fill="FFFFFF"/>
        </w:rPr>
        <w:t xml:space="preserve"> M C. 2012. Effect of radiofrequency assisted freezing on meat microstructure and quality. </w:t>
      </w:r>
      <w:r w:rsidRPr="00340CE2">
        <w:rPr>
          <w:rFonts w:ascii="Times New Roman" w:hAnsi="Times New Roman"/>
          <w:i/>
          <w:iCs/>
          <w:sz w:val="24"/>
          <w:szCs w:val="24"/>
          <w:shd w:val="clear" w:color="auto" w:fill="FFFFFF"/>
        </w:rPr>
        <w:t>Food Research International</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46 </w:t>
      </w:r>
      <w:r w:rsidRPr="00340CE2">
        <w:rPr>
          <w:rFonts w:ascii="Times New Roman" w:hAnsi="Times New Roman"/>
          <w:sz w:val="24"/>
          <w:szCs w:val="24"/>
          <w:shd w:val="clear" w:color="auto" w:fill="FFFFFF"/>
        </w:rPr>
        <w:t>(1): 50-54.</w:t>
      </w:r>
    </w:p>
    <w:p w14:paraId="6AB599DB" w14:textId="77777777" w:rsidR="00FA0C57" w:rsidRPr="00EE3152" w:rsidRDefault="00FA0C57" w:rsidP="00A21BF2">
      <w:pPr>
        <w:spacing w:line="240" w:lineRule="auto"/>
        <w:jc w:val="both"/>
        <w:rPr>
          <w:rFonts w:ascii="Times New Roman" w:hAnsi="Times New Roman"/>
          <w:color w:val="222222"/>
          <w:sz w:val="24"/>
          <w:szCs w:val="24"/>
          <w:shd w:val="clear" w:color="auto" w:fill="FFFFFF"/>
        </w:rPr>
      </w:pPr>
      <w:r w:rsidRPr="00EE3152">
        <w:rPr>
          <w:rFonts w:ascii="Times New Roman" w:hAnsi="Times New Roman"/>
          <w:color w:val="222222"/>
          <w:sz w:val="24"/>
          <w:szCs w:val="24"/>
          <w:shd w:val="clear" w:color="auto" w:fill="FFFFFF"/>
        </w:rPr>
        <w:t>Association Official Analytical Chemist AOAC. 1995. Official methods of analysis.</w:t>
      </w:r>
    </w:p>
    <w:p w14:paraId="53DC451E" w14:textId="77777777"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Augustyńska</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Prejsnar</w:t>
      </w:r>
      <w:proofErr w:type="spellEnd"/>
      <w:r w:rsidRPr="00340CE2">
        <w:rPr>
          <w:rFonts w:ascii="Times New Roman" w:hAnsi="Times New Roman"/>
          <w:sz w:val="24"/>
          <w:szCs w:val="24"/>
          <w:shd w:val="clear" w:color="auto" w:fill="FFFFFF"/>
        </w:rPr>
        <w:t xml:space="preserve"> A, </w:t>
      </w:r>
      <w:proofErr w:type="spellStart"/>
      <w:r w:rsidRPr="00340CE2">
        <w:rPr>
          <w:rFonts w:ascii="Times New Roman" w:hAnsi="Times New Roman"/>
          <w:sz w:val="24"/>
          <w:szCs w:val="24"/>
          <w:shd w:val="clear" w:color="auto" w:fill="FFFFFF"/>
        </w:rPr>
        <w:t>Ormian</w:t>
      </w:r>
      <w:proofErr w:type="spellEnd"/>
      <w:r w:rsidRPr="00340CE2">
        <w:rPr>
          <w:rFonts w:ascii="Times New Roman" w:hAnsi="Times New Roman"/>
          <w:sz w:val="24"/>
          <w:szCs w:val="24"/>
          <w:shd w:val="clear" w:color="auto" w:fill="FFFFFF"/>
        </w:rPr>
        <w:t xml:space="preserve"> M, and </w:t>
      </w:r>
      <w:proofErr w:type="spellStart"/>
      <w:r w:rsidRPr="00340CE2">
        <w:rPr>
          <w:rFonts w:ascii="Times New Roman" w:hAnsi="Times New Roman"/>
          <w:sz w:val="24"/>
          <w:szCs w:val="24"/>
          <w:shd w:val="clear" w:color="auto" w:fill="FFFFFF"/>
        </w:rPr>
        <w:t>Sokołowicz</w:t>
      </w:r>
      <w:proofErr w:type="spellEnd"/>
      <w:r w:rsidRPr="00340CE2">
        <w:rPr>
          <w:rFonts w:ascii="Times New Roman" w:hAnsi="Times New Roman"/>
          <w:sz w:val="24"/>
          <w:szCs w:val="24"/>
          <w:shd w:val="clear" w:color="auto" w:fill="FFFFFF"/>
        </w:rPr>
        <w:t xml:space="preserve"> Z. 2018. Physicochemical and sensory properties of broiler chicken breast meat stored frozen and thawed using various methods. </w:t>
      </w:r>
      <w:r w:rsidRPr="00340CE2">
        <w:rPr>
          <w:rFonts w:ascii="Times New Roman" w:hAnsi="Times New Roman"/>
          <w:i/>
          <w:iCs/>
          <w:sz w:val="24"/>
          <w:szCs w:val="24"/>
          <w:shd w:val="clear" w:color="auto" w:fill="FFFFFF"/>
        </w:rPr>
        <w:t>Journal of Food Quality</w:t>
      </w:r>
      <w:r w:rsidRPr="00340CE2">
        <w:rPr>
          <w:rFonts w:ascii="Times New Roman" w:hAnsi="Times New Roman"/>
          <w:sz w:val="24"/>
          <w:szCs w:val="24"/>
          <w:shd w:val="clear" w:color="auto" w:fill="FFFFFF"/>
        </w:rPr>
        <w:t xml:space="preserve"> 6754070.</w:t>
      </w:r>
    </w:p>
    <w:p w14:paraId="44547294" w14:textId="77777777" w:rsidR="00FA0C57" w:rsidRDefault="00FA0C57" w:rsidP="00CE5ADA">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Baracho</w:t>
      </w:r>
      <w:proofErr w:type="spellEnd"/>
      <w:r w:rsidRPr="00340CE2">
        <w:rPr>
          <w:rFonts w:ascii="Times New Roman" w:hAnsi="Times New Roman"/>
          <w:sz w:val="24"/>
          <w:szCs w:val="24"/>
          <w:shd w:val="clear" w:color="auto" w:fill="FFFFFF"/>
        </w:rPr>
        <w:t xml:space="preserve"> M S, Camargo G A, Lima A M C, </w:t>
      </w:r>
      <w:proofErr w:type="spellStart"/>
      <w:r w:rsidRPr="00340CE2">
        <w:rPr>
          <w:rFonts w:ascii="Times New Roman" w:hAnsi="Times New Roman"/>
          <w:sz w:val="24"/>
          <w:szCs w:val="24"/>
          <w:shd w:val="clear" w:color="auto" w:fill="FFFFFF"/>
        </w:rPr>
        <w:t>Mentem</w:t>
      </w:r>
      <w:proofErr w:type="spellEnd"/>
      <w:r w:rsidRPr="00340CE2">
        <w:rPr>
          <w:rFonts w:ascii="Times New Roman" w:hAnsi="Times New Roman"/>
          <w:sz w:val="24"/>
          <w:szCs w:val="24"/>
          <w:shd w:val="clear" w:color="auto" w:fill="FFFFFF"/>
        </w:rPr>
        <w:t xml:space="preserve"> J F, Moura D J, Moreira J and </w:t>
      </w:r>
      <w:proofErr w:type="spellStart"/>
      <w:r w:rsidRPr="00340CE2">
        <w:rPr>
          <w:rFonts w:ascii="Times New Roman" w:hAnsi="Times New Roman"/>
          <w:sz w:val="24"/>
          <w:szCs w:val="24"/>
          <w:shd w:val="clear" w:color="auto" w:fill="FFFFFF"/>
        </w:rPr>
        <w:t>Nääs</w:t>
      </w:r>
      <w:proofErr w:type="spellEnd"/>
      <w:r w:rsidRPr="00340CE2">
        <w:rPr>
          <w:rFonts w:ascii="Times New Roman" w:hAnsi="Times New Roman"/>
          <w:sz w:val="24"/>
          <w:szCs w:val="24"/>
          <w:shd w:val="clear" w:color="auto" w:fill="FFFFFF"/>
        </w:rPr>
        <w:t xml:space="preserve"> I A. 2006. Variables impacting poultry meat quality from production to pre-slaughter: a review. </w:t>
      </w:r>
      <w:r w:rsidRPr="00340CE2">
        <w:rPr>
          <w:rFonts w:ascii="Times New Roman" w:hAnsi="Times New Roman"/>
          <w:i/>
          <w:iCs/>
          <w:sz w:val="24"/>
          <w:szCs w:val="24"/>
          <w:shd w:val="clear" w:color="auto" w:fill="FFFFFF"/>
        </w:rPr>
        <w:t>Brazilian Journal of 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8 </w:t>
      </w:r>
      <w:r w:rsidRPr="00340CE2">
        <w:rPr>
          <w:rFonts w:ascii="Times New Roman" w:hAnsi="Times New Roman"/>
          <w:sz w:val="24"/>
          <w:szCs w:val="24"/>
          <w:shd w:val="clear" w:color="auto" w:fill="FFFFFF"/>
        </w:rPr>
        <w:t>(4): 201-212.</w:t>
      </w:r>
    </w:p>
    <w:p w14:paraId="76BC7A12" w14:textId="77777777" w:rsidR="00FA0C57" w:rsidRPr="00340CE2" w:rsidRDefault="00FA0C57" w:rsidP="00CC4717">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Benjakul</w:t>
      </w:r>
      <w:proofErr w:type="spellEnd"/>
      <w:r w:rsidRPr="00340CE2">
        <w:rPr>
          <w:rFonts w:ascii="Times New Roman" w:hAnsi="Times New Roman"/>
          <w:sz w:val="24"/>
          <w:szCs w:val="24"/>
          <w:shd w:val="clear" w:color="auto" w:fill="FFFFFF"/>
        </w:rPr>
        <w:t xml:space="preserve"> S and Bauer F. 2001. Biochemical and physicochemical changes in catfish (</w:t>
      </w:r>
      <w:proofErr w:type="spellStart"/>
      <w:r w:rsidRPr="00340CE2">
        <w:rPr>
          <w:rFonts w:ascii="Times New Roman" w:hAnsi="Times New Roman"/>
          <w:sz w:val="24"/>
          <w:szCs w:val="24"/>
          <w:shd w:val="clear" w:color="auto" w:fill="FFFFFF"/>
        </w:rPr>
        <w:t>Silurus</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glanis</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Linne</w:t>
      </w:r>
      <w:proofErr w:type="spellEnd"/>
      <w:r w:rsidRPr="00340CE2">
        <w:rPr>
          <w:rFonts w:ascii="Times New Roman" w:hAnsi="Times New Roman"/>
          <w:sz w:val="24"/>
          <w:szCs w:val="24"/>
          <w:shd w:val="clear" w:color="auto" w:fill="FFFFFF"/>
        </w:rPr>
        <w:t>) muscle as influenced by different freeze–thaw cycles. </w:t>
      </w:r>
      <w:r w:rsidRPr="00340CE2">
        <w:rPr>
          <w:rFonts w:ascii="Times New Roman" w:hAnsi="Times New Roman"/>
          <w:i/>
          <w:iCs/>
          <w:sz w:val="24"/>
          <w:szCs w:val="24"/>
          <w:shd w:val="clear" w:color="auto" w:fill="FFFFFF"/>
        </w:rPr>
        <w:t>Food Chemistry</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72 </w:t>
      </w:r>
      <w:r w:rsidRPr="00340CE2">
        <w:rPr>
          <w:rFonts w:ascii="Times New Roman" w:hAnsi="Times New Roman"/>
          <w:sz w:val="24"/>
          <w:szCs w:val="24"/>
          <w:shd w:val="clear" w:color="auto" w:fill="FFFFFF"/>
        </w:rPr>
        <w:t>(2): 207-217.</w:t>
      </w:r>
    </w:p>
    <w:p w14:paraId="37A3EA5E" w14:textId="77777777"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lastRenderedPageBreak/>
        <w:t xml:space="preserve">Berri C, Debut M, </w:t>
      </w:r>
      <w:proofErr w:type="spellStart"/>
      <w:r w:rsidRPr="00340CE2">
        <w:rPr>
          <w:rFonts w:ascii="Times New Roman" w:hAnsi="Times New Roman"/>
          <w:sz w:val="24"/>
          <w:szCs w:val="24"/>
          <w:shd w:val="clear" w:color="auto" w:fill="FFFFFF"/>
        </w:rPr>
        <w:t>Sante</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Lhoutellier</w:t>
      </w:r>
      <w:proofErr w:type="spellEnd"/>
      <w:r w:rsidRPr="00340CE2">
        <w:rPr>
          <w:rFonts w:ascii="Times New Roman" w:hAnsi="Times New Roman"/>
          <w:sz w:val="24"/>
          <w:szCs w:val="24"/>
          <w:shd w:val="clear" w:color="auto" w:fill="FFFFFF"/>
        </w:rPr>
        <w:t xml:space="preserve"> V, </w:t>
      </w:r>
      <w:proofErr w:type="spellStart"/>
      <w:r w:rsidRPr="00340CE2">
        <w:rPr>
          <w:rFonts w:ascii="Times New Roman" w:hAnsi="Times New Roman"/>
          <w:sz w:val="24"/>
          <w:szCs w:val="24"/>
          <w:shd w:val="clear" w:color="auto" w:fill="FFFFFF"/>
        </w:rPr>
        <w:t>Arnould</w:t>
      </w:r>
      <w:proofErr w:type="spellEnd"/>
      <w:r w:rsidRPr="00340CE2">
        <w:rPr>
          <w:rFonts w:ascii="Times New Roman" w:hAnsi="Times New Roman"/>
          <w:sz w:val="24"/>
          <w:szCs w:val="24"/>
          <w:shd w:val="clear" w:color="auto" w:fill="FFFFFF"/>
        </w:rPr>
        <w:t xml:space="preserve"> C, </w:t>
      </w:r>
      <w:proofErr w:type="spellStart"/>
      <w:r w:rsidRPr="00340CE2">
        <w:rPr>
          <w:rFonts w:ascii="Times New Roman" w:hAnsi="Times New Roman"/>
          <w:sz w:val="24"/>
          <w:szCs w:val="24"/>
          <w:shd w:val="clear" w:color="auto" w:fill="FFFFFF"/>
        </w:rPr>
        <w:t>Boutten</w:t>
      </w:r>
      <w:proofErr w:type="spellEnd"/>
      <w:r w:rsidRPr="00340CE2">
        <w:rPr>
          <w:rFonts w:ascii="Times New Roman" w:hAnsi="Times New Roman"/>
          <w:sz w:val="24"/>
          <w:szCs w:val="24"/>
          <w:shd w:val="clear" w:color="auto" w:fill="FFFFFF"/>
        </w:rPr>
        <w:t xml:space="preserve"> B, </w:t>
      </w:r>
      <w:proofErr w:type="spellStart"/>
      <w:r w:rsidRPr="00340CE2">
        <w:rPr>
          <w:rFonts w:ascii="Times New Roman" w:hAnsi="Times New Roman"/>
          <w:sz w:val="24"/>
          <w:szCs w:val="24"/>
          <w:shd w:val="clear" w:color="auto" w:fill="FFFFFF"/>
        </w:rPr>
        <w:t>Sellier</w:t>
      </w:r>
      <w:proofErr w:type="spellEnd"/>
      <w:r w:rsidRPr="00340CE2">
        <w:rPr>
          <w:rFonts w:ascii="Times New Roman" w:hAnsi="Times New Roman"/>
          <w:sz w:val="24"/>
          <w:szCs w:val="24"/>
          <w:shd w:val="clear" w:color="auto" w:fill="FFFFFF"/>
        </w:rPr>
        <w:t xml:space="preserve"> N, and Le </w:t>
      </w:r>
      <w:proofErr w:type="spellStart"/>
      <w:r w:rsidRPr="00340CE2">
        <w:rPr>
          <w:rFonts w:ascii="Times New Roman" w:hAnsi="Times New Roman"/>
          <w:sz w:val="24"/>
          <w:szCs w:val="24"/>
          <w:shd w:val="clear" w:color="auto" w:fill="FFFFFF"/>
        </w:rPr>
        <w:t>Bihan</w:t>
      </w:r>
      <w:proofErr w:type="spellEnd"/>
      <w:r w:rsidRPr="00340CE2">
        <w:rPr>
          <w:rFonts w:ascii="Times New Roman" w:hAnsi="Times New Roman"/>
          <w:sz w:val="24"/>
          <w:szCs w:val="24"/>
          <w:shd w:val="clear" w:color="auto" w:fill="FFFFFF"/>
        </w:rPr>
        <w:t>-Duval E. 2005. Variations in chicken breast meat quality: implications of struggle and muscle glycogen content at death. </w:t>
      </w:r>
      <w:r w:rsidRPr="00340CE2">
        <w:rPr>
          <w:rFonts w:ascii="Times New Roman" w:hAnsi="Times New Roman"/>
          <w:i/>
          <w:iCs/>
          <w:sz w:val="24"/>
          <w:szCs w:val="24"/>
          <w:shd w:val="clear" w:color="auto" w:fill="FFFFFF"/>
        </w:rPr>
        <w:t>British 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46</w:t>
      </w:r>
      <w:r w:rsidRPr="00340CE2">
        <w:rPr>
          <w:rFonts w:ascii="Times New Roman" w:hAnsi="Times New Roman"/>
          <w:sz w:val="24"/>
          <w:szCs w:val="24"/>
          <w:shd w:val="clear" w:color="auto" w:fill="FFFFFF"/>
        </w:rPr>
        <w:t xml:space="preserve"> (5): 572-579.</w:t>
      </w:r>
    </w:p>
    <w:p w14:paraId="2662EC4B" w14:textId="77777777" w:rsidR="00FA0C57"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Bueno M, </w:t>
      </w:r>
      <w:proofErr w:type="spellStart"/>
      <w:r w:rsidRPr="00340CE2">
        <w:rPr>
          <w:rFonts w:ascii="Times New Roman" w:hAnsi="Times New Roman"/>
          <w:sz w:val="24"/>
          <w:szCs w:val="24"/>
          <w:shd w:val="clear" w:color="auto" w:fill="FFFFFF"/>
        </w:rPr>
        <w:t>Resconi</w:t>
      </w:r>
      <w:proofErr w:type="spellEnd"/>
      <w:r w:rsidRPr="00340CE2">
        <w:rPr>
          <w:rFonts w:ascii="Times New Roman" w:hAnsi="Times New Roman"/>
          <w:sz w:val="24"/>
          <w:szCs w:val="24"/>
          <w:shd w:val="clear" w:color="auto" w:fill="FFFFFF"/>
        </w:rPr>
        <w:t xml:space="preserve"> V C, Campo M </w:t>
      </w:r>
      <w:proofErr w:type="spellStart"/>
      <w:r w:rsidRPr="00340CE2">
        <w:rPr>
          <w:rFonts w:ascii="Times New Roman" w:hAnsi="Times New Roman"/>
          <w:sz w:val="24"/>
          <w:szCs w:val="24"/>
          <w:shd w:val="clear" w:color="auto" w:fill="FFFFFF"/>
        </w:rPr>
        <w:t>M</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Cacho</w:t>
      </w:r>
      <w:proofErr w:type="spellEnd"/>
      <w:r w:rsidRPr="00340CE2">
        <w:rPr>
          <w:rFonts w:ascii="Times New Roman" w:hAnsi="Times New Roman"/>
          <w:sz w:val="24"/>
          <w:szCs w:val="24"/>
          <w:shd w:val="clear" w:color="auto" w:fill="FFFFFF"/>
        </w:rPr>
        <w:t xml:space="preserve"> J, Ferreira V and Escudero A. 2013. Effect of freezing method and frozen storage duration on </w:t>
      </w:r>
      <w:proofErr w:type="spellStart"/>
      <w:r w:rsidRPr="00340CE2">
        <w:rPr>
          <w:rFonts w:ascii="Times New Roman" w:hAnsi="Times New Roman"/>
          <w:sz w:val="24"/>
          <w:szCs w:val="24"/>
          <w:shd w:val="clear" w:color="auto" w:fill="FFFFFF"/>
        </w:rPr>
        <w:t>odor</w:t>
      </w:r>
      <w:proofErr w:type="spellEnd"/>
      <w:r w:rsidRPr="00340CE2">
        <w:rPr>
          <w:rFonts w:ascii="Times New Roman" w:hAnsi="Times New Roman"/>
          <w:sz w:val="24"/>
          <w:szCs w:val="24"/>
          <w:shd w:val="clear" w:color="auto" w:fill="FFFFFF"/>
        </w:rPr>
        <w:t>-active compounds and sensory perception of lamb. </w:t>
      </w:r>
      <w:r w:rsidRPr="00340CE2">
        <w:rPr>
          <w:rFonts w:ascii="Times New Roman" w:hAnsi="Times New Roman"/>
          <w:i/>
          <w:iCs/>
          <w:sz w:val="24"/>
          <w:szCs w:val="24"/>
          <w:shd w:val="clear" w:color="auto" w:fill="FFFFFF"/>
        </w:rPr>
        <w:t>Food Research International</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54</w:t>
      </w:r>
      <w:r w:rsidRPr="00340CE2">
        <w:rPr>
          <w:rFonts w:ascii="Times New Roman" w:hAnsi="Times New Roman"/>
          <w:sz w:val="24"/>
          <w:szCs w:val="24"/>
          <w:shd w:val="clear" w:color="auto" w:fill="FFFFFF"/>
        </w:rPr>
        <w:t xml:space="preserve"> (1): 772-780.</w:t>
      </w:r>
    </w:p>
    <w:p w14:paraId="3C0FD269" w14:textId="77777777" w:rsidR="00FA0C57"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Castellini</w:t>
      </w:r>
      <w:proofErr w:type="spellEnd"/>
      <w:r w:rsidRPr="00340CE2">
        <w:rPr>
          <w:rFonts w:ascii="Times New Roman" w:hAnsi="Times New Roman"/>
          <w:sz w:val="24"/>
          <w:szCs w:val="24"/>
          <w:shd w:val="clear" w:color="auto" w:fill="FFFFFF"/>
        </w:rPr>
        <w:t xml:space="preserve"> C, Mugnai C A N D and Dal Bosco A. 2002. Effect of organic production system on broiler carcass and meat quality.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60</w:t>
      </w:r>
      <w:r w:rsidRPr="00340CE2">
        <w:rPr>
          <w:rFonts w:ascii="Times New Roman" w:hAnsi="Times New Roman"/>
          <w:sz w:val="24"/>
          <w:szCs w:val="24"/>
          <w:shd w:val="clear" w:color="auto" w:fill="FFFFFF"/>
        </w:rPr>
        <w:t xml:space="preserve"> (3): 219-225.</w:t>
      </w:r>
    </w:p>
    <w:p w14:paraId="4607E5D4" w14:textId="77777777" w:rsidR="00FA0C57" w:rsidRDefault="00FA0C57" w:rsidP="00CC4717">
      <w:pPr>
        <w:spacing w:line="24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t>Chen J L, Zhao G P, Zheng M Q, Wen J</w:t>
      </w:r>
      <w:r w:rsidRPr="0000610D">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and Yang, N 2008</w:t>
      </w:r>
      <w:r w:rsidRPr="0000610D">
        <w:rPr>
          <w:rFonts w:ascii="Times New Roman" w:hAnsi="Times New Roman"/>
          <w:color w:val="222222"/>
          <w:sz w:val="24"/>
          <w:szCs w:val="24"/>
          <w:shd w:val="clear" w:color="auto" w:fill="FFFFFF"/>
        </w:rPr>
        <w:t>. Estimation of genetic parameters for contents of intramuscular fat and inosine-5′-monophosphate and carcass traits in Chinese Beijing-You chickens. </w:t>
      </w:r>
      <w:r w:rsidRPr="0000610D">
        <w:rPr>
          <w:rFonts w:ascii="Times New Roman" w:hAnsi="Times New Roman"/>
          <w:i/>
          <w:iCs/>
          <w:color w:val="222222"/>
          <w:sz w:val="24"/>
          <w:szCs w:val="24"/>
          <w:shd w:val="clear" w:color="auto" w:fill="FFFFFF"/>
        </w:rPr>
        <w:t>Poultry Science</w:t>
      </w:r>
      <w:r w:rsidRPr="0000610D">
        <w:rPr>
          <w:rFonts w:ascii="Times New Roman" w:hAnsi="Times New Roman"/>
          <w:color w:val="222222"/>
          <w:sz w:val="24"/>
          <w:szCs w:val="24"/>
          <w:shd w:val="clear" w:color="auto" w:fill="FFFFFF"/>
        </w:rPr>
        <w:t> </w:t>
      </w:r>
      <w:r w:rsidRPr="00E14A10">
        <w:rPr>
          <w:rFonts w:ascii="Times New Roman" w:hAnsi="Times New Roman"/>
          <w:b/>
          <w:iCs/>
          <w:color w:val="222222"/>
          <w:sz w:val="24"/>
          <w:szCs w:val="24"/>
          <w:shd w:val="clear" w:color="auto" w:fill="FFFFFF"/>
        </w:rPr>
        <w:t>87</w:t>
      </w:r>
      <w:r>
        <w:rPr>
          <w:rFonts w:ascii="Times New Roman" w:hAnsi="Times New Roman"/>
          <w:b/>
          <w:iCs/>
          <w:color w:val="222222"/>
          <w:sz w:val="24"/>
          <w:szCs w:val="24"/>
          <w:shd w:val="clear" w:color="auto" w:fill="FFFFFF"/>
        </w:rPr>
        <w:t xml:space="preserve"> </w:t>
      </w:r>
      <w:r w:rsidRPr="0000610D">
        <w:rPr>
          <w:rFonts w:ascii="Times New Roman" w:hAnsi="Times New Roman"/>
          <w:color w:val="222222"/>
          <w:sz w:val="24"/>
          <w:szCs w:val="24"/>
          <w:shd w:val="clear" w:color="auto" w:fill="FFFFFF"/>
        </w:rPr>
        <w:t>(6)</w:t>
      </w:r>
      <w:r>
        <w:rPr>
          <w:rFonts w:ascii="Times New Roman" w:hAnsi="Times New Roman"/>
          <w:color w:val="222222"/>
          <w:sz w:val="24"/>
          <w:szCs w:val="24"/>
          <w:shd w:val="clear" w:color="auto" w:fill="FFFFFF"/>
        </w:rPr>
        <w:t>:</w:t>
      </w:r>
      <w:r w:rsidRPr="0000610D">
        <w:rPr>
          <w:rFonts w:ascii="Times New Roman" w:hAnsi="Times New Roman"/>
          <w:color w:val="222222"/>
          <w:sz w:val="24"/>
          <w:szCs w:val="24"/>
          <w:shd w:val="clear" w:color="auto" w:fill="FFFFFF"/>
        </w:rPr>
        <w:t xml:space="preserve"> 1098-1104.</w:t>
      </w:r>
    </w:p>
    <w:p w14:paraId="3808CE22" w14:textId="77777777" w:rsidR="00FA0C57" w:rsidRPr="00340CE2" w:rsidRDefault="00FA0C57" w:rsidP="00CC4717">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Debut M, Berri C, </w:t>
      </w:r>
      <w:proofErr w:type="spellStart"/>
      <w:r w:rsidRPr="00340CE2">
        <w:rPr>
          <w:rFonts w:ascii="Times New Roman" w:hAnsi="Times New Roman"/>
          <w:sz w:val="24"/>
          <w:szCs w:val="24"/>
          <w:shd w:val="clear" w:color="auto" w:fill="FFFFFF"/>
        </w:rPr>
        <w:t>Baéza</w:t>
      </w:r>
      <w:proofErr w:type="spellEnd"/>
      <w:r w:rsidRPr="00340CE2">
        <w:rPr>
          <w:rFonts w:ascii="Times New Roman" w:hAnsi="Times New Roman"/>
          <w:sz w:val="24"/>
          <w:szCs w:val="24"/>
          <w:shd w:val="clear" w:color="auto" w:fill="FFFFFF"/>
        </w:rPr>
        <w:t xml:space="preserve"> E, </w:t>
      </w:r>
      <w:proofErr w:type="spellStart"/>
      <w:r w:rsidRPr="00340CE2">
        <w:rPr>
          <w:rFonts w:ascii="Times New Roman" w:hAnsi="Times New Roman"/>
          <w:sz w:val="24"/>
          <w:szCs w:val="24"/>
          <w:shd w:val="clear" w:color="auto" w:fill="FFFFFF"/>
        </w:rPr>
        <w:t>Sellier</w:t>
      </w:r>
      <w:proofErr w:type="spellEnd"/>
      <w:r w:rsidRPr="00340CE2">
        <w:rPr>
          <w:rFonts w:ascii="Times New Roman" w:hAnsi="Times New Roman"/>
          <w:sz w:val="24"/>
          <w:szCs w:val="24"/>
          <w:shd w:val="clear" w:color="auto" w:fill="FFFFFF"/>
        </w:rPr>
        <w:t xml:space="preserve"> N, </w:t>
      </w:r>
      <w:proofErr w:type="spellStart"/>
      <w:r w:rsidRPr="00340CE2">
        <w:rPr>
          <w:rFonts w:ascii="Times New Roman" w:hAnsi="Times New Roman"/>
          <w:sz w:val="24"/>
          <w:szCs w:val="24"/>
          <w:shd w:val="clear" w:color="auto" w:fill="FFFFFF"/>
        </w:rPr>
        <w:t>Arnould</w:t>
      </w:r>
      <w:proofErr w:type="spellEnd"/>
      <w:r w:rsidRPr="00340CE2">
        <w:rPr>
          <w:rFonts w:ascii="Times New Roman" w:hAnsi="Times New Roman"/>
          <w:sz w:val="24"/>
          <w:szCs w:val="24"/>
          <w:shd w:val="clear" w:color="auto" w:fill="FFFFFF"/>
        </w:rPr>
        <w:t xml:space="preserve"> C, </w:t>
      </w:r>
      <w:proofErr w:type="spellStart"/>
      <w:r w:rsidRPr="00340CE2">
        <w:rPr>
          <w:rFonts w:ascii="Times New Roman" w:hAnsi="Times New Roman"/>
          <w:sz w:val="24"/>
          <w:szCs w:val="24"/>
          <w:shd w:val="clear" w:color="auto" w:fill="FFFFFF"/>
        </w:rPr>
        <w:t>Guemene</w:t>
      </w:r>
      <w:proofErr w:type="spellEnd"/>
      <w:r w:rsidRPr="00340CE2">
        <w:rPr>
          <w:rFonts w:ascii="Times New Roman" w:hAnsi="Times New Roman"/>
          <w:sz w:val="24"/>
          <w:szCs w:val="24"/>
          <w:shd w:val="clear" w:color="auto" w:fill="FFFFFF"/>
        </w:rPr>
        <w:t xml:space="preserve"> D and Le </w:t>
      </w:r>
      <w:proofErr w:type="spellStart"/>
      <w:r w:rsidRPr="00340CE2">
        <w:rPr>
          <w:rFonts w:ascii="Times New Roman" w:hAnsi="Times New Roman"/>
          <w:sz w:val="24"/>
          <w:szCs w:val="24"/>
          <w:shd w:val="clear" w:color="auto" w:fill="FFFFFF"/>
        </w:rPr>
        <w:t>Bihan</w:t>
      </w:r>
      <w:proofErr w:type="spellEnd"/>
      <w:r w:rsidRPr="00340CE2">
        <w:rPr>
          <w:rFonts w:ascii="Times New Roman" w:hAnsi="Times New Roman"/>
          <w:sz w:val="24"/>
          <w:szCs w:val="24"/>
          <w:shd w:val="clear" w:color="auto" w:fill="FFFFFF"/>
        </w:rPr>
        <w:t xml:space="preserve"> Duval E. 2003. Variation of chicken technological meat quality in relation to genotype and preslaughter stress conditions. </w:t>
      </w:r>
      <w:r w:rsidRPr="00340CE2">
        <w:rPr>
          <w:rFonts w:ascii="Times New Roman" w:hAnsi="Times New Roman"/>
          <w:i/>
          <w:iCs/>
          <w:sz w:val="24"/>
          <w:szCs w:val="24"/>
          <w:shd w:val="clear" w:color="auto" w:fill="FFFFFF"/>
        </w:rPr>
        <w:t>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82 </w:t>
      </w:r>
      <w:r w:rsidRPr="00340CE2">
        <w:rPr>
          <w:rFonts w:ascii="Times New Roman" w:hAnsi="Times New Roman"/>
          <w:sz w:val="24"/>
          <w:szCs w:val="24"/>
          <w:shd w:val="clear" w:color="auto" w:fill="FFFFFF"/>
        </w:rPr>
        <w:t>(12): 1829-1838.</w:t>
      </w:r>
    </w:p>
    <w:p w14:paraId="44D8B934" w14:textId="77777777"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Devatkal</w:t>
      </w:r>
      <w:proofErr w:type="spellEnd"/>
      <w:r w:rsidRPr="00340CE2">
        <w:rPr>
          <w:rFonts w:ascii="Times New Roman" w:hAnsi="Times New Roman"/>
          <w:sz w:val="24"/>
          <w:szCs w:val="24"/>
          <w:shd w:val="clear" w:color="auto" w:fill="FFFFFF"/>
        </w:rPr>
        <w:t xml:space="preserve"> S K, </w:t>
      </w:r>
      <w:proofErr w:type="spellStart"/>
      <w:r w:rsidRPr="00340CE2">
        <w:rPr>
          <w:rFonts w:ascii="Times New Roman" w:hAnsi="Times New Roman"/>
          <w:sz w:val="24"/>
          <w:szCs w:val="24"/>
          <w:shd w:val="clear" w:color="auto" w:fill="FFFFFF"/>
        </w:rPr>
        <w:t>Naveena</w:t>
      </w:r>
      <w:proofErr w:type="spellEnd"/>
      <w:r w:rsidRPr="00340CE2">
        <w:rPr>
          <w:rFonts w:ascii="Times New Roman" w:hAnsi="Times New Roman"/>
          <w:sz w:val="24"/>
          <w:szCs w:val="24"/>
          <w:shd w:val="clear" w:color="auto" w:fill="FFFFFF"/>
        </w:rPr>
        <w:t xml:space="preserve"> B M and </w:t>
      </w:r>
      <w:proofErr w:type="spellStart"/>
      <w:r w:rsidRPr="00340CE2">
        <w:rPr>
          <w:rFonts w:ascii="Times New Roman" w:hAnsi="Times New Roman"/>
          <w:sz w:val="24"/>
          <w:szCs w:val="24"/>
          <w:shd w:val="clear" w:color="auto" w:fill="FFFFFF"/>
        </w:rPr>
        <w:t>Kotaiah</w:t>
      </w:r>
      <w:proofErr w:type="spellEnd"/>
      <w:r w:rsidRPr="00340CE2">
        <w:rPr>
          <w:rFonts w:ascii="Times New Roman" w:hAnsi="Times New Roman"/>
          <w:sz w:val="24"/>
          <w:szCs w:val="24"/>
          <w:shd w:val="clear" w:color="auto" w:fill="FFFFFF"/>
        </w:rPr>
        <w:t xml:space="preserve"> T. 2019. Quality, composition, and consumer evaluation of meat from slow-growing broilers relative to commercial broilers. </w:t>
      </w:r>
      <w:r w:rsidRPr="00340CE2">
        <w:rPr>
          <w:rFonts w:ascii="Times New Roman" w:hAnsi="Times New Roman"/>
          <w:i/>
          <w:iCs/>
          <w:sz w:val="24"/>
          <w:szCs w:val="24"/>
          <w:shd w:val="clear" w:color="auto" w:fill="FFFFFF"/>
        </w:rPr>
        <w:t>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98 </w:t>
      </w:r>
      <w:r w:rsidRPr="00340CE2">
        <w:rPr>
          <w:rFonts w:ascii="Times New Roman" w:hAnsi="Times New Roman"/>
          <w:sz w:val="24"/>
          <w:szCs w:val="24"/>
          <w:shd w:val="clear" w:color="auto" w:fill="FFFFFF"/>
        </w:rPr>
        <w:t>(11): 6177-6186.</w:t>
      </w:r>
    </w:p>
    <w:p w14:paraId="4945EB56" w14:textId="77777777" w:rsidR="00FA0C57"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Ding D, Zhou C, Ge X, Ye K, Wang P, Bai Y and Zhou G. 2020. The effect of different degrees of </w:t>
      </w:r>
      <w:proofErr w:type="spellStart"/>
      <w:r w:rsidRPr="00340CE2">
        <w:rPr>
          <w:rFonts w:ascii="Times New Roman" w:hAnsi="Times New Roman"/>
          <w:sz w:val="24"/>
          <w:szCs w:val="24"/>
          <w:shd w:val="clear" w:color="auto" w:fill="FFFFFF"/>
        </w:rPr>
        <w:t>superchilling</w:t>
      </w:r>
      <w:proofErr w:type="spellEnd"/>
      <w:r w:rsidRPr="00340CE2">
        <w:rPr>
          <w:rFonts w:ascii="Times New Roman" w:hAnsi="Times New Roman"/>
          <w:sz w:val="24"/>
          <w:szCs w:val="24"/>
          <w:shd w:val="clear" w:color="auto" w:fill="FFFFFF"/>
        </w:rPr>
        <w:t xml:space="preserve"> on shelf life and quality of pork during storage. </w:t>
      </w:r>
      <w:r w:rsidRPr="00340CE2">
        <w:rPr>
          <w:rFonts w:ascii="Times New Roman" w:hAnsi="Times New Roman"/>
          <w:i/>
          <w:iCs/>
          <w:sz w:val="24"/>
          <w:szCs w:val="24"/>
          <w:shd w:val="clear" w:color="auto" w:fill="FFFFFF"/>
        </w:rPr>
        <w:t>Journal of Food Processing and Preservation</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44 </w:t>
      </w:r>
      <w:r w:rsidRPr="00340CE2">
        <w:rPr>
          <w:rFonts w:ascii="Times New Roman" w:hAnsi="Times New Roman"/>
          <w:sz w:val="24"/>
          <w:szCs w:val="24"/>
          <w:shd w:val="clear" w:color="auto" w:fill="FFFFFF"/>
        </w:rPr>
        <w:t>(4): e14394.</w:t>
      </w:r>
    </w:p>
    <w:p w14:paraId="1A622E37" w14:textId="77777777"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Fanatico</w:t>
      </w:r>
      <w:proofErr w:type="spellEnd"/>
      <w:r w:rsidRPr="00340CE2">
        <w:rPr>
          <w:rFonts w:ascii="Times New Roman" w:hAnsi="Times New Roman"/>
          <w:sz w:val="24"/>
          <w:szCs w:val="24"/>
          <w:shd w:val="clear" w:color="auto" w:fill="FFFFFF"/>
        </w:rPr>
        <w:t xml:space="preserve"> A C, Pillai P B, Emmert J L and Owens C M. 2007. Meat quality of slow-and fast-growing chicken genotypes fed low-nutrient or standard diets and raised indoors or with outdoor access. </w:t>
      </w:r>
      <w:r w:rsidRPr="00340CE2">
        <w:rPr>
          <w:rFonts w:ascii="Times New Roman" w:hAnsi="Times New Roman"/>
          <w:i/>
          <w:iCs/>
          <w:sz w:val="24"/>
          <w:szCs w:val="24"/>
          <w:shd w:val="clear" w:color="auto" w:fill="FFFFFF"/>
        </w:rPr>
        <w:t>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86 </w:t>
      </w:r>
      <w:r w:rsidRPr="00340CE2">
        <w:rPr>
          <w:rFonts w:ascii="Times New Roman" w:hAnsi="Times New Roman"/>
          <w:sz w:val="24"/>
          <w:szCs w:val="24"/>
          <w:shd w:val="clear" w:color="auto" w:fill="FFFFFF"/>
        </w:rPr>
        <w:t>(10): 2245-2255.</w:t>
      </w:r>
    </w:p>
    <w:p w14:paraId="4393C401" w14:textId="77777777"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Farouk M </w:t>
      </w:r>
      <w:proofErr w:type="spellStart"/>
      <w:r w:rsidRPr="00340CE2">
        <w:rPr>
          <w:rFonts w:ascii="Times New Roman" w:hAnsi="Times New Roman"/>
          <w:sz w:val="24"/>
          <w:szCs w:val="24"/>
          <w:shd w:val="clear" w:color="auto" w:fill="FFFFFF"/>
        </w:rPr>
        <w:t>M</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Wieliczko</w:t>
      </w:r>
      <w:proofErr w:type="spellEnd"/>
      <w:r w:rsidRPr="00340CE2">
        <w:rPr>
          <w:rFonts w:ascii="Times New Roman" w:hAnsi="Times New Roman"/>
          <w:sz w:val="24"/>
          <w:szCs w:val="24"/>
          <w:shd w:val="clear" w:color="auto" w:fill="FFFFFF"/>
        </w:rPr>
        <w:t xml:space="preserve"> K J and </w:t>
      </w:r>
      <w:proofErr w:type="spellStart"/>
      <w:r w:rsidRPr="00340CE2">
        <w:rPr>
          <w:rFonts w:ascii="Times New Roman" w:hAnsi="Times New Roman"/>
          <w:sz w:val="24"/>
          <w:szCs w:val="24"/>
          <w:shd w:val="clear" w:color="auto" w:fill="FFFFFF"/>
        </w:rPr>
        <w:t>Merts</w:t>
      </w:r>
      <w:proofErr w:type="spellEnd"/>
      <w:r w:rsidRPr="00340CE2">
        <w:rPr>
          <w:rFonts w:ascii="Times New Roman" w:hAnsi="Times New Roman"/>
          <w:sz w:val="24"/>
          <w:szCs w:val="24"/>
          <w:shd w:val="clear" w:color="auto" w:fill="FFFFFF"/>
        </w:rPr>
        <w:t xml:space="preserve"> I. 2004. Ultra-fast freezing and low storage temperatures are not necessary to maintain the functional properties of manufacturing beef.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66 </w:t>
      </w:r>
      <w:r w:rsidRPr="00340CE2">
        <w:rPr>
          <w:rFonts w:ascii="Times New Roman" w:hAnsi="Times New Roman"/>
          <w:sz w:val="24"/>
          <w:szCs w:val="24"/>
          <w:shd w:val="clear" w:color="auto" w:fill="FFFFFF"/>
        </w:rPr>
        <w:t>(1): 171-179.</w:t>
      </w:r>
    </w:p>
    <w:p w14:paraId="16D333E8" w14:textId="77777777" w:rsidR="00FA0C57" w:rsidRPr="00340CE2" w:rsidRDefault="00FA0C57" w:rsidP="00FA0C57">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Fernandez X, Santé V, </w:t>
      </w:r>
      <w:proofErr w:type="spellStart"/>
      <w:r w:rsidRPr="00340CE2">
        <w:rPr>
          <w:rFonts w:ascii="Times New Roman" w:hAnsi="Times New Roman"/>
          <w:sz w:val="24"/>
          <w:szCs w:val="24"/>
          <w:shd w:val="clear" w:color="auto" w:fill="FFFFFF"/>
        </w:rPr>
        <w:t>Baéza</w:t>
      </w:r>
      <w:proofErr w:type="spellEnd"/>
      <w:r w:rsidRPr="00340CE2">
        <w:rPr>
          <w:rFonts w:ascii="Times New Roman" w:hAnsi="Times New Roman"/>
          <w:sz w:val="24"/>
          <w:szCs w:val="24"/>
          <w:shd w:val="clear" w:color="auto" w:fill="FFFFFF"/>
        </w:rPr>
        <w:t xml:space="preserve"> E, </w:t>
      </w:r>
      <w:proofErr w:type="spellStart"/>
      <w:r w:rsidRPr="00340CE2">
        <w:rPr>
          <w:rFonts w:ascii="Times New Roman" w:hAnsi="Times New Roman"/>
          <w:sz w:val="24"/>
          <w:szCs w:val="24"/>
          <w:shd w:val="clear" w:color="auto" w:fill="FFFFFF"/>
        </w:rPr>
        <w:t>Lebihan</w:t>
      </w:r>
      <w:proofErr w:type="spellEnd"/>
      <w:r w:rsidRPr="00340CE2">
        <w:rPr>
          <w:rFonts w:ascii="Times New Roman" w:hAnsi="Times New Roman"/>
          <w:sz w:val="24"/>
          <w:szCs w:val="24"/>
          <w:shd w:val="clear" w:color="auto" w:fill="FFFFFF"/>
        </w:rPr>
        <w:t xml:space="preserve"> Duval E, Berri C, </w:t>
      </w:r>
      <w:proofErr w:type="spellStart"/>
      <w:r w:rsidRPr="00340CE2">
        <w:rPr>
          <w:rFonts w:ascii="Times New Roman" w:hAnsi="Times New Roman"/>
          <w:sz w:val="24"/>
          <w:szCs w:val="24"/>
          <w:shd w:val="clear" w:color="auto" w:fill="FFFFFF"/>
        </w:rPr>
        <w:t>Rémignon</w:t>
      </w:r>
      <w:proofErr w:type="spellEnd"/>
      <w:r w:rsidRPr="00340CE2">
        <w:rPr>
          <w:rFonts w:ascii="Times New Roman" w:hAnsi="Times New Roman"/>
          <w:sz w:val="24"/>
          <w:szCs w:val="24"/>
          <w:shd w:val="clear" w:color="auto" w:fill="FFFFFF"/>
        </w:rPr>
        <w:t xml:space="preserve"> H and </w:t>
      </w:r>
      <w:proofErr w:type="spellStart"/>
      <w:r w:rsidRPr="00340CE2">
        <w:rPr>
          <w:rFonts w:ascii="Times New Roman" w:hAnsi="Times New Roman"/>
          <w:sz w:val="24"/>
          <w:szCs w:val="24"/>
          <w:shd w:val="clear" w:color="auto" w:fill="FFFFFF"/>
        </w:rPr>
        <w:t>Astruc</w:t>
      </w:r>
      <w:proofErr w:type="spellEnd"/>
      <w:r w:rsidRPr="00340CE2">
        <w:rPr>
          <w:rFonts w:ascii="Times New Roman" w:hAnsi="Times New Roman"/>
          <w:sz w:val="24"/>
          <w:szCs w:val="24"/>
          <w:shd w:val="clear" w:color="auto" w:fill="FFFFFF"/>
        </w:rPr>
        <w:t xml:space="preserve"> T. 2002. Effects of the rate of muscle post mortem pH fall on the technological quality of turkey meat. </w:t>
      </w:r>
      <w:r w:rsidRPr="00340CE2">
        <w:rPr>
          <w:rFonts w:ascii="Times New Roman" w:hAnsi="Times New Roman"/>
          <w:i/>
          <w:iCs/>
          <w:sz w:val="24"/>
          <w:szCs w:val="24"/>
          <w:shd w:val="clear" w:color="auto" w:fill="FFFFFF"/>
        </w:rPr>
        <w:t>British Poultry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43 </w:t>
      </w:r>
      <w:r w:rsidRPr="00340CE2">
        <w:rPr>
          <w:rFonts w:ascii="Times New Roman" w:hAnsi="Times New Roman"/>
          <w:sz w:val="24"/>
          <w:szCs w:val="24"/>
          <w:shd w:val="clear" w:color="auto" w:fill="FFFFFF"/>
        </w:rPr>
        <w:t>(2): 245-252.</w:t>
      </w:r>
    </w:p>
    <w:p w14:paraId="3F7B0115" w14:textId="77777777"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Hansen E, </w:t>
      </w:r>
      <w:proofErr w:type="spellStart"/>
      <w:r w:rsidRPr="00340CE2">
        <w:rPr>
          <w:rFonts w:ascii="Times New Roman" w:hAnsi="Times New Roman"/>
          <w:sz w:val="24"/>
          <w:szCs w:val="24"/>
          <w:shd w:val="clear" w:color="auto" w:fill="FFFFFF"/>
        </w:rPr>
        <w:t>Juncher</w:t>
      </w:r>
      <w:proofErr w:type="spellEnd"/>
      <w:r w:rsidRPr="00340CE2">
        <w:rPr>
          <w:rFonts w:ascii="Times New Roman" w:hAnsi="Times New Roman"/>
          <w:sz w:val="24"/>
          <w:szCs w:val="24"/>
          <w:shd w:val="clear" w:color="auto" w:fill="FFFFFF"/>
        </w:rPr>
        <w:t xml:space="preserve"> D, </w:t>
      </w:r>
      <w:proofErr w:type="spellStart"/>
      <w:r w:rsidRPr="00340CE2">
        <w:rPr>
          <w:rFonts w:ascii="Times New Roman" w:hAnsi="Times New Roman"/>
          <w:sz w:val="24"/>
          <w:szCs w:val="24"/>
          <w:shd w:val="clear" w:color="auto" w:fill="FFFFFF"/>
        </w:rPr>
        <w:t>Henckel</w:t>
      </w:r>
      <w:proofErr w:type="spellEnd"/>
      <w:r w:rsidRPr="00340CE2">
        <w:rPr>
          <w:rFonts w:ascii="Times New Roman" w:hAnsi="Times New Roman"/>
          <w:sz w:val="24"/>
          <w:szCs w:val="24"/>
          <w:shd w:val="clear" w:color="auto" w:fill="FFFFFF"/>
        </w:rPr>
        <w:t xml:space="preserve"> P, </w:t>
      </w:r>
      <w:proofErr w:type="spellStart"/>
      <w:r w:rsidRPr="00340CE2">
        <w:rPr>
          <w:rFonts w:ascii="Times New Roman" w:hAnsi="Times New Roman"/>
          <w:sz w:val="24"/>
          <w:szCs w:val="24"/>
          <w:shd w:val="clear" w:color="auto" w:fill="FFFFFF"/>
        </w:rPr>
        <w:t>Karlsson</w:t>
      </w:r>
      <w:proofErr w:type="spellEnd"/>
      <w:r w:rsidRPr="00340CE2">
        <w:rPr>
          <w:rFonts w:ascii="Times New Roman" w:hAnsi="Times New Roman"/>
          <w:sz w:val="24"/>
          <w:szCs w:val="24"/>
          <w:shd w:val="clear" w:color="auto" w:fill="FFFFFF"/>
        </w:rPr>
        <w:t xml:space="preserve"> A, </w:t>
      </w:r>
      <w:proofErr w:type="spellStart"/>
      <w:r w:rsidRPr="00340CE2">
        <w:rPr>
          <w:rFonts w:ascii="Times New Roman" w:hAnsi="Times New Roman"/>
          <w:sz w:val="24"/>
          <w:szCs w:val="24"/>
          <w:shd w:val="clear" w:color="auto" w:fill="FFFFFF"/>
        </w:rPr>
        <w:t>Bertelsen</w:t>
      </w:r>
      <w:proofErr w:type="spellEnd"/>
      <w:r w:rsidRPr="00340CE2">
        <w:rPr>
          <w:rFonts w:ascii="Times New Roman" w:hAnsi="Times New Roman"/>
          <w:sz w:val="24"/>
          <w:szCs w:val="24"/>
          <w:shd w:val="clear" w:color="auto" w:fill="FFFFFF"/>
        </w:rPr>
        <w:t xml:space="preserve"> G and </w:t>
      </w:r>
      <w:proofErr w:type="spellStart"/>
      <w:r w:rsidRPr="00340CE2">
        <w:rPr>
          <w:rFonts w:ascii="Times New Roman" w:hAnsi="Times New Roman"/>
          <w:sz w:val="24"/>
          <w:szCs w:val="24"/>
          <w:shd w:val="clear" w:color="auto" w:fill="FFFFFF"/>
        </w:rPr>
        <w:t>Skibsted</w:t>
      </w:r>
      <w:proofErr w:type="spellEnd"/>
      <w:r w:rsidRPr="00340CE2">
        <w:rPr>
          <w:rFonts w:ascii="Times New Roman" w:hAnsi="Times New Roman"/>
          <w:sz w:val="24"/>
          <w:szCs w:val="24"/>
          <w:shd w:val="clear" w:color="auto" w:fill="FFFFFF"/>
        </w:rPr>
        <w:t xml:space="preserve"> L H. 2004. Oxidative stability of chilled pork chops following long term freeze storage.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68 </w:t>
      </w:r>
      <w:r w:rsidRPr="00340CE2">
        <w:rPr>
          <w:rFonts w:ascii="Times New Roman" w:hAnsi="Times New Roman"/>
          <w:sz w:val="24"/>
          <w:szCs w:val="24"/>
          <w:shd w:val="clear" w:color="auto" w:fill="FFFFFF"/>
        </w:rPr>
        <w:t>(3): 479-484.</w:t>
      </w:r>
    </w:p>
    <w:p w14:paraId="6CE54623" w14:textId="77777777" w:rsidR="00FA0C57" w:rsidRPr="00340CE2" w:rsidRDefault="00FA0C57" w:rsidP="00625914">
      <w:pPr>
        <w:spacing w:line="240" w:lineRule="auto"/>
        <w:jc w:val="both"/>
        <w:rPr>
          <w:rFonts w:ascii="Times New Roman" w:hAnsi="Times New Roman"/>
          <w:color w:val="222222"/>
          <w:sz w:val="24"/>
          <w:szCs w:val="24"/>
          <w:shd w:val="clear" w:color="auto" w:fill="FFFFFF"/>
        </w:rPr>
      </w:pPr>
      <w:r w:rsidRPr="00340CE2">
        <w:rPr>
          <w:rFonts w:ascii="Times New Roman" w:hAnsi="Times New Roman"/>
          <w:sz w:val="24"/>
          <w:szCs w:val="24"/>
        </w:rPr>
        <w:t>ICMSF</w:t>
      </w:r>
      <w:r>
        <w:rPr>
          <w:rFonts w:ascii="Times New Roman" w:hAnsi="Times New Roman"/>
          <w:sz w:val="24"/>
          <w:szCs w:val="24"/>
        </w:rPr>
        <w:t>.</w:t>
      </w:r>
      <w:r w:rsidRPr="00340CE2">
        <w:rPr>
          <w:rFonts w:ascii="Times New Roman" w:hAnsi="Times New Roman"/>
          <w:sz w:val="24"/>
          <w:szCs w:val="24"/>
        </w:rPr>
        <w:t xml:space="preserve"> 1980. Food commodities. Microbial ecology of foods vol. 1. London: Academic Press.</w:t>
      </w:r>
    </w:p>
    <w:p w14:paraId="32C09FCE" w14:textId="77777777" w:rsidR="00FA0C57" w:rsidRPr="00340CE2" w:rsidRDefault="00FA0C57" w:rsidP="00625914">
      <w:pPr>
        <w:spacing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Keeton</w:t>
      </w:r>
      <w:r w:rsidRPr="00340CE2">
        <w:rPr>
          <w:rFonts w:ascii="Times New Roman" w:hAnsi="Times New Roman"/>
          <w:color w:val="222222"/>
          <w:sz w:val="24"/>
          <w:szCs w:val="24"/>
          <w:shd w:val="clear" w:color="auto" w:fill="FFFFFF"/>
        </w:rPr>
        <w:t xml:space="preserve"> J T. 1983. Effects of fat and NaCl/phosphate levels on the chemical and sensory properties of pork patties. </w:t>
      </w:r>
      <w:r w:rsidRPr="00340CE2">
        <w:rPr>
          <w:rFonts w:ascii="Times New Roman" w:hAnsi="Times New Roman"/>
          <w:i/>
          <w:iCs/>
          <w:color w:val="222222"/>
          <w:sz w:val="24"/>
          <w:szCs w:val="24"/>
          <w:shd w:val="clear" w:color="auto" w:fill="FFFFFF"/>
        </w:rPr>
        <w:t>Journal of Food Science</w:t>
      </w:r>
      <w:r w:rsidRPr="00340CE2">
        <w:rPr>
          <w:rFonts w:ascii="Times New Roman" w:hAnsi="Times New Roman"/>
          <w:color w:val="222222"/>
          <w:sz w:val="24"/>
          <w:szCs w:val="24"/>
          <w:shd w:val="clear" w:color="auto" w:fill="FFFFFF"/>
        </w:rPr>
        <w:t> </w:t>
      </w:r>
      <w:r w:rsidRPr="00340CE2">
        <w:rPr>
          <w:rFonts w:ascii="Times New Roman" w:hAnsi="Times New Roman"/>
          <w:b/>
          <w:iCs/>
          <w:color w:val="222222"/>
          <w:sz w:val="24"/>
          <w:szCs w:val="24"/>
          <w:shd w:val="clear" w:color="auto" w:fill="FFFFFF"/>
        </w:rPr>
        <w:t xml:space="preserve">48 </w:t>
      </w:r>
      <w:r w:rsidRPr="00340CE2">
        <w:rPr>
          <w:rFonts w:ascii="Times New Roman" w:hAnsi="Times New Roman"/>
          <w:color w:val="222222"/>
          <w:sz w:val="24"/>
          <w:szCs w:val="24"/>
          <w:shd w:val="clear" w:color="auto" w:fill="FFFFFF"/>
        </w:rPr>
        <w:t>(3): 878-881.</w:t>
      </w:r>
    </w:p>
    <w:p w14:paraId="22BF7BAD" w14:textId="77777777" w:rsidR="00FA0C57" w:rsidRPr="00340CE2" w:rsidRDefault="00FA0C57" w:rsidP="00625914">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Khan M I, Jo C and Tariq M R. 2015. Meat </w:t>
      </w:r>
      <w:proofErr w:type="spellStart"/>
      <w:r w:rsidRPr="00340CE2">
        <w:rPr>
          <w:rFonts w:ascii="Times New Roman" w:hAnsi="Times New Roman"/>
          <w:sz w:val="24"/>
          <w:szCs w:val="24"/>
          <w:shd w:val="clear" w:color="auto" w:fill="FFFFFF"/>
        </w:rPr>
        <w:t>flavor</w:t>
      </w:r>
      <w:proofErr w:type="spellEnd"/>
      <w:r w:rsidRPr="00340CE2">
        <w:rPr>
          <w:rFonts w:ascii="Times New Roman" w:hAnsi="Times New Roman"/>
          <w:sz w:val="24"/>
          <w:szCs w:val="24"/>
          <w:shd w:val="clear" w:color="auto" w:fill="FFFFFF"/>
        </w:rPr>
        <w:t xml:space="preserve"> precursors and factors influencing </w:t>
      </w:r>
      <w:proofErr w:type="spellStart"/>
      <w:r w:rsidRPr="00340CE2">
        <w:rPr>
          <w:rFonts w:ascii="Times New Roman" w:hAnsi="Times New Roman"/>
          <w:sz w:val="24"/>
          <w:szCs w:val="24"/>
          <w:shd w:val="clear" w:color="auto" w:fill="FFFFFF"/>
        </w:rPr>
        <w:t>flavor</w:t>
      </w:r>
      <w:proofErr w:type="spellEnd"/>
      <w:r w:rsidRPr="00340CE2">
        <w:rPr>
          <w:rFonts w:ascii="Times New Roman" w:hAnsi="Times New Roman"/>
          <w:sz w:val="24"/>
          <w:szCs w:val="24"/>
          <w:shd w:val="clear" w:color="auto" w:fill="FFFFFF"/>
        </w:rPr>
        <w:t xml:space="preserve"> precursors—A systematic review.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110</w:t>
      </w:r>
      <w:r w:rsidRPr="00340CE2">
        <w:rPr>
          <w:rFonts w:ascii="Times New Roman" w:hAnsi="Times New Roman"/>
          <w:sz w:val="24"/>
          <w:szCs w:val="24"/>
          <w:shd w:val="clear" w:color="auto" w:fill="FFFFFF"/>
        </w:rPr>
        <w:t>: 278-284.</w:t>
      </w:r>
    </w:p>
    <w:p w14:paraId="26F86D85" w14:textId="77777777" w:rsidR="00FA0C57" w:rsidRPr="00340CE2" w:rsidRDefault="00FA0C57" w:rsidP="00625914">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Khan U, Hussain J, Mahmud A, </w:t>
      </w:r>
      <w:proofErr w:type="spellStart"/>
      <w:r w:rsidRPr="00340CE2">
        <w:rPr>
          <w:rFonts w:ascii="Times New Roman" w:hAnsi="Times New Roman"/>
          <w:sz w:val="24"/>
          <w:szCs w:val="24"/>
          <w:shd w:val="clear" w:color="auto" w:fill="FFFFFF"/>
        </w:rPr>
        <w:t>Khalique</w:t>
      </w:r>
      <w:proofErr w:type="spellEnd"/>
      <w:r w:rsidRPr="00340CE2">
        <w:rPr>
          <w:rFonts w:ascii="Times New Roman" w:hAnsi="Times New Roman"/>
          <w:sz w:val="24"/>
          <w:szCs w:val="24"/>
          <w:shd w:val="clear" w:color="auto" w:fill="FFFFFF"/>
        </w:rPr>
        <w:t xml:space="preserve"> A, </w:t>
      </w:r>
      <w:proofErr w:type="spellStart"/>
      <w:r w:rsidRPr="00340CE2">
        <w:rPr>
          <w:rFonts w:ascii="Times New Roman" w:hAnsi="Times New Roman"/>
          <w:sz w:val="24"/>
          <w:szCs w:val="24"/>
          <w:shd w:val="clear" w:color="auto" w:fill="FFFFFF"/>
        </w:rPr>
        <w:t>Mehmood</w:t>
      </w:r>
      <w:proofErr w:type="spellEnd"/>
      <w:r w:rsidRPr="00340CE2">
        <w:rPr>
          <w:rFonts w:ascii="Times New Roman" w:hAnsi="Times New Roman"/>
          <w:sz w:val="24"/>
          <w:szCs w:val="24"/>
          <w:shd w:val="clear" w:color="auto" w:fill="FFFFFF"/>
        </w:rPr>
        <w:t xml:space="preserve"> S, </w:t>
      </w:r>
      <w:proofErr w:type="spellStart"/>
      <w:r w:rsidRPr="00340CE2">
        <w:rPr>
          <w:rFonts w:ascii="Times New Roman" w:hAnsi="Times New Roman"/>
          <w:sz w:val="24"/>
          <w:szCs w:val="24"/>
          <w:shd w:val="clear" w:color="auto" w:fill="FFFFFF"/>
        </w:rPr>
        <w:t>Badar</w:t>
      </w:r>
      <w:proofErr w:type="spellEnd"/>
      <w:r w:rsidRPr="00340CE2">
        <w:rPr>
          <w:rFonts w:ascii="Times New Roman" w:hAnsi="Times New Roman"/>
          <w:sz w:val="24"/>
          <w:szCs w:val="24"/>
          <w:shd w:val="clear" w:color="auto" w:fill="FFFFFF"/>
        </w:rPr>
        <w:t xml:space="preserve"> I H and Ahmad S. 2019. Comparative study on carcass traits, meat quality and taste in broiler, broiler breeder and </w:t>
      </w:r>
      <w:proofErr w:type="spellStart"/>
      <w:r w:rsidRPr="00340CE2">
        <w:rPr>
          <w:rFonts w:ascii="Times New Roman" w:hAnsi="Times New Roman"/>
          <w:sz w:val="24"/>
          <w:szCs w:val="24"/>
          <w:shd w:val="clear" w:color="auto" w:fill="FFFFFF"/>
        </w:rPr>
        <w:t>aseel</w:t>
      </w:r>
      <w:proofErr w:type="spellEnd"/>
      <w:r w:rsidRPr="00340CE2">
        <w:rPr>
          <w:rFonts w:ascii="Times New Roman" w:hAnsi="Times New Roman"/>
          <w:sz w:val="24"/>
          <w:szCs w:val="24"/>
          <w:shd w:val="clear" w:color="auto" w:fill="FFFFFF"/>
        </w:rPr>
        <w:t xml:space="preserve"> chickens. </w:t>
      </w:r>
      <w:r w:rsidRPr="00340CE2">
        <w:rPr>
          <w:rFonts w:ascii="Times New Roman" w:hAnsi="Times New Roman"/>
          <w:i/>
          <w:iCs/>
          <w:sz w:val="24"/>
          <w:szCs w:val="24"/>
          <w:shd w:val="clear" w:color="auto" w:fill="FFFFFF"/>
        </w:rPr>
        <w:t>Brazilian Journal of Poultry Science</w:t>
      </w:r>
      <w:r w:rsidRPr="00340CE2">
        <w:rPr>
          <w:rFonts w:ascii="Times New Roman" w:hAnsi="Times New Roman"/>
          <w:sz w:val="24"/>
          <w:szCs w:val="24"/>
          <w:shd w:val="clear" w:color="auto" w:fill="FFFFFF"/>
        </w:rPr>
        <w:t xml:space="preserve"> </w:t>
      </w:r>
      <w:r w:rsidRPr="00340CE2">
        <w:rPr>
          <w:rFonts w:ascii="Times New Roman" w:hAnsi="Times New Roman"/>
          <w:b/>
          <w:bCs/>
          <w:sz w:val="24"/>
          <w:szCs w:val="24"/>
          <w:shd w:val="clear" w:color="auto" w:fill="FFFFFF"/>
        </w:rPr>
        <w:t>21</w:t>
      </w:r>
      <w:r w:rsidRPr="00340CE2">
        <w:rPr>
          <w:rFonts w:ascii="Times New Roman" w:hAnsi="Times New Roman"/>
          <w:sz w:val="24"/>
          <w:szCs w:val="24"/>
          <w:shd w:val="clear" w:color="auto" w:fill="FFFFFF"/>
        </w:rPr>
        <w:t>.</w:t>
      </w:r>
    </w:p>
    <w:p w14:paraId="238E60B5" w14:textId="77777777" w:rsidR="00FA0C57" w:rsidRDefault="00FA0C57" w:rsidP="00625914">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lastRenderedPageBreak/>
        <w:t xml:space="preserve">Lan Y, Shang Y, Song Y and Dong Q. 2016. Changes in the quality of </w:t>
      </w:r>
      <w:proofErr w:type="spellStart"/>
      <w:r w:rsidRPr="00340CE2">
        <w:rPr>
          <w:rFonts w:ascii="Times New Roman" w:hAnsi="Times New Roman"/>
          <w:sz w:val="24"/>
          <w:szCs w:val="24"/>
          <w:shd w:val="clear" w:color="auto" w:fill="FFFFFF"/>
        </w:rPr>
        <w:t>superchilled</w:t>
      </w:r>
      <w:proofErr w:type="spellEnd"/>
      <w:r w:rsidRPr="00340CE2">
        <w:rPr>
          <w:rFonts w:ascii="Times New Roman" w:hAnsi="Times New Roman"/>
          <w:sz w:val="24"/>
          <w:szCs w:val="24"/>
          <w:shd w:val="clear" w:color="auto" w:fill="FFFFFF"/>
        </w:rPr>
        <w:t xml:space="preserve"> rabbit meat stored at different temperatures.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117</w:t>
      </w:r>
      <w:r w:rsidRPr="00340CE2">
        <w:rPr>
          <w:rFonts w:ascii="Times New Roman" w:hAnsi="Times New Roman"/>
          <w:sz w:val="24"/>
          <w:szCs w:val="24"/>
          <w:shd w:val="clear" w:color="auto" w:fill="FFFFFF"/>
        </w:rPr>
        <w:t>: 173-181.</w:t>
      </w:r>
    </w:p>
    <w:p w14:paraId="2820CDFB" w14:textId="77777777"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Leygonie</w:t>
      </w:r>
      <w:proofErr w:type="spellEnd"/>
      <w:r w:rsidRPr="00340CE2">
        <w:rPr>
          <w:rFonts w:ascii="Times New Roman" w:hAnsi="Times New Roman"/>
          <w:sz w:val="24"/>
          <w:szCs w:val="24"/>
          <w:shd w:val="clear" w:color="auto" w:fill="FFFFFF"/>
        </w:rPr>
        <w:t xml:space="preserve"> C, </w:t>
      </w:r>
      <w:proofErr w:type="spellStart"/>
      <w:r w:rsidRPr="00340CE2">
        <w:rPr>
          <w:rFonts w:ascii="Times New Roman" w:hAnsi="Times New Roman"/>
          <w:sz w:val="24"/>
          <w:szCs w:val="24"/>
          <w:shd w:val="clear" w:color="auto" w:fill="FFFFFF"/>
        </w:rPr>
        <w:t>Britz</w:t>
      </w:r>
      <w:proofErr w:type="spellEnd"/>
      <w:r w:rsidRPr="00340CE2">
        <w:rPr>
          <w:rFonts w:ascii="Times New Roman" w:hAnsi="Times New Roman"/>
          <w:sz w:val="24"/>
          <w:szCs w:val="24"/>
          <w:shd w:val="clear" w:color="auto" w:fill="FFFFFF"/>
        </w:rPr>
        <w:t xml:space="preserve"> T J and Hoffman L C. 2012. Impact of freezing and thawing on the quality    of meat.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91 </w:t>
      </w:r>
      <w:r w:rsidRPr="00340CE2">
        <w:rPr>
          <w:rFonts w:ascii="Times New Roman" w:hAnsi="Times New Roman"/>
          <w:sz w:val="24"/>
          <w:szCs w:val="24"/>
          <w:shd w:val="clear" w:color="auto" w:fill="FFFFFF"/>
        </w:rPr>
        <w:t>(2): 93-98.</w:t>
      </w:r>
    </w:p>
    <w:p w14:paraId="0D8AE1F1" w14:textId="77777777" w:rsidR="00FA0C57" w:rsidRPr="00340CE2" w:rsidRDefault="00FA0C57" w:rsidP="00FA0C57">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Liu Z, </w:t>
      </w:r>
      <w:proofErr w:type="spellStart"/>
      <w:r w:rsidRPr="00340CE2">
        <w:rPr>
          <w:rFonts w:ascii="Times New Roman" w:hAnsi="Times New Roman"/>
          <w:sz w:val="24"/>
          <w:szCs w:val="24"/>
          <w:shd w:val="clear" w:color="auto" w:fill="FFFFFF"/>
        </w:rPr>
        <w:t>Xiong</w:t>
      </w:r>
      <w:proofErr w:type="spellEnd"/>
      <w:r w:rsidRPr="00340CE2">
        <w:rPr>
          <w:rFonts w:ascii="Times New Roman" w:hAnsi="Times New Roman"/>
          <w:sz w:val="24"/>
          <w:szCs w:val="24"/>
          <w:shd w:val="clear" w:color="auto" w:fill="FFFFFF"/>
        </w:rPr>
        <w:t xml:space="preserve"> Y L and Chen J. 2010. Protein oxidation enhances hydration but suppresses water-holding capacity in porcine longissimus muscle. </w:t>
      </w:r>
      <w:r w:rsidRPr="00340CE2">
        <w:rPr>
          <w:rFonts w:ascii="Times New Roman" w:hAnsi="Times New Roman"/>
          <w:i/>
          <w:iCs/>
          <w:sz w:val="24"/>
          <w:szCs w:val="24"/>
          <w:shd w:val="clear" w:color="auto" w:fill="FFFFFF"/>
        </w:rPr>
        <w:t>Journal of Agricultural and Food Chemistry</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58 </w:t>
      </w:r>
      <w:r w:rsidRPr="00340CE2">
        <w:rPr>
          <w:rFonts w:ascii="Times New Roman" w:hAnsi="Times New Roman"/>
          <w:sz w:val="24"/>
          <w:szCs w:val="24"/>
          <w:shd w:val="clear" w:color="auto" w:fill="FFFFFF"/>
        </w:rPr>
        <w:t>(19): 10697-10704.</w:t>
      </w:r>
    </w:p>
    <w:p w14:paraId="240A802B" w14:textId="77777777"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Nirmal N P and </w:t>
      </w:r>
      <w:proofErr w:type="spellStart"/>
      <w:r w:rsidRPr="00340CE2">
        <w:rPr>
          <w:rFonts w:ascii="Times New Roman" w:hAnsi="Times New Roman"/>
          <w:sz w:val="24"/>
          <w:szCs w:val="24"/>
          <w:shd w:val="clear" w:color="auto" w:fill="FFFFFF"/>
        </w:rPr>
        <w:t>Benjakul</w:t>
      </w:r>
      <w:proofErr w:type="spellEnd"/>
      <w:r w:rsidRPr="00340CE2">
        <w:rPr>
          <w:rFonts w:ascii="Times New Roman" w:hAnsi="Times New Roman"/>
          <w:sz w:val="24"/>
          <w:szCs w:val="24"/>
          <w:shd w:val="clear" w:color="auto" w:fill="FFFFFF"/>
        </w:rPr>
        <w:t xml:space="preserve"> S. 2010. Effect of catechin and ferulic acid on melanosis and quality of Pacific white shrimp subjected to prior freeze–thawing during refrigerated storage. </w:t>
      </w:r>
      <w:r w:rsidRPr="00340CE2">
        <w:rPr>
          <w:rFonts w:ascii="Times New Roman" w:hAnsi="Times New Roman"/>
          <w:i/>
          <w:iCs/>
          <w:sz w:val="24"/>
          <w:szCs w:val="24"/>
          <w:shd w:val="clear" w:color="auto" w:fill="FFFFFF"/>
        </w:rPr>
        <w:t>Food Control</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21</w:t>
      </w:r>
      <w:r w:rsidRPr="00340CE2">
        <w:rPr>
          <w:rFonts w:ascii="Times New Roman" w:hAnsi="Times New Roman"/>
          <w:sz w:val="24"/>
          <w:szCs w:val="24"/>
          <w:shd w:val="clear" w:color="auto" w:fill="FFFFFF"/>
        </w:rPr>
        <w:t xml:space="preserve"> (9): 1263-1271.</w:t>
      </w:r>
    </w:p>
    <w:p w14:paraId="41E3AC24" w14:textId="77777777"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Patsias</w:t>
      </w:r>
      <w:proofErr w:type="spellEnd"/>
      <w:r w:rsidRPr="00340CE2">
        <w:rPr>
          <w:rFonts w:ascii="Times New Roman" w:hAnsi="Times New Roman"/>
          <w:sz w:val="24"/>
          <w:szCs w:val="24"/>
          <w:shd w:val="clear" w:color="auto" w:fill="FFFFFF"/>
        </w:rPr>
        <w:t xml:space="preserve"> A, </w:t>
      </w:r>
      <w:proofErr w:type="spellStart"/>
      <w:r w:rsidRPr="00340CE2">
        <w:rPr>
          <w:rFonts w:ascii="Times New Roman" w:hAnsi="Times New Roman"/>
          <w:sz w:val="24"/>
          <w:szCs w:val="24"/>
          <w:shd w:val="clear" w:color="auto" w:fill="FFFFFF"/>
        </w:rPr>
        <w:t>Badeka</w:t>
      </w:r>
      <w:proofErr w:type="spellEnd"/>
      <w:r w:rsidRPr="00340CE2">
        <w:rPr>
          <w:rFonts w:ascii="Times New Roman" w:hAnsi="Times New Roman"/>
          <w:sz w:val="24"/>
          <w:szCs w:val="24"/>
          <w:shd w:val="clear" w:color="auto" w:fill="FFFFFF"/>
        </w:rPr>
        <w:t xml:space="preserve"> A V, </w:t>
      </w:r>
      <w:proofErr w:type="spellStart"/>
      <w:r w:rsidRPr="00340CE2">
        <w:rPr>
          <w:rFonts w:ascii="Times New Roman" w:hAnsi="Times New Roman"/>
          <w:sz w:val="24"/>
          <w:szCs w:val="24"/>
          <w:shd w:val="clear" w:color="auto" w:fill="FFFFFF"/>
        </w:rPr>
        <w:t>Savvaidis</w:t>
      </w:r>
      <w:proofErr w:type="spellEnd"/>
      <w:r w:rsidRPr="00340CE2">
        <w:rPr>
          <w:rFonts w:ascii="Times New Roman" w:hAnsi="Times New Roman"/>
          <w:sz w:val="24"/>
          <w:szCs w:val="24"/>
          <w:shd w:val="clear" w:color="auto" w:fill="FFFFFF"/>
        </w:rPr>
        <w:t xml:space="preserve"> I N and </w:t>
      </w:r>
      <w:proofErr w:type="spellStart"/>
      <w:r w:rsidRPr="00340CE2">
        <w:rPr>
          <w:rFonts w:ascii="Times New Roman" w:hAnsi="Times New Roman"/>
          <w:sz w:val="24"/>
          <w:szCs w:val="24"/>
          <w:shd w:val="clear" w:color="auto" w:fill="FFFFFF"/>
        </w:rPr>
        <w:t>Kontominas</w:t>
      </w:r>
      <w:proofErr w:type="spellEnd"/>
      <w:r w:rsidRPr="00340CE2">
        <w:rPr>
          <w:rFonts w:ascii="Times New Roman" w:hAnsi="Times New Roman"/>
          <w:sz w:val="24"/>
          <w:szCs w:val="24"/>
          <w:shd w:val="clear" w:color="auto" w:fill="FFFFFF"/>
        </w:rPr>
        <w:t xml:space="preserve"> M G. 2008. Combined effect of freeze chilling and MAP on quality parameters of raw chicken fillets. </w:t>
      </w:r>
      <w:r w:rsidRPr="00340CE2">
        <w:rPr>
          <w:rFonts w:ascii="Times New Roman" w:hAnsi="Times New Roman"/>
          <w:i/>
          <w:iCs/>
          <w:sz w:val="24"/>
          <w:szCs w:val="24"/>
          <w:shd w:val="clear" w:color="auto" w:fill="FFFFFF"/>
        </w:rPr>
        <w:t>Food Microbiology</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25 </w:t>
      </w:r>
      <w:r w:rsidRPr="00340CE2">
        <w:rPr>
          <w:rFonts w:ascii="Times New Roman" w:hAnsi="Times New Roman"/>
          <w:sz w:val="24"/>
          <w:szCs w:val="24"/>
          <w:shd w:val="clear" w:color="auto" w:fill="FFFFFF"/>
        </w:rPr>
        <w:t>(4): 575-581.</w:t>
      </w:r>
    </w:p>
    <w:p w14:paraId="564FB599" w14:textId="77777777"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Rajkumar</w:t>
      </w:r>
      <w:proofErr w:type="spellEnd"/>
      <w:r w:rsidRPr="00340CE2">
        <w:rPr>
          <w:rFonts w:ascii="Times New Roman" w:hAnsi="Times New Roman"/>
          <w:sz w:val="24"/>
          <w:szCs w:val="24"/>
          <w:shd w:val="clear" w:color="auto" w:fill="FFFFFF"/>
        </w:rPr>
        <w:t xml:space="preserve"> U, </w:t>
      </w:r>
      <w:proofErr w:type="spellStart"/>
      <w:r w:rsidRPr="00340CE2">
        <w:rPr>
          <w:rFonts w:ascii="Times New Roman" w:hAnsi="Times New Roman"/>
          <w:sz w:val="24"/>
          <w:szCs w:val="24"/>
          <w:shd w:val="clear" w:color="auto" w:fill="FFFFFF"/>
        </w:rPr>
        <w:t>Muthukumar</w:t>
      </w:r>
      <w:proofErr w:type="spellEnd"/>
      <w:r w:rsidRPr="00340CE2">
        <w:rPr>
          <w:rFonts w:ascii="Times New Roman" w:hAnsi="Times New Roman"/>
          <w:sz w:val="24"/>
          <w:szCs w:val="24"/>
          <w:shd w:val="clear" w:color="auto" w:fill="FFFFFF"/>
        </w:rPr>
        <w:t xml:space="preserve"> M, </w:t>
      </w:r>
      <w:proofErr w:type="spellStart"/>
      <w:r w:rsidRPr="00340CE2">
        <w:rPr>
          <w:rFonts w:ascii="Times New Roman" w:hAnsi="Times New Roman"/>
          <w:sz w:val="24"/>
          <w:szCs w:val="24"/>
          <w:shd w:val="clear" w:color="auto" w:fill="FFFFFF"/>
        </w:rPr>
        <w:t>Haunshi</w:t>
      </w:r>
      <w:proofErr w:type="spellEnd"/>
      <w:r w:rsidRPr="00340CE2">
        <w:rPr>
          <w:rFonts w:ascii="Times New Roman" w:hAnsi="Times New Roman"/>
          <w:sz w:val="24"/>
          <w:szCs w:val="24"/>
          <w:shd w:val="clear" w:color="auto" w:fill="FFFFFF"/>
        </w:rPr>
        <w:t xml:space="preserve"> S, Niranjan M, Raju M V L N, Rama Rao S V and Chatterjee R N. 2016. Comparative evaluation of carcass traits and meat quality in native Aseel chickens and commercial broilers. </w:t>
      </w:r>
      <w:r w:rsidRPr="00340CE2">
        <w:rPr>
          <w:rFonts w:ascii="Times New Roman" w:hAnsi="Times New Roman"/>
          <w:i/>
          <w:iCs/>
          <w:sz w:val="24"/>
          <w:szCs w:val="24"/>
          <w:shd w:val="clear" w:color="auto" w:fill="FFFFFF"/>
        </w:rPr>
        <w:t>British Poultry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57 </w:t>
      </w:r>
      <w:r w:rsidRPr="00340CE2">
        <w:rPr>
          <w:rFonts w:ascii="Times New Roman" w:hAnsi="Times New Roman"/>
          <w:sz w:val="24"/>
          <w:szCs w:val="24"/>
          <w:shd w:val="clear" w:color="auto" w:fill="FFFFFF"/>
        </w:rPr>
        <w:t>(3): 339-347.</w:t>
      </w:r>
    </w:p>
    <w:p w14:paraId="4AF6843A" w14:textId="77777777"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Santos A L D, </w:t>
      </w:r>
      <w:proofErr w:type="spellStart"/>
      <w:r w:rsidRPr="00340CE2">
        <w:rPr>
          <w:rFonts w:ascii="Times New Roman" w:hAnsi="Times New Roman"/>
          <w:sz w:val="24"/>
          <w:szCs w:val="24"/>
          <w:shd w:val="clear" w:color="auto" w:fill="FFFFFF"/>
        </w:rPr>
        <w:t>Sakomura</w:t>
      </w:r>
      <w:proofErr w:type="spellEnd"/>
      <w:r w:rsidRPr="00340CE2">
        <w:rPr>
          <w:rFonts w:ascii="Times New Roman" w:hAnsi="Times New Roman"/>
          <w:sz w:val="24"/>
          <w:szCs w:val="24"/>
          <w:shd w:val="clear" w:color="auto" w:fill="FFFFFF"/>
        </w:rPr>
        <w:t xml:space="preserve"> N K, Freitas E R, Fortes C M L S, </w:t>
      </w:r>
      <w:proofErr w:type="spellStart"/>
      <w:r w:rsidRPr="00340CE2">
        <w:rPr>
          <w:rFonts w:ascii="Times New Roman" w:hAnsi="Times New Roman"/>
          <w:sz w:val="24"/>
          <w:szCs w:val="24"/>
          <w:shd w:val="clear" w:color="auto" w:fill="FFFFFF"/>
        </w:rPr>
        <w:t>Carrilho</w:t>
      </w:r>
      <w:proofErr w:type="spellEnd"/>
      <w:r w:rsidRPr="00340CE2">
        <w:rPr>
          <w:rFonts w:ascii="Times New Roman" w:hAnsi="Times New Roman"/>
          <w:sz w:val="24"/>
          <w:szCs w:val="24"/>
          <w:shd w:val="clear" w:color="auto" w:fill="FFFFFF"/>
        </w:rPr>
        <w:t xml:space="preserve"> E N V M and Fernandes J B K. 2005. Growth, performance, carcass yield and meat quality of three </w:t>
      </w:r>
      <w:proofErr w:type="gramStart"/>
      <w:r w:rsidRPr="00340CE2">
        <w:rPr>
          <w:rFonts w:ascii="Times New Roman" w:hAnsi="Times New Roman"/>
          <w:sz w:val="24"/>
          <w:szCs w:val="24"/>
          <w:shd w:val="clear" w:color="auto" w:fill="FFFFFF"/>
        </w:rPr>
        <w:t>broiler</w:t>
      </w:r>
      <w:proofErr w:type="gramEnd"/>
      <w:r w:rsidRPr="00340CE2">
        <w:rPr>
          <w:rFonts w:ascii="Times New Roman" w:hAnsi="Times New Roman"/>
          <w:sz w:val="24"/>
          <w:szCs w:val="24"/>
          <w:shd w:val="clear" w:color="auto" w:fill="FFFFFF"/>
        </w:rPr>
        <w:t xml:space="preserve"> chickens strains. </w:t>
      </w:r>
      <w:proofErr w:type="spellStart"/>
      <w:r w:rsidRPr="00340CE2">
        <w:rPr>
          <w:rFonts w:ascii="Times New Roman" w:hAnsi="Times New Roman"/>
          <w:i/>
          <w:iCs/>
          <w:sz w:val="24"/>
          <w:szCs w:val="24"/>
          <w:shd w:val="clear" w:color="auto" w:fill="FFFFFF"/>
        </w:rPr>
        <w:t>Revista</w:t>
      </w:r>
      <w:proofErr w:type="spellEnd"/>
      <w:r w:rsidRPr="00340CE2">
        <w:rPr>
          <w:rFonts w:ascii="Times New Roman" w:hAnsi="Times New Roman"/>
          <w:i/>
          <w:iCs/>
          <w:sz w:val="24"/>
          <w:szCs w:val="24"/>
          <w:shd w:val="clear" w:color="auto" w:fill="FFFFFF"/>
        </w:rPr>
        <w:t xml:space="preserve"> </w:t>
      </w:r>
      <w:proofErr w:type="spellStart"/>
      <w:r w:rsidRPr="00340CE2">
        <w:rPr>
          <w:rFonts w:ascii="Times New Roman" w:hAnsi="Times New Roman"/>
          <w:i/>
          <w:iCs/>
          <w:sz w:val="24"/>
          <w:szCs w:val="24"/>
          <w:shd w:val="clear" w:color="auto" w:fill="FFFFFF"/>
        </w:rPr>
        <w:t>Brasileira</w:t>
      </w:r>
      <w:proofErr w:type="spellEnd"/>
      <w:r w:rsidRPr="00340CE2">
        <w:rPr>
          <w:rFonts w:ascii="Times New Roman" w:hAnsi="Times New Roman"/>
          <w:i/>
          <w:iCs/>
          <w:sz w:val="24"/>
          <w:szCs w:val="24"/>
          <w:shd w:val="clear" w:color="auto" w:fill="FFFFFF"/>
        </w:rPr>
        <w:t xml:space="preserve"> de </w:t>
      </w:r>
      <w:proofErr w:type="spellStart"/>
      <w:r w:rsidRPr="00340CE2">
        <w:rPr>
          <w:rFonts w:ascii="Times New Roman" w:hAnsi="Times New Roman"/>
          <w:i/>
          <w:iCs/>
          <w:sz w:val="24"/>
          <w:szCs w:val="24"/>
          <w:shd w:val="clear" w:color="auto" w:fill="FFFFFF"/>
        </w:rPr>
        <w:t>Zootecnia</w:t>
      </w:r>
      <w:proofErr w:type="spellEnd"/>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34 </w:t>
      </w:r>
      <w:r w:rsidRPr="00340CE2">
        <w:rPr>
          <w:rFonts w:ascii="Times New Roman" w:hAnsi="Times New Roman"/>
          <w:sz w:val="24"/>
          <w:szCs w:val="24"/>
          <w:shd w:val="clear" w:color="auto" w:fill="FFFFFF"/>
        </w:rPr>
        <w:t>(5): 1589-1598.</w:t>
      </w:r>
    </w:p>
    <w:p w14:paraId="6E3B7025" w14:textId="77777777"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Srinivasan S, </w:t>
      </w:r>
      <w:proofErr w:type="spellStart"/>
      <w:r w:rsidRPr="00340CE2">
        <w:rPr>
          <w:rFonts w:ascii="Times New Roman" w:hAnsi="Times New Roman"/>
          <w:sz w:val="24"/>
          <w:szCs w:val="24"/>
          <w:shd w:val="clear" w:color="auto" w:fill="FFFFFF"/>
        </w:rPr>
        <w:t>Xiong</w:t>
      </w:r>
      <w:proofErr w:type="spellEnd"/>
      <w:r w:rsidRPr="00340CE2">
        <w:rPr>
          <w:rFonts w:ascii="Times New Roman" w:hAnsi="Times New Roman"/>
          <w:sz w:val="24"/>
          <w:szCs w:val="24"/>
          <w:shd w:val="clear" w:color="auto" w:fill="FFFFFF"/>
        </w:rPr>
        <w:t xml:space="preserve"> Y L, Blanchard S P and Tidwell J H. 1997. Physicochemical changes in prawns (</w:t>
      </w:r>
      <w:proofErr w:type="spellStart"/>
      <w:r w:rsidRPr="00340CE2">
        <w:rPr>
          <w:rFonts w:ascii="Times New Roman" w:hAnsi="Times New Roman"/>
          <w:sz w:val="24"/>
          <w:szCs w:val="24"/>
          <w:shd w:val="clear" w:color="auto" w:fill="FFFFFF"/>
        </w:rPr>
        <w:t>Machrobrachium</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rosenbergii</w:t>
      </w:r>
      <w:proofErr w:type="spellEnd"/>
      <w:r w:rsidRPr="00340CE2">
        <w:rPr>
          <w:rFonts w:ascii="Times New Roman" w:hAnsi="Times New Roman"/>
          <w:sz w:val="24"/>
          <w:szCs w:val="24"/>
          <w:shd w:val="clear" w:color="auto" w:fill="FFFFFF"/>
        </w:rPr>
        <w:t>) subjected to multiple freeze‐thaw cycles. </w:t>
      </w:r>
      <w:r w:rsidRPr="00340CE2">
        <w:rPr>
          <w:rFonts w:ascii="Times New Roman" w:hAnsi="Times New Roman"/>
          <w:i/>
          <w:iCs/>
          <w:sz w:val="24"/>
          <w:szCs w:val="24"/>
          <w:shd w:val="clear" w:color="auto" w:fill="FFFFFF"/>
        </w:rPr>
        <w:t>Journal of Food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62 </w:t>
      </w:r>
      <w:r w:rsidRPr="00340CE2">
        <w:rPr>
          <w:rFonts w:ascii="Times New Roman" w:hAnsi="Times New Roman"/>
          <w:sz w:val="24"/>
          <w:szCs w:val="24"/>
          <w:shd w:val="clear" w:color="auto" w:fill="FFFFFF"/>
        </w:rPr>
        <w:t>(1): 123-127.</w:t>
      </w:r>
    </w:p>
    <w:p w14:paraId="794A3BCA" w14:textId="77777777" w:rsidR="00FA0C57" w:rsidRPr="00340CE2" w:rsidRDefault="00FA0C57" w:rsidP="00A21BF2">
      <w:pPr>
        <w:spacing w:line="240" w:lineRule="auto"/>
        <w:jc w:val="both"/>
        <w:rPr>
          <w:rFonts w:ascii="Times New Roman" w:hAnsi="Times New Roman"/>
          <w:color w:val="222222"/>
          <w:sz w:val="24"/>
          <w:szCs w:val="24"/>
          <w:shd w:val="clear" w:color="auto" w:fill="FFFFFF"/>
        </w:rPr>
      </w:pPr>
      <w:r w:rsidRPr="00340CE2">
        <w:rPr>
          <w:rFonts w:ascii="Times New Roman" w:hAnsi="Times New Roman"/>
          <w:color w:val="222222"/>
          <w:sz w:val="24"/>
          <w:szCs w:val="24"/>
          <w:shd w:val="clear" w:color="auto" w:fill="FFFFFF"/>
        </w:rPr>
        <w:t>Strange E D, Benedict R C, Smith J L and Swift C E. 1977. Evaluation of rapid tests for monitoring alterations in meat quality during storage: I. Intact meat. </w:t>
      </w:r>
      <w:r w:rsidRPr="00340CE2">
        <w:rPr>
          <w:rFonts w:ascii="Times New Roman" w:hAnsi="Times New Roman"/>
          <w:i/>
          <w:iCs/>
          <w:color w:val="222222"/>
          <w:sz w:val="24"/>
          <w:szCs w:val="24"/>
          <w:shd w:val="clear" w:color="auto" w:fill="FFFFFF"/>
        </w:rPr>
        <w:t>Journal of Food Protection</w:t>
      </w:r>
      <w:r w:rsidRPr="00340CE2">
        <w:rPr>
          <w:rFonts w:ascii="Times New Roman" w:hAnsi="Times New Roman"/>
          <w:color w:val="222222"/>
          <w:sz w:val="24"/>
          <w:szCs w:val="24"/>
          <w:shd w:val="clear" w:color="auto" w:fill="FFFFFF"/>
        </w:rPr>
        <w:t> </w:t>
      </w:r>
      <w:r w:rsidRPr="00340CE2">
        <w:rPr>
          <w:rFonts w:ascii="Times New Roman" w:hAnsi="Times New Roman"/>
          <w:b/>
          <w:iCs/>
          <w:color w:val="222222"/>
          <w:sz w:val="24"/>
          <w:szCs w:val="24"/>
          <w:shd w:val="clear" w:color="auto" w:fill="FFFFFF"/>
        </w:rPr>
        <w:t>40</w:t>
      </w:r>
      <w:r w:rsidRPr="00340CE2">
        <w:rPr>
          <w:rFonts w:ascii="Times New Roman" w:hAnsi="Times New Roman"/>
          <w:i/>
          <w:iCs/>
          <w:color w:val="222222"/>
          <w:sz w:val="24"/>
          <w:szCs w:val="24"/>
          <w:shd w:val="clear" w:color="auto" w:fill="FFFFFF"/>
        </w:rPr>
        <w:t xml:space="preserve"> </w:t>
      </w:r>
      <w:r w:rsidRPr="00340CE2">
        <w:rPr>
          <w:rFonts w:ascii="Times New Roman" w:hAnsi="Times New Roman"/>
          <w:color w:val="222222"/>
          <w:sz w:val="24"/>
          <w:szCs w:val="24"/>
          <w:shd w:val="clear" w:color="auto" w:fill="FFFFFF"/>
        </w:rPr>
        <w:t>(12): 843-847.</w:t>
      </w:r>
    </w:p>
    <w:p w14:paraId="2FE4BA6E" w14:textId="77777777" w:rsidR="00FA0C57" w:rsidRDefault="00FA0C57" w:rsidP="00A21BF2">
      <w:pPr>
        <w:spacing w:line="240" w:lineRule="auto"/>
        <w:jc w:val="both"/>
        <w:rPr>
          <w:rFonts w:ascii="Times New Roman" w:hAnsi="Times New Roman"/>
          <w:sz w:val="24"/>
          <w:szCs w:val="24"/>
        </w:rPr>
      </w:pPr>
      <w:r>
        <w:rPr>
          <w:rFonts w:ascii="Times New Roman" w:hAnsi="Times New Roman"/>
          <w:sz w:val="24"/>
          <w:szCs w:val="24"/>
        </w:rPr>
        <w:t xml:space="preserve">Trout E S, Hunt M C, Johnson D E, Claus J R, Kastner C L and </w:t>
      </w:r>
      <w:proofErr w:type="spellStart"/>
      <w:proofErr w:type="gramStart"/>
      <w:r>
        <w:rPr>
          <w:rFonts w:ascii="Times New Roman" w:hAnsi="Times New Roman"/>
          <w:sz w:val="24"/>
          <w:szCs w:val="24"/>
        </w:rPr>
        <w:t>Kropf</w:t>
      </w:r>
      <w:proofErr w:type="spellEnd"/>
      <w:r>
        <w:rPr>
          <w:rFonts w:ascii="Times New Roman" w:hAnsi="Times New Roman"/>
          <w:sz w:val="24"/>
          <w:szCs w:val="24"/>
        </w:rPr>
        <w:t xml:space="preserve">  D</w:t>
      </w:r>
      <w:proofErr w:type="gramEnd"/>
      <w:r>
        <w:rPr>
          <w:rFonts w:ascii="Times New Roman" w:hAnsi="Times New Roman"/>
          <w:sz w:val="24"/>
          <w:szCs w:val="24"/>
        </w:rPr>
        <w:t xml:space="preserve"> </w:t>
      </w:r>
      <w:r w:rsidRPr="00C67D22">
        <w:rPr>
          <w:rFonts w:ascii="Times New Roman" w:hAnsi="Times New Roman"/>
          <w:sz w:val="24"/>
          <w:szCs w:val="24"/>
        </w:rPr>
        <w:t xml:space="preserve">H. 1992. Characteristics of low-fat ground beef containing texture-modifying ingredients. </w:t>
      </w:r>
      <w:r w:rsidRPr="00340CE2">
        <w:rPr>
          <w:rFonts w:ascii="Times New Roman" w:hAnsi="Times New Roman"/>
          <w:i/>
          <w:iCs/>
          <w:sz w:val="24"/>
          <w:szCs w:val="24"/>
          <w:shd w:val="clear" w:color="auto" w:fill="FFFFFF"/>
        </w:rPr>
        <w:t>Journal of Food Science</w:t>
      </w:r>
      <w:r w:rsidRPr="00340CE2">
        <w:rPr>
          <w:rFonts w:ascii="Times New Roman" w:hAnsi="Times New Roman"/>
          <w:sz w:val="24"/>
          <w:szCs w:val="24"/>
          <w:shd w:val="clear" w:color="auto" w:fill="FFFFFF"/>
        </w:rPr>
        <w:t> </w:t>
      </w:r>
      <w:r w:rsidRPr="00C67D22">
        <w:rPr>
          <w:rFonts w:ascii="Times New Roman" w:hAnsi="Times New Roman"/>
          <w:b/>
          <w:sz w:val="24"/>
          <w:szCs w:val="24"/>
        </w:rPr>
        <w:t>57</w:t>
      </w:r>
      <w:r w:rsidRPr="00C67D22">
        <w:rPr>
          <w:rFonts w:ascii="Times New Roman" w:hAnsi="Times New Roman"/>
          <w:sz w:val="24"/>
          <w:szCs w:val="24"/>
        </w:rPr>
        <w:t>: 19-24.</w:t>
      </w:r>
    </w:p>
    <w:p w14:paraId="74D0E626" w14:textId="77777777" w:rsidR="001A1C9E" w:rsidRPr="00C67D22" w:rsidRDefault="001A1C9E" w:rsidP="001A1C9E">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Ullengala</w:t>
      </w:r>
      <w:proofErr w:type="spellEnd"/>
      <w:r w:rsidRPr="00340CE2">
        <w:rPr>
          <w:rFonts w:ascii="Times New Roman" w:hAnsi="Times New Roman"/>
          <w:sz w:val="24"/>
          <w:szCs w:val="24"/>
          <w:shd w:val="clear" w:color="auto" w:fill="FFFFFF"/>
        </w:rPr>
        <w:t xml:space="preserve"> R, </w:t>
      </w:r>
      <w:proofErr w:type="spellStart"/>
      <w:r w:rsidRPr="00340CE2">
        <w:rPr>
          <w:rFonts w:ascii="Times New Roman" w:hAnsi="Times New Roman"/>
          <w:sz w:val="24"/>
          <w:szCs w:val="24"/>
          <w:shd w:val="clear" w:color="auto" w:fill="FFFFFF"/>
        </w:rPr>
        <w:t>Paswan</w:t>
      </w:r>
      <w:proofErr w:type="spellEnd"/>
      <w:r w:rsidRPr="00340CE2">
        <w:rPr>
          <w:rFonts w:ascii="Times New Roman" w:hAnsi="Times New Roman"/>
          <w:sz w:val="24"/>
          <w:szCs w:val="24"/>
          <w:shd w:val="clear" w:color="auto" w:fill="FFFFFF"/>
        </w:rPr>
        <w:t xml:space="preserve"> C, Prince L </w:t>
      </w:r>
      <w:proofErr w:type="spellStart"/>
      <w:r w:rsidRPr="00340CE2">
        <w:rPr>
          <w:rFonts w:ascii="Times New Roman" w:hAnsi="Times New Roman"/>
          <w:sz w:val="24"/>
          <w:szCs w:val="24"/>
          <w:shd w:val="clear" w:color="auto" w:fill="FFFFFF"/>
        </w:rPr>
        <w:t>L</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L</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Muthukumar</w:t>
      </w:r>
      <w:proofErr w:type="spellEnd"/>
      <w:r w:rsidRPr="00340CE2">
        <w:rPr>
          <w:rFonts w:ascii="Times New Roman" w:hAnsi="Times New Roman"/>
          <w:sz w:val="24"/>
          <w:szCs w:val="24"/>
          <w:shd w:val="clear" w:color="auto" w:fill="FFFFFF"/>
        </w:rPr>
        <w:t xml:space="preserve"> M, </w:t>
      </w:r>
      <w:proofErr w:type="spellStart"/>
      <w:r w:rsidRPr="00340CE2">
        <w:rPr>
          <w:rFonts w:ascii="Times New Roman" w:hAnsi="Times New Roman"/>
          <w:sz w:val="24"/>
          <w:szCs w:val="24"/>
          <w:shd w:val="clear" w:color="auto" w:fill="FFFFFF"/>
        </w:rPr>
        <w:t>Haunshi</w:t>
      </w:r>
      <w:proofErr w:type="spellEnd"/>
      <w:r w:rsidRPr="00340CE2">
        <w:rPr>
          <w:rFonts w:ascii="Times New Roman" w:hAnsi="Times New Roman"/>
          <w:sz w:val="24"/>
          <w:szCs w:val="24"/>
          <w:shd w:val="clear" w:color="auto" w:fill="FFFFFF"/>
        </w:rPr>
        <w:t xml:space="preserve"> S, Reddy B L and Chatterjee R. 2020. Studies on growth, carcass and meat quality traits in Aseel crosses suitable for small scale intensive broiler farming. </w:t>
      </w:r>
      <w:r w:rsidRPr="00340CE2">
        <w:rPr>
          <w:rFonts w:ascii="Times New Roman" w:hAnsi="Times New Roman"/>
          <w:i/>
          <w:iCs/>
          <w:sz w:val="24"/>
          <w:szCs w:val="24"/>
          <w:shd w:val="clear" w:color="auto" w:fill="FFFFFF"/>
        </w:rPr>
        <w:t>Journal of Applied Animal Research</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48 </w:t>
      </w:r>
      <w:r w:rsidRPr="00340CE2">
        <w:rPr>
          <w:rFonts w:ascii="Times New Roman" w:hAnsi="Times New Roman"/>
          <w:sz w:val="24"/>
          <w:szCs w:val="24"/>
          <w:shd w:val="clear" w:color="auto" w:fill="FFFFFF"/>
        </w:rPr>
        <w:t>(1): 507-514.</w:t>
      </w:r>
    </w:p>
    <w:p w14:paraId="0D1A37FE" w14:textId="77777777"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Vieira C, Diaz M T, </w:t>
      </w:r>
      <w:proofErr w:type="spellStart"/>
      <w:r w:rsidRPr="00340CE2">
        <w:rPr>
          <w:rFonts w:ascii="Times New Roman" w:hAnsi="Times New Roman"/>
          <w:sz w:val="24"/>
          <w:szCs w:val="24"/>
          <w:shd w:val="clear" w:color="auto" w:fill="FFFFFF"/>
        </w:rPr>
        <w:t>Martínez</w:t>
      </w:r>
      <w:proofErr w:type="spellEnd"/>
      <w:r w:rsidRPr="00340CE2">
        <w:rPr>
          <w:rFonts w:ascii="Times New Roman" w:hAnsi="Times New Roman"/>
          <w:sz w:val="24"/>
          <w:szCs w:val="24"/>
          <w:shd w:val="clear" w:color="auto" w:fill="FFFFFF"/>
        </w:rPr>
        <w:t xml:space="preserve"> B and </w:t>
      </w:r>
      <w:proofErr w:type="spellStart"/>
      <w:r w:rsidRPr="00340CE2">
        <w:rPr>
          <w:rFonts w:ascii="Times New Roman" w:hAnsi="Times New Roman"/>
          <w:sz w:val="24"/>
          <w:szCs w:val="24"/>
          <w:shd w:val="clear" w:color="auto" w:fill="FFFFFF"/>
        </w:rPr>
        <w:t>García-Cachán</w:t>
      </w:r>
      <w:proofErr w:type="spellEnd"/>
      <w:r w:rsidRPr="00340CE2">
        <w:rPr>
          <w:rFonts w:ascii="Times New Roman" w:hAnsi="Times New Roman"/>
          <w:sz w:val="24"/>
          <w:szCs w:val="24"/>
          <w:shd w:val="clear" w:color="auto" w:fill="FFFFFF"/>
        </w:rPr>
        <w:t xml:space="preserve"> M D. 2009. Effect of frozen storage conditions (temperature and length of storage) on microbiological and sensory quality of rustic crossbred beef at different states of ageing.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83 </w:t>
      </w:r>
      <w:r w:rsidRPr="00340CE2">
        <w:rPr>
          <w:rFonts w:ascii="Times New Roman" w:hAnsi="Times New Roman"/>
          <w:sz w:val="24"/>
          <w:szCs w:val="24"/>
          <w:shd w:val="clear" w:color="auto" w:fill="FFFFFF"/>
        </w:rPr>
        <w:t>(3): 398-404.</w:t>
      </w:r>
    </w:p>
    <w:p w14:paraId="41E2CC3D" w14:textId="77777777" w:rsidR="00FA0C57" w:rsidRPr="00760FC7" w:rsidRDefault="00FA0C57" w:rsidP="00A21BF2">
      <w:pPr>
        <w:spacing w:line="240" w:lineRule="auto"/>
        <w:jc w:val="both"/>
        <w:rPr>
          <w:rFonts w:ascii="Times New Roman" w:hAnsi="Times New Roman"/>
          <w:sz w:val="24"/>
          <w:szCs w:val="24"/>
          <w:shd w:val="clear" w:color="auto" w:fill="FFFFFF"/>
        </w:rPr>
      </w:pPr>
      <w:r>
        <w:rPr>
          <w:rFonts w:ascii="Times New Roman" w:hAnsi="Times New Roman"/>
          <w:sz w:val="24"/>
          <w:szCs w:val="24"/>
        </w:rPr>
        <w:t>Wardlaw F B, McCaskill L H and Acton J C. 1973</w:t>
      </w:r>
      <w:r w:rsidRPr="00760FC7">
        <w:rPr>
          <w:rFonts w:ascii="Times New Roman" w:hAnsi="Times New Roman"/>
          <w:sz w:val="24"/>
          <w:szCs w:val="24"/>
        </w:rPr>
        <w:t xml:space="preserve">. Effect of </w:t>
      </w:r>
      <w:proofErr w:type="spellStart"/>
      <w:r w:rsidRPr="00760FC7">
        <w:rPr>
          <w:rFonts w:ascii="Times New Roman" w:hAnsi="Times New Roman"/>
          <w:sz w:val="24"/>
          <w:szCs w:val="24"/>
        </w:rPr>
        <w:t>postmortem</w:t>
      </w:r>
      <w:proofErr w:type="spellEnd"/>
      <w:r w:rsidRPr="00760FC7">
        <w:rPr>
          <w:rFonts w:ascii="Times New Roman" w:hAnsi="Times New Roman"/>
          <w:sz w:val="24"/>
          <w:szCs w:val="24"/>
        </w:rPr>
        <w:t xml:space="preserve"> muscle changes on poultry mea</w:t>
      </w:r>
      <w:r>
        <w:rPr>
          <w:rFonts w:ascii="Times New Roman" w:hAnsi="Times New Roman"/>
          <w:sz w:val="24"/>
          <w:szCs w:val="24"/>
        </w:rPr>
        <w:t xml:space="preserve">t loaf properties. </w:t>
      </w:r>
      <w:r w:rsidRPr="00340CE2">
        <w:rPr>
          <w:rFonts w:ascii="Times New Roman" w:hAnsi="Times New Roman"/>
          <w:i/>
          <w:iCs/>
          <w:sz w:val="24"/>
          <w:szCs w:val="24"/>
          <w:shd w:val="clear" w:color="auto" w:fill="FFFFFF"/>
        </w:rPr>
        <w:t>Journal of Food Science</w:t>
      </w:r>
      <w:r w:rsidRPr="00340CE2">
        <w:rPr>
          <w:rFonts w:ascii="Times New Roman" w:hAnsi="Times New Roman"/>
          <w:sz w:val="24"/>
          <w:szCs w:val="24"/>
          <w:shd w:val="clear" w:color="auto" w:fill="FFFFFF"/>
        </w:rPr>
        <w:t> </w:t>
      </w:r>
      <w:r w:rsidRPr="00D325A5">
        <w:rPr>
          <w:rFonts w:ascii="Times New Roman" w:hAnsi="Times New Roman"/>
          <w:b/>
          <w:sz w:val="24"/>
          <w:szCs w:val="24"/>
        </w:rPr>
        <w:t>38</w:t>
      </w:r>
      <w:r>
        <w:rPr>
          <w:rFonts w:ascii="Times New Roman" w:hAnsi="Times New Roman"/>
          <w:sz w:val="24"/>
          <w:szCs w:val="24"/>
        </w:rPr>
        <w:t>:</w:t>
      </w:r>
      <w:r w:rsidRPr="00760FC7">
        <w:rPr>
          <w:rFonts w:ascii="Times New Roman" w:hAnsi="Times New Roman"/>
          <w:sz w:val="24"/>
          <w:szCs w:val="24"/>
        </w:rPr>
        <w:t xml:space="preserve"> 421.</w:t>
      </w:r>
    </w:p>
    <w:p w14:paraId="34C20625" w14:textId="77777777"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Xia X, Kong B, Liu Q and Liu J. 2009. Physicochemical change and protein oxidation in porcine longissimus dorsi as influenced by different freeze–thaw cycles.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83 </w:t>
      </w:r>
      <w:r w:rsidRPr="00340CE2">
        <w:rPr>
          <w:rFonts w:ascii="Times New Roman" w:hAnsi="Times New Roman"/>
          <w:sz w:val="24"/>
          <w:szCs w:val="24"/>
          <w:shd w:val="clear" w:color="auto" w:fill="FFFFFF"/>
        </w:rPr>
        <w:t>(2): 239-245.</w:t>
      </w:r>
    </w:p>
    <w:p w14:paraId="127285F2" w14:textId="77777777" w:rsidR="00FA0C57" w:rsidRDefault="00FA0C57" w:rsidP="00625914">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Xiong</w:t>
      </w:r>
      <w:proofErr w:type="spellEnd"/>
      <w:r w:rsidRPr="00340CE2">
        <w:rPr>
          <w:rFonts w:ascii="Times New Roman" w:hAnsi="Times New Roman"/>
          <w:sz w:val="24"/>
          <w:szCs w:val="24"/>
          <w:shd w:val="clear" w:color="auto" w:fill="FFFFFF"/>
        </w:rPr>
        <w:t xml:space="preserve"> Y L, Cantor A H, </w:t>
      </w:r>
      <w:proofErr w:type="spellStart"/>
      <w:r w:rsidRPr="00340CE2">
        <w:rPr>
          <w:rFonts w:ascii="Times New Roman" w:hAnsi="Times New Roman"/>
          <w:sz w:val="24"/>
          <w:szCs w:val="24"/>
          <w:shd w:val="clear" w:color="auto" w:fill="FFFFFF"/>
        </w:rPr>
        <w:t>Pescatore</w:t>
      </w:r>
      <w:proofErr w:type="spellEnd"/>
      <w:r w:rsidRPr="00340CE2">
        <w:rPr>
          <w:rFonts w:ascii="Times New Roman" w:hAnsi="Times New Roman"/>
          <w:sz w:val="24"/>
          <w:szCs w:val="24"/>
          <w:shd w:val="clear" w:color="auto" w:fill="FFFFFF"/>
        </w:rPr>
        <w:t xml:space="preserve"> A J, Blanchard S P and Straw M L. 1993. Variations in muscle chemical composition, pH, and protein extractability among eight different broiler </w:t>
      </w:r>
    </w:p>
    <w:p w14:paraId="4E8959D9" w14:textId="77777777" w:rsidR="00FA0C57" w:rsidRPr="0000610D" w:rsidRDefault="00FA0C57" w:rsidP="00FA0C57">
      <w:pPr>
        <w:spacing w:after="0" w:line="24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lastRenderedPageBreak/>
        <w:t>Zhao G P, Chen J L, Zheng M Q, Wen J</w:t>
      </w:r>
      <w:r w:rsidRPr="0000610D">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and Zhang Y 2007</w:t>
      </w:r>
      <w:r w:rsidRPr="0000610D">
        <w:rPr>
          <w:rFonts w:ascii="Times New Roman" w:hAnsi="Times New Roman"/>
          <w:color w:val="222222"/>
          <w:sz w:val="24"/>
          <w:szCs w:val="24"/>
          <w:shd w:val="clear" w:color="auto" w:fill="FFFFFF"/>
        </w:rPr>
        <w:t>. Correlated responses to selection for increased intramuscular fat in a Chinese quality chicken line. </w:t>
      </w:r>
      <w:r w:rsidRPr="0000610D">
        <w:rPr>
          <w:rFonts w:ascii="Times New Roman" w:hAnsi="Times New Roman"/>
          <w:i/>
          <w:iCs/>
          <w:color w:val="222222"/>
          <w:sz w:val="24"/>
          <w:szCs w:val="24"/>
          <w:shd w:val="clear" w:color="auto" w:fill="FFFFFF"/>
        </w:rPr>
        <w:t>Poultry Science</w:t>
      </w:r>
      <w:r w:rsidRPr="0000610D">
        <w:rPr>
          <w:rFonts w:ascii="Times New Roman" w:hAnsi="Times New Roman"/>
          <w:color w:val="222222"/>
          <w:sz w:val="24"/>
          <w:szCs w:val="24"/>
          <w:shd w:val="clear" w:color="auto" w:fill="FFFFFF"/>
        </w:rPr>
        <w:t> </w:t>
      </w:r>
      <w:r w:rsidRPr="0000610D">
        <w:rPr>
          <w:rFonts w:ascii="Times New Roman" w:hAnsi="Times New Roman"/>
          <w:b/>
          <w:iCs/>
          <w:color w:val="222222"/>
          <w:sz w:val="24"/>
          <w:szCs w:val="24"/>
          <w:shd w:val="clear" w:color="auto" w:fill="FFFFFF"/>
        </w:rPr>
        <w:t>86</w:t>
      </w:r>
      <w:r>
        <w:rPr>
          <w:rFonts w:ascii="Times New Roman" w:hAnsi="Times New Roman"/>
          <w:iCs/>
          <w:color w:val="222222"/>
          <w:sz w:val="24"/>
          <w:szCs w:val="24"/>
          <w:shd w:val="clear" w:color="auto" w:fill="FFFFFF"/>
        </w:rPr>
        <w:t xml:space="preserve"> </w:t>
      </w:r>
      <w:r>
        <w:rPr>
          <w:rFonts w:ascii="Times New Roman" w:hAnsi="Times New Roman"/>
          <w:color w:val="222222"/>
          <w:sz w:val="24"/>
          <w:szCs w:val="24"/>
          <w:shd w:val="clear" w:color="auto" w:fill="FFFFFF"/>
        </w:rPr>
        <w:t>(11):</w:t>
      </w:r>
      <w:r w:rsidRPr="0000610D">
        <w:rPr>
          <w:rFonts w:ascii="Times New Roman" w:hAnsi="Times New Roman"/>
          <w:color w:val="222222"/>
          <w:sz w:val="24"/>
          <w:szCs w:val="24"/>
          <w:shd w:val="clear" w:color="auto" w:fill="FFFFFF"/>
        </w:rPr>
        <w:t xml:space="preserve"> 2309-2314.</w:t>
      </w:r>
    </w:p>
    <w:sectPr w:rsidR="00FA0C57" w:rsidRPr="000061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er" w:date="2026-02-18T16:01:00Z" w:initials="A">
    <w:p w14:paraId="7B33BF47" w14:textId="77777777" w:rsidR="0081395F" w:rsidRDefault="0081395F">
      <w:pPr>
        <w:pStyle w:val="CommentText"/>
      </w:pPr>
      <w:r>
        <w:rPr>
          <w:rStyle w:val="CommentReference"/>
        </w:rPr>
        <w:annotationRef/>
      </w:r>
      <w:r>
        <w:t>Check if varieties can be used for chicken?</w:t>
      </w:r>
    </w:p>
  </w:comment>
  <w:comment w:id="1" w:author="Acer" w:date="2026-02-18T15:57:00Z" w:initials="A">
    <w:p w14:paraId="0B3DFC82" w14:textId="77777777" w:rsidR="0081395F" w:rsidRDefault="0081395F">
      <w:pPr>
        <w:pStyle w:val="CommentText"/>
      </w:pPr>
      <w:r>
        <w:rPr>
          <w:rStyle w:val="CommentReference"/>
        </w:rPr>
        <w:annotationRef/>
      </w:r>
      <w:r>
        <w:t>Abstract is too long.</w:t>
      </w:r>
    </w:p>
    <w:p w14:paraId="640CC87D" w14:textId="77777777" w:rsidR="0081395F" w:rsidRDefault="0081395F">
      <w:pPr>
        <w:pStyle w:val="CommentText"/>
      </w:pPr>
      <w:r>
        <w:t>Make it short, only describe what you have done with justification in one line, and very specific conclusion.</w:t>
      </w:r>
    </w:p>
  </w:comment>
  <w:comment w:id="2" w:author="Acer" w:date="2026-02-18T16:03:00Z" w:initials="A">
    <w:p w14:paraId="59744544" w14:textId="77777777" w:rsidR="0081395F" w:rsidRDefault="0081395F">
      <w:pPr>
        <w:pStyle w:val="CommentText"/>
      </w:pPr>
      <w:r>
        <w:rPr>
          <w:rStyle w:val="CommentReference"/>
        </w:rPr>
        <w:annotationRef/>
      </w:r>
      <w:r>
        <w:t>gap</w:t>
      </w:r>
    </w:p>
  </w:comment>
  <w:comment w:id="3" w:author="Acer" w:date="2026-02-18T16:04:00Z" w:initials="A">
    <w:p w14:paraId="5C922415" w14:textId="77777777" w:rsidR="0081395F" w:rsidRDefault="0081395F">
      <w:pPr>
        <w:pStyle w:val="CommentText"/>
      </w:pPr>
      <w:r>
        <w:rPr>
          <w:rStyle w:val="CommentReference"/>
        </w:rPr>
        <w:annotationRef/>
      </w:r>
      <w:proofErr w:type="gramStart"/>
      <w:r>
        <w:t>check ?</w:t>
      </w:r>
      <w:proofErr w:type="gramEnd"/>
      <w:r>
        <w:t xml:space="preserve"> type or meat from different birds may be used.</w:t>
      </w:r>
    </w:p>
    <w:p w14:paraId="6D7F266C" w14:textId="77777777" w:rsidR="0081395F" w:rsidRDefault="0081395F">
      <w:pPr>
        <w:pStyle w:val="CommentText"/>
      </w:pPr>
      <w:r>
        <w:t>Check from references?</w:t>
      </w:r>
    </w:p>
  </w:comment>
  <w:comment w:id="4" w:author="Acer" w:date="2026-02-18T16:06:00Z" w:initials="A">
    <w:p w14:paraId="41F1F38C" w14:textId="77777777" w:rsidR="003449E9" w:rsidRDefault="003449E9">
      <w:pPr>
        <w:pStyle w:val="CommentText"/>
      </w:pPr>
      <w:r>
        <w:rPr>
          <w:rStyle w:val="CommentReference"/>
        </w:rPr>
        <w:annotationRef/>
      </w:r>
      <w:r>
        <w:t>gap</w:t>
      </w:r>
    </w:p>
  </w:comment>
  <w:comment w:id="5" w:author="Acer" w:date="2026-02-18T16:07:00Z" w:initials="A">
    <w:p w14:paraId="7A191481" w14:textId="77777777" w:rsidR="003449E9" w:rsidRDefault="003449E9">
      <w:pPr>
        <w:pStyle w:val="CommentText"/>
      </w:pPr>
      <w:r>
        <w:rPr>
          <w:rStyle w:val="CommentReference"/>
        </w:rPr>
        <w:annotationRef/>
      </w:r>
      <w:r>
        <w:t>correct it in all places</w:t>
      </w:r>
    </w:p>
  </w:comment>
  <w:comment w:id="6" w:author="Acer" w:date="2026-02-18T16:09:00Z" w:initials="A">
    <w:p w14:paraId="2F34801E" w14:textId="77777777" w:rsidR="003449E9" w:rsidRDefault="003449E9">
      <w:pPr>
        <w:pStyle w:val="CommentText"/>
      </w:pPr>
      <w:r>
        <w:rPr>
          <w:rStyle w:val="CommentReference"/>
        </w:rPr>
        <w:annotationRef/>
      </w:r>
      <w:r>
        <w:t>very old method.</w:t>
      </w:r>
    </w:p>
    <w:p w14:paraId="0C23BE11" w14:textId="77777777" w:rsidR="003449E9" w:rsidRDefault="003449E9">
      <w:pPr>
        <w:pStyle w:val="CommentText"/>
      </w:pPr>
      <w:r>
        <w:t>Give recent reference</w:t>
      </w:r>
    </w:p>
  </w:comment>
  <w:comment w:id="7" w:author="Acer" w:date="2026-02-18T16:10:00Z" w:initials="A">
    <w:p w14:paraId="523F4A5F" w14:textId="77777777" w:rsidR="003449E9" w:rsidRDefault="003449E9">
      <w:pPr>
        <w:pStyle w:val="CommentText"/>
      </w:pPr>
      <w:r>
        <w:rPr>
          <w:rStyle w:val="CommentReference"/>
        </w:rPr>
        <w:annotationRef/>
      </w:r>
      <w:r>
        <w:t xml:space="preserve">For degree Celsius use symbol </w:t>
      </w:r>
      <w:r>
        <w:rPr>
          <w:rFonts w:ascii="Times New Roman" w:hAnsi="Times New Roman" w:cs="Times New Roman"/>
        </w:rPr>
        <w:t>℃</w:t>
      </w:r>
      <w:r>
        <w:t>. Throughout the whole text</w:t>
      </w:r>
    </w:p>
  </w:comment>
  <w:comment w:id="8" w:author="Acer" w:date="2026-02-18T16:15:00Z" w:initials="A">
    <w:p w14:paraId="61150131" w14:textId="77777777" w:rsidR="003449E9" w:rsidRDefault="003449E9">
      <w:pPr>
        <w:pStyle w:val="CommentText"/>
      </w:pPr>
      <w:r>
        <w:rPr>
          <w:rStyle w:val="CommentReference"/>
        </w:rPr>
        <w:annotationRef/>
      </w:r>
      <w:r>
        <w:t>Provide space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3BF47" w15:done="0"/>
  <w15:commentEx w15:paraId="640CC87D" w15:done="0"/>
  <w15:commentEx w15:paraId="59744544" w15:done="0"/>
  <w15:commentEx w15:paraId="6D7F266C" w15:done="0"/>
  <w15:commentEx w15:paraId="41F1F38C" w15:done="0"/>
  <w15:commentEx w15:paraId="7A191481" w15:done="0"/>
  <w15:commentEx w15:paraId="0C23BE11" w15:done="0"/>
  <w15:commentEx w15:paraId="523F4A5F" w15:done="0"/>
  <w15:commentEx w15:paraId="6115013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2620F" w14:textId="77777777" w:rsidR="00A360D5" w:rsidRDefault="00A360D5" w:rsidP="00414A3C">
      <w:pPr>
        <w:spacing w:after="0" w:line="240" w:lineRule="auto"/>
      </w:pPr>
      <w:r>
        <w:separator/>
      </w:r>
    </w:p>
  </w:endnote>
  <w:endnote w:type="continuationSeparator" w:id="0">
    <w:p w14:paraId="3BDE2DE2" w14:textId="77777777" w:rsidR="00A360D5" w:rsidRDefault="00A360D5" w:rsidP="0041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4902" w14:textId="77777777" w:rsidR="0081395F" w:rsidRDefault="008139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DA04" w14:textId="77777777" w:rsidR="0081395F" w:rsidRDefault="008139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4B5BF" w14:textId="77777777" w:rsidR="0081395F" w:rsidRDefault="008139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4464B" w14:textId="77777777" w:rsidR="00A360D5" w:rsidRDefault="00A360D5" w:rsidP="00414A3C">
      <w:pPr>
        <w:spacing w:after="0" w:line="240" w:lineRule="auto"/>
      </w:pPr>
      <w:r>
        <w:separator/>
      </w:r>
    </w:p>
  </w:footnote>
  <w:footnote w:type="continuationSeparator" w:id="0">
    <w:p w14:paraId="116597FF" w14:textId="77777777" w:rsidR="00A360D5" w:rsidRDefault="00A360D5" w:rsidP="00414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09B4" w14:textId="77777777" w:rsidR="0081395F" w:rsidRDefault="0081395F">
    <w:pPr>
      <w:pStyle w:val="Header"/>
    </w:pPr>
    <w:r>
      <w:rPr>
        <w:noProof/>
      </w:rPr>
      <w:pict w14:anchorId="5EE3A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D07F5" w14:textId="77777777" w:rsidR="0081395F" w:rsidRDefault="0081395F">
    <w:pPr>
      <w:pStyle w:val="Header"/>
    </w:pPr>
    <w:r>
      <w:rPr>
        <w:noProof/>
      </w:rPr>
      <w:pict w14:anchorId="5E8FA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D8AD" w14:textId="77777777" w:rsidR="0081395F" w:rsidRDefault="0081395F">
    <w:pPr>
      <w:pStyle w:val="Header"/>
    </w:pPr>
    <w:r>
      <w:rPr>
        <w:noProof/>
      </w:rPr>
      <w:pict w14:anchorId="47CD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D6"/>
    <w:rsid w:val="000437DC"/>
    <w:rsid w:val="000509DC"/>
    <w:rsid w:val="000573DB"/>
    <w:rsid w:val="00066596"/>
    <w:rsid w:val="000711CC"/>
    <w:rsid w:val="0007547C"/>
    <w:rsid w:val="0007604F"/>
    <w:rsid w:val="0009160E"/>
    <w:rsid w:val="000A199E"/>
    <w:rsid w:val="000A2175"/>
    <w:rsid w:val="000D2AC4"/>
    <w:rsid w:val="00103EFB"/>
    <w:rsid w:val="00107185"/>
    <w:rsid w:val="0011257A"/>
    <w:rsid w:val="00142F2A"/>
    <w:rsid w:val="00157A35"/>
    <w:rsid w:val="00163621"/>
    <w:rsid w:val="00163D13"/>
    <w:rsid w:val="0017025E"/>
    <w:rsid w:val="00176CD3"/>
    <w:rsid w:val="001903C2"/>
    <w:rsid w:val="001A1C9E"/>
    <w:rsid w:val="001D5AB6"/>
    <w:rsid w:val="001E4350"/>
    <w:rsid w:val="0022426F"/>
    <w:rsid w:val="002304B0"/>
    <w:rsid w:val="00231CA3"/>
    <w:rsid w:val="002369E6"/>
    <w:rsid w:val="00252042"/>
    <w:rsid w:val="002905C1"/>
    <w:rsid w:val="00292BD5"/>
    <w:rsid w:val="00294276"/>
    <w:rsid w:val="0029562A"/>
    <w:rsid w:val="002A19F0"/>
    <w:rsid w:val="002A1FF9"/>
    <w:rsid w:val="002B79AF"/>
    <w:rsid w:val="002D2295"/>
    <w:rsid w:val="00317204"/>
    <w:rsid w:val="00331718"/>
    <w:rsid w:val="003449E9"/>
    <w:rsid w:val="00344F97"/>
    <w:rsid w:val="0039282E"/>
    <w:rsid w:val="003B03D5"/>
    <w:rsid w:val="003C11CB"/>
    <w:rsid w:val="003F454E"/>
    <w:rsid w:val="003F519A"/>
    <w:rsid w:val="00407C25"/>
    <w:rsid w:val="00414A3C"/>
    <w:rsid w:val="004334A7"/>
    <w:rsid w:val="00434017"/>
    <w:rsid w:val="0044443E"/>
    <w:rsid w:val="004B34A6"/>
    <w:rsid w:val="004F3D26"/>
    <w:rsid w:val="004F76F8"/>
    <w:rsid w:val="005122FD"/>
    <w:rsid w:val="00525009"/>
    <w:rsid w:val="00531DE4"/>
    <w:rsid w:val="00534C98"/>
    <w:rsid w:val="0055128C"/>
    <w:rsid w:val="0056762A"/>
    <w:rsid w:val="00574BA7"/>
    <w:rsid w:val="0058513F"/>
    <w:rsid w:val="005A2C1C"/>
    <w:rsid w:val="005C37B4"/>
    <w:rsid w:val="00602EBC"/>
    <w:rsid w:val="006144F7"/>
    <w:rsid w:val="00625914"/>
    <w:rsid w:val="00631BFB"/>
    <w:rsid w:val="00681397"/>
    <w:rsid w:val="006A47A3"/>
    <w:rsid w:val="006B1AA9"/>
    <w:rsid w:val="006D4BDA"/>
    <w:rsid w:val="00701070"/>
    <w:rsid w:val="0071367D"/>
    <w:rsid w:val="00732823"/>
    <w:rsid w:val="00754884"/>
    <w:rsid w:val="00764CC0"/>
    <w:rsid w:val="00765DD9"/>
    <w:rsid w:val="00773277"/>
    <w:rsid w:val="007768CC"/>
    <w:rsid w:val="007B52DD"/>
    <w:rsid w:val="007C019F"/>
    <w:rsid w:val="007E1E74"/>
    <w:rsid w:val="0081395F"/>
    <w:rsid w:val="00815792"/>
    <w:rsid w:val="0081713E"/>
    <w:rsid w:val="008228AF"/>
    <w:rsid w:val="0085384E"/>
    <w:rsid w:val="0086190D"/>
    <w:rsid w:val="00867427"/>
    <w:rsid w:val="00870BE1"/>
    <w:rsid w:val="008902D6"/>
    <w:rsid w:val="0089111A"/>
    <w:rsid w:val="008A55F3"/>
    <w:rsid w:val="008B5CD6"/>
    <w:rsid w:val="0090581B"/>
    <w:rsid w:val="009132F2"/>
    <w:rsid w:val="00954BA3"/>
    <w:rsid w:val="00972233"/>
    <w:rsid w:val="00984A43"/>
    <w:rsid w:val="009B5445"/>
    <w:rsid w:val="009D3012"/>
    <w:rsid w:val="009D3B8B"/>
    <w:rsid w:val="009D5FC6"/>
    <w:rsid w:val="009F08E6"/>
    <w:rsid w:val="009F1D16"/>
    <w:rsid w:val="009F4640"/>
    <w:rsid w:val="00A13983"/>
    <w:rsid w:val="00A21BF2"/>
    <w:rsid w:val="00A30428"/>
    <w:rsid w:val="00A34791"/>
    <w:rsid w:val="00A360D5"/>
    <w:rsid w:val="00A44C19"/>
    <w:rsid w:val="00A72A0A"/>
    <w:rsid w:val="00A77D4B"/>
    <w:rsid w:val="00A8503E"/>
    <w:rsid w:val="00A864AB"/>
    <w:rsid w:val="00AA35AF"/>
    <w:rsid w:val="00AC4A72"/>
    <w:rsid w:val="00AF2F06"/>
    <w:rsid w:val="00AF5B19"/>
    <w:rsid w:val="00B105B5"/>
    <w:rsid w:val="00B17CCC"/>
    <w:rsid w:val="00B206B2"/>
    <w:rsid w:val="00B55744"/>
    <w:rsid w:val="00B774F6"/>
    <w:rsid w:val="00B83E33"/>
    <w:rsid w:val="00B94DF7"/>
    <w:rsid w:val="00BC76CA"/>
    <w:rsid w:val="00BE147A"/>
    <w:rsid w:val="00C05828"/>
    <w:rsid w:val="00C23270"/>
    <w:rsid w:val="00C57B18"/>
    <w:rsid w:val="00C63D2D"/>
    <w:rsid w:val="00C65143"/>
    <w:rsid w:val="00C72FB7"/>
    <w:rsid w:val="00C805F0"/>
    <w:rsid w:val="00C92897"/>
    <w:rsid w:val="00CA0154"/>
    <w:rsid w:val="00CA2E51"/>
    <w:rsid w:val="00CB0BE3"/>
    <w:rsid w:val="00CB3E32"/>
    <w:rsid w:val="00CB3FE0"/>
    <w:rsid w:val="00CC4717"/>
    <w:rsid w:val="00CE2490"/>
    <w:rsid w:val="00CE5ADA"/>
    <w:rsid w:val="00CE6802"/>
    <w:rsid w:val="00D03537"/>
    <w:rsid w:val="00D242D1"/>
    <w:rsid w:val="00D26997"/>
    <w:rsid w:val="00D4497F"/>
    <w:rsid w:val="00D464A6"/>
    <w:rsid w:val="00D46F9C"/>
    <w:rsid w:val="00D47D57"/>
    <w:rsid w:val="00D613FA"/>
    <w:rsid w:val="00D6430F"/>
    <w:rsid w:val="00D84356"/>
    <w:rsid w:val="00D90E7D"/>
    <w:rsid w:val="00D953B5"/>
    <w:rsid w:val="00D96D31"/>
    <w:rsid w:val="00DB0D62"/>
    <w:rsid w:val="00DD44A3"/>
    <w:rsid w:val="00DE7D39"/>
    <w:rsid w:val="00DF1433"/>
    <w:rsid w:val="00DF36A4"/>
    <w:rsid w:val="00E35CAD"/>
    <w:rsid w:val="00E36D58"/>
    <w:rsid w:val="00E376D1"/>
    <w:rsid w:val="00E447B1"/>
    <w:rsid w:val="00E6625B"/>
    <w:rsid w:val="00E6710E"/>
    <w:rsid w:val="00E772BB"/>
    <w:rsid w:val="00E94A7B"/>
    <w:rsid w:val="00ED0DFD"/>
    <w:rsid w:val="00ED7BAB"/>
    <w:rsid w:val="00EE4A79"/>
    <w:rsid w:val="00F067CE"/>
    <w:rsid w:val="00F1228C"/>
    <w:rsid w:val="00F15232"/>
    <w:rsid w:val="00F22479"/>
    <w:rsid w:val="00F24436"/>
    <w:rsid w:val="00F24CA5"/>
    <w:rsid w:val="00F363E3"/>
    <w:rsid w:val="00F636F8"/>
    <w:rsid w:val="00F679B9"/>
    <w:rsid w:val="00F91A79"/>
    <w:rsid w:val="00F92A8F"/>
    <w:rsid w:val="00F96B75"/>
    <w:rsid w:val="00FA0C57"/>
    <w:rsid w:val="00FA22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05832D"/>
  <w15:chartTrackingRefBased/>
  <w15:docId w15:val="{261C144E-0691-424E-B137-A30FD076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792"/>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0573DB"/>
    <w:pPr>
      <w:autoSpaceDE w:val="0"/>
      <w:autoSpaceDN w:val="0"/>
      <w:adjustRightInd w:val="0"/>
      <w:spacing w:after="0" w:line="240" w:lineRule="auto"/>
    </w:pPr>
    <w:rPr>
      <w:rFonts w:ascii="Times New Roman" w:eastAsia="Times New Roman" w:hAnsi="Times New Roman" w:cs="Times New Roman"/>
      <w:color w:val="000000"/>
      <w:sz w:val="24"/>
      <w:szCs w:val="24"/>
      <w:lang w:val="en-US" w:bidi="ta-IN"/>
    </w:rPr>
  </w:style>
  <w:style w:type="paragraph" w:styleId="Header">
    <w:name w:val="header"/>
    <w:basedOn w:val="Normal"/>
    <w:link w:val="HeaderChar"/>
    <w:uiPriority w:val="99"/>
    <w:unhideWhenUsed/>
    <w:rsid w:val="00414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A3C"/>
  </w:style>
  <w:style w:type="paragraph" w:styleId="Footer">
    <w:name w:val="footer"/>
    <w:basedOn w:val="Normal"/>
    <w:link w:val="FooterChar"/>
    <w:uiPriority w:val="99"/>
    <w:unhideWhenUsed/>
    <w:rsid w:val="00414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A3C"/>
  </w:style>
  <w:style w:type="paragraph" w:styleId="NormalWeb">
    <w:name w:val="Normal (Web)"/>
    <w:basedOn w:val="Normal"/>
    <w:uiPriority w:val="99"/>
    <w:unhideWhenUsed/>
    <w:rsid w:val="008902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f-journal">
    <w:name w:val="ref-journal"/>
    <w:basedOn w:val="DefaultParagraphFont"/>
    <w:rsid w:val="0055128C"/>
  </w:style>
  <w:style w:type="character" w:customStyle="1" w:styleId="ref-vol">
    <w:name w:val="ref-vol"/>
    <w:basedOn w:val="DefaultParagraphFont"/>
    <w:rsid w:val="0055128C"/>
  </w:style>
  <w:style w:type="table" w:styleId="TableGrid">
    <w:name w:val="Table Grid"/>
    <w:basedOn w:val="TableNormal"/>
    <w:uiPriority w:val="39"/>
    <w:rsid w:val="00F2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433"/>
    <w:rPr>
      <w:color w:val="0563C1" w:themeColor="hyperlink"/>
      <w:u w:val="single"/>
    </w:rPr>
  </w:style>
  <w:style w:type="character" w:customStyle="1" w:styleId="UnresolvedMention">
    <w:name w:val="Unresolved Mention"/>
    <w:basedOn w:val="DefaultParagraphFont"/>
    <w:uiPriority w:val="99"/>
    <w:semiHidden/>
    <w:unhideWhenUsed/>
    <w:rsid w:val="00DF1433"/>
    <w:rPr>
      <w:color w:val="605E5C"/>
      <w:shd w:val="clear" w:color="auto" w:fill="E1DFDD"/>
    </w:rPr>
  </w:style>
  <w:style w:type="character" w:styleId="CommentReference">
    <w:name w:val="annotation reference"/>
    <w:basedOn w:val="DefaultParagraphFont"/>
    <w:uiPriority w:val="99"/>
    <w:semiHidden/>
    <w:unhideWhenUsed/>
    <w:rsid w:val="0081395F"/>
    <w:rPr>
      <w:sz w:val="16"/>
      <w:szCs w:val="16"/>
    </w:rPr>
  </w:style>
  <w:style w:type="paragraph" w:styleId="CommentText">
    <w:name w:val="annotation text"/>
    <w:basedOn w:val="Normal"/>
    <w:link w:val="CommentTextChar"/>
    <w:uiPriority w:val="99"/>
    <w:semiHidden/>
    <w:unhideWhenUsed/>
    <w:rsid w:val="0081395F"/>
    <w:pPr>
      <w:spacing w:line="240" w:lineRule="auto"/>
    </w:pPr>
    <w:rPr>
      <w:sz w:val="20"/>
      <w:szCs w:val="20"/>
    </w:rPr>
  </w:style>
  <w:style w:type="character" w:customStyle="1" w:styleId="CommentTextChar">
    <w:name w:val="Comment Text Char"/>
    <w:basedOn w:val="DefaultParagraphFont"/>
    <w:link w:val="CommentText"/>
    <w:uiPriority w:val="99"/>
    <w:semiHidden/>
    <w:rsid w:val="0081395F"/>
    <w:rPr>
      <w:sz w:val="20"/>
      <w:szCs w:val="20"/>
    </w:rPr>
  </w:style>
  <w:style w:type="paragraph" w:styleId="CommentSubject">
    <w:name w:val="annotation subject"/>
    <w:basedOn w:val="CommentText"/>
    <w:next w:val="CommentText"/>
    <w:link w:val="CommentSubjectChar"/>
    <w:uiPriority w:val="99"/>
    <w:semiHidden/>
    <w:unhideWhenUsed/>
    <w:rsid w:val="0081395F"/>
    <w:rPr>
      <w:b/>
      <w:bCs/>
    </w:rPr>
  </w:style>
  <w:style w:type="character" w:customStyle="1" w:styleId="CommentSubjectChar">
    <w:name w:val="Comment Subject Char"/>
    <w:basedOn w:val="CommentTextChar"/>
    <w:link w:val="CommentSubject"/>
    <w:uiPriority w:val="99"/>
    <w:semiHidden/>
    <w:rsid w:val="0081395F"/>
    <w:rPr>
      <w:b/>
      <w:bCs/>
      <w:sz w:val="20"/>
      <w:szCs w:val="20"/>
    </w:rPr>
  </w:style>
  <w:style w:type="paragraph" w:styleId="BalloonText">
    <w:name w:val="Balloon Text"/>
    <w:basedOn w:val="Normal"/>
    <w:link w:val="BalloonTextChar"/>
    <w:uiPriority w:val="99"/>
    <w:semiHidden/>
    <w:unhideWhenUsed/>
    <w:rsid w:val="00813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2E96-34E6-4566-849F-4C91674A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5904</Words>
  <Characters>33653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229</cp:revision>
  <dcterms:created xsi:type="dcterms:W3CDTF">2026-01-30T09:24:00Z</dcterms:created>
  <dcterms:modified xsi:type="dcterms:W3CDTF">2026-02-18T10:46:00Z</dcterms:modified>
</cp:coreProperties>
</file>