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8D77" w14:textId="77777777" w:rsidR="00754C9A" w:rsidRDefault="00754C9A" w:rsidP="00441B6F">
      <w:pPr>
        <w:pStyle w:val="Title"/>
        <w:spacing w:after="0"/>
        <w:jc w:val="both"/>
        <w:rPr>
          <w:rFonts w:ascii="Arial" w:hAnsi="Arial" w:cs="Arial"/>
        </w:rPr>
      </w:pPr>
    </w:p>
    <w:p w14:paraId="658DF721" w14:textId="5AD45D8B" w:rsidR="00163BC4" w:rsidRPr="00163BC4" w:rsidRDefault="00DB7B5D" w:rsidP="00441B6F">
      <w:pPr>
        <w:pStyle w:val="Author"/>
        <w:spacing w:line="240" w:lineRule="auto"/>
        <w:rPr>
          <w:rFonts w:ascii="Arial" w:hAnsi="Arial" w:cs="Arial"/>
          <w:bCs/>
          <w:iCs/>
          <w:kern w:val="28"/>
          <w:sz w:val="36"/>
        </w:rPr>
      </w:pPr>
      <w:commentRangeStart w:id="0"/>
      <w:r w:rsidRPr="00DB7B5D">
        <w:rPr>
          <w:rFonts w:ascii="Arial" w:hAnsi="Arial" w:cs="Arial"/>
          <w:bCs/>
          <w:iCs/>
          <w:kern w:val="28"/>
          <w:sz w:val="36"/>
        </w:rPr>
        <w:t>Sustainable</w:t>
      </w:r>
      <w:commentRangeEnd w:id="0"/>
      <w:r w:rsidR="00C10224">
        <w:rPr>
          <w:rStyle w:val="CommentReference"/>
          <w:rFonts w:ascii="Times New Roman" w:hAnsi="Times New Roman"/>
          <w:b w:val="0"/>
          <w:lang w:val="nb-NO" w:eastAsia="nb-NO"/>
        </w:rPr>
        <w:commentReference w:id="0"/>
      </w:r>
      <w:r w:rsidRPr="00DB7B5D">
        <w:rPr>
          <w:rFonts w:ascii="Arial" w:hAnsi="Arial" w:cs="Arial"/>
          <w:bCs/>
          <w:iCs/>
          <w:kern w:val="28"/>
          <w:sz w:val="36"/>
        </w:rPr>
        <w:t xml:space="preserve"> removal of Pb(II) ions from aqueous </w:t>
      </w:r>
      <w:r w:rsidR="00135E8A">
        <w:rPr>
          <w:rFonts w:ascii="Arial" w:hAnsi="Arial" w:cs="Arial"/>
          <w:bCs/>
          <w:iCs/>
          <w:kern w:val="28"/>
          <w:sz w:val="36"/>
        </w:rPr>
        <w:t>media</w:t>
      </w:r>
      <w:r w:rsidRPr="00DB7B5D">
        <w:rPr>
          <w:rFonts w:ascii="Arial" w:hAnsi="Arial" w:cs="Arial"/>
          <w:bCs/>
          <w:iCs/>
          <w:kern w:val="28"/>
          <w:sz w:val="36"/>
        </w:rPr>
        <w:t xml:space="preserve"> via precipitation using eggshell-derived CaO</w:t>
      </w:r>
    </w:p>
    <w:p w14:paraId="124E9238" w14:textId="77777777" w:rsidR="00A258C3" w:rsidRPr="00790ADA" w:rsidRDefault="00A258C3" w:rsidP="00441B6F">
      <w:pPr>
        <w:pStyle w:val="Author"/>
        <w:spacing w:line="240" w:lineRule="auto"/>
        <w:jc w:val="both"/>
        <w:rPr>
          <w:rFonts w:ascii="Arial" w:hAnsi="Arial" w:cs="Arial"/>
          <w:sz w:val="36"/>
        </w:rPr>
      </w:pPr>
    </w:p>
    <w:p w14:paraId="3EB26DBC" w14:textId="67994E60" w:rsidR="00790ADA" w:rsidRDefault="00790ADA" w:rsidP="00441B6F">
      <w:pPr>
        <w:pStyle w:val="Affiliation"/>
        <w:spacing w:after="0" w:line="240" w:lineRule="auto"/>
        <w:jc w:val="both"/>
        <w:rPr>
          <w:rFonts w:ascii="Arial" w:hAnsi="Arial" w:cs="Arial"/>
        </w:rPr>
      </w:pPr>
    </w:p>
    <w:p w14:paraId="7F60A8AA" w14:textId="77777777" w:rsidR="006E124A" w:rsidRDefault="006E124A" w:rsidP="00441B6F">
      <w:pPr>
        <w:pStyle w:val="Affiliation"/>
        <w:spacing w:after="0" w:line="240" w:lineRule="auto"/>
        <w:jc w:val="both"/>
        <w:rPr>
          <w:rFonts w:ascii="Arial" w:hAnsi="Arial" w:cs="Arial"/>
        </w:rPr>
      </w:pPr>
    </w:p>
    <w:p w14:paraId="5E289AF0" w14:textId="77777777" w:rsidR="002C57D2" w:rsidRPr="00FB3A86" w:rsidRDefault="002C57D2" w:rsidP="00441B6F">
      <w:pPr>
        <w:pStyle w:val="Affiliation"/>
        <w:spacing w:after="0" w:line="240" w:lineRule="auto"/>
        <w:jc w:val="both"/>
        <w:rPr>
          <w:rFonts w:ascii="Arial" w:hAnsi="Arial" w:cs="Arial"/>
        </w:rPr>
      </w:pPr>
    </w:p>
    <w:p w14:paraId="56CCDAA1" w14:textId="2E272935" w:rsidR="00B01FCD" w:rsidRPr="00FB3A86" w:rsidRDefault="00C10224" w:rsidP="00441B6F">
      <w:pPr>
        <w:pStyle w:val="Copyright"/>
        <w:spacing w:after="0" w:line="240" w:lineRule="auto"/>
        <w:jc w:val="both"/>
        <w:rPr>
          <w:rFonts w:ascii="Arial" w:hAnsi="Arial" w:cs="Arial"/>
        </w:rPr>
        <w:sectPr w:rsidR="00B01FCD" w:rsidRPr="00FB3A86" w:rsidSect="00EB513C">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E8771B" wp14:editId="40022A8D">
                <wp:extent cx="5303520" cy="635"/>
                <wp:effectExtent l="15240" t="9525" r="15240" b="9525"/>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99923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Ka175s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0BEC2C7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7323E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4059B9" w14:textId="77777777" w:rsidTr="001E44FE">
        <w:tc>
          <w:tcPr>
            <w:tcW w:w="9576" w:type="dxa"/>
            <w:shd w:val="clear" w:color="auto" w:fill="F2F2F2"/>
          </w:tcPr>
          <w:p w14:paraId="2236329C" w14:textId="3D165C0D" w:rsidR="00505F06" w:rsidRPr="00BA1B01" w:rsidRDefault="003138BD" w:rsidP="00441B6F">
            <w:pPr>
              <w:pStyle w:val="Body"/>
              <w:spacing w:after="0"/>
              <w:rPr>
                <w:rFonts w:ascii="Arial" w:eastAsia="Calibri" w:hAnsi="Arial" w:cs="Arial"/>
                <w:szCs w:val="22"/>
              </w:rPr>
            </w:pPr>
            <w:r w:rsidRPr="003138BD">
              <w:rPr>
                <w:rFonts w:ascii="Arial" w:eastAsia="Calibri" w:hAnsi="Arial" w:cs="Arial"/>
                <w:szCs w:val="22"/>
              </w:rPr>
              <w:t xml:space="preserve">The rapid growth of the global population has increased the consumption of chicken eggs, leading to the generation of significant quantities of eggshell waste. The sustainable valorization of this biowaste represents an important environmental and resource management challenge. In this study, CaO was synthesized from waste chicken eggshells via calcination at 800 °C and evaluated as a green precipitating agent for the removal of toxic Pb(II) from aqueous solutions. </w:t>
            </w:r>
            <w:commentRangeStart w:id="1"/>
            <w:r w:rsidRPr="003138BD">
              <w:rPr>
                <w:rFonts w:ascii="Arial" w:eastAsia="Calibri" w:hAnsi="Arial" w:cs="Arial"/>
                <w:szCs w:val="22"/>
              </w:rPr>
              <w:t>The effects of key precipitation parameters were systematically investigated</w:t>
            </w:r>
            <w:commentRangeEnd w:id="1"/>
            <w:r w:rsidR="00C10224">
              <w:rPr>
                <w:rStyle w:val="CommentReference"/>
                <w:rFonts w:ascii="Times New Roman" w:hAnsi="Times New Roman"/>
                <w:lang w:val="nb-NO" w:eastAsia="nb-NO"/>
              </w:rPr>
              <w:commentReference w:id="1"/>
            </w:r>
            <w:r w:rsidRPr="003138BD">
              <w:rPr>
                <w:rFonts w:ascii="Arial" w:eastAsia="Calibri" w:hAnsi="Arial" w:cs="Arial"/>
                <w:szCs w:val="22"/>
              </w:rPr>
              <w:t xml:space="preserve">. </w:t>
            </w:r>
            <w:commentRangeStart w:id="2"/>
            <w:r w:rsidRPr="003138BD">
              <w:rPr>
                <w:rFonts w:ascii="Arial" w:eastAsia="Calibri" w:hAnsi="Arial" w:cs="Arial"/>
                <w:szCs w:val="22"/>
              </w:rPr>
              <w:t>The optimal conditions were identified as initial pH 9, stirring speed of 500 rpm, contact time of 15 min, and CaO dosage of 500 mg, achieving removal efficiencies of 63.19%, 61.42%, 57.78%, and 90%, respectively</w:t>
            </w:r>
            <w:commentRangeEnd w:id="2"/>
            <w:r w:rsidR="00C10224">
              <w:rPr>
                <w:rStyle w:val="CommentReference"/>
                <w:rFonts w:ascii="Times New Roman" w:hAnsi="Times New Roman"/>
                <w:lang w:val="nb-NO" w:eastAsia="nb-NO"/>
              </w:rPr>
              <w:commentReference w:id="2"/>
            </w:r>
            <w:r w:rsidRPr="003138BD">
              <w:rPr>
                <w:rFonts w:ascii="Arial" w:eastAsia="Calibri" w:hAnsi="Arial" w:cs="Arial"/>
                <w:szCs w:val="22"/>
              </w:rPr>
              <w:t xml:space="preserve">. </w:t>
            </w:r>
            <w:commentRangeStart w:id="3"/>
            <w:r w:rsidRPr="003138BD">
              <w:rPr>
                <w:rFonts w:ascii="Arial" w:eastAsia="Calibri" w:hAnsi="Arial" w:cs="Arial"/>
                <w:szCs w:val="22"/>
              </w:rPr>
              <w:t xml:space="preserve">Notably, in the presence of the competing ion Fe(III), the removal efficiency increased to 99.99%. </w:t>
            </w:r>
            <w:commentRangeEnd w:id="3"/>
            <w:r w:rsidR="00C10224">
              <w:rPr>
                <w:rStyle w:val="CommentReference"/>
                <w:rFonts w:ascii="Times New Roman" w:hAnsi="Times New Roman"/>
                <w:lang w:val="nb-NO" w:eastAsia="nb-NO"/>
              </w:rPr>
              <w:commentReference w:id="3"/>
            </w:r>
            <w:r w:rsidRPr="003138BD">
              <w:rPr>
                <w:rFonts w:ascii="Arial" w:eastAsia="Calibri" w:hAnsi="Arial" w:cs="Arial"/>
                <w:szCs w:val="22"/>
              </w:rPr>
              <w:t xml:space="preserve">FT-IR analysis confirmed the successful formation of CaO and revealed significant spectral changes after Pb(II) precipitation, including shifts and disappearance of characteristic absorption bands, indicating the formation of insoluble hydroxide and carbonate phases. These findings demonstrate that eggshell-derived CaO is an effective, </w:t>
            </w:r>
            <w:commentRangeStart w:id="4"/>
            <w:r w:rsidRPr="003138BD">
              <w:rPr>
                <w:rFonts w:ascii="Arial" w:eastAsia="Calibri" w:hAnsi="Arial" w:cs="Arial"/>
                <w:szCs w:val="22"/>
              </w:rPr>
              <w:t xml:space="preserve">low-cost, </w:t>
            </w:r>
            <w:commentRangeEnd w:id="4"/>
            <w:r w:rsidR="00C10224">
              <w:rPr>
                <w:rStyle w:val="CommentReference"/>
                <w:rFonts w:ascii="Times New Roman" w:hAnsi="Times New Roman"/>
                <w:lang w:val="nb-NO" w:eastAsia="nb-NO"/>
              </w:rPr>
              <w:commentReference w:id="4"/>
            </w:r>
            <w:r w:rsidRPr="003138BD">
              <w:rPr>
                <w:rFonts w:ascii="Arial" w:eastAsia="Calibri" w:hAnsi="Arial" w:cs="Arial"/>
                <w:szCs w:val="22"/>
              </w:rPr>
              <w:t>and environmentally sustainable material for Pb(II) removal from aqueous media.</w:t>
            </w:r>
          </w:p>
        </w:tc>
      </w:tr>
    </w:tbl>
    <w:p w14:paraId="03BED9E3" w14:textId="77777777" w:rsidR="00636EB2" w:rsidRDefault="00636EB2" w:rsidP="00441B6F">
      <w:pPr>
        <w:pStyle w:val="Body"/>
        <w:spacing w:after="0"/>
        <w:rPr>
          <w:rFonts w:ascii="Arial" w:hAnsi="Arial" w:cs="Arial"/>
          <w:i/>
        </w:rPr>
      </w:pPr>
    </w:p>
    <w:p w14:paraId="4BB99E79" w14:textId="77777777" w:rsidR="00A24E7E" w:rsidRDefault="00A24E7E" w:rsidP="00441B6F">
      <w:pPr>
        <w:pStyle w:val="Body"/>
        <w:spacing w:after="0"/>
        <w:rPr>
          <w:rFonts w:ascii="Arial" w:hAnsi="Arial" w:cs="Arial"/>
          <w:i/>
        </w:rPr>
      </w:pPr>
      <w:r>
        <w:rPr>
          <w:rFonts w:ascii="Arial" w:hAnsi="Arial" w:cs="Arial"/>
          <w:i/>
        </w:rPr>
        <w:t xml:space="preserve">Keywords: </w:t>
      </w:r>
      <w:r w:rsidR="003719A3">
        <w:rPr>
          <w:rFonts w:ascii="Arial" w:hAnsi="Arial" w:cs="Arial"/>
          <w:i/>
        </w:rPr>
        <w:t>lead ions, eggshell-derived calcium oxide, sustainable removal, precipitation</w:t>
      </w:r>
    </w:p>
    <w:p w14:paraId="2B016CF6" w14:textId="77777777" w:rsidR="00790ADA" w:rsidRDefault="00790ADA" w:rsidP="00441B6F">
      <w:pPr>
        <w:pStyle w:val="Body"/>
        <w:spacing w:after="0"/>
        <w:rPr>
          <w:rFonts w:ascii="Arial" w:hAnsi="Arial" w:cs="Arial"/>
          <w:i/>
        </w:rPr>
      </w:pPr>
    </w:p>
    <w:p w14:paraId="70BDED82" w14:textId="77777777" w:rsidR="00B52896" w:rsidRDefault="00B52896" w:rsidP="003719A3">
      <w:pPr>
        <w:pStyle w:val="Body"/>
        <w:spacing w:after="0"/>
        <w:rPr>
          <w:rFonts w:ascii="Arial" w:hAnsi="Arial" w:cs="Arial"/>
          <w:i/>
          <w:sz w:val="18"/>
        </w:rPr>
      </w:pPr>
    </w:p>
    <w:p w14:paraId="65F153F7" w14:textId="5F7EF89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513AD5F" w14:textId="77777777" w:rsidR="00747DF8" w:rsidRPr="00747DF8" w:rsidRDefault="00747DF8" w:rsidP="00441B6F">
      <w:pPr>
        <w:pStyle w:val="AbstHead"/>
        <w:spacing w:after="0"/>
        <w:jc w:val="both"/>
        <w:rPr>
          <w:rFonts w:ascii="Arial" w:hAnsi="Arial" w:cs="Arial"/>
          <w:b w:val="0"/>
          <w:sz w:val="20"/>
        </w:rPr>
      </w:pPr>
    </w:p>
    <w:p w14:paraId="170C8DD4" w14:textId="25A5DE43" w:rsidR="00747DF8" w:rsidRDefault="00747DF8" w:rsidP="00747DF8">
      <w:pPr>
        <w:jc w:val="both"/>
        <w:rPr>
          <w:rFonts w:ascii="Arial" w:hAnsi="Arial" w:cs="Arial"/>
        </w:rPr>
      </w:pPr>
      <w:r w:rsidRPr="00747DF8">
        <w:rPr>
          <w:rFonts w:ascii="Arial" w:hAnsi="Arial" w:cs="Arial"/>
        </w:rPr>
        <w:t xml:space="preserve">The progressive deterioration of water quality is primarily attributed to intensified urbanization, accelerated industrial development, and the unsustainable exploitation and management of water resources </w:t>
      </w:r>
      <w:r w:rsidR="00BC57F0">
        <w:rPr>
          <w:rFonts w:ascii="Arial" w:hAnsi="Arial" w:cs="Arial"/>
        </w:rPr>
        <w:t>(Bisht et al., 2026)</w:t>
      </w:r>
      <w:r w:rsidRPr="00747DF8">
        <w:rPr>
          <w:rFonts w:ascii="Arial" w:hAnsi="Arial" w:cs="Arial"/>
        </w:rPr>
        <w:t xml:space="preserve">. In particular, industrial expansion has significantly contributed to the widespread dissemination of heavy metals, which are recognized as some of the most critical environmental pollutants due to their persistence, resistance to natural degradation, and potential for bioaccumulation and biomagnification along trophic levels, ultimately posing serious risks to human health </w:t>
      </w:r>
      <w:r w:rsidR="00C508F6">
        <w:rPr>
          <w:rFonts w:ascii="Arial" w:hAnsi="Arial" w:cs="Arial"/>
        </w:rPr>
        <w:t>(</w:t>
      </w:r>
      <w:r w:rsidR="00C508F6" w:rsidRPr="00C508F6">
        <w:rPr>
          <w:rFonts w:ascii="Arial" w:hAnsi="Arial" w:cs="Arial"/>
        </w:rPr>
        <w:t>Matuszewska</w:t>
      </w:r>
      <w:r w:rsidR="00C508F6">
        <w:rPr>
          <w:rFonts w:ascii="Arial" w:hAnsi="Arial" w:cs="Arial"/>
        </w:rPr>
        <w:t xml:space="preserve"> et al., 2025)</w:t>
      </w:r>
      <w:r w:rsidRPr="00747DF8">
        <w:rPr>
          <w:rFonts w:ascii="Arial" w:hAnsi="Arial" w:cs="Arial"/>
        </w:rPr>
        <w:t xml:space="preserve">. Heavy metals are highly toxic to biotic systems and persist in the environment because they resist degradation and tend to accumulate in living organisms </w:t>
      </w:r>
      <w:r w:rsidR="00C508F6">
        <w:rPr>
          <w:rFonts w:ascii="Arial" w:hAnsi="Arial" w:cs="Arial"/>
        </w:rPr>
        <w:t>(</w:t>
      </w:r>
      <w:r w:rsidR="00C508F6" w:rsidRPr="00C508F6">
        <w:rPr>
          <w:rFonts w:ascii="Arial" w:hAnsi="Arial" w:cs="Arial"/>
        </w:rPr>
        <w:t>Chakraborty</w:t>
      </w:r>
      <w:r w:rsidR="00C508F6">
        <w:rPr>
          <w:rFonts w:ascii="Arial" w:hAnsi="Arial" w:cs="Arial"/>
        </w:rPr>
        <w:t xml:space="preserve"> et al., 2026)</w:t>
      </w:r>
      <w:r w:rsidRPr="00747DF8">
        <w:rPr>
          <w:rFonts w:ascii="Arial" w:hAnsi="Arial" w:cs="Arial"/>
        </w:rPr>
        <w:t>. Consequently, water contamination with these metals has become a major environmental concern, impacting human health, fauna, and flora, as even trace concentrations can exert toxic effects due to their persistence and resistance to biodegradation</w:t>
      </w:r>
      <w:r w:rsidR="00C508F6">
        <w:rPr>
          <w:rFonts w:ascii="Arial" w:hAnsi="Arial" w:cs="Arial"/>
        </w:rPr>
        <w:t xml:space="preserve"> (</w:t>
      </w:r>
      <w:r w:rsidR="00C508F6" w:rsidRPr="00C508F6">
        <w:rPr>
          <w:rFonts w:ascii="Arial" w:hAnsi="Arial" w:cs="Arial"/>
        </w:rPr>
        <w:t>Auied</w:t>
      </w:r>
      <w:r w:rsidR="00C508F6">
        <w:rPr>
          <w:rFonts w:ascii="Arial" w:hAnsi="Arial" w:cs="Arial"/>
        </w:rPr>
        <w:t xml:space="preserve"> et al., 2025)</w:t>
      </w:r>
      <w:r w:rsidRPr="00747DF8">
        <w:rPr>
          <w:rFonts w:ascii="Arial" w:hAnsi="Arial" w:cs="Arial"/>
        </w:rPr>
        <w:t xml:space="preserve">. In aquatic environments, heavy metals exhibit a strong affinity for suspended particulates, such as soil fractions, silt, and organic detritus, which facilitates their accumulation in bottom sediments. Through physicochemical and hydrodynamic processes at the sediment–water interface, these contaminants can be remobilized into the overlying water column, serving as a secondary source of pollution and </w:t>
      </w:r>
      <w:r w:rsidRPr="00747DF8">
        <w:rPr>
          <w:rFonts w:ascii="Arial" w:hAnsi="Arial" w:cs="Arial"/>
        </w:rPr>
        <w:lastRenderedPageBreak/>
        <w:t xml:space="preserve">posing significant ecotoxicological risks to aquatic ecosystems </w:t>
      </w:r>
      <w:r w:rsidR="00C508F6">
        <w:rPr>
          <w:rFonts w:ascii="Arial" w:hAnsi="Arial" w:cs="Arial"/>
        </w:rPr>
        <w:t>(</w:t>
      </w:r>
      <w:r w:rsidR="00C508F6" w:rsidRPr="00C508F6">
        <w:rPr>
          <w:rFonts w:ascii="Arial" w:hAnsi="Arial" w:cs="Arial"/>
        </w:rPr>
        <w:t>Chames</w:t>
      </w:r>
      <w:r w:rsidR="00C508F6">
        <w:rPr>
          <w:rFonts w:ascii="Arial" w:hAnsi="Arial" w:cs="Arial"/>
        </w:rPr>
        <w:t xml:space="preserve"> et al., 2025). </w:t>
      </w:r>
      <w:r w:rsidRPr="00747DF8">
        <w:rPr>
          <w:rFonts w:ascii="Arial" w:hAnsi="Arial" w:cs="Arial"/>
        </w:rPr>
        <w:t xml:space="preserve">Among the heavy metals most commonly detected in industrial effluents are cadmium, chromium, lead, nickel, copper, and zinc </w:t>
      </w:r>
      <w:r w:rsidR="00C508F6">
        <w:rPr>
          <w:rFonts w:ascii="Arial" w:hAnsi="Arial" w:cs="Arial"/>
        </w:rPr>
        <w:t>(</w:t>
      </w:r>
      <w:r w:rsidR="00C508F6" w:rsidRPr="00C508F6">
        <w:rPr>
          <w:rFonts w:ascii="Arial" w:hAnsi="Arial" w:cs="Arial"/>
        </w:rPr>
        <w:t>Nasim</w:t>
      </w:r>
      <w:r w:rsidR="00C508F6">
        <w:rPr>
          <w:rFonts w:ascii="Arial" w:hAnsi="Arial" w:cs="Arial"/>
        </w:rPr>
        <w:t xml:space="preserve"> et al., 2026)</w:t>
      </w:r>
      <w:r w:rsidRPr="00747DF8">
        <w:rPr>
          <w:rFonts w:ascii="Arial" w:hAnsi="Arial" w:cs="Arial"/>
        </w:rPr>
        <w:t xml:space="preserve">.  As a widely distributed heavy metal, lead (Pb) is predominantly released into the environment through metallurgical activities, fossil fuel combustion, and industrial effluents from the production and disposal of batteries, paints, and other anthropogenic sources </w:t>
      </w:r>
      <w:r w:rsidR="00397412">
        <w:rPr>
          <w:rFonts w:ascii="Arial" w:hAnsi="Arial" w:cs="Arial"/>
        </w:rPr>
        <w:t>(</w:t>
      </w:r>
      <w:r w:rsidR="00397412" w:rsidRPr="00397412">
        <w:rPr>
          <w:rFonts w:ascii="Arial" w:hAnsi="Arial" w:cs="Arial"/>
        </w:rPr>
        <w:t>Yang</w:t>
      </w:r>
      <w:r w:rsidR="00397412">
        <w:rPr>
          <w:rFonts w:ascii="Arial" w:hAnsi="Arial" w:cs="Arial"/>
        </w:rPr>
        <w:t xml:space="preserve"> et al., 2025).</w:t>
      </w:r>
      <w:r w:rsidR="009E1987">
        <w:rPr>
          <w:rFonts w:ascii="Arial" w:hAnsi="Arial" w:cs="Arial"/>
        </w:rPr>
        <w:t xml:space="preserve"> </w:t>
      </w:r>
      <w:r w:rsidRPr="00747DF8">
        <w:rPr>
          <w:rFonts w:ascii="Arial" w:hAnsi="Arial" w:cs="Arial"/>
        </w:rPr>
        <w:t xml:space="preserve">Lead, a highly toxic metal, can be ingested by humans via contaminated water; hence, the effective reduction of Pb levels in wastewater is crucial to mitigate its detrimental impacts on human health </w:t>
      </w:r>
      <w:r w:rsidR="00022C2B">
        <w:rPr>
          <w:rFonts w:ascii="Arial" w:hAnsi="Arial" w:cs="Arial"/>
        </w:rPr>
        <w:t>(</w:t>
      </w:r>
      <w:r w:rsidR="00022C2B" w:rsidRPr="00022C2B">
        <w:rPr>
          <w:rFonts w:ascii="Arial" w:hAnsi="Arial" w:cs="Arial"/>
        </w:rPr>
        <w:t>Elkhatib</w:t>
      </w:r>
      <w:r w:rsidR="00022C2B">
        <w:rPr>
          <w:rFonts w:ascii="Arial" w:hAnsi="Arial" w:cs="Arial"/>
        </w:rPr>
        <w:t xml:space="preserve"> et al., 2025). </w:t>
      </w:r>
      <w:r w:rsidRPr="00747DF8">
        <w:rPr>
          <w:rFonts w:ascii="Arial" w:hAnsi="Arial" w:cs="Arial"/>
        </w:rPr>
        <w:t xml:space="preserve">Lead exposure exerts age-dependent toxicity, manifesting in children as neurodevelopmental deficits, behavioral abnormalities, and decreased IQ, while in adults it contributes to cardiovascular disorders, nephrotoxicity, reproductive impairments, and hematological disturbances </w:t>
      </w:r>
      <w:r w:rsidR="001C398F">
        <w:rPr>
          <w:rFonts w:ascii="Arial" w:hAnsi="Arial" w:cs="Arial"/>
        </w:rPr>
        <w:t>(</w:t>
      </w:r>
      <w:r w:rsidR="001C398F" w:rsidRPr="001C398F">
        <w:rPr>
          <w:rFonts w:ascii="Arial" w:hAnsi="Arial" w:cs="Arial"/>
        </w:rPr>
        <w:t>Rahman</w:t>
      </w:r>
      <w:r w:rsidR="001C398F">
        <w:rPr>
          <w:rFonts w:ascii="Arial" w:hAnsi="Arial" w:cs="Arial"/>
        </w:rPr>
        <w:t xml:space="preserve">, 2026; </w:t>
      </w:r>
      <w:r w:rsidR="001C398F" w:rsidRPr="001C398F">
        <w:rPr>
          <w:rFonts w:ascii="Arial" w:hAnsi="Arial" w:cs="Arial"/>
        </w:rPr>
        <w:t>Abbas</w:t>
      </w:r>
      <w:r w:rsidR="001C398F">
        <w:rPr>
          <w:rFonts w:ascii="Arial" w:hAnsi="Arial" w:cs="Arial"/>
        </w:rPr>
        <w:t xml:space="preserve"> et al., 2024). </w:t>
      </w:r>
      <w:r w:rsidRPr="00747DF8">
        <w:rPr>
          <w:rFonts w:ascii="Arial" w:hAnsi="Arial" w:cs="Arial"/>
        </w:rPr>
        <w:t xml:space="preserve">In order to protect human health, the Environmental Protection Agency (EPA) has set the allowable limit for lead in potable water at 0.05 mg/L </w:t>
      </w:r>
      <w:r w:rsidR="00AE034E">
        <w:rPr>
          <w:rFonts w:ascii="Arial" w:hAnsi="Arial" w:cs="Arial"/>
        </w:rPr>
        <w:t>(</w:t>
      </w:r>
      <w:r w:rsidR="00AE034E" w:rsidRPr="00AE034E">
        <w:rPr>
          <w:rFonts w:ascii="Arial" w:hAnsi="Arial" w:cs="Arial"/>
        </w:rPr>
        <w:t>Metwally</w:t>
      </w:r>
      <w:r w:rsidR="00AE034E">
        <w:rPr>
          <w:rFonts w:ascii="Arial" w:hAnsi="Arial" w:cs="Arial"/>
        </w:rPr>
        <w:t xml:space="preserve"> et al., 2025). </w:t>
      </w:r>
      <w:r w:rsidRPr="00747DF8">
        <w:rPr>
          <w:rFonts w:ascii="Arial" w:hAnsi="Arial" w:cs="Arial"/>
        </w:rPr>
        <w:t xml:space="preserve">A wide range of treatment strategies has been explored for the removal of metal ions from wastewater, encompassing coagulation/flocculation, ion exchange, </w:t>
      </w:r>
      <w:commentRangeStart w:id="5"/>
      <w:r w:rsidRPr="00747DF8">
        <w:rPr>
          <w:rFonts w:ascii="Arial" w:hAnsi="Arial" w:cs="Arial"/>
        </w:rPr>
        <w:t>photocatalysis</w:t>
      </w:r>
      <w:commentRangeEnd w:id="5"/>
      <w:r w:rsidR="00361DD9">
        <w:rPr>
          <w:rStyle w:val="CommentReference"/>
          <w:rFonts w:ascii="Times New Roman" w:hAnsi="Times New Roman"/>
          <w:lang w:val="nb-NO" w:eastAsia="nb-NO"/>
        </w:rPr>
        <w:commentReference w:id="5"/>
      </w:r>
      <w:r w:rsidRPr="00747DF8">
        <w:rPr>
          <w:rFonts w:ascii="Arial" w:hAnsi="Arial" w:cs="Arial"/>
        </w:rPr>
        <w:t xml:space="preserve">, flotation, electro-remediation, adsorption </w:t>
      </w:r>
      <w:r w:rsidR="00994E60">
        <w:rPr>
          <w:rFonts w:ascii="Arial" w:hAnsi="Arial" w:cs="Arial"/>
        </w:rPr>
        <w:t>(</w:t>
      </w:r>
      <w:r w:rsidR="00994E60" w:rsidRPr="00994E60">
        <w:rPr>
          <w:rFonts w:ascii="Arial" w:hAnsi="Arial" w:cs="Arial"/>
        </w:rPr>
        <w:t>Farise</w:t>
      </w:r>
      <w:r w:rsidR="00994E60">
        <w:rPr>
          <w:rFonts w:ascii="Arial" w:hAnsi="Arial" w:cs="Arial"/>
        </w:rPr>
        <w:t xml:space="preserve"> et al., 2021)</w:t>
      </w:r>
      <w:r w:rsidRPr="00747DF8">
        <w:rPr>
          <w:rFonts w:ascii="Arial" w:hAnsi="Arial" w:cs="Arial"/>
        </w:rPr>
        <w:t xml:space="preserve">, chemical precipitation </w:t>
      </w:r>
      <w:r w:rsidR="00994E60">
        <w:rPr>
          <w:rFonts w:ascii="Arial" w:hAnsi="Arial" w:cs="Arial"/>
        </w:rPr>
        <w:t>(</w:t>
      </w:r>
      <w:r w:rsidR="00994E60" w:rsidRPr="00500B38">
        <w:rPr>
          <w:rFonts w:ascii="Arial" w:hAnsi="Arial" w:cs="Arial"/>
        </w:rPr>
        <w:t>Reda</w:t>
      </w:r>
      <w:r w:rsidR="00994E60">
        <w:rPr>
          <w:rFonts w:ascii="Arial" w:hAnsi="Arial" w:cs="Arial"/>
        </w:rPr>
        <w:t xml:space="preserve"> et al., 2025)</w:t>
      </w:r>
      <w:r w:rsidRPr="00747DF8">
        <w:rPr>
          <w:rFonts w:ascii="Arial" w:hAnsi="Arial" w:cs="Arial"/>
        </w:rPr>
        <w:t xml:space="preserve"> among others. Furthermore, precipitation represents a chemical treatment process that generates insoluble particles, which can subsequently be removed through secondary separation techniques such as sedimentation, air flotation, and filtration, as well as membrane-based processes including microfiltration (MF) and ultrafiltration (UF), when required. Consequently, precipitation may be integrated with complementary processes, such as coagulation and flocculation, to enhance the removal efficiency of metal ions and achieve a higher degree of pollutant elimination </w:t>
      </w:r>
      <w:bookmarkStart w:id="6" w:name="_Hlk222162658"/>
      <w:r w:rsidR="00D276E3">
        <w:rPr>
          <w:rFonts w:ascii="Arial" w:hAnsi="Arial" w:cs="Arial"/>
        </w:rPr>
        <w:t>(</w:t>
      </w:r>
      <w:r w:rsidR="00D276E3" w:rsidRPr="00D276E3">
        <w:rPr>
          <w:rFonts w:ascii="Arial" w:hAnsi="Arial" w:cs="Arial"/>
        </w:rPr>
        <w:t>Nemeș</w:t>
      </w:r>
      <w:r w:rsidR="00D276E3">
        <w:rPr>
          <w:rFonts w:ascii="Arial" w:hAnsi="Arial" w:cs="Arial"/>
        </w:rPr>
        <w:t xml:space="preserve"> et al., 2026).</w:t>
      </w:r>
      <w:bookmarkEnd w:id="6"/>
      <w:r w:rsidR="00D276E3">
        <w:rPr>
          <w:rFonts w:ascii="Arial" w:hAnsi="Arial" w:cs="Arial"/>
        </w:rPr>
        <w:t xml:space="preserve"> </w:t>
      </w:r>
      <w:r w:rsidRPr="00747DF8">
        <w:rPr>
          <w:rFonts w:ascii="Arial" w:hAnsi="Arial" w:cs="Arial"/>
        </w:rPr>
        <w:t>While these methods can be effective, each exhibit specific benefits and associated drawbacks that must be considered in practical applications</w:t>
      </w:r>
      <w:r w:rsidR="00C556CC">
        <w:rPr>
          <w:rFonts w:ascii="Arial" w:hAnsi="Arial" w:cs="Arial"/>
        </w:rPr>
        <w:t xml:space="preserve"> (</w:t>
      </w:r>
      <w:r w:rsidR="00C556CC" w:rsidRPr="00C556CC">
        <w:rPr>
          <w:rFonts w:ascii="Arial" w:hAnsi="Arial" w:cs="Arial"/>
        </w:rPr>
        <w:t>Diaconu</w:t>
      </w:r>
      <w:r w:rsidR="00C556CC">
        <w:rPr>
          <w:rFonts w:ascii="Arial" w:hAnsi="Arial" w:cs="Arial"/>
        </w:rPr>
        <w:t xml:space="preserve"> et al., 2023). </w:t>
      </w:r>
      <w:r w:rsidRPr="00747DF8">
        <w:rPr>
          <w:rFonts w:ascii="Arial" w:hAnsi="Arial" w:cs="Arial"/>
        </w:rPr>
        <w:t xml:space="preserve">Hydroxide precipitation is extensively applied due to its low cost, ease of operation, and tunable pH conditions. It is carried out by introducing a hydroxide source into agitated wastewater, facilitating the formation and subsequent removal of insoluble metal hydroxide precipitates </w:t>
      </w:r>
      <w:r w:rsidR="001405AB">
        <w:rPr>
          <w:rFonts w:ascii="Arial" w:hAnsi="Arial" w:cs="Arial"/>
        </w:rPr>
        <w:t>(</w:t>
      </w:r>
      <w:r w:rsidR="001405AB" w:rsidRPr="001405AB">
        <w:rPr>
          <w:rFonts w:ascii="Arial" w:hAnsi="Arial" w:cs="Arial"/>
        </w:rPr>
        <w:t>Qasem</w:t>
      </w:r>
      <w:r w:rsidR="001405AB">
        <w:rPr>
          <w:rFonts w:ascii="Arial" w:hAnsi="Arial" w:cs="Arial"/>
        </w:rPr>
        <w:t xml:space="preserve"> et al., 2021). </w:t>
      </w:r>
      <w:r w:rsidRPr="00747DF8">
        <w:rPr>
          <w:rFonts w:ascii="Arial" w:hAnsi="Arial" w:cs="Arial"/>
        </w:rPr>
        <w:t xml:space="preserve">The solubility of the formed precipitates, and consequently the efficiency of heavy metal removal from wastewater, depends on the pH value, the initial concentration of metal ions in the solution, the type of precipitating agent, as well as the nature and concentration of other chemical species present in the solution </w:t>
      </w:r>
      <w:r w:rsidR="00E65DB6">
        <w:rPr>
          <w:rFonts w:ascii="Arial" w:hAnsi="Arial" w:cs="Arial"/>
        </w:rPr>
        <w:t>(</w:t>
      </w:r>
      <w:r w:rsidR="00E65DB6" w:rsidRPr="00E65DB6">
        <w:rPr>
          <w:rFonts w:ascii="Arial" w:hAnsi="Arial" w:cs="Arial"/>
        </w:rPr>
        <w:t>Junuzović</w:t>
      </w:r>
      <w:r w:rsidR="00E65DB6">
        <w:rPr>
          <w:rFonts w:ascii="Arial" w:hAnsi="Arial" w:cs="Arial"/>
        </w:rPr>
        <w:t xml:space="preserve"> et al.,</w:t>
      </w:r>
      <w:r w:rsidR="0061303E">
        <w:rPr>
          <w:rFonts w:ascii="Arial" w:hAnsi="Arial" w:cs="Arial"/>
        </w:rPr>
        <w:t xml:space="preserve"> </w:t>
      </w:r>
      <w:r w:rsidR="00E65DB6">
        <w:rPr>
          <w:rFonts w:ascii="Arial" w:hAnsi="Arial" w:cs="Arial"/>
        </w:rPr>
        <w:t xml:space="preserve">2019). </w:t>
      </w:r>
      <w:r w:rsidRPr="00747DF8">
        <w:rPr>
          <w:rFonts w:ascii="Arial" w:hAnsi="Arial" w:cs="Arial"/>
        </w:rPr>
        <w:t>Common inorganic precipitant agents used for heavy metal precipitation are slaked lime (Ca(OH)</w:t>
      </w:r>
      <w:r w:rsidRPr="00747DF8">
        <w:rPr>
          <w:rFonts w:ascii="Arial" w:hAnsi="Arial" w:cs="Arial"/>
          <w:vertAlign w:val="subscript"/>
        </w:rPr>
        <w:t>2</w:t>
      </w:r>
      <w:r w:rsidRPr="00747DF8">
        <w:rPr>
          <w:rFonts w:ascii="Arial" w:hAnsi="Arial" w:cs="Arial"/>
        </w:rPr>
        <w:t>), caustic soda (NaOH), soda ash  (Na</w:t>
      </w:r>
      <w:r w:rsidRPr="00747DF8">
        <w:rPr>
          <w:rFonts w:ascii="Arial" w:hAnsi="Arial" w:cs="Arial"/>
          <w:vertAlign w:val="subscript"/>
        </w:rPr>
        <w:t>2</w:t>
      </w:r>
      <w:r w:rsidRPr="00747DF8">
        <w:rPr>
          <w:rFonts w:ascii="Arial" w:hAnsi="Arial" w:cs="Arial"/>
        </w:rPr>
        <w:t>CO</w:t>
      </w:r>
      <w:r w:rsidRPr="00747DF8">
        <w:rPr>
          <w:rFonts w:ascii="Arial" w:hAnsi="Arial" w:cs="Arial"/>
          <w:vertAlign w:val="subscript"/>
        </w:rPr>
        <w:t>3</w:t>
      </w:r>
      <w:r w:rsidRPr="00747DF8">
        <w:rPr>
          <w:rFonts w:ascii="Arial" w:hAnsi="Arial" w:cs="Arial"/>
        </w:rPr>
        <w:t>), sodium bicarbonate (Na(HCO</w:t>
      </w:r>
      <w:r w:rsidRPr="00747DF8">
        <w:rPr>
          <w:rFonts w:ascii="Arial" w:hAnsi="Arial" w:cs="Arial"/>
          <w:vertAlign w:val="subscript"/>
        </w:rPr>
        <w:t>3</w:t>
      </w:r>
      <w:r w:rsidRPr="00747DF8">
        <w:rPr>
          <w:rFonts w:ascii="Arial" w:hAnsi="Arial" w:cs="Arial"/>
        </w:rPr>
        <w:t>)</w:t>
      </w:r>
      <w:r w:rsidRPr="00747DF8">
        <w:rPr>
          <w:rFonts w:ascii="Arial" w:hAnsi="Arial" w:cs="Arial"/>
          <w:vertAlign w:val="subscript"/>
        </w:rPr>
        <w:t>2</w:t>
      </w:r>
      <w:r w:rsidRPr="00747DF8">
        <w:rPr>
          <w:rFonts w:ascii="Arial" w:hAnsi="Arial" w:cs="Arial"/>
        </w:rPr>
        <w:t>), sodium sulﬁde  (Na</w:t>
      </w:r>
      <w:r w:rsidRPr="00747DF8">
        <w:rPr>
          <w:rFonts w:ascii="Arial" w:hAnsi="Arial" w:cs="Arial"/>
          <w:vertAlign w:val="subscript"/>
        </w:rPr>
        <w:t>2</w:t>
      </w:r>
      <w:r w:rsidRPr="00747DF8">
        <w:rPr>
          <w:rFonts w:ascii="Arial" w:hAnsi="Arial" w:cs="Arial"/>
        </w:rPr>
        <w:t xml:space="preserve">S), quicklime (CaO) and sodium hydro-sulﬁde (NaHS) </w:t>
      </w:r>
      <w:r w:rsidR="00FE071D">
        <w:rPr>
          <w:rFonts w:ascii="Arial" w:hAnsi="Arial" w:cs="Arial"/>
        </w:rPr>
        <w:t>(</w:t>
      </w:r>
      <w:r w:rsidR="00FE071D" w:rsidRPr="00FE071D">
        <w:rPr>
          <w:rFonts w:ascii="Arial" w:hAnsi="Arial" w:cs="Arial"/>
        </w:rPr>
        <w:t>Benalia</w:t>
      </w:r>
      <w:r w:rsidR="00FE071D">
        <w:rPr>
          <w:rFonts w:ascii="Arial" w:hAnsi="Arial" w:cs="Arial"/>
        </w:rPr>
        <w:t xml:space="preserve"> et al., 2021). </w:t>
      </w:r>
      <w:r w:rsidR="0061303E">
        <w:rPr>
          <w:rFonts w:ascii="Arial" w:hAnsi="Arial" w:cs="Arial"/>
        </w:rPr>
        <w:t>Quickl</w:t>
      </w:r>
      <w:r w:rsidRPr="00747DF8">
        <w:rPr>
          <w:rFonts w:ascii="Arial" w:hAnsi="Arial" w:cs="Arial"/>
        </w:rPr>
        <w:t xml:space="preserve">ime is a preferred precipitant for the removal of heavy metals from industrial wastewater due to its relatively low cost </w:t>
      </w:r>
      <w:r w:rsidR="000D6E22">
        <w:rPr>
          <w:rFonts w:ascii="Arial" w:hAnsi="Arial" w:cs="Arial"/>
        </w:rPr>
        <w:t>(</w:t>
      </w:r>
      <w:r w:rsidR="000D6E22" w:rsidRPr="000D6E22">
        <w:rPr>
          <w:rFonts w:ascii="Arial" w:hAnsi="Arial" w:cs="Arial"/>
        </w:rPr>
        <w:t>Chen</w:t>
      </w:r>
      <w:r w:rsidR="000D6E22">
        <w:rPr>
          <w:rFonts w:ascii="Arial" w:hAnsi="Arial" w:cs="Arial"/>
        </w:rPr>
        <w:t xml:space="preserve"> et al., 2009). </w:t>
      </w:r>
      <w:r w:rsidRPr="00747DF8">
        <w:rPr>
          <w:rFonts w:ascii="Arial" w:hAnsi="Arial" w:cs="Arial"/>
        </w:rPr>
        <w:t>Among these, the neutralization of acidic wastewater using quicklime is particularly effective, as the elevated pH reduces the solubility of heavy metals, leading to the formation of insoluble metal hydroxide precipitates. This process begins with the dissolution of lime, where calcium oxide reacts with water to form calcium hydroxide, thereby increasing the solution pH, as illustrated by the following reactions:</w:t>
      </w:r>
    </w:p>
    <w:p w14:paraId="0101806F" w14:textId="77777777" w:rsidR="00136D2C" w:rsidRPr="00747DF8" w:rsidRDefault="00136D2C" w:rsidP="00747DF8">
      <w:pPr>
        <w:jc w:val="both"/>
        <w:rPr>
          <w:rFonts w:ascii="Arial" w:hAnsi="Arial" w:cs="Arial"/>
        </w:rPr>
      </w:pPr>
    </w:p>
    <w:p w14:paraId="57A9AE32" w14:textId="301D248C" w:rsidR="00747DF8" w:rsidRDefault="00747DF8" w:rsidP="00747DF8">
      <w:pPr>
        <w:jc w:val="center"/>
        <w:rPr>
          <w:rFonts w:ascii="Arial" w:hAnsi="Arial" w:cs="Arial"/>
        </w:rPr>
      </w:pPr>
      <w:r w:rsidRPr="00747DF8">
        <w:rPr>
          <w:rFonts w:ascii="Arial" w:hAnsi="Arial" w:cs="Arial"/>
        </w:rPr>
        <w:t>CaO(s)+H</w:t>
      </w:r>
      <w:r w:rsidRPr="00747DF8">
        <w:rPr>
          <w:rFonts w:ascii="Arial" w:hAnsi="Arial" w:cs="Arial"/>
          <w:vertAlign w:val="subscript"/>
        </w:rPr>
        <w:t>2​</w:t>
      </w:r>
      <w:r w:rsidRPr="00747DF8">
        <w:rPr>
          <w:rFonts w:ascii="Arial" w:hAnsi="Arial" w:cs="Arial"/>
        </w:rPr>
        <w:t>O(l)→Ca(OH)</w:t>
      </w:r>
      <w:r w:rsidRPr="00747DF8">
        <w:rPr>
          <w:rFonts w:ascii="Arial" w:hAnsi="Arial" w:cs="Arial"/>
          <w:vertAlign w:val="subscript"/>
        </w:rPr>
        <w:t>2</w:t>
      </w:r>
      <w:r w:rsidRPr="00747DF8">
        <w:rPr>
          <w:rFonts w:ascii="Arial" w:hAnsi="Arial" w:cs="Arial"/>
        </w:rPr>
        <w:t>​(aq)</w:t>
      </w:r>
    </w:p>
    <w:p w14:paraId="690FD357" w14:textId="77777777" w:rsidR="0065365D" w:rsidRPr="00747DF8" w:rsidRDefault="0065365D" w:rsidP="00747DF8">
      <w:pPr>
        <w:jc w:val="center"/>
        <w:rPr>
          <w:rFonts w:ascii="Arial" w:hAnsi="Arial" w:cs="Arial"/>
        </w:rPr>
      </w:pPr>
    </w:p>
    <w:p w14:paraId="238C8623" w14:textId="6C79D587" w:rsidR="00747DF8" w:rsidRDefault="00747DF8" w:rsidP="00747DF8">
      <w:pPr>
        <w:jc w:val="center"/>
        <w:rPr>
          <w:rFonts w:ascii="Arial" w:hAnsi="Arial" w:cs="Arial"/>
        </w:rPr>
      </w:pPr>
      <w:r w:rsidRPr="00747DF8">
        <w:rPr>
          <w:rFonts w:ascii="Arial" w:hAnsi="Arial" w:cs="Arial"/>
        </w:rPr>
        <w:t>Ca(OH)</w:t>
      </w:r>
      <w:r w:rsidRPr="00747DF8">
        <w:rPr>
          <w:rFonts w:ascii="Arial" w:hAnsi="Arial" w:cs="Arial"/>
          <w:vertAlign w:val="subscript"/>
        </w:rPr>
        <w:t>2</w:t>
      </w:r>
      <w:r w:rsidRPr="00747DF8">
        <w:rPr>
          <w:rFonts w:ascii="Arial" w:hAnsi="Arial" w:cs="Arial"/>
        </w:rPr>
        <w:t>​(aq)</w:t>
      </w:r>
      <w:r w:rsidRPr="00747DF8">
        <w:rPr>
          <w:rFonts w:ascii="Cambria Math" w:hAnsi="Cambria Math" w:cs="Cambria Math"/>
        </w:rPr>
        <w:t>⇌</w:t>
      </w:r>
      <w:r w:rsidRPr="00747DF8">
        <w:rPr>
          <w:rFonts w:ascii="Arial" w:hAnsi="Arial" w:cs="Arial"/>
        </w:rPr>
        <w:t>Ca</w:t>
      </w:r>
      <w:r w:rsidRPr="00747DF8">
        <w:rPr>
          <w:rFonts w:ascii="Arial" w:hAnsi="Arial" w:cs="Arial"/>
          <w:vertAlign w:val="superscript"/>
        </w:rPr>
        <w:t>2+(</w:t>
      </w:r>
      <w:r w:rsidRPr="00747DF8">
        <w:rPr>
          <w:rFonts w:ascii="Arial" w:hAnsi="Arial" w:cs="Arial"/>
        </w:rPr>
        <w:t>aq)+2OH</w:t>
      </w:r>
      <w:r w:rsidRPr="00747DF8">
        <w:rPr>
          <w:rFonts w:ascii="Arial" w:hAnsi="Arial" w:cs="Arial"/>
          <w:vertAlign w:val="superscript"/>
        </w:rPr>
        <w:t>−</w:t>
      </w:r>
      <w:r w:rsidRPr="00747DF8">
        <w:rPr>
          <w:rFonts w:ascii="Arial" w:hAnsi="Arial" w:cs="Arial"/>
        </w:rPr>
        <w:t>(aq)</w:t>
      </w:r>
    </w:p>
    <w:p w14:paraId="19019A60" w14:textId="77777777" w:rsidR="0065365D" w:rsidRPr="00747DF8" w:rsidRDefault="0065365D" w:rsidP="00747DF8">
      <w:pPr>
        <w:jc w:val="center"/>
        <w:rPr>
          <w:rFonts w:ascii="Arial" w:hAnsi="Arial" w:cs="Arial"/>
        </w:rPr>
      </w:pPr>
    </w:p>
    <w:p w14:paraId="6102BB9D" w14:textId="00E8E99E" w:rsidR="00747DF8" w:rsidRDefault="00747DF8" w:rsidP="00747DF8">
      <w:pPr>
        <w:jc w:val="both"/>
        <w:rPr>
          <w:rFonts w:ascii="Arial" w:hAnsi="Arial" w:cs="Arial"/>
        </w:rPr>
      </w:pPr>
      <w:r w:rsidRPr="00747DF8">
        <w:rPr>
          <w:rFonts w:ascii="Arial" w:hAnsi="Arial" w:cs="Arial"/>
        </w:rPr>
        <w:t>Once the pH rises, hydroxide ions facilitate the precipitation of metal ions. For instance, lead precipitates according to the following reaction:</w:t>
      </w:r>
    </w:p>
    <w:p w14:paraId="0256FD7C" w14:textId="77777777" w:rsidR="0065365D" w:rsidRPr="00747DF8" w:rsidRDefault="0065365D" w:rsidP="00747DF8">
      <w:pPr>
        <w:jc w:val="both"/>
        <w:rPr>
          <w:rFonts w:ascii="Arial" w:hAnsi="Arial" w:cs="Arial"/>
        </w:rPr>
      </w:pPr>
    </w:p>
    <w:p w14:paraId="40E45A24" w14:textId="6B9771E5" w:rsidR="00747DF8" w:rsidRDefault="00747DF8" w:rsidP="00747DF8">
      <w:pPr>
        <w:jc w:val="center"/>
        <w:rPr>
          <w:rFonts w:ascii="Arial" w:hAnsi="Arial" w:cs="Arial"/>
        </w:rPr>
      </w:pPr>
      <w:r w:rsidRPr="00747DF8">
        <w:rPr>
          <w:rFonts w:ascii="Arial" w:hAnsi="Arial" w:cs="Arial"/>
        </w:rPr>
        <w:t>M</w:t>
      </w:r>
      <w:r w:rsidRPr="00747DF8">
        <w:rPr>
          <w:rFonts w:ascii="Arial" w:hAnsi="Arial" w:cs="Arial"/>
          <w:vertAlign w:val="superscript"/>
        </w:rPr>
        <w:t>2+(</w:t>
      </w:r>
      <w:r w:rsidRPr="00747DF8">
        <w:rPr>
          <w:rFonts w:ascii="Arial" w:hAnsi="Arial" w:cs="Arial"/>
        </w:rPr>
        <w:t>aq)+2OH</w:t>
      </w:r>
      <w:r w:rsidRPr="00747DF8">
        <w:rPr>
          <w:rFonts w:ascii="Arial" w:hAnsi="Arial" w:cs="Arial"/>
          <w:vertAlign w:val="superscript"/>
        </w:rPr>
        <w:t>−</w:t>
      </w:r>
      <w:r w:rsidRPr="00747DF8">
        <w:rPr>
          <w:rFonts w:ascii="Arial" w:hAnsi="Arial" w:cs="Arial"/>
        </w:rPr>
        <w:t>(aq)→M(OH)</w:t>
      </w:r>
      <w:r w:rsidRPr="00747DF8">
        <w:rPr>
          <w:rFonts w:ascii="Arial" w:hAnsi="Arial" w:cs="Arial"/>
          <w:vertAlign w:val="subscript"/>
        </w:rPr>
        <w:t>2</w:t>
      </w:r>
      <w:r w:rsidRPr="00747DF8">
        <w:rPr>
          <w:rFonts w:ascii="Arial" w:hAnsi="Arial" w:cs="Arial"/>
        </w:rPr>
        <w:t xml:space="preserve">(s) </w:t>
      </w:r>
      <w:r w:rsidR="000D6E22">
        <w:rPr>
          <w:rFonts w:ascii="Arial" w:hAnsi="Arial" w:cs="Arial"/>
        </w:rPr>
        <w:t>(</w:t>
      </w:r>
      <w:r w:rsidR="000D6E22" w:rsidRPr="000D6E22">
        <w:rPr>
          <w:rFonts w:ascii="Arial" w:hAnsi="Arial" w:cs="Arial"/>
        </w:rPr>
        <w:t>Jarnerud</w:t>
      </w:r>
      <w:r w:rsidR="000D6E22">
        <w:rPr>
          <w:rFonts w:ascii="Arial" w:hAnsi="Arial" w:cs="Arial"/>
        </w:rPr>
        <w:t xml:space="preserve"> et al., 2021)</w:t>
      </w:r>
    </w:p>
    <w:p w14:paraId="3B6FAD5A" w14:textId="77777777" w:rsidR="0065365D" w:rsidRPr="00747DF8" w:rsidRDefault="0065365D" w:rsidP="00747DF8">
      <w:pPr>
        <w:jc w:val="center"/>
        <w:rPr>
          <w:rFonts w:ascii="Arial" w:hAnsi="Arial" w:cs="Arial"/>
        </w:rPr>
      </w:pPr>
    </w:p>
    <w:p w14:paraId="1362E455" w14:textId="6CAD45A6" w:rsidR="00747DF8" w:rsidRPr="00747DF8" w:rsidRDefault="00747DF8" w:rsidP="00747DF8">
      <w:pPr>
        <w:jc w:val="both"/>
        <w:rPr>
          <w:rFonts w:ascii="Arial" w:hAnsi="Arial" w:cs="Arial"/>
        </w:rPr>
      </w:pPr>
      <w:r w:rsidRPr="00747DF8">
        <w:rPr>
          <w:rFonts w:ascii="Arial" w:hAnsi="Arial" w:cs="Arial"/>
        </w:rPr>
        <w:lastRenderedPageBreak/>
        <w:t>Numerous studies have investigated the removal of lead ions via adsorption, employing both synthetic materials—such as polymers, metal oxides, and organic–inorganic hybrids—and natural adsorbents, including lignin, biomass, cotton, chitosan, clays, agricultural waste</w:t>
      </w:r>
      <w:r w:rsidRPr="00747DF8">
        <w:rPr>
          <w:rFonts w:ascii="Arial" w:hAnsi="Arial" w:cs="Arial"/>
          <w:sz w:val="22"/>
        </w:rPr>
        <w:t xml:space="preserve"> </w:t>
      </w:r>
      <w:r w:rsidRPr="00747DF8">
        <w:rPr>
          <w:rFonts w:ascii="Arial" w:hAnsi="Arial" w:cs="Arial"/>
        </w:rPr>
        <w:t>and zeolites. Worldwide production of eggs from domesticated chickens (</w:t>
      </w:r>
      <w:r w:rsidRPr="00747DF8">
        <w:rPr>
          <w:rFonts w:ascii="Arial" w:hAnsi="Arial" w:cs="Arial"/>
          <w:i/>
        </w:rPr>
        <w:t>Gallus gallus domesticus</w:t>
      </w:r>
      <w:r w:rsidRPr="00747DF8">
        <w:rPr>
          <w:rFonts w:ascii="Arial" w:hAnsi="Arial" w:cs="Arial"/>
        </w:rPr>
        <w:t xml:space="preserve">) was reported at 62 million tonnes in 2008, rising to 76.7 million metric tonnes over the subsequent decade in 2018 </w:t>
      </w:r>
      <w:r w:rsidR="00FD37F9">
        <w:rPr>
          <w:rFonts w:ascii="Arial" w:hAnsi="Arial" w:cs="Arial"/>
        </w:rPr>
        <w:t>(</w:t>
      </w:r>
      <w:r w:rsidR="00FD37F9" w:rsidRPr="00FD37F9">
        <w:rPr>
          <w:rFonts w:ascii="Arial" w:hAnsi="Arial" w:cs="Arial"/>
        </w:rPr>
        <w:t>Aina</w:t>
      </w:r>
      <w:r w:rsidR="00FD37F9">
        <w:rPr>
          <w:rFonts w:ascii="Arial" w:hAnsi="Arial" w:cs="Arial"/>
        </w:rPr>
        <w:t xml:space="preserve"> et al., 2022). </w:t>
      </w:r>
      <w:r w:rsidRPr="00747DF8">
        <w:rPr>
          <w:rFonts w:ascii="Arial" w:hAnsi="Arial" w:cs="Arial"/>
        </w:rPr>
        <w:t xml:space="preserve">Transforming waste materials into functional products is recognized as an effective strategy for environmental sustainability. Eggshells, in particular, are produced in vast quantities worldwide, representing a significant waste stream with potential for resource recovery </w:t>
      </w:r>
      <w:r w:rsidR="00D06811">
        <w:rPr>
          <w:rFonts w:ascii="Arial" w:hAnsi="Arial" w:cs="Arial"/>
        </w:rPr>
        <w:t>(</w:t>
      </w:r>
      <w:r w:rsidR="00D06811" w:rsidRPr="00D06811">
        <w:rPr>
          <w:rFonts w:ascii="Arial" w:hAnsi="Arial" w:cs="Arial"/>
        </w:rPr>
        <w:t>Nassar</w:t>
      </w:r>
      <w:r w:rsidR="00D06811">
        <w:rPr>
          <w:rFonts w:ascii="Arial" w:hAnsi="Arial" w:cs="Arial"/>
        </w:rPr>
        <w:t xml:space="preserve"> et al., 2021). </w:t>
      </w:r>
      <w:r w:rsidRPr="00747DF8">
        <w:rPr>
          <w:rFonts w:ascii="Arial" w:hAnsi="Arial" w:cs="Arial"/>
        </w:rPr>
        <w:t>One of the simple ways to reuse waste eggshells is by utilizing them as a bioadsorbent for various environmental pollutants, as demonstrated by numerous scientific studies</w:t>
      </w:r>
      <w:r w:rsidR="00D06811">
        <w:rPr>
          <w:rFonts w:ascii="Arial" w:hAnsi="Arial" w:cs="Arial"/>
        </w:rPr>
        <w:t xml:space="preserve"> (</w:t>
      </w:r>
      <w:r w:rsidR="00D06811" w:rsidRPr="00D06811">
        <w:rPr>
          <w:rFonts w:ascii="Arial" w:hAnsi="Arial" w:cs="Arial"/>
        </w:rPr>
        <w:t>Manyatshe &amp; Sibali</w:t>
      </w:r>
      <w:r w:rsidR="00D06811">
        <w:rPr>
          <w:rFonts w:ascii="Arial" w:hAnsi="Arial" w:cs="Arial"/>
        </w:rPr>
        <w:t xml:space="preserve">, 2025; </w:t>
      </w:r>
      <w:r w:rsidR="00D06811" w:rsidRPr="00D06811">
        <w:rPr>
          <w:rFonts w:ascii="Arial" w:hAnsi="Arial" w:cs="Arial"/>
        </w:rPr>
        <w:t>Hosny</w:t>
      </w:r>
      <w:r w:rsidR="00D06811">
        <w:rPr>
          <w:rFonts w:ascii="Arial" w:hAnsi="Arial" w:cs="Arial"/>
        </w:rPr>
        <w:t xml:space="preserve"> et al., 2025; </w:t>
      </w:r>
      <w:r w:rsidR="00D06811" w:rsidRPr="00D06811">
        <w:rPr>
          <w:rFonts w:ascii="Arial" w:hAnsi="Arial" w:cs="Arial"/>
        </w:rPr>
        <w:t>Babalola</w:t>
      </w:r>
      <w:r w:rsidR="00D06811">
        <w:rPr>
          <w:rFonts w:ascii="Arial" w:hAnsi="Arial" w:cs="Arial"/>
        </w:rPr>
        <w:t xml:space="preserve"> et al., 2024; </w:t>
      </w:r>
      <w:r w:rsidR="00D06811" w:rsidRPr="00D06811">
        <w:rPr>
          <w:rFonts w:ascii="Arial" w:hAnsi="Arial" w:cs="Arial"/>
        </w:rPr>
        <w:t>Shafin</w:t>
      </w:r>
      <w:r w:rsidR="00D06811">
        <w:rPr>
          <w:rFonts w:ascii="Arial" w:hAnsi="Arial" w:cs="Arial"/>
        </w:rPr>
        <w:t xml:space="preserve"> et al., 2025). </w:t>
      </w:r>
      <w:r w:rsidRPr="00747DF8">
        <w:rPr>
          <w:rFonts w:ascii="Arial" w:hAnsi="Arial" w:cs="Arial"/>
        </w:rPr>
        <w:t>However, relatively few studies have explored the use of sustainable precipitation agents, such as CaO obtained from waste eggshells, for the removal of lead</w:t>
      </w:r>
      <w:r w:rsidR="002F37AA">
        <w:rPr>
          <w:rFonts w:ascii="Arial" w:hAnsi="Arial" w:cs="Arial"/>
        </w:rPr>
        <w:t xml:space="preserve"> (</w:t>
      </w:r>
      <w:r w:rsidR="002F37AA" w:rsidRPr="002F37AA">
        <w:rPr>
          <w:rFonts w:ascii="Arial" w:hAnsi="Arial" w:cs="Arial"/>
        </w:rPr>
        <w:t>Mainani</w:t>
      </w:r>
      <w:r w:rsidR="002F37AA">
        <w:rPr>
          <w:rFonts w:ascii="Arial" w:hAnsi="Arial" w:cs="Arial"/>
        </w:rPr>
        <w:t xml:space="preserve"> et al., 2019). </w:t>
      </w:r>
      <w:r w:rsidRPr="00747DF8">
        <w:rPr>
          <w:rFonts w:ascii="Arial" w:hAnsi="Arial" w:cs="Arial"/>
        </w:rPr>
        <w:t>There are numerous studies employing laboratory-grade CaO for the removal of heavy metal ions via chemical precipitation, among which is the work by Lee et al.</w:t>
      </w:r>
      <w:r w:rsidR="002F37AA">
        <w:rPr>
          <w:rFonts w:ascii="Arial" w:hAnsi="Arial" w:cs="Arial"/>
        </w:rPr>
        <w:t xml:space="preserve">, </w:t>
      </w:r>
      <w:r w:rsidRPr="00747DF8">
        <w:rPr>
          <w:rFonts w:ascii="Arial" w:hAnsi="Arial" w:cs="Arial"/>
        </w:rPr>
        <w:t>2024, who used high-purity CaO (96%) for the removal of Cd(II) ions</w:t>
      </w:r>
      <w:r w:rsidR="002F37AA">
        <w:rPr>
          <w:rFonts w:ascii="Arial" w:hAnsi="Arial" w:cs="Arial"/>
        </w:rPr>
        <w:t xml:space="preserve"> (</w:t>
      </w:r>
      <w:r w:rsidR="002F37AA" w:rsidRPr="002F37AA">
        <w:rPr>
          <w:rFonts w:ascii="Arial" w:hAnsi="Arial" w:cs="Arial"/>
        </w:rPr>
        <w:t>Lee</w:t>
      </w:r>
      <w:r w:rsidR="002F37AA">
        <w:rPr>
          <w:rFonts w:ascii="Arial" w:hAnsi="Arial" w:cs="Arial"/>
        </w:rPr>
        <w:t xml:space="preserve"> et al., 2024). </w:t>
      </w:r>
      <w:r w:rsidRPr="00747DF8">
        <w:rPr>
          <w:rFonts w:ascii="Arial" w:hAnsi="Arial" w:cs="Arial"/>
        </w:rPr>
        <w:t>CaO commonly referred to as quicklime or burnt lime, plays a critical role in a variety of industrial sectors, including petroleum refining, biodiesel production, and water treatment. Typically obtained by calcining calcium carbonate (CaCO</w:t>
      </w:r>
      <w:r w:rsidRPr="00747DF8">
        <w:rPr>
          <w:rFonts w:ascii="Arial" w:hAnsi="Arial" w:cs="Arial"/>
          <w:vertAlign w:val="subscript"/>
        </w:rPr>
        <w:t>3</w:t>
      </w:r>
      <w:r w:rsidRPr="00747DF8">
        <w:rPr>
          <w:rFonts w:ascii="Arial" w:hAnsi="Arial" w:cs="Arial"/>
        </w:rPr>
        <w:t xml:space="preserve">) sources such as limestone or seashells at temperatures exceeding 825°C, CaO serves as a fundamental component in numerous industrial processes </w:t>
      </w:r>
      <w:r w:rsidR="00247C55">
        <w:rPr>
          <w:rFonts w:ascii="Arial" w:hAnsi="Arial" w:cs="Arial"/>
        </w:rPr>
        <w:t>(</w:t>
      </w:r>
      <w:r w:rsidR="00247C55" w:rsidRPr="00247C55">
        <w:rPr>
          <w:rFonts w:ascii="Arial" w:hAnsi="Arial" w:cs="Arial"/>
        </w:rPr>
        <w:t>Hemmami</w:t>
      </w:r>
      <w:r w:rsidR="00247C55">
        <w:rPr>
          <w:rFonts w:ascii="Arial" w:hAnsi="Arial" w:cs="Arial"/>
        </w:rPr>
        <w:t xml:space="preserve"> et al., 2024). </w:t>
      </w:r>
      <w:r w:rsidRPr="00747DF8">
        <w:rPr>
          <w:rFonts w:ascii="Arial" w:hAnsi="Arial" w:cs="Arial"/>
        </w:rPr>
        <w:t>However, one of the alternative green sources of CaO is eggshells, whose main component is CaCO</w:t>
      </w:r>
      <w:r w:rsidRPr="00747DF8">
        <w:rPr>
          <w:rFonts w:ascii="Arial" w:hAnsi="Arial" w:cs="Arial"/>
          <w:vertAlign w:val="subscript"/>
        </w:rPr>
        <w:t>3</w:t>
      </w:r>
      <w:r w:rsidRPr="00747DF8">
        <w:rPr>
          <w:rFonts w:ascii="Arial" w:hAnsi="Arial" w:cs="Arial"/>
        </w:rPr>
        <w:t xml:space="preserve">. This calcium carbonate can be readily converted into CaO and utilized in various industrial applications </w:t>
      </w:r>
      <w:r w:rsidR="0044134E">
        <w:rPr>
          <w:rFonts w:ascii="Arial" w:hAnsi="Arial" w:cs="Arial"/>
        </w:rPr>
        <w:t>(</w:t>
      </w:r>
      <w:r w:rsidR="0044134E" w:rsidRPr="0044134E">
        <w:rPr>
          <w:rFonts w:ascii="Arial" w:hAnsi="Arial" w:cs="Arial"/>
        </w:rPr>
        <w:t>Adaikalam</w:t>
      </w:r>
      <w:r w:rsidR="0044134E">
        <w:rPr>
          <w:rFonts w:ascii="Arial" w:hAnsi="Arial" w:cs="Arial"/>
        </w:rPr>
        <w:t xml:space="preserve"> et al., 2024). </w:t>
      </w:r>
      <w:r w:rsidRPr="00747DF8">
        <w:rPr>
          <w:rFonts w:ascii="Arial" w:hAnsi="Arial" w:cs="Arial"/>
        </w:rPr>
        <w:t>CaO is an alkaline, white, and crystalline material produced from waste eggshells, predominantly composed of calcium carbonate (CaCO</w:t>
      </w:r>
      <w:r w:rsidRPr="00747DF8">
        <w:rPr>
          <w:rFonts w:ascii="Arial" w:hAnsi="Arial" w:cs="Arial"/>
          <w:vertAlign w:val="subscript"/>
        </w:rPr>
        <w:t>3</w:t>
      </w:r>
      <w:r w:rsidRPr="00747DF8">
        <w:rPr>
          <w:rFonts w:ascii="Arial" w:hAnsi="Arial" w:cs="Arial"/>
        </w:rPr>
        <w:t xml:space="preserve">), representing a sustainable source of a green precipitation agent </w:t>
      </w:r>
      <w:r w:rsidR="0044134E">
        <w:rPr>
          <w:rFonts w:ascii="Arial" w:hAnsi="Arial" w:cs="Arial"/>
        </w:rPr>
        <w:t>(</w:t>
      </w:r>
      <w:r w:rsidR="0044134E" w:rsidRPr="0044134E">
        <w:rPr>
          <w:rFonts w:ascii="Arial" w:hAnsi="Arial" w:cs="Arial"/>
        </w:rPr>
        <w:t>Ng Mei Shan</w:t>
      </w:r>
      <w:r w:rsidR="0044134E">
        <w:rPr>
          <w:rFonts w:ascii="Arial" w:hAnsi="Arial" w:cs="Arial"/>
        </w:rPr>
        <w:t xml:space="preserve"> et al., 2024). </w:t>
      </w:r>
      <w:r w:rsidRPr="00747DF8">
        <w:rPr>
          <w:rFonts w:ascii="Arial" w:hAnsi="Arial" w:cs="Arial"/>
        </w:rPr>
        <w:t>An example of the application of CaO as a precipitant was demonstrated in a study in which Pb(II) and Cd(II) were successfully removed from wastewater through carbonation of Ca(OH)</w:t>
      </w:r>
      <w:r w:rsidRPr="00747DF8">
        <w:rPr>
          <w:rFonts w:ascii="Arial" w:hAnsi="Arial" w:cs="Arial"/>
          <w:vertAlign w:val="subscript"/>
        </w:rPr>
        <w:t xml:space="preserve">2 </w:t>
      </w:r>
      <w:r w:rsidRPr="00747DF8">
        <w:rPr>
          <w:rFonts w:ascii="Arial" w:hAnsi="Arial" w:cs="Arial"/>
        </w:rPr>
        <w:t>derived from eggshells. The process achieved over 99% removal efficiency under optimized conditions, highlighting the potential of eggshell</w:t>
      </w:r>
      <w:r w:rsidRPr="00747DF8">
        <w:rPr>
          <w:rFonts w:ascii="Cambria Math" w:hAnsi="Cambria Math" w:cs="Cambria Math"/>
        </w:rPr>
        <w:t>‑</w:t>
      </w:r>
      <w:r w:rsidRPr="00747DF8">
        <w:rPr>
          <w:rFonts w:ascii="Arial" w:hAnsi="Arial" w:cs="Arial"/>
        </w:rPr>
        <w:t xml:space="preserve">derived lime precipitates for heavy metal remediation </w:t>
      </w:r>
      <w:r w:rsidR="0044134E">
        <w:rPr>
          <w:rFonts w:ascii="Arial" w:hAnsi="Arial" w:cs="Arial"/>
        </w:rPr>
        <w:t>(</w:t>
      </w:r>
      <w:r w:rsidR="0044134E" w:rsidRPr="0044134E">
        <w:rPr>
          <w:rFonts w:ascii="Arial" w:hAnsi="Arial" w:cs="Arial"/>
        </w:rPr>
        <w:t>Habte</w:t>
      </w:r>
      <w:r w:rsidR="0044134E">
        <w:rPr>
          <w:rFonts w:ascii="Arial" w:hAnsi="Arial" w:cs="Arial"/>
        </w:rPr>
        <w:t xml:space="preserve"> et al., 2020).</w:t>
      </w:r>
      <w:r w:rsidR="00947798">
        <w:rPr>
          <w:rFonts w:ascii="Arial" w:hAnsi="Arial" w:cs="Arial"/>
        </w:rPr>
        <w:t xml:space="preserve"> A</w:t>
      </w:r>
      <w:r w:rsidRPr="00747DF8">
        <w:rPr>
          <w:rFonts w:ascii="Arial" w:hAnsi="Arial" w:cs="Arial"/>
        </w:rPr>
        <w:t>im of this study is to address two globally significant challenges in a manner consistent with the principles of the circular economy. The first challenge involves valorizing a waste material by converting it into a sustainable precipitant through high</w:t>
      </w:r>
      <w:r w:rsidRPr="00747DF8">
        <w:rPr>
          <w:rFonts w:ascii="Cambria Math" w:hAnsi="Cambria Math" w:cs="Cambria Math"/>
        </w:rPr>
        <w:t>‑</w:t>
      </w:r>
      <w:r w:rsidRPr="00747DF8">
        <w:rPr>
          <w:rFonts w:ascii="Arial" w:hAnsi="Arial" w:cs="Arial"/>
        </w:rPr>
        <w:t>temperature calcination. The second challenge focuses on the application of this precipitant for the removal of Pb(II), one of the most toxic heavy metal ions, from aqueous solutions via precipitation. By integrating waste valorization with Pb(II) remediation, this approach exemplifies a circular and resource</w:t>
      </w:r>
      <w:r w:rsidRPr="00747DF8">
        <w:rPr>
          <w:rFonts w:ascii="Cambria Math" w:hAnsi="Cambria Math" w:cs="Cambria Math"/>
        </w:rPr>
        <w:t>‑</w:t>
      </w:r>
      <w:r w:rsidRPr="00747DF8">
        <w:rPr>
          <w:rFonts w:ascii="Arial" w:hAnsi="Arial" w:cs="Arial"/>
        </w:rPr>
        <w:t xml:space="preserve">efficient strategy for environmental protection. To investigate this, the precipitation of Pb(II) ions was conducted using a batch method, with several operational parameters systematically examined, including the initial pH and metal ion concentration, </w:t>
      </w:r>
      <w:r w:rsidR="0061303E">
        <w:rPr>
          <w:rFonts w:ascii="Arial" w:hAnsi="Arial" w:cs="Arial"/>
        </w:rPr>
        <w:t>stirring</w:t>
      </w:r>
      <w:r w:rsidRPr="00747DF8">
        <w:rPr>
          <w:rFonts w:ascii="Arial" w:hAnsi="Arial" w:cs="Arial"/>
        </w:rPr>
        <w:t xml:space="preserve"> speed and contact time, the dose of the added precipitant, as well as the effect of selected </w:t>
      </w:r>
      <w:r w:rsidR="0081455C" w:rsidRPr="008A5BCC">
        <w:rPr>
          <w:rFonts w:ascii="Arial" w:hAnsi="Arial" w:cs="Arial"/>
        </w:rPr>
        <w:t>competative</w:t>
      </w:r>
      <w:r w:rsidRPr="00747DF8">
        <w:rPr>
          <w:rFonts w:ascii="Arial" w:hAnsi="Arial" w:cs="Arial"/>
        </w:rPr>
        <w:t xml:space="preserve"> ions.</w:t>
      </w:r>
      <w:r w:rsidR="0061303E">
        <w:rPr>
          <w:rFonts w:ascii="Arial" w:hAnsi="Arial" w:cs="Arial"/>
        </w:rPr>
        <w:t xml:space="preserve"> </w:t>
      </w:r>
    </w:p>
    <w:p w14:paraId="762F13B4" w14:textId="1A6A318A" w:rsidR="00790ADA" w:rsidRDefault="00790ADA" w:rsidP="00441B6F">
      <w:pPr>
        <w:pStyle w:val="AbstHead"/>
        <w:spacing w:after="0"/>
        <w:jc w:val="both"/>
        <w:rPr>
          <w:rFonts w:ascii="Arial" w:hAnsi="Arial" w:cs="Arial"/>
        </w:rPr>
      </w:pPr>
    </w:p>
    <w:p w14:paraId="76FB3BDE" w14:textId="06867C6F" w:rsidR="00FC3D37" w:rsidRDefault="00FC3D37" w:rsidP="00441B6F">
      <w:pPr>
        <w:pStyle w:val="AbstHead"/>
        <w:spacing w:after="0"/>
        <w:jc w:val="both"/>
        <w:rPr>
          <w:rFonts w:ascii="Arial" w:hAnsi="Arial" w:cs="Arial"/>
        </w:rPr>
      </w:pPr>
    </w:p>
    <w:p w14:paraId="70605609" w14:textId="64DCA806" w:rsidR="00FC3D37" w:rsidRDefault="00FC3D37" w:rsidP="00441B6F">
      <w:pPr>
        <w:pStyle w:val="AbstHead"/>
        <w:spacing w:after="0"/>
        <w:jc w:val="both"/>
        <w:rPr>
          <w:rFonts w:ascii="Arial" w:hAnsi="Arial" w:cs="Arial"/>
        </w:rPr>
      </w:pPr>
    </w:p>
    <w:p w14:paraId="0026DD61" w14:textId="77777777" w:rsidR="00FC3D37" w:rsidRPr="00FB3A86" w:rsidRDefault="00FC3D37" w:rsidP="00441B6F">
      <w:pPr>
        <w:pStyle w:val="AbstHead"/>
        <w:spacing w:after="0"/>
        <w:jc w:val="both"/>
        <w:rPr>
          <w:rFonts w:ascii="Arial" w:hAnsi="Arial" w:cs="Arial"/>
        </w:rPr>
      </w:pPr>
    </w:p>
    <w:p w14:paraId="0713CC97" w14:textId="77777777" w:rsidR="00790ADA" w:rsidRPr="00FB3A86" w:rsidRDefault="00790ADA" w:rsidP="00441B6F">
      <w:pPr>
        <w:pStyle w:val="Body"/>
        <w:spacing w:after="0"/>
        <w:rPr>
          <w:rFonts w:ascii="Arial" w:hAnsi="Arial" w:cs="Arial"/>
        </w:rPr>
      </w:pPr>
    </w:p>
    <w:p w14:paraId="1D9C7B6C" w14:textId="3B612B3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A14D143" w14:textId="77777777" w:rsidR="00623CAA" w:rsidRDefault="00623CAA" w:rsidP="00623CAA">
      <w:pPr>
        <w:jc w:val="both"/>
        <w:rPr>
          <w:rFonts w:ascii="Times New Roman" w:hAnsi="Times New Roman"/>
          <w:b/>
          <w:sz w:val="24"/>
        </w:rPr>
      </w:pPr>
    </w:p>
    <w:p w14:paraId="5CE9523F" w14:textId="70ACAB85" w:rsidR="00623CAA" w:rsidRDefault="00623CAA" w:rsidP="00623CAA">
      <w:pPr>
        <w:jc w:val="both"/>
        <w:rPr>
          <w:rFonts w:ascii="Arial" w:hAnsi="Arial" w:cs="Arial"/>
          <w:b/>
        </w:rPr>
      </w:pPr>
      <w:r w:rsidRPr="00623CAA">
        <w:rPr>
          <w:rFonts w:ascii="Arial" w:hAnsi="Arial" w:cs="Arial"/>
          <w:b/>
        </w:rPr>
        <w:t>2.1. Chemical reagents</w:t>
      </w:r>
    </w:p>
    <w:p w14:paraId="2B3CF9BD" w14:textId="77777777" w:rsidR="00623CAA" w:rsidRPr="00623CAA" w:rsidRDefault="00623CAA" w:rsidP="00623CAA">
      <w:pPr>
        <w:jc w:val="both"/>
        <w:rPr>
          <w:rFonts w:ascii="Arial" w:hAnsi="Arial" w:cs="Arial"/>
          <w:b/>
        </w:rPr>
      </w:pPr>
    </w:p>
    <w:p w14:paraId="7E0523DC" w14:textId="1A93C19F" w:rsidR="00623CAA" w:rsidRPr="00623CAA" w:rsidRDefault="00623CAA" w:rsidP="00623CAA">
      <w:pPr>
        <w:jc w:val="both"/>
        <w:rPr>
          <w:rFonts w:ascii="Arial" w:hAnsi="Arial" w:cs="Arial"/>
        </w:rPr>
      </w:pPr>
      <w:r w:rsidRPr="00623CAA">
        <w:rPr>
          <w:rFonts w:ascii="Arial" w:hAnsi="Arial" w:cs="Arial"/>
        </w:rPr>
        <w:lastRenderedPageBreak/>
        <w:t>The following chemicals were used in this study: Pb(NO</w:t>
      </w:r>
      <w:r w:rsidRPr="00623CAA">
        <w:rPr>
          <w:rFonts w:ascii="Arial" w:hAnsi="Arial" w:cs="Arial"/>
          <w:vertAlign w:val="subscript"/>
        </w:rPr>
        <w:t>3</w:t>
      </w:r>
      <w:r w:rsidRPr="00623CAA">
        <w:rPr>
          <w:rFonts w:ascii="Arial" w:hAnsi="Arial" w:cs="Arial"/>
        </w:rPr>
        <w:t>)</w:t>
      </w:r>
      <w:r w:rsidRPr="00623CAA">
        <w:rPr>
          <w:rFonts w:ascii="Arial" w:hAnsi="Arial" w:cs="Arial"/>
          <w:vertAlign w:val="subscript"/>
        </w:rPr>
        <w:t>2</w:t>
      </w:r>
      <w:r w:rsidRPr="00623CAA">
        <w:rPr>
          <w:rFonts w:ascii="Arial" w:hAnsi="Arial" w:cs="Arial"/>
        </w:rPr>
        <w:t>, min. 98,5%, VWR, Chemicals, Ni</w:t>
      </w:r>
      <w:bookmarkStart w:id="7" w:name="_Hlk216876281"/>
      <w:r w:rsidRPr="00623CAA">
        <w:rPr>
          <w:rFonts w:ascii="Arial" w:hAnsi="Arial" w:cs="Arial"/>
        </w:rPr>
        <w:t>(NO</w:t>
      </w:r>
      <w:r w:rsidRPr="00623CAA">
        <w:rPr>
          <w:rFonts w:ascii="Arial" w:hAnsi="Arial" w:cs="Arial"/>
          <w:vertAlign w:val="subscript"/>
        </w:rPr>
        <w:t>3</w:t>
      </w:r>
      <w:r w:rsidRPr="00623CAA">
        <w:rPr>
          <w:rFonts w:ascii="Arial" w:hAnsi="Arial" w:cs="Arial"/>
        </w:rPr>
        <w:t>)</w:t>
      </w:r>
      <w:r w:rsidRPr="00623CAA">
        <w:rPr>
          <w:rFonts w:ascii="Arial" w:hAnsi="Arial" w:cs="Arial"/>
          <w:vertAlign w:val="subscript"/>
        </w:rPr>
        <w:t xml:space="preserve">2 </w:t>
      </w:r>
      <w:r w:rsidRPr="00623CAA">
        <w:rPr>
          <w:rFonts w:ascii="Arial" w:hAnsi="Arial" w:cs="Arial"/>
        </w:rPr>
        <w:t xml:space="preserve">· </w:t>
      </w:r>
      <w:bookmarkEnd w:id="7"/>
      <w:r w:rsidRPr="00623CAA">
        <w:rPr>
          <w:rFonts w:ascii="Arial" w:hAnsi="Arial" w:cs="Arial"/>
        </w:rPr>
        <w:t>6H</w:t>
      </w:r>
      <w:r w:rsidRPr="00623CAA">
        <w:rPr>
          <w:rFonts w:ascii="Arial" w:hAnsi="Arial" w:cs="Arial"/>
          <w:vertAlign w:val="subscript"/>
        </w:rPr>
        <w:t>2</w:t>
      </w:r>
      <w:r w:rsidRPr="00623CAA">
        <w:rPr>
          <w:rFonts w:ascii="Arial" w:hAnsi="Arial" w:cs="Arial"/>
        </w:rPr>
        <w:t>O, min 98%, Thermo Scientific, Fe(NO</w:t>
      </w:r>
      <w:r w:rsidRPr="00623CAA">
        <w:rPr>
          <w:rFonts w:ascii="Arial" w:hAnsi="Arial" w:cs="Arial"/>
          <w:vertAlign w:val="subscript"/>
        </w:rPr>
        <w:t>3</w:t>
      </w:r>
      <w:r w:rsidRPr="00623CAA">
        <w:rPr>
          <w:rFonts w:ascii="Arial" w:hAnsi="Arial" w:cs="Arial"/>
        </w:rPr>
        <w:t>)</w:t>
      </w:r>
      <w:r w:rsidRPr="00623CAA">
        <w:rPr>
          <w:rFonts w:ascii="Arial" w:hAnsi="Arial" w:cs="Arial"/>
          <w:vertAlign w:val="subscript"/>
        </w:rPr>
        <w:t xml:space="preserve">3 </w:t>
      </w:r>
      <w:r w:rsidRPr="00623CAA">
        <w:rPr>
          <w:rFonts w:ascii="Arial" w:hAnsi="Arial" w:cs="Arial"/>
        </w:rPr>
        <w:t>· 9H</w:t>
      </w:r>
      <w:r w:rsidRPr="00623CAA">
        <w:rPr>
          <w:rFonts w:ascii="Arial" w:hAnsi="Arial" w:cs="Arial"/>
          <w:vertAlign w:val="subscript"/>
        </w:rPr>
        <w:t>2</w:t>
      </w:r>
      <w:r w:rsidRPr="00623CAA">
        <w:rPr>
          <w:rFonts w:ascii="Arial" w:hAnsi="Arial" w:cs="Arial"/>
        </w:rPr>
        <w:t>O, min. 99,95%, Sigma Aldrich, NaOH, p.a. Centrohem, HCl, min. 36%, Lach:ner.</w:t>
      </w:r>
    </w:p>
    <w:p w14:paraId="3177B685" w14:textId="77777777" w:rsidR="00623CAA" w:rsidRPr="00623CAA" w:rsidRDefault="00623CAA" w:rsidP="00623CAA">
      <w:pPr>
        <w:jc w:val="both"/>
        <w:rPr>
          <w:rFonts w:ascii="Arial" w:hAnsi="Arial" w:cs="Arial"/>
        </w:rPr>
      </w:pPr>
    </w:p>
    <w:p w14:paraId="263D9B1F" w14:textId="682DE4C5" w:rsidR="00623CAA" w:rsidRDefault="00623CAA" w:rsidP="00623CAA">
      <w:pPr>
        <w:jc w:val="both"/>
        <w:rPr>
          <w:rFonts w:ascii="Arial" w:hAnsi="Arial" w:cs="Arial"/>
          <w:b/>
        </w:rPr>
      </w:pPr>
      <w:r w:rsidRPr="00623CAA">
        <w:rPr>
          <w:rFonts w:ascii="Arial" w:hAnsi="Arial" w:cs="Arial"/>
          <w:b/>
        </w:rPr>
        <w:t>2.2. Instruments</w:t>
      </w:r>
    </w:p>
    <w:p w14:paraId="43AE4577" w14:textId="77777777" w:rsidR="00623CAA" w:rsidRPr="00623CAA" w:rsidRDefault="00623CAA" w:rsidP="00623CAA">
      <w:pPr>
        <w:jc w:val="both"/>
        <w:rPr>
          <w:rFonts w:ascii="Arial" w:hAnsi="Arial" w:cs="Arial"/>
          <w:b/>
        </w:rPr>
      </w:pPr>
    </w:p>
    <w:p w14:paraId="2474B2D4" w14:textId="6E15FC2E" w:rsidR="00623CAA" w:rsidRPr="00623CAA" w:rsidRDefault="00623CAA" w:rsidP="00623CAA">
      <w:pPr>
        <w:jc w:val="both"/>
        <w:rPr>
          <w:rFonts w:ascii="Arial" w:hAnsi="Arial" w:cs="Arial"/>
        </w:rPr>
      </w:pPr>
      <w:r w:rsidRPr="00623CAA">
        <w:rPr>
          <w:rFonts w:ascii="Arial" w:hAnsi="Arial" w:cs="Arial"/>
        </w:rPr>
        <w:t xml:space="preserve">The following instruments were used in this study: ICP-OES (Optical Emission Spectrometer, Perkin Elmer preciesly, Optima 2100 DV), </w:t>
      </w:r>
      <w:r w:rsidR="006B0D7A">
        <w:rPr>
          <w:rFonts w:ascii="Arial" w:hAnsi="Arial" w:cs="Arial"/>
        </w:rPr>
        <w:t>FT-IR (</w:t>
      </w:r>
      <w:r w:rsidR="006B0D7A">
        <w:t>Nicolet Apex spectrophotometer, I</w:t>
      </w:r>
      <w:r w:rsidR="006B0D7A" w:rsidRPr="006B0D7A">
        <w:t>R spectra were processed and analyzed using the Omnic Paradigm software platform</w:t>
      </w:r>
      <w:r w:rsidR="006B0D7A">
        <w:t>),</w:t>
      </w:r>
      <w:r w:rsidR="006B0D7A" w:rsidRPr="00623CAA">
        <w:rPr>
          <w:rFonts w:ascii="Arial" w:hAnsi="Arial" w:cs="Arial"/>
        </w:rPr>
        <w:t xml:space="preserve"> </w:t>
      </w:r>
      <w:r w:rsidRPr="00623CAA">
        <w:rPr>
          <w:rFonts w:ascii="Arial" w:hAnsi="Arial" w:cs="Arial"/>
        </w:rPr>
        <w:t>pH meter (Boeco Germany, BT-675), stirrer (Tehtnica, MM-520), analytical balance (Kern ADB, max. 220 g, d=0,0001 g)</w:t>
      </w:r>
      <w:r w:rsidR="006B0D7A">
        <w:rPr>
          <w:rFonts w:ascii="Arial" w:hAnsi="Arial" w:cs="Arial"/>
        </w:rPr>
        <w:t xml:space="preserve">. </w:t>
      </w:r>
    </w:p>
    <w:p w14:paraId="4AEC4790" w14:textId="77777777" w:rsidR="00623CAA" w:rsidRPr="00623CAA" w:rsidRDefault="00623CAA" w:rsidP="00623CAA">
      <w:pPr>
        <w:jc w:val="both"/>
        <w:rPr>
          <w:rFonts w:ascii="Arial" w:hAnsi="Arial" w:cs="Arial"/>
        </w:rPr>
      </w:pPr>
    </w:p>
    <w:p w14:paraId="2BFD3C31" w14:textId="252F578A" w:rsidR="00623CAA" w:rsidRDefault="00623CAA" w:rsidP="00623CAA">
      <w:pPr>
        <w:jc w:val="both"/>
        <w:rPr>
          <w:rFonts w:ascii="Arial" w:hAnsi="Arial" w:cs="Arial"/>
          <w:b/>
        </w:rPr>
      </w:pPr>
      <w:r w:rsidRPr="00623CAA">
        <w:rPr>
          <w:rFonts w:ascii="Arial" w:hAnsi="Arial" w:cs="Arial"/>
          <w:b/>
        </w:rPr>
        <w:t>2.3. Preparation of CaO derived from eggshell waste</w:t>
      </w:r>
    </w:p>
    <w:p w14:paraId="243E1DE1" w14:textId="77777777" w:rsidR="00623CAA" w:rsidRPr="00623CAA" w:rsidRDefault="00623CAA" w:rsidP="00623CAA">
      <w:pPr>
        <w:jc w:val="both"/>
        <w:rPr>
          <w:rFonts w:ascii="Arial" w:hAnsi="Arial" w:cs="Arial"/>
          <w:b/>
        </w:rPr>
      </w:pPr>
    </w:p>
    <w:p w14:paraId="2CFB0117" w14:textId="780A4CB2" w:rsidR="00623CAA" w:rsidRDefault="00623CAA" w:rsidP="00623CAA">
      <w:pPr>
        <w:jc w:val="both"/>
        <w:rPr>
          <w:rFonts w:ascii="Arial" w:hAnsi="Arial" w:cs="Arial"/>
        </w:rPr>
      </w:pPr>
      <w:r w:rsidRPr="00623CAA">
        <w:rPr>
          <w:rFonts w:ascii="Arial" w:hAnsi="Arial" w:cs="Arial"/>
        </w:rPr>
        <w:t>CaO used as a precipitation agent was prepared from waste eggshells as follows: Commercial chicken eggs employed in this study were purchased from a local store and originated from cage-based farm production. The eggshells were manually cleaned of the inner membrane and allowed to air-dry at room temperature for 15 days. The dried shells were then crushed and further dried at 105 °C until a constant weight was reached (approximately 90 minutes). Subsequently, the eggshells were subjected to high-temperature calcination, yielding CaO in the form of a white powder. Calcination was performed at 800 °C for 7 hours</w:t>
      </w:r>
      <w:r w:rsidR="007C7DCC">
        <w:rPr>
          <w:rFonts w:ascii="Arial" w:hAnsi="Arial" w:cs="Arial"/>
        </w:rPr>
        <w:t xml:space="preserve"> (</w:t>
      </w:r>
      <w:r w:rsidR="007C7DCC" w:rsidRPr="007C7DCC">
        <w:rPr>
          <w:rFonts w:ascii="Arial" w:hAnsi="Arial" w:cs="Arial"/>
        </w:rPr>
        <w:t>Benalia</w:t>
      </w:r>
      <w:r w:rsidR="007C7DCC">
        <w:rPr>
          <w:rFonts w:ascii="Arial" w:hAnsi="Arial" w:cs="Arial"/>
        </w:rPr>
        <w:t xml:space="preserve">, 2024). </w:t>
      </w:r>
      <w:r w:rsidRPr="00623CAA">
        <w:rPr>
          <w:rFonts w:ascii="Arial" w:hAnsi="Arial" w:cs="Arial"/>
        </w:rPr>
        <w:t>After calcination, the resulting samples were stored in a desiccator until used in the precipitation process.</w:t>
      </w:r>
    </w:p>
    <w:p w14:paraId="77FCB34D" w14:textId="38A20363" w:rsidR="00623CAA" w:rsidRDefault="00623CAA" w:rsidP="00623CAA">
      <w:pPr>
        <w:jc w:val="both"/>
        <w:rPr>
          <w:rFonts w:ascii="Arial" w:hAnsi="Arial" w:cs="Arial"/>
          <w:b/>
          <w:sz w:val="22"/>
        </w:rPr>
      </w:pPr>
    </w:p>
    <w:p w14:paraId="5E32FA04" w14:textId="77777777" w:rsidR="00623CAA" w:rsidRDefault="00623CAA" w:rsidP="00623CAA">
      <w:pPr>
        <w:jc w:val="both"/>
        <w:rPr>
          <w:rFonts w:ascii="Arial" w:hAnsi="Arial" w:cs="Arial"/>
          <w:b/>
        </w:rPr>
      </w:pPr>
      <w:r w:rsidRPr="00623CAA">
        <w:rPr>
          <w:rFonts w:ascii="Arial" w:hAnsi="Arial" w:cs="Arial"/>
          <w:b/>
        </w:rPr>
        <w:t>General procedure</w:t>
      </w:r>
    </w:p>
    <w:p w14:paraId="2F5A58C5" w14:textId="77777777" w:rsidR="00623CAA" w:rsidRDefault="00623CAA" w:rsidP="00623CAA">
      <w:pPr>
        <w:jc w:val="both"/>
        <w:rPr>
          <w:rFonts w:ascii="Arial" w:hAnsi="Arial" w:cs="Arial"/>
          <w:bCs/>
          <w:szCs w:val="24"/>
          <w:lang w:eastAsia="bs-Latn-BA"/>
        </w:rPr>
      </w:pPr>
    </w:p>
    <w:p w14:paraId="05873219" w14:textId="59C631F3" w:rsidR="00DF2844" w:rsidRDefault="00623CAA" w:rsidP="00623CAA">
      <w:pPr>
        <w:jc w:val="both"/>
        <w:rPr>
          <w:rFonts w:ascii="Arial" w:hAnsi="Arial" w:cs="Arial"/>
          <w:bCs/>
          <w:szCs w:val="24"/>
          <w:lang w:eastAsia="bs-Latn-BA"/>
        </w:rPr>
      </w:pPr>
      <w:r w:rsidRPr="00623CAA">
        <w:rPr>
          <w:rFonts w:ascii="Arial" w:hAnsi="Arial" w:cs="Arial"/>
          <w:bCs/>
          <w:szCs w:val="24"/>
          <w:lang w:eastAsia="bs-Latn-BA"/>
        </w:rPr>
        <w:t xml:space="preserve">The precipitation procedure was carried out in a 250 mL glass beaker, to which 100 mL of Pb(II) ion solution of known concentration was added. The pH of the metal solution was adjusted using 0.1 M or 1 M NaOH/HCl solutions and monitored with a pH meter. Once the desired pH was reached, the appropriate amount of the precipitation agent was added. The mixture was stirred for a predetermined contact time, after which the stirrer was turned off and the metal solution was filtered. The residual metal concentration was determined using an ICP-OES instrument, and the Pb(II) removal efficiency </w:t>
      </w:r>
      <w:r w:rsidR="00DF2844">
        <w:rPr>
          <w:rFonts w:ascii="Arial" w:hAnsi="Arial" w:cs="Arial"/>
          <w:bCs/>
          <w:szCs w:val="24"/>
          <w:lang w:eastAsia="bs-Latn-BA"/>
        </w:rPr>
        <w:t>(E</w:t>
      </w:r>
      <w:r w:rsidR="00DF2844" w:rsidRPr="00DF2844">
        <w:rPr>
          <w:rFonts w:ascii="Arial" w:hAnsi="Arial" w:cs="Arial"/>
          <w:bCs/>
          <w:szCs w:val="24"/>
          <w:vertAlign w:val="subscript"/>
          <w:lang w:eastAsia="bs-Latn-BA"/>
        </w:rPr>
        <w:t>r</w:t>
      </w:r>
      <w:r w:rsidR="00DF2844">
        <w:rPr>
          <w:rFonts w:ascii="Arial" w:hAnsi="Arial" w:cs="Arial"/>
          <w:bCs/>
          <w:szCs w:val="24"/>
          <w:lang w:eastAsia="bs-Latn-BA"/>
        </w:rPr>
        <w:t xml:space="preserve">) </w:t>
      </w:r>
      <w:r w:rsidRPr="00623CAA">
        <w:rPr>
          <w:rFonts w:ascii="Arial" w:hAnsi="Arial" w:cs="Arial"/>
          <w:bCs/>
          <w:szCs w:val="24"/>
          <w:lang w:eastAsia="bs-Latn-BA"/>
        </w:rPr>
        <w:t>was calculated using the following equation:</w:t>
      </w:r>
      <w:r w:rsidR="00DF2844">
        <w:rPr>
          <w:rFonts w:ascii="Arial" w:hAnsi="Arial" w:cs="Arial"/>
          <w:bCs/>
          <w:szCs w:val="24"/>
          <w:lang w:eastAsia="bs-Latn-BA"/>
        </w:rPr>
        <w:t xml:space="preserve"> </w:t>
      </w:r>
    </w:p>
    <w:p w14:paraId="41B6A087" w14:textId="538B0E3F" w:rsidR="00DF2844" w:rsidRDefault="00DF2844" w:rsidP="00623CAA">
      <w:pPr>
        <w:jc w:val="both"/>
        <w:rPr>
          <w:rFonts w:ascii="Arial" w:hAnsi="Arial" w:cs="Arial"/>
          <w:bCs/>
          <w:szCs w:val="24"/>
          <w:lang w:eastAsia="bs-Latn-BA"/>
        </w:rPr>
      </w:pPr>
    </w:p>
    <w:p w14:paraId="18AE63CD" w14:textId="57344244" w:rsidR="00DF2844" w:rsidRPr="00DF2844" w:rsidRDefault="00DF2844" w:rsidP="00DF2844">
      <w:pPr>
        <w:jc w:val="center"/>
        <w:rPr>
          <w:rFonts w:ascii="Arial" w:hAnsi="Arial" w:cs="Arial"/>
          <w:bCs/>
          <w:szCs w:val="24"/>
          <w:lang w:eastAsia="bs-Latn-BA"/>
        </w:rPr>
      </w:pPr>
      <w:r>
        <w:rPr>
          <w:rFonts w:ascii="Arial" w:hAnsi="Arial" w:cs="Arial"/>
          <w:bCs/>
          <w:szCs w:val="24"/>
          <w:lang w:eastAsia="bs-Latn-BA"/>
        </w:rPr>
        <w:t>E</w:t>
      </w:r>
      <w:r w:rsidRPr="00DF2844">
        <w:rPr>
          <w:rFonts w:ascii="Arial" w:hAnsi="Arial" w:cs="Arial"/>
          <w:bCs/>
          <w:szCs w:val="24"/>
          <w:vertAlign w:val="subscript"/>
          <w:lang w:eastAsia="bs-Latn-BA"/>
        </w:rPr>
        <w:t xml:space="preserve">r </w:t>
      </w:r>
      <w:r>
        <w:rPr>
          <w:rFonts w:ascii="Arial" w:hAnsi="Arial" w:cs="Arial"/>
          <w:bCs/>
          <w:szCs w:val="24"/>
          <w:lang w:eastAsia="bs-Latn-BA"/>
        </w:rPr>
        <w:t>= C</w:t>
      </w:r>
      <w:r>
        <w:rPr>
          <w:rFonts w:ascii="Arial" w:hAnsi="Arial" w:cs="Arial"/>
          <w:bCs/>
          <w:szCs w:val="24"/>
          <w:vertAlign w:val="subscript"/>
          <w:lang w:eastAsia="bs-Latn-BA"/>
        </w:rPr>
        <w:t>i</w:t>
      </w:r>
      <w:r>
        <w:rPr>
          <w:rFonts w:ascii="Arial" w:hAnsi="Arial" w:cs="Arial"/>
          <w:bCs/>
          <w:szCs w:val="24"/>
          <w:lang w:eastAsia="bs-Latn-BA"/>
        </w:rPr>
        <w:t xml:space="preserve"> – C</w:t>
      </w:r>
      <w:r>
        <w:rPr>
          <w:rFonts w:ascii="Arial" w:hAnsi="Arial" w:cs="Arial"/>
          <w:bCs/>
          <w:szCs w:val="24"/>
          <w:vertAlign w:val="subscript"/>
          <w:lang w:eastAsia="bs-Latn-BA"/>
        </w:rPr>
        <w:t>f</w:t>
      </w:r>
      <w:r>
        <w:rPr>
          <w:rFonts w:ascii="Arial" w:hAnsi="Arial" w:cs="Arial"/>
          <w:bCs/>
          <w:szCs w:val="24"/>
          <w:lang w:eastAsia="bs-Latn-BA"/>
        </w:rPr>
        <w:t xml:space="preserve"> / C</w:t>
      </w:r>
      <w:r>
        <w:rPr>
          <w:rFonts w:ascii="Arial" w:hAnsi="Arial" w:cs="Arial"/>
          <w:bCs/>
          <w:szCs w:val="24"/>
          <w:vertAlign w:val="subscript"/>
          <w:lang w:eastAsia="bs-Latn-BA"/>
        </w:rPr>
        <w:t>i</w:t>
      </w:r>
      <w:r>
        <w:rPr>
          <w:rFonts w:ascii="Arial" w:hAnsi="Arial" w:cs="Arial"/>
          <w:bCs/>
          <w:szCs w:val="24"/>
          <w:lang w:eastAsia="bs-Latn-BA"/>
        </w:rPr>
        <w:t xml:space="preserve"> · 100%</w:t>
      </w:r>
      <w:r w:rsidR="005A52DC">
        <w:rPr>
          <w:rFonts w:ascii="Arial" w:hAnsi="Arial" w:cs="Arial"/>
          <w:bCs/>
          <w:szCs w:val="24"/>
          <w:lang w:eastAsia="bs-Latn-BA"/>
        </w:rPr>
        <w:t xml:space="preserve"> (</w:t>
      </w:r>
      <w:r w:rsidR="005A52DC" w:rsidRPr="005A52DC">
        <w:rPr>
          <w:rFonts w:ascii="Arial" w:hAnsi="Arial" w:cs="Arial"/>
          <w:bCs/>
          <w:szCs w:val="24"/>
          <w:lang w:eastAsia="bs-Latn-BA"/>
        </w:rPr>
        <w:t>Junuzović</w:t>
      </w:r>
      <w:r w:rsidR="005A52DC">
        <w:rPr>
          <w:rFonts w:ascii="Arial" w:hAnsi="Arial" w:cs="Arial"/>
          <w:bCs/>
          <w:szCs w:val="24"/>
          <w:lang w:eastAsia="bs-Latn-BA"/>
        </w:rPr>
        <w:t xml:space="preserve"> et al., 2019)</w:t>
      </w:r>
    </w:p>
    <w:p w14:paraId="543B79BE" w14:textId="77777777" w:rsidR="00DF2844" w:rsidRDefault="00DF2844" w:rsidP="00623CAA">
      <w:pPr>
        <w:jc w:val="both"/>
        <w:rPr>
          <w:rFonts w:ascii="Arial" w:hAnsi="Arial" w:cs="Arial"/>
          <w:bCs/>
          <w:szCs w:val="24"/>
          <w:lang w:eastAsia="bs-Latn-BA"/>
        </w:rPr>
      </w:pPr>
    </w:p>
    <w:p w14:paraId="5B8452F2" w14:textId="49087F49" w:rsidR="00623CAA" w:rsidRPr="00623CAA" w:rsidRDefault="00DF2844" w:rsidP="00623CAA">
      <w:pPr>
        <w:jc w:val="both"/>
        <w:rPr>
          <w:rFonts w:ascii="Arial" w:hAnsi="Arial" w:cs="Arial"/>
          <w:b/>
        </w:rPr>
      </w:pPr>
      <w:r w:rsidRPr="00DF2844">
        <w:rPr>
          <w:rFonts w:ascii="Arial" w:hAnsi="Arial" w:cs="Arial"/>
          <w:bCs/>
          <w:szCs w:val="24"/>
          <w:lang w:eastAsia="bs-Latn-BA"/>
        </w:rPr>
        <w:t>where C</w:t>
      </w:r>
      <w:r w:rsidRPr="00DF2844">
        <w:rPr>
          <w:rFonts w:ascii="Arial" w:hAnsi="Arial" w:cs="Arial"/>
          <w:bCs/>
          <w:szCs w:val="24"/>
          <w:vertAlign w:val="subscript"/>
          <w:lang w:eastAsia="bs-Latn-BA"/>
        </w:rPr>
        <w:t>i</w:t>
      </w:r>
      <w:r w:rsidRPr="00DF2844">
        <w:rPr>
          <w:rFonts w:ascii="Arial" w:hAnsi="Arial" w:cs="Arial"/>
          <w:bCs/>
          <w:szCs w:val="24"/>
          <w:lang w:eastAsia="bs-Latn-BA"/>
        </w:rPr>
        <w:t xml:space="preserve"> and C</w:t>
      </w:r>
      <w:r w:rsidRPr="00DF2844">
        <w:rPr>
          <w:rFonts w:ascii="Arial" w:hAnsi="Arial" w:cs="Arial"/>
          <w:bCs/>
          <w:szCs w:val="24"/>
          <w:vertAlign w:val="subscript"/>
          <w:lang w:eastAsia="bs-Latn-BA"/>
        </w:rPr>
        <w:t>f</w:t>
      </w:r>
      <w:r w:rsidRPr="00DF2844">
        <w:rPr>
          <w:rFonts w:ascii="Arial" w:hAnsi="Arial" w:cs="Arial"/>
          <w:bCs/>
          <w:szCs w:val="24"/>
          <w:lang w:eastAsia="bs-Latn-BA"/>
        </w:rPr>
        <w:t xml:space="preserve"> represent the initial and final (residual) concentrations of Pb(II) ions, respectively.</w:t>
      </w:r>
    </w:p>
    <w:p w14:paraId="1737AB6A" w14:textId="77777777" w:rsidR="00790ADA" w:rsidRPr="00FB3A86" w:rsidRDefault="00790ADA" w:rsidP="00441B6F">
      <w:pPr>
        <w:pStyle w:val="AbstHead"/>
        <w:spacing w:after="0"/>
        <w:jc w:val="both"/>
        <w:rPr>
          <w:rFonts w:ascii="Arial" w:hAnsi="Arial" w:cs="Arial"/>
        </w:rPr>
      </w:pPr>
    </w:p>
    <w:p w14:paraId="4DB7B86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2B3346" w14:textId="77777777" w:rsidR="00790ADA" w:rsidRPr="00FB3A86" w:rsidRDefault="00790ADA" w:rsidP="00441B6F">
      <w:pPr>
        <w:pStyle w:val="Head1"/>
        <w:spacing w:after="0"/>
        <w:jc w:val="both"/>
        <w:rPr>
          <w:rFonts w:ascii="Arial" w:hAnsi="Arial" w:cs="Arial"/>
        </w:rPr>
      </w:pPr>
    </w:p>
    <w:p w14:paraId="405AB9B4" w14:textId="4492D0AF" w:rsidR="00376BBE" w:rsidRDefault="00F2558B" w:rsidP="00441B6F">
      <w:pPr>
        <w:pStyle w:val="Body"/>
        <w:spacing w:after="0"/>
        <w:rPr>
          <w:rFonts w:ascii="Arial" w:hAnsi="Arial" w:cs="Arial"/>
          <w:b/>
        </w:rPr>
      </w:pPr>
      <w:r>
        <w:rPr>
          <w:rFonts w:ascii="Arial" w:hAnsi="Arial" w:cs="Arial"/>
          <w:b/>
        </w:rPr>
        <w:t xml:space="preserve">3.1. </w:t>
      </w:r>
      <w:r w:rsidRPr="00F2558B">
        <w:rPr>
          <w:rFonts w:ascii="Arial" w:hAnsi="Arial" w:cs="Arial"/>
          <w:b/>
        </w:rPr>
        <w:t xml:space="preserve">FT-IR analyses of functional groups of </w:t>
      </w:r>
      <w:r w:rsidR="00C53ABD" w:rsidRPr="00F2558B">
        <w:rPr>
          <w:rFonts w:ascii="Arial" w:hAnsi="Arial" w:cs="Arial"/>
          <w:b/>
        </w:rPr>
        <w:t>precipitant</w:t>
      </w:r>
      <w:r w:rsidRPr="00F2558B">
        <w:rPr>
          <w:rFonts w:ascii="Arial" w:hAnsi="Arial" w:cs="Arial"/>
          <w:b/>
        </w:rPr>
        <w:t xml:space="preserve"> </w:t>
      </w:r>
    </w:p>
    <w:p w14:paraId="68D3CBD1" w14:textId="77777777" w:rsidR="00F2558B" w:rsidRPr="00F2558B" w:rsidRDefault="00F2558B" w:rsidP="00441B6F">
      <w:pPr>
        <w:pStyle w:val="Body"/>
        <w:spacing w:after="0"/>
        <w:rPr>
          <w:rFonts w:ascii="Arial" w:hAnsi="Arial" w:cs="Arial"/>
          <w:b/>
        </w:rPr>
      </w:pPr>
    </w:p>
    <w:p w14:paraId="73930DD9" w14:textId="17B77E2C" w:rsidR="00376BBE" w:rsidRDefault="00F2558B" w:rsidP="00441B6F">
      <w:pPr>
        <w:pStyle w:val="Body"/>
        <w:spacing w:after="0"/>
        <w:rPr>
          <w:rFonts w:ascii="Arial" w:hAnsi="Arial" w:cs="Arial"/>
        </w:rPr>
      </w:pPr>
      <w:r w:rsidRPr="00F2558B">
        <w:rPr>
          <w:rFonts w:ascii="Arial" w:hAnsi="Arial" w:cs="Arial"/>
        </w:rPr>
        <w:t xml:space="preserve">FT-IR analysis was performed to identify functional groups and to verify the chemical modifications occurring befrore and after the treatment of a Pb(II) solution with CaO derived from waste eggshells. In general, the identification of chemical compounds by FT-IR spectroscopy can be divided into two principal spectral regions associated with the absorption of inorganic and organic species. The characteristic absorption bands of inorganic compounds are typically observed in the wavenumber range of 400–600 cm-1, whereas organic compounds exhibit absorption bands predominantly at wavenumbers above 1000 cm-1 </w:t>
      </w:r>
      <w:r w:rsidR="00F325CC">
        <w:rPr>
          <w:rFonts w:ascii="Arial" w:hAnsi="Arial" w:cs="Arial"/>
        </w:rPr>
        <w:t>(</w:t>
      </w:r>
      <w:r w:rsidR="00F325CC" w:rsidRPr="002562A2">
        <w:rPr>
          <w:rFonts w:ascii="Arial" w:hAnsi="Arial" w:cs="Arial"/>
        </w:rPr>
        <w:t>Mohadi</w:t>
      </w:r>
      <w:r w:rsidR="00F325CC">
        <w:rPr>
          <w:rFonts w:ascii="Arial" w:hAnsi="Arial" w:cs="Arial"/>
        </w:rPr>
        <w:t xml:space="preserve"> et al., 2016)</w:t>
      </w:r>
      <w:r w:rsidRPr="00F2558B">
        <w:rPr>
          <w:rFonts w:ascii="Arial" w:hAnsi="Arial" w:cs="Arial"/>
        </w:rPr>
        <w:t>.</w:t>
      </w:r>
    </w:p>
    <w:p w14:paraId="6B872767" w14:textId="77777777" w:rsidR="00927834" w:rsidRDefault="00927834" w:rsidP="00441B6F">
      <w:pPr>
        <w:autoSpaceDE w:val="0"/>
        <w:autoSpaceDN w:val="0"/>
        <w:adjustRightInd w:val="0"/>
        <w:jc w:val="both"/>
        <w:rPr>
          <w:rFonts w:ascii="Arial" w:hAnsi="Arial" w:cs="Arial"/>
          <w:b/>
          <w:bCs/>
          <w:sz w:val="22"/>
          <w:szCs w:val="22"/>
        </w:rPr>
      </w:pPr>
    </w:p>
    <w:p w14:paraId="3AFF9813" w14:textId="77777777" w:rsidR="00927834" w:rsidRDefault="00927834" w:rsidP="00441B6F">
      <w:pPr>
        <w:autoSpaceDE w:val="0"/>
        <w:autoSpaceDN w:val="0"/>
        <w:adjustRightInd w:val="0"/>
        <w:jc w:val="both"/>
        <w:rPr>
          <w:rFonts w:ascii="Arial" w:hAnsi="Arial" w:cs="Arial"/>
          <w:b/>
          <w:bCs/>
          <w:szCs w:val="22"/>
        </w:rPr>
      </w:pPr>
    </w:p>
    <w:p w14:paraId="7A79DBE7" w14:textId="5B5A7C20" w:rsidR="00E053D0" w:rsidRDefault="00F325CC" w:rsidP="00F325CC">
      <w:pPr>
        <w:pStyle w:val="Body"/>
        <w:spacing w:after="0"/>
        <w:jc w:val="center"/>
        <w:rPr>
          <w:rFonts w:ascii="Arial" w:hAnsi="Arial" w:cs="Arial"/>
        </w:rPr>
      </w:pPr>
      <w:commentRangeStart w:id="8"/>
      <w:r w:rsidRPr="00D069AD">
        <w:rPr>
          <w:noProof/>
        </w:rPr>
        <w:drawing>
          <wp:inline distT="0" distB="0" distL="0" distR="0" wp14:anchorId="3958CDCA" wp14:editId="1EDB8305">
            <wp:extent cx="4496174" cy="270757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26901" cy="2726078"/>
                    </a:xfrm>
                    <a:prstGeom prst="rect">
                      <a:avLst/>
                    </a:prstGeom>
                  </pic:spPr>
                </pic:pic>
              </a:graphicData>
            </a:graphic>
          </wp:inline>
        </w:drawing>
      </w:r>
      <w:commentRangeEnd w:id="8"/>
      <w:r w:rsidR="00C53ABD">
        <w:rPr>
          <w:rStyle w:val="CommentReference"/>
          <w:rFonts w:ascii="Times New Roman" w:hAnsi="Times New Roman"/>
          <w:lang w:val="nb-NO" w:eastAsia="nb-NO"/>
        </w:rPr>
        <w:commentReference w:id="8"/>
      </w:r>
    </w:p>
    <w:p w14:paraId="6C65A534" w14:textId="0AC0F230" w:rsidR="00F325CC" w:rsidRPr="00F325CC" w:rsidRDefault="00F325CC" w:rsidP="00F325CC">
      <w:pPr>
        <w:jc w:val="center"/>
        <w:rPr>
          <w:rFonts w:ascii="Arial" w:hAnsi="Arial" w:cs="Arial"/>
          <w:szCs w:val="24"/>
          <w:lang w:eastAsia="bs-Latn-BA"/>
        </w:rPr>
      </w:pPr>
      <w:r w:rsidRPr="00F325CC">
        <w:rPr>
          <w:rFonts w:ascii="Arial" w:hAnsi="Arial" w:cs="Arial"/>
          <w:b/>
          <w:szCs w:val="24"/>
          <w:lang w:eastAsia="bs-Latn-BA"/>
        </w:rPr>
        <w:t>Fig. 1.</w:t>
      </w:r>
      <w:r w:rsidRPr="00F325CC">
        <w:rPr>
          <w:rFonts w:ascii="Arial" w:hAnsi="Arial" w:cs="Arial"/>
          <w:szCs w:val="24"/>
          <w:lang w:eastAsia="bs-Latn-BA"/>
        </w:rPr>
        <w:t xml:space="preserve"> FT-IR spectrum of CaO derived from eggshell waste before precipitation of Pb(II) ions</w:t>
      </w:r>
    </w:p>
    <w:p w14:paraId="04BAAC02" w14:textId="77777777" w:rsidR="00747DF8" w:rsidRDefault="00747DF8" w:rsidP="00441B6F">
      <w:pPr>
        <w:pStyle w:val="ConcHead"/>
        <w:spacing w:after="0"/>
        <w:jc w:val="both"/>
        <w:rPr>
          <w:rFonts w:ascii="Arial" w:hAnsi="Arial" w:cs="Arial"/>
        </w:rPr>
      </w:pPr>
    </w:p>
    <w:p w14:paraId="6494808F" w14:textId="1185BB68" w:rsidR="00F325CC" w:rsidRPr="00F325CC" w:rsidRDefault="00F325CC" w:rsidP="00F325CC">
      <w:pPr>
        <w:spacing w:line="276" w:lineRule="auto"/>
        <w:jc w:val="both"/>
        <w:rPr>
          <w:rFonts w:ascii="Arial" w:hAnsi="Arial" w:cs="Arial"/>
          <w:szCs w:val="24"/>
          <w:lang w:eastAsia="bs-Latn-BA"/>
        </w:rPr>
      </w:pPr>
      <w:r w:rsidRPr="00F325CC">
        <w:rPr>
          <w:rFonts w:ascii="Arial" w:hAnsi="Arial" w:cs="Arial"/>
          <w:szCs w:val="24"/>
          <w:lang w:eastAsia="bs-Latn-BA"/>
        </w:rPr>
        <w:t>The FT-IR spectrum of CaO derived from eggshell waste before the precipitation of Pb(II) ions is presented in Figure 1. The spectrum exhibits characteristic bands at 3640.010, 1416.455, 1091.529, 1060.744, and 875.307 cm</w:t>
      </w:r>
      <w:r w:rsidRPr="00F325CC">
        <w:rPr>
          <w:rFonts w:ascii="Arial" w:hAnsi="Arial" w:cs="Arial"/>
          <w:szCs w:val="24"/>
          <w:vertAlign w:val="superscript"/>
          <w:lang w:eastAsia="bs-Latn-BA"/>
        </w:rPr>
        <w:t>-1</w:t>
      </w:r>
      <w:r w:rsidRPr="00F325CC">
        <w:rPr>
          <w:rFonts w:ascii="Arial" w:hAnsi="Arial" w:cs="Arial"/>
          <w:szCs w:val="24"/>
          <w:lang w:eastAsia="bs-Latn-BA"/>
        </w:rPr>
        <w:t>. A sharp peak observed at 3639 cm</w:t>
      </w:r>
      <w:r w:rsidRPr="00F325CC">
        <w:rPr>
          <w:rFonts w:ascii="Arial" w:hAnsi="Arial" w:cs="Arial"/>
          <w:szCs w:val="24"/>
          <w:vertAlign w:val="superscript"/>
          <w:lang w:eastAsia="bs-Latn-BA"/>
        </w:rPr>
        <w:t>-1</w:t>
      </w:r>
      <w:r w:rsidRPr="00F325CC">
        <w:rPr>
          <w:rFonts w:ascii="Arial" w:hAnsi="Arial" w:cs="Arial"/>
          <w:szCs w:val="24"/>
          <w:lang w:eastAsia="bs-Latn-BA"/>
        </w:rPr>
        <w:t xml:space="preserve"> can be attributed to the stretching vibration of OH</w:t>
      </w:r>
      <w:r w:rsidRPr="00F325CC">
        <w:rPr>
          <w:rFonts w:ascii="Cambria Math" w:hAnsi="Cambria Math" w:cs="Cambria Math"/>
          <w:szCs w:val="24"/>
          <w:lang w:eastAsia="bs-Latn-BA"/>
        </w:rPr>
        <w:t>⁻</w:t>
      </w:r>
      <w:r w:rsidRPr="00F325CC">
        <w:rPr>
          <w:rFonts w:ascii="Arial" w:hAnsi="Arial" w:cs="Arial"/>
          <w:szCs w:val="24"/>
          <w:lang w:eastAsia="bs-Latn-BA"/>
        </w:rPr>
        <w:t xml:space="preserve"> in Ca(OH)</w:t>
      </w:r>
      <w:r w:rsidRPr="00F325CC">
        <w:rPr>
          <w:rFonts w:ascii="Arial" w:hAnsi="Arial" w:cs="Arial"/>
          <w:szCs w:val="24"/>
          <w:vertAlign w:val="subscript"/>
          <w:lang w:eastAsia="bs-Latn-BA"/>
        </w:rPr>
        <w:t>2</w:t>
      </w:r>
      <w:r w:rsidRPr="00F325CC">
        <w:rPr>
          <w:rFonts w:ascii="Arial" w:hAnsi="Arial" w:cs="Arial"/>
          <w:szCs w:val="24"/>
          <w:lang w:eastAsia="bs-Latn-BA"/>
        </w:rPr>
        <w:t xml:space="preserve">, formed due to the adsorption of atmospheric moisture on the CaO surface. This observation highlights the hygroscopic nature of CaO, which readily absorbs water from the environment </w:t>
      </w:r>
      <w:r>
        <w:rPr>
          <w:rFonts w:ascii="Arial" w:hAnsi="Arial" w:cs="Arial"/>
          <w:szCs w:val="24"/>
          <w:lang w:eastAsia="bs-Latn-BA"/>
        </w:rPr>
        <w:t>(</w:t>
      </w:r>
      <w:r w:rsidRPr="00F325CC">
        <w:rPr>
          <w:rFonts w:ascii="Arial" w:hAnsi="Arial" w:cs="Arial"/>
          <w:szCs w:val="24"/>
          <w:lang w:eastAsia="bs-Latn-BA"/>
        </w:rPr>
        <w:t>Bhuvaneshwari</w:t>
      </w:r>
      <w:r>
        <w:rPr>
          <w:rFonts w:ascii="Arial" w:hAnsi="Arial" w:cs="Arial"/>
          <w:szCs w:val="24"/>
          <w:lang w:eastAsia="bs-Latn-BA"/>
        </w:rPr>
        <w:t xml:space="preserve"> et al., 2024). </w:t>
      </w:r>
      <w:r w:rsidRPr="00F325CC">
        <w:rPr>
          <w:rFonts w:ascii="Arial" w:hAnsi="Arial" w:cs="Arial"/>
          <w:szCs w:val="24"/>
          <w:lang w:eastAsia="bs-Latn-BA"/>
        </w:rPr>
        <w:t>Dewi et al., 2023 investigated the effect of calcination temperature (600 and 800 °C) on the synthesis of CaO from waste chicken eggshells and reported that, in samples calcined at 800 °C—as in the present study—the OH band appears at 3647.02 cm</w:t>
      </w:r>
      <w:r w:rsidRPr="00F325CC">
        <w:rPr>
          <w:rFonts w:ascii="Arial" w:hAnsi="Arial" w:cs="Arial"/>
          <w:szCs w:val="24"/>
          <w:vertAlign w:val="superscript"/>
          <w:lang w:eastAsia="bs-Latn-BA"/>
        </w:rPr>
        <w:t>-1</w:t>
      </w:r>
      <w:r w:rsidRPr="00F325CC">
        <w:rPr>
          <w:rFonts w:ascii="Arial" w:hAnsi="Arial" w:cs="Arial"/>
          <w:szCs w:val="24"/>
          <w:lang w:eastAsia="bs-Latn-BA"/>
        </w:rPr>
        <w:t>. Additionally, the sample calcined at 800 °C exhibited enhanced CaO formation, indicated by the broadening of the corresponding peak</w:t>
      </w:r>
      <w:r>
        <w:rPr>
          <w:rFonts w:ascii="Arial" w:hAnsi="Arial" w:cs="Arial"/>
          <w:szCs w:val="24"/>
          <w:lang w:eastAsia="bs-Latn-BA"/>
        </w:rPr>
        <w:t xml:space="preserve"> (</w:t>
      </w:r>
      <w:r w:rsidRPr="00F325CC">
        <w:rPr>
          <w:rFonts w:ascii="Arial" w:hAnsi="Arial" w:cs="Arial"/>
          <w:szCs w:val="24"/>
          <w:lang w:eastAsia="bs-Latn-BA"/>
        </w:rPr>
        <w:t>Dewi</w:t>
      </w:r>
      <w:r>
        <w:rPr>
          <w:rFonts w:ascii="Arial" w:hAnsi="Arial" w:cs="Arial"/>
          <w:szCs w:val="24"/>
          <w:lang w:eastAsia="bs-Latn-BA"/>
        </w:rPr>
        <w:t xml:space="preserve"> et a</w:t>
      </w:r>
      <w:r w:rsidR="00F8730D">
        <w:rPr>
          <w:rFonts w:ascii="Arial" w:hAnsi="Arial" w:cs="Arial"/>
          <w:szCs w:val="24"/>
          <w:lang w:eastAsia="bs-Latn-BA"/>
        </w:rPr>
        <w:t>l</w:t>
      </w:r>
      <w:r>
        <w:rPr>
          <w:rFonts w:ascii="Arial" w:hAnsi="Arial" w:cs="Arial"/>
          <w:szCs w:val="24"/>
          <w:lang w:eastAsia="bs-Latn-BA"/>
        </w:rPr>
        <w:t xml:space="preserve">., 2023). </w:t>
      </w:r>
      <w:r w:rsidRPr="00F325CC">
        <w:rPr>
          <w:rFonts w:ascii="Arial" w:hAnsi="Arial" w:cs="Arial"/>
          <w:szCs w:val="24"/>
          <w:lang w:eastAsia="bs-Latn-BA"/>
        </w:rPr>
        <w:t>Carvalho et al., 2011 demonstrated that the most intense peak of eggshell particles occurs at 1417 cm</w:t>
      </w:r>
      <w:r w:rsidRPr="00F325CC">
        <w:rPr>
          <w:rFonts w:ascii="Arial" w:hAnsi="Arial" w:cs="Arial"/>
          <w:szCs w:val="24"/>
          <w:vertAlign w:val="superscript"/>
          <w:lang w:eastAsia="bs-Latn-BA"/>
        </w:rPr>
        <w:t>-1</w:t>
      </w:r>
      <w:r w:rsidRPr="00F325CC">
        <w:rPr>
          <w:rFonts w:ascii="Arial" w:hAnsi="Arial" w:cs="Arial"/>
          <w:szCs w:val="24"/>
          <w:lang w:eastAsia="bs-Latn-BA"/>
        </w:rPr>
        <w:t>, which is strongly associated with the presence of carbonate minerals within the eggshell matrix</w:t>
      </w:r>
      <w:r w:rsidR="00F8730D">
        <w:rPr>
          <w:rFonts w:ascii="Arial" w:hAnsi="Arial" w:cs="Arial"/>
          <w:szCs w:val="24"/>
          <w:lang w:eastAsia="bs-Latn-BA"/>
        </w:rPr>
        <w:t xml:space="preserve"> </w:t>
      </w:r>
      <w:r>
        <w:rPr>
          <w:rFonts w:ascii="Arial" w:hAnsi="Arial" w:cs="Arial"/>
          <w:szCs w:val="24"/>
          <w:lang w:eastAsia="bs-Latn-BA"/>
        </w:rPr>
        <w:t>(</w:t>
      </w:r>
      <w:r w:rsidRPr="00F325CC">
        <w:rPr>
          <w:rFonts w:ascii="Arial" w:hAnsi="Arial" w:cs="Arial"/>
          <w:szCs w:val="24"/>
          <w:lang w:eastAsia="bs-Latn-BA"/>
        </w:rPr>
        <w:t>Carvalho</w:t>
      </w:r>
      <w:r>
        <w:rPr>
          <w:rFonts w:ascii="Arial" w:hAnsi="Arial" w:cs="Arial"/>
          <w:szCs w:val="24"/>
          <w:lang w:eastAsia="bs-Latn-BA"/>
        </w:rPr>
        <w:t xml:space="preserve"> et al., </w:t>
      </w:r>
      <w:r w:rsidR="009F4EBA">
        <w:rPr>
          <w:rFonts w:ascii="Arial" w:hAnsi="Arial" w:cs="Arial"/>
          <w:szCs w:val="24"/>
          <w:lang w:eastAsia="bs-Latn-BA"/>
        </w:rPr>
        <w:t xml:space="preserve">2011). </w:t>
      </w:r>
      <w:r w:rsidRPr="00F325CC">
        <w:rPr>
          <w:rFonts w:ascii="Arial" w:hAnsi="Arial" w:cs="Arial"/>
          <w:szCs w:val="24"/>
          <w:lang w:eastAsia="bs-Latn-BA"/>
        </w:rPr>
        <w:t>Furthermore, the absorption band observed at 875.307 cm</w:t>
      </w:r>
      <w:r w:rsidRPr="00F325CC">
        <w:rPr>
          <w:rFonts w:ascii="Arial" w:hAnsi="Arial" w:cs="Arial"/>
          <w:szCs w:val="24"/>
          <w:vertAlign w:val="superscript"/>
          <w:lang w:eastAsia="bs-Latn-BA"/>
        </w:rPr>
        <w:t>-1</w:t>
      </w:r>
      <w:r w:rsidRPr="00F325CC">
        <w:rPr>
          <w:rFonts w:ascii="Arial" w:hAnsi="Arial" w:cs="Arial"/>
          <w:szCs w:val="24"/>
          <w:lang w:eastAsia="bs-Latn-BA"/>
        </w:rPr>
        <w:t xml:space="preserve"> was assigned to the stretching vibration of the C–O bond on the surface of the precipitate </w:t>
      </w:r>
      <w:r w:rsidR="00911A59">
        <w:rPr>
          <w:rFonts w:ascii="Arial" w:hAnsi="Arial" w:cs="Arial"/>
          <w:szCs w:val="24"/>
          <w:lang w:eastAsia="bs-Latn-BA"/>
        </w:rPr>
        <w:t>(</w:t>
      </w:r>
      <w:r w:rsidR="00911A59" w:rsidRPr="00911A59">
        <w:rPr>
          <w:rFonts w:ascii="Arial" w:hAnsi="Arial" w:cs="Arial"/>
          <w:szCs w:val="24"/>
          <w:lang w:eastAsia="bs-Latn-BA"/>
        </w:rPr>
        <w:t>Lani</w:t>
      </w:r>
      <w:r w:rsidR="00911A59">
        <w:rPr>
          <w:rFonts w:ascii="Arial" w:hAnsi="Arial" w:cs="Arial"/>
          <w:szCs w:val="24"/>
          <w:lang w:eastAsia="bs-Latn-BA"/>
        </w:rPr>
        <w:t xml:space="preserve"> et al., 2019).</w:t>
      </w:r>
    </w:p>
    <w:p w14:paraId="2D8C70B9" w14:textId="77777777" w:rsidR="00747DF8" w:rsidRDefault="00747DF8" w:rsidP="00441B6F">
      <w:pPr>
        <w:pStyle w:val="ConcHead"/>
        <w:spacing w:after="0"/>
        <w:jc w:val="both"/>
        <w:rPr>
          <w:rFonts w:ascii="Arial" w:hAnsi="Arial" w:cs="Arial"/>
        </w:rPr>
      </w:pPr>
    </w:p>
    <w:p w14:paraId="030ABA95" w14:textId="2F85D381" w:rsidR="00747DF8" w:rsidRDefault="00911A59" w:rsidP="00911A59">
      <w:pPr>
        <w:pStyle w:val="ConcHead"/>
        <w:spacing w:after="0"/>
        <w:jc w:val="center"/>
        <w:rPr>
          <w:rFonts w:ascii="Arial" w:hAnsi="Arial" w:cs="Arial"/>
        </w:rPr>
      </w:pPr>
      <w:commentRangeStart w:id="9"/>
      <w:r w:rsidRPr="00D069AD">
        <w:rPr>
          <w:noProof/>
        </w:rPr>
        <w:drawing>
          <wp:inline distT="0" distB="0" distL="0" distR="0" wp14:anchorId="3C0FD541" wp14:editId="4674ECD7">
            <wp:extent cx="4498975" cy="2719449"/>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03684" cy="2722295"/>
                    </a:xfrm>
                    <a:prstGeom prst="rect">
                      <a:avLst/>
                    </a:prstGeom>
                  </pic:spPr>
                </pic:pic>
              </a:graphicData>
            </a:graphic>
          </wp:inline>
        </w:drawing>
      </w:r>
      <w:commentRangeEnd w:id="9"/>
      <w:r w:rsidR="00C53ABD">
        <w:rPr>
          <w:rStyle w:val="CommentReference"/>
          <w:rFonts w:ascii="Times New Roman" w:hAnsi="Times New Roman"/>
          <w:b w:val="0"/>
          <w:caps w:val="0"/>
          <w:lang w:val="nb-NO" w:eastAsia="nb-NO"/>
        </w:rPr>
        <w:commentReference w:id="9"/>
      </w:r>
    </w:p>
    <w:p w14:paraId="44DADF52" w14:textId="36591F89" w:rsidR="00911A59" w:rsidRPr="00947798" w:rsidRDefault="00911A59" w:rsidP="00911A59">
      <w:pPr>
        <w:jc w:val="center"/>
        <w:rPr>
          <w:rFonts w:ascii="Arial" w:hAnsi="Arial" w:cs="Arial"/>
          <w:szCs w:val="24"/>
          <w:lang w:eastAsia="bs-Latn-BA"/>
        </w:rPr>
      </w:pPr>
      <w:r w:rsidRPr="00947798">
        <w:rPr>
          <w:rFonts w:ascii="Arial" w:hAnsi="Arial" w:cs="Arial"/>
          <w:b/>
          <w:szCs w:val="24"/>
          <w:lang w:eastAsia="bs-Latn-BA"/>
        </w:rPr>
        <w:t>Fig. 2.</w:t>
      </w:r>
      <w:r w:rsidRPr="00947798">
        <w:rPr>
          <w:rFonts w:ascii="Arial" w:hAnsi="Arial" w:cs="Arial"/>
          <w:szCs w:val="24"/>
          <w:lang w:eastAsia="bs-Latn-BA"/>
        </w:rPr>
        <w:t xml:space="preserve"> FT-IR spectrum of CaO derived from eggshell waste after precipitation of Pb(II) ions</w:t>
      </w:r>
    </w:p>
    <w:p w14:paraId="1BB61CE4" w14:textId="77777777" w:rsidR="00911A59" w:rsidRDefault="00911A59" w:rsidP="00911A59">
      <w:pPr>
        <w:jc w:val="both"/>
        <w:rPr>
          <w:rFonts w:ascii="Times New Roman" w:hAnsi="Times New Roman"/>
          <w:sz w:val="24"/>
          <w:szCs w:val="24"/>
          <w:lang w:eastAsia="bs-Latn-BA"/>
        </w:rPr>
      </w:pPr>
    </w:p>
    <w:p w14:paraId="347F10F9" w14:textId="77777777" w:rsidR="00911A59" w:rsidRPr="00F8730D" w:rsidRDefault="00911A59" w:rsidP="00911A59">
      <w:pPr>
        <w:spacing w:line="276" w:lineRule="auto"/>
        <w:jc w:val="both"/>
        <w:rPr>
          <w:rFonts w:ascii="Arial" w:hAnsi="Arial" w:cs="Arial"/>
          <w:szCs w:val="24"/>
          <w:lang w:eastAsia="bs-Latn-BA"/>
        </w:rPr>
      </w:pPr>
      <w:r w:rsidRPr="00F8730D">
        <w:rPr>
          <w:rFonts w:ascii="Arial" w:hAnsi="Arial" w:cs="Arial"/>
          <w:szCs w:val="24"/>
          <w:lang w:eastAsia="bs-Latn-BA"/>
        </w:rPr>
        <w:t>The FT-IR spectrum of CaO derived from eggshell waste after the precipitation of Pb(II) ions is presented in Figure 2. Characteristic absorption bands were observed at 3641.393, 1410.645, 1060.541, and 872.770 cm</w:t>
      </w:r>
      <w:r w:rsidRPr="00F8730D">
        <w:rPr>
          <w:rFonts w:ascii="Arial" w:hAnsi="Arial" w:cs="Arial"/>
          <w:szCs w:val="24"/>
          <w:vertAlign w:val="superscript"/>
          <w:lang w:eastAsia="bs-Latn-BA"/>
        </w:rPr>
        <w:t>-1</w:t>
      </w:r>
      <w:r w:rsidRPr="00F8730D">
        <w:rPr>
          <w:rFonts w:ascii="Arial" w:hAnsi="Arial" w:cs="Arial"/>
          <w:szCs w:val="24"/>
          <w:lang w:eastAsia="bs-Latn-BA"/>
        </w:rPr>
        <w:t>. Compared with the precursor sample (Figure 1), the spectrum shows several significant changes indicative of chemical transformations. The O–H stretching band at 3641 cm</w:t>
      </w:r>
      <w:r w:rsidRPr="00F8730D">
        <w:rPr>
          <w:rFonts w:ascii="Arial" w:hAnsi="Arial" w:cs="Arial"/>
          <w:szCs w:val="24"/>
          <w:vertAlign w:val="superscript"/>
          <w:lang w:eastAsia="bs-Latn-BA"/>
        </w:rPr>
        <w:t>-1</w:t>
      </w:r>
      <w:r w:rsidRPr="00F8730D">
        <w:rPr>
          <w:rFonts w:ascii="Arial" w:hAnsi="Arial" w:cs="Arial"/>
          <w:szCs w:val="24"/>
          <w:lang w:eastAsia="bs-Latn-BA"/>
        </w:rPr>
        <w:t xml:space="preserve"> remains present but with slightly reduced intensity, reflecting partial consumption of surface hydroxyl groups during Pb(II) precipitation. The carbonate-related band at 1410 cm</w:t>
      </w:r>
      <w:r w:rsidRPr="00F8730D">
        <w:rPr>
          <w:rFonts w:ascii="Arial" w:hAnsi="Arial" w:cs="Arial"/>
          <w:szCs w:val="24"/>
          <w:vertAlign w:val="superscript"/>
          <w:lang w:eastAsia="bs-Latn-BA"/>
        </w:rPr>
        <w:t xml:space="preserve">-1 </w:t>
      </w:r>
      <w:r w:rsidRPr="00F8730D">
        <w:rPr>
          <w:rFonts w:ascii="Arial" w:hAnsi="Arial" w:cs="Arial"/>
          <w:szCs w:val="24"/>
          <w:lang w:eastAsia="bs-Latn-BA"/>
        </w:rPr>
        <w:t>exhibits a slight shift, suggesting the formation of lead carbonate (PbCO</w:t>
      </w:r>
      <w:r w:rsidRPr="00F8730D">
        <w:rPr>
          <w:rFonts w:ascii="Arial" w:hAnsi="Arial" w:cs="Arial"/>
          <w:szCs w:val="24"/>
          <w:vertAlign w:val="subscript"/>
          <w:lang w:eastAsia="bs-Latn-BA"/>
        </w:rPr>
        <w:t>3</w:t>
      </w:r>
      <w:r w:rsidRPr="00F8730D">
        <w:rPr>
          <w:rFonts w:ascii="Arial" w:hAnsi="Arial" w:cs="Arial"/>
          <w:szCs w:val="24"/>
          <w:lang w:eastAsia="bs-Latn-BA"/>
        </w:rPr>
        <w:t>) as a secondary solid phase. The disappearance of the band at 1091 cm</w:t>
      </w:r>
      <w:r w:rsidRPr="00F8730D">
        <w:rPr>
          <w:rFonts w:ascii="Arial" w:hAnsi="Arial" w:cs="Arial"/>
          <w:szCs w:val="24"/>
          <w:vertAlign w:val="superscript"/>
          <w:lang w:eastAsia="bs-Latn-BA"/>
        </w:rPr>
        <w:t>-1</w:t>
      </w:r>
      <w:r w:rsidRPr="00F8730D">
        <w:rPr>
          <w:rFonts w:ascii="Arial" w:hAnsi="Arial" w:cs="Arial"/>
          <w:szCs w:val="24"/>
          <w:lang w:eastAsia="bs-Latn-BA"/>
        </w:rPr>
        <w:t>, previously present in sample before precipitation, indicates the involvement of C–O functionalities in the precipitation process. Bands at 1060.541 and 872.770 cm</w:t>
      </w:r>
      <w:r w:rsidRPr="00F8730D">
        <w:rPr>
          <w:rFonts w:ascii="Arial" w:hAnsi="Arial" w:cs="Arial"/>
          <w:szCs w:val="24"/>
          <w:vertAlign w:val="superscript"/>
          <w:lang w:eastAsia="bs-Latn-BA"/>
        </w:rPr>
        <w:t>-1</w:t>
      </w:r>
      <w:r w:rsidRPr="00F8730D">
        <w:rPr>
          <w:rFonts w:ascii="Arial" w:hAnsi="Arial" w:cs="Arial"/>
          <w:szCs w:val="24"/>
          <w:lang w:eastAsia="bs-Latn-BA"/>
        </w:rPr>
        <w:t xml:space="preserve"> remain with minor shifts, consistent with the formation of solid precipitate phases. These spectral changes confirm the transformation of Pb(II) from soluble ions into insoluble hydroxide and carbonate phases, demonstrating the efficiency of eggshell-derived CaO in Pb(II) removal.</w:t>
      </w:r>
    </w:p>
    <w:p w14:paraId="09BAF880" w14:textId="77777777" w:rsidR="00911A59" w:rsidRDefault="00911A59" w:rsidP="00911A59">
      <w:pPr>
        <w:jc w:val="both"/>
        <w:rPr>
          <w:rFonts w:ascii="Times New Roman" w:hAnsi="Times New Roman"/>
          <w:b/>
          <w:sz w:val="28"/>
        </w:rPr>
      </w:pPr>
    </w:p>
    <w:p w14:paraId="285C6BFE" w14:textId="028246BD" w:rsidR="00747DF8" w:rsidRDefault="00747DF8" w:rsidP="00441B6F">
      <w:pPr>
        <w:pStyle w:val="ConcHead"/>
        <w:spacing w:after="0"/>
        <w:jc w:val="both"/>
        <w:rPr>
          <w:rFonts w:ascii="Arial" w:hAnsi="Arial" w:cs="Arial"/>
        </w:rPr>
      </w:pPr>
    </w:p>
    <w:p w14:paraId="5AE0769B" w14:textId="6EA63C4E" w:rsidR="00F325CC" w:rsidRDefault="00AE7637" w:rsidP="00AE7637">
      <w:pPr>
        <w:pStyle w:val="ConcHead"/>
        <w:spacing w:after="0"/>
        <w:jc w:val="center"/>
        <w:rPr>
          <w:rFonts w:ascii="Arial" w:hAnsi="Arial" w:cs="Arial"/>
        </w:rPr>
      </w:pPr>
      <w:r>
        <w:rPr>
          <w:noProof/>
        </w:rPr>
        <w:drawing>
          <wp:inline distT="0" distB="0" distL="0" distR="0" wp14:anchorId="7A646874" wp14:editId="1DFE11FF">
            <wp:extent cx="4500000" cy="2700000"/>
            <wp:effectExtent l="0" t="0" r="0" b="0"/>
            <wp:docPr id="1" name="Chart 1">
              <a:extLst xmlns:a="http://schemas.openxmlformats.org/drawingml/2006/main">
                <a:ext uri="{FF2B5EF4-FFF2-40B4-BE49-F238E27FC236}">
                  <a16:creationId xmlns:a16="http://schemas.microsoft.com/office/drawing/2014/main" id="{29DEFC0F-7D8A-4A4A-BD77-FCDFBAD435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569071" w14:textId="18FC6BC8" w:rsidR="00AE7637" w:rsidRPr="00AE7637" w:rsidRDefault="00AE7637" w:rsidP="00AE7637">
      <w:pPr>
        <w:jc w:val="center"/>
        <w:rPr>
          <w:rFonts w:ascii="Arial" w:hAnsi="Arial" w:cs="Arial"/>
        </w:rPr>
      </w:pPr>
      <w:r w:rsidRPr="00AE7637">
        <w:rPr>
          <w:rFonts w:ascii="Arial" w:hAnsi="Arial" w:cs="Arial"/>
          <w:b/>
        </w:rPr>
        <w:t>Fig</w:t>
      </w:r>
      <w:r>
        <w:rPr>
          <w:rFonts w:ascii="Arial" w:hAnsi="Arial" w:cs="Arial"/>
          <w:b/>
        </w:rPr>
        <w:t>.</w:t>
      </w:r>
      <w:r w:rsidRPr="00AE7637">
        <w:rPr>
          <w:rFonts w:ascii="Arial" w:hAnsi="Arial" w:cs="Arial"/>
          <w:b/>
        </w:rPr>
        <w:t xml:space="preserve"> 3.</w:t>
      </w:r>
      <w:r w:rsidRPr="00AE7637">
        <w:rPr>
          <w:rFonts w:ascii="Arial" w:hAnsi="Arial" w:cs="Arial"/>
        </w:rPr>
        <w:t xml:space="preserve"> Influence of initial pH on the removal efficiency of Pb(II) ions using CaO derived from eggshell waste</w:t>
      </w:r>
    </w:p>
    <w:p w14:paraId="60F0087B" w14:textId="77777777" w:rsidR="00AE7637" w:rsidRPr="00AE7637" w:rsidRDefault="00AE7637" w:rsidP="00AE7637">
      <w:pPr>
        <w:jc w:val="center"/>
        <w:rPr>
          <w:rFonts w:ascii="Arial" w:hAnsi="Arial" w:cs="Arial"/>
        </w:rPr>
      </w:pPr>
    </w:p>
    <w:p w14:paraId="738230D2" w14:textId="49A09DBE" w:rsidR="00AE7637" w:rsidRPr="00AE7637" w:rsidRDefault="00AE7637" w:rsidP="00AE7637">
      <w:pPr>
        <w:spacing w:line="276" w:lineRule="auto"/>
        <w:jc w:val="both"/>
        <w:rPr>
          <w:rFonts w:ascii="Arial" w:hAnsi="Arial" w:cs="Arial"/>
        </w:rPr>
      </w:pPr>
      <w:r w:rsidRPr="00AE7637">
        <w:rPr>
          <w:rFonts w:ascii="Arial" w:hAnsi="Arial" w:cs="Arial"/>
        </w:rPr>
        <w:t>Figure 3 presents the effect of the initial pH value on the removal efficiency of Pb(II) ions from aqueous solutions using CaO as a precipitating agent. The experiments were conducted within a pH range of 3–10 in order to determine the optimal pH value for achieving maximum removal efficiency. The obtained results indicate that the removal efficiency of Pb(II) ions increases with increasing pH in the range from 3 to 9. A nearly linear increase in efficiency was observed, from 49.76% at pH 3 to 57.78% at pH 8. The maximum removal efficiency was achieved at pH 9, reaching 63.19%. Further increase of pH to 10 resulted in a significant decrease in removal efficiency to 49.92%. The improvement in removal efficiency at higher pH values can be attributed to the enhanced formation of poorly soluble lead hydroxide species, primarily Pb(OH)</w:t>
      </w:r>
      <w:r w:rsidRPr="00AE7637">
        <w:rPr>
          <w:rFonts w:ascii="Arial" w:hAnsi="Arial" w:cs="Arial"/>
          <w:vertAlign w:val="subscript"/>
        </w:rPr>
        <w:t>2</w:t>
      </w:r>
      <w:r w:rsidRPr="00AE7637">
        <w:rPr>
          <w:rFonts w:ascii="Arial" w:hAnsi="Arial" w:cs="Arial"/>
        </w:rPr>
        <w:t>, due to the increased concentration of OH</w:t>
      </w:r>
      <w:r w:rsidRPr="00AE7637">
        <w:rPr>
          <w:rFonts w:ascii="Cambria Math" w:hAnsi="Cambria Math" w:cs="Cambria Math"/>
        </w:rPr>
        <w:t>⁻</w:t>
      </w:r>
      <w:r w:rsidRPr="00AE7637">
        <w:rPr>
          <w:rFonts w:ascii="Arial" w:hAnsi="Arial" w:cs="Arial"/>
        </w:rPr>
        <w:t xml:space="preserve"> ions in the solution. However, at very high pH values, the formation of soluble hydroxo-complexes may occur, leading to a decrease in the overall removal efficiency. Based on these findings, pH 9 was selected as the optimal value and was used in all subsequent experimental investigations for the removal of Pb(II) ions from aqueous solutions. Balintova and Petrilakova, 2011</w:t>
      </w:r>
      <w:r>
        <w:rPr>
          <w:rFonts w:ascii="Arial" w:hAnsi="Arial" w:cs="Arial"/>
        </w:rPr>
        <w:t xml:space="preserve"> </w:t>
      </w:r>
      <w:r w:rsidRPr="00AE7637">
        <w:rPr>
          <w:rFonts w:ascii="Arial" w:hAnsi="Arial" w:cs="Arial"/>
        </w:rPr>
        <w:t>investigated the effect of pH in the range of 3.5–8.2 on the removal efficiency of Cu(II), Zn(II), Fe(III), Al(III), and Mn(II) ions from acid mine drainage wastewater using NaOH. They found that metal ions precipitate more effectively at higher pH values. Their results showed that all tested metal ions reached maximum removal efficiency at pH 8.2, with removal percentages ranging from 15.9% to 99.99 % (Balintova &amp; Petrilakova, 2011)</w:t>
      </w:r>
      <w:r w:rsidR="005A52DC">
        <w:rPr>
          <w:rFonts w:ascii="Arial" w:hAnsi="Arial" w:cs="Arial"/>
        </w:rPr>
        <w:t xml:space="preserve">. </w:t>
      </w:r>
      <w:r w:rsidR="0097113A">
        <w:rPr>
          <w:rFonts w:ascii="Arial" w:hAnsi="Arial" w:cs="Arial"/>
        </w:rPr>
        <w:t>Park</w:t>
      </w:r>
      <w:r w:rsidRPr="00AE7637">
        <w:rPr>
          <w:rFonts w:ascii="Arial" w:hAnsi="Arial" w:cs="Arial"/>
        </w:rPr>
        <w:t xml:space="preserve"> et al. 2014 found that the optimal pH for hydroxide precipitation is in the range of 9–10, with removal efficiencies greater than 99% </w:t>
      </w:r>
      <w:r w:rsidR="00912113">
        <w:rPr>
          <w:rFonts w:ascii="Arial" w:hAnsi="Arial" w:cs="Arial"/>
        </w:rPr>
        <w:t>(</w:t>
      </w:r>
      <w:r w:rsidR="00912113" w:rsidRPr="00912113">
        <w:rPr>
          <w:rFonts w:ascii="Arial" w:hAnsi="Arial" w:cs="Arial"/>
        </w:rPr>
        <w:t>Park</w:t>
      </w:r>
      <w:r w:rsidR="00912113">
        <w:rPr>
          <w:rFonts w:ascii="Arial" w:hAnsi="Arial" w:cs="Arial"/>
        </w:rPr>
        <w:t xml:space="preserve"> et al., 2014). </w:t>
      </w:r>
      <w:r w:rsidRPr="00AE7637">
        <w:rPr>
          <w:rFonts w:ascii="Arial" w:hAnsi="Arial" w:cs="Arial"/>
        </w:rPr>
        <w:t>Loughlaimi et al.</w:t>
      </w:r>
      <w:r w:rsidR="00912113">
        <w:rPr>
          <w:rFonts w:ascii="Arial" w:hAnsi="Arial" w:cs="Arial"/>
        </w:rPr>
        <w:t>,</w:t>
      </w:r>
      <w:r w:rsidRPr="00AE7637">
        <w:rPr>
          <w:rFonts w:ascii="Arial" w:hAnsi="Arial" w:cs="Arial"/>
        </w:rPr>
        <w:t xml:space="preserve"> 2024 reported that CaO is highly effective for the removal of heavy metals, achieving removal efficiencies greater than 90%. The efficiency of chemical precipitation was found to be strongly dependent on pH, with the removal of zinc, iron, cadmium, and arsenic reaching approximately 99.9% over a broad pH range of 6–11. The optimal pH range for the removal of most elements was identified as 8–11, where the removal efficiency of heavy metal ions reached up to 99% (Loughlaimi et al., 2024)</w:t>
      </w:r>
      <w:r w:rsidR="00912113">
        <w:rPr>
          <w:rFonts w:ascii="Arial" w:hAnsi="Arial" w:cs="Arial"/>
        </w:rPr>
        <w:t>.</w:t>
      </w:r>
    </w:p>
    <w:p w14:paraId="2B19C2E9" w14:textId="0D9B61F9" w:rsidR="00F325CC" w:rsidRDefault="00F325CC" w:rsidP="00441B6F">
      <w:pPr>
        <w:pStyle w:val="ConcHead"/>
        <w:spacing w:after="0"/>
        <w:jc w:val="both"/>
        <w:rPr>
          <w:rFonts w:ascii="Arial" w:hAnsi="Arial" w:cs="Arial"/>
        </w:rPr>
      </w:pPr>
    </w:p>
    <w:p w14:paraId="1D0A3AA4" w14:textId="64ACB08E" w:rsidR="00911A59" w:rsidRDefault="00912113" w:rsidP="00912113">
      <w:pPr>
        <w:pStyle w:val="ConcHead"/>
        <w:spacing w:after="0"/>
        <w:jc w:val="center"/>
        <w:rPr>
          <w:rFonts w:ascii="Arial" w:hAnsi="Arial" w:cs="Arial"/>
        </w:rPr>
      </w:pPr>
      <w:r>
        <w:rPr>
          <w:noProof/>
        </w:rPr>
        <w:drawing>
          <wp:inline distT="0" distB="0" distL="0" distR="0" wp14:anchorId="4FFE3431" wp14:editId="5A7C1FD7">
            <wp:extent cx="4500000" cy="2700000"/>
            <wp:effectExtent l="0" t="0" r="0" b="0"/>
            <wp:docPr id="2" name="Chart 2">
              <a:extLst xmlns:a="http://schemas.openxmlformats.org/drawingml/2006/main">
                <a:ext uri="{FF2B5EF4-FFF2-40B4-BE49-F238E27FC236}">
                  <a16:creationId xmlns:a16="http://schemas.microsoft.com/office/drawing/2014/main" id="{42C67054-CD0A-42F5-AF74-D5EF997D9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9D4ED8" w14:textId="30E984CC" w:rsidR="00912113" w:rsidRPr="00912113" w:rsidRDefault="00912113" w:rsidP="00912113">
      <w:pPr>
        <w:jc w:val="center"/>
        <w:rPr>
          <w:rFonts w:ascii="Arial" w:hAnsi="Arial" w:cs="Arial"/>
        </w:rPr>
      </w:pPr>
      <w:commentRangeStart w:id="10"/>
      <w:r w:rsidRPr="00912113">
        <w:rPr>
          <w:rFonts w:ascii="Arial" w:hAnsi="Arial" w:cs="Arial"/>
          <w:b/>
        </w:rPr>
        <w:t>Fig</w:t>
      </w:r>
      <w:r>
        <w:rPr>
          <w:rFonts w:ascii="Arial" w:hAnsi="Arial" w:cs="Arial"/>
          <w:b/>
        </w:rPr>
        <w:t>.</w:t>
      </w:r>
      <w:r w:rsidRPr="00912113">
        <w:rPr>
          <w:rFonts w:ascii="Arial" w:hAnsi="Arial" w:cs="Arial"/>
          <w:b/>
        </w:rPr>
        <w:t xml:space="preserve"> 4.</w:t>
      </w:r>
      <w:r w:rsidRPr="00912113">
        <w:rPr>
          <w:rFonts w:ascii="Arial" w:hAnsi="Arial" w:cs="Arial"/>
        </w:rPr>
        <w:t xml:space="preserve"> Influence of stirring speed on the removal efficiency of Pb(II) ions using CaO derived from eggshell waste</w:t>
      </w:r>
      <w:commentRangeEnd w:id="10"/>
      <w:r w:rsidR="00C53ABD">
        <w:rPr>
          <w:rStyle w:val="CommentReference"/>
          <w:rFonts w:ascii="Times New Roman" w:hAnsi="Times New Roman"/>
          <w:lang w:val="nb-NO" w:eastAsia="nb-NO"/>
        </w:rPr>
        <w:commentReference w:id="10"/>
      </w:r>
    </w:p>
    <w:p w14:paraId="0251C2BD" w14:textId="77777777" w:rsidR="00912113" w:rsidRPr="00912113" w:rsidRDefault="00912113" w:rsidP="00912113">
      <w:pPr>
        <w:jc w:val="both"/>
        <w:rPr>
          <w:rFonts w:ascii="Arial" w:hAnsi="Arial" w:cs="Arial"/>
        </w:rPr>
      </w:pPr>
    </w:p>
    <w:p w14:paraId="540C0223" w14:textId="1517CC6F" w:rsidR="00912113" w:rsidRPr="00912113" w:rsidRDefault="00912113" w:rsidP="00912113">
      <w:pPr>
        <w:jc w:val="both"/>
        <w:rPr>
          <w:rFonts w:ascii="Arial" w:hAnsi="Arial" w:cs="Arial"/>
        </w:rPr>
      </w:pPr>
      <w:r w:rsidRPr="00912113">
        <w:rPr>
          <w:rFonts w:ascii="Arial" w:hAnsi="Arial" w:cs="Arial"/>
        </w:rPr>
        <w:t>The effect of stirring speed on the removal efficiency of Pb(II) ions using CaO derived from waste eggshells is presented in Figure 4. The experiments were conducted within a stirring speed range of 100–800 rpm in order to determine the optimal hydrodynamic conditions for the precipitation process. The results indicate that the removal efficiency of Pb(II) ions strongly depends on the stirring speed. Increasing the stirring speed from 100 to 500 rpm resulted in an increase in removal efficiency, with the maximum value of 61.42% achieved at 500 rpm. The improved efficiency at moderate stirring speeds can be attributed to enhanced contact between the precipitating agent and Pb(II) ions, leading to improved mass transfer and a more uniform dispersion of CaO particles in the solution. At lower stirring speeds, insufficient contact between the solid and liquid phases results in reduced removal efficiency. Conversely, at higher stirring speeds (above 500 rpm), a decrease in efficiency was observed, which may be attributed to the destabilization and partial dissolution of the formed precipitate, as well as possible particle redispersion and the subsequent release of metal ions back into the solution.</w:t>
      </w:r>
      <w:r>
        <w:rPr>
          <w:rFonts w:ascii="Arial" w:hAnsi="Arial" w:cs="Arial"/>
        </w:rPr>
        <w:t xml:space="preserve"> </w:t>
      </w:r>
      <w:r w:rsidRPr="00912113">
        <w:rPr>
          <w:rFonts w:ascii="Arial" w:hAnsi="Arial" w:cs="Arial"/>
        </w:rPr>
        <w:t>Based on these findings, a stirring speed of 500 rpm was selected as optimal and applied in all subsequent experimental investigations. The obtained results confirm that optimization of stirring speed represents a critical parameter in the precipitation-based removal of Pb(II) ions. Junuzović et al., 2025 examined the influence of stirring speed on the removal efficiency of Pb(II) ions using hydrated lime as the precipitating agent, over a range of 100–600 rpm. The study demonstrated that increasing the stirring speed from 100 to 300 rpm resulted in the highest precipitation efficiency (99.827 %), whereas further increases in speed led to a decline in efficiency. This decrease is attributed to the disintegration of newly formed precipitates under excessive mixing forces</w:t>
      </w:r>
      <w:r>
        <w:rPr>
          <w:rFonts w:ascii="Arial" w:hAnsi="Arial" w:cs="Arial"/>
        </w:rPr>
        <w:t xml:space="preserve"> (</w:t>
      </w:r>
      <w:r w:rsidR="00BE0451" w:rsidRPr="00BE0451">
        <w:rPr>
          <w:rFonts w:ascii="Arial" w:hAnsi="Arial" w:cs="Arial"/>
        </w:rPr>
        <w:t>Junuzović</w:t>
      </w:r>
      <w:r w:rsidR="00BE0451">
        <w:rPr>
          <w:rFonts w:ascii="Arial" w:hAnsi="Arial" w:cs="Arial"/>
        </w:rPr>
        <w:t xml:space="preserve"> et al., 2025).</w:t>
      </w:r>
    </w:p>
    <w:p w14:paraId="08AB6AE9" w14:textId="70DE821D" w:rsidR="00911A59" w:rsidRDefault="00911A59" w:rsidP="00441B6F">
      <w:pPr>
        <w:pStyle w:val="ConcHead"/>
        <w:spacing w:after="0"/>
        <w:jc w:val="both"/>
        <w:rPr>
          <w:rFonts w:ascii="Arial" w:hAnsi="Arial" w:cs="Arial"/>
        </w:rPr>
      </w:pPr>
    </w:p>
    <w:p w14:paraId="2332778A" w14:textId="2071B35E" w:rsidR="00911A59" w:rsidRDefault="00B24B82" w:rsidP="00B24B82">
      <w:pPr>
        <w:pStyle w:val="ConcHead"/>
        <w:spacing w:after="0"/>
        <w:jc w:val="center"/>
        <w:rPr>
          <w:rFonts w:ascii="Arial" w:hAnsi="Arial" w:cs="Arial"/>
        </w:rPr>
      </w:pPr>
      <w:r>
        <w:rPr>
          <w:noProof/>
        </w:rPr>
        <w:drawing>
          <wp:inline distT="0" distB="0" distL="0" distR="0" wp14:anchorId="44FAD26C" wp14:editId="165CABFD">
            <wp:extent cx="4500000" cy="2700000"/>
            <wp:effectExtent l="0" t="0" r="0" b="0"/>
            <wp:docPr id="3" name="Chart 3">
              <a:extLst xmlns:a="http://schemas.openxmlformats.org/drawingml/2006/main">
                <a:ext uri="{FF2B5EF4-FFF2-40B4-BE49-F238E27FC236}">
                  <a16:creationId xmlns:a16="http://schemas.microsoft.com/office/drawing/2014/main" id="{AFF3616F-C86D-4364-BE75-8BCD164702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6696124" w14:textId="77777777" w:rsidR="00911A59" w:rsidRDefault="00911A59" w:rsidP="00441B6F">
      <w:pPr>
        <w:pStyle w:val="ConcHead"/>
        <w:spacing w:after="0"/>
        <w:jc w:val="both"/>
        <w:rPr>
          <w:rFonts w:ascii="Arial" w:hAnsi="Arial" w:cs="Arial"/>
        </w:rPr>
      </w:pPr>
    </w:p>
    <w:p w14:paraId="57A457F6" w14:textId="14FEC68A" w:rsidR="00B24B82" w:rsidRPr="00B24B82" w:rsidRDefault="00B24B82" w:rsidP="00B24B82">
      <w:pPr>
        <w:jc w:val="center"/>
        <w:rPr>
          <w:rFonts w:ascii="Arial" w:hAnsi="Arial" w:cs="Arial"/>
        </w:rPr>
      </w:pPr>
      <w:commentRangeStart w:id="11"/>
      <w:r w:rsidRPr="00B24B82">
        <w:rPr>
          <w:rFonts w:ascii="Arial" w:hAnsi="Arial" w:cs="Arial"/>
          <w:b/>
        </w:rPr>
        <w:t>Fig</w:t>
      </w:r>
      <w:r>
        <w:rPr>
          <w:rFonts w:ascii="Arial" w:hAnsi="Arial" w:cs="Arial"/>
          <w:b/>
        </w:rPr>
        <w:t>.</w:t>
      </w:r>
      <w:r w:rsidRPr="00B24B82">
        <w:rPr>
          <w:rFonts w:ascii="Arial" w:hAnsi="Arial" w:cs="Arial"/>
          <w:b/>
        </w:rPr>
        <w:t xml:space="preserve"> 5.</w:t>
      </w:r>
      <w:r w:rsidRPr="00B24B82">
        <w:rPr>
          <w:rFonts w:ascii="Arial" w:hAnsi="Arial" w:cs="Arial"/>
        </w:rPr>
        <w:t xml:space="preserve"> Influence of contact time on the removal efficiency of Pb(II) ions using CaO derived from eggshell waste</w:t>
      </w:r>
      <w:commentRangeEnd w:id="11"/>
      <w:r w:rsidR="00C53ABD">
        <w:rPr>
          <w:rStyle w:val="CommentReference"/>
          <w:rFonts w:ascii="Times New Roman" w:hAnsi="Times New Roman"/>
          <w:lang w:val="nb-NO" w:eastAsia="nb-NO"/>
        </w:rPr>
        <w:commentReference w:id="11"/>
      </w:r>
    </w:p>
    <w:p w14:paraId="56CF4C96" w14:textId="77777777" w:rsidR="00B24B82" w:rsidRPr="00B24B82" w:rsidRDefault="00B24B82" w:rsidP="00B24B82">
      <w:pPr>
        <w:jc w:val="center"/>
        <w:rPr>
          <w:rFonts w:ascii="Arial" w:hAnsi="Arial" w:cs="Arial"/>
          <w:b/>
        </w:rPr>
      </w:pPr>
    </w:p>
    <w:p w14:paraId="69B9F69F" w14:textId="52CB655C" w:rsidR="00B24B82" w:rsidRPr="00B24B82" w:rsidRDefault="00B24B82" w:rsidP="00B24B82">
      <w:pPr>
        <w:spacing w:line="276" w:lineRule="auto"/>
        <w:jc w:val="both"/>
        <w:rPr>
          <w:rFonts w:ascii="Arial" w:hAnsi="Arial" w:cs="Arial"/>
        </w:rPr>
      </w:pPr>
      <w:r w:rsidRPr="00B24B82">
        <w:rPr>
          <w:rFonts w:ascii="Arial" w:hAnsi="Arial" w:cs="Arial"/>
        </w:rPr>
        <w:t xml:space="preserve">At pH 9 and a stirring speed of 500 rpm, the effect of contact time on the removal efficiency of Pb(II) ions from aqueous solutions using CaO derived from waste eggshells was investigated. The contact time was examined within the range of 15–45 minutes. The results showed that the maximum removal efficiency (57.78%) was achieved after 15 minutes of stirring. Prolonged </w:t>
      </w:r>
      <w:r w:rsidR="007742A9">
        <w:rPr>
          <w:rFonts w:ascii="Arial" w:hAnsi="Arial" w:cs="Arial"/>
        </w:rPr>
        <w:t>contact</w:t>
      </w:r>
      <w:r w:rsidRPr="00B24B82">
        <w:rPr>
          <w:rFonts w:ascii="Arial" w:hAnsi="Arial" w:cs="Arial"/>
        </w:rPr>
        <w:t xml:space="preserve"> time led to a decrease in removal efficiency. This reduction may be attributed to the destabilization and partial dissolution of the formed precipitate, as well as possible particle redispersion and the subsequent release of metal ions back into the solution. Based on the obtained results, it can be concluded that shorter contact times favor more efficient removal of Pb(II) ions under the investigated experimental conditions. Junuzović et al., 2025 reported that the maximum precipitation efficiency of Pb(II) ions (77.925 %) was achieved after 15 minutes of mixing. The experiments were conducted at </w:t>
      </w:r>
      <w:r w:rsidR="00E54273">
        <w:rPr>
          <w:rFonts w:ascii="Arial" w:hAnsi="Arial" w:cs="Arial"/>
        </w:rPr>
        <w:t>three</w:t>
      </w:r>
      <w:r>
        <w:rPr>
          <w:rFonts w:ascii="Arial" w:hAnsi="Arial" w:cs="Arial"/>
        </w:rPr>
        <w:t xml:space="preserve"> </w:t>
      </w:r>
      <w:r w:rsidRPr="00B24B82">
        <w:rPr>
          <w:rFonts w:ascii="Arial" w:hAnsi="Arial" w:cs="Arial"/>
        </w:rPr>
        <w:t>time</w:t>
      </w:r>
      <w:r w:rsidR="00E54273">
        <w:rPr>
          <w:rFonts w:ascii="Arial" w:hAnsi="Arial" w:cs="Arial"/>
        </w:rPr>
        <w:t>s</w:t>
      </w:r>
      <w:r w:rsidRPr="00B24B82">
        <w:rPr>
          <w:rFonts w:ascii="Arial" w:hAnsi="Arial" w:cs="Arial"/>
        </w:rPr>
        <w:t xml:space="preserve"> intervals: without mixing (0 min), after 15 minutes, and after 30 minutes of mixing the precipitating agent with the metal ions. The results indicate that the optimal mixing time required to achieve maximum precipitation efficiency is 15 minutes </w:t>
      </w:r>
      <w:r>
        <w:rPr>
          <w:rFonts w:ascii="Arial" w:hAnsi="Arial" w:cs="Arial"/>
        </w:rPr>
        <w:t>(</w:t>
      </w:r>
      <w:r w:rsidR="00FC36D0">
        <w:rPr>
          <w:rFonts w:ascii="Arial" w:hAnsi="Arial" w:cs="Arial"/>
        </w:rPr>
        <w:t>Junuzović et al.,2025).</w:t>
      </w:r>
      <w:r w:rsidRPr="00B24B82">
        <w:rPr>
          <w:rFonts w:ascii="Arial" w:hAnsi="Arial" w:cs="Arial"/>
        </w:rPr>
        <w:t xml:space="preserve"> </w:t>
      </w:r>
    </w:p>
    <w:p w14:paraId="39DADEAE" w14:textId="77777777" w:rsidR="00747DF8" w:rsidRDefault="00747DF8" w:rsidP="00441B6F">
      <w:pPr>
        <w:pStyle w:val="ConcHead"/>
        <w:spacing w:after="0"/>
        <w:jc w:val="both"/>
        <w:rPr>
          <w:rFonts w:ascii="Arial" w:hAnsi="Arial" w:cs="Arial"/>
        </w:rPr>
      </w:pPr>
    </w:p>
    <w:p w14:paraId="79EF4436" w14:textId="2568DD65" w:rsidR="00747DF8" w:rsidRDefault="00747DF8" w:rsidP="00441B6F">
      <w:pPr>
        <w:pStyle w:val="ConcHead"/>
        <w:spacing w:after="0"/>
        <w:jc w:val="both"/>
        <w:rPr>
          <w:rFonts w:ascii="Arial" w:hAnsi="Arial" w:cs="Arial"/>
        </w:rPr>
      </w:pPr>
    </w:p>
    <w:p w14:paraId="43023C8A" w14:textId="1F036D5D" w:rsidR="003112DB" w:rsidRDefault="007C41F9" w:rsidP="007C41F9">
      <w:pPr>
        <w:pStyle w:val="ConcHead"/>
        <w:spacing w:after="0"/>
        <w:jc w:val="center"/>
        <w:rPr>
          <w:rFonts w:ascii="Arial" w:hAnsi="Arial" w:cs="Arial"/>
        </w:rPr>
      </w:pPr>
      <w:r>
        <w:rPr>
          <w:noProof/>
        </w:rPr>
        <w:drawing>
          <wp:inline distT="0" distB="0" distL="0" distR="0" wp14:anchorId="618751C3" wp14:editId="22CD9044">
            <wp:extent cx="4500000" cy="2700000"/>
            <wp:effectExtent l="0" t="0" r="0" b="0"/>
            <wp:docPr id="6" name="Chart 6">
              <a:extLst xmlns:a="http://schemas.openxmlformats.org/drawingml/2006/main">
                <a:ext uri="{FF2B5EF4-FFF2-40B4-BE49-F238E27FC236}">
                  <a16:creationId xmlns:a16="http://schemas.microsoft.com/office/drawing/2014/main" id="{92692551-56CD-470F-A13A-8BB4074FB2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77FC00B" w14:textId="50CD7E99" w:rsidR="007C41F9" w:rsidRPr="007C41F9" w:rsidRDefault="007C41F9" w:rsidP="007C41F9">
      <w:pPr>
        <w:jc w:val="center"/>
        <w:rPr>
          <w:rFonts w:ascii="Arial" w:hAnsi="Arial" w:cs="Arial"/>
        </w:rPr>
      </w:pPr>
      <w:commentRangeStart w:id="12"/>
      <w:r w:rsidRPr="007C41F9">
        <w:rPr>
          <w:rFonts w:ascii="Arial" w:hAnsi="Arial" w:cs="Arial"/>
          <w:b/>
        </w:rPr>
        <w:t>Fig</w:t>
      </w:r>
      <w:r>
        <w:rPr>
          <w:rFonts w:ascii="Arial" w:hAnsi="Arial" w:cs="Arial"/>
          <w:b/>
        </w:rPr>
        <w:t>.</w:t>
      </w:r>
      <w:r w:rsidRPr="007C41F9">
        <w:rPr>
          <w:rFonts w:ascii="Arial" w:hAnsi="Arial" w:cs="Arial"/>
          <w:b/>
        </w:rPr>
        <w:t xml:space="preserve"> 6.</w:t>
      </w:r>
      <w:r w:rsidRPr="007C41F9">
        <w:rPr>
          <w:rFonts w:ascii="Arial" w:hAnsi="Arial" w:cs="Arial"/>
        </w:rPr>
        <w:t xml:space="preserve"> Influence of initial concentration on the removal efficiency of Pb(II) ions using CaO derived from eggshell waste</w:t>
      </w:r>
      <w:commentRangeEnd w:id="12"/>
      <w:r w:rsidR="00ED6364">
        <w:rPr>
          <w:rStyle w:val="CommentReference"/>
          <w:rFonts w:ascii="Times New Roman" w:hAnsi="Times New Roman"/>
          <w:lang w:val="nb-NO" w:eastAsia="nb-NO"/>
        </w:rPr>
        <w:commentReference w:id="12"/>
      </w:r>
    </w:p>
    <w:p w14:paraId="3AF73DBD" w14:textId="77777777" w:rsidR="007C41F9" w:rsidRPr="007C41F9" w:rsidRDefault="007C41F9" w:rsidP="007C41F9">
      <w:pPr>
        <w:jc w:val="center"/>
        <w:rPr>
          <w:rFonts w:ascii="Arial" w:hAnsi="Arial" w:cs="Arial"/>
          <w:b/>
        </w:rPr>
      </w:pPr>
    </w:p>
    <w:p w14:paraId="3A084A09" w14:textId="73C9C149" w:rsidR="007C41F9" w:rsidRPr="007C41F9" w:rsidRDefault="007C41F9" w:rsidP="007C41F9">
      <w:pPr>
        <w:spacing w:line="276" w:lineRule="auto"/>
        <w:jc w:val="both"/>
        <w:rPr>
          <w:rFonts w:ascii="Arial" w:hAnsi="Arial" w:cs="Arial"/>
        </w:rPr>
      </w:pPr>
      <w:r w:rsidRPr="007C41F9">
        <w:rPr>
          <w:rFonts w:ascii="Arial" w:hAnsi="Arial" w:cs="Arial"/>
        </w:rPr>
        <w:t xml:space="preserve">In addition to pH, the initial metal ion concentration represents one of the key precipitation parameters significantly affecting removal efficiency. The results of the investigation of the effect of initial Pb(II) concentration are presented in Figure 6. The influence of the initial Pb(II) concentration on removal efficiency was examined under previously optimized conditions: pH 9, stirring speed of 500 rpm, and a metal–precipitating agent contact time of 15 minutes, with a fixed dosage of CaO applied as the precipitating agent. The experiments were conducted within an initial concentration range of 100–500 mg/L. A concentration of around 100 mg/L is commonly used in studies on heavy metal removal by chemical precipitation </w:t>
      </w:r>
      <w:r w:rsidR="002A74AD">
        <w:rPr>
          <w:rFonts w:ascii="Arial" w:hAnsi="Arial" w:cs="Arial"/>
        </w:rPr>
        <w:t>(Chen et al., 2018).</w:t>
      </w:r>
      <w:r w:rsidRPr="007C41F9">
        <w:rPr>
          <w:rFonts w:ascii="Arial" w:hAnsi="Arial" w:cs="Arial"/>
        </w:rPr>
        <w:t xml:space="preserve"> All investigated concentrations were significantly higher than the maximum permissible limits for lead discharge into natural water bodies, thereby simulating contamination levels typical of highly polluted industrial wastewater. The results indicate that removal efficiency decreases with increasing initial Pb(II) concentration. At lower initial concentrations, the precipitating agent exhibits higher efficiency, which can be attributed to a more favorable ratio between the available active sites for precipitation and the Pb(II) concentration in the solution. As the initial concentration increases, gradual system saturation occurs, resulting in reduced relative removal efficiency due to the limited number of active sites on the precipitating agent. The maximum removal efficiency (63.19%) was achieved at the lowest investigated initial concentration of 100 mg/L. Based on these findings, an initial concentration of 100 mg/L was selected for further experimental investigations in this study. Selimović et al. 2026 examined the influence of the initial concentration on the precipitation efficiency of Cd(II) ions within the range of 10–1000 mg/L, employing hydrated lime as the precipitating agent. Their findings demonstrated that increasing the initial concentration resulted in a reduction of Cd(II) removal efficiency under controlled experimental conditions, including constant pH and a fixed dosage of the precipitating agent </w:t>
      </w:r>
      <w:r>
        <w:rPr>
          <w:rFonts w:ascii="Arial" w:hAnsi="Arial" w:cs="Arial"/>
        </w:rPr>
        <w:t>(Selimović et al., 2026).</w:t>
      </w:r>
    </w:p>
    <w:p w14:paraId="47A2A243" w14:textId="7B11A97E" w:rsidR="003112DB" w:rsidRDefault="003112DB" w:rsidP="00441B6F">
      <w:pPr>
        <w:pStyle w:val="ConcHead"/>
        <w:spacing w:after="0"/>
        <w:jc w:val="both"/>
        <w:rPr>
          <w:rFonts w:ascii="Arial" w:hAnsi="Arial" w:cs="Arial"/>
        </w:rPr>
      </w:pPr>
    </w:p>
    <w:p w14:paraId="6FA045C6" w14:textId="1310A5B1" w:rsidR="003112DB" w:rsidRPr="00327C51" w:rsidRDefault="00327C51" w:rsidP="00327C51">
      <w:pPr>
        <w:pStyle w:val="ConcHead"/>
        <w:spacing w:after="0"/>
        <w:jc w:val="center"/>
        <w:rPr>
          <w:rFonts w:ascii="Arial" w:hAnsi="Arial" w:cs="Arial"/>
          <w:sz w:val="18"/>
        </w:rPr>
      </w:pPr>
      <w:r w:rsidRPr="00327C51">
        <w:rPr>
          <w:rFonts w:ascii="Arial" w:hAnsi="Arial" w:cs="Arial"/>
          <w:noProof/>
          <w:sz w:val="18"/>
        </w:rPr>
        <w:drawing>
          <wp:inline distT="0" distB="0" distL="0" distR="0" wp14:anchorId="00B14202" wp14:editId="523D1DFD">
            <wp:extent cx="4500000" cy="2700000"/>
            <wp:effectExtent l="0" t="0" r="0" b="0"/>
            <wp:docPr id="4" name="Chart 4">
              <a:extLst xmlns:a="http://schemas.openxmlformats.org/drawingml/2006/main">
                <a:ext uri="{FF2B5EF4-FFF2-40B4-BE49-F238E27FC236}">
                  <a16:creationId xmlns:a16="http://schemas.microsoft.com/office/drawing/2014/main" id="{15BCEBC9-D05C-41D4-B3B0-B37DD4B44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80C6D4A" w14:textId="55EDC49A" w:rsidR="00327C51" w:rsidRPr="00327C51" w:rsidRDefault="00327C51" w:rsidP="00327C51">
      <w:pPr>
        <w:jc w:val="center"/>
        <w:rPr>
          <w:rFonts w:ascii="Arial" w:hAnsi="Arial" w:cs="Arial"/>
        </w:rPr>
      </w:pPr>
      <w:commentRangeStart w:id="13"/>
      <w:r w:rsidRPr="00327C51">
        <w:rPr>
          <w:rFonts w:ascii="Arial" w:hAnsi="Arial" w:cs="Arial"/>
          <w:b/>
        </w:rPr>
        <w:t>Fig. 7.</w:t>
      </w:r>
      <w:r w:rsidRPr="00327C51">
        <w:rPr>
          <w:rFonts w:ascii="Arial" w:hAnsi="Arial" w:cs="Arial"/>
        </w:rPr>
        <w:t xml:space="preserve"> Influence of added dose of CaO derived from eggshell waste on the removal efficiency of Pb(II) ions</w:t>
      </w:r>
      <w:commentRangeEnd w:id="13"/>
      <w:r w:rsidR="00ED6364">
        <w:rPr>
          <w:rStyle w:val="CommentReference"/>
          <w:rFonts w:ascii="Times New Roman" w:hAnsi="Times New Roman"/>
          <w:lang w:val="nb-NO" w:eastAsia="nb-NO"/>
        </w:rPr>
        <w:commentReference w:id="13"/>
      </w:r>
    </w:p>
    <w:p w14:paraId="7FC97DF4" w14:textId="77777777" w:rsidR="00327C51" w:rsidRPr="00327C51" w:rsidRDefault="00327C51" w:rsidP="00327C51">
      <w:pPr>
        <w:jc w:val="center"/>
        <w:rPr>
          <w:rFonts w:ascii="Arial" w:hAnsi="Arial" w:cs="Arial"/>
          <w:b/>
        </w:rPr>
      </w:pPr>
    </w:p>
    <w:p w14:paraId="6FF2042E" w14:textId="7BA76476" w:rsidR="00327C51" w:rsidRPr="00327C51" w:rsidRDefault="00327C51" w:rsidP="00327C51">
      <w:pPr>
        <w:spacing w:line="276" w:lineRule="auto"/>
        <w:jc w:val="both"/>
        <w:rPr>
          <w:rFonts w:ascii="Arial" w:hAnsi="Arial" w:cs="Arial"/>
          <w:szCs w:val="24"/>
          <w:lang w:eastAsia="bs-Latn-BA"/>
        </w:rPr>
      </w:pPr>
      <w:r w:rsidRPr="00327C51">
        <w:rPr>
          <w:rFonts w:ascii="Arial" w:hAnsi="Arial" w:cs="Arial"/>
          <w:szCs w:val="24"/>
          <w:lang w:eastAsia="bs-Latn-BA"/>
        </w:rPr>
        <w:t>In the range of 100 to 500 mg of added precipitating agent, the effect of CaO dose on the efficiency of Pb(II) ion removal from aqueous solutions was investigated, and the results are shown in Figure 7. As can be seen from the figure, increasing the dose of the added precipitating agent led to an increase in the efficiency of Pb(II) ion removal. The lowest removal efficiency was 75% at 100 mg of added CaO, while the maximum efficiency was achieved at 500 mg, reaching 90%. The increased efficiency with higher doses of the precipitating agent can be explained by the greater number of available active sites for Pb(II) ion binding and the formation of insoluble precipitates. Based on the obtained results, a dose of 500 mg of CaO was selected for further studies on Pb(II) ion removal, including testing in the presence of competitive ions, ensuring high precipitation efficiency in more complex systems. Zhang</w:t>
      </w:r>
      <w:r>
        <w:rPr>
          <w:rFonts w:ascii="Arial" w:hAnsi="Arial" w:cs="Arial"/>
          <w:szCs w:val="24"/>
          <w:lang w:eastAsia="bs-Latn-BA"/>
        </w:rPr>
        <w:t xml:space="preserve"> &amp; Duan</w:t>
      </w:r>
      <w:r w:rsidRPr="00327C51">
        <w:rPr>
          <w:rFonts w:ascii="Arial" w:hAnsi="Arial" w:cs="Arial"/>
          <w:szCs w:val="24"/>
          <w:lang w:eastAsia="bs-Latn-BA"/>
        </w:rPr>
        <w:t>, 2020 found that increasing the dose of the precipitation agent also increased the removal efficiency of Cr(III) and Fe(III) ions to &gt;99.9%, which is consistent with the results of this study</w:t>
      </w:r>
      <w:r>
        <w:rPr>
          <w:rFonts w:ascii="Arial" w:hAnsi="Arial" w:cs="Arial"/>
          <w:szCs w:val="24"/>
          <w:lang w:eastAsia="bs-Latn-BA"/>
        </w:rPr>
        <w:t xml:space="preserve">  (</w:t>
      </w:r>
      <w:r w:rsidRPr="00327C51">
        <w:rPr>
          <w:rFonts w:ascii="Arial" w:hAnsi="Arial" w:cs="Arial"/>
          <w:szCs w:val="24"/>
          <w:lang w:eastAsia="bs-Latn-BA"/>
        </w:rPr>
        <w:t>Zhang</w:t>
      </w:r>
      <w:r>
        <w:rPr>
          <w:rFonts w:ascii="Arial" w:hAnsi="Arial" w:cs="Arial"/>
          <w:szCs w:val="24"/>
          <w:lang w:eastAsia="bs-Latn-BA"/>
        </w:rPr>
        <w:t xml:space="preserve"> &amp;</w:t>
      </w:r>
      <w:r w:rsidRPr="00327C51">
        <w:rPr>
          <w:rFonts w:ascii="Arial" w:hAnsi="Arial" w:cs="Arial"/>
          <w:szCs w:val="24"/>
          <w:lang w:eastAsia="bs-Latn-BA"/>
        </w:rPr>
        <w:t xml:space="preserve"> Duan</w:t>
      </w:r>
      <w:r>
        <w:rPr>
          <w:rFonts w:ascii="Arial" w:hAnsi="Arial" w:cs="Arial"/>
          <w:szCs w:val="24"/>
          <w:lang w:eastAsia="bs-Latn-BA"/>
        </w:rPr>
        <w:t>, 2020).</w:t>
      </w:r>
    </w:p>
    <w:p w14:paraId="57C984AB" w14:textId="634DC91E" w:rsidR="003112DB" w:rsidRDefault="003112DB" w:rsidP="00441B6F">
      <w:pPr>
        <w:pStyle w:val="ConcHead"/>
        <w:spacing w:after="0"/>
        <w:jc w:val="both"/>
        <w:rPr>
          <w:rFonts w:ascii="Arial" w:hAnsi="Arial" w:cs="Arial"/>
        </w:rPr>
      </w:pPr>
    </w:p>
    <w:p w14:paraId="3A297ABC" w14:textId="3890FC1A" w:rsidR="003112DB" w:rsidRDefault="003112DB" w:rsidP="00441B6F">
      <w:pPr>
        <w:pStyle w:val="ConcHead"/>
        <w:spacing w:after="0"/>
        <w:jc w:val="both"/>
        <w:rPr>
          <w:rFonts w:ascii="Arial" w:hAnsi="Arial" w:cs="Arial"/>
        </w:rPr>
      </w:pPr>
    </w:p>
    <w:p w14:paraId="2D243209" w14:textId="737A630B" w:rsidR="008A5BCC" w:rsidRDefault="008A5BCC" w:rsidP="008A5BCC">
      <w:pPr>
        <w:pStyle w:val="ConcHead"/>
        <w:spacing w:after="0"/>
        <w:jc w:val="center"/>
        <w:rPr>
          <w:rFonts w:ascii="Arial" w:hAnsi="Arial" w:cs="Arial"/>
        </w:rPr>
      </w:pPr>
      <w:r>
        <w:rPr>
          <w:noProof/>
        </w:rPr>
        <w:drawing>
          <wp:inline distT="0" distB="0" distL="0" distR="0" wp14:anchorId="39369FF9" wp14:editId="4C4FC38E">
            <wp:extent cx="4500000" cy="2700000"/>
            <wp:effectExtent l="0" t="0" r="0" b="0"/>
            <wp:docPr id="5" name="Chart 5">
              <a:extLst xmlns:a="http://schemas.openxmlformats.org/drawingml/2006/main">
                <a:ext uri="{FF2B5EF4-FFF2-40B4-BE49-F238E27FC236}">
                  <a16:creationId xmlns:a16="http://schemas.microsoft.com/office/drawing/2014/main" id="{C0F62E83-1896-4023-851A-8EDE6A58D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99A8588" w14:textId="23815E29" w:rsidR="008A5BCC" w:rsidRPr="008A5BCC" w:rsidRDefault="008A5BCC" w:rsidP="008A5BCC">
      <w:pPr>
        <w:jc w:val="center"/>
        <w:rPr>
          <w:rFonts w:ascii="Arial" w:hAnsi="Arial" w:cs="Arial"/>
        </w:rPr>
      </w:pPr>
      <w:r w:rsidRPr="008A5BCC">
        <w:rPr>
          <w:rFonts w:ascii="Arial" w:hAnsi="Arial" w:cs="Arial"/>
          <w:b/>
        </w:rPr>
        <w:t>Fig. 8.</w:t>
      </w:r>
      <w:r w:rsidRPr="008A5BCC">
        <w:rPr>
          <w:rFonts w:ascii="Arial" w:hAnsi="Arial" w:cs="Arial"/>
        </w:rPr>
        <w:t xml:space="preserve"> Influence of competative ions on the removal efficiency of Pb(II) ions using CaO derived from eggshell waste</w:t>
      </w:r>
    </w:p>
    <w:p w14:paraId="3801A13A" w14:textId="77777777" w:rsidR="008A5BCC" w:rsidRPr="008A5BCC" w:rsidRDefault="008A5BCC" w:rsidP="008A5BCC">
      <w:pPr>
        <w:jc w:val="both"/>
        <w:rPr>
          <w:rFonts w:ascii="Arial" w:hAnsi="Arial" w:cs="Arial"/>
        </w:rPr>
      </w:pPr>
    </w:p>
    <w:p w14:paraId="3193115A" w14:textId="1623A548" w:rsidR="008A5BCC" w:rsidRPr="008A5BCC" w:rsidRDefault="008A5BCC" w:rsidP="008A5BCC">
      <w:pPr>
        <w:spacing w:line="276" w:lineRule="auto"/>
        <w:jc w:val="both"/>
        <w:rPr>
          <w:rFonts w:ascii="Arial" w:hAnsi="Arial" w:cs="Arial"/>
        </w:rPr>
      </w:pPr>
      <w:commentRangeStart w:id="14"/>
      <w:r w:rsidRPr="008A5BCC">
        <w:rPr>
          <w:rFonts w:ascii="Arial" w:hAnsi="Arial" w:cs="Arial"/>
        </w:rPr>
        <w:t>Under the previously defined parameters for a mono</w:t>
      </w:r>
      <w:r w:rsidR="00ED6364">
        <w:rPr>
          <w:rFonts w:ascii="Arial" w:hAnsi="Arial" w:cs="Arial"/>
        </w:rPr>
        <w:t xml:space="preserve"> </w:t>
      </w:r>
      <w:r w:rsidRPr="008A5BCC">
        <w:rPr>
          <w:rFonts w:ascii="Arial" w:hAnsi="Arial" w:cs="Arial"/>
        </w:rPr>
        <w:t>component Pb(II) solution, the effect of competitive ions (Ni(II), Cd(II), and Fe(III)) on the removal efficiency of Pb(II) ions using CaO derived from waste eggshells as a precipitating agent was investigated, as shown in Figure 8. For Pb(II) ions in the mono</w:t>
      </w:r>
      <w:r w:rsidR="00ED6364">
        <w:rPr>
          <w:rFonts w:ascii="Arial" w:hAnsi="Arial" w:cs="Arial"/>
        </w:rPr>
        <w:t xml:space="preserve"> </w:t>
      </w:r>
      <w:r w:rsidRPr="008A5BCC">
        <w:rPr>
          <w:rFonts w:ascii="Arial" w:hAnsi="Arial" w:cs="Arial"/>
        </w:rPr>
        <w:t xml:space="preserve">component system, the maximum removal efficiency reached 90% under optimized conditions. However, in the presence of Cd(II) and Fe(III) ions, the removal efficiency of Pb(II) ions increased significantly. Specifically, in the presence of Cd(II) ions, the removal efficiency reached 92.49%, while in the presence of Fe(III) ions it was nearly complete at 99.99%. Zapién Serrano et al., 2021 investigated the effect of pH on the precipitation efficiency of Fe(III), Cd(II), and Zn(II) ions and found that it was &gt;99% at pH 9 for Fe(III) and Zn(II), while it was lower for Cd(II) ions </w:t>
      </w:r>
      <w:r>
        <w:rPr>
          <w:rFonts w:ascii="Arial" w:hAnsi="Arial" w:cs="Arial"/>
        </w:rPr>
        <w:t>(</w:t>
      </w:r>
      <w:r w:rsidRPr="008A5BCC">
        <w:rPr>
          <w:rFonts w:ascii="Arial" w:hAnsi="Arial" w:cs="Arial"/>
        </w:rPr>
        <w:t>Zapién Serrano</w:t>
      </w:r>
      <w:r>
        <w:rPr>
          <w:rFonts w:ascii="Arial" w:hAnsi="Arial" w:cs="Arial"/>
        </w:rPr>
        <w:t xml:space="preserve"> et al., 2021).</w:t>
      </w:r>
      <w:r w:rsidR="002A74AD">
        <w:rPr>
          <w:rFonts w:ascii="Arial" w:hAnsi="Arial" w:cs="Arial"/>
        </w:rPr>
        <w:t xml:space="preserve"> </w:t>
      </w:r>
      <w:r w:rsidRPr="008A5BCC">
        <w:rPr>
          <w:rFonts w:ascii="Arial" w:hAnsi="Arial" w:cs="Arial"/>
        </w:rPr>
        <w:t xml:space="preserve">In contrast, the presence of Ni(II) ions slightly reduced the removal efficiency of Pb(II) ions to 88.88%. These results indicate that certain competitive ions, such as Cd(II) and Fe(III), may enhance the precipitation of Pb(II) ions, possibly due to synergistic interactions or co-precipitation mechanisms, whereas other ions, like Ni(II), can slightly inhibit the process. This demonstrates the importance of evaluating heavy metal removal in multicomponent systems, as the presence of other ions can significantly influence the efficiency of Pb(II) ion removal. </w:t>
      </w:r>
      <w:commentRangeEnd w:id="14"/>
      <w:r w:rsidR="00ED6364">
        <w:rPr>
          <w:rStyle w:val="CommentReference"/>
          <w:rFonts w:ascii="Times New Roman" w:hAnsi="Times New Roman"/>
          <w:lang w:val="nb-NO" w:eastAsia="nb-NO"/>
        </w:rPr>
        <w:commentReference w:id="14"/>
      </w:r>
    </w:p>
    <w:p w14:paraId="2F7F9C37" w14:textId="6B7D1665" w:rsidR="008A5BCC" w:rsidRDefault="008A5BCC" w:rsidP="00441B6F">
      <w:pPr>
        <w:pStyle w:val="ConcHead"/>
        <w:spacing w:after="0"/>
        <w:jc w:val="both"/>
        <w:rPr>
          <w:rFonts w:ascii="Arial" w:hAnsi="Arial" w:cs="Arial"/>
        </w:rPr>
      </w:pPr>
    </w:p>
    <w:p w14:paraId="11283BB5" w14:textId="07E2B0D4"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F87392A" w14:textId="77777777" w:rsidR="00790ADA" w:rsidRPr="00FB3A86" w:rsidRDefault="00790ADA" w:rsidP="00441B6F">
      <w:pPr>
        <w:pStyle w:val="ConcHead"/>
        <w:spacing w:after="0"/>
        <w:jc w:val="both"/>
        <w:rPr>
          <w:rFonts w:ascii="Arial" w:hAnsi="Arial" w:cs="Arial"/>
        </w:rPr>
      </w:pPr>
    </w:p>
    <w:p w14:paraId="3910A840" w14:textId="77777777" w:rsidR="003A1B6F" w:rsidRPr="00CA0294" w:rsidRDefault="003A1B6F" w:rsidP="003A1B6F">
      <w:pPr>
        <w:pStyle w:val="Body"/>
        <w:rPr>
          <w:rFonts w:ascii="Arial" w:hAnsi="Arial" w:cs="Arial"/>
        </w:rPr>
      </w:pPr>
      <w:r w:rsidRPr="00CA0294">
        <w:rPr>
          <w:rFonts w:ascii="Arial" w:hAnsi="Arial" w:cs="Arial"/>
        </w:rPr>
        <w:t>In this study, CaO was successfully synthesized from waste chicken eggshells through calcination at 800 °C, demonstrating the potential for valorizing biowaste into a functional material for water treatment applications. The obtained CaO was evaluated as a green precipitating agent for the removal of Pb(II) ions from aqueous solutions.</w:t>
      </w:r>
    </w:p>
    <w:p w14:paraId="4F13641C" w14:textId="77777777" w:rsidR="003A1B6F" w:rsidRPr="00CA0294" w:rsidRDefault="003A1B6F" w:rsidP="003A1B6F">
      <w:pPr>
        <w:pStyle w:val="Body"/>
        <w:rPr>
          <w:rFonts w:ascii="Arial" w:hAnsi="Arial" w:cs="Arial"/>
        </w:rPr>
      </w:pPr>
    </w:p>
    <w:p w14:paraId="341096C3" w14:textId="77777777" w:rsidR="00CA0294" w:rsidRDefault="003A1B6F" w:rsidP="00CA0294">
      <w:pPr>
        <w:pStyle w:val="Body"/>
        <w:rPr>
          <w:rFonts w:ascii="Arial" w:hAnsi="Arial" w:cs="Arial"/>
        </w:rPr>
      </w:pPr>
      <w:r w:rsidRPr="00CA0294">
        <w:rPr>
          <w:rFonts w:ascii="Arial" w:hAnsi="Arial" w:cs="Arial"/>
        </w:rPr>
        <w:lastRenderedPageBreak/>
        <w:t>A systematic investigation of the key process parameters identified the optimal conditions for Pb(II) removal, namely an initial pH of 9, a stirring speed of 500 rpm, a contact time of 15 minutes, and a CaO dosage of 500 mg, under which the highest removal efficiencies were achieved. Particularly noteworthy is the nearly complete removal of Pb(II) ions (99.99%) in the presence of Fe(III), indicating complex precipitation mechanisms and possible synergistic effects in systems containing competing ions.</w:t>
      </w:r>
      <w:r w:rsidR="00CA0294" w:rsidRPr="00CA0294">
        <w:rPr>
          <w:rFonts w:ascii="Arial" w:hAnsi="Arial" w:cs="Arial"/>
        </w:rPr>
        <w:t xml:space="preserve"> </w:t>
      </w:r>
      <w:r w:rsidRPr="00CA0294">
        <w:rPr>
          <w:rFonts w:ascii="Arial" w:hAnsi="Arial" w:cs="Arial"/>
        </w:rPr>
        <w:t>FT-IR analysis confirmed the successful transformation of CaCO</w:t>
      </w:r>
      <w:r w:rsidR="00CA0294" w:rsidRPr="00CA0294">
        <w:rPr>
          <w:rFonts w:ascii="Arial" w:hAnsi="Arial" w:cs="Arial"/>
          <w:vertAlign w:val="subscript"/>
        </w:rPr>
        <w:t>3</w:t>
      </w:r>
      <w:r w:rsidRPr="00CA0294">
        <w:rPr>
          <w:rFonts w:ascii="Arial" w:hAnsi="Arial" w:cs="Arial"/>
        </w:rPr>
        <w:t xml:space="preserve"> from eggshells into CaO after calcination, as well as the formation of insoluble hydroxide and carbonate phases following Pb(II) treatment, evidenced by the shifts and disappearance of characteristic absorption bands.</w:t>
      </w:r>
      <w:r w:rsidR="00CA0294">
        <w:rPr>
          <w:rFonts w:ascii="Arial" w:hAnsi="Arial" w:cs="Arial"/>
        </w:rPr>
        <w:t xml:space="preserve"> </w:t>
      </w:r>
    </w:p>
    <w:p w14:paraId="11A8D2C2" w14:textId="020C7C7E" w:rsidR="00790ADA" w:rsidRPr="00CA0294" w:rsidRDefault="003A1B6F" w:rsidP="00CA0294">
      <w:pPr>
        <w:pStyle w:val="Body"/>
        <w:rPr>
          <w:rFonts w:ascii="Arial" w:hAnsi="Arial" w:cs="Arial"/>
        </w:rPr>
      </w:pPr>
      <w:r w:rsidRPr="00CA0294">
        <w:rPr>
          <w:rFonts w:ascii="Arial" w:hAnsi="Arial" w:cs="Arial"/>
        </w:rPr>
        <w:t>Overall, the results demonstrate that eggshell-derived CaO is an effective, low-cost, and environmentally sustainable material for Pb(II) removal from aqueous media. This approach contributes to the principles of the circular economy by simultaneously addressing biowaste management and water pollution, and it shows strong potential for further development and practical application in wastewater treatment.</w:t>
      </w:r>
    </w:p>
    <w:p w14:paraId="5B1EB637" w14:textId="77777777" w:rsidR="00790ADA" w:rsidRPr="00FB3A86" w:rsidRDefault="00790ADA" w:rsidP="00441B6F">
      <w:pPr>
        <w:pStyle w:val="AcknHead"/>
        <w:spacing w:after="0"/>
        <w:jc w:val="both"/>
        <w:rPr>
          <w:rFonts w:ascii="Arial" w:hAnsi="Arial" w:cs="Arial"/>
        </w:rPr>
      </w:pPr>
    </w:p>
    <w:p w14:paraId="160102E0" w14:textId="77777777" w:rsidR="00371FB6" w:rsidRDefault="00371FB6" w:rsidP="00441B6F">
      <w:pPr>
        <w:pStyle w:val="ReferHead"/>
        <w:spacing w:after="0"/>
        <w:jc w:val="both"/>
        <w:rPr>
          <w:rFonts w:ascii="Arial" w:hAnsi="Arial" w:cs="Arial"/>
          <w:b w:val="0"/>
          <w:caps w:val="0"/>
          <w:sz w:val="20"/>
        </w:rPr>
      </w:pPr>
    </w:p>
    <w:p w14:paraId="0E3CB4DE" w14:textId="77777777" w:rsidR="002B685A" w:rsidRDefault="002B685A" w:rsidP="00441B6F">
      <w:pPr>
        <w:pStyle w:val="ReferHead"/>
        <w:spacing w:after="0"/>
        <w:jc w:val="both"/>
        <w:rPr>
          <w:rFonts w:ascii="Arial" w:hAnsi="Arial" w:cs="Arial"/>
          <w:b w:val="0"/>
          <w:caps w:val="0"/>
          <w:sz w:val="20"/>
        </w:rPr>
      </w:pPr>
    </w:p>
    <w:p w14:paraId="07A3571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51E71D" w14:textId="77777777" w:rsidR="00790ADA" w:rsidRPr="00FB3A86" w:rsidRDefault="00790ADA" w:rsidP="00441B6F">
      <w:pPr>
        <w:pStyle w:val="ReferHead"/>
        <w:spacing w:after="0"/>
        <w:jc w:val="both"/>
        <w:rPr>
          <w:rFonts w:ascii="Arial" w:hAnsi="Arial" w:cs="Arial"/>
        </w:rPr>
      </w:pPr>
    </w:p>
    <w:p w14:paraId="3910C4AD"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Bisht, V., Singh, S., Channashettar, V., Kuppanan, N., Lal, B., et al. (2026). Microbial detoxification of heavy metals in wastewater: Mechanisms, current perspectives and emerging bioremediation strategies. Cleaner Water, 5, 100216. </w:t>
      </w:r>
      <w:hyperlink r:id="rId26" w:history="1">
        <w:r w:rsidRPr="009C19A8">
          <w:rPr>
            <w:rFonts w:ascii="Arial" w:eastAsia="Calibri" w:hAnsi="Arial" w:cs="Arial"/>
            <w:color w:val="0563C1"/>
            <w:u w:val="single"/>
            <w:lang w:val="bs-Latn-BA"/>
          </w:rPr>
          <w:t>https://doi.org/10.1016/j.clwat.2026.100216</w:t>
        </w:r>
      </w:hyperlink>
      <w:r w:rsidRPr="009C19A8">
        <w:rPr>
          <w:rFonts w:ascii="Arial" w:eastAsia="Calibri" w:hAnsi="Arial" w:cs="Arial"/>
          <w:lang w:val="bs-Latn-BA"/>
        </w:rPr>
        <w:t xml:space="preserve"> </w:t>
      </w:r>
    </w:p>
    <w:p w14:paraId="5355F07F" w14:textId="77777777" w:rsidR="009C19A8" w:rsidRPr="009C19A8" w:rsidRDefault="009C19A8" w:rsidP="009C19A8">
      <w:pPr>
        <w:spacing w:after="160" w:line="259" w:lineRule="auto"/>
        <w:jc w:val="both"/>
        <w:rPr>
          <w:rFonts w:ascii="Arial" w:eastAsia="Calibri" w:hAnsi="Arial" w:cs="Arial"/>
          <w:lang w:val="bs-Latn-BA"/>
        </w:rPr>
      </w:pPr>
      <w:bookmarkStart w:id="15" w:name="_Hlk222214487"/>
      <w:r w:rsidRPr="009C19A8">
        <w:rPr>
          <w:rFonts w:ascii="Arial" w:eastAsia="Calibri" w:hAnsi="Arial" w:cs="Arial"/>
          <w:lang w:val="bs-Latn-BA"/>
        </w:rPr>
        <w:t>Matuszewska</w:t>
      </w:r>
      <w:bookmarkEnd w:id="15"/>
      <w:r w:rsidRPr="009C19A8">
        <w:rPr>
          <w:rFonts w:ascii="Arial" w:eastAsia="Calibri" w:hAnsi="Arial" w:cs="Arial"/>
          <w:lang w:val="bs-Latn-BA"/>
        </w:rPr>
        <w:t xml:space="preserve">, D., Kiedrzyńska, E., Harnisz, M., Kiedrzyński, M., et al. (2025). Wastewater as a driver of heavy metal pollution in river catchments – A study of possible scenarios. Journal of Hazardous Materials, 499, 140029. </w:t>
      </w:r>
      <w:hyperlink r:id="rId27" w:history="1">
        <w:r w:rsidRPr="009C19A8">
          <w:rPr>
            <w:rFonts w:ascii="Arial" w:eastAsia="Calibri" w:hAnsi="Arial" w:cs="Arial"/>
            <w:color w:val="0563C1"/>
            <w:u w:val="single"/>
            <w:lang w:val="bs-Latn-BA"/>
          </w:rPr>
          <w:t>https://doi.org/10.1016/j.jhazmat.2025.140029</w:t>
        </w:r>
      </w:hyperlink>
      <w:r w:rsidRPr="009C19A8">
        <w:rPr>
          <w:rFonts w:ascii="Arial" w:eastAsia="Calibri" w:hAnsi="Arial" w:cs="Arial"/>
          <w:lang w:val="bs-Latn-BA"/>
        </w:rPr>
        <w:t xml:space="preserve"> </w:t>
      </w:r>
    </w:p>
    <w:p w14:paraId="22F81533" w14:textId="77777777" w:rsidR="009C19A8" w:rsidRPr="009C19A8" w:rsidRDefault="009C19A8" w:rsidP="009C19A8">
      <w:pPr>
        <w:spacing w:after="160" w:line="259" w:lineRule="auto"/>
        <w:jc w:val="both"/>
        <w:rPr>
          <w:rFonts w:ascii="Arial" w:eastAsia="Calibri" w:hAnsi="Arial" w:cs="Arial"/>
          <w:lang w:val="bs-Latn-BA"/>
        </w:rPr>
      </w:pPr>
      <w:bookmarkStart w:id="16" w:name="_Hlk222214586"/>
      <w:r w:rsidRPr="009C19A8">
        <w:rPr>
          <w:rFonts w:ascii="Arial" w:eastAsia="Calibri" w:hAnsi="Arial" w:cs="Arial"/>
          <w:lang w:val="bs-Latn-BA"/>
        </w:rPr>
        <w:t>Chakraborty</w:t>
      </w:r>
      <w:bookmarkEnd w:id="16"/>
      <w:r w:rsidRPr="009C19A8">
        <w:rPr>
          <w:rFonts w:ascii="Arial" w:eastAsia="Calibri" w:hAnsi="Arial" w:cs="Arial"/>
          <w:lang w:val="bs-Latn-BA"/>
        </w:rPr>
        <w:t xml:space="preserve">, A., Banerjee, P., Saha, N. C., Pal, P. K., et al. (2026). Synergistic microbial consortia in the bioremediation of heavy metal-contaminated wastewater: mechanisms and sustainability perspectives. Environ Geochem Health, 48(2), 94. </w:t>
      </w:r>
      <w:hyperlink r:id="rId28" w:history="1">
        <w:r w:rsidRPr="009C19A8">
          <w:rPr>
            <w:rFonts w:ascii="Arial" w:eastAsia="Calibri" w:hAnsi="Arial" w:cs="Arial"/>
            <w:color w:val="0563C1"/>
            <w:u w:val="single"/>
            <w:lang w:val="bs-Latn-BA"/>
          </w:rPr>
          <w:t>https://doi.org/10.1007/s10653-026-02975-6</w:t>
        </w:r>
      </w:hyperlink>
      <w:r w:rsidRPr="009C19A8">
        <w:rPr>
          <w:rFonts w:ascii="Arial" w:eastAsia="Calibri" w:hAnsi="Arial" w:cs="Arial"/>
          <w:lang w:val="bs-Latn-BA"/>
        </w:rPr>
        <w:t xml:space="preserve"> PMID: 41521356</w:t>
      </w:r>
    </w:p>
    <w:p w14:paraId="22520FEF" w14:textId="77777777" w:rsidR="009C19A8" w:rsidRPr="009C19A8" w:rsidRDefault="009C19A8" w:rsidP="009C19A8">
      <w:pPr>
        <w:spacing w:after="160" w:line="259" w:lineRule="auto"/>
        <w:jc w:val="both"/>
        <w:rPr>
          <w:rFonts w:ascii="Arial" w:eastAsia="Calibri" w:hAnsi="Arial" w:cs="Arial"/>
          <w:lang w:val="bs-Latn-BA"/>
        </w:rPr>
      </w:pPr>
      <w:bookmarkStart w:id="17" w:name="_Hlk222214729"/>
      <w:r w:rsidRPr="009C19A8">
        <w:rPr>
          <w:rFonts w:ascii="Arial" w:eastAsia="Calibri" w:hAnsi="Arial" w:cs="Arial"/>
          <w:lang w:val="bs-Latn-BA"/>
        </w:rPr>
        <w:t>Auied</w:t>
      </w:r>
      <w:bookmarkEnd w:id="17"/>
      <w:r w:rsidRPr="009C19A8">
        <w:rPr>
          <w:rFonts w:ascii="Arial" w:eastAsia="Calibri" w:hAnsi="Arial" w:cs="Arial"/>
          <w:lang w:val="bs-Latn-BA"/>
        </w:rPr>
        <w:t xml:space="preserve">, H. G., Dhahir, S. A., Sultan, M. A., et al. (2025). Estimate the concentrations of some heavy metals in industrial wastewater in Al-Dora Oil Refinery. Journal of Engineering, 31(2). </w:t>
      </w:r>
      <w:hyperlink r:id="rId29" w:history="1">
        <w:r w:rsidRPr="009C19A8">
          <w:rPr>
            <w:rFonts w:ascii="Arial" w:eastAsia="Calibri" w:hAnsi="Arial" w:cs="Arial"/>
            <w:color w:val="0563C1"/>
            <w:u w:val="single"/>
            <w:lang w:val="bs-Latn-BA"/>
          </w:rPr>
          <w:t>https://doi.org/10.31026/j.eng.2025.02.03</w:t>
        </w:r>
      </w:hyperlink>
      <w:r w:rsidRPr="009C19A8">
        <w:rPr>
          <w:rFonts w:ascii="Arial" w:eastAsia="Calibri" w:hAnsi="Arial" w:cs="Arial"/>
          <w:lang w:val="bs-Latn-BA"/>
        </w:rPr>
        <w:t xml:space="preserve"> </w:t>
      </w:r>
    </w:p>
    <w:p w14:paraId="413A0576" w14:textId="77777777" w:rsidR="009C19A8" w:rsidRPr="009C19A8" w:rsidRDefault="009C19A8" w:rsidP="009C19A8">
      <w:pPr>
        <w:spacing w:after="160" w:line="259" w:lineRule="auto"/>
        <w:jc w:val="both"/>
        <w:rPr>
          <w:rFonts w:ascii="Arial" w:eastAsia="Calibri" w:hAnsi="Arial" w:cs="Arial"/>
          <w:lang w:val="bs-Latn-BA"/>
        </w:rPr>
      </w:pPr>
      <w:bookmarkStart w:id="18" w:name="_Hlk222214821"/>
      <w:r w:rsidRPr="009C19A8">
        <w:rPr>
          <w:rFonts w:ascii="Arial" w:eastAsia="Calibri" w:hAnsi="Arial" w:cs="Arial"/>
          <w:lang w:val="bs-Latn-BA"/>
        </w:rPr>
        <w:t>Chames</w:t>
      </w:r>
      <w:bookmarkEnd w:id="18"/>
      <w:r w:rsidRPr="009C19A8">
        <w:rPr>
          <w:rFonts w:ascii="Arial" w:eastAsia="Calibri" w:hAnsi="Arial" w:cs="Arial"/>
          <w:lang w:val="bs-Latn-BA"/>
        </w:rPr>
        <w:t xml:space="preserve">, M., Nyutu, E. N., et al. (2025). Levels of heavy metals distribution near an urban wastewater in Southeastern Michigan. Sci Rep, 15, 38282. </w:t>
      </w:r>
      <w:hyperlink r:id="rId30" w:history="1">
        <w:r w:rsidRPr="009C19A8">
          <w:rPr>
            <w:rFonts w:ascii="Arial" w:eastAsia="Calibri" w:hAnsi="Arial" w:cs="Arial"/>
            <w:color w:val="0563C1"/>
            <w:u w:val="single"/>
            <w:lang w:val="bs-Latn-BA"/>
          </w:rPr>
          <w:t>https://doi.org/10.1038/s41598-025-96639-7</w:t>
        </w:r>
      </w:hyperlink>
      <w:r w:rsidRPr="009C19A8">
        <w:rPr>
          <w:rFonts w:ascii="Arial" w:eastAsia="Calibri" w:hAnsi="Arial" w:cs="Arial"/>
          <w:lang w:val="bs-Latn-BA"/>
        </w:rPr>
        <w:t xml:space="preserve"> </w:t>
      </w:r>
    </w:p>
    <w:p w14:paraId="69F05E33" w14:textId="77777777" w:rsidR="009C19A8" w:rsidRPr="009C19A8" w:rsidRDefault="009C19A8" w:rsidP="009C19A8">
      <w:pPr>
        <w:spacing w:after="160" w:line="259" w:lineRule="auto"/>
        <w:jc w:val="both"/>
        <w:rPr>
          <w:rFonts w:ascii="Arial" w:eastAsia="Calibri" w:hAnsi="Arial" w:cs="Arial"/>
          <w:lang w:val="bs-Latn-BA"/>
        </w:rPr>
      </w:pPr>
      <w:bookmarkStart w:id="19" w:name="_Hlk222214909"/>
      <w:r w:rsidRPr="009C19A8">
        <w:rPr>
          <w:rFonts w:ascii="Arial" w:eastAsia="Calibri" w:hAnsi="Arial" w:cs="Arial"/>
          <w:lang w:val="bs-Latn-BA"/>
        </w:rPr>
        <w:t>Nasim</w:t>
      </w:r>
      <w:bookmarkEnd w:id="19"/>
      <w:r w:rsidRPr="009C19A8">
        <w:rPr>
          <w:rFonts w:ascii="Arial" w:eastAsia="Calibri" w:hAnsi="Arial" w:cs="Arial"/>
          <w:lang w:val="bs-Latn-BA"/>
        </w:rPr>
        <w:t xml:space="preserve">, I., Ahmad, B., Irshad, M. A., et al. (2026). Impact of industrial wastewater on heavy metal contamination in agricultural soils and associated health risks. Appl Water Sci, 16, 41. </w:t>
      </w:r>
      <w:hyperlink r:id="rId31" w:history="1">
        <w:r w:rsidRPr="009C19A8">
          <w:rPr>
            <w:rFonts w:ascii="Arial" w:eastAsia="Calibri" w:hAnsi="Arial" w:cs="Arial"/>
            <w:color w:val="0563C1"/>
            <w:u w:val="single"/>
            <w:lang w:val="bs-Latn-BA"/>
          </w:rPr>
          <w:t>https://doi.org/10.1007/s13201-025-02559-2</w:t>
        </w:r>
      </w:hyperlink>
      <w:r w:rsidRPr="009C19A8">
        <w:rPr>
          <w:rFonts w:ascii="Arial" w:eastAsia="Calibri" w:hAnsi="Arial" w:cs="Arial"/>
          <w:lang w:val="bs-Latn-BA"/>
        </w:rPr>
        <w:t xml:space="preserve"> </w:t>
      </w:r>
    </w:p>
    <w:p w14:paraId="455ABEAB" w14:textId="77777777" w:rsidR="009C19A8" w:rsidRPr="009C19A8" w:rsidRDefault="009C19A8" w:rsidP="009C19A8">
      <w:pPr>
        <w:spacing w:after="160" w:line="259" w:lineRule="auto"/>
        <w:jc w:val="both"/>
        <w:rPr>
          <w:rFonts w:ascii="Arial" w:eastAsia="Calibri" w:hAnsi="Arial" w:cs="Arial"/>
          <w:lang w:val="bs-Latn-BA"/>
        </w:rPr>
      </w:pPr>
      <w:bookmarkStart w:id="20" w:name="_Hlk222216175"/>
      <w:r w:rsidRPr="009C19A8">
        <w:rPr>
          <w:rFonts w:ascii="Arial" w:eastAsia="Calibri" w:hAnsi="Arial" w:cs="Arial"/>
          <w:lang w:val="bs-Latn-BA"/>
        </w:rPr>
        <w:t>Yang</w:t>
      </w:r>
      <w:bookmarkEnd w:id="20"/>
      <w:r w:rsidRPr="009C19A8">
        <w:rPr>
          <w:rFonts w:ascii="Arial" w:eastAsia="Calibri" w:hAnsi="Arial" w:cs="Arial"/>
          <w:lang w:val="bs-Latn-BA"/>
        </w:rPr>
        <w:t xml:space="preserve">, X., Yu, J., Liu, Y., Duan, R., Tang, Q., Tian, L., et al. (2025). Lead and antimony removal from wastewater via tea residue derived hydrochar: Immobilization capacity and industrial practicality. Industrial Crops and Products, 231, 121158. </w:t>
      </w:r>
      <w:hyperlink r:id="rId32" w:history="1">
        <w:r w:rsidRPr="009C19A8">
          <w:rPr>
            <w:rFonts w:ascii="Arial" w:eastAsia="Calibri" w:hAnsi="Arial" w:cs="Arial"/>
            <w:color w:val="0563C1"/>
            <w:u w:val="single"/>
            <w:lang w:val="bs-Latn-BA"/>
          </w:rPr>
          <w:t>https://doi.org/10.1016/j.indcrop.2025.121158</w:t>
        </w:r>
      </w:hyperlink>
      <w:r w:rsidRPr="009C19A8">
        <w:rPr>
          <w:rFonts w:ascii="Arial" w:eastAsia="Calibri" w:hAnsi="Arial" w:cs="Arial"/>
          <w:lang w:val="bs-Latn-BA"/>
        </w:rPr>
        <w:t xml:space="preserve"> </w:t>
      </w:r>
    </w:p>
    <w:p w14:paraId="45516E6D" w14:textId="77777777" w:rsidR="009C19A8" w:rsidRPr="009C19A8" w:rsidRDefault="009C19A8" w:rsidP="009C19A8">
      <w:pPr>
        <w:spacing w:after="160" w:line="259" w:lineRule="auto"/>
        <w:jc w:val="both"/>
        <w:rPr>
          <w:rFonts w:ascii="Arial" w:eastAsia="Calibri" w:hAnsi="Arial" w:cs="Arial"/>
          <w:lang w:val="bs-Latn-BA"/>
        </w:rPr>
      </w:pPr>
      <w:bookmarkStart w:id="21" w:name="_Hlk222216266"/>
      <w:r w:rsidRPr="009C19A8">
        <w:rPr>
          <w:rFonts w:ascii="Arial" w:eastAsia="Calibri" w:hAnsi="Arial" w:cs="Arial"/>
          <w:lang w:val="bs-Latn-BA"/>
        </w:rPr>
        <w:lastRenderedPageBreak/>
        <w:t>Elkhatib</w:t>
      </w:r>
      <w:bookmarkEnd w:id="21"/>
      <w:r w:rsidRPr="009C19A8">
        <w:rPr>
          <w:rFonts w:ascii="Arial" w:eastAsia="Calibri" w:hAnsi="Arial" w:cs="Arial"/>
          <w:lang w:val="bs-Latn-BA"/>
        </w:rPr>
        <w:t xml:space="preserve">, E. A., Moharem, M. L., Saad, A. F., et al. (2025). Effective elimination of lead from polluted wastewater utilizing a novel nanocomposite derived from byproducts of drinking water industry. BMC Chemistry, 19, 188. </w:t>
      </w:r>
      <w:hyperlink r:id="rId33" w:history="1">
        <w:r w:rsidRPr="009C19A8">
          <w:rPr>
            <w:rFonts w:ascii="Arial" w:eastAsia="Calibri" w:hAnsi="Arial" w:cs="Arial"/>
            <w:color w:val="0563C1"/>
            <w:u w:val="single"/>
            <w:lang w:val="bs-Latn-BA"/>
          </w:rPr>
          <w:t>https://doi.org/10.1186/s13065-025-01549-4</w:t>
        </w:r>
      </w:hyperlink>
      <w:r w:rsidRPr="009C19A8">
        <w:rPr>
          <w:rFonts w:ascii="Arial" w:eastAsia="Calibri" w:hAnsi="Arial" w:cs="Arial"/>
          <w:lang w:val="bs-Latn-BA"/>
        </w:rPr>
        <w:t xml:space="preserve"> </w:t>
      </w:r>
    </w:p>
    <w:p w14:paraId="6006304D" w14:textId="77777777" w:rsidR="009C19A8" w:rsidRPr="009C19A8" w:rsidRDefault="009C19A8" w:rsidP="009C19A8">
      <w:pPr>
        <w:spacing w:after="160" w:line="259" w:lineRule="auto"/>
        <w:jc w:val="both"/>
        <w:rPr>
          <w:rFonts w:ascii="Arial" w:eastAsia="Calibri" w:hAnsi="Arial" w:cs="Arial"/>
          <w:lang w:val="bs-Latn-BA"/>
        </w:rPr>
      </w:pPr>
      <w:bookmarkStart w:id="22" w:name="_Hlk222216502"/>
      <w:r w:rsidRPr="009C19A8">
        <w:rPr>
          <w:rFonts w:ascii="Arial" w:eastAsia="Calibri" w:hAnsi="Arial" w:cs="Arial"/>
          <w:lang w:val="bs-Latn-BA"/>
        </w:rPr>
        <w:t>Rahman</w:t>
      </w:r>
      <w:bookmarkEnd w:id="22"/>
      <w:r w:rsidRPr="009C19A8">
        <w:rPr>
          <w:rFonts w:ascii="Arial" w:eastAsia="Calibri" w:hAnsi="Arial" w:cs="Arial"/>
          <w:lang w:val="bs-Latn-BA"/>
        </w:rPr>
        <w:t xml:space="preserve">, A., et al. (2026). Remediation of Heavy Metals (Arsenic, Cadmium, and Lead) from Wastewater Utilizing Cellulose from Pineapple Leaves. Processes, 14(1), 159. </w:t>
      </w:r>
      <w:hyperlink r:id="rId34" w:history="1">
        <w:r w:rsidRPr="009C19A8">
          <w:rPr>
            <w:rFonts w:ascii="Arial" w:eastAsia="Calibri" w:hAnsi="Arial" w:cs="Arial"/>
            <w:color w:val="0563C1"/>
            <w:u w:val="single"/>
            <w:lang w:val="bs-Latn-BA"/>
          </w:rPr>
          <w:t>https://doi.org/10.3390/pr14010159</w:t>
        </w:r>
      </w:hyperlink>
      <w:r w:rsidRPr="009C19A8">
        <w:rPr>
          <w:rFonts w:ascii="Arial" w:eastAsia="Calibri" w:hAnsi="Arial" w:cs="Arial"/>
          <w:lang w:val="bs-Latn-BA"/>
        </w:rPr>
        <w:t xml:space="preserve"> </w:t>
      </w:r>
    </w:p>
    <w:p w14:paraId="6877D89B" w14:textId="77777777" w:rsidR="009C19A8" w:rsidRPr="009C19A8" w:rsidRDefault="009C19A8" w:rsidP="009C19A8">
      <w:pPr>
        <w:spacing w:after="160" w:line="259" w:lineRule="auto"/>
        <w:jc w:val="both"/>
        <w:rPr>
          <w:rFonts w:ascii="Arial" w:eastAsia="Calibri" w:hAnsi="Arial" w:cs="Arial"/>
          <w:lang w:val="bs-Latn-BA"/>
        </w:rPr>
      </w:pPr>
      <w:bookmarkStart w:id="23" w:name="_Hlk222216595"/>
      <w:r w:rsidRPr="009C19A8">
        <w:rPr>
          <w:rFonts w:ascii="Arial" w:eastAsia="Calibri" w:hAnsi="Arial" w:cs="Arial"/>
          <w:lang w:val="bs-Latn-BA"/>
        </w:rPr>
        <w:t>Abbas</w:t>
      </w:r>
      <w:bookmarkEnd w:id="23"/>
      <w:r w:rsidRPr="009C19A8">
        <w:rPr>
          <w:rFonts w:ascii="Arial" w:eastAsia="Calibri" w:hAnsi="Arial" w:cs="Arial"/>
          <w:lang w:val="bs-Latn-BA"/>
        </w:rPr>
        <w:t xml:space="preserve">, M. M., Husien, K. S., Zainal, I. G., et al. (2024). Assessment of Lead and Cadmium in Some Industrial Wastewater in Kirkuk City. JPMS, 13(1), 1-5. </w:t>
      </w:r>
      <w:hyperlink r:id="rId35" w:history="1">
        <w:r w:rsidRPr="009C19A8">
          <w:rPr>
            <w:rFonts w:ascii="Arial" w:eastAsia="Calibri" w:hAnsi="Arial" w:cs="Arial"/>
            <w:color w:val="0563C1"/>
            <w:u w:val="single"/>
            <w:lang w:val="bs-Latn-BA"/>
          </w:rPr>
          <w:t>https://doi.org/10.61091/jpms202413101</w:t>
        </w:r>
      </w:hyperlink>
      <w:r w:rsidRPr="009C19A8">
        <w:rPr>
          <w:rFonts w:ascii="Arial" w:eastAsia="Calibri" w:hAnsi="Arial" w:cs="Arial"/>
          <w:lang w:val="bs-Latn-BA"/>
        </w:rPr>
        <w:t xml:space="preserve"> </w:t>
      </w:r>
    </w:p>
    <w:p w14:paraId="58BD9BF5" w14:textId="77777777" w:rsidR="009C19A8" w:rsidRPr="009C19A8" w:rsidRDefault="009C19A8" w:rsidP="009C19A8">
      <w:pPr>
        <w:spacing w:after="160" w:line="259" w:lineRule="auto"/>
        <w:jc w:val="both"/>
        <w:rPr>
          <w:rFonts w:ascii="Arial" w:eastAsia="Calibri" w:hAnsi="Arial" w:cs="Arial"/>
          <w:lang w:val="bs-Latn-BA"/>
        </w:rPr>
      </w:pPr>
      <w:bookmarkStart w:id="24" w:name="_Hlk222216682"/>
      <w:r w:rsidRPr="009C19A8">
        <w:rPr>
          <w:rFonts w:ascii="Arial" w:eastAsia="Calibri" w:hAnsi="Arial" w:cs="Arial"/>
          <w:lang w:val="bs-Latn-BA"/>
        </w:rPr>
        <w:t>Metwally</w:t>
      </w:r>
      <w:bookmarkEnd w:id="24"/>
      <w:r w:rsidRPr="009C19A8">
        <w:rPr>
          <w:rFonts w:ascii="Arial" w:eastAsia="Calibri" w:hAnsi="Arial" w:cs="Arial"/>
          <w:lang w:val="bs-Latn-BA"/>
        </w:rPr>
        <w:t xml:space="preserve">, A. M., Aly, S. A. A., Makled, S. O., et al. (2025). Lead biosorption from industrial wastewater using Cladophora. Sci Rep, 15, 43653. </w:t>
      </w:r>
      <w:hyperlink r:id="rId36" w:history="1">
        <w:r w:rsidRPr="009C19A8">
          <w:rPr>
            <w:rFonts w:ascii="Arial" w:eastAsia="Calibri" w:hAnsi="Arial" w:cs="Arial"/>
            <w:color w:val="0563C1"/>
            <w:u w:val="single"/>
            <w:lang w:val="bs-Latn-BA"/>
          </w:rPr>
          <w:t>https://doi.org/10.1038/s41598-025-29920-4</w:t>
        </w:r>
      </w:hyperlink>
      <w:r w:rsidRPr="009C19A8">
        <w:rPr>
          <w:rFonts w:ascii="Arial" w:eastAsia="Calibri" w:hAnsi="Arial" w:cs="Arial"/>
          <w:lang w:val="bs-Latn-BA"/>
        </w:rPr>
        <w:t xml:space="preserve"> </w:t>
      </w:r>
    </w:p>
    <w:p w14:paraId="7D14E42F" w14:textId="77777777" w:rsidR="009C19A8" w:rsidRPr="009C19A8" w:rsidRDefault="009C19A8" w:rsidP="009C19A8">
      <w:pPr>
        <w:spacing w:after="160" w:line="259" w:lineRule="auto"/>
        <w:jc w:val="both"/>
        <w:rPr>
          <w:rFonts w:ascii="Arial" w:eastAsia="Calibri" w:hAnsi="Arial" w:cs="Arial"/>
          <w:lang w:val="bs-Latn-BA"/>
        </w:rPr>
      </w:pPr>
      <w:bookmarkStart w:id="25" w:name="_Hlk222216806"/>
      <w:r w:rsidRPr="009C19A8">
        <w:rPr>
          <w:rFonts w:ascii="Arial" w:eastAsia="Calibri" w:hAnsi="Arial" w:cs="Arial"/>
          <w:lang w:val="bs-Latn-BA"/>
        </w:rPr>
        <w:t xml:space="preserve">Farise, </w:t>
      </w:r>
      <w:bookmarkEnd w:id="25"/>
      <w:r w:rsidRPr="009C19A8">
        <w:rPr>
          <w:rFonts w:ascii="Arial" w:eastAsia="Calibri" w:hAnsi="Arial" w:cs="Arial"/>
          <w:lang w:val="bs-Latn-BA"/>
        </w:rPr>
        <w:t xml:space="preserve">S. B., Alabdly, H. A., Hasan, A. A., et al. (2021). Lead removal from simulated wastewater using magnetite as adsorbent with Box–Behnken design. IOP Conf. Ser.: Earth Environ. Sci., 790, 012020. </w:t>
      </w:r>
      <w:hyperlink r:id="rId37" w:history="1">
        <w:r w:rsidRPr="009C19A8">
          <w:rPr>
            <w:rFonts w:ascii="Arial" w:eastAsia="Calibri" w:hAnsi="Arial" w:cs="Arial"/>
            <w:color w:val="0563C1"/>
            <w:u w:val="single"/>
            <w:lang w:val="bs-Latn-BA"/>
          </w:rPr>
          <w:t>https://doi.org/10.1088/1755-1315/790/1/012020</w:t>
        </w:r>
      </w:hyperlink>
      <w:r w:rsidRPr="009C19A8">
        <w:rPr>
          <w:rFonts w:ascii="Arial" w:eastAsia="Calibri" w:hAnsi="Arial" w:cs="Arial"/>
          <w:lang w:val="bs-Latn-BA"/>
        </w:rPr>
        <w:t xml:space="preserve"> </w:t>
      </w:r>
    </w:p>
    <w:p w14:paraId="2582EBA4"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Reda, A., El-Demerdash, A. G., Sadik, W., et al. (2025). Effectively eliminating lead and cadmium from industrial wastewater using a biowaste-based sorbent. Appl Water Sci, 15, 25. </w:t>
      </w:r>
      <w:hyperlink r:id="rId38" w:history="1">
        <w:r w:rsidRPr="009C19A8">
          <w:rPr>
            <w:rFonts w:ascii="Arial" w:eastAsia="Calibri" w:hAnsi="Arial" w:cs="Arial"/>
            <w:color w:val="0563C1"/>
            <w:u w:val="single"/>
            <w:lang w:val="bs-Latn-BA"/>
          </w:rPr>
          <w:t>https://doi.org/10.1007/s13201-024-02343-8</w:t>
        </w:r>
      </w:hyperlink>
      <w:r w:rsidRPr="009C19A8">
        <w:rPr>
          <w:rFonts w:ascii="Arial" w:eastAsia="Calibri" w:hAnsi="Arial" w:cs="Arial"/>
          <w:lang w:val="bs-Latn-BA"/>
        </w:rPr>
        <w:t xml:space="preserve"> </w:t>
      </w:r>
    </w:p>
    <w:p w14:paraId="2A96C321" w14:textId="77777777" w:rsidR="009C19A8" w:rsidRPr="009C19A8" w:rsidRDefault="009C19A8" w:rsidP="009C19A8">
      <w:pPr>
        <w:spacing w:after="160" w:line="259" w:lineRule="auto"/>
        <w:jc w:val="both"/>
        <w:rPr>
          <w:rFonts w:ascii="Arial" w:eastAsia="Calibri" w:hAnsi="Arial" w:cs="Arial"/>
          <w:lang w:val="bs-Latn-BA"/>
        </w:rPr>
      </w:pPr>
      <w:bookmarkStart w:id="26" w:name="_Hlk222216979"/>
      <w:r w:rsidRPr="009C19A8">
        <w:rPr>
          <w:rFonts w:ascii="Arial" w:eastAsia="Calibri" w:hAnsi="Arial" w:cs="Arial"/>
          <w:lang w:val="bs-Latn-BA"/>
        </w:rPr>
        <w:t>Nemeș</w:t>
      </w:r>
      <w:bookmarkEnd w:id="26"/>
      <w:r w:rsidRPr="009C19A8">
        <w:rPr>
          <w:rFonts w:ascii="Arial" w:eastAsia="Calibri" w:hAnsi="Arial" w:cs="Arial"/>
          <w:lang w:val="bs-Latn-BA"/>
        </w:rPr>
        <w:t xml:space="preserve">, N. S., Negrea, A., Ciopec, M., Negrea, P., Duţeanu, N., Duda-Seiman, D. M., et al. (2026). Heavy Metal Ion Removal: A Global Review of Wastewater Treatment Technologies. International Journal of Molecular Sciences, 27(4), 1741. </w:t>
      </w:r>
      <w:hyperlink r:id="rId39" w:history="1">
        <w:r w:rsidRPr="009C19A8">
          <w:rPr>
            <w:rFonts w:ascii="Arial" w:eastAsia="Calibri" w:hAnsi="Arial" w:cs="Arial"/>
            <w:color w:val="0563C1"/>
            <w:u w:val="single"/>
            <w:lang w:val="bs-Latn-BA"/>
          </w:rPr>
          <w:t>https://doi.org/10.3390/ijms27041741</w:t>
        </w:r>
      </w:hyperlink>
      <w:r w:rsidRPr="009C19A8">
        <w:rPr>
          <w:rFonts w:ascii="Arial" w:eastAsia="Calibri" w:hAnsi="Arial" w:cs="Arial"/>
          <w:lang w:val="bs-Latn-BA"/>
        </w:rPr>
        <w:t xml:space="preserve"> </w:t>
      </w:r>
    </w:p>
    <w:p w14:paraId="74C88694" w14:textId="77777777" w:rsidR="009C19A8" w:rsidRPr="009C19A8" w:rsidRDefault="009C19A8" w:rsidP="009C19A8">
      <w:pPr>
        <w:spacing w:after="160" w:line="259" w:lineRule="auto"/>
        <w:jc w:val="both"/>
        <w:rPr>
          <w:rFonts w:ascii="Arial" w:eastAsia="Calibri" w:hAnsi="Arial" w:cs="Arial"/>
          <w:lang w:val="bs-Latn-BA"/>
        </w:rPr>
      </w:pPr>
      <w:bookmarkStart w:id="27" w:name="_Hlk222217068"/>
      <w:r w:rsidRPr="009C19A8">
        <w:rPr>
          <w:rFonts w:ascii="Arial" w:eastAsia="Calibri" w:hAnsi="Arial" w:cs="Arial"/>
          <w:lang w:val="bs-Latn-BA"/>
        </w:rPr>
        <w:t>Diaconu,</w:t>
      </w:r>
      <w:bookmarkEnd w:id="27"/>
      <w:r w:rsidRPr="009C19A8">
        <w:rPr>
          <w:rFonts w:ascii="Arial" w:eastAsia="Calibri" w:hAnsi="Arial" w:cs="Arial"/>
          <w:lang w:val="bs-Latn-BA"/>
        </w:rPr>
        <w:t xml:space="preserve"> L. I., Covaliu-Mierlă, C. I., Păunescu, O., Covaliu, L. D., Iovu, H., Paraschiv, G., et al. (2023). Phytoremediation of Wastewater Containing Lead and Manganese Ions Using Algae. Biology, 12(6), 773. </w:t>
      </w:r>
      <w:hyperlink r:id="rId40" w:history="1">
        <w:r w:rsidRPr="009C19A8">
          <w:rPr>
            <w:rFonts w:ascii="Arial" w:eastAsia="Calibri" w:hAnsi="Arial" w:cs="Arial"/>
            <w:color w:val="0563C1"/>
            <w:u w:val="single"/>
            <w:lang w:val="bs-Latn-BA"/>
          </w:rPr>
          <w:t>https://doi.org/10.3390/biology12060773</w:t>
        </w:r>
      </w:hyperlink>
      <w:r w:rsidRPr="009C19A8">
        <w:rPr>
          <w:rFonts w:ascii="Arial" w:eastAsia="Calibri" w:hAnsi="Arial" w:cs="Arial"/>
          <w:lang w:val="bs-Latn-BA"/>
        </w:rPr>
        <w:t xml:space="preserve"> </w:t>
      </w:r>
    </w:p>
    <w:p w14:paraId="26AACD2C" w14:textId="77777777" w:rsidR="009C19A8" w:rsidRPr="009C19A8" w:rsidRDefault="009C19A8" w:rsidP="009C19A8">
      <w:pPr>
        <w:spacing w:after="160" w:line="259" w:lineRule="auto"/>
        <w:jc w:val="both"/>
        <w:rPr>
          <w:rFonts w:ascii="Arial" w:eastAsia="Calibri" w:hAnsi="Arial" w:cs="Arial"/>
          <w:lang w:val="bs-Latn-BA"/>
        </w:rPr>
      </w:pPr>
      <w:bookmarkStart w:id="28" w:name="_Hlk222217188"/>
      <w:r w:rsidRPr="009C19A8">
        <w:rPr>
          <w:rFonts w:ascii="Arial" w:eastAsia="Calibri" w:hAnsi="Arial" w:cs="Arial"/>
          <w:lang w:val="bs-Latn-BA"/>
        </w:rPr>
        <w:t>Qasem</w:t>
      </w:r>
      <w:bookmarkEnd w:id="28"/>
      <w:r w:rsidRPr="009C19A8">
        <w:rPr>
          <w:rFonts w:ascii="Arial" w:eastAsia="Calibri" w:hAnsi="Arial" w:cs="Arial"/>
          <w:lang w:val="bs-Latn-BA"/>
        </w:rPr>
        <w:t xml:space="preserve">, N. A. A., Mohammed, R. H., Lawal, D. U., et al. (2021). Removal of heavy metal ions from wastewater: a comprehensive and critical review. npj Clean Water, 4, 36. </w:t>
      </w:r>
      <w:hyperlink r:id="rId41" w:history="1">
        <w:r w:rsidRPr="009C19A8">
          <w:rPr>
            <w:rFonts w:ascii="Arial" w:eastAsia="Calibri" w:hAnsi="Arial" w:cs="Arial"/>
            <w:color w:val="0563C1"/>
            <w:u w:val="single"/>
            <w:lang w:val="bs-Latn-BA"/>
          </w:rPr>
          <w:t>https://doi.org/10.1038/s41545-021-00127-0</w:t>
        </w:r>
      </w:hyperlink>
      <w:r w:rsidRPr="009C19A8">
        <w:rPr>
          <w:rFonts w:ascii="Arial" w:eastAsia="Calibri" w:hAnsi="Arial" w:cs="Arial"/>
          <w:lang w:val="bs-Latn-BA"/>
        </w:rPr>
        <w:t xml:space="preserve"> </w:t>
      </w:r>
    </w:p>
    <w:p w14:paraId="018DC98F"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Junuzović, H., Selimović, A., Begić, S., Salkić, M., Osmić, S., et al. (2019). Removal of lead and zinc ions from their monocomponent and two-component aqueous solutions using sodium hydroxide. Technologica Acta, 12(2), 1-6.  </w:t>
      </w:r>
      <w:hyperlink r:id="rId42" w:history="1">
        <w:r w:rsidRPr="009C19A8">
          <w:rPr>
            <w:rFonts w:ascii="Arial" w:eastAsia="Calibri" w:hAnsi="Arial" w:cs="Arial"/>
            <w:color w:val="0563C1"/>
            <w:u w:val="single"/>
            <w:lang w:val="bs-Latn-BA"/>
          </w:rPr>
          <w:t>https://doi.org/10.5281/zenodo.3643035](https://doi.org/10.5281/zenodo.3643035</w:t>
        </w:r>
      </w:hyperlink>
      <w:r w:rsidRPr="009C19A8">
        <w:rPr>
          <w:rFonts w:ascii="Arial" w:eastAsia="Calibri" w:hAnsi="Arial" w:cs="Arial"/>
          <w:lang w:val="bs-Latn-BA"/>
        </w:rPr>
        <w:t xml:space="preserve"> </w:t>
      </w:r>
    </w:p>
    <w:p w14:paraId="377A2BBF" w14:textId="77777777" w:rsidR="009C19A8" w:rsidRPr="009C19A8" w:rsidRDefault="009C19A8" w:rsidP="009C19A8">
      <w:pPr>
        <w:spacing w:after="160" w:line="259" w:lineRule="auto"/>
        <w:jc w:val="both"/>
        <w:rPr>
          <w:rFonts w:ascii="Arial" w:eastAsia="Calibri" w:hAnsi="Arial" w:cs="Arial"/>
          <w:lang w:val="bs-Latn-BA"/>
        </w:rPr>
      </w:pPr>
      <w:bookmarkStart w:id="29" w:name="_Hlk222217551"/>
      <w:r w:rsidRPr="009C19A8">
        <w:rPr>
          <w:rFonts w:ascii="Arial" w:eastAsia="Calibri" w:hAnsi="Arial" w:cs="Arial"/>
          <w:lang w:val="bs-Latn-BA"/>
        </w:rPr>
        <w:t>Benalia</w:t>
      </w:r>
      <w:bookmarkEnd w:id="29"/>
      <w:r w:rsidRPr="009C19A8">
        <w:rPr>
          <w:rFonts w:ascii="Arial" w:eastAsia="Calibri" w:hAnsi="Arial" w:cs="Arial"/>
          <w:lang w:val="bs-Latn-BA"/>
        </w:rPr>
        <w:t xml:space="preserve">, M. C., Youcef, L., Bouaziz, M. G., Achour, S., &amp; Menasra, H. (2021). Removal of heavy metals from industrial wastewater by chemical precipitation: Mechanisms and sludge characterization. Arabian Journal for Science and Engineering, 47(5), 5587–5599. </w:t>
      </w:r>
      <w:hyperlink r:id="rId43" w:history="1">
        <w:r w:rsidRPr="009C19A8">
          <w:rPr>
            <w:rFonts w:ascii="Arial" w:eastAsia="Calibri" w:hAnsi="Arial" w:cs="Arial"/>
            <w:color w:val="0563C1"/>
            <w:u w:val="single"/>
            <w:lang w:val="bs-Latn-BA"/>
          </w:rPr>
          <w:t>https://doi.org/10.1007/s13369-021-05525-7</w:t>
        </w:r>
      </w:hyperlink>
      <w:r w:rsidRPr="009C19A8">
        <w:rPr>
          <w:rFonts w:ascii="Arial" w:eastAsia="Calibri" w:hAnsi="Arial" w:cs="Arial"/>
          <w:lang w:val="bs-Latn-BA"/>
        </w:rPr>
        <w:t xml:space="preserve"> </w:t>
      </w:r>
    </w:p>
    <w:p w14:paraId="64ED0C16" w14:textId="77777777" w:rsidR="009C19A8" w:rsidRPr="009C19A8" w:rsidRDefault="009C19A8" w:rsidP="009C19A8">
      <w:pPr>
        <w:spacing w:after="160" w:line="259" w:lineRule="auto"/>
        <w:jc w:val="both"/>
        <w:rPr>
          <w:rFonts w:ascii="Arial" w:eastAsia="Calibri" w:hAnsi="Arial" w:cs="Arial"/>
          <w:lang w:val="bs-Latn-BA"/>
        </w:rPr>
      </w:pPr>
      <w:bookmarkStart w:id="30" w:name="_Hlk222217620"/>
      <w:r w:rsidRPr="009C19A8">
        <w:rPr>
          <w:rFonts w:ascii="Arial" w:eastAsia="Calibri" w:hAnsi="Arial" w:cs="Arial"/>
          <w:lang w:val="bs-Latn-BA"/>
        </w:rPr>
        <w:t>Chen</w:t>
      </w:r>
      <w:bookmarkEnd w:id="30"/>
      <w:r w:rsidRPr="009C19A8">
        <w:rPr>
          <w:rFonts w:ascii="Arial" w:eastAsia="Calibri" w:hAnsi="Arial" w:cs="Arial"/>
          <w:lang w:val="bs-Latn-BA"/>
        </w:rPr>
        <w:t xml:space="preserve">, Q., Luo, Z., Hills, C., Xue, G., &amp; Tyrer, M. (2009). Precipitation of heavy metals from wastewater using simulated flue gas: Sequent additions of fly ash, lime and carbon dioxide. Water Research, 43(10), 2605–2614. </w:t>
      </w:r>
      <w:hyperlink r:id="rId44" w:history="1">
        <w:r w:rsidRPr="009C19A8">
          <w:rPr>
            <w:rFonts w:ascii="Arial" w:eastAsia="Calibri" w:hAnsi="Arial" w:cs="Arial"/>
            <w:color w:val="0563C1"/>
            <w:u w:val="single"/>
            <w:lang w:val="bs-Latn-BA"/>
          </w:rPr>
          <w:t>https://doi.org/10.1016/j.watres.2009.03.007</w:t>
        </w:r>
      </w:hyperlink>
      <w:r w:rsidRPr="009C19A8">
        <w:rPr>
          <w:rFonts w:ascii="Arial" w:eastAsia="Calibri" w:hAnsi="Arial" w:cs="Arial"/>
          <w:lang w:val="bs-Latn-BA"/>
        </w:rPr>
        <w:t xml:space="preserve"> PMID: 19375144</w:t>
      </w:r>
    </w:p>
    <w:p w14:paraId="74F59B27" w14:textId="77777777" w:rsidR="009C19A8" w:rsidRPr="009C19A8" w:rsidRDefault="009C19A8" w:rsidP="009C19A8">
      <w:pPr>
        <w:spacing w:after="160" w:line="259" w:lineRule="auto"/>
        <w:jc w:val="both"/>
        <w:rPr>
          <w:rFonts w:ascii="Arial" w:eastAsia="Calibri" w:hAnsi="Arial" w:cs="Arial"/>
          <w:lang w:val="bs-Latn-BA"/>
        </w:rPr>
      </w:pPr>
      <w:bookmarkStart w:id="31" w:name="_Hlk222217710"/>
      <w:r w:rsidRPr="009C19A8">
        <w:rPr>
          <w:rFonts w:ascii="Arial" w:eastAsia="Calibri" w:hAnsi="Arial" w:cs="Arial"/>
          <w:lang w:val="bs-Latn-BA"/>
        </w:rPr>
        <w:t>Jarnerud</w:t>
      </w:r>
      <w:bookmarkEnd w:id="31"/>
      <w:r w:rsidRPr="009C19A8">
        <w:rPr>
          <w:rFonts w:ascii="Arial" w:eastAsia="Calibri" w:hAnsi="Arial" w:cs="Arial"/>
          <w:lang w:val="bs-Latn-BA"/>
        </w:rPr>
        <w:t xml:space="preserve">, T., Karasev, A. V., &amp; Jönsson, P. G. (2021). Neutralization of acidic wastewater from a steel plant by using CaO-containing waste materials from pulp and paper industries. </w:t>
      </w:r>
      <w:r w:rsidRPr="009C19A8">
        <w:rPr>
          <w:rFonts w:ascii="Arial" w:eastAsia="Calibri" w:hAnsi="Arial" w:cs="Arial"/>
          <w:lang w:val="bs-Latn-BA"/>
        </w:rPr>
        <w:lastRenderedPageBreak/>
        <w:t xml:space="preserve">Materials (Basel), 14(10), 2653. </w:t>
      </w:r>
      <w:hyperlink r:id="rId45" w:history="1">
        <w:r w:rsidRPr="009C19A8">
          <w:rPr>
            <w:rFonts w:ascii="Arial" w:eastAsia="Calibri" w:hAnsi="Arial" w:cs="Arial"/>
            <w:color w:val="0563C1"/>
            <w:u w:val="single"/>
            <w:lang w:val="bs-Latn-BA"/>
          </w:rPr>
          <w:t>https://doi.org/10.3390/ma14102653</w:t>
        </w:r>
      </w:hyperlink>
      <w:r w:rsidRPr="009C19A8">
        <w:rPr>
          <w:rFonts w:ascii="Arial" w:eastAsia="Calibri" w:hAnsi="Arial" w:cs="Arial"/>
          <w:lang w:val="bs-Latn-BA"/>
        </w:rPr>
        <w:t xml:space="preserve"> PMID: 34070215; PMCID: PMC8158735 </w:t>
      </w:r>
    </w:p>
    <w:p w14:paraId="0D4E2E58" w14:textId="77777777" w:rsidR="009C19A8" w:rsidRPr="009C19A8" w:rsidRDefault="009C19A8" w:rsidP="009C19A8">
      <w:pPr>
        <w:spacing w:after="160" w:line="259" w:lineRule="auto"/>
        <w:jc w:val="both"/>
        <w:rPr>
          <w:rFonts w:ascii="Arial" w:eastAsia="Calibri" w:hAnsi="Arial" w:cs="Arial"/>
          <w:lang w:val="bs-Latn-BA"/>
        </w:rPr>
      </w:pPr>
      <w:bookmarkStart w:id="32" w:name="_Hlk222217813"/>
      <w:r w:rsidRPr="009C19A8">
        <w:rPr>
          <w:rFonts w:ascii="Arial" w:eastAsia="Calibri" w:hAnsi="Arial" w:cs="Arial"/>
          <w:lang w:val="bs-Latn-BA"/>
        </w:rPr>
        <w:t>Aina</w:t>
      </w:r>
      <w:bookmarkEnd w:id="32"/>
      <w:r w:rsidRPr="009C19A8">
        <w:rPr>
          <w:rFonts w:ascii="Arial" w:eastAsia="Calibri" w:hAnsi="Arial" w:cs="Arial"/>
          <w:lang w:val="bs-Latn-BA"/>
        </w:rPr>
        <w:t xml:space="preserve">, S., Du Plessis, B., Mjimba, V., &amp; Brink, H. (2022). Eggshell valorization: Membrane removal, calcium oxide synthesis, and biochemical compound recovery towards cleaner productions. Biointerface Research in Applied Chemistry, 12(5), 5870–5883. </w:t>
      </w:r>
      <w:hyperlink r:id="rId46" w:history="1">
        <w:r w:rsidRPr="009C19A8">
          <w:rPr>
            <w:rFonts w:ascii="Arial" w:eastAsia="Calibri" w:hAnsi="Arial" w:cs="Arial"/>
            <w:color w:val="0563C1"/>
            <w:u w:val="single"/>
            <w:lang w:val="bs-Latn-BA"/>
          </w:rPr>
          <w:t>https://doi.org/10.33263/BRIAC125.58705883</w:t>
        </w:r>
      </w:hyperlink>
      <w:r w:rsidRPr="009C19A8">
        <w:rPr>
          <w:rFonts w:ascii="Arial" w:eastAsia="Calibri" w:hAnsi="Arial" w:cs="Arial"/>
          <w:lang w:val="bs-Latn-BA"/>
        </w:rPr>
        <w:t xml:space="preserve"> </w:t>
      </w:r>
    </w:p>
    <w:p w14:paraId="0B548D29" w14:textId="77777777" w:rsidR="009C19A8" w:rsidRPr="009C19A8" w:rsidRDefault="009C19A8" w:rsidP="009C19A8">
      <w:pPr>
        <w:spacing w:after="160" w:line="259" w:lineRule="auto"/>
        <w:jc w:val="both"/>
        <w:rPr>
          <w:rFonts w:ascii="Arial" w:eastAsia="Calibri" w:hAnsi="Arial" w:cs="Arial"/>
          <w:lang w:val="bs-Latn-BA"/>
        </w:rPr>
      </w:pPr>
      <w:bookmarkStart w:id="33" w:name="_Hlk222217899"/>
      <w:r w:rsidRPr="009C19A8">
        <w:rPr>
          <w:rFonts w:ascii="Arial" w:eastAsia="Calibri" w:hAnsi="Arial" w:cs="Arial"/>
          <w:lang w:val="bs-Latn-BA"/>
        </w:rPr>
        <w:t>Nassar</w:t>
      </w:r>
      <w:bookmarkEnd w:id="33"/>
      <w:r w:rsidRPr="009C19A8">
        <w:rPr>
          <w:rFonts w:ascii="Arial" w:eastAsia="Calibri" w:hAnsi="Arial" w:cs="Arial"/>
          <w:lang w:val="bs-Latn-BA"/>
        </w:rPr>
        <w:t xml:space="preserve">, A. M., &amp; Alotaibi, N. F. (2021). Eggshell recycling for fabrication of Pd@CaO, characterization and high-performance solar photocatalytic activity. Environmental Science and Pollution Research, 28(3), 3515–3523. </w:t>
      </w:r>
      <w:hyperlink r:id="rId47" w:history="1">
        <w:r w:rsidRPr="009C19A8">
          <w:rPr>
            <w:rFonts w:ascii="Arial" w:eastAsia="Calibri" w:hAnsi="Arial" w:cs="Arial"/>
            <w:color w:val="0563C1"/>
            <w:u w:val="single"/>
            <w:lang w:val="bs-Latn-BA"/>
          </w:rPr>
          <w:t>https://doi.org/10.1007/s11356-020-10751-x</w:t>
        </w:r>
      </w:hyperlink>
      <w:r w:rsidRPr="009C19A8">
        <w:rPr>
          <w:rFonts w:ascii="Arial" w:eastAsia="Calibri" w:hAnsi="Arial" w:cs="Arial"/>
          <w:lang w:val="bs-Latn-BA"/>
        </w:rPr>
        <w:t xml:space="preserve"> </w:t>
      </w:r>
    </w:p>
    <w:p w14:paraId="45B8114C" w14:textId="77777777" w:rsidR="009C19A8" w:rsidRPr="009C19A8" w:rsidRDefault="009C19A8" w:rsidP="009C19A8">
      <w:pPr>
        <w:spacing w:after="160" w:line="259" w:lineRule="auto"/>
        <w:jc w:val="both"/>
        <w:rPr>
          <w:rFonts w:ascii="Arial" w:eastAsia="Calibri" w:hAnsi="Arial" w:cs="Arial"/>
          <w:lang w:val="bs-Latn-BA"/>
        </w:rPr>
      </w:pPr>
      <w:bookmarkStart w:id="34" w:name="_Hlk222217988"/>
      <w:r w:rsidRPr="009C19A8">
        <w:rPr>
          <w:rFonts w:ascii="Arial" w:eastAsia="Calibri" w:hAnsi="Arial" w:cs="Arial"/>
          <w:lang w:val="bs-Latn-BA"/>
        </w:rPr>
        <w:t>Manyatshe, A., &amp; Sibali</w:t>
      </w:r>
      <w:bookmarkEnd w:id="34"/>
      <w:r w:rsidRPr="009C19A8">
        <w:rPr>
          <w:rFonts w:ascii="Arial" w:eastAsia="Calibri" w:hAnsi="Arial" w:cs="Arial"/>
          <w:lang w:val="bs-Latn-BA"/>
        </w:rPr>
        <w:t xml:space="preserve">, L. L. (2025). A review on egg waste-based adsorbents for the removal of organic and inorganic contaminants from aqueous solution. Heliyon, 11(3), e42278. </w:t>
      </w:r>
      <w:hyperlink r:id="rId48" w:history="1">
        <w:r w:rsidRPr="009C19A8">
          <w:rPr>
            <w:rFonts w:ascii="Arial" w:eastAsia="Calibri" w:hAnsi="Arial" w:cs="Arial"/>
            <w:color w:val="0563C1"/>
            <w:u w:val="single"/>
            <w:lang w:val="bs-Latn-BA"/>
          </w:rPr>
          <w:t>https://doi.org/10.1016/j.heliyon.2025.e42278</w:t>
        </w:r>
      </w:hyperlink>
      <w:r w:rsidRPr="009C19A8">
        <w:rPr>
          <w:rFonts w:ascii="Arial" w:eastAsia="Calibri" w:hAnsi="Arial" w:cs="Arial"/>
          <w:lang w:val="bs-Latn-BA"/>
        </w:rPr>
        <w:t xml:space="preserve"> </w:t>
      </w:r>
    </w:p>
    <w:p w14:paraId="417C5B50" w14:textId="77777777" w:rsidR="009C19A8" w:rsidRPr="009C19A8" w:rsidRDefault="009C19A8" w:rsidP="009C19A8">
      <w:pPr>
        <w:spacing w:after="160" w:line="259" w:lineRule="auto"/>
        <w:jc w:val="both"/>
        <w:rPr>
          <w:rFonts w:ascii="Arial" w:eastAsia="Calibri" w:hAnsi="Arial" w:cs="Arial"/>
          <w:lang w:val="bs-Latn-BA"/>
        </w:rPr>
      </w:pPr>
      <w:bookmarkStart w:id="35" w:name="_Hlk222218056"/>
      <w:r w:rsidRPr="009C19A8">
        <w:rPr>
          <w:rFonts w:ascii="Arial" w:eastAsia="Calibri" w:hAnsi="Arial" w:cs="Arial"/>
          <w:lang w:val="bs-Latn-BA"/>
        </w:rPr>
        <w:t>Hosny</w:t>
      </w:r>
      <w:bookmarkEnd w:id="35"/>
      <w:r w:rsidRPr="009C19A8">
        <w:rPr>
          <w:rFonts w:ascii="Arial" w:eastAsia="Calibri" w:hAnsi="Arial" w:cs="Arial"/>
          <w:lang w:val="bs-Latn-BA"/>
        </w:rPr>
        <w:t xml:space="preserve">, A., Wael, N., Hossam, M. A., et al. (2025). Eggshell waste as a bioremoval agent for potentially toxic elements/metals and microbial contaminants from raw water of the Nile River in Egypt. BMC Research Notes, 18, 171. </w:t>
      </w:r>
      <w:hyperlink r:id="rId49" w:history="1">
        <w:r w:rsidRPr="009C19A8">
          <w:rPr>
            <w:rFonts w:ascii="Arial" w:eastAsia="Calibri" w:hAnsi="Arial" w:cs="Arial"/>
            <w:color w:val="0563C1"/>
            <w:u w:val="single"/>
            <w:lang w:val="bs-Latn-BA"/>
          </w:rPr>
          <w:t>https://doi.org/10.1186/s13104-025-07199-y</w:t>
        </w:r>
      </w:hyperlink>
      <w:r w:rsidRPr="009C19A8">
        <w:rPr>
          <w:rFonts w:ascii="Arial" w:eastAsia="Calibri" w:hAnsi="Arial" w:cs="Arial"/>
          <w:lang w:val="bs-Latn-BA"/>
        </w:rPr>
        <w:t xml:space="preserve"> </w:t>
      </w:r>
    </w:p>
    <w:p w14:paraId="5AC7E992" w14:textId="77777777" w:rsidR="009C19A8" w:rsidRPr="009C19A8" w:rsidRDefault="009C19A8" w:rsidP="009C19A8">
      <w:pPr>
        <w:spacing w:after="160" w:line="259" w:lineRule="auto"/>
        <w:jc w:val="both"/>
        <w:rPr>
          <w:rFonts w:ascii="Arial" w:eastAsia="Calibri" w:hAnsi="Arial" w:cs="Arial"/>
          <w:lang w:val="bs-Latn-BA"/>
        </w:rPr>
      </w:pPr>
      <w:bookmarkStart w:id="36" w:name="_Hlk222218135"/>
      <w:r w:rsidRPr="009C19A8">
        <w:rPr>
          <w:rFonts w:ascii="Arial" w:eastAsia="Calibri" w:hAnsi="Arial" w:cs="Arial"/>
          <w:lang w:val="bs-Latn-BA"/>
        </w:rPr>
        <w:t>Babalola</w:t>
      </w:r>
      <w:bookmarkEnd w:id="36"/>
      <w:r w:rsidRPr="009C19A8">
        <w:rPr>
          <w:rFonts w:ascii="Arial" w:eastAsia="Calibri" w:hAnsi="Arial" w:cs="Arial"/>
          <w:lang w:val="bs-Latn-BA"/>
        </w:rPr>
        <w:t xml:space="preserve">, B. M., &amp; Wilson, L. D. (2024). Valorization of eggshell as renewable materials for sustainable biocomposite adsorbents—An overview. Journal of Composites Science, 8(10), 414. </w:t>
      </w:r>
      <w:hyperlink r:id="rId50" w:history="1">
        <w:r w:rsidRPr="009C19A8">
          <w:rPr>
            <w:rFonts w:ascii="Arial" w:eastAsia="Calibri" w:hAnsi="Arial" w:cs="Arial"/>
            <w:color w:val="0563C1"/>
            <w:u w:val="single"/>
            <w:lang w:val="bs-Latn-BA"/>
          </w:rPr>
          <w:t>https://doi.org/10.3390/jcs8100414</w:t>
        </w:r>
      </w:hyperlink>
      <w:r w:rsidRPr="009C19A8">
        <w:rPr>
          <w:rFonts w:ascii="Arial" w:eastAsia="Calibri" w:hAnsi="Arial" w:cs="Arial"/>
          <w:lang w:val="bs-Latn-BA"/>
        </w:rPr>
        <w:t xml:space="preserve"> </w:t>
      </w:r>
    </w:p>
    <w:p w14:paraId="42587A41" w14:textId="77777777" w:rsidR="009C19A8" w:rsidRPr="009C19A8" w:rsidRDefault="009C19A8" w:rsidP="009C19A8">
      <w:pPr>
        <w:spacing w:after="160" w:line="259" w:lineRule="auto"/>
        <w:jc w:val="both"/>
        <w:rPr>
          <w:rFonts w:ascii="Arial" w:eastAsia="Calibri" w:hAnsi="Arial" w:cs="Arial"/>
          <w:lang w:val="bs-Latn-BA"/>
        </w:rPr>
      </w:pPr>
      <w:bookmarkStart w:id="37" w:name="_Hlk222218233"/>
      <w:r w:rsidRPr="009C19A8">
        <w:rPr>
          <w:rFonts w:ascii="Arial" w:eastAsia="Calibri" w:hAnsi="Arial" w:cs="Arial"/>
          <w:lang w:val="bs-Latn-BA"/>
        </w:rPr>
        <w:t>Shafin</w:t>
      </w:r>
      <w:bookmarkEnd w:id="37"/>
      <w:r w:rsidRPr="009C19A8">
        <w:rPr>
          <w:rFonts w:ascii="Arial" w:eastAsia="Calibri" w:hAnsi="Arial" w:cs="Arial"/>
          <w:lang w:val="bs-Latn-BA"/>
        </w:rPr>
        <w:t xml:space="preserve">, A. A., Rahman, M. S., Hossain, M. A., Nipa, N. J., Ahammed, S., &amp; Towfiqul Islam, A. R. M. (2025). Removal of toxic heavy metals from wastewater: Recent updates and future outlooks on eggshell as a promising low-cost adsorbent. Environmental Technology Reviews, 14(1), 653–690. </w:t>
      </w:r>
      <w:hyperlink r:id="rId51" w:history="1">
        <w:r w:rsidRPr="009C19A8">
          <w:rPr>
            <w:rFonts w:ascii="Arial" w:eastAsia="Calibri" w:hAnsi="Arial" w:cs="Arial"/>
            <w:color w:val="0563C1"/>
            <w:u w:val="single"/>
            <w:lang w:val="bs-Latn-BA"/>
          </w:rPr>
          <w:t>https://doi.org/10.1080/21622515.2025.2520599</w:t>
        </w:r>
      </w:hyperlink>
      <w:r w:rsidRPr="009C19A8">
        <w:rPr>
          <w:rFonts w:ascii="Arial" w:eastAsia="Calibri" w:hAnsi="Arial" w:cs="Arial"/>
          <w:lang w:val="bs-Latn-BA"/>
        </w:rPr>
        <w:t xml:space="preserve"> </w:t>
      </w:r>
    </w:p>
    <w:p w14:paraId="5756DEE3" w14:textId="77777777" w:rsidR="009C19A8" w:rsidRPr="009C19A8" w:rsidRDefault="009C19A8" w:rsidP="009C19A8">
      <w:pPr>
        <w:spacing w:after="160" w:line="259" w:lineRule="auto"/>
        <w:jc w:val="both"/>
        <w:rPr>
          <w:rFonts w:ascii="Arial" w:eastAsia="Calibri" w:hAnsi="Arial" w:cs="Arial"/>
          <w:lang w:val="bs-Latn-BA"/>
        </w:rPr>
      </w:pPr>
      <w:bookmarkStart w:id="38" w:name="_Hlk222218545"/>
      <w:r w:rsidRPr="009C19A8">
        <w:rPr>
          <w:rFonts w:ascii="Arial" w:eastAsia="Calibri" w:hAnsi="Arial" w:cs="Arial"/>
          <w:lang w:val="bs-Latn-BA"/>
        </w:rPr>
        <w:t>Mainani</w:t>
      </w:r>
      <w:bookmarkEnd w:id="38"/>
      <w:r w:rsidRPr="009C19A8">
        <w:rPr>
          <w:rFonts w:ascii="Arial" w:eastAsia="Calibri" w:hAnsi="Arial" w:cs="Arial"/>
          <w:lang w:val="bs-Latn-BA"/>
        </w:rPr>
        <w:t xml:space="preserve">, R. K., Shah, P., &amp; Solanki, H. A. (2019). A review on: Removal of lead from wastewater by various techniques and methods. International Association of Biologicals and Computational Digest (iABCD), 4(1), 01–28. </w:t>
      </w:r>
      <w:hyperlink r:id="rId52" w:history="1">
        <w:r w:rsidRPr="009C19A8">
          <w:rPr>
            <w:rFonts w:ascii="Arial" w:eastAsia="Calibri" w:hAnsi="Arial" w:cs="Arial"/>
            <w:color w:val="0563C1"/>
            <w:u w:val="single"/>
            <w:lang w:val="bs-Latn-BA"/>
          </w:rPr>
          <w:t>https://doi.org/10.56588/iabcd.v1i1.23</w:t>
        </w:r>
      </w:hyperlink>
      <w:r w:rsidRPr="009C19A8">
        <w:rPr>
          <w:rFonts w:ascii="Arial" w:eastAsia="Calibri" w:hAnsi="Arial" w:cs="Arial"/>
          <w:lang w:val="bs-Latn-BA"/>
        </w:rPr>
        <w:t xml:space="preserve"> </w:t>
      </w:r>
    </w:p>
    <w:p w14:paraId="3AB18B0C" w14:textId="77777777" w:rsidR="009C19A8" w:rsidRPr="009C19A8" w:rsidRDefault="009C19A8" w:rsidP="009C19A8">
      <w:pPr>
        <w:spacing w:after="160" w:line="259" w:lineRule="auto"/>
        <w:jc w:val="both"/>
        <w:rPr>
          <w:rFonts w:ascii="Arial" w:eastAsia="Calibri" w:hAnsi="Arial" w:cs="Arial"/>
          <w:lang w:val="bs-Latn-BA"/>
        </w:rPr>
      </w:pPr>
      <w:bookmarkStart w:id="39" w:name="_Hlk222218716"/>
      <w:r w:rsidRPr="009C19A8">
        <w:rPr>
          <w:rFonts w:ascii="Arial" w:eastAsia="Calibri" w:hAnsi="Arial" w:cs="Arial"/>
          <w:lang w:val="bs-Latn-BA"/>
        </w:rPr>
        <w:t>Lee</w:t>
      </w:r>
      <w:bookmarkEnd w:id="39"/>
      <w:r w:rsidRPr="009C19A8">
        <w:rPr>
          <w:rFonts w:ascii="Arial" w:eastAsia="Calibri" w:hAnsi="Arial" w:cs="Arial"/>
          <w:lang w:val="bs-Latn-BA"/>
        </w:rPr>
        <w:t xml:space="preserve">, Y.-J., Lee, C.-G., Min, K. J., &amp; Park, S.-J. (2024). Efficient cadmium removal from industrial wastewater generated from smelter using chemical precipitation and oxidation assistance. Water Environment Research. </w:t>
      </w:r>
      <w:hyperlink r:id="rId53" w:history="1">
        <w:r w:rsidRPr="009C19A8">
          <w:rPr>
            <w:rFonts w:ascii="Arial" w:eastAsia="Calibri" w:hAnsi="Arial" w:cs="Arial"/>
            <w:color w:val="0563C1"/>
            <w:u w:val="single"/>
            <w:lang w:val="bs-Latn-BA"/>
          </w:rPr>
          <w:t>https://doi.org/10.1002/wer.11059</w:t>
        </w:r>
      </w:hyperlink>
      <w:r w:rsidRPr="009C19A8">
        <w:rPr>
          <w:rFonts w:ascii="Arial" w:eastAsia="Calibri" w:hAnsi="Arial" w:cs="Arial"/>
          <w:lang w:val="bs-Latn-BA"/>
        </w:rPr>
        <w:t xml:space="preserve"> </w:t>
      </w:r>
    </w:p>
    <w:p w14:paraId="48302A5E" w14:textId="77777777" w:rsidR="009C19A8" w:rsidRPr="009C19A8" w:rsidRDefault="009C19A8" w:rsidP="009C19A8">
      <w:pPr>
        <w:spacing w:after="160" w:line="259" w:lineRule="auto"/>
        <w:jc w:val="both"/>
        <w:rPr>
          <w:rFonts w:ascii="Arial" w:eastAsia="Calibri" w:hAnsi="Arial" w:cs="Arial"/>
          <w:lang w:val="bs-Latn-BA"/>
        </w:rPr>
      </w:pPr>
      <w:bookmarkStart w:id="40" w:name="_Hlk222222534"/>
      <w:r w:rsidRPr="009C19A8">
        <w:rPr>
          <w:rFonts w:ascii="Arial" w:eastAsia="Calibri" w:hAnsi="Arial" w:cs="Arial"/>
          <w:lang w:val="bs-Latn-BA"/>
        </w:rPr>
        <w:t>Hemmami</w:t>
      </w:r>
      <w:bookmarkEnd w:id="40"/>
      <w:r w:rsidRPr="009C19A8">
        <w:rPr>
          <w:rFonts w:ascii="Arial" w:eastAsia="Calibri" w:hAnsi="Arial" w:cs="Arial"/>
          <w:lang w:val="bs-Latn-BA"/>
        </w:rPr>
        <w:t>, H., Zeghoud, S., Ben Amor, I., Alhamad, A. A., Tliba, A., Alsalme, A., Cornu, D., Bechelany, M., &amp; Barhoum, A. (2024). Green synthesis of CaO nanoparticles from chicken eggshells: Antibacterial, antifungal, and heavy metal (Pb²</w:t>
      </w:r>
      <w:r w:rsidRPr="009C19A8">
        <w:rPr>
          <w:rFonts w:ascii="Cambria Math" w:eastAsia="Calibri" w:hAnsi="Cambria Math" w:cs="Cambria Math"/>
          <w:lang w:val="bs-Latn-BA"/>
        </w:rPr>
        <w:t>⁺</w:t>
      </w:r>
      <w:r w:rsidRPr="009C19A8">
        <w:rPr>
          <w:rFonts w:ascii="Arial" w:eastAsia="Calibri" w:hAnsi="Arial" w:cs="Arial"/>
          <w:lang w:val="bs-Latn-BA"/>
        </w:rPr>
        <w:t>, Cr²</w:t>
      </w:r>
      <w:r w:rsidRPr="009C19A8">
        <w:rPr>
          <w:rFonts w:ascii="Cambria Math" w:eastAsia="Calibri" w:hAnsi="Cambria Math" w:cs="Cambria Math"/>
          <w:lang w:val="bs-Latn-BA"/>
        </w:rPr>
        <w:t>⁺</w:t>
      </w:r>
      <w:r w:rsidRPr="009C19A8">
        <w:rPr>
          <w:rFonts w:ascii="Arial" w:eastAsia="Calibri" w:hAnsi="Arial" w:cs="Arial"/>
          <w:lang w:val="bs-Latn-BA"/>
        </w:rPr>
        <w:t>, Cd²</w:t>
      </w:r>
      <w:r w:rsidRPr="009C19A8">
        <w:rPr>
          <w:rFonts w:ascii="Cambria Math" w:eastAsia="Calibri" w:hAnsi="Cambria Math" w:cs="Cambria Math"/>
          <w:lang w:val="bs-Latn-BA"/>
        </w:rPr>
        <w:t>⁺</w:t>
      </w:r>
      <w:r w:rsidRPr="009C19A8">
        <w:rPr>
          <w:rFonts w:ascii="Arial" w:eastAsia="Calibri" w:hAnsi="Arial" w:cs="Arial"/>
          <w:lang w:val="bs-Latn-BA"/>
        </w:rPr>
        <w:t>, and Hg²</w:t>
      </w:r>
      <w:r w:rsidRPr="009C19A8">
        <w:rPr>
          <w:rFonts w:ascii="Cambria Math" w:eastAsia="Calibri" w:hAnsi="Cambria Math" w:cs="Cambria Math"/>
          <w:lang w:val="bs-Latn-BA"/>
        </w:rPr>
        <w:t>⁺</w:t>
      </w:r>
      <w:r w:rsidRPr="009C19A8">
        <w:rPr>
          <w:rFonts w:ascii="Arial" w:eastAsia="Calibri" w:hAnsi="Arial" w:cs="Arial"/>
          <w:lang w:val="bs-Latn-BA"/>
        </w:rPr>
        <w:t xml:space="preserve">) adsorption properties. Frontiers in Environmental Science, 12, 1450485. </w:t>
      </w:r>
      <w:hyperlink r:id="rId54" w:history="1">
        <w:r w:rsidRPr="009C19A8">
          <w:rPr>
            <w:rFonts w:ascii="Arial" w:eastAsia="Calibri" w:hAnsi="Arial" w:cs="Arial"/>
            <w:color w:val="0563C1"/>
            <w:u w:val="single"/>
            <w:lang w:val="bs-Latn-BA"/>
          </w:rPr>
          <w:t>https://doi.org/10.3389/fenvs.2024.1450485</w:t>
        </w:r>
      </w:hyperlink>
      <w:r w:rsidRPr="009C19A8">
        <w:rPr>
          <w:rFonts w:ascii="Arial" w:eastAsia="Calibri" w:hAnsi="Arial" w:cs="Arial"/>
          <w:lang w:val="bs-Latn-BA"/>
        </w:rPr>
        <w:t xml:space="preserve"> </w:t>
      </w:r>
    </w:p>
    <w:p w14:paraId="7AD63E46" w14:textId="77777777" w:rsidR="009C19A8" w:rsidRPr="009C19A8" w:rsidRDefault="009C19A8" w:rsidP="009C19A8">
      <w:pPr>
        <w:spacing w:after="160" w:line="259" w:lineRule="auto"/>
        <w:jc w:val="both"/>
        <w:rPr>
          <w:rFonts w:ascii="Arial" w:eastAsia="Calibri" w:hAnsi="Arial" w:cs="Arial"/>
          <w:lang w:val="bs-Latn-BA"/>
        </w:rPr>
      </w:pPr>
      <w:bookmarkStart w:id="41" w:name="_Hlk222222610"/>
      <w:r w:rsidRPr="009C19A8">
        <w:rPr>
          <w:rFonts w:ascii="Arial" w:eastAsia="Calibri" w:hAnsi="Arial" w:cs="Arial"/>
          <w:lang w:val="bs-Latn-BA"/>
        </w:rPr>
        <w:t>Adaikalam</w:t>
      </w:r>
      <w:bookmarkEnd w:id="41"/>
      <w:r w:rsidRPr="009C19A8">
        <w:rPr>
          <w:rFonts w:ascii="Arial" w:eastAsia="Calibri" w:hAnsi="Arial" w:cs="Arial"/>
          <w:lang w:val="bs-Latn-BA"/>
        </w:rPr>
        <w:t xml:space="preserve">, K., Hussain, S., Anbu, P., Rajaram, A., Sivanesan, I., &amp; Kim, H.-S. (2024). Eco-Friendly Facile Conversion of Waste Eggshells into CaO Nanoparticles for Environmental Applications. Nanomaterials, 14(20), 1620. </w:t>
      </w:r>
      <w:hyperlink r:id="rId55" w:history="1">
        <w:r w:rsidRPr="009C19A8">
          <w:rPr>
            <w:rFonts w:ascii="Arial" w:eastAsia="Calibri" w:hAnsi="Arial" w:cs="Arial"/>
            <w:color w:val="0563C1"/>
            <w:u w:val="single"/>
            <w:lang w:val="bs-Latn-BA"/>
          </w:rPr>
          <w:t>https://doi.org/10.3390/nano14201620</w:t>
        </w:r>
      </w:hyperlink>
      <w:r w:rsidRPr="009C19A8">
        <w:rPr>
          <w:rFonts w:ascii="Arial" w:eastAsia="Calibri" w:hAnsi="Arial" w:cs="Arial"/>
          <w:lang w:val="bs-Latn-BA"/>
        </w:rPr>
        <w:t xml:space="preserve"> </w:t>
      </w:r>
    </w:p>
    <w:p w14:paraId="081FF360" w14:textId="77777777" w:rsidR="009C19A8" w:rsidRPr="009C19A8" w:rsidRDefault="009C19A8" w:rsidP="009C19A8">
      <w:pPr>
        <w:spacing w:after="160" w:line="259" w:lineRule="auto"/>
        <w:jc w:val="both"/>
        <w:rPr>
          <w:rFonts w:ascii="Arial" w:eastAsia="Calibri" w:hAnsi="Arial" w:cs="Arial"/>
          <w:lang w:val="bs-Latn-BA"/>
        </w:rPr>
      </w:pPr>
      <w:bookmarkStart w:id="42" w:name="_Hlk222222683"/>
      <w:r w:rsidRPr="009C19A8">
        <w:rPr>
          <w:rFonts w:ascii="Arial" w:eastAsia="Calibri" w:hAnsi="Arial" w:cs="Arial"/>
          <w:lang w:val="bs-Latn-BA"/>
        </w:rPr>
        <w:t>Ng Mei Shan</w:t>
      </w:r>
      <w:bookmarkEnd w:id="42"/>
      <w:r w:rsidRPr="009C19A8">
        <w:rPr>
          <w:rFonts w:ascii="Arial" w:eastAsia="Calibri" w:hAnsi="Arial" w:cs="Arial"/>
          <w:lang w:val="bs-Latn-BA"/>
        </w:rPr>
        <w:t xml:space="preserve">, G., Rafatullah, M., Siddiqui, M. R., Thapar Kapoor, R., &amp; Qutob, M. (2024). Calcium oxide from eggshell wastes for the removal of pharmaceutical emerging contaminant: Synthesis and adsorption studies. Journal of the Indian Chemical Society, 101(8), 101174. </w:t>
      </w:r>
      <w:hyperlink r:id="rId56" w:history="1">
        <w:r w:rsidRPr="009C19A8">
          <w:rPr>
            <w:rFonts w:ascii="Arial" w:eastAsia="Calibri" w:hAnsi="Arial" w:cs="Arial"/>
            <w:color w:val="0563C1"/>
            <w:u w:val="single"/>
            <w:lang w:val="bs-Latn-BA"/>
          </w:rPr>
          <w:t>https://doi.org/10.1016/j.jics.2024.101174</w:t>
        </w:r>
      </w:hyperlink>
      <w:r w:rsidRPr="009C19A8">
        <w:rPr>
          <w:rFonts w:ascii="Arial" w:eastAsia="Calibri" w:hAnsi="Arial" w:cs="Arial"/>
          <w:lang w:val="bs-Latn-BA"/>
        </w:rPr>
        <w:t xml:space="preserve"> </w:t>
      </w:r>
    </w:p>
    <w:p w14:paraId="4CC86BBD" w14:textId="77777777" w:rsidR="009C19A8" w:rsidRPr="009C19A8" w:rsidRDefault="009C19A8" w:rsidP="009C19A8">
      <w:pPr>
        <w:spacing w:after="160" w:line="259" w:lineRule="auto"/>
        <w:jc w:val="both"/>
        <w:rPr>
          <w:rFonts w:ascii="Arial" w:eastAsia="Calibri" w:hAnsi="Arial" w:cs="Arial"/>
          <w:lang w:val="bs-Latn-BA"/>
        </w:rPr>
      </w:pPr>
      <w:bookmarkStart w:id="43" w:name="_Hlk222222755"/>
      <w:r w:rsidRPr="009C19A8">
        <w:rPr>
          <w:rFonts w:ascii="Arial" w:eastAsia="Calibri" w:hAnsi="Arial" w:cs="Arial"/>
          <w:lang w:val="bs-Latn-BA"/>
        </w:rPr>
        <w:t>Habte</w:t>
      </w:r>
      <w:bookmarkEnd w:id="43"/>
      <w:r w:rsidRPr="009C19A8">
        <w:rPr>
          <w:rFonts w:ascii="Arial" w:eastAsia="Calibri" w:hAnsi="Arial" w:cs="Arial"/>
          <w:lang w:val="bs-Latn-BA"/>
        </w:rPr>
        <w:t>, L., Shiferaw, N., Thriveni, T., Mulatu, D., Lee, M., Jung, S.-H., &amp; Ahn, J. W. (2020). Removal of Cd(II) and Pb(II) from wastewater via carbonation of aqueous Ca(OH)</w:t>
      </w:r>
      <w:r w:rsidRPr="009C19A8">
        <w:rPr>
          <w:rFonts w:ascii="Cambria Math" w:eastAsia="Calibri" w:hAnsi="Cambria Math" w:cs="Cambria Math"/>
          <w:lang w:val="bs-Latn-BA"/>
        </w:rPr>
        <w:t>₂</w:t>
      </w:r>
      <w:r w:rsidRPr="009C19A8">
        <w:rPr>
          <w:rFonts w:ascii="Arial" w:eastAsia="Calibri" w:hAnsi="Arial" w:cs="Arial"/>
          <w:lang w:val="bs-Latn-BA"/>
        </w:rPr>
        <w:t xml:space="preserve"> derived </w:t>
      </w:r>
      <w:r w:rsidRPr="009C19A8">
        <w:rPr>
          <w:rFonts w:ascii="Arial" w:eastAsia="Calibri" w:hAnsi="Arial" w:cs="Arial"/>
          <w:lang w:val="bs-Latn-BA"/>
        </w:rPr>
        <w:lastRenderedPageBreak/>
        <w:t xml:space="preserve">from eggshell. Process Safety and Environmental Protection, 141, 278–287. </w:t>
      </w:r>
      <w:hyperlink r:id="rId57" w:history="1">
        <w:r w:rsidRPr="009C19A8">
          <w:rPr>
            <w:rFonts w:ascii="Arial" w:eastAsia="Calibri" w:hAnsi="Arial" w:cs="Arial"/>
            <w:color w:val="0563C1"/>
            <w:u w:val="single"/>
            <w:lang w:val="bs-Latn-BA"/>
          </w:rPr>
          <w:t>https://doi.org/10.1016/j.psep.2020.05.036</w:t>
        </w:r>
      </w:hyperlink>
      <w:r w:rsidRPr="009C19A8">
        <w:rPr>
          <w:rFonts w:ascii="Arial" w:eastAsia="Calibri" w:hAnsi="Arial" w:cs="Arial"/>
          <w:lang w:val="bs-Latn-BA"/>
        </w:rPr>
        <w:t xml:space="preserve"> </w:t>
      </w:r>
    </w:p>
    <w:p w14:paraId="3FD9FE89" w14:textId="77777777" w:rsidR="009C19A8" w:rsidRPr="009C19A8" w:rsidRDefault="009C19A8" w:rsidP="009C19A8">
      <w:pPr>
        <w:spacing w:after="160" w:line="259" w:lineRule="auto"/>
        <w:jc w:val="both"/>
        <w:rPr>
          <w:rFonts w:ascii="Arial" w:eastAsia="Calibri" w:hAnsi="Arial" w:cs="Arial"/>
          <w:lang w:val="bs-Latn-BA"/>
        </w:rPr>
      </w:pPr>
      <w:bookmarkStart w:id="44" w:name="_Hlk222222853"/>
      <w:r w:rsidRPr="009C19A8">
        <w:rPr>
          <w:rFonts w:ascii="Arial" w:eastAsia="Calibri" w:hAnsi="Arial" w:cs="Arial"/>
          <w:lang w:val="bs-Latn-BA"/>
        </w:rPr>
        <w:t>Benalia</w:t>
      </w:r>
      <w:bookmarkEnd w:id="44"/>
      <w:r w:rsidRPr="009C19A8">
        <w:rPr>
          <w:rFonts w:ascii="Arial" w:eastAsia="Calibri" w:hAnsi="Arial" w:cs="Arial"/>
          <w:lang w:val="bs-Latn-BA"/>
        </w:rPr>
        <w:t xml:space="preserve">, C. M. (2024). Study of the removal of heavy metals (Cu, Cd, and Zn) by chemical precipitation. Doctoral thesis, University Mohamed Khider – Biskra, 1–185. </w:t>
      </w:r>
    </w:p>
    <w:p w14:paraId="2906B58C" w14:textId="77777777" w:rsidR="009C19A8" w:rsidRPr="009C19A8" w:rsidRDefault="009C19A8" w:rsidP="009C19A8">
      <w:pPr>
        <w:spacing w:after="160" w:line="259" w:lineRule="auto"/>
        <w:jc w:val="both"/>
        <w:rPr>
          <w:rFonts w:ascii="Arial" w:eastAsia="Calibri" w:hAnsi="Arial" w:cs="Arial"/>
          <w:lang w:val="bs-Latn-BA"/>
        </w:rPr>
      </w:pPr>
      <w:bookmarkStart w:id="45" w:name="_Hlk222224501"/>
      <w:r w:rsidRPr="009C19A8">
        <w:rPr>
          <w:rFonts w:ascii="Arial" w:eastAsia="Calibri" w:hAnsi="Arial" w:cs="Arial"/>
          <w:lang w:val="bs-Latn-BA"/>
        </w:rPr>
        <w:t>Junuzović</w:t>
      </w:r>
      <w:bookmarkEnd w:id="45"/>
      <w:r w:rsidRPr="009C19A8">
        <w:rPr>
          <w:rFonts w:ascii="Arial" w:eastAsia="Calibri" w:hAnsi="Arial" w:cs="Arial"/>
          <w:lang w:val="bs-Latn-BA"/>
        </w:rPr>
        <w:t xml:space="preserve">, H., Begić, S., Selimović, A., Đozić, A., Cvrk, R., &amp; Ahmetović, M. (2019). Efficiency of carbonate precipitation and removal of copper and nickel ions from their monocomponent and two-component aqueous solutions. *International Journal for Research in Applied Sciences and Biotechnology, 6*(6), 11–15. </w:t>
      </w:r>
      <w:hyperlink r:id="rId58" w:history="1">
        <w:r w:rsidRPr="009C19A8">
          <w:rPr>
            <w:rFonts w:ascii="Arial" w:eastAsia="Calibri" w:hAnsi="Arial" w:cs="Arial"/>
            <w:color w:val="0563C1"/>
            <w:u w:val="single"/>
            <w:lang w:val="bs-Latn-BA"/>
          </w:rPr>
          <w:t>https://doi.org/10.31033/ijrasb.6.6.3</w:t>
        </w:r>
      </w:hyperlink>
      <w:r w:rsidRPr="009C19A8">
        <w:rPr>
          <w:rFonts w:ascii="Arial" w:eastAsia="Calibri" w:hAnsi="Arial" w:cs="Arial"/>
          <w:lang w:val="bs-Latn-BA"/>
        </w:rPr>
        <w:t xml:space="preserve">  </w:t>
      </w:r>
    </w:p>
    <w:p w14:paraId="016F854B" w14:textId="77777777" w:rsidR="009C19A8" w:rsidRPr="009C19A8" w:rsidRDefault="009C19A8" w:rsidP="009C19A8">
      <w:pPr>
        <w:spacing w:after="160" w:line="259" w:lineRule="auto"/>
        <w:jc w:val="both"/>
        <w:rPr>
          <w:rFonts w:ascii="Arial" w:eastAsia="Calibri" w:hAnsi="Arial" w:cs="Arial"/>
          <w:lang w:val="bs-Latn-BA"/>
        </w:rPr>
      </w:pPr>
      <w:bookmarkStart w:id="46" w:name="_Hlk222223135"/>
      <w:r w:rsidRPr="009C19A8">
        <w:rPr>
          <w:rFonts w:ascii="Arial" w:eastAsia="Calibri" w:hAnsi="Arial" w:cs="Arial"/>
          <w:lang w:val="bs-Latn-BA"/>
        </w:rPr>
        <w:t>Mohadi</w:t>
      </w:r>
      <w:bookmarkEnd w:id="46"/>
      <w:r w:rsidRPr="009C19A8">
        <w:rPr>
          <w:rFonts w:ascii="Arial" w:eastAsia="Calibri" w:hAnsi="Arial" w:cs="Arial"/>
          <w:lang w:val="bs-Latn-BA"/>
        </w:rPr>
        <w:t xml:space="preserve">, R., Anggraini, K., Riyanti, F., &amp; Lesbani, A. (2016). Preparation of calcium oxide from chicken eggshells. Sriwijaya Journal of Environment, 1(2), 32–35. </w:t>
      </w:r>
      <w:hyperlink r:id="rId59" w:history="1">
        <w:r w:rsidRPr="009C19A8">
          <w:rPr>
            <w:rFonts w:ascii="Arial" w:eastAsia="Calibri" w:hAnsi="Arial" w:cs="Arial"/>
            <w:color w:val="0563C1"/>
            <w:u w:val="single"/>
            <w:lang w:val="bs-Latn-BA"/>
          </w:rPr>
          <w:t>https://doi.org/10.22135/sje.2016.1.2.32-35</w:t>
        </w:r>
      </w:hyperlink>
      <w:r w:rsidRPr="009C19A8">
        <w:rPr>
          <w:rFonts w:ascii="Arial" w:eastAsia="Calibri" w:hAnsi="Arial" w:cs="Arial"/>
          <w:lang w:val="bs-Latn-BA"/>
        </w:rPr>
        <w:t xml:space="preserve"> </w:t>
      </w:r>
    </w:p>
    <w:p w14:paraId="2E594206" w14:textId="77777777" w:rsidR="009C19A8" w:rsidRPr="009C19A8" w:rsidRDefault="009C19A8" w:rsidP="009C19A8">
      <w:pPr>
        <w:spacing w:after="160" w:line="259" w:lineRule="auto"/>
        <w:jc w:val="both"/>
        <w:rPr>
          <w:rFonts w:ascii="Arial" w:eastAsia="Calibri" w:hAnsi="Arial" w:cs="Arial"/>
          <w:lang w:val="bs-Latn-BA"/>
        </w:rPr>
      </w:pPr>
      <w:bookmarkStart w:id="47" w:name="_Hlk222223367"/>
      <w:r w:rsidRPr="009C19A8">
        <w:rPr>
          <w:rFonts w:ascii="Arial" w:eastAsia="Calibri" w:hAnsi="Arial" w:cs="Arial"/>
          <w:lang w:val="bs-Latn-BA"/>
        </w:rPr>
        <w:t>Bhuvaneshwari</w:t>
      </w:r>
      <w:bookmarkEnd w:id="47"/>
      <w:r w:rsidRPr="009C19A8">
        <w:rPr>
          <w:rFonts w:ascii="Arial" w:eastAsia="Calibri" w:hAnsi="Arial" w:cs="Arial"/>
          <w:lang w:val="bs-Latn-BA"/>
        </w:rPr>
        <w:t xml:space="preserve">, V., Sonia, S., &amp; Sivaganesh, D. (2024). Harnessing the potency of eco-friendly calcium oxide derived from eggshells for enhanced photocatalytic activity and biocompatibility evaluation in HepG2 cell line. Chemical Physics Impact, 9, 100699. </w:t>
      </w:r>
      <w:hyperlink r:id="rId60" w:history="1">
        <w:r w:rsidRPr="009C19A8">
          <w:rPr>
            <w:rFonts w:ascii="Arial" w:eastAsia="Calibri" w:hAnsi="Arial" w:cs="Arial"/>
            <w:color w:val="0563C1"/>
            <w:u w:val="single"/>
            <w:lang w:val="bs-Latn-BA"/>
          </w:rPr>
          <w:t>https://doi.org/10.1016/j.chphi.2024.100699</w:t>
        </w:r>
      </w:hyperlink>
      <w:r w:rsidRPr="009C19A8">
        <w:rPr>
          <w:rFonts w:ascii="Arial" w:eastAsia="Calibri" w:hAnsi="Arial" w:cs="Arial"/>
          <w:lang w:val="bs-Latn-BA"/>
        </w:rPr>
        <w:t xml:space="preserve"> </w:t>
      </w:r>
    </w:p>
    <w:p w14:paraId="3146A75D" w14:textId="77777777" w:rsidR="009C19A8" w:rsidRPr="009C19A8" w:rsidRDefault="009C19A8" w:rsidP="009C19A8">
      <w:pPr>
        <w:spacing w:after="160" w:line="259" w:lineRule="auto"/>
        <w:jc w:val="both"/>
        <w:rPr>
          <w:rFonts w:ascii="Arial" w:eastAsia="Calibri" w:hAnsi="Arial" w:cs="Arial"/>
          <w:lang w:val="bs-Latn-BA"/>
        </w:rPr>
      </w:pPr>
      <w:bookmarkStart w:id="48" w:name="_Hlk222223464"/>
      <w:r w:rsidRPr="009C19A8">
        <w:rPr>
          <w:rFonts w:ascii="Arial" w:eastAsia="Calibri" w:hAnsi="Arial" w:cs="Arial"/>
          <w:lang w:val="bs-Latn-BA"/>
        </w:rPr>
        <w:t>Dewi</w:t>
      </w:r>
      <w:bookmarkEnd w:id="48"/>
      <w:r w:rsidRPr="009C19A8">
        <w:rPr>
          <w:rFonts w:ascii="Arial" w:eastAsia="Calibri" w:hAnsi="Arial" w:cs="Arial"/>
          <w:lang w:val="bs-Latn-BA"/>
        </w:rPr>
        <w:t xml:space="preserve">, D. K., Putri, V. M., Febriyanti, V., &amp; Yudha, C. S. (2023). Calcination of various eggshell wastes into CaO heterogeneous catalysts. Equilibrium Journal of Chemical Engineering, 7(1), 087–092. </w:t>
      </w:r>
      <w:hyperlink r:id="rId61" w:history="1">
        <w:r w:rsidRPr="009C19A8">
          <w:rPr>
            <w:rFonts w:ascii="Arial" w:eastAsia="Calibri" w:hAnsi="Arial" w:cs="Arial"/>
            <w:color w:val="0563C1"/>
            <w:u w:val="single"/>
            <w:lang w:val="bs-Latn-BA"/>
          </w:rPr>
          <w:t>https://doi.org/10.20961/equilibrium.v7i1.74484</w:t>
        </w:r>
      </w:hyperlink>
      <w:r w:rsidRPr="009C19A8">
        <w:rPr>
          <w:rFonts w:ascii="Arial" w:eastAsia="Calibri" w:hAnsi="Arial" w:cs="Arial"/>
          <w:lang w:val="bs-Latn-BA"/>
        </w:rPr>
        <w:t xml:space="preserve"> </w:t>
      </w:r>
    </w:p>
    <w:p w14:paraId="7E8F6F30" w14:textId="77777777" w:rsidR="009C19A8" w:rsidRPr="009C19A8" w:rsidRDefault="009C19A8" w:rsidP="009C19A8">
      <w:pPr>
        <w:spacing w:after="160" w:line="259" w:lineRule="auto"/>
        <w:jc w:val="both"/>
        <w:rPr>
          <w:rFonts w:ascii="Arial" w:eastAsia="Calibri" w:hAnsi="Arial" w:cs="Arial"/>
          <w:lang w:val="bs-Latn-BA"/>
        </w:rPr>
      </w:pPr>
      <w:bookmarkStart w:id="49" w:name="_Hlk222223547"/>
      <w:r w:rsidRPr="009C19A8">
        <w:rPr>
          <w:rFonts w:ascii="Arial" w:eastAsia="Calibri" w:hAnsi="Arial" w:cs="Arial"/>
          <w:lang w:val="bs-Latn-BA"/>
        </w:rPr>
        <w:t>Carvalho</w:t>
      </w:r>
      <w:bookmarkEnd w:id="49"/>
      <w:r w:rsidRPr="009C19A8">
        <w:rPr>
          <w:rFonts w:ascii="Arial" w:eastAsia="Calibri" w:hAnsi="Arial" w:cs="Arial"/>
          <w:lang w:val="bs-Latn-BA"/>
        </w:rPr>
        <w:t xml:space="preserve">, J., Araujo, J., &amp; Castro, F. (2011). Alternative low-cost adsorbent for water and wastewater decontamination derived from eggshell waste: An overview. Waste Biomass Valor, 2, 157–167. </w:t>
      </w:r>
      <w:hyperlink r:id="rId62" w:history="1">
        <w:r w:rsidRPr="009C19A8">
          <w:rPr>
            <w:rFonts w:ascii="Arial" w:eastAsia="Calibri" w:hAnsi="Arial" w:cs="Arial"/>
            <w:color w:val="0563C1"/>
            <w:u w:val="single"/>
            <w:lang w:val="bs-Latn-BA"/>
          </w:rPr>
          <w:t>https://doi.org/10.1007/s12649-010-9058-y</w:t>
        </w:r>
      </w:hyperlink>
      <w:r w:rsidRPr="009C19A8">
        <w:rPr>
          <w:rFonts w:ascii="Arial" w:eastAsia="Calibri" w:hAnsi="Arial" w:cs="Arial"/>
          <w:lang w:val="bs-Latn-BA"/>
        </w:rPr>
        <w:t xml:space="preserve"> </w:t>
      </w:r>
    </w:p>
    <w:p w14:paraId="5FA9892C" w14:textId="77777777" w:rsidR="009C19A8" w:rsidRPr="009C19A8" w:rsidRDefault="009C19A8" w:rsidP="009C19A8">
      <w:pPr>
        <w:spacing w:after="160" w:line="259" w:lineRule="auto"/>
        <w:jc w:val="both"/>
        <w:rPr>
          <w:rFonts w:ascii="Arial" w:eastAsia="Calibri" w:hAnsi="Arial" w:cs="Arial"/>
          <w:lang w:val="bs-Latn-BA"/>
        </w:rPr>
      </w:pPr>
      <w:bookmarkStart w:id="50" w:name="_Hlk222223671"/>
      <w:r w:rsidRPr="009C19A8">
        <w:rPr>
          <w:rFonts w:ascii="Arial" w:eastAsia="Calibri" w:hAnsi="Arial" w:cs="Arial"/>
          <w:lang w:val="bs-Latn-BA"/>
        </w:rPr>
        <w:t>Lani</w:t>
      </w:r>
      <w:bookmarkEnd w:id="50"/>
      <w:r w:rsidRPr="009C19A8">
        <w:rPr>
          <w:rFonts w:ascii="Arial" w:eastAsia="Calibri" w:hAnsi="Arial" w:cs="Arial"/>
          <w:lang w:val="bs-Latn-BA"/>
        </w:rPr>
        <w:t xml:space="preserve">, N. S., Ngadi, N., Jusoh, M., Mohamad, Z., &amp; Zakaria, Z. Y. (2019). Outstanding performance of waste chicken eggshell derived CaO as a green catalyst in biodiesel production: Optimization of calcination conditions. Journal of Physics: Conference Series, 1349, 012051. </w:t>
      </w:r>
      <w:hyperlink r:id="rId63" w:history="1">
        <w:r w:rsidRPr="009C19A8">
          <w:rPr>
            <w:rFonts w:ascii="Arial" w:eastAsia="Calibri" w:hAnsi="Arial" w:cs="Arial"/>
            <w:color w:val="0563C1"/>
            <w:u w:val="single"/>
            <w:lang w:val="bs-Latn-BA"/>
          </w:rPr>
          <w:t>https://doi.org/10.1088/1742-6596/1349/1/012051</w:t>
        </w:r>
      </w:hyperlink>
      <w:r w:rsidRPr="009C19A8">
        <w:rPr>
          <w:rFonts w:ascii="Arial" w:eastAsia="Calibri" w:hAnsi="Arial" w:cs="Arial"/>
          <w:lang w:val="bs-Latn-BA"/>
        </w:rPr>
        <w:t xml:space="preserve"> </w:t>
      </w:r>
    </w:p>
    <w:p w14:paraId="06004178" w14:textId="77777777" w:rsidR="009C19A8" w:rsidRPr="009C19A8" w:rsidRDefault="009C19A8" w:rsidP="009C19A8">
      <w:pPr>
        <w:spacing w:after="160" w:line="259" w:lineRule="auto"/>
        <w:jc w:val="both"/>
        <w:rPr>
          <w:rFonts w:ascii="Arial" w:eastAsia="Calibri" w:hAnsi="Arial" w:cs="Arial"/>
          <w:lang w:val="bs-Latn-BA"/>
        </w:rPr>
      </w:pPr>
      <w:bookmarkStart w:id="51" w:name="_Hlk222224364"/>
      <w:r w:rsidRPr="009C19A8">
        <w:rPr>
          <w:rFonts w:ascii="Arial" w:eastAsia="Calibri" w:hAnsi="Arial" w:cs="Arial"/>
          <w:lang w:val="bs-Latn-BA"/>
        </w:rPr>
        <w:t>Balintova</w:t>
      </w:r>
      <w:bookmarkEnd w:id="51"/>
      <w:r w:rsidRPr="009C19A8">
        <w:rPr>
          <w:rFonts w:ascii="Arial" w:eastAsia="Calibri" w:hAnsi="Arial" w:cs="Arial"/>
          <w:lang w:val="bs-Latn-BA"/>
        </w:rPr>
        <w:t xml:space="preserve">, M., &amp; Petrilakova, A. (2011). Study of pH influence on the selective precipitation of heavy metals from acid mine drainage. Chemical Engineering Transactions, 25, (Article 1125058). </w:t>
      </w:r>
      <w:hyperlink r:id="rId64" w:history="1">
        <w:r w:rsidRPr="009C19A8">
          <w:rPr>
            <w:rFonts w:ascii="Arial" w:eastAsia="Calibri" w:hAnsi="Arial" w:cs="Arial"/>
            <w:color w:val="0563C1"/>
            <w:u w:val="single"/>
            <w:lang w:val="bs-Latn-BA"/>
          </w:rPr>
          <w:t>https://doi.org/10.3303/CET1125058</w:t>
        </w:r>
      </w:hyperlink>
      <w:r w:rsidRPr="009C19A8">
        <w:rPr>
          <w:rFonts w:ascii="Arial" w:eastAsia="Calibri" w:hAnsi="Arial" w:cs="Arial"/>
          <w:lang w:val="bs-Latn-BA"/>
        </w:rPr>
        <w:t xml:space="preserve"> </w:t>
      </w:r>
    </w:p>
    <w:p w14:paraId="52DC3BF6"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Park, J.-H., Choi, K.-J., &amp; Kim, S.-H. (2014). Effects of pH and slow mixing conditions on heavy metal hydroxide precipitation. Journal of Korea Organic Resource Recycling Association, 22(2), 50–56. </w:t>
      </w:r>
      <w:hyperlink r:id="rId65" w:history="1">
        <w:r w:rsidRPr="009C19A8">
          <w:rPr>
            <w:rFonts w:ascii="Arial" w:eastAsia="Calibri" w:hAnsi="Arial" w:cs="Arial"/>
            <w:color w:val="0563C1"/>
            <w:u w:val="single"/>
            <w:lang w:val="bs-Latn-BA"/>
          </w:rPr>
          <w:t>https://doi.org/10.17137/KORRAE.2014.22.2.50</w:t>
        </w:r>
      </w:hyperlink>
      <w:r w:rsidRPr="009C19A8">
        <w:rPr>
          <w:rFonts w:ascii="Arial" w:eastAsia="Calibri" w:hAnsi="Arial" w:cs="Arial"/>
          <w:lang w:val="bs-Latn-BA"/>
        </w:rPr>
        <w:t xml:space="preserve"> </w:t>
      </w:r>
    </w:p>
    <w:p w14:paraId="65F51C04"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Loughlaimi, I., Bakher, Z., &amp; Zouhri, A. (2024). Enhanced heavy metal removal from wastewater produced by chemical analysis laboratory using calcium oxide precipitation: pH improvement and characterization of precipitated phases. JOTCSA, 11(1), 83–92. </w:t>
      </w:r>
      <w:hyperlink r:id="rId66" w:history="1">
        <w:r w:rsidRPr="009C19A8">
          <w:rPr>
            <w:rFonts w:ascii="Arial" w:eastAsia="Calibri" w:hAnsi="Arial" w:cs="Arial"/>
            <w:color w:val="0563C1"/>
            <w:u w:val="single"/>
            <w:lang w:val="bs-Latn-BA"/>
          </w:rPr>
          <w:t>https://doi.org/10.18596/jotcsa.1321183</w:t>
        </w:r>
      </w:hyperlink>
      <w:r w:rsidRPr="009C19A8">
        <w:rPr>
          <w:rFonts w:ascii="Arial" w:eastAsia="Calibri" w:hAnsi="Arial" w:cs="Arial"/>
          <w:lang w:val="bs-Latn-BA"/>
        </w:rPr>
        <w:t xml:space="preserve"> </w:t>
      </w:r>
    </w:p>
    <w:p w14:paraId="0740A285"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Junuzović, H., Begić, S., Papraćanin, E., &amp; Selimović, A. (2025). Efficiency of hydrated lime in removal of lead ions from aqueous solutions. In 10th International Conference New Technologies, Development and Application II (pp. 284–293). Sarajevo, Bosnia and Herzegovina, 27–29 June 2025. </w:t>
      </w:r>
      <w:hyperlink r:id="rId67" w:history="1">
        <w:r w:rsidRPr="009C19A8">
          <w:rPr>
            <w:rFonts w:ascii="Arial" w:eastAsia="Calibri" w:hAnsi="Arial" w:cs="Arial"/>
            <w:color w:val="0563C1"/>
            <w:u w:val="single"/>
            <w:lang w:val="bs-Latn-BA"/>
          </w:rPr>
          <w:t>https://doi.org/10.1007/978-3-031-95200-5_32</w:t>
        </w:r>
      </w:hyperlink>
      <w:r w:rsidRPr="009C19A8">
        <w:rPr>
          <w:rFonts w:ascii="Arial" w:eastAsia="Calibri" w:hAnsi="Arial" w:cs="Arial"/>
          <w:lang w:val="bs-Latn-BA"/>
        </w:rPr>
        <w:t xml:space="preserve"> </w:t>
      </w:r>
    </w:p>
    <w:p w14:paraId="12F4C710"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Junuzović, H., Begić, S., Selimović, A., Ahmetović, M., Karić, E., Mehmedović, E., et al. (2025). Influence of selected conditions on the efficiency of carbonate precipitation of Cu(II), </w:t>
      </w:r>
      <w:r w:rsidRPr="009C19A8">
        <w:rPr>
          <w:rFonts w:ascii="Arial" w:eastAsia="Calibri" w:hAnsi="Arial" w:cs="Arial"/>
          <w:lang w:val="bs-Latn-BA"/>
        </w:rPr>
        <w:lastRenderedPageBreak/>
        <w:t xml:space="preserve">Ni(II), Pb(II), and Zn(II) ions. International Research Journal of Pure and Applied Chemistry, 26(1), 66–77. </w:t>
      </w:r>
      <w:hyperlink r:id="rId68" w:history="1">
        <w:r w:rsidRPr="009C19A8">
          <w:rPr>
            <w:rFonts w:ascii="Arial" w:eastAsia="Calibri" w:hAnsi="Arial" w:cs="Arial"/>
            <w:color w:val="0563C1"/>
            <w:u w:val="single"/>
            <w:lang w:val="bs-Latn-BA"/>
          </w:rPr>
          <w:t>https://doi.org/10.9734/irjpac/2025/v26i1898</w:t>
        </w:r>
      </w:hyperlink>
      <w:r w:rsidRPr="009C19A8">
        <w:rPr>
          <w:rFonts w:ascii="Arial" w:eastAsia="Calibri" w:hAnsi="Arial" w:cs="Arial"/>
          <w:lang w:val="bs-Latn-BA"/>
        </w:rPr>
        <w:t xml:space="preserve">   </w:t>
      </w:r>
    </w:p>
    <w:p w14:paraId="538568C8"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Selimović, A., Begić, S., Junuzović, H., Salkić, M., Ahmetović, M., Alihodžić, H., et al. (2026). Highly efficient removal of Cd (II) ions from aqueous solutions using hydrated lime as a precipitating agent. International Research Journal of Pure and Applied Chemistry, 27(1), 122–132. </w:t>
      </w:r>
      <w:hyperlink r:id="rId69" w:history="1">
        <w:r w:rsidRPr="009C19A8">
          <w:rPr>
            <w:rFonts w:ascii="Arial" w:eastAsia="Calibri" w:hAnsi="Arial" w:cs="Arial"/>
            <w:color w:val="0563C1"/>
            <w:u w:val="single"/>
            <w:lang w:val="bs-Latn-BA"/>
          </w:rPr>
          <w:t>https://doi.org/10.9734/irjpac/2026/v27i1978</w:t>
        </w:r>
      </w:hyperlink>
      <w:r w:rsidRPr="009C19A8">
        <w:rPr>
          <w:rFonts w:ascii="Arial" w:eastAsia="Calibri" w:hAnsi="Arial" w:cs="Arial"/>
          <w:lang w:val="bs-Latn-BA"/>
        </w:rPr>
        <w:t xml:space="preserve"> </w:t>
      </w:r>
    </w:p>
    <w:p w14:paraId="4011B4CC" w14:textId="77777777" w:rsidR="009C19A8" w:rsidRPr="009C19A8" w:rsidRDefault="009C19A8" w:rsidP="009C19A8">
      <w:pPr>
        <w:spacing w:after="160" w:line="259" w:lineRule="auto"/>
        <w:jc w:val="both"/>
        <w:rPr>
          <w:rFonts w:ascii="Arial" w:eastAsia="Calibri" w:hAnsi="Arial" w:cs="Arial"/>
          <w:lang w:val="bs-Latn-BA"/>
        </w:rPr>
      </w:pPr>
      <w:bookmarkStart w:id="52" w:name="_Hlk222225996"/>
      <w:r w:rsidRPr="009C19A8">
        <w:rPr>
          <w:rFonts w:ascii="Arial" w:eastAsia="Calibri" w:hAnsi="Arial" w:cs="Arial"/>
          <w:lang w:val="bs-Latn-BA"/>
        </w:rPr>
        <w:t>Zhang, Y., Duan</w:t>
      </w:r>
      <w:bookmarkEnd w:id="52"/>
      <w:r w:rsidRPr="009C19A8">
        <w:rPr>
          <w:rFonts w:ascii="Arial" w:eastAsia="Calibri" w:hAnsi="Arial" w:cs="Arial"/>
          <w:lang w:val="bs-Latn-BA"/>
        </w:rPr>
        <w:t xml:space="preserve">, X. (2020). Chemical precipitation of heavy metals from wastewater by using the synthetical magnesium hydroxy carbonate. Water Science and Technology, 81(6), 1130–1136. </w:t>
      </w:r>
      <w:hyperlink r:id="rId70" w:history="1">
        <w:r w:rsidRPr="009C19A8">
          <w:rPr>
            <w:rFonts w:ascii="Arial" w:eastAsia="Calibri" w:hAnsi="Arial" w:cs="Arial"/>
            <w:color w:val="0563C1"/>
            <w:u w:val="single"/>
            <w:lang w:val="bs-Latn-BA"/>
          </w:rPr>
          <w:t>https://doi.org/10.2166/wst.2020.208</w:t>
        </w:r>
      </w:hyperlink>
      <w:r w:rsidRPr="009C19A8">
        <w:rPr>
          <w:rFonts w:ascii="Arial" w:eastAsia="Calibri" w:hAnsi="Arial" w:cs="Arial"/>
          <w:lang w:val="bs-Latn-BA"/>
        </w:rPr>
        <w:t xml:space="preserve"> </w:t>
      </w:r>
    </w:p>
    <w:p w14:paraId="0251BE6B" w14:textId="77777777" w:rsidR="009C19A8" w:rsidRPr="009C19A8" w:rsidRDefault="009C19A8" w:rsidP="009C19A8">
      <w:pPr>
        <w:spacing w:after="160" w:line="259" w:lineRule="auto"/>
        <w:rPr>
          <w:rFonts w:ascii="Arial" w:eastAsia="Calibri" w:hAnsi="Arial" w:cs="Arial"/>
          <w:color w:val="000000"/>
          <w:szCs w:val="22"/>
          <w:lang w:val="bs-Latn-BA"/>
        </w:rPr>
      </w:pPr>
      <w:bookmarkStart w:id="53" w:name="_Hlk222226174"/>
      <w:r w:rsidRPr="009C19A8">
        <w:rPr>
          <w:rFonts w:ascii="Arial" w:eastAsia="Calibri" w:hAnsi="Arial" w:cs="Arial"/>
          <w:bCs/>
          <w:color w:val="000000"/>
          <w:szCs w:val="22"/>
          <w:lang w:val="bs-Latn-BA"/>
        </w:rPr>
        <w:t>Zapién Serrano</w:t>
      </w:r>
      <w:bookmarkEnd w:id="53"/>
      <w:r w:rsidRPr="009C19A8">
        <w:rPr>
          <w:rFonts w:ascii="Arial" w:eastAsia="Calibri" w:hAnsi="Arial" w:cs="Arial"/>
          <w:bCs/>
          <w:color w:val="000000"/>
          <w:szCs w:val="22"/>
          <w:lang w:val="bs-Latn-BA"/>
        </w:rPr>
        <w:t>, L. Z., Ortiz Lara, N. O., Ríos Vera, R. R., &amp; Cholico-González, D. (2021).</w:t>
      </w:r>
      <w:r w:rsidRPr="009C19A8">
        <w:rPr>
          <w:rFonts w:ascii="Arial" w:eastAsia="Calibri" w:hAnsi="Arial" w:cs="Arial"/>
          <w:color w:val="000000"/>
          <w:szCs w:val="22"/>
          <w:lang w:val="bs-Latn-BA"/>
        </w:rPr>
        <w:t xml:space="preserve"> Removal of Fe(III), Cd(II), and Zn(II) as hydroxides by precipitation–flotation system. </w:t>
      </w:r>
      <w:r w:rsidRPr="009C19A8">
        <w:rPr>
          <w:rFonts w:ascii="Arial" w:eastAsia="Calibri" w:hAnsi="Arial" w:cs="Arial"/>
          <w:i/>
          <w:iCs/>
          <w:color w:val="000000"/>
          <w:szCs w:val="22"/>
          <w:lang w:val="bs-Latn-BA"/>
        </w:rPr>
        <w:t>Sustainability, 13</w:t>
      </w:r>
      <w:r w:rsidRPr="009C19A8">
        <w:rPr>
          <w:rFonts w:ascii="Arial" w:eastAsia="Calibri" w:hAnsi="Arial" w:cs="Arial"/>
          <w:color w:val="000000"/>
          <w:szCs w:val="22"/>
          <w:lang w:val="bs-Latn-BA"/>
        </w:rPr>
        <w:t xml:space="preserve">(21), 11913. </w:t>
      </w:r>
      <w:hyperlink r:id="rId71" w:history="1">
        <w:r w:rsidRPr="009C19A8">
          <w:rPr>
            <w:rFonts w:ascii="Arial" w:eastAsia="Calibri" w:hAnsi="Arial" w:cs="Arial"/>
            <w:color w:val="0563C1"/>
            <w:szCs w:val="22"/>
            <w:u w:val="single"/>
            <w:lang w:val="bs-Latn-BA"/>
          </w:rPr>
          <w:t>https://doi.org/10.3390/su132111913</w:t>
        </w:r>
      </w:hyperlink>
      <w:r w:rsidRPr="009C19A8">
        <w:rPr>
          <w:rFonts w:ascii="Arial" w:eastAsia="Calibri" w:hAnsi="Arial" w:cs="Arial"/>
          <w:color w:val="000000"/>
          <w:szCs w:val="22"/>
          <w:lang w:val="bs-Latn-BA"/>
        </w:rPr>
        <w:t xml:space="preserve"> </w:t>
      </w:r>
    </w:p>
    <w:p w14:paraId="1502CD37" w14:textId="77777777" w:rsidR="009C19A8" w:rsidRPr="009C19A8" w:rsidRDefault="009C19A8" w:rsidP="009C19A8">
      <w:pPr>
        <w:spacing w:after="160" w:line="259" w:lineRule="auto"/>
        <w:rPr>
          <w:rFonts w:ascii="Arial" w:eastAsia="Calibri" w:hAnsi="Arial" w:cs="Arial"/>
          <w:color w:val="000000"/>
          <w:lang w:val="bs-Latn-BA"/>
        </w:rPr>
      </w:pPr>
      <w:r w:rsidRPr="009C19A8">
        <w:rPr>
          <w:rFonts w:ascii="Arial" w:eastAsia="Calibri" w:hAnsi="Arial" w:cs="Arial"/>
          <w:color w:val="000000"/>
          <w:lang w:val="bs-Latn-BA"/>
        </w:rPr>
        <w:t xml:space="preserve">Chen, Q., Yao, Y., Li, X., Lu, J., Zhou, J., Huang, Z. (2018). Comparison of heavy metal removals from aqueous solutions by chemical precipitation and characteristics of precipitates. Journal of Water Process Engineering, 26, 289–300. </w:t>
      </w:r>
      <w:hyperlink r:id="rId72" w:history="1">
        <w:r w:rsidRPr="009C19A8">
          <w:rPr>
            <w:rFonts w:ascii="Arial" w:eastAsia="Calibri" w:hAnsi="Arial" w:cs="Arial"/>
            <w:color w:val="0563C1"/>
            <w:u w:val="single"/>
            <w:lang w:val="bs-Latn-BA"/>
          </w:rPr>
          <w:t>https://doi.org/10.1016/j.jwpe.2018.11.003</w:t>
        </w:r>
      </w:hyperlink>
    </w:p>
    <w:p w14:paraId="5BE38C16" w14:textId="67880950" w:rsidR="004D4277" w:rsidRPr="00FB3A86" w:rsidRDefault="004D4277" w:rsidP="00441B6F">
      <w:pPr>
        <w:pStyle w:val="Appendix"/>
        <w:spacing w:after="0"/>
        <w:jc w:val="both"/>
        <w:rPr>
          <w:rFonts w:ascii="Arial" w:hAnsi="Arial" w:cs="Arial"/>
          <w:b w:val="0"/>
        </w:rPr>
        <w:sectPr w:rsidR="004D4277" w:rsidRPr="00FB3A86" w:rsidSect="00EB513C">
          <w:headerReference w:type="even" r:id="rId73"/>
          <w:headerReference w:type="default" r:id="rId74"/>
          <w:footerReference w:type="default" r:id="rId75"/>
          <w:headerReference w:type="first" r:id="rId76"/>
          <w:type w:val="continuous"/>
          <w:pgSz w:w="12240" w:h="15840"/>
          <w:pgMar w:top="1440" w:right="2016" w:bottom="2016" w:left="2016" w:header="720" w:footer="1123" w:gutter="0"/>
          <w:cols w:space="720"/>
          <w:docGrid w:linePitch="272"/>
        </w:sectPr>
      </w:pPr>
    </w:p>
    <w:p w14:paraId="43820ABF" w14:textId="77777777" w:rsidR="00B01FCD" w:rsidRPr="00FB3A86" w:rsidRDefault="00B01FCD" w:rsidP="00441B6F">
      <w:pPr>
        <w:pStyle w:val="Appendix"/>
        <w:spacing w:after="0"/>
        <w:jc w:val="both"/>
        <w:rPr>
          <w:rFonts w:ascii="Arial" w:hAnsi="Arial" w:cs="Arial"/>
          <w:b w:val="0"/>
        </w:rPr>
      </w:pPr>
    </w:p>
    <w:sectPr w:rsidR="00B01FCD" w:rsidRPr="00FB3A86" w:rsidSect="00EB513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6-02-26T18:40:00Z" w:initials="L">
    <w:p w14:paraId="0236087A" w14:textId="31AC5AD2" w:rsidR="00C10224" w:rsidRDefault="00C10224">
      <w:pPr>
        <w:pStyle w:val="CommentText"/>
      </w:pPr>
      <w:r>
        <w:rPr>
          <w:rStyle w:val="CommentReference"/>
        </w:rPr>
        <w:annotationRef/>
      </w:r>
      <w:r>
        <w:t xml:space="preserve">Remove it </w:t>
      </w:r>
    </w:p>
  </w:comment>
  <w:comment w:id="1" w:author="Lenovo" w:date="2026-02-26T18:41:00Z" w:initials="L">
    <w:p w14:paraId="37ACA259" w14:textId="77777777" w:rsidR="00C10224" w:rsidRDefault="00C10224" w:rsidP="00C10224">
      <w:pPr>
        <w:pStyle w:val="CommentText"/>
      </w:pPr>
      <w:r>
        <w:rPr>
          <w:rStyle w:val="CommentReference"/>
        </w:rPr>
        <w:annotationRef/>
      </w:r>
      <w:r>
        <w:t>What are these precipitation parameters investigated ?</w:t>
      </w:r>
    </w:p>
    <w:p w14:paraId="70D791C8" w14:textId="74DCF078" w:rsidR="00C10224" w:rsidRDefault="00C10224">
      <w:pPr>
        <w:pStyle w:val="CommentText"/>
      </w:pPr>
    </w:p>
  </w:comment>
  <w:comment w:id="2" w:author="Lenovo" w:date="2026-02-26T18:41:00Z" w:initials="L">
    <w:p w14:paraId="30F89B60" w14:textId="77777777" w:rsidR="00C10224" w:rsidRDefault="00C10224" w:rsidP="00C10224">
      <w:pPr>
        <w:jc w:val="both"/>
      </w:pPr>
      <w:r>
        <w:rPr>
          <w:rStyle w:val="CommentReference"/>
        </w:rPr>
        <w:annotationRef/>
      </w:r>
      <w:r>
        <w:rPr>
          <w:rStyle w:val="CommentReference"/>
        </w:rPr>
        <w:annotationRef/>
      </w:r>
      <w:r>
        <w:rPr>
          <w:rFonts w:ascii="Times New Roman" w:hAnsi="Times New Roman"/>
          <w:color w:val="000000"/>
          <w:sz w:val="24"/>
          <w:szCs w:val="24"/>
        </w:rPr>
        <w:t xml:space="preserve">How do you obtain four different results: </w:t>
      </w:r>
      <w:r w:rsidRPr="0038333A">
        <w:rPr>
          <w:rFonts w:ascii="Times New Roman" w:hAnsi="Times New Roman"/>
          <w:color w:val="000000"/>
          <w:sz w:val="24"/>
          <w:szCs w:val="24"/>
        </w:rPr>
        <w:t xml:space="preserve">63.19%, 61.42%, 57.78%, and 90%, </w:t>
      </w:r>
      <w:r>
        <w:rPr>
          <w:rFonts w:ascii="Times New Roman" w:hAnsi="Times New Roman"/>
          <w:color w:val="000000"/>
          <w:sz w:val="24"/>
          <w:szCs w:val="24"/>
        </w:rPr>
        <w:t>at the optimum conditions?</w:t>
      </w:r>
    </w:p>
    <w:p w14:paraId="00272B19" w14:textId="4C6D883A" w:rsidR="00C10224" w:rsidRDefault="00C10224">
      <w:pPr>
        <w:pStyle w:val="CommentText"/>
      </w:pPr>
    </w:p>
  </w:comment>
  <w:comment w:id="3" w:author="Lenovo" w:date="2026-02-26T18:42:00Z" w:initials="L">
    <w:p w14:paraId="4F0CF3F1" w14:textId="30C7B57B" w:rsidR="00C10224" w:rsidRDefault="00C10224">
      <w:pPr>
        <w:pStyle w:val="CommentText"/>
      </w:pPr>
      <w:r>
        <w:rPr>
          <w:rStyle w:val="CommentReference"/>
        </w:rPr>
        <w:annotationRef/>
      </w:r>
      <w:r>
        <w:t>?</w:t>
      </w:r>
    </w:p>
  </w:comment>
  <w:comment w:id="4" w:author="Lenovo" w:date="2026-02-26T18:42:00Z" w:initials="L">
    <w:p w14:paraId="38F25134" w14:textId="77777777" w:rsidR="00C10224" w:rsidRDefault="00C10224" w:rsidP="00C10224">
      <w:pPr>
        <w:pStyle w:val="CommentText"/>
      </w:pPr>
      <w:r>
        <w:rPr>
          <w:rStyle w:val="CommentReference"/>
        </w:rPr>
        <w:annotationRef/>
      </w:r>
      <w:r>
        <w:t xml:space="preserve">How can we say low cost by calcination the material at such high temperature; 800 </w:t>
      </w:r>
      <w:r>
        <w:rPr>
          <w:rFonts w:cstheme="minorHAnsi"/>
        </w:rPr>
        <w:t>ᵒ</w:t>
      </w:r>
      <w:r>
        <w:t>C</w:t>
      </w:r>
    </w:p>
    <w:p w14:paraId="60858368" w14:textId="43220D62" w:rsidR="00C10224" w:rsidRDefault="00C10224">
      <w:pPr>
        <w:pStyle w:val="CommentText"/>
      </w:pPr>
    </w:p>
  </w:comment>
  <w:comment w:id="5" w:author="Lenovo" w:date="2026-02-26T17:18:00Z" w:initials="L">
    <w:p w14:paraId="287EE07C" w14:textId="4E1FB23D" w:rsidR="00361DD9" w:rsidRDefault="00361DD9">
      <w:pPr>
        <w:pStyle w:val="CommentText"/>
      </w:pPr>
      <w:r>
        <w:rPr>
          <w:rStyle w:val="CommentReference"/>
        </w:rPr>
        <w:annotationRef/>
      </w:r>
      <w:r>
        <w:t>How photocalysis technique is used for heavy metal remove from waste water?</w:t>
      </w:r>
    </w:p>
  </w:comment>
  <w:comment w:id="8" w:author="Lenovo" w:date="2026-02-26T17:30:00Z" w:initials="L">
    <w:p w14:paraId="4F5C933A" w14:textId="05D8F0E2" w:rsidR="00C53ABD" w:rsidRDefault="00C53ABD">
      <w:pPr>
        <w:pStyle w:val="CommentText"/>
      </w:pPr>
      <w:r>
        <w:rPr>
          <w:rStyle w:val="CommentReference"/>
        </w:rPr>
        <w:annotationRef/>
      </w:r>
      <w:r>
        <w:t xml:space="preserve">Not visible; the intensty and wavwenumber font size should be increased </w:t>
      </w:r>
    </w:p>
  </w:comment>
  <w:comment w:id="9" w:author="Lenovo" w:date="2026-02-26T17:31:00Z" w:initials="L">
    <w:p w14:paraId="6E9DC22D" w14:textId="76EE2CC1" w:rsidR="00C53ABD" w:rsidRDefault="00C53ABD">
      <w:pPr>
        <w:pStyle w:val="CommentText"/>
      </w:pPr>
      <w:r>
        <w:rPr>
          <w:rStyle w:val="CommentReference"/>
        </w:rPr>
        <w:annotationRef/>
      </w:r>
      <w:r>
        <w:t>Do the same for this figure too</w:t>
      </w:r>
    </w:p>
  </w:comment>
  <w:comment w:id="10" w:author="Lenovo" w:date="2026-02-26T17:34:00Z" w:initials="L">
    <w:p w14:paraId="2A37F13C" w14:textId="541E711A" w:rsidR="00C53ABD" w:rsidRDefault="00C53ABD">
      <w:pPr>
        <w:pStyle w:val="CommentText"/>
      </w:pPr>
      <w:r>
        <w:rPr>
          <w:rStyle w:val="CommentReference"/>
        </w:rPr>
        <w:annotationRef/>
      </w:r>
      <w:r>
        <w:t xml:space="preserve">Sufficient stirring speed interval was not taken for the investigation like that of pH </w:t>
      </w:r>
    </w:p>
  </w:comment>
  <w:comment w:id="11" w:author="Lenovo" w:date="2026-02-26T17:37:00Z" w:initials="L">
    <w:p w14:paraId="2EE5D07B" w14:textId="42DA7083" w:rsidR="00C53ABD" w:rsidRDefault="00C53ABD">
      <w:pPr>
        <w:pStyle w:val="CommentText"/>
      </w:pPr>
      <w:r>
        <w:rPr>
          <w:rStyle w:val="CommentReference"/>
        </w:rPr>
        <w:annotationRef/>
      </w:r>
      <w:r>
        <w:t>What about stirring time below 15 min? I think you should have to chek it or provide justification</w:t>
      </w:r>
    </w:p>
  </w:comment>
  <w:comment w:id="12" w:author="Lenovo" w:date="2026-02-26T17:38:00Z" w:initials="L">
    <w:p w14:paraId="4D8F40A4" w14:textId="0DF6836C" w:rsidR="00ED6364" w:rsidRDefault="00ED6364">
      <w:pPr>
        <w:pStyle w:val="CommentText"/>
      </w:pPr>
      <w:r>
        <w:rPr>
          <w:rStyle w:val="CommentReference"/>
        </w:rPr>
        <w:annotationRef/>
      </w:r>
      <w:r>
        <w:t xml:space="preserve">What about below 100 mg/L? </w:t>
      </w:r>
    </w:p>
  </w:comment>
  <w:comment w:id="13" w:author="Lenovo" w:date="2026-02-26T17:39:00Z" w:initials="L">
    <w:p w14:paraId="451C858C" w14:textId="2BBA9CA7" w:rsidR="00ED6364" w:rsidRDefault="00ED6364">
      <w:pPr>
        <w:pStyle w:val="CommentText"/>
      </w:pPr>
      <w:r>
        <w:rPr>
          <w:rStyle w:val="CommentReference"/>
        </w:rPr>
        <w:annotationRef/>
      </w:r>
      <w:r>
        <w:t xml:space="preserve">Good, as the dose of CaO adsorbent increases upto 500 mg, the % removal efficiency also increase. Do you think it also increases above 500 mg? It is very difficult to say this parameter and all the aboves are optimized. </w:t>
      </w:r>
    </w:p>
  </w:comment>
  <w:comment w:id="14" w:author="Lenovo" w:date="2026-02-26T17:46:00Z" w:initials="L">
    <w:p w14:paraId="3F28AB5B" w14:textId="77777777" w:rsidR="00ED6364" w:rsidRPr="00ED6364" w:rsidRDefault="00ED6364" w:rsidP="00ED6364">
      <w:pPr>
        <w:numPr>
          <w:ilvl w:val="0"/>
          <w:numId w:val="31"/>
        </w:numPr>
        <w:shd w:val="clear" w:color="auto" w:fill="FFFFFF"/>
        <w:spacing w:afterAutospacing="1"/>
        <w:textAlignment w:val="baseline"/>
        <w:rPr>
          <w:rFonts w:ascii="inherit" w:hAnsi="inherit" w:cs="Helvetica"/>
          <w:color w:val="131414"/>
          <w:sz w:val="24"/>
          <w:szCs w:val="24"/>
        </w:rPr>
      </w:pPr>
      <w:r>
        <w:rPr>
          <w:rStyle w:val="CommentReference"/>
        </w:rPr>
        <w:annotationRef/>
      </w:r>
      <w:r>
        <w:t xml:space="preserve"> Please, see this part of  your work because </w:t>
      </w:r>
      <w:r w:rsidRPr="00ED6364">
        <w:rPr>
          <w:rFonts w:ascii="inherit" w:hAnsi="inherit" w:cs="Helvetica"/>
          <w:color w:val="131414"/>
          <w:sz w:val="24"/>
          <w:szCs w:val="24"/>
        </w:rPr>
        <w:t>The </w:t>
      </w:r>
      <w:r w:rsidRPr="00ED6364">
        <w:rPr>
          <w:rFonts w:ascii="inherit" w:hAnsi="inherit" w:cs="Helvetica"/>
          <w:b/>
          <w:bCs/>
          <w:color w:val="131414"/>
          <w:sz w:val="24"/>
          <w:szCs w:val="24"/>
          <w:bdr w:val="none" w:sz="0" w:space="0" w:color="auto" w:frame="1"/>
        </w:rPr>
        <w:t>presence of competitive ions</w:t>
      </w:r>
      <w:r w:rsidRPr="00ED6364">
        <w:rPr>
          <w:rFonts w:ascii="inherit" w:hAnsi="inherit" w:cs="Helvetica"/>
          <w:color w:val="131414"/>
          <w:sz w:val="24"/>
          <w:szCs w:val="24"/>
        </w:rPr>
        <w:t> (Ni(II), Cd(II), Fe(III)) can </w:t>
      </w:r>
      <w:r w:rsidRPr="00ED6364">
        <w:rPr>
          <w:rFonts w:ascii="inherit" w:hAnsi="inherit" w:cs="Helvetica"/>
          <w:b/>
          <w:bCs/>
          <w:color w:val="131414"/>
          <w:sz w:val="24"/>
          <w:szCs w:val="24"/>
          <w:bdr w:val="none" w:sz="0" w:space="0" w:color="auto" w:frame="1"/>
        </w:rPr>
        <w:t>reduce the removal efficiency of Pb(II)</w:t>
      </w:r>
      <w:r w:rsidRPr="00ED6364">
        <w:rPr>
          <w:rFonts w:ascii="inherit" w:hAnsi="inherit" w:cs="Helvetica"/>
          <w:color w:val="131414"/>
          <w:sz w:val="24"/>
          <w:szCs w:val="24"/>
        </w:rPr>
        <w:t> by </w:t>
      </w:r>
      <w:r w:rsidRPr="00ED6364">
        <w:rPr>
          <w:rFonts w:ascii="inherit" w:hAnsi="inherit" w:cs="Helvetica"/>
          <w:b/>
          <w:bCs/>
          <w:color w:val="131414"/>
          <w:sz w:val="24"/>
          <w:szCs w:val="24"/>
          <w:bdr w:val="none" w:sz="0" w:space="0" w:color="auto" w:frame="1"/>
        </w:rPr>
        <w:t>competing for adsorption sites</w:t>
      </w:r>
      <w:r w:rsidRPr="00ED6364">
        <w:rPr>
          <w:rFonts w:ascii="inherit" w:hAnsi="inherit" w:cs="Helvetica"/>
          <w:color w:val="131414"/>
          <w:sz w:val="24"/>
          <w:szCs w:val="24"/>
        </w:rPr>
        <w:t> on CaO or by </w:t>
      </w:r>
      <w:r w:rsidRPr="00ED6364">
        <w:rPr>
          <w:rFonts w:ascii="inherit" w:hAnsi="inherit" w:cs="Helvetica"/>
          <w:b/>
          <w:bCs/>
          <w:color w:val="131414"/>
          <w:sz w:val="24"/>
          <w:szCs w:val="24"/>
          <w:bdr w:val="none" w:sz="0" w:space="0" w:color="auto" w:frame="1"/>
        </w:rPr>
        <w:t>precipitating</w:t>
      </w:r>
      <w:r w:rsidRPr="00ED6364">
        <w:rPr>
          <w:rFonts w:ascii="inherit" w:hAnsi="inherit" w:cs="Helvetica"/>
          <w:color w:val="131414"/>
          <w:sz w:val="24"/>
          <w:szCs w:val="24"/>
        </w:rPr>
        <w:t> with CaO.</w:t>
      </w:r>
    </w:p>
    <w:p w14:paraId="3CEC4FD1" w14:textId="16429169" w:rsidR="00ED6364" w:rsidRDefault="00ED636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36087A" w15:done="0"/>
  <w15:commentEx w15:paraId="70D791C8" w15:done="0"/>
  <w15:commentEx w15:paraId="00272B19" w15:done="0"/>
  <w15:commentEx w15:paraId="4F0CF3F1" w15:done="0"/>
  <w15:commentEx w15:paraId="60858368" w15:done="0"/>
  <w15:commentEx w15:paraId="287EE07C" w15:done="0"/>
  <w15:commentEx w15:paraId="4F5C933A" w15:done="0"/>
  <w15:commentEx w15:paraId="6E9DC22D" w15:done="0"/>
  <w15:commentEx w15:paraId="2A37F13C" w15:done="0"/>
  <w15:commentEx w15:paraId="2EE5D07B" w15:done="0"/>
  <w15:commentEx w15:paraId="4D8F40A4" w15:done="0"/>
  <w15:commentEx w15:paraId="451C858C" w15:done="0"/>
  <w15:commentEx w15:paraId="3CEC4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B120E" w16cex:dateUtc="2026-02-26T15:40:00Z"/>
  <w16cex:commentExtensible w16cex:durableId="2D4B1248" w16cex:dateUtc="2026-02-26T15:41:00Z"/>
  <w16cex:commentExtensible w16cex:durableId="2D4B126D" w16cex:dateUtc="2026-02-26T15:41:00Z"/>
  <w16cex:commentExtensible w16cex:durableId="2D4B128E" w16cex:dateUtc="2026-02-26T15:42:00Z"/>
  <w16cex:commentExtensible w16cex:durableId="2D4B12AB" w16cex:dateUtc="2026-02-26T15:42:00Z"/>
  <w16cex:commentExtensible w16cex:durableId="2D4AFEF8" w16cex:dateUtc="2026-02-26T14:18:00Z"/>
  <w16cex:commentExtensible w16cex:durableId="2D4B01A8" w16cex:dateUtc="2026-02-26T14:30:00Z"/>
  <w16cex:commentExtensible w16cex:durableId="2D4B01FD" w16cex:dateUtc="2026-02-26T14:31:00Z"/>
  <w16cex:commentExtensible w16cex:durableId="2D4B028A" w16cex:dateUtc="2026-02-26T14:34:00Z"/>
  <w16cex:commentExtensible w16cex:durableId="2D4B033E" w16cex:dateUtc="2026-02-26T14:37:00Z"/>
  <w16cex:commentExtensible w16cex:durableId="2D4B038D" w16cex:dateUtc="2026-02-26T14:38:00Z"/>
  <w16cex:commentExtensible w16cex:durableId="2D4B03B5" w16cex:dateUtc="2026-02-26T14:39:00Z"/>
  <w16cex:commentExtensible w16cex:durableId="2D4B0567" w16cex:dateUtc="2026-02-26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36087A" w16cid:durableId="2D4B120E"/>
  <w16cid:commentId w16cid:paraId="70D791C8" w16cid:durableId="2D4B1248"/>
  <w16cid:commentId w16cid:paraId="00272B19" w16cid:durableId="2D4B126D"/>
  <w16cid:commentId w16cid:paraId="4F0CF3F1" w16cid:durableId="2D4B128E"/>
  <w16cid:commentId w16cid:paraId="60858368" w16cid:durableId="2D4B12AB"/>
  <w16cid:commentId w16cid:paraId="287EE07C" w16cid:durableId="2D4AFEF8"/>
  <w16cid:commentId w16cid:paraId="4F5C933A" w16cid:durableId="2D4B01A8"/>
  <w16cid:commentId w16cid:paraId="6E9DC22D" w16cid:durableId="2D4B01FD"/>
  <w16cid:commentId w16cid:paraId="2A37F13C" w16cid:durableId="2D4B028A"/>
  <w16cid:commentId w16cid:paraId="2EE5D07B" w16cid:durableId="2D4B033E"/>
  <w16cid:commentId w16cid:paraId="4D8F40A4" w16cid:durableId="2D4B038D"/>
  <w16cid:commentId w16cid:paraId="451C858C" w16cid:durableId="2D4B03B5"/>
  <w16cid:commentId w16cid:paraId="3CEC4FD1" w16cid:durableId="2D4B05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28097" w14:textId="77777777" w:rsidR="008B2019" w:rsidRDefault="008B2019" w:rsidP="00C37E61">
      <w:r>
        <w:separator/>
      </w:r>
    </w:p>
  </w:endnote>
  <w:endnote w:type="continuationSeparator" w:id="0">
    <w:p w14:paraId="27880CFA" w14:textId="77777777" w:rsidR="008B2019" w:rsidRDefault="008B20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C547" w14:textId="77777777" w:rsidR="005C7337" w:rsidRDefault="005C7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19E9" w14:textId="77777777" w:rsidR="005C7337" w:rsidRDefault="005C7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DBCA" w14:textId="77777777" w:rsidR="00F2558B" w:rsidRDefault="00F2558B">
    <w:pPr>
      <w:pStyle w:val="Footer"/>
      <w:rPr>
        <w:rFonts w:ascii="Arial" w:hAnsi="Arial" w:cs="Arial"/>
        <w:sz w:val="16"/>
      </w:rPr>
    </w:pPr>
  </w:p>
  <w:p w14:paraId="14F2986C" w14:textId="77777777" w:rsidR="00F2558B" w:rsidRDefault="00F2558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9CE1804" w14:textId="77777777" w:rsidR="00F2558B" w:rsidRDefault="00F2558B">
    <w:pPr>
      <w:pStyle w:val="Footer"/>
      <w:rPr>
        <w:rFonts w:ascii="Arial" w:hAnsi="Arial" w:cs="Arial"/>
        <w:sz w:val="16"/>
      </w:rPr>
    </w:pPr>
  </w:p>
  <w:p w14:paraId="327C19F3" w14:textId="5A0B1382" w:rsidR="00F2558B" w:rsidRPr="009E048A" w:rsidRDefault="00F2558B">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B823" w14:textId="77777777" w:rsidR="00F2558B" w:rsidRPr="00C37E61" w:rsidRDefault="00F2558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1F19" w14:textId="77777777" w:rsidR="008B2019" w:rsidRDefault="008B2019" w:rsidP="00C37E61">
      <w:r>
        <w:separator/>
      </w:r>
    </w:p>
  </w:footnote>
  <w:footnote w:type="continuationSeparator" w:id="0">
    <w:p w14:paraId="60B1FB81" w14:textId="77777777" w:rsidR="008B2019" w:rsidRDefault="008B20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428A" w14:textId="328A3C2D" w:rsidR="005C7337" w:rsidRDefault="008B2019">
    <w:pPr>
      <w:pStyle w:val="Header"/>
    </w:pPr>
    <w:r>
      <w:rPr>
        <w:noProof/>
      </w:rPr>
      <w:pict w14:anchorId="24DC4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AD2B" w14:textId="073E452B" w:rsidR="005C7337" w:rsidRDefault="008B2019">
    <w:pPr>
      <w:pStyle w:val="Header"/>
    </w:pPr>
    <w:r>
      <w:rPr>
        <w:noProof/>
      </w:rPr>
      <w:pict w14:anchorId="5B633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AC36" w14:textId="510D85F7" w:rsidR="00F2558B" w:rsidRPr="00296529" w:rsidRDefault="008B2019" w:rsidP="00296529">
    <w:pPr>
      <w:ind w:left="2160"/>
      <w:jc w:val="center"/>
      <w:rPr>
        <w:rFonts w:ascii="Times New Roman" w:eastAsia="Calibri" w:hAnsi="Times New Roman"/>
        <w:i/>
        <w:sz w:val="18"/>
        <w:szCs w:val="22"/>
      </w:rPr>
    </w:pPr>
    <w:r>
      <w:rPr>
        <w:noProof/>
      </w:rPr>
      <w:pict w14:anchorId="45365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C093D3" w14:textId="77777777" w:rsidR="00F2558B" w:rsidRPr="00296529" w:rsidRDefault="00F2558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F3B109" w14:textId="77777777" w:rsidR="00F2558B" w:rsidRPr="00296529" w:rsidRDefault="00F2558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DB86A1" w14:textId="77777777" w:rsidR="00F2558B" w:rsidRPr="00296529" w:rsidRDefault="00F2558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C89898" w14:textId="77777777" w:rsidR="00F2558B" w:rsidRDefault="00F2558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92CB59" w14:textId="77777777" w:rsidR="00F2558B" w:rsidRDefault="00F2558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8FDDC9" w14:textId="77777777" w:rsidR="00F2558B" w:rsidRDefault="00F255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8304" w14:textId="1FF32F86" w:rsidR="005C7337" w:rsidRDefault="008B2019">
    <w:pPr>
      <w:pStyle w:val="Header"/>
    </w:pPr>
    <w:r>
      <w:rPr>
        <w:noProof/>
      </w:rPr>
      <w:pict w14:anchorId="0AA2B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2D7D" w14:textId="0FF7D49F" w:rsidR="005C7337" w:rsidRDefault="008B2019">
    <w:pPr>
      <w:pStyle w:val="Header"/>
    </w:pPr>
    <w:r>
      <w:rPr>
        <w:noProof/>
      </w:rPr>
      <w:pict w14:anchorId="4F15B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7267" w14:textId="486BCEA3" w:rsidR="005C7337" w:rsidRDefault="008B2019">
    <w:pPr>
      <w:pStyle w:val="Header"/>
    </w:pPr>
    <w:r>
      <w:rPr>
        <w:noProof/>
      </w:rPr>
      <w:pict w14:anchorId="361B1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F0C1E"/>
    <w:multiLevelType w:val="multilevel"/>
    <w:tmpl w:val="0040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C2B"/>
    <w:rsid w:val="00030174"/>
    <w:rsid w:val="00037B41"/>
    <w:rsid w:val="0004579C"/>
    <w:rsid w:val="000A103F"/>
    <w:rsid w:val="000A47FA"/>
    <w:rsid w:val="000A65D3"/>
    <w:rsid w:val="000B1E33"/>
    <w:rsid w:val="000D689F"/>
    <w:rsid w:val="000D6E22"/>
    <w:rsid w:val="000E7B7B"/>
    <w:rsid w:val="000E7D62"/>
    <w:rsid w:val="00103357"/>
    <w:rsid w:val="00123C9F"/>
    <w:rsid w:val="00126190"/>
    <w:rsid w:val="00130F17"/>
    <w:rsid w:val="001320BF"/>
    <w:rsid w:val="00135E8A"/>
    <w:rsid w:val="00136D2C"/>
    <w:rsid w:val="001405AB"/>
    <w:rsid w:val="00141691"/>
    <w:rsid w:val="00163BC4"/>
    <w:rsid w:val="00191062"/>
    <w:rsid w:val="00192B72"/>
    <w:rsid w:val="001A29D8"/>
    <w:rsid w:val="001A5CAA"/>
    <w:rsid w:val="001B0427"/>
    <w:rsid w:val="001C398F"/>
    <w:rsid w:val="001D3A51"/>
    <w:rsid w:val="001E10D2"/>
    <w:rsid w:val="001E25B4"/>
    <w:rsid w:val="001E44FE"/>
    <w:rsid w:val="00200595"/>
    <w:rsid w:val="00204835"/>
    <w:rsid w:val="00231920"/>
    <w:rsid w:val="0023195C"/>
    <w:rsid w:val="0024282C"/>
    <w:rsid w:val="002460DC"/>
    <w:rsid w:val="00247C55"/>
    <w:rsid w:val="00250985"/>
    <w:rsid w:val="002556F6"/>
    <w:rsid w:val="00283105"/>
    <w:rsid w:val="00284C4C"/>
    <w:rsid w:val="00287E68"/>
    <w:rsid w:val="00292DE7"/>
    <w:rsid w:val="00296529"/>
    <w:rsid w:val="002A387F"/>
    <w:rsid w:val="002A74AD"/>
    <w:rsid w:val="002B27FB"/>
    <w:rsid w:val="002B59B5"/>
    <w:rsid w:val="002B685A"/>
    <w:rsid w:val="002C57D2"/>
    <w:rsid w:val="002E0D56"/>
    <w:rsid w:val="002F37AA"/>
    <w:rsid w:val="003112DB"/>
    <w:rsid w:val="003138BD"/>
    <w:rsid w:val="00315186"/>
    <w:rsid w:val="0031784E"/>
    <w:rsid w:val="00327C51"/>
    <w:rsid w:val="0033122B"/>
    <w:rsid w:val="0033343E"/>
    <w:rsid w:val="00336156"/>
    <w:rsid w:val="003512C2"/>
    <w:rsid w:val="00361DD9"/>
    <w:rsid w:val="003719A3"/>
    <w:rsid w:val="00371FB6"/>
    <w:rsid w:val="003763C1"/>
    <w:rsid w:val="00376BBE"/>
    <w:rsid w:val="0039224F"/>
    <w:rsid w:val="00397412"/>
    <w:rsid w:val="00397576"/>
    <w:rsid w:val="003A1B6F"/>
    <w:rsid w:val="003A43A4"/>
    <w:rsid w:val="003A7E18"/>
    <w:rsid w:val="003B0A51"/>
    <w:rsid w:val="003C4C86"/>
    <w:rsid w:val="003C6258"/>
    <w:rsid w:val="003E2904"/>
    <w:rsid w:val="00401927"/>
    <w:rsid w:val="0041027F"/>
    <w:rsid w:val="00412475"/>
    <w:rsid w:val="00423789"/>
    <w:rsid w:val="00440F43"/>
    <w:rsid w:val="0044134E"/>
    <w:rsid w:val="00441B6F"/>
    <w:rsid w:val="00446221"/>
    <w:rsid w:val="00450E62"/>
    <w:rsid w:val="004539DB"/>
    <w:rsid w:val="00471A80"/>
    <w:rsid w:val="00481AE5"/>
    <w:rsid w:val="00487779"/>
    <w:rsid w:val="004D305E"/>
    <w:rsid w:val="004D4277"/>
    <w:rsid w:val="00502516"/>
    <w:rsid w:val="00505F06"/>
    <w:rsid w:val="00506828"/>
    <w:rsid w:val="0053056E"/>
    <w:rsid w:val="00554FDA"/>
    <w:rsid w:val="00570197"/>
    <w:rsid w:val="005A52DC"/>
    <w:rsid w:val="005C02D6"/>
    <w:rsid w:val="005C7337"/>
    <w:rsid w:val="005C784C"/>
    <w:rsid w:val="005D17F6"/>
    <w:rsid w:val="005E5539"/>
    <w:rsid w:val="00602BF5"/>
    <w:rsid w:val="0061303E"/>
    <w:rsid w:val="00617FDD"/>
    <w:rsid w:val="00623CAA"/>
    <w:rsid w:val="00625F21"/>
    <w:rsid w:val="00633614"/>
    <w:rsid w:val="00633F36"/>
    <w:rsid w:val="00633F68"/>
    <w:rsid w:val="00636EB2"/>
    <w:rsid w:val="006375B8"/>
    <w:rsid w:val="0065365D"/>
    <w:rsid w:val="0066510A"/>
    <w:rsid w:val="00673F9F"/>
    <w:rsid w:val="00686953"/>
    <w:rsid w:val="00687DEA"/>
    <w:rsid w:val="00687E67"/>
    <w:rsid w:val="006967F7"/>
    <w:rsid w:val="006A250C"/>
    <w:rsid w:val="006B0D7A"/>
    <w:rsid w:val="006B21D3"/>
    <w:rsid w:val="006B57D0"/>
    <w:rsid w:val="006D30FF"/>
    <w:rsid w:val="006D6940"/>
    <w:rsid w:val="006E124A"/>
    <w:rsid w:val="006F11EC"/>
    <w:rsid w:val="0070082C"/>
    <w:rsid w:val="007173BA"/>
    <w:rsid w:val="007369E6"/>
    <w:rsid w:val="00746E59"/>
    <w:rsid w:val="00747DF8"/>
    <w:rsid w:val="00754C9A"/>
    <w:rsid w:val="0075599A"/>
    <w:rsid w:val="00761D52"/>
    <w:rsid w:val="007742A9"/>
    <w:rsid w:val="0077749E"/>
    <w:rsid w:val="00790ADA"/>
    <w:rsid w:val="007C41F9"/>
    <w:rsid w:val="007C7DCC"/>
    <w:rsid w:val="007D2288"/>
    <w:rsid w:val="007E088F"/>
    <w:rsid w:val="007F7B32"/>
    <w:rsid w:val="00803F15"/>
    <w:rsid w:val="00804BC2"/>
    <w:rsid w:val="0081431A"/>
    <w:rsid w:val="0081455C"/>
    <w:rsid w:val="0083216F"/>
    <w:rsid w:val="00860000"/>
    <w:rsid w:val="00863BD3"/>
    <w:rsid w:val="008641ED"/>
    <w:rsid w:val="00866D66"/>
    <w:rsid w:val="008671C6"/>
    <w:rsid w:val="00875803"/>
    <w:rsid w:val="00897154"/>
    <w:rsid w:val="008A5BCC"/>
    <w:rsid w:val="008B2019"/>
    <w:rsid w:val="008B459E"/>
    <w:rsid w:val="008C762B"/>
    <w:rsid w:val="008E13AE"/>
    <w:rsid w:val="008E1506"/>
    <w:rsid w:val="008E710C"/>
    <w:rsid w:val="008F69D6"/>
    <w:rsid w:val="00902823"/>
    <w:rsid w:val="00911A59"/>
    <w:rsid w:val="00912113"/>
    <w:rsid w:val="00915CA6"/>
    <w:rsid w:val="00927834"/>
    <w:rsid w:val="00947798"/>
    <w:rsid w:val="009500A6"/>
    <w:rsid w:val="00957C18"/>
    <w:rsid w:val="009659BA"/>
    <w:rsid w:val="0097113A"/>
    <w:rsid w:val="00977D27"/>
    <w:rsid w:val="00983040"/>
    <w:rsid w:val="00994E60"/>
    <w:rsid w:val="009B3FB9"/>
    <w:rsid w:val="009C19A8"/>
    <w:rsid w:val="009C2465"/>
    <w:rsid w:val="009D35A0"/>
    <w:rsid w:val="009D7EB7"/>
    <w:rsid w:val="009E048A"/>
    <w:rsid w:val="009E08E9"/>
    <w:rsid w:val="009E1987"/>
    <w:rsid w:val="009E3DB9"/>
    <w:rsid w:val="009E6E35"/>
    <w:rsid w:val="009F0EDA"/>
    <w:rsid w:val="009F4EBA"/>
    <w:rsid w:val="00A03B96"/>
    <w:rsid w:val="00A05B19"/>
    <w:rsid w:val="00A1134E"/>
    <w:rsid w:val="00A24E7E"/>
    <w:rsid w:val="00A258C3"/>
    <w:rsid w:val="00A30590"/>
    <w:rsid w:val="00A347C0"/>
    <w:rsid w:val="00A51431"/>
    <w:rsid w:val="00A539AD"/>
    <w:rsid w:val="00A6753A"/>
    <w:rsid w:val="00A94063"/>
    <w:rsid w:val="00AA0FA2"/>
    <w:rsid w:val="00AA6219"/>
    <w:rsid w:val="00AA700D"/>
    <w:rsid w:val="00AA74E0"/>
    <w:rsid w:val="00AB703F"/>
    <w:rsid w:val="00AC6BB8"/>
    <w:rsid w:val="00AE008F"/>
    <w:rsid w:val="00AE034E"/>
    <w:rsid w:val="00AE7637"/>
    <w:rsid w:val="00B01FCD"/>
    <w:rsid w:val="00B065CC"/>
    <w:rsid w:val="00B1776C"/>
    <w:rsid w:val="00B24B82"/>
    <w:rsid w:val="00B52583"/>
    <w:rsid w:val="00B52896"/>
    <w:rsid w:val="00B95236"/>
    <w:rsid w:val="00B96BD9"/>
    <w:rsid w:val="00BA1B01"/>
    <w:rsid w:val="00BA2641"/>
    <w:rsid w:val="00BB37AA"/>
    <w:rsid w:val="00BC53A0"/>
    <w:rsid w:val="00BC57F0"/>
    <w:rsid w:val="00BE0451"/>
    <w:rsid w:val="00BE62AD"/>
    <w:rsid w:val="00BF121F"/>
    <w:rsid w:val="00BF1F80"/>
    <w:rsid w:val="00C10224"/>
    <w:rsid w:val="00C166EF"/>
    <w:rsid w:val="00C17EB0"/>
    <w:rsid w:val="00C17F0D"/>
    <w:rsid w:val="00C27F5F"/>
    <w:rsid w:val="00C30A0F"/>
    <w:rsid w:val="00C35098"/>
    <w:rsid w:val="00C37D94"/>
    <w:rsid w:val="00C37E61"/>
    <w:rsid w:val="00C508F6"/>
    <w:rsid w:val="00C53ABD"/>
    <w:rsid w:val="00C556CC"/>
    <w:rsid w:val="00C70F1B"/>
    <w:rsid w:val="00C71A47"/>
    <w:rsid w:val="00C7464C"/>
    <w:rsid w:val="00C85588"/>
    <w:rsid w:val="00CA0294"/>
    <w:rsid w:val="00CD6755"/>
    <w:rsid w:val="00CD6856"/>
    <w:rsid w:val="00CE0089"/>
    <w:rsid w:val="00CE793C"/>
    <w:rsid w:val="00CF193C"/>
    <w:rsid w:val="00D06811"/>
    <w:rsid w:val="00D173F1"/>
    <w:rsid w:val="00D276E3"/>
    <w:rsid w:val="00D53F4B"/>
    <w:rsid w:val="00D74CB0"/>
    <w:rsid w:val="00D8295D"/>
    <w:rsid w:val="00D85995"/>
    <w:rsid w:val="00D9046F"/>
    <w:rsid w:val="00D907EE"/>
    <w:rsid w:val="00DB5565"/>
    <w:rsid w:val="00DB7B5D"/>
    <w:rsid w:val="00DC2A65"/>
    <w:rsid w:val="00DE15F0"/>
    <w:rsid w:val="00DE5663"/>
    <w:rsid w:val="00DE78AA"/>
    <w:rsid w:val="00DF2844"/>
    <w:rsid w:val="00E053D0"/>
    <w:rsid w:val="00E15994"/>
    <w:rsid w:val="00E25AE4"/>
    <w:rsid w:val="00E3114E"/>
    <w:rsid w:val="00E31A70"/>
    <w:rsid w:val="00E35B02"/>
    <w:rsid w:val="00E36E6E"/>
    <w:rsid w:val="00E54273"/>
    <w:rsid w:val="00E65DB6"/>
    <w:rsid w:val="00E66496"/>
    <w:rsid w:val="00E66B35"/>
    <w:rsid w:val="00E66E10"/>
    <w:rsid w:val="00E715BD"/>
    <w:rsid w:val="00E769F6"/>
    <w:rsid w:val="00E8407C"/>
    <w:rsid w:val="00E84F3C"/>
    <w:rsid w:val="00EA012C"/>
    <w:rsid w:val="00EB513C"/>
    <w:rsid w:val="00EC6A55"/>
    <w:rsid w:val="00ED0288"/>
    <w:rsid w:val="00ED4534"/>
    <w:rsid w:val="00ED6364"/>
    <w:rsid w:val="00EE52CB"/>
    <w:rsid w:val="00EF581D"/>
    <w:rsid w:val="00EF7FD8"/>
    <w:rsid w:val="00F05024"/>
    <w:rsid w:val="00F06F59"/>
    <w:rsid w:val="00F17988"/>
    <w:rsid w:val="00F2558B"/>
    <w:rsid w:val="00F325CC"/>
    <w:rsid w:val="00F469F0"/>
    <w:rsid w:val="00F53273"/>
    <w:rsid w:val="00F755E4"/>
    <w:rsid w:val="00F77D02"/>
    <w:rsid w:val="00F8730D"/>
    <w:rsid w:val="00FA522E"/>
    <w:rsid w:val="00FB3A86"/>
    <w:rsid w:val="00FC36D0"/>
    <w:rsid w:val="00FC3D37"/>
    <w:rsid w:val="00FD36C8"/>
    <w:rsid w:val="00FD37F9"/>
    <w:rsid w:val="00FE071D"/>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A04D5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whitespace-normal">
    <w:name w:val="whitespace-normal"/>
    <w:basedOn w:val="DefaultParagraphFont"/>
    <w:rsid w:val="006B0D7A"/>
  </w:style>
  <w:style w:type="paragraph" w:styleId="CommentSubject">
    <w:name w:val="annotation subject"/>
    <w:basedOn w:val="CommentText"/>
    <w:next w:val="CommentText"/>
    <w:link w:val="CommentSubjectChar"/>
    <w:semiHidden/>
    <w:unhideWhenUsed/>
    <w:rsid w:val="00361DD9"/>
    <w:rPr>
      <w:rFonts w:ascii="Helvetica" w:hAnsi="Helvetica"/>
      <w:b/>
      <w:bCs/>
      <w:lang w:val="en-US" w:eastAsia="en-US"/>
    </w:rPr>
  </w:style>
  <w:style w:type="character" w:customStyle="1" w:styleId="CommentSubjectChar">
    <w:name w:val="Comment Subject Char"/>
    <w:basedOn w:val="CommentTextChar"/>
    <w:link w:val="CommentSubject"/>
    <w:semiHidden/>
    <w:rsid w:val="00361DD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921546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lwat.2026.100216" TargetMode="External"/><Relationship Id="rId21" Type="http://schemas.openxmlformats.org/officeDocument/2006/relationships/chart" Target="charts/chart2.xml"/><Relationship Id="rId42" Type="http://schemas.openxmlformats.org/officeDocument/2006/relationships/hyperlink" Target="https://doi.org/10.5281/zenodo.3643035%5d(https://doi.org/10.5281/zenodo.3643035" TargetMode="External"/><Relationship Id="rId47" Type="http://schemas.openxmlformats.org/officeDocument/2006/relationships/hyperlink" Target="https://doi.org/10.1007/s11356-020-10751-x" TargetMode="External"/><Relationship Id="rId63" Type="http://schemas.openxmlformats.org/officeDocument/2006/relationships/hyperlink" Target="https://doi.org/10.1088/1742-6596/1349/1/012051" TargetMode="External"/><Relationship Id="rId68" Type="http://schemas.openxmlformats.org/officeDocument/2006/relationships/hyperlink" Target="https://doi.org/10.9734/irjpac/2025/v26i1898" TargetMode="External"/><Relationship Id="rId16" Type="http://schemas.openxmlformats.org/officeDocument/2006/relationships/header" Target="header3.xml"/><Relationship Id="rId11" Type="http://schemas.microsoft.com/office/2018/08/relationships/commentsExtensible" Target="commentsExtensible.xml"/><Relationship Id="rId24" Type="http://schemas.openxmlformats.org/officeDocument/2006/relationships/chart" Target="charts/chart5.xml"/><Relationship Id="rId32" Type="http://schemas.openxmlformats.org/officeDocument/2006/relationships/hyperlink" Target="https://doi.org/10.1016/j.indcrop.2025.121158" TargetMode="External"/><Relationship Id="rId37" Type="http://schemas.openxmlformats.org/officeDocument/2006/relationships/hyperlink" Target="https://doi.org/10.1088/1755-1315/790/1/012020" TargetMode="External"/><Relationship Id="rId40" Type="http://schemas.openxmlformats.org/officeDocument/2006/relationships/hyperlink" Target="https://doi.org/10.3390/biology12060773" TargetMode="External"/><Relationship Id="rId45" Type="http://schemas.openxmlformats.org/officeDocument/2006/relationships/hyperlink" Target="https://doi.org/10.3390/ma14102653" TargetMode="External"/><Relationship Id="rId53" Type="http://schemas.openxmlformats.org/officeDocument/2006/relationships/hyperlink" Target="https://doi.org/10.1002/wer.11059" TargetMode="External"/><Relationship Id="rId58" Type="http://schemas.openxmlformats.org/officeDocument/2006/relationships/hyperlink" Target="https://doi.org/10.31033/ijrasb.6.6.3" TargetMode="External"/><Relationship Id="rId66" Type="http://schemas.openxmlformats.org/officeDocument/2006/relationships/hyperlink" Target="https://doi.org/10.18596/jotcsa.1321183" TargetMode="External"/><Relationship Id="rId74" Type="http://schemas.openxmlformats.org/officeDocument/2006/relationships/header" Target="header5.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20961/equilibrium.v7i1.74484" TargetMode="External"/><Relationship Id="rId1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hart" Target="charts/chart3.xml"/><Relationship Id="rId27" Type="http://schemas.openxmlformats.org/officeDocument/2006/relationships/hyperlink" Target="https://doi.org/10.1016/j.jhazmat.2025.140029" TargetMode="External"/><Relationship Id="rId30" Type="http://schemas.openxmlformats.org/officeDocument/2006/relationships/hyperlink" Target="https://doi.org/10.1038/s41598-025-96639-7" TargetMode="External"/><Relationship Id="rId35" Type="http://schemas.openxmlformats.org/officeDocument/2006/relationships/hyperlink" Target="https://doi.org/10.61091/jpms202413101" TargetMode="External"/><Relationship Id="rId43" Type="http://schemas.openxmlformats.org/officeDocument/2006/relationships/hyperlink" Target="https://doi.org/10.1007/s13369-021-05525-7" TargetMode="External"/><Relationship Id="rId48" Type="http://schemas.openxmlformats.org/officeDocument/2006/relationships/hyperlink" Target="https://doi.org/10.1016/j.heliyon.2025.e42278" TargetMode="External"/><Relationship Id="rId56" Type="http://schemas.openxmlformats.org/officeDocument/2006/relationships/hyperlink" Target="https://doi.org/10.1016/j.jics.2024.101174" TargetMode="External"/><Relationship Id="rId64" Type="http://schemas.openxmlformats.org/officeDocument/2006/relationships/hyperlink" Target="https://doi.org/10.3303/CET1125058" TargetMode="External"/><Relationship Id="rId69" Type="http://schemas.openxmlformats.org/officeDocument/2006/relationships/hyperlink" Target="https://doi.org/10.9734/irjpac/2026/v27i1978" TargetMode="External"/><Relationship Id="rId77"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hyperlink" Target="https://doi.org/10.1080/21622515.2025.2520599" TargetMode="External"/><Relationship Id="rId72" Type="http://schemas.openxmlformats.org/officeDocument/2006/relationships/hyperlink" Target="https://doi.org/10.1016/j.jwpe.2018.11.003"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6.xml"/><Relationship Id="rId33" Type="http://schemas.openxmlformats.org/officeDocument/2006/relationships/hyperlink" Target="https://doi.org/10.1186/s13065-025-01549-4" TargetMode="External"/><Relationship Id="rId38" Type="http://schemas.openxmlformats.org/officeDocument/2006/relationships/hyperlink" Target="https://doi.org/10.1007/s13201-024-02343-8" TargetMode="External"/><Relationship Id="rId46" Type="http://schemas.openxmlformats.org/officeDocument/2006/relationships/hyperlink" Target="https://doi.org/10.33263/BRIAC125.58705883" TargetMode="External"/><Relationship Id="rId59" Type="http://schemas.openxmlformats.org/officeDocument/2006/relationships/hyperlink" Target="https://doi.org/10.22135/sje.2016.1.2.32-35" TargetMode="External"/><Relationship Id="rId67" Type="http://schemas.openxmlformats.org/officeDocument/2006/relationships/hyperlink" Target="https://doi.org/10.1007/978-3-031-95200-5_32" TargetMode="External"/><Relationship Id="rId20" Type="http://schemas.openxmlformats.org/officeDocument/2006/relationships/chart" Target="charts/chart1.xml"/><Relationship Id="rId41" Type="http://schemas.openxmlformats.org/officeDocument/2006/relationships/hyperlink" Target="https://doi.org/10.1038/s41545-021-00127-0" TargetMode="External"/><Relationship Id="rId54" Type="http://schemas.openxmlformats.org/officeDocument/2006/relationships/hyperlink" Target="https://doi.org/10.3389/fenvs.2024.1450485" TargetMode="External"/><Relationship Id="rId62" Type="http://schemas.openxmlformats.org/officeDocument/2006/relationships/hyperlink" Target="https://doi.org/10.1007/s12649-010-9058-y" TargetMode="External"/><Relationship Id="rId70" Type="http://schemas.openxmlformats.org/officeDocument/2006/relationships/hyperlink" Target="https://doi.org/10.2166/wst.2020.208"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hart" Target="charts/chart4.xml"/><Relationship Id="rId28" Type="http://schemas.openxmlformats.org/officeDocument/2006/relationships/hyperlink" Target="https://doi.org/10.1007/s10653-026-02975-6" TargetMode="External"/><Relationship Id="rId36" Type="http://schemas.openxmlformats.org/officeDocument/2006/relationships/hyperlink" Target="https://doi.org/10.1038/s41598-025-29920-4" TargetMode="External"/><Relationship Id="rId49" Type="http://schemas.openxmlformats.org/officeDocument/2006/relationships/hyperlink" Target="https://doi.org/10.1186/s13104-025-07199-y" TargetMode="External"/><Relationship Id="rId57" Type="http://schemas.openxmlformats.org/officeDocument/2006/relationships/hyperlink" Target="https://doi.org/10.1016/j.psep.2020.05.036" TargetMode="External"/><Relationship Id="rId10" Type="http://schemas.microsoft.com/office/2016/09/relationships/commentsIds" Target="commentsIds.xml"/><Relationship Id="rId31" Type="http://schemas.openxmlformats.org/officeDocument/2006/relationships/hyperlink" Target="https://doi.org/10.1007/s13201-025-02559-2" TargetMode="External"/><Relationship Id="rId44" Type="http://schemas.openxmlformats.org/officeDocument/2006/relationships/hyperlink" Target="https://doi.org/10.1016/j.watres.2009.03.007" TargetMode="External"/><Relationship Id="rId52" Type="http://schemas.openxmlformats.org/officeDocument/2006/relationships/hyperlink" Target="https://doi.org/10.56588/iabcd.v1i1.23" TargetMode="External"/><Relationship Id="rId60" Type="http://schemas.openxmlformats.org/officeDocument/2006/relationships/hyperlink" Target="https://doi.org/10.1016/j.chphi.2024.100699" TargetMode="External"/><Relationship Id="rId65" Type="http://schemas.openxmlformats.org/officeDocument/2006/relationships/hyperlink" Target="https://doi.org/10.17137/KORRAE.2014.22.2.50" TargetMode="External"/><Relationship Id="rId73" Type="http://schemas.openxmlformats.org/officeDocument/2006/relationships/header" Target="header4.xml"/><Relationship Id="rId78"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image" Target="media/image1.png"/><Relationship Id="rId39" Type="http://schemas.openxmlformats.org/officeDocument/2006/relationships/hyperlink" Target="https://doi.org/10.3390/ijms27041741" TargetMode="External"/><Relationship Id="rId34" Type="http://schemas.openxmlformats.org/officeDocument/2006/relationships/hyperlink" Target="https://doi.org/10.3390/pr14010159" TargetMode="External"/><Relationship Id="rId50" Type="http://schemas.openxmlformats.org/officeDocument/2006/relationships/hyperlink" Target="https://doi.org/10.3390/jcs8100414" TargetMode="External"/><Relationship Id="rId55" Type="http://schemas.openxmlformats.org/officeDocument/2006/relationships/hyperlink" Target="https://doi.org/10.3390/nano14201620" TargetMode="External"/><Relationship Id="rId76"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s://doi.org/10.3390/su132111913" TargetMode="External"/><Relationship Id="rId2" Type="http://schemas.openxmlformats.org/officeDocument/2006/relationships/numbering" Target="numbering.xml"/><Relationship Id="rId29" Type="http://schemas.openxmlformats.org/officeDocument/2006/relationships/hyperlink" Target="https://doi.org/10.31026/j.eng.2025.02.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'[Uklanjanje Pb iona sa CaO.xlsx]Sheet1'!$A$2:$A$9</c:f>
              <c:numCache>
                <c:formatCode>General</c:formatCode>
                <c:ptCount val="8"/>
                <c:pt idx="0">
                  <c:v>3</c:v>
                </c:pt>
                <c:pt idx="1">
                  <c:v>4</c:v>
                </c:pt>
                <c:pt idx="2">
                  <c:v>5</c:v>
                </c:pt>
                <c:pt idx="3">
                  <c:v>6</c:v>
                </c:pt>
                <c:pt idx="4">
                  <c:v>7</c:v>
                </c:pt>
                <c:pt idx="5">
                  <c:v>8</c:v>
                </c:pt>
                <c:pt idx="6">
                  <c:v>9</c:v>
                </c:pt>
                <c:pt idx="7">
                  <c:v>10</c:v>
                </c:pt>
              </c:numCache>
            </c:numRef>
          </c:xVal>
          <c:yVal>
            <c:numRef>
              <c:f>'[Uklanjanje Pb iona sa CaO.xlsx]Sheet1'!$B$2:$B$9</c:f>
              <c:numCache>
                <c:formatCode>General</c:formatCode>
                <c:ptCount val="8"/>
                <c:pt idx="0">
                  <c:v>49.76</c:v>
                </c:pt>
                <c:pt idx="1">
                  <c:v>53.13</c:v>
                </c:pt>
                <c:pt idx="2">
                  <c:v>55.26</c:v>
                </c:pt>
                <c:pt idx="3">
                  <c:v>56.16</c:v>
                </c:pt>
                <c:pt idx="4">
                  <c:v>57.2</c:v>
                </c:pt>
                <c:pt idx="5">
                  <c:v>57.78</c:v>
                </c:pt>
                <c:pt idx="6">
                  <c:v>63.19</c:v>
                </c:pt>
                <c:pt idx="7">
                  <c:v>49.92</c:v>
                </c:pt>
              </c:numCache>
            </c:numRef>
          </c:yVal>
          <c:smooth val="0"/>
          <c:extLst>
            <c:ext xmlns:c16="http://schemas.microsoft.com/office/drawing/2014/chart" uri="{C3380CC4-5D6E-409C-BE32-E72D297353CC}">
              <c16:uniqueId val="{00000000-B2EE-4226-9C4D-D65DA5A2FC63}"/>
            </c:ext>
          </c:extLst>
        </c:ser>
        <c:dLbls>
          <c:showLegendKey val="0"/>
          <c:showVal val="0"/>
          <c:showCatName val="0"/>
          <c:showSerName val="0"/>
          <c:showPercent val="0"/>
          <c:showBubbleSize val="0"/>
        </c:dLbls>
        <c:axId val="341995328"/>
        <c:axId val="345639072"/>
      </c:scatterChart>
      <c:valAx>
        <c:axId val="341995328"/>
        <c:scaling>
          <c:orientation val="minMax"/>
          <c:max val="10"/>
          <c:min val="3"/>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5639072"/>
        <c:crosses val="autoZero"/>
        <c:crossBetween val="midCat"/>
      </c:valAx>
      <c:valAx>
        <c:axId val="345639072"/>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1995328"/>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CaO.xlsx]Sheet1'!$B$22</c:f>
              <c:strCache>
                <c:ptCount val="1"/>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CaO.xlsx]Sheet1'!$A$23:$A$25</c:f>
              <c:numCache>
                <c:formatCode>General</c:formatCode>
                <c:ptCount val="3"/>
                <c:pt idx="0">
                  <c:v>100</c:v>
                </c:pt>
                <c:pt idx="1">
                  <c:v>500</c:v>
                </c:pt>
                <c:pt idx="2">
                  <c:v>800</c:v>
                </c:pt>
              </c:numCache>
            </c:numRef>
          </c:cat>
          <c:val>
            <c:numRef>
              <c:f>'[Uklanjanje Pb iona sa CaO.xlsx]Sheet1'!$B$23:$B$25</c:f>
              <c:numCache>
                <c:formatCode>General</c:formatCode>
                <c:ptCount val="3"/>
                <c:pt idx="0">
                  <c:v>52.29</c:v>
                </c:pt>
                <c:pt idx="1">
                  <c:v>61.42</c:v>
                </c:pt>
                <c:pt idx="2">
                  <c:v>49.42</c:v>
                </c:pt>
              </c:numCache>
            </c:numRef>
          </c:val>
          <c:extLst>
            <c:ext xmlns:c16="http://schemas.microsoft.com/office/drawing/2014/chart" uri="{C3380CC4-5D6E-409C-BE32-E72D297353CC}">
              <c16:uniqueId val="{00000000-0CB4-47BA-AD34-B7A9C7D8EEFF}"/>
            </c:ext>
          </c:extLst>
        </c:ser>
        <c:dLbls>
          <c:showLegendKey val="0"/>
          <c:showVal val="0"/>
          <c:showCatName val="0"/>
          <c:showSerName val="0"/>
          <c:showPercent val="0"/>
          <c:showBubbleSize val="0"/>
        </c:dLbls>
        <c:gapWidth val="150"/>
        <c:shape val="box"/>
        <c:axId val="1940167168"/>
        <c:axId val="2062435536"/>
        <c:axId val="0"/>
      </c:bar3DChart>
      <c:catAx>
        <c:axId val="1940167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stirring speed, 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62435536"/>
        <c:crosses val="autoZero"/>
        <c:auto val="1"/>
        <c:lblAlgn val="ctr"/>
        <c:lblOffset val="100"/>
        <c:noMultiLvlLbl val="0"/>
      </c:catAx>
      <c:valAx>
        <c:axId val="206243553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40167168"/>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CaO.xlsx]Sheet1'!$B$28</c:f>
              <c:strCache>
                <c:ptCount val="1"/>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CaO.xlsx]Sheet1'!$A$29:$A$31</c:f>
              <c:numCache>
                <c:formatCode>General</c:formatCode>
                <c:ptCount val="3"/>
                <c:pt idx="0">
                  <c:v>15</c:v>
                </c:pt>
                <c:pt idx="1">
                  <c:v>30</c:v>
                </c:pt>
                <c:pt idx="2">
                  <c:v>45</c:v>
                </c:pt>
              </c:numCache>
            </c:numRef>
          </c:cat>
          <c:val>
            <c:numRef>
              <c:f>'[Uklanjanje Pb iona sa CaO.xlsx]Sheet1'!$B$29:$B$31</c:f>
              <c:numCache>
                <c:formatCode>General</c:formatCode>
                <c:ptCount val="3"/>
                <c:pt idx="0">
                  <c:v>57.58</c:v>
                </c:pt>
                <c:pt idx="1">
                  <c:v>53.7</c:v>
                </c:pt>
                <c:pt idx="2">
                  <c:v>42.85</c:v>
                </c:pt>
              </c:numCache>
            </c:numRef>
          </c:val>
          <c:extLst>
            <c:ext xmlns:c16="http://schemas.microsoft.com/office/drawing/2014/chart" uri="{C3380CC4-5D6E-409C-BE32-E72D297353CC}">
              <c16:uniqueId val="{00000000-364F-4356-B190-2A565E08AEA0}"/>
            </c:ext>
          </c:extLst>
        </c:ser>
        <c:dLbls>
          <c:showLegendKey val="0"/>
          <c:showVal val="0"/>
          <c:showCatName val="0"/>
          <c:showSerName val="0"/>
          <c:showPercent val="0"/>
          <c:showBubbleSize val="0"/>
        </c:dLbls>
        <c:gapWidth val="150"/>
        <c:shape val="box"/>
        <c:axId val="2076094912"/>
        <c:axId val="2128170416"/>
        <c:axId val="0"/>
      </c:bar3DChart>
      <c:catAx>
        <c:axId val="2076094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contact 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8170416"/>
        <c:crosses val="autoZero"/>
        <c:auto val="1"/>
        <c:lblAlgn val="ctr"/>
        <c:lblOffset val="100"/>
        <c:noMultiLvlLbl val="0"/>
      </c:catAx>
      <c:valAx>
        <c:axId val="212817041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7609491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CaO.xlsx]Sheet1'!$B$34:$B$35</c:f>
              <c:strCache>
                <c:ptCount val="2"/>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CaO.xlsx]Sheet1'!$A$36:$A$38</c:f>
              <c:numCache>
                <c:formatCode>General</c:formatCode>
                <c:ptCount val="3"/>
                <c:pt idx="0">
                  <c:v>100</c:v>
                </c:pt>
                <c:pt idx="1">
                  <c:v>300</c:v>
                </c:pt>
                <c:pt idx="2">
                  <c:v>500</c:v>
                </c:pt>
              </c:numCache>
            </c:numRef>
          </c:cat>
          <c:val>
            <c:numRef>
              <c:f>'[Uklanjanje Pb iona sa CaO.xlsx]Sheet1'!$B$36:$B$38</c:f>
              <c:numCache>
                <c:formatCode>General</c:formatCode>
                <c:ptCount val="3"/>
                <c:pt idx="0">
                  <c:v>63.19</c:v>
                </c:pt>
                <c:pt idx="1">
                  <c:v>51.02</c:v>
                </c:pt>
                <c:pt idx="2">
                  <c:v>23.93</c:v>
                </c:pt>
              </c:numCache>
            </c:numRef>
          </c:val>
          <c:extLst>
            <c:ext xmlns:c16="http://schemas.microsoft.com/office/drawing/2014/chart" uri="{C3380CC4-5D6E-409C-BE32-E72D297353CC}">
              <c16:uniqueId val="{00000000-C581-4379-AD6E-7FF14C1C8A7D}"/>
            </c:ext>
          </c:extLst>
        </c:ser>
        <c:dLbls>
          <c:showLegendKey val="0"/>
          <c:showVal val="0"/>
          <c:showCatName val="0"/>
          <c:showSerName val="0"/>
          <c:showPercent val="0"/>
          <c:showBubbleSize val="0"/>
        </c:dLbls>
        <c:gapWidth val="150"/>
        <c:shape val="box"/>
        <c:axId val="2076058512"/>
        <c:axId val="2128160016"/>
        <c:axId val="0"/>
      </c:bar3DChart>
      <c:catAx>
        <c:axId val="2076058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initinal concentration, mg/L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8160016"/>
        <c:crosses val="autoZero"/>
        <c:auto val="1"/>
        <c:lblAlgn val="ctr"/>
        <c:lblOffset val="100"/>
        <c:noMultiLvlLbl val="0"/>
      </c:catAx>
      <c:valAx>
        <c:axId val="212816001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7605851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CaO.xlsx]Sheet1'!$B$16</c:f>
              <c:strCache>
                <c:ptCount val="1"/>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CaO.xlsx]Sheet1'!$A$17:$A$19</c:f>
              <c:numCache>
                <c:formatCode>General</c:formatCode>
                <c:ptCount val="3"/>
                <c:pt idx="0">
                  <c:v>100</c:v>
                </c:pt>
                <c:pt idx="1">
                  <c:v>300</c:v>
                </c:pt>
                <c:pt idx="2">
                  <c:v>500</c:v>
                </c:pt>
              </c:numCache>
            </c:numRef>
          </c:cat>
          <c:val>
            <c:numRef>
              <c:f>'[Uklanjanje Pb iona sa CaO.xlsx]Sheet1'!$B$17:$B$19</c:f>
              <c:numCache>
                <c:formatCode>General</c:formatCode>
                <c:ptCount val="3"/>
                <c:pt idx="0">
                  <c:v>75</c:v>
                </c:pt>
                <c:pt idx="1">
                  <c:v>82</c:v>
                </c:pt>
                <c:pt idx="2">
                  <c:v>90</c:v>
                </c:pt>
              </c:numCache>
            </c:numRef>
          </c:val>
          <c:extLst>
            <c:ext xmlns:c16="http://schemas.microsoft.com/office/drawing/2014/chart" uri="{C3380CC4-5D6E-409C-BE32-E72D297353CC}">
              <c16:uniqueId val="{00000000-EA20-4906-839D-6E509AD749B6}"/>
            </c:ext>
          </c:extLst>
        </c:ser>
        <c:dLbls>
          <c:showLegendKey val="0"/>
          <c:showVal val="0"/>
          <c:showCatName val="0"/>
          <c:showSerName val="0"/>
          <c:showPercent val="0"/>
          <c:showBubbleSize val="0"/>
        </c:dLbls>
        <c:gapWidth val="150"/>
        <c:shape val="box"/>
        <c:axId val="1949240480"/>
        <c:axId val="1624704928"/>
        <c:axId val="0"/>
      </c:bar3DChart>
      <c:catAx>
        <c:axId val="1949240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dose of added CaO, mg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24704928"/>
        <c:crosses val="autoZero"/>
        <c:auto val="1"/>
        <c:lblAlgn val="ctr"/>
        <c:lblOffset val="100"/>
        <c:noMultiLvlLbl val="0"/>
      </c:catAx>
      <c:valAx>
        <c:axId val="1624704928"/>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49240480"/>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CaO.xlsx]Sheet1'!$B$41</c:f>
              <c:strCache>
                <c:ptCount val="1"/>
                <c:pt idx="0">
                  <c:v>R,%</c:v>
                </c:pt>
              </c:strCache>
            </c:strRef>
          </c:tx>
          <c:spPr>
            <a:solidFill>
              <a:schemeClr val="bg1"/>
            </a:solidFill>
            <a:ln>
              <a:solidFill>
                <a:schemeClr val="tx1"/>
              </a:solidFill>
            </a:ln>
            <a:effectLst/>
            <a:sp3d>
              <a:contourClr>
                <a:schemeClr val="tx1"/>
              </a:contourClr>
            </a:sp3d>
          </c:spPr>
          <c:invertIfNegative val="0"/>
          <c:cat>
            <c:strRef>
              <c:f>'[Uklanjanje Pb iona sa CaO.xlsx]Sheet1'!$A$42:$A$44</c:f>
              <c:strCache>
                <c:ptCount val="3"/>
                <c:pt idx="0">
                  <c:v>Ni(II)</c:v>
                </c:pt>
                <c:pt idx="1">
                  <c:v>Cd(II)</c:v>
                </c:pt>
                <c:pt idx="2">
                  <c:v>Fe(III)</c:v>
                </c:pt>
              </c:strCache>
            </c:strRef>
          </c:cat>
          <c:val>
            <c:numRef>
              <c:f>'[Uklanjanje Pb iona sa CaO.xlsx]Sheet1'!$B$42:$B$44</c:f>
              <c:numCache>
                <c:formatCode>General</c:formatCode>
                <c:ptCount val="3"/>
                <c:pt idx="0">
                  <c:v>88.88</c:v>
                </c:pt>
                <c:pt idx="1">
                  <c:v>92.49</c:v>
                </c:pt>
                <c:pt idx="2">
                  <c:v>99.99</c:v>
                </c:pt>
              </c:numCache>
            </c:numRef>
          </c:val>
          <c:extLst>
            <c:ext xmlns:c16="http://schemas.microsoft.com/office/drawing/2014/chart" uri="{C3380CC4-5D6E-409C-BE32-E72D297353CC}">
              <c16:uniqueId val="{00000000-3AA0-43E5-BF4A-5325BBD6E25F}"/>
            </c:ext>
          </c:extLst>
        </c:ser>
        <c:dLbls>
          <c:showLegendKey val="0"/>
          <c:showVal val="0"/>
          <c:showCatName val="0"/>
          <c:showSerName val="0"/>
          <c:showPercent val="0"/>
          <c:showBubbleSize val="0"/>
        </c:dLbls>
        <c:gapWidth val="150"/>
        <c:shape val="box"/>
        <c:axId val="2076107712"/>
        <c:axId val="2128167504"/>
        <c:axId val="0"/>
      </c:bar3DChart>
      <c:catAx>
        <c:axId val="207610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competative 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8167504"/>
        <c:crosses val="autoZero"/>
        <c:auto val="1"/>
        <c:lblAlgn val="ctr"/>
        <c:lblOffset val="100"/>
        <c:noMultiLvlLbl val="0"/>
      </c:catAx>
      <c:valAx>
        <c:axId val="212816750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7610771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E17C7-E270-4BDC-B821-835107A6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17</Pages>
  <Words>6679</Words>
  <Characters>38072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2</cp:revision>
  <cp:lastPrinted>1999-07-06T11:00:00Z</cp:lastPrinted>
  <dcterms:created xsi:type="dcterms:W3CDTF">2026-02-26T15:43:00Z</dcterms:created>
  <dcterms:modified xsi:type="dcterms:W3CDTF">2026-02-26T15:43:00Z</dcterms:modified>
</cp:coreProperties>
</file>