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2" w:type="pct"/>
        <w:tblInd w:w="-108" w:type="dxa"/>
        <w:tblLayout w:type="fixed"/>
        <w:tblCellMar>
          <w:left w:w="0" w:type="dxa"/>
          <w:right w:w="0" w:type="dxa"/>
        </w:tblCellMar>
        <w:tblLook w:val="0000" w:firstRow="0" w:lastRow="0" w:firstColumn="0" w:lastColumn="0" w:noHBand="0" w:noVBand="0"/>
      </w:tblPr>
      <w:tblGrid>
        <w:gridCol w:w="108"/>
        <w:gridCol w:w="5165"/>
        <w:gridCol w:w="76"/>
        <w:gridCol w:w="9357"/>
        <w:gridCol w:w="6335"/>
        <w:gridCol w:w="108"/>
      </w:tblGrid>
      <w:tr w:rsidR="00127777" w:rsidRPr="00224B06" w:rsidTr="00224B06">
        <w:trPr>
          <w:gridBefore w:val="1"/>
          <w:gridAfter w:val="1"/>
          <w:wBefore w:w="108" w:type="dxa"/>
          <w:wAfter w:w="108" w:type="dxa"/>
          <w:trHeight w:val="290"/>
        </w:trPr>
        <w:tc>
          <w:tcPr>
            <w:tcW w:w="20931" w:type="dxa"/>
            <w:gridSpan w:val="4"/>
            <w:tcBorders>
              <w:bottom w:val="single" w:sz="4" w:space="0" w:color="000000"/>
            </w:tcBorders>
          </w:tcPr>
          <w:p w:rsidR="00127777" w:rsidRPr="00224B06" w:rsidRDefault="00127777">
            <w:pPr>
              <w:pStyle w:val="Heading2"/>
              <w:widowControl w:val="0"/>
              <w:jc w:val="left"/>
              <w:rPr>
                <w:rFonts w:ascii="Arial" w:hAnsi="Arial" w:cs="Arial"/>
                <w:b w:val="0"/>
                <w:bCs w:val="0"/>
                <w:lang w:val="en-GB"/>
              </w:rPr>
            </w:pPr>
          </w:p>
        </w:tc>
      </w:tr>
      <w:tr w:rsidR="00127777" w:rsidRPr="00224B06" w:rsidTr="00224B06">
        <w:trPr>
          <w:gridBefore w:val="1"/>
          <w:gridAfter w:val="1"/>
          <w:wBefore w:w="108" w:type="dxa"/>
          <w:wAfter w:w="108" w:type="dxa"/>
          <w:trHeight w:val="290"/>
        </w:trPr>
        <w:tc>
          <w:tcPr>
            <w:tcW w:w="5165"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BodyText"/>
              <w:widowControl w:val="0"/>
              <w:ind w:left="90"/>
              <w:jc w:val="left"/>
              <w:rPr>
                <w:rFonts w:ascii="Arial" w:hAnsi="Arial" w:cs="Arial"/>
                <w:bCs/>
                <w:sz w:val="20"/>
                <w:szCs w:val="20"/>
                <w:lang w:val="en-GB"/>
              </w:rPr>
            </w:pPr>
            <w:r w:rsidRPr="00224B06">
              <w:rPr>
                <w:rFonts w:ascii="Arial" w:hAnsi="Arial" w:cs="Arial"/>
                <w:bCs/>
                <w:sz w:val="20"/>
                <w:szCs w:val="20"/>
                <w:lang w:val="en-GB"/>
              </w:rPr>
              <w:t>Journal Name:</w:t>
            </w:r>
          </w:p>
        </w:tc>
        <w:tc>
          <w:tcPr>
            <w:tcW w:w="157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7777" w:rsidRPr="00224B06" w:rsidRDefault="00387D13">
            <w:pPr>
              <w:widowControl w:val="0"/>
              <w:rPr>
                <w:rFonts w:ascii="Arial" w:hAnsi="Arial" w:cs="Arial"/>
                <w:b/>
                <w:bCs/>
                <w:color w:val="0000FF"/>
                <w:sz w:val="20"/>
                <w:szCs w:val="20"/>
              </w:rPr>
            </w:pPr>
            <w:hyperlink r:id="rId7">
              <w:r w:rsidR="00B54F7C" w:rsidRPr="00224B06">
                <w:rPr>
                  <w:rStyle w:val="Hyperlink"/>
                  <w:rFonts w:ascii="Arial" w:hAnsi="Arial" w:cs="Arial"/>
                  <w:b/>
                  <w:bCs/>
                  <w:sz w:val="20"/>
                  <w:szCs w:val="20"/>
                </w:rPr>
                <w:t>International Neuropsychiatric Disease Journal</w:t>
              </w:r>
            </w:hyperlink>
            <w:r w:rsidR="00B54F7C" w:rsidRPr="00224B06">
              <w:rPr>
                <w:rFonts w:ascii="Arial" w:hAnsi="Arial" w:cs="Arial"/>
                <w:b/>
                <w:bCs/>
                <w:color w:val="0000FF"/>
                <w:sz w:val="20"/>
                <w:szCs w:val="20"/>
              </w:rPr>
              <w:t xml:space="preserve"> </w:t>
            </w:r>
          </w:p>
        </w:tc>
      </w:tr>
      <w:tr w:rsidR="00127777" w:rsidRPr="00224B06" w:rsidTr="00224B06">
        <w:trPr>
          <w:gridBefore w:val="1"/>
          <w:gridAfter w:val="1"/>
          <w:wBefore w:w="108" w:type="dxa"/>
          <w:wAfter w:w="108" w:type="dxa"/>
          <w:trHeight w:val="290"/>
        </w:trPr>
        <w:tc>
          <w:tcPr>
            <w:tcW w:w="5165"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BodyText"/>
              <w:widowControl w:val="0"/>
              <w:ind w:left="90"/>
              <w:jc w:val="left"/>
              <w:rPr>
                <w:rFonts w:ascii="Arial" w:hAnsi="Arial" w:cs="Arial"/>
                <w:bCs/>
                <w:sz w:val="20"/>
                <w:szCs w:val="20"/>
                <w:lang w:val="en-GB"/>
              </w:rPr>
            </w:pPr>
            <w:r w:rsidRPr="00224B06">
              <w:rPr>
                <w:rFonts w:ascii="Arial" w:hAnsi="Arial" w:cs="Arial"/>
                <w:bCs/>
                <w:sz w:val="20"/>
                <w:szCs w:val="20"/>
                <w:lang w:val="en-GB"/>
              </w:rPr>
              <w:t>Manuscript Number:</w:t>
            </w:r>
          </w:p>
        </w:tc>
        <w:tc>
          <w:tcPr>
            <w:tcW w:w="157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7777" w:rsidRPr="00224B06" w:rsidRDefault="00B54F7C">
            <w:pPr>
              <w:pStyle w:val="NormalWeb"/>
              <w:widowControl w:val="0"/>
              <w:spacing w:beforeAutospacing="0" w:afterAutospacing="0"/>
              <w:rPr>
                <w:rFonts w:ascii="Arial" w:hAnsi="Arial" w:cs="Arial"/>
                <w:b/>
                <w:bCs/>
                <w:sz w:val="20"/>
                <w:szCs w:val="20"/>
                <w:lang w:val="en-GB"/>
              </w:rPr>
            </w:pPr>
            <w:r w:rsidRPr="00224B06">
              <w:rPr>
                <w:rFonts w:ascii="Arial" w:hAnsi="Arial" w:cs="Arial"/>
                <w:b/>
                <w:bCs/>
                <w:sz w:val="20"/>
                <w:szCs w:val="20"/>
                <w:lang w:val="en-GB"/>
              </w:rPr>
              <w:t>Ms_INDJ_154829</w:t>
            </w:r>
          </w:p>
        </w:tc>
      </w:tr>
      <w:tr w:rsidR="00127777" w:rsidRPr="00224B06" w:rsidTr="00224B06">
        <w:trPr>
          <w:gridBefore w:val="1"/>
          <w:gridAfter w:val="1"/>
          <w:wBefore w:w="108" w:type="dxa"/>
          <w:wAfter w:w="108" w:type="dxa"/>
          <w:trHeight w:val="650"/>
        </w:trPr>
        <w:tc>
          <w:tcPr>
            <w:tcW w:w="5165"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BodyText"/>
              <w:widowControl w:val="0"/>
              <w:ind w:left="90"/>
              <w:jc w:val="left"/>
              <w:rPr>
                <w:rFonts w:ascii="Arial" w:hAnsi="Arial" w:cs="Arial"/>
                <w:bCs/>
                <w:sz w:val="20"/>
                <w:szCs w:val="20"/>
                <w:lang w:val="en-GB"/>
              </w:rPr>
            </w:pPr>
            <w:r w:rsidRPr="00224B06">
              <w:rPr>
                <w:rFonts w:ascii="Arial" w:hAnsi="Arial" w:cs="Arial"/>
                <w:bCs/>
                <w:sz w:val="20"/>
                <w:szCs w:val="20"/>
                <w:lang w:val="en-GB"/>
              </w:rPr>
              <w:t xml:space="preserve">Title of the Manuscript: </w:t>
            </w:r>
          </w:p>
        </w:tc>
        <w:tc>
          <w:tcPr>
            <w:tcW w:w="157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7777" w:rsidRPr="00224B06" w:rsidRDefault="00B54F7C">
            <w:pPr>
              <w:pStyle w:val="NormalWeb"/>
              <w:widowControl w:val="0"/>
              <w:spacing w:beforeAutospacing="0" w:afterAutospacing="0"/>
              <w:rPr>
                <w:rFonts w:ascii="Arial" w:hAnsi="Arial" w:cs="Arial"/>
                <w:b/>
                <w:sz w:val="20"/>
                <w:szCs w:val="20"/>
                <w:lang w:val="en-GB"/>
              </w:rPr>
            </w:pPr>
            <w:r w:rsidRPr="00224B06">
              <w:rPr>
                <w:rFonts w:ascii="Arial" w:hAnsi="Arial" w:cs="Arial"/>
                <w:b/>
                <w:sz w:val="20"/>
                <w:szCs w:val="20"/>
                <w:lang w:val="en-GB"/>
              </w:rPr>
              <w:t>Emerging therapeutic roles of olanzapine</w:t>
            </w:r>
          </w:p>
        </w:tc>
      </w:tr>
      <w:tr w:rsidR="00127777" w:rsidRPr="00224B06" w:rsidTr="00224B06">
        <w:trPr>
          <w:gridBefore w:val="1"/>
          <w:gridAfter w:val="1"/>
          <w:wBefore w:w="108" w:type="dxa"/>
          <w:wAfter w:w="108" w:type="dxa"/>
          <w:trHeight w:val="332"/>
        </w:trPr>
        <w:tc>
          <w:tcPr>
            <w:tcW w:w="5165"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BodyText"/>
              <w:widowControl w:val="0"/>
              <w:ind w:left="90"/>
              <w:jc w:val="left"/>
              <w:rPr>
                <w:rFonts w:ascii="Arial" w:hAnsi="Arial" w:cs="Arial"/>
                <w:bCs/>
                <w:sz w:val="20"/>
                <w:szCs w:val="20"/>
                <w:lang w:val="en-GB"/>
              </w:rPr>
            </w:pPr>
            <w:r w:rsidRPr="00224B06">
              <w:rPr>
                <w:rFonts w:ascii="Arial" w:hAnsi="Arial" w:cs="Arial"/>
                <w:bCs/>
                <w:sz w:val="20"/>
                <w:szCs w:val="20"/>
                <w:lang w:val="en-GB"/>
              </w:rPr>
              <w:t>Type of the Article</w:t>
            </w:r>
          </w:p>
        </w:tc>
        <w:tc>
          <w:tcPr>
            <w:tcW w:w="157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7777" w:rsidRPr="00224B06" w:rsidRDefault="00B54F7C">
            <w:pPr>
              <w:pStyle w:val="NormalWeb"/>
              <w:widowControl w:val="0"/>
              <w:spacing w:beforeAutospacing="0" w:afterAutospacing="0"/>
              <w:rPr>
                <w:rFonts w:ascii="Arial" w:hAnsi="Arial" w:cs="Arial"/>
                <w:b/>
                <w:sz w:val="20"/>
                <w:szCs w:val="20"/>
                <w:lang w:val="en-GB"/>
              </w:rPr>
            </w:pPr>
            <w:r w:rsidRPr="00224B06">
              <w:rPr>
                <w:rFonts w:ascii="Arial" w:hAnsi="Arial" w:cs="Arial"/>
                <w:b/>
                <w:sz w:val="20"/>
                <w:szCs w:val="20"/>
                <w:lang w:val="en-GB"/>
              </w:rPr>
              <w:t>Review Article</w:t>
            </w:r>
          </w:p>
        </w:tc>
      </w:tr>
      <w:tr w:rsidR="00127777" w:rsidRPr="00224B06" w:rsidTr="00224B06">
        <w:tblPrEx>
          <w:tblCellMar>
            <w:left w:w="108" w:type="dxa"/>
            <w:right w:w="108" w:type="dxa"/>
          </w:tblCellMar>
        </w:tblPrEx>
        <w:tc>
          <w:tcPr>
            <w:tcW w:w="21147" w:type="dxa"/>
            <w:gridSpan w:val="6"/>
            <w:tcBorders>
              <w:bottom w:val="single" w:sz="4" w:space="0" w:color="000000"/>
            </w:tcBorders>
          </w:tcPr>
          <w:p w:rsidR="00127777" w:rsidRPr="00224B06" w:rsidRDefault="00B54F7C">
            <w:pPr>
              <w:pStyle w:val="Heading2"/>
              <w:pageBreakBefore/>
              <w:widowControl w:val="0"/>
              <w:jc w:val="left"/>
              <w:rPr>
                <w:rFonts w:ascii="Arial" w:hAnsi="Arial" w:cs="Arial"/>
                <w:lang w:val="en-GB"/>
              </w:rPr>
            </w:pPr>
            <w:r w:rsidRPr="00224B06">
              <w:rPr>
                <w:rFonts w:ascii="Arial" w:hAnsi="Arial" w:cs="Arial"/>
                <w:highlight w:val="yellow"/>
                <w:lang w:val="en-GB"/>
              </w:rPr>
              <w:lastRenderedPageBreak/>
              <w:t>PART  1:</w:t>
            </w:r>
            <w:r w:rsidRPr="00224B06">
              <w:rPr>
                <w:rFonts w:ascii="Arial" w:hAnsi="Arial" w:cs="Arial"/>
                <w:lang w:val="en-GB"/>
              </w:rPr>
              <w:t xml:space="preserve"> Comments</w:t>
            </w:r>
          </w:p>
          <w:p w:rsidR="00127777" w:rsidRPr="00224B06" w:rsidRDefault="00127777">
            <w:pPr>
              <w:widowControl w:val="0"/>
              <w:rPr>
                <w:rFonts w:ascii="Arial" w:hAnsi="Arial" w:cs="Arial"/>
                <w:sz w:val="20"/>
                <w:szCs w:val="20"/>
                <w:lang w:val="en-GB"/>
              </w:rPr>
            </w:pPr>
          </w:p>
        </w:tc>
      </w:tr>
      <w:tr w:rsidR="00127777" w:rsidRPr="00224B06" w:rsidTr="00224B06">
        <w:tblPrEx>
          <w:tblCellMar>
            <w:left w:w="108" w:type="dxa"/>
            <w:right w:w="108" w:type="dxa"/>
          </w:tblCellMar>
        </w:tblPrEx>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127777">
            <w:pPr>
              <w:pStyle w:val="Heading2"/>
              <w:widowControl w:val="0"/>
              <w:jc w:val="left"/>
              <w:rPr>
                <w:rFonts w:ascii="Arial" w:hAnsi="Arial" w:cs="Arial"/>
                <w:lang w:val="en-GB"/>
              </w:rPr>
            </w:pP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Heading2"/>
              <w:widowControl w:val="0"/>
              <w:jc w:val="left"/>
              <w:rPr>
                <w:rFonts w:ascii="Arial" w:hAnsi="Arial" w:cs="Arial"/>
                <w:lang w:val="en-GB"/>
              </w:rPr>
            </w:pPr>
            <w:r w:rsidRPr="00224B06">
              <w:rPr>
                <w:rFonts w:ascii="Arial" w:hAnsi="Arial" w:cs="Arial"/>
                <w:lang w:val="en-GB"/>
              </w:rPr>
              <w:t>Reviewer’s comment</w:t>
            </w:r>
          </w:p>
          <w:p w:rsidR="00127777" w:rsidRPr="00224B06" w:rsidRDefault="004E45A8" w:rsidP="004E45A8">
            <w:pPr>
              <w:widowControl w:val="0"/>
              <w:rPr>
                <w:rFonts w:ascii="Arial" w:hAnsi="Arial" w:cs="Arial"/>
                <w:sz w:val="20"/>
                <w:szCs w:val="20"/>
                <w:lang w:val="en-GB"/>
              </w:rPr>
            </w:pPr>
            <w:r w:rsidRPr="00224B06">
              <w:rPr>
                <w:rFonts w:ascii="Arial" w:hAnsi="Arial" w:cs="Arial"/>
                <w:sz w:val="20"/>
                <w:szCs w:val="20"/>
                <w:lang w:val="en-GB"/>
              </w:rPr>
              <w:t xml:space="preserve"> </w:t>
            </w: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B54F7C">
            <w:pPr>
              <w:widowControl w:val="0"/>
              <w:spacing w:after="160" w:line="254" w:lineRule="auto"/>
              <w:rPr>
                <w:rFonts w:ascii="Arial" w:eastAsia="Calibri" w:hAnsi="Arial" w:cs="Arial"/>
                <w:kern w:val="2"/>
                <w:sz w:val="20"/>
                <w:szCs w:val="20"/>
                <w:lang w:val="en-IN"/>
              </w:rPr>
            </w:pPr>
            <w:r w:rsidRPr="00224B06">
              <w:rPr>
                <w:rFonts w:ascii="Arial" w:eastAsia="Calibri" w:hAnsi="Arial" w:cs="Arial"/>
                <w:b/>
                <w:kern w:val="2"/>
                <w:sz w:val="20"/>
                <w:szCs w:val="20"/>
                <w:lang w:val="en-IN"/>
              </w:rPr>
              <w:t>Author’s Feedback</w:t>
            </w:r>
            <w:r w:rsidRPr="00224B06">
              <w:rPr>
                <w:rFonts w:ascii="Arial" w:eastAsia="Calibri" w:hAnsi="Arial" w:cs="Arial"/>
                <w:kern w:val="2"/>
                <w:sz w:val="20"/>
                <w:szCs w:val="20"/>
                <w:lang w:val="en-IN"/>
              </w:rPr>
              <w:t xml:space="preserve"> (It is mandatory that authors should write his/her feedback here)</w:t>
            </w:r>
          </w:p>
          <w:p w:rsidR="00127777" w:rsidRPr="00224B06" w:rsidRDefault="00127777">
            <w:pPr>
              <w:pStyle w:val="Heading2"/>
              <w:widowControl w:val="0"/>
              <w:jc w:val="left"/>
              <w:rPr>
                <w:rFonts w:ascii="Arial" w:hAnsi="Arial" w:cs="Arial"/>
                <w:b w:val="0"/>
                <w:lang w:val="en-GB"/>
              </w:rPr>
            </w:pPr>
          </w:p>
        </w:tc>
      </w:tr>
      <w:tr w:rsidR="00127777" w:rsidRPr="00224B06" w:rsidTr="00224B06">
        <w:tblPrEx>
          <w:tblCellMar>
            <w:left w:w="108" w:type="dxa"/>
            <w:right w:w="108" w:type="dxa"/>
          </w:tblCellMar>
        </w:tblPrEx>
        <w:trPr>
          <w:trHeight w:val="1264"/>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widowControl w:val="0"/>
              <w:ind w:left="360"/>
              <w:rPr>
                <w:rFonts w:ascii="Arial" w:hAnsi="Arial" w:cs="Arial"/>
                <w:b/>
                <w:bCs/>
                <w:sz w:val="20"/>
                <w:szCs w:val="20"/>
                <w:lang w:val="en-GB"/>
              </w:rPr>
            </w:pPr>
            <w:r w:rsidRPr="00224B06">
              <w:rPr>
                <w:rFonts w:ascii="Arial" w:hAnsi="Arial" w:cs="Arial"/>
                <w:b/>
                <w:bCs/>
                <w:sz w:val="20"/>
                <w:szCs w:val="20"/>
                <w:lang w:val="en-GB"/>
              </w:rPr>
              <w:t>Please write a few sentences regarding the importance of this manuscript for the scientific community. A minimum of 3-4 sentences may be required for this part.</w:t>
            </w:r>
          </w:p>
          <w:p w:rsidR="00127777" w:rsidRPr="00224B06" w:rsidRDefault="00127777">
            <w:pPr>
              <w:widowControl w:val="0"/>
              <w:ind w:left="360"/>
              <w:rPr>
                <w:rFonts w:ascii="Arial" w:eastAsia="MS Mincho" w:hAnsi="Arial" w:cs="Arial"/>
                <w:b/>
                <w:bCs/>
                <w:sz w:val="20"/>
                <w:szCs w:val="20"/>
                <w:lang w:val="en-GB"/>
              </w:rPr>
            </w:pP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ListParagraph"/>
              <w:widowControl w:val="0"/>
              <w:ind w:left="0"/>
              <w:rPr>
                <w:rFonts w:ascii="Arial" w:hAnsi="Arial" w:cs="Arial"/>
                <w:b/>
                <w:bCs/>
                <w:sz w:val="20"/>
                <w:szCs w:val="20"/>
                <w:lang w:val="en-GB"/>
              </w:rPr>
            </w:pPr>
            <w:r w:rsidRPr="00224B06">
              <w:rPr>
                <w:rFonts w:ascii="Arial" w:hAnsi="Arial" w:cs="Arial"/>
                <w:b/>
                <w:bCs/>
                <w:sz w:val="20"/>
                <w:szCs w:val="20"/>
                <w:lang w:val="en-GB"/>
              </w:rPr>
              <w:t>It seems to me that the article is very well structured, it talks about a medication widely used in mental health that can be adjusted to also help with other issues that can improve people's quality of life, namely the issue of nausea when undergoing chemotherapy, which, in my view, as someone who works in mental health, is very important because it tries to minimize the terrible symptoms of treatment.</w:t>
            </w: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pStyle w:val="Heading2"/>
              <w:widowControl w:val="0"/>
              <w:jc w:val="left"/>
              <w:rPr>
                <w:rFonts w:ascii="Arial" w:hAnsi="Arial" w:cs="Arial"/>
                <w:b w:val="0"/>
                <w:lang w:val="en-GB"/>
              </w:rPr>
            </w:pPr>
          </w:p>
        </w:tc>
      </w:tr>
      <w:tr w:rsidR="00127777" w:rsidRPr="00224B06" w:rsidTr="00224B06">
        <w:tblPrEx>
          <w:tblCellMar>
            <w:left w:w="108" w:type="dxa"/>
            <w:right w:w="108" w:type="dxa"/>
          </w:tblCellMar>
        </w:tblPrEx>
        <w:trPr>
          <w:trHeight w:val="1262"/>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widowControl w:val="0"/>
              <w:ind w:left="360"/>
              <w:rPr>
                <w:rFonts w:ascii="Arial" w:hAnsi="Arial" w:cs="Arial"/>
                <w:b/>
                <w:bCs/>
                <w:sz w:val="20"/>
                <w:szCs w:val="20"/>
                <w:lang w:val="en-GB"/>
              </w:rPr>
            </w:pPr>
            <w:r w:rsidRPr="00224B06">
              <w:rPr>
                <w:rFonts w:ascii="Arial" w:hAnsi="Arial" w:cs="Arial"/>
                <w:b/>
                <w:bCs/>
                <w:sz w:val="20"/>
                <w:szCs w:val="20"/>
                <w:lang w:val="en-GB"/>
              </w:rPr>
              <w:t>Is the title of the article suitable?</w:t>
            </w:r>
          </w:p>
          <w:p w:rsidR="00127777" w:rsidRPr="00224B06" w:rsidRDefault="00B54F7C">
            <w:pPr>
              <w:widowControl w:val="0"/>
              <w:ind w:left="360"/>
              <w:rPr>
                <w:rFonts w:ascii="Arial" w:hAnsi="Arial" w:cs="Arial"/>
                <w:b/>
                <w:bCs/>
                <w:sz w:val="20"/>
                <w:szCs w:val="20"/>
                <w:lang w:val="en-GB"/>
              </w:rPr>
            </w:pPr>
            <w:r w:rsidRPr="00224B06">
              <w:rPr>
                <w:rFonts w:ascii="Arial" w:hAnsi="Arial" w:cs="Arial"/>
                <w:b/>
                <w:bCs/>
                <w:sz w:val="20"/>
                <w:szCs w:val="20"/>
                <w:lang w:val="en-GB"/>
              </w:rPr>
              <w:t>(If not please suggest an alternative title)</w:t>
            </w:r>
          </w:p>
          <w:p w:rsidR="00127777" w:rsidRPr="00224B06" w:rsidRDefault="00127777">
            <w:pPr>
              <w:pStyle w:val="Heading2"/>
              <w:widowControl w:val="0"/>
              <w:jc w:val="left"/>
              <w:rPr>
                <w:rFonts w:ascii="Arial" w:hAnsi="Arial" w:cs="Arial"/>
                <w:u w:val="single"/>
                <w:lang w:val="en-GB"/>
              </w:rPr>
            </w:pP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127777">
            <w:pPr>
              <w:widowControl w:val="0"/>
              <w:ind w:left="360"/>
              <w:rPr>
                <w:rFonts w:ascii="Arial" w:hAnsi="Arial" w:cs="Arial"/>
                <w:b/>
                <w:bCs/>
                <w:sz w:val="20"/>
                <w:szCs w:val="20"/>
                <w:lang w:val="en-GB"/>
              </w:rPr>
            </w:pP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pStyle w:val="Heading2"/>
              <w:widowControl w:val="0"/>
              <w:jc w:val="left"/>
              <w:rPr>
                <w:rFonts w:ascii="Arial" w:hAnsi="Arial" w:cs="Arial"/>
                <w:b w:val="0"/>
                <w:lang w:val="en-GB"/>
              </w:rPr>
            </w:pPr>
          </w:p>
        </w:tc>
      </w:tr>
      <w:tr w:rsidR="00127777" w:rsidRPr="00224B06" w:rsidTr="00224B06">
        <w:tblPrEx>
          <w:tblCellMar>
            <w:left w:w="108" w:type="dxa"/>
            <w:right w:w="108" w:type="dxa"/>
          </w:tblCellMar>
        </w:tblPrEx>
        <w:trPr>
          <w:trHeight w:val="1262"/>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pStyle w:val="Heading2"/>
              <w:widowControl w:val="0"/>
              <w:ind w:left="360"/>
              <w:jc w:val="left"/>
              <w:rPr>
                <w:rFonts w:ascii="Arial" w:hAnsi="Arial" w:cs="Arial"/>
                <w:lang w:val="en-GB"/>
              </w:rPr>
            </w:pPr>
            <w:r w:rsidRPr="00224B06">
              <w:rPr>
                <w:rFonts w:ascii="Arial" w:hAnsi="Arial" w:cs="Arial"/>
                <w:lang w:val="en-GB"/>
              </w:rPr>
              <w:t>Is the abstract of the article comprehensive? Do you suggest the addition (or deletion) of some points in this section? Please write your suggestions here.</w:t>
            </w:r>
          </w:p>
          <w:p w:rsidR="00127777" w:rsidRPr="00224B06" w:rsidRDefault="00127777">
            <w:pPr>
              <w:pStyle w:val="Heading2"/>
              <w:widowControl w:val="0"/>
              <w:jc w:val="left"/>
              <w:rPr>
                <w:rFonts w:ascii="Arial" w:hAnsi="Arial" w:cs="Arial"/>
                <w:u w:val="single"/>
                <w:lang w:val="en-GB"/>
              </w:rPr>
            </w:pP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widowControl w:val="0"/>
              <w:ind w:left="360"/>
              <w:rPr>
                <w:rFonts w:ascii="Arial" w:hAnsi="Arial" w:cs="Arial"/>
                <w:sz w:val="20"/>
                <w:szCs w:val="20"/>
              </w:rPr>
            </w:pPr>
            <w:r w:rsidRPr="00224B06">
              <w:rPr>
                <w:rFonts w:ascii="Arial" w:hAnsi="Arial" w:cs="Arial"/>
                <w:sz w:val="20"/>
                <w:szCs w:val="20"/>
              </w:rPr>
              <w:t>The phrase “Olanzapine, a second-generation (…) possesses a broad receptor antagonism profile  , replace by</w:t>
            </w:r>
          </w:p>
          <w:p w:rsidR="00127777" w:rsidRPr="00224B06" w:rsidRDefault="00B54F7C">
            <w:pPr>
              <w:widowControl w:val="0"/>
              <w:ind w:left="360"/>
              <w:rPr>
                <w:rFonts w:ascii="Arial" w:hAnsi="Arial" w:cs="Arial"/>
                <w:sz w:val="20"/>
                <w:szCs w:val="20"/>
              </w:rPr>
            </w:pPr>
            <w:r w:rsidRPr="00224B06">
              <w:rPr>
                <w:rFonts w:ascii="Arial" w:hAnsi="Arial" w:cs="Arial"/>
                <w:sz w:val="20"/>
                <w:szCs w:val="20"/>
              </w:rPr>
              <w:t>“possesses a broad multi-receptor antagonism profile”</w:t>
            </w:r>
          </w:p>
          <w:p w:rsidR="00127777" w:rsidRPr="00224B06" w:rsidRDefault="00B54F7C">
            <w:pPr>
              <w:widowControl w:val="0"/>
              <w:ind w:left="360"/>
              <w:rPr>
                <w:rFonts w:ascii="Arial" w:hAnsi="Arial" w:cs="Arial"/>
                <w:sz w:val="20"/>
                <w:szCs w:val="20"/>
              </w:rPr>
            </w:pPr>
            <w:r w:rsidRPr="00224B06">
              <w:rPr>
                <w:rFonts w:ascii="Arial" w:hAnsi="Arial" w:cs="Arial"/>
                <w:sz w:val="20"/>
                <w:szCs w:val="20"/>
              </w:rPr>
              <w:t>More</w:t>
            </w:r>
          </w:p>
          <w:p w:rsidR="00127777" w:rsidRPr="00224B06" w:rsidRDefault="00B54F7C">
            <w:pPr>
              <w:widowControl w:val="0"/>
              <w:ind w:left="360"/>
              <w:rPr>
                <w:rFonts w:ascii="Arial" w:hAnsi="Arial" w:cs="Arial"/>
                <w:sz w:val="20"/>
                <w:szCs w:val="20"/>
              </w:rPr>
            </w:pPr>
            <w:r w:rsidRPr="00224B06">
              <w:rPr>
                <w:rFonts w:ascii="Arial" w:hAnsi="Arial" w:cs="Arial"/>
                <w:sz w:val="20"/>
                <w:szCs w:val="20"/>
              </w:rPr>
              <w:t>including its mechanisms, therapeutic efficacy, and safety considerations, replaced/suggestion</w:t>
            </w:r>
          </w:p>
          <w:p w:rsidR="00127777" w:rsidRPr="00224B06" w:rsidRDefault="00B54F7C">
            <w:pPr>
              <w:widowControl w:val="0"/>
              <w:ind w:left="360"/>
              <w:rPr>
                <w:rFonts w:ascii="Arial" w:hAnsi="Arial" w:cs="Arial"/>
                <w:sz w:val="20"/>
                <w:szCs w:val="20"/>
              </w:rPr>
            </w:pPr>
            <w:r w:rsidRPr="00224B06">
              <w:rPr>
                <w:rFonts w:ascii="Arial" w:hAnsi="Arial" w:cs="Arial"/>
                <w:sz w:val="20"/>
                <w:szCs w:val="20"/>
              </w:rPr>
              <w:t>including its mechanisms of action, therapeutic efficacy, and safety considerations</w:t>
            </w:r>
          </w:p>
          <w:p w:rsidR="00127777" w:rsidRPr="00224B06" w:rsidRDefault="00127777">
            <w:pPr>
              <w:widowControl w:val="0"/>
              <w:ind w:left="360"/>
              <w:rPr>
                <w:rFonts w:ascii="Arial" w:hAnsi="Arial" w:cs="Arial"/>
                <w:sz w:val="20"/>
                <w:szCs w:val="20"/>
              </w:rPr>
            </w:pPr>
          </w:p>
          <w:p w:rsidR="00127777" w:rsidRPr="00224B06" w:rsidRDefault="00B54F7C">
            <w:pPr>
              <w:widowControl w:val="0"/>
              <w:ind w:left="360"/>
              <w:rPr>
                <w:rFonts w:ascii="Arial" w:hAnsi="Arial" w:cs="Arial"/>
                <w:sz w:val="20"/>
                <w:szCs w:val="20"/>
              </w:rPr>
            </w:pPr>
            <w:r w:rsidRPr="00224B06">
              <w:rPr>
                <w:rFonts w:ascii="Arial" w:hAnsi="Arial" w:cs="Arial"/>
                <w:sz w:val="20"/>
                <w:szCs w:val="20"/>
              </w:rPr>
              <w:t>Another Phrase:</w:t>
            </w:r>
          </w:p>
          <w:p w:rsidR="00127777" w:rsidRPr="00224B06" w:rsidRDefault="00127777">
            <w:pPr>
              <w:widowControl w:val="0"/>
              <w:ind w:left="360"/>
              <w:rPr>
                <w:rFonts w:ascii="Arial" w:hAnsi="Arial" w:cs="Arial"/>
                <w:sz w:val="20"/>
                <w:szCs w:val="20"/>
              </w:rPr>
            </w:pPr>
          </w:p>
          <w:p w:rsidR="00127777" w:rsidRPr="00224B06" w:rsidRDefault="00B54F7C">
            <w:pPr>
              <w:widowControl w:val="0"/>
              <w:ind w:left="360"/>
              <w:rPr>
                <w:rFonts w:ascii="Arial" w:hAnsi="Arial" w:cs="Arial"/>
                <w:sz w:val="20"/>
                <w:szCs w:val="20"/>
              </w:rPr>
            </w:pPr>
            <w:r w:rsidRPr="00224B06">
              <w:rPr>
                <w:rFonts w:ascii="Arial" w:hAnsi="Arial" w:cs="Arial"/>
                <w:sz w:val="20"/>
                <w:szCs w:val="20"/>
              </w:rPr>
              <w:t xml:space="preserve">Risk benefit analysis </w:t>
            </w:r>
          </w:p>
          <w:p w:rsidR="00127777" w:rsidRPr="00224B06" w:rsidRDefault="00127777">
            <w:pPr>
              <w:widowControl w:val="0"/>
              <w:ind w:left="360"/>
              <w:rPr>
                <w:rFonts w:ascii="Arial" w:hAnsi="Arial" w:cs="Arial"/>
                <w:sz w:val="20"/>
                <w:szCs w:val="20"/>
              </w:rPr>
            </w:pPr>
          </w:p>
          <w:p w:rsidR="00127777" w:rsidRPr="00224B06" w:rsidRDefault="00B54F7C">
            <w:pPr>
              <w:widowControl w:val="0"/>
              <w:ind w:left="360"/>
              <w:rPr>
                <w:rFonts w:ascii="Arial" w:hAnsi="Arial" w:cs="Arial"/>
                <w:sz w:val="20"/>
                <w:szCs w:val="20"/>
              </w:rPr>
            </w:pPr>
            <w:r w:rsidRPr="00224B06">
              <w:rPr>
                <w:rFonts w:ascii="Arial" w:hAnsi="Arial" w:cs="Arial"/>
                <w:sz w:val="20"/>
                <w:szCs w:val="20"/>
              </w:rPr>
              <w:t>Must be/ can be replaced by</w:t>
            </w:r>
            <w:r w:rsidRPr="00224B06">
              <w:rPr>
                <w:rFonts w:ascii="Arial" w:hAnsi="Arial" w:cs="Arial"/>
                <w:sz w:val="20"/>
                <w:szCs w:val="20"/>
              </w:rPr>
              <w:br/>
              <w:t xml:space="preserve">risk-benefit assessment </w:t>
            </w:r>
          </w:p>
          <w:p w:rsidR="00127777" w:rsidRPr="00224B06" w:rsidRDefault="00127777">
            <w:pPr>
              <w:widowControl w:val="0"/>
              <w:ind w:left="360"/>
              <w:rPr>
                <w:rFonts w:ascii="Arial" w:hAnsi="Arial" w:cs="Arial"/>
                <w:sz w:val="20"/>
                <w:szCs w:val="20"/>
              </w:rPr>
            </w:pPr>
          </w:p>
          <w:p w:rsidR="00127777" w:rsidRPr="00224B06" w:rsidRDefault="00B54F7C">
            <w:pPr>
              <w:widowControl w:val="0"/>
              <w:ind w:left="360"/>
              <w:rPr>
                <w:rFonts w:ascii="Arial" w:hAnsi="Arial" w:cs="Arial"/>
                <w:b/>
                <w:bCs/>
                <w:sz w:val="20"/>
                <w:szCs w:val="20"/>
                <w:lang w:val="en-GB"/>
              </w:rPr>
            </w:pPr>
            <w:r w:rsidRPr="00224B06">
              <w:rPr>
                <w:rFonts w:ascii="Arial" w:hAnsi="Arial" w:cs="Arial"/>
                <w:sz w:val="20"/>
                <w:szCs w:val="20"/>
              </w:rPr>
              <w:t>Mesolimbic D2 receptors, could be replaced by Mesolimbic Pathway</w:t>
            </w: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pStyle w:val="Heading2"/>
              <w:widowControl w:val="0"/>
              <w:jc w:val="left"/>
              <w:rPr>
                <w:rFonts w:ascii="Arial" w:hAnsi="Arial" w:cs="Arial"/>
                <w:b w:val="0"/>
                <w:lang w:val="en-GB"/>
              </w:rPr>
            </w:pPr>
          </w:p>
        </w:tc>
      </w:tr>
      <w:tr w:rsidR="00127777" w:rsidRPr="00224B06" w:rsidTr="00224B06">
        <w:tblPrEx>
          <w:tblCellMar>
            <w:left w:w="108" w:type="dxa"/>
            <w:right w:w="108" w:type="dxa"/>
          </w:tblCellMar>
        </w:tblPrEx>
        <w:trPr>
          <w:trHeight w:val="704"/>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pStyle w:val="Heading2"/>
              <w:widowControl w:val="0"/>
              <w:ind w:left="360"/>
              <w:jc w:val="left"/>
              <w:rPr>
                <w:rFonts w:ascii="Arial" w:hAnsi="Arial" w:cs="Arial"/>
                <w:b w:val="0"/>
                <w:bCs w:val="0"/>
                <w:u w:val="single"/>
                <w:lang w:val="en-GB"/>
              </w:rPr>
            </w:pPr>
            <w:r w:rsidRPr="00224B06">
              <w:rPr>
                <w:rFonts w:ascii="Arial" w:hAnsi="Arial" w:cs="Arial"/>
                <w:lang w:val="en-GB"/>
              </w:rPr>
              <w:t>Is the manuscript scientifically, correct? Please write here.</w:t>
            </w: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ListParagraph"/>
              <w:widowControl w:val="0"/>
              <w:ind w:left="0"/>
              <w:rPr>
                <w:rFonts w:ascii="Arial" w:hAnsi="Arial" w:cs="Arial"/>
                <w:bCs/>
                <w:sz w:val="20"/>
                <w:szCs w:val="20"/>
                <w:lang w:val="en-GB"/>
              </w:rPr>
            </w:pPr>
            <w:r w:rsidRPr="00224B06">
              <w:rPr>
                <w:rFonts w:ascii="Arial" w:hAnsi="Arial" w:cs="Arial"/>
                <w:bCs/>
                <w:sz w:val="20"/>
                <w:szCs w:val="20"/>
                <w:lang w:val="en-GB"/>
              </w:rPr>
              <w:t>What I see is correct, although the meta-analysis could be further explored and the sources explained, such as where the articles were retrieved from and which database?</w:t>
            </w: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pStyle w:val="Heading2"/>
              <w:widowControl w:val="0"/>
              <w:jc w:val="left"/>
              <w:rPr>
                <w:rFonts w:ascii="Arial" w:hAnsi="Arial" w:cs="Arial"/>
                <w:b w:val="0"/>
                <w:lang w:val="en-GB"/>
              </w:rPr>
            </w:pPr>
          </w:p>
        </w:tc>
      </w:tr>
      <w:tr w:rsidR="00127777" w:rsidRPr="00224B06" w:rsidTr="00224B06">
        <w:tblPrEx>
          <w:tblCellMar>
            <w:left w:w="108" w:type="dxa"/>
            <w:right w:w="108" w:type="dxa"/>
          </w:tblCellMar>
        </w:tblPrEx>
        <w:trPr>
          <w:trHeight w:val="703"/>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widowControl w:val="0"/>
              <w:ind w:left="360"/>
              <w:rPr>
                <w:rFonts w:ascii="Arial" w:hAnsi="Arial" w:cs="Arial"/>
                <w:b/>
                <w:bCs/>
                <w:sz w:val="20"/>
                <w:szCs w:val="20"/>
                <w:lang w:val="en-GB"/>
              </w:rPr>
            </w:pPr>
            <w:r w:rsidRPr="00224B06">
              <w:rPr>
                <w:rFonts w:ascii="Arial" w:hAnsi="Arial" w:cs="Arial"/>
                <w:b/>
                <w:bCs/>
                <w:sz w:val="20"/>
                <w:szCs w:val="20"/>
                <w:lang w:val="en-GB"/>
              </w:rPr>
              <w:t>Are the references sufficient and recent? If you have suggestions of additional references, please mention them in the review form.</w:t>
            </w: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ListParagraph"/>
              <w:widowControl w:val="0"/>
              <w:ind w:left="0"/>
              <w:rPr>
                <w:rFonts w:ascii="Arial" w:hAnsi="Arial" w:cs="Arial"/>
                <w:bCs/>
                <w:sz w:val="20"/>
                <w:szCs w:val="20"/>
                <w:lang w:val="en-GB"/>
              </w:rPr>
            </w:pPr>
            <w:r w:rsidRPr="00224B06">
              <w:rPr>
                <w:rFonts w:ascii="Arial" w:hAnsi="Arial" w:cs="Arial"/>
                <w:sz w:val="20"/>
                <w:szCs w:val="20"/>
              </w:rPr>
              <w:t xml:space="preserve">It says in the conclusion : “Additionally, it shows efficacy in conditions such as anorexia nervosa, insomnia, specific substance use disorders, and refractory pain syndromes”. Its not totally true, so I think some kind of prudence, should be take place here </w:t>
            </w: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pStyle w:val="Heading2"/>
              <w:widowControl w:val="0"/>
              <w:jc w:val="left"/>
              <w:rPr>
                <w:rFonts w:ascii="Arial" w:hAnsi="Arial" w:cs="Arial"/>
                <w:b w:val="0"/>
                <w:lang w:val="en-GB"/>
              </w:rPr>
            </w:pPr>
          </w:p>
        </w:tc>
      </w:tr>
      <w:tr w:rsidR="00127777" w:rsidRPr="00224B06" w:rsidTr="00224B06">
        <w:tblPrEx>
          <w:tblCellMar>
            <w:left w:w="108" w:type="dxa"/>
            <w:right w:w="108" w:type="dxa"/>
          </w:tblCellMar>
        </w:tblPrEx>
        <w:trPr>
          <w:trHeight w:val="386"/>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pStyle w:val="Heading2"/>
              <w:widowControl w:val="0"/>
              <w:ind w:left="360"/>
              <w:jc w:val="left"/>
              <w:rPr>
                <w:rFonts w:ascii="Arial" w:hAnsi="Arial" w:cs="Arial"/>
                <w:bCs w:val="0"/>
                <w:lang w:val="en-GB"/>
              </w:rPr>
            </w:pPr>
            <w:r w:rsidRPr="00224B06">
              <w:rPr>
                <w:rFonts w:ascii="Arial" w:hAnsi="Arial" w:cs="Arial"/>
                <w:bCs w:val="0"/>
                <w:lang w:val="en-GB"/>
              </w:rPr>
              <w:t>Is the language/English quality of the article suitable for scholarly communications?</w:t>
            </w:r>
          </w:p>
          <w:p w:rsidR="00127777" w:rsidRPr="00224B06" w:rsidRDefault="00127777">
            <w:pPr>
              <w:widowControl w:val="0"/>
              <w:rPr>
                <w:rFonts w:ascii="Arial" w:hAnsi="Arial" w:cs="Arial"/>
                <w:sz w:val="20"/>
                <w:szCs w:val="20"/>
                <w:lang w:val="en-GB"/>
              </w:rPr>
            </w:pP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widowControl w:val="0"/>
              <w:rPr>
                <w:rFonts w:ascii="Arial" w:hAnsi="Arial" w:cs="Arial"/>
                <w:sz w:val="20"/>
                <w:szCs w:val="20"/>
                <w:lang w:val="en-GB"/>
              </w:rPr>
            </w:pPr>
            <w:r w:rsidRPr="00224B06">
              <w:rPr>
                <w:rFonts w:ascii="Arial" w:hAnsi="Arial" w:cs="Arial"/>
                <w:sz w:val="20"/>
                <w:szCs w:val="20"/>
                <w:lang w:val="en-GB"/>
              </w:rPr>
              <w:t xml:space="preserve">Yes, it is suitable, must have  a minor revision </w:t>
            </w: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widowControl w:val="0"/>
              <w:rPr>
                <w:rFonts w:ascii="Arial" w:hAnsi="Arial" w:cs="Arial"/>
                <w:sz w:val="20"/>
                <w:szCs w:val="20"/>
                <w:lang w:val="en-GB"/>
              </w:rPr>
            </w:pPr>
          </w:p>
        </w:tc>
      </w:tr>
      <w:tr w:rsidR="00127777" w:rsidRPr="00224B06" w:rsidTr="00224B06">
        <w:tblPrEx>
          <w:tblCellMar>
            <w:left w:w="108" w:type="dxa"/>
            <w:right w:w="108" w:type="dxa"/>
          </w:tblCellMar>
        </w:tblPrEx>
        <w:trPr>
          <w:trHeight w:val="1178"/>
        </w:trPr>
        <w:tc>
          <w:tcPr>
            <w:tcW w:w="5349" w:type="dxa"/>
            <w:gridSpan w:val="3"/>
            <w:tcBorders>
              <w:top w:val="single" w:sz="4" w:space="0" w:color="000000"/>
              <w:left w:val="single" w:sz="4" w:space="0" w:color="000000"/>
              <w:bottom w:val="single" w:sz="4" w:space="0" w:color="000000"/>
              <w:right w:val="single" w:sz="4" w:space="0" w:color="000000"/>
            </w:tcBorders>
          </w:tcPr>
          <w:p w:rsidR="00127777" w:rsidRPr="00224B06" w:rsidRDefault="00B54F7C">
            <w:pPr>
              <w:pStyle w:val="Heading2"/>
              <w:widowControl w:val="0"/>
              <w:jc w:val="left"/>
              <w:rPr>
                <w:rFonts w:ascii="Arial" w:hAnsi="Arial" w:cs="Arial"/>
                <w:b w:val="0"/>
                <w:bCs w:val="0"/>
                <w:lang w:val="en-GB"/>
              </w:rPr>
            </w:pPr>
            <w:r w:rsidRPr="00224B06">
              <w:rPr>
                <w:rFonts w:ascii="Arial" w:hAnsi="Arial" w:cs="Arial"/>
                <w:bCs w:val="0"/>
                <w:u w:val="single"/>
                <w:lang w:val="en-GB"/>
              </w:rPr>
              <w:t>Optional/General</w:t>
            </w:r>
            <w:r w:rsidRPr="00224B06">
              <w:rPr>
                <w:rFonts w:ascii="Arial" w:hAnsi="Arial" w:cs="Arial"/>
                <w:bCs w:val="0"/>
                <w:lang w:val="en-GB"/>
              </w:rPr>
              <w:t xml:space="preserve"> </w:t>
            </w:r>
            <w:r w:rsidRPr="00224B06">
              <w:rPr>
                <w:rFonts w:ascii="Arial" w:hAnsi="Arial" w:cs="Arial"/>
                <w:b w:val="0"/>
                <w:bCs w:val="0"/>
                <w:lang w:val="en-GB"/>
              </w:rPr>
              <w:t>comments</w:t>
            </w:r>
          </w:p>
          <w:p w:rsidR="00127777" w:rsidRPr="00224B06" w:rsidRDefault="00127777">
            <w:pPr>
              <w:pStyle w:val="Heading2"/>
              <w:widowControl w:val="0"/>
              <w:jc w:val="left"/>
              <w:rPr>
                <w:rFonts w:ascii="Arial" w:hAnsi="Arial" w:cs="Arial"/>
                <w:b w:val="0"/>
                <w:lang w:val="en-GB"/>
              </w:rPr>
            </w:pPr>
          </w:p>
        </w:tc>
        <w:tc>
          <w:tcPr>
            <w:tcW w:w="9356" w:type="dxa"/>
            <w:tcBorders>
              <w:top w:val="single" w:sz="4" w:space="0" w:color="000000"/>
              <w:left w:val="single" w:sz="4" w:space="0" w:color="000000"/>
              <w:bottom w:val="single" w:sz="4" w:space="0" w:color="000000"/>
              <w:right w:val="single" w:sz="4" w:space="0" w:color="000000"/>
            </w:tcBorders>
          </w:tcPr>
          <w:p w:rsidR="00127777" w:rsidRPr="00224B06" w:rsidRDefault="00B54F7C">
            <w:pPr>
              <w:pStyle w:val="NormalWeb"/>
              <w:widowControl w:val="0"/>
              <w:spacing w:beforeAutospacing="0" w:afterAutospacing="0"/>
              <w:rPr>
                <w:rFonts w:ascii="Arial" w:hAnsi="Arial" w:cs="Arial"/>
                <w:sz w:val="20"/>
                <w:szCs w:val="20"/>
                <w:lang w:val="en-GB"/>
              </w:rPr>
            </w:pPr>
            <w:r w:rsidRPr="00224B06">
              <w:rPr>
                <w:rFonts w:ascii="Arial" w:hAnsi="Arial" w:cs="Arial"/>
                <w:sz w:val="20"/>
                <w:szCs w:val="20"/>
                <w:lang w:val="en-GB"/>
              </w:rPr>
              <w:t xml:space="preserve">Review some sentences and explain better the sources of the  data base, how it was selected, some clarification in teh conclusions </w:t>
            </w:r>
          </w:p>
          <w:p w:rsidR="00186159" w:rsidRPr="00224B06" w:rsidRDefault="00186159" w:rsidP="00186159">
            <w:pPr>
              <w:rPr>
                <w:rFonts w:ascii="Arial" w:eastAsia="Arial Unicode MS" w:hAnsi="Arial" w:cs="Arial"/>
                <w:sz w:val="20"/>
                <w:szCs w:val="20"/>
                <w:lang w:val="en-GB"/>
              </w:rPr>
            </w:pPr>
            <w:r w:rsidRPr="00224B06">
              <w:rPr>
                <w:rFonts w:ascii="Arial" w:eastAsia="Arial Unicode MS" w:hAnsi="Arial" w:cs="Arial"/>
                <w:sz w:val="20"/>
                <w:szCs w:val="20"/>
                <w:lang w:val="en-GB"/>
              </w:rPr>
              <w:t>The article is very well written and shows how olanzapine works, as well as the entire off-label process; however, it would be important to reinforce the issue of the lack of scientific evidence and some future precautions, particularly regarding side effects.</w:t>
            </w:r>
          </w:p>
          <w:p w:rsidR="00186159" w:rsidRPr="00224B06" w:rsidRDefault="00186159">
            <w:pPr>
              <w:pStyle w:val="NormalWeb"/>
              <w:widowControl w:val="0"/>
              <w:spacing w:beforeAutospacing="0" w:afterAutospacing="0"/>
              <w:rPr>
                <w:rFonts w:ascii="Arial" w:hAnsi="Arial" w:cs="Arial"/>
                <w:sz w:val="20"/>
                <w:szCs w:val="20"/>
                <w:lang w:val="en-GB"/>
              </w:rPr>
            </w:pPr>
          </w:p>
        </w:tc>
        <w:tc>
          <w:tcPr>
            <w:tcW w:w="6442" w:type="dxa"/>
            <w:gridSpan w:val="2"/>
            <w:tcBorders>
              <w:top w:val="single" w:sz="4" w:space="0" w:color="000000"/>
              <w:left w:val="single" w:sz="4" w:space="0" w:color="000000"/>
              <w:bottom w:val="single" w:sz="4" w:space="0" w:color="000000"/>
              <w:right w:val="single" w:sz="4" w:space="0" w:color="000000"/>
            </w:tcBorders>
          </w:tcPr>
          <w:p w:rsidR="00127777" w:rsidRPr="00224B06" w:rsidRDefault="00127777">
            <w:pPr>
              <w:widowControl w:val="0"/>
              <w:rPr>
                <w:rFonts w:ascii="Arial" w:hAnsi="Arial" w:cs="Arial"/>
                <w:sz w:val="20"/>
                <w:szCs w:val="20"/>
                <w:lang w:val="en-GB"/>
              </w:rPr>
            </w:pPr>
          </w:p>
        </w:tc>
      </w:tr>
    </w:tbl>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p w:rsidR="00127777" w:rsidRPr="00224B06" w:rsidRDefault="00127777">
      <w:pPr>
        <w:pStyle w:val="BodyText"/>
        <w:rPr>
          <w:rFonts w:ascii="Arial" w:hAnsi="Arial" w:cs="Arial"/>
          <w:b/>
          <w:bCs/>
          <w:sz w:val="20"/>
          <w:szCs w:val="20"/>
          <w:u w:val="single"/>
          <w:lang w:val="en-GB"/>
        </w:rPr>
      </w:pPr>
    </w:p>
    <w:tbl>
      <w:tblPr>
        <w:tblW w:w="5000" w:type="pct"/>
        <w:tblInd w:w="108" w:type="dxa"/>
        <w:tblLayout w:type="fixed"/>
        <w:tblLook w:val="0000" w:firstRow="0" w:lastRow="0" w:firstColumn="0" w:lastColumn="0" w:noHBand="0" w:noVBand="0"/>
      </w:tblPr>
      <w:tblGrid>
        <w:gridCol w:w="6830"/>
        <w:gridCol w:w="8640"/>
        <w:gridCol w:w="5677"/>
      </w:tblGrid>
      <w:tr w:rsidR="00127777" w:rsidRPr="00224B06" w:rsidTr="006054A3">
        <w:trPr>
          <w:trHeight w:val="237"/>
        </w:trPr>
        <w:tc>
          <w:tcPr>
            <w:tcW w:w="21147" w:type="dxa"/>
            <w:gridSpan w:val="3"/>
            <w:tcBorders>
              <w:bottom w:val="single" w:sz="4" w:space="0" w:color="000000"/>
            </w:tcBorders>
            <w:shd w:val="clear" w:color="auto" w:fill="auto"/>
            <w:vAlign w:val="center"/>
          </w:tcPr>
          <w:p w:rsidR="00127777" w:rsidRPr="00224B06" w:rsidRDefault="00B54F7C">
            <w:pPr>
              <w:pStyle w:val="NormalWeb"/>
              <w:widowControl w:val="0"/>
              <w:spacing w:beforeAutospacing="0" w:afterAutospacing="0"/>
              <w:rPr>
                <w:rFonts w:ascii="Arial" w:hAnsi="Arial" w:cs="Arial"/>
                <w:b/>
                <w:sz w:val="20"/>
                <w:szCs w:val="20"/>
                <w:u w:val="single"/>
                <w:lang w:val="en-GB"/>
              </w:rPr>
            </w:pPr>
            <w:r w:rsidRPr="00224B06">
              <w:rPr>
                <w:rFonts w:ascii="Arial" w:hAnsi="Arial" w:cs="Arial"/>
                <w:b/>
                <w:sz w:val="20"/>
                <w:szCs w:val="20"/>
                <w:highlight w:val="yellow"/>
                <w:u w:val="single"/>
                <w:lang w:val="en-GB"/>
              </w:rPr>
              <w:t>PART  2:</w:t>
            </w:r>
            <w:r w:rsidRPr="00224B06">
              <w:rPr>
                <w:rFonts w:ascii="Arial" w:hAnsi="Arial" w:cs="Arial"/>
                <w:b/>
                <w:sz w:val="20"/>
                <w:szCs w:val="20"/>
                <w:u w:val="single"/>
                <w:lang w:val="en-GB"/>
              </w:rPr>
              <w:t xml:space="preserve"> </w:t>
            </w:r>
          </w:p>
          <w:p w:rsidR="00127777" w:rsidRPr="00224B06" w:rsidRDefault="00127777">
            <w:pPr>
              <w:pStyle w:val="NormalWeb"/>
              <w:widowControl w:val="0"/>
              <w:spacing w:beforeAutospacing="0" w:afterAutospacing="0"/>
              <w:rPr>
                <w:rFonts w:ascii="Arial" w:hAnsi="Arial" w:cs="Arial"/>
                <w:b/>
                <w:sz w:val="20"/>
                <w:szCs w:val="20"/>
                <w:u w:val="single"/>
                <w:lang w:val="en-GB"/>
              </w:rPr>
            </w:pPr>
          </w:p>
        </w:tc>
      </w:tr>
      <w:tr w:rsidR="00127777" w:rsidRPr="00224B06" w:rsidTr="006054A3">
        <w:trPr>
          <w:trHeight w:val="935"/>
        </w:trPr>
        <w:tc>
          <w:tcPr>
            <w:tcW w:w="6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777" w:rsidRPr="00224B06" w:rsidRDefault="00127777">
            <w:pPr>
              <w:pStyle w:val="NormalWeb"/>
              <w:widowControl w:val="0"/>
              <w:spacing w:beforeAutospacing="0" w:afterAutospacing="0"/>
              <w:rPr>
                <w:rFonts w:ascii="Arial" w:hAnsi="Arial" w:cs="Arial"/>
                <w:sz w:val="20"/>
                <w:szCs w:val="20"/>
                <w:lang w:val="en-GB"/>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rsidR="00127777" w:rsidRPr="00224B06" w:rsidRDefault="00B54F7C">
            <w:pPr>
              <w:pStyle w:val="Heading2"/>
              <w:widowControl w:val="0"/>
              <w:jc w:val="left"/>
              <w:rPr>
                <w:rFonts w:ascii="Arial" w:hAnsi="Arial" w:cs="Arial"/>
                <w:lang w:val="en-GB"/>
              </w:rPr>
            </w:pPr>
            <w:r w:rsidRPr="00224B06">
              <w:rPr>
                <w:rFonts w:ascii="Arial" w:hAnsi="Arial" w:cs="Arial"/>
                <w:lang w:val="en-GB"/>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27777" w:rsidRPr="00224B06" w:rsidRDefault="00B54F7C">
            <w:pPr>
              <w:widowControl w:val="0"/>
              <w:spacing w:after="160" w:line="254" w:lineRule="auto"/>
              <w:rPr>
                <w:rFonts w:ascii="Arial" w:eastAsia="Calibri" w:hAnsi="Arial" w:cs="Arial"/>
                <w:kern w:val="2"/>
                <w:sz w:val="20"/>
                <w:szCs w:val="20"/>
                <w:lang w:val="en-IN"/>
              </w:rPr>
            </w:pPr>
            <w:r w:rsidRPr="00224B06">
              <w:rPr>
                <w:rFonts w:ascii="Arial" w:eastAsia="Calibri" w:hAnsi="Arial" w:cs="Arial"/>
                <w:b/>
                <w:kern w:val="2"/>
                <w:sz w:val="20"/>
                <w:szCs w:val="20"/>
                <w:lang w:val="en-IN"/>
              </w:rPr>
              <w:t>Author’s Feedback</w:t>
            </w:r>
            <w:r w:rsidRPr="00224B06">
              <w:rPr>
                <w:rFonts w:ascii="Arial" w:eastAsia="Calibri" w:hAnsi="Arial" w:cs="Arial"/>
                <w:kern w:val="2"/>
                <w:sz w:val="20"/>
                <w:szCs w:val="20"/>
                <w:lang w:val="en-IN"/>
              </w:rPr>
              <w:t xml:space="preserve"> (It is mandatory that authors should write his/her feedback here)</w:t>
            </w:r>
          </w:p>
          <w:p w:rsidR="00127777" w:rsidRPr="00224B06" w:rsidRDefault="00127777">
            <w:pPr>
              <w:pStyle w:val="Heading2"/>
              <w:widowControl w:val="0"/>
              <w:jc w:val="left"/>
              <w:rPr>
                <w:rFonts w:ascii="Arial" w:hAnsi="Arial" w:cs="Arial"/>
                <w:b w:val="0"/>
                <w:lang w:val="en-GB"/>
              </w:rPr>
            </w:pPr>
          </w:p>
        </w:tc>
      </w:tr>
      <w:tr w:rsidR="00127777" w:rsidRPr="00224B06" w:rsidTr="006054A3">
        <w:trPr>
          <w:trHeight w:val="697"/>
        </w:trPr>
        <w:tc>
          <w:tcPr>
            <w:tcW w:w="6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777" w:rsidRPr="00224B06" w:rsidRDefault="00B54F7C">
            <w:pPr>
              <w:pStyle w:val="NormalWeb"/>
              <w:widowControl w:val="0"/>
              <w:spacing w:beforeAutospacing="0" w:afterAutospacing="0"/>
              <w:rPr>
                <w:rFonts w:ascii="Arial" w:hAnsi="Arial" w:cs="Arial"/>
                <w:b/>
                <w:sz w:val="20"/>
                <w:szCs w:val="20"/>
                <w:lang w:val="en-GB"/>
              </w:rPr>
            </w:pPr>
            <w:r w:rsidRPr="00224B06">
              <w:rPr>
                <w:rFonts w:ascii="Arial" w:hAnsi="Arial" w:cs="Arial"/>
                <w:b/>
                <w:sz w:val="20"/>
                <w:szCs w:val="20"/>
                <w:lang w:val="en-GB"/>
              </w:rPr>
              <w:t xml:space="preserve">Are there ethical issues in this manuscript? </w:t>
            </w:r>
          </w:p>
          <w:p w:rsidR="00127777" w:rsidRPr="00224B06" w:rsidRDefault="00127777">
            <w:pPr>
              <w:pStyle w:val="NormalWeb"/>
              <w:widowControl w:val="0"/>
              <w:spacing w:beforeAutospacing="0" w:afterAutospacing="0"/>
              <w:rPr>
                <w:rFonts w:ascii="Arial" w:hAnsi="Arial" w:cs="Arial"/>
                <w:sz w:val="20"/>
                <w:szCs w:val="20"/>
                <w:lang w:val="en-GB"/>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777" w:rsidRPr="00224B06" w:rsidRDefault="00B54F7C">
            <w:pPr>
              <w:pStyle w:val="NormalWeb"/>
              <w:widowControl w:val="0"/>
              <w:spacing w:beforeAutospacing="0" w:afterAutospacing="0"/>
              <w:rPr>
                <w:rFonts w:ascii="Arial" w:hAnsi="Arial" w:cs="Arial"/>
                <w:i/>
                <w:iCs/>
                <w:sz w:val="20"/>
                <w:szCs w:val="20"/>
                <w:u w:val="single"/>
                <w:lang w:val="en-GB"/>
              </w:rPr>
            </w:pPr>
            <w:r w:rsidRPr="00224B06">
              <w:rPr>
                <w:rFonts w:ascii="Arial" w:hAnsi="Arial" w:cs="Arial"/>
                <w:i/>
                <w:iCs/>
                <w:sz w:val="20"/>
                <w:szCs w:val="20"/>
                <w:u w:val="single"/>
                <w:lang w:val="en-GB"/>
              </w:rPr>
              <w:t>(If yes, Kindly please write down the ethical issues here in detail)</w:t>
            </w:r>
          </w:p>
          <w:p w:rsidR="00127777" w:rsidRPr="00224B06" w:rsidRDefault="00127777">
            <w:pPr>
              <w:pStyle w:val="NormalWeb"/>
              <w:widowControl w:val="0"/>
              <w:spacing w:beforeAutospacing="0" w:afterAutospacing="0"/>
              <w:rPr>
                <w:rFonts w:ascii="Arial" w:hAnsi="Arial" w:cs="Arial"/>
                <w:sz w:val="20"/>
                <w:szCs w:val="20"/>
              </w:rPr>
            </w:pPr>
          </w:p>
          <w:p w:rsidR="00127777" w:rsidRPr="00224B06" w:rsidRDefault="00127777">
            <w:pPr>
              <w:pStyle w:val="NormalWeb"/>
              <w:widowControl w:val="0"/>
              <w:spacing w:beforeAutospacing="0" w:afterAutospacing="0"/>
              <w:rPr>
                <w:rFonts w:ascii="Arial" w:hAnsi="Arial" w:cs="Arial"/>
                <w:sz w:val="20"/>
                <w:szCs w:val="20"/>
                <w:lang w:val="en-GB"/>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27777" w:rsidRPr="00224B06" w:rsidRDefault="00127777">
            <w:pPr>
              <w:widowControl w:val="0"/>
              <w:rPr>
                <w:rFonts w:ascii="Arial" w:eastAsia="Arial Unicode MS" w:hAnsi="Arial" w:cs="Arial"/>
                <w:sz w:val="20"/>
                <w:szCs w:val="20"/>
                <w:lang w:val="en-GB"/>
              </w:rPr>
            </w:pPr>
          </w:p>
          <w:p w:rsidR="00127777" w:rsidRPr="00224B06" w:rsidRDefault="00127777">
            <w:pPr>
              <w:widowControl w:val="0"/>
              <w:rPr>
                <w:rFonts w:ascii="Arial" w:eastAsia="Arial Unicode MS" w:hAnsi="Arial" w:cs="Arial"/>
                <w:sz w:val="20"/>
                <w:szCs w:val="20"/>
                <w:lang w:val="en-GB"/>
              </w:rPr>
            </w:pPr>
          </w:p>
          <w:p w:rsidR="00127777" w:rsidRPr="00224B06" w:rsidRDefault="00127777">
            <w:pPr>
              <w:widowControl w:val="0"/>
              <w:rPr>
                <w:rFonts w:ascii="Arial" w:eastAsia="Arial Unicode MS" w:hAnsi="Arial" w:cs="Arial"/>
                <w:sz w:val="20"/>
                <w:szCs w:val="20"/>
                <w:lang w:val="en-GB"/>
              </w:rPr>
            </w:pPr>
          </w:p>
          <w:p w:rsidR="00127777" w:rsidRPr="00224B06" w:rsidRDefault="00127777">
            <w:pPr>
              <w:pStyle w:val="NormalWeb"/>
              <w:widowControl w:val="0"/>
              <w:spacing w:beforeAutospacing="0" w:afterAutospacing="0"/>
              <w:rPr>
                <w:rFonts w:ascii="Arial" w:hAnsi="Arial" w:cs="Arial"/>
                <w:sz w:val="20"/>
                <w:szCs w:val="20"/>
                <w:lang w:val="en-GB"/>
              </w:rPr>
            </w:pPr>
          </w:p>
        </w:tc>
      </w:tr>
    </w:tbl>
    <w:p w:rsidR="00127777" w:rsidRPr="00224B06" w:rsidRDefault="00127777">
      <w:pPr>
        <w:pStyle w:val="BodyText"/>
        <w:outlineLvl w:val="0"/>
        <w:rPr>
          <w:rFonts w:ascii="Arial" w:hAnsi="Arial" w:cs="Arial"/>
          <w:sz w:val="20"/>
          <w:szCs w:val="20"/>
          <w:lang w:val="en-GB"/>
        </w:rPr>
      </w:pPr>
    </w:p>
    <w:p w:rsidR="00224B06" w:rsidRPr="00224B06" w:rsidRDefault="00224B06">
      <w:pPr>
        <w:pStyle w:val="BodyText"/>
        <w:outlineLvl w:val="0"/>
        <w:rPr>
          <w:rFonts w:ascii="Arial" w:hAnsi="Arial" w:cs="Arial"/>
          <w:sz w:val="20"/>
          <w:szCs w:val="20"/>
          <w:lang w:val="en-GB"/>
        </w:rPr>
      </w:pPr>
    </w:p>
    <w:p w:rsidR="00224B06" w:rsidRPr="00224B06" w:rsidRDefault="00224B06">
      <w:pPr>
        <w:pStyle w:val="BodyText"/>
        <w:outlineLvl w:val="0"/>
        <w:rPr>
          <w:rFonts w:ascii="Arial" w:hAnsi="Arial" w:cs="Arial"/>
          <w:b/>
          <w:sz w:val="20"/>
          <w:szCs w:val="20"/>
          <w:u w:val="single"/>
          <w:lang w:val="en-GB"/>
        </w:rPr>
      </w:pPr>
      <w:r w:rsidRPr="00224B06">
        <w:rPr>
          <w:rFonts w:ascii="Arial" w:hAnsi="Arial" w:cs="Arial"/>
          <w:b/>
          <w:sz w:val="20"/>
          <w:szCs w:val="20"/>
          <w:u w:val="single"/>
          <w:lang w:val="en-GB"/>
        </w:rPr>
        <w:t>Reviewer details:</w:t>
      </w:r>
    </w:p>
    <w:p w:rsidR="00224B06" w:rsidRPr="00224B06" w:rsidRDefault="00224B06">
      <w:pPr>
        <w:pStyle w:val="BodyText"/>
        <w:outlineLvl w:val="0"/>
        <w:rPr>
          <w:rFonts w:ascii="Arial" w:hAnsi="Arial" w:cs="Arial"/>
          <w:b/>
          <w:sz w:val="20"/>
          <w:szCs w:val="20"/>
          <w:u w:val="single"/>
          <w:lang w:val="en-GB"/>
        </w:rPr>
      </w:pPr>
    </w:p>
    <w:p w:rsidR="00224B06" w:rsidRPr="00224B06" w:rsidRDefault="00224B06">
      <w:pPr>
        <w:pStyle w:val="BodyText"/>
        <w:outlineLvl w:val="0"/>
        <w:rPr>
          <w:rFonts w:ascii="Arial" w:hAnsi="Arial" w:cs="Arial"/>
          <w:b/>
          <w:sz w:val="20"/>
          <w:szCs w:val="20"/>
          <w:lang w:val="en-GB"/>
        </w:rPr>
      </w:pPr>
      <w:r w:rsidRPr="00224B06">
        <w:rPr>
          <w:rFonts w:ascii="Arial" w:hAnsi="Arial" w:cs="Arial"/>
          <w:b/>
          <w:sz w:val="20"/>
          <w:szCs w:val="20"/>
          <w:lang w:val="en-GB"/>
        </w:rPr>
        <w:t>Isabel dos Santos, GTS Academia, Portugal</w:t>
      </w:r>
      <w:bookmarkStart w:id="0" w:name="_GoBack"/>
      <w:bookmarkEnd w:id="0"/>
    </w:p>
    <w:sectPr w:rsidR="00224B06" w:rsidRPr="00224B06">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D13" w:rsidRDefault="00387D13">
      <w:r>
        <w:separator/>
      </w:r>
    </w:p>
  </w:endnote>
  <w:endnote w:type="continuationSeparator" w:id="0">
    <w:p w:rsidR="00387D13" w:rsidRDefault="0038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7" w:rsidRDefault="00B54F7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D13" w:rsidRDefault="00387D13">
      <w:r>
        <w:separator/>
      </w:r>
    </w:p>
  </w:footnote>
  <w:footnote w:type="continuationSeparator" w:id="0">
    <w:p w:rsidR="00387D13" w:rsidRDefault="0038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7" w:rsidRDefault="00127777">
    <w:pPr>
      <w:spacing w:beforeAutospacing="1" w:afterAutospacing="1"/>
      <w:jc w:val="center"/>
      <w:rPr>
        <w:rFonts w:ascii="Arial" w:hAnsi="Arial" w:cs="Arial"/>
        <w:b/>
        <w:bCs/>
        <w:color w:val="003399"/>
        <w:szCs w:val="20"/>
        <w:u w:val="single"/>
        <w:lang w:val="en-GB"/>
      </w:rPr>
    </w:pPr>
  </w:p>
  <w:p w:rsidR="00127777" w:rsidRDefault="00B54F7C">
    <w:pPr>
      <w:spacing w:beforeAutospacing="1"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27777"/>
    <w:rsid w:val="00127777"/>
    <w:rsid w:val="00186159"/>
    <w:rsid w:val="00224B06"/>
    <w:rsid w:val="00387D13"/>
    <w:rsid w:val="004E45A8"/>
    <w:rsid w:val="005E61AD"/>
    <w:rsid w:val="006054A3"/>
    <w:rsid w:val="008F5286"/>
    <w:rsid w:val="00B54F7C"/>
    <w:rsid w:val="00D0399F"/>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1BE6"/>
  <w15:docId w15:val="{E9907065-01EF-4A78-BC0C-AC7C0656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Autospacing="1"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00007A"/>
    <w:rPr>
      <w:rFonts w:ascii="Helvetica" w:eastAsia="MS Mincho" w:hAnsi="Helvetica" w:cs="Helvetica"/>
      <w:b/>
      <w:bCs/>
      <w:sz w:val="20"/>
      <w:szCs w:val="20"/>
      <w:lang w:val="fr-FR"/>
    </w:rPr>
  </w:style>
  <w:style w:type="character" w:customStyle="1" w:styleId="Heading4Char">
    <w:name w:val="Heading 4 Char"/>
    <w:link w:val="Heading4"/>
    <w:qFormat/>
    <w:rsid w:val="0000007A"/>
    <w:rPr>
      <w:rFonts w:ascii="Arial Unicode MS" w:eastAsia="Arial Unicode MS" w:hAnsi="Arial Unicode MS" w:cs="Arial Unicode MS"/>
      <w:b/>
      <w:bCs/>
      <w:sz w:val="24"/>
      <w:szCs w:val="24"/>
      <w:lang w:val="en-US"/>
    </w:rPr>
  </w:style>
  <w:style w:type="character" w:customStyle="1" w:styleId="BodyTextChar">
    <w:name w:val="Body Text Char"/>
    <w:link w:val="BodyText"/>
    <w:qFormat/>
    <w:rsid w:val="0000007A"/>
    <w:rPr>
      <w:rFonts w:ascii="Helvetica" w:eastAsia="MS Mincho" w:hAnsi="Helvetica" w:cs="Helvetica"/>
      <w:sz w:val="24"/>
      <w:szCs w:val="24"/>
      <w:lang w:val="fr-FR"/>
    </w:rPr>
  </w:style>
  <w:style w:type="character" w:customStyle="1" w:styleId="HeaderChar">
    <w:name w:val="Header Char"/>
    <w:link w:val="Header"/>
    <w:uiPriority w:val="99"/>
    <w:qFormat/>
    <w:rsid w:val="0000007A"/>
    <w:rPr>
      <w:rFonts w:ascii="Times New Roman" w:eastAsia="Times New Roman" w:hAnsi="Times New Roman" w:cs="Times New Roman"/>
      <w:sz w:val="24"/>
      <w:szCs w:val="24"/>
      <w:lang w:val="en-US"/>
    </w:rPr>
  </w:style>
  <w:style w:type="character" w:customStyle="1" w:styleId="FooterChar">
    <w:name w:val="Footer Char"/>
    <w:link w:val="Footer"/>
    <w:uiPriority w:val="99"/>
    <w:qFormat/>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character" w:styleId="FollowedHyperlink">
    <w:name w:val="FollowedHyperlink"/>
    <w:uiPriority w:val="99"/>
    <w:semiHidden/>
    <w:unhideWhenUsed/>
    <w:rsid w:val="00091112"/>
    <w:rPr>
      <w:color w:val="800080"/>
      <w:u w:val="single"/>
    </w:rPr>
  </w:style>
  <w:style w:type="character" w:customStyle="1" w:styleId="UnresolvedMention1">
    <w:name w:val="Unresolved Mention1"/>
    <w:uiPriority w:val="99"/>
    <w:semiHidden/>
    <w:unhideWhenUsed/>
    <w:qFormat/>
    <w:rsid w:val="00E570A0"/>
    <w:rPr>
      <w:color w:val="605E5C"/>
      <w:shd w:val="clear" w:color="auto" w:fill="E1DFDD"/>
    </w:rPr>
  </w:style>
  <w:style w:type="character" w:customStyle="1" w:styleId="ztplmc">
    <w:name w:val="ztplmc"/>
    <w:basedOn w:val="DefaultParagraphFont"/>
    <w:qFormat/>
    <w:rsid w:val="00C01BCC"/>
  </w:style>
  <w:style w:type="character" w:customStyle="1" w:styleId="rynqvb">
    <w:name w:val="rynqvb"/>
    <w:basedOn w:val="DefaultParagraphFont"/>
    <w:qFormat/>
    <w:rsid w:val="00C01BCC"/>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0007A"/>
    <w:pPr>
      <w:jc w:val="both"/>
    </w:pPr>
    <w:rPr>
      <w:rFonts w:ascii="Helvetica" w:eastAsia="MS Mincho" w:hAnsi="Helvetica" w:cs="Helvetica"/>
      <w:lang w:val="fr-FR"/>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NormalWeb">
    <w:name w:val="Normal (Web)"/>
    <w:basedOn w:val="Normal"/>
    <w:qFormat/>
    <w:rsid w:val="0000007A"/>
    <w:pPr>
      <w:spacing w:beforeAutospacing="1" w:afterAutospacing="1"/>
    </w:pPr>
    <w:rPr>
      <w:rFonts w:ascii="Arial Unicode MS" w:eastAsia="Arial Unicode MS" w:hAnsi="Arial Unicode MS" w:cs="Arial Unicode MS"/>
    </w:rPr>
  </w:style>
  <w:style w:type="paragraph" w:customStyle="1" w:styleId="Cabealhoerodap">
    <w:name w:val="Cabeçalho e rodapé"/>
    <w:basedOn w:val="Normal"/>
    <w:qFormat/>
  </w:style>
  <w:style w:type="paragraph" w:styleId="Header">
    <w:name w:val="header"/>
    <w:basedOn w:val="Normal"/>
    <w:link w:val="HeaderChar"/>
    <w:uiPriority w:val="99"/>
    <w:rsid w:val="0000007A"/>
    <w:pPr>
      <w:tabs>
        <w:tab w:val="center" w:pos="4680"/>
        <w:tab w:val="right" w:pos="9360"/>
      </w:tabs>
    </w:pPr>
  </w:style>
  <w:style w:type="paragraph" w:styleId="Footer">
    <w:name w:val="footer"/>
    <w:basedOn w:val="Normal"/>
    <w:link w:val="FooterChar"/>
    <w:uiPriority w:val="99"/>
    <w:unhideWhenUsed/>
    <w:rsid w:val="0099583E"/>
    <w:pPr>
      <w:tabs>
        <w:tab w:val="center" w:pos="4513"/>
        <w:tab w:val="right" w:pos="9026"/>
      </w:tabs>
    </w:pPr>
  </w:style>
  <w:style w:type="paragraph" w:styleId="ListParagraph">
    <w:name w:val="List Paragraph"/>
    <w:basedOn w:val="Normal"/>
    <w:uiPriority w:val="34"/>
    <w:qFormat/>
    <w:rsid w:val="00BE13EF"/>
    <w:pPr>
      <w:ind w:left="720"/>
      <w:contextualSpacing/>
    </w:pPr>
  </w:style>
  <w:style w:type="paragraph" w:styleId="Revision">
    <w:name w:val="Revision"/>
    <w:uiPriority w:val="99"/>
    <w:semiHidden/>
    <w:qFormat/>
    <w:rsid w:val="00E57F4B"/>
    <w:rPr>
      <w:sz w:val="22"/>
      <w:szCs w:val="22"/>
      <w:lang w:val="en-US" w:eastAsia="en-US"/>
    </w:rPr>
  </w:style>
  <w:style w:type="table" w:styleId="TableGrid">
    <w:name w:val="Table Grid"/>
    <w:basedOn w:val="TableNormal"/>
    <w:uiPriority w:val="59"/>
    <w:rsid w:val="008913D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5E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ndj.com/index.php/IND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AD6F-D77D-4390-9120-6BAD5270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dc:description/>
  <cp:lastModifiedBy>SDI CPU 1026</cp:lastModifiedBy>
  <cp:revision>8</cp:revision>
  <dcterms:created xsi:type="dcterms:W3CDTF">2026-03-11T14:13:00Z</dcterms:created>
  <dcterms:modified xsi:type="dcterms:W3CDTF">2026-03-28T04:22:00Z</dcterms:modified>
  <dc:language>pt-PT</dc:language>
</cp:coreProperties>
</file>