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7417C" w14:textId="1B7EB2F2" w:rsidR="001903FB" w:rsidRPr="00FF2CB9" w:rsidRDefault="001903FB" w:rsidP="00C12B83">
      <w:pPr>
        <w:spacing w:line="360" w:lineRule="auto"/>
        <w:jc w:val="center"/>
        <w:rPr>
          <w:rFonts w:ascii="Times New Roman" w:hAnsi="Times New Roman" w:cs="Times New Roman"/>
          <w:b/>
          <w:bCs/>
          <w:sz w:val="24"/>
          <w:szCs w:val="24"/>
        </w:rPr>
      </w:pPr>
      <w:bookmarkStart w:id="0" w:name="_Hlk215852401"/>
      <w:r w:rsidRPr="00FF2CB9">
        <w:rPr>
          <w:rFonts w:ascii="Times New Roman" w:hAnsi="Times New Roman" w:cs="Times New Roman"/>
          <w:b/>
          <w:bCs/>
          <w:sz w:val="24"/>
          <w:szCs w:val="24"/>
        </w:rPr>
        <w:t>Evaluation of Different Potassium Levels on Soil and Leaf Nutrient Status of Nagpur Mandarin (</w:t>
      </w:r>
      <w:r w:rsidRPr="00FF2CB9">
        <w:rPr>
          <w:rFonts w:ascii="Times New Roman" w:hAnsi="Times New Roman" w:cs="Times New Roman"/>
          <w:b/>
          <w:bCs/>
          <w:i/>
          <w:iCs/>
          <w:sz w:val="24"/>
          <w:szCs w:val="24"/>
        </w:rPr>
        <w:t>Citrus reticulata</w:t>
      </w:r>
      <w:r w:rsidRPr="00FF2CB9">
        <w:rPr>
          <w:rFonts w:ascii="Times New Roman" w:hAnsi="Times New Roman" w:cs="Times New Roman"/>
          <w:b/>
          <w:bCs/>
          <w:sz w:val="24"/>
          <w:szCs w:val="24"/>
        </w:rPr>
        <w:t>)</w:t>
      </w:r>
    </w:p>
    <w:p w14:paraId="42004B8C" w14:textId="05B7B1CF" w:rsidR="00987BD2" w:rsidRDefault="00987BD2" w:rsidP="00987BD2">
      <w:pPr>
        <w:pStyle w:val="ListParagraph"/>
        <w:spacing w:line="360" w:lineRule="auto"/>
        <w:jc w:val="both"/>
        <w:rPr>
          <w:rFonts w:ascii="Times New Roman" w:hAnsi="Times New Roman" w:cs="Times New Roman"/>
          <w:sz w:val="24"/>
          <w:szCs w:val="24"/>
        </w:rPr>
      </w:pPr>
    </w:p>
    <w:p w14:paraId="732CF9FC" w14:textId="77777777" w:rsidR="00400558" w:rsidRPr="00FF2CB9" w:rsidRDefault="00400558" w:rsidP="00987BD2">
      <w:pPr>
        <w:pStyle w:val="ListParagraph"/>
        <w:spacing w:line="360" w:lineRule="auto"/>
        <w:jc w:val="both"/>
        <w:rPr>
          <w:rFonts w:ascii="Times New Roman" w:hAnsi="Times New Roman" w:cs="Times New Roman"/>
          <w:sz w:val="24"/>
          <w:szCs w:val="24"/>
        </w:rPr>
      </w:pPr>
    </w:p>
    <w:p w14:paraId="0058E624" w14:textId="6D81928C" w:rsidR="00CC2EDF" w:rsidRPr="00FF2CB9" w:rsidRDefault="00CC2EDF" w:rsidP="00C12B83">
      <w:pPr>
        <w:spacing w:line="360" w:lineRule="auto"/>
        <w:jc w:val="center"/>
        <w:rPr>
          <w:rFonts w:ascii="Times New Roman" w:hAnsi="Times New Roman" w:cs="Times New Roman"/>
          <w:b/>
          <w:bCs/>
          <w:sz w:val="24"/>
          <w:szCs w:val="24"/>
        </w:rPr>
      </w:pPr>
      <w:r w:rsidRPr="00FF2CB9">
        <w:rPr>
          <w:rFonts w:ascii="Times New Roman" w:hAnsi="Times New Roman" w:cs="Times New Roman"/>
          <w:b/>
          <w:bCs/>
          <w:sz w:val="24"/>
          <w:szCs w:val="24"/>
        </w:rPr>
        <w:t>Abstract</w:t>
      </w:r>
    </w:p>
    <w:bookmarkEnd w:id="0"/>
    <w:p w14:paraId="4274D5BA" w14:textId="7E899BD5" w:rsidR="00952FF0" w:rsidRPr="00FF2CB9" w:rsidRDefault="001D5B73" w:rsidP="001D5B73">
      <w:pPr>
        <w:spacing w:after="240" w:line="360" w:lineRule="auto"/>
        <w:ind w:firstLine="720"/>
        <w:jc w:val="both"/>
        <w:rPr>
          <w:rFonts w:ascii="Times New Roman" w:hAnsi="Times New Roman" w:cs="Times New Roman"/>
          <w:sz w:val="24"/>
          <w:szCs w:val="24"/>
        </w:rPr>
      </w:pPr>
      <w:commentRangeStart w:id="1"/>
      <w:r w:rsidRPr="001D5B73">
        <w:rPr>
          <w:rFonts w:ascii="Times New Roman" w:hAnsi="Times New Roman" w:cs="Times New Roman"/>
          <w:sz w:val="24"/>
          <w:szCs w:val="24"/>
        </w:rPr>
        <w:t>A</w:t>
      </w:r>
      <w:commentRangeEnd w:id="1"/>
      <w:r w:rsidR="00436FAB" w:rsidRPr="001D5B73">
        <w:rPr>
          <w:rStyle w:val="CommentReference"/>
          <w:rFonts w:ascii="Times New Roman" w:hAnsi="Times New Roman" w:cs="Times New Roman"/>
          <w:sz w:val="24"/>
          <w:szCs w:val="24"/>
        </w:rPr>
        <w:commentReference w:id="1"/>
      </w:r>
      <w:r w:rsidRPr="001D5B73">
        <w:rPr>
          <w:rFonts w:ascii="Times New Roman" w:hAnsi="Times New Roman" w:cs="Times New Roman"/>
          <w:sz w:val="24"/>
          <w:szCs w:val="24"/>
        </w:rPr>
        <w:t xml:space="preserve"> field experiment </w:t>
      </w:r>
      <w:commentRangeStart w:id="2"/>
      <w:r w:rsidRPr="001D5B73">
        <w:rPr>
          <w:rFonts w:ascii="Times New Roman" w:hAnsi="Times New Roman" w:cs="Times New Roman"/>
          <w:sz w:val="24"/>
          <w:szCs w:val="24"/>
        </w:rPr>
        <w:t xml:space="preserve">entitled </w:t>
      </w:r>
      <w:r w:rsidRPr="001D5B73">
        <w:rPr>
          <w:rFonts w:ascii="Times New Roman" w:hAnsi="Times New Roman" w:cs="Times New Roman"/>
          <w:i/>
          <w:iCs/>
          <w:sz w:val="24"/>
          <w:szCs w:val="24"/>
        </w:rPr>
        <w:t>“Effect of Different Levels of Potassium on Soil and Nutrient Status of Nagpur Mandarin”</w:t>
      </w:r>
      <w:r w:rsidRPr="001D5B73">
        <w:rPr>
          <w:rFonts w:ascii="Times New Roman" w:hAnsi="Times New Roman" w:cs="Times New Roman"/>
          <w:sz w:val="24"/>
          <w:szCs w:val="24"/>
        </w:rPr>
        <w:t xml:space="preserve"> </w:t>
      </w:r>
      <w:commentRangeEnd w:id="2"/>
      <w:r w:rsidR="00436FAB" w:rsidRPr="001D5B73">
        <w:rPr>
          <w:rStyle w:val="CommentReference"/>
          <w:rFonts w:ascii="Times New Roman" w:hAnsi="Times New Roman" w:cs="Times New Roman"/>
          <w:sz w:val="24"/>
          <w:szCs w:val="24"/>
        </w:rPr>
        <w:commentReference w:id="2"/>
      </w:r>
      <w:r w:rsidRPr="001D5B73">
        <w:rPr>
          <w:rFonts w:ascii="Times New Roman" w:hAnsi="Times New Roman" w:cs="Times New Roman"/>
          <w:sz w:val="24"/>
          <w:szCs w:val="24"/>
        </w:rPr>
        <w:t xml:space="preserve">was conducted during 2022–23 at farmers’ fields in Pardi and Sawandri villages of Nagpur district on 10–12-year-old fruit-bearing orchards. The experiment included different potassium treatments and was laid out in a Randomized Block Design. Among all treatments, T₉ (RDF + 300 g K at BT (December) + 300 g K after 60 days + KNO₃ @ 1.5% spray after 90 days) was found significantly superior over </w:t>
      </w:r>
      <w:commentRangeStart w:id="3"/>
      <w:r w:rsidRPr="001D5B73">
        <w:rPr>
          <w:rFonts w:ascii="Times New Roman" w:hAnsi="Times New Roman" w:cs="Times New Roman"/>
          <w:sz w:val="24"/>
          <w:szCs w:val="24"/>
        </w:rPr>
        <w:t>other treatments</w:t>
      </w:r>
      <w:commentRangeEnd w:id="3"/>
      <w:r w:rsidR="00436FAB" w:rsidRPr="001D5B73">
        <w:rPr>
          <w:rStyle w:val="CommentReference"/>
          <w:rFonts w:ascii="Times New Roman" w:hAnsi="Times New Roman" w:cs="Times New Roman"/>
          <w:sz w:val="24"/>
          <w:szCs w:val="24"/>
        </w:rPr>
        <w:commentReference w:id="3"/>
      </w:r>
      <w:r w:rsidRPr="001D5B73">
        <w:rPr>
          <w:rFonts w:ascii="Times New Roman" w:hAnsi="Times New Roman" w:cs="Times New Roman"/>
          <w:sz w:val="24"/>
          <w:szCs w:val="24"/>
        </w:rPr>
        <w:t>.</w:t>
      </w:r>
      <w:r w:rsidRPr="00FF2CB9">
        <w:rPr>
          <w:rFonts w:ascii="Times New Roman" w:hAnsi="Times New Roman" w:cs="Times New Roman"/>
          <w:sz w:val="24"/>
          <w:szCs w:val="24"/>
        </w:rPr>
        <w:t xml:space="preserve"> </w:t>
      </w:r>
      <w:r w:rsidRPr="001D5B73">
        <w:rPr>
          <w:rFonts w:ascii="Times New Roman" w:hAnsi="Times New Roman" w:cs="Times New Roman"/>
          <w:sz w:val="24"/>
          <w:szCs w:val="24"/>
        </w:rPr>
        <w:t>This treatment recorded higher leaf nutrient concentrations, including total nitrogen (2.19 and 2.29%), total phosphorus (0.099 and 0.123%), total potassium (1.40 and 1.46%), and total sulphur (0.24 and 0.23%) at Pardi and Sawandri villages, respectively. Similarly, total micronutrient content in leaves was also higher under this treatment, with iron (79.46 and 79.47 mg kg⁻¹), zinc (18.50 and 19.34 mg kg⁻¹), manganese (61.51 and 62.79 mg kg⁻¹), and copper (14.00 and 14.17 mg kg⁻¹) at Pardi and Sawandri, respectively.</w:t>
      </w:r>
      <w:r w:rsidRPr="00FF2CB9">
        <w:rPr>
          <w:rFonts w:ascii="Times New Roman" w:hAnsi="Times New Roman" w:cs="Times New Roman"/>
          <w:sz w:val="24"/>
          <w:szCs w:val="24"/>
        </w:rPr>
        <w:t xml:space="preserve"> </w:t>
      </w:r>
      <w:r w:rsidRPr="001D5B73">
        <w:rPr>
          <w:rFonts w:ascii="Times New Roman" w:hAnsi="Times New Roman" w:cs="Times New Roman"/>
          <w:sz w:val="24"/>
          <w:szCs w:val="24"/>
        </w:rPr>
        <w:t xml:space="preserve">In addition, </w:t>
      </w:r>
      <w:commentRangeStart w:id="4"/>
      <w:r w:rsidRPr="001D5B73">
        <w:rPr>
          <w:rFonts w:ascii="Times New Roman" w:hAnsi="Times New Roman" w:cs="Times New Roman"/>
          <w:sz w:val="24"/>
          <w:szCs w:val="24"/>
        </w:rPr>
        <w:t>improved</w:t>
      </w:r>
      <w:commentRangeEnd w:id="4"/>
      <w:r w:rsidR="00436FAB" w:rsidRPr="001D5B73">
        <w:rPr>
          <w:rStyle w:val="CommentReference"/>
          <w:rFonts w:ascii="Times New Roman" w:hAnsi="Times New Roman" w:cs="Times New Roman"/>
          <w:sz w:val="24"/>
          <w:szCs w:val="24"/>
        </w:rPr>
        <w:commentReference w:id="4"/>
      </w:r>
      <w:r w:rsidRPr="001D5B73">
        <w:rPr>
          <w:rFonts w:ascii="Times New Roman" w:hAnsi="Times New Roman" w:cs="Times New Roman"/>
          <w:sz w:val="24"/>
          <w:szCs w:val="24"/>
        </w:rPr>
        <w:t xml:space="preserve"> soil nutrient availability was observed with the same potassium treatment. The values recorded were nitrogen (322.50 and 331.30 kg ha⁻¹), potassium (</w:t>
      </w:r>
      <w:commentRangeStart w:id="5"/>
      <w:r w:rsidRPr="001D5B73">
        <w:rPr>
          <w:rFonts w:ascii="Times New Roman" w:hAnsi="Times New Roman" w:cs="Times New Roman"/>
          <w:sz w:val="24"/>
          <w:szCs w:val="24"/>
        </w:rPr>
        <w:t xml:space="preserve">498.19 and 435.32 kg ha⁻¹), </w:t>
      </w:r>
      <w:commentRangeEnd w:id="5"/>
      <w:r w:rsidR="00436FAB" w:rsidRPr="001D5B73">
        <w:rPr>
          <w:rStyle w:val="CommentReference"/>
          <w:rFonts w:ascii="Times New Roman" w:hAnsi="Times New Roman" w:cs="Times New Roman"/>
          <w:sz w:val="24"/>
          <w:szCs w:val="24"/>
        </w:rPr>
        <w:commentReference w:id="5"/>
      </w:r>
      <w:r w:rsidRPr="001D5B73">
        <w:rPr>
          <w:rFonts w:ascii="Times New Roman" w:hAnsi="Times New Roman" w:cs="Times New Roman"/>
          <w:sz w:val="24"/>
          <w:szCs w:val="24"/>
        </w:rPr>
        <w:t>iron (7.29 and 7.33 mg kg⁻¹), and zinc (0.86 and 0.84 mg kg⁻¹) at Pardi and Sawandri villages, respectively.</w:t>
      </w:r>
      <w:r w:rsidRPr="00FF2CB9">
        <w:rPr>
          <w:rFonts w:ascii="Times New Roman" w:hAnsi="Times New Roman" w:cs="Times New Roman"/>
          <w:sz w:val="24"/>
          <w:szCs w:val="24"/>
        </w:rPr>
        <w:t xml:space="preserve"> </w:t>
      </w:r>
      <w:r w:rsidRPr="001D5B73">
        <w:rPr>
          <w:rFonts w:ascii="Times New Roman" w:hAnsi="Times New Roman" w:cs="Times New Roman"/>
          <w:sz w:val="24"/>
          <w:szCs w:val="24"/>
        </w:rPr>
        <w:t>Overall, the results indicated that the combined application of RDF with split doses of potassium and foliar spray of KNO₃ significantly enhanced both leaf nutrient status and soil nutrient availability in Nagpur mandarin orchards.</w:t>
      </w:r>
    </w:p>
    <w:p w14:paraId="0ECAB05A" w14:textId="0A2EDA2E" w:rsidR="00483B0E" w:rsidRPr="00FF2CB9" w:rsidRDefault="0098395D" w:rsidP="00952FF0">
      <w:pPr>
        <w:spacing w:line="360" w:lineRule="auto"/>
        <w:jc w:val="both"/>
        <w:rPr>
          <w:rFonts w:ascii="Times New Roman" w:hAnsi="Times New Roman" w:cs="Times New Roman"/>
          <w:sz w:val="24"/>
          <w:szCs w:val="24"/>
        </w:rPr>
      </w:pPr>
      <w:r w:rsidRPr="00FF2CB9">
        <w:rPr>
          <w:rFonts w:ascii="Times New Roman" w:hAnsi="Times New Roman" w:cs="Times New Roman"/>
          <w:b/>
          <w:bCs/>
          <w:sz w:val="24"/>
          <w:szCs w:val="24"/>
        </w:rPr>
        <w:t>Keywords:</w:t>
      </w:r>
      <w:r w:rsidRPr="00FF2CB9">
        <w:rPr>
          <w:rFonts w:ascii="Times New Roman" w:hAnsi="Times New Roman" w:cs="Times New Roman"/>
          <w:sz w:val="24"/>
          <w:szCs w:val="24"/>
        </w:rPr>
        <w:t xml:space="preserve"> </w:t>
      </w:r>
      <w:r w:rsidR="001903FB" w:rsidRPr="00FF2CB9">
        <w:rPr>
          <w:rFonts w:ascii="Times New Roman" w:hAnsi="Times New Roman" w:cs="Times New Roman"/>
          <w:sz w:val="24"/>
          <w:szCs w:val="24"/>
        </w:rPr>
        <w:t xml:space="preserve">Nagpur </w:t>
      </w:r>
      <w:r w:rsidR="00952FF0" w:rsidRPr="00FF2CB9">
        <w:rPr>
          <w:rFonts w:ascii="Times New Roman" w:hAnsi="Times New Roman" w:cs="Times New Roman"/>
          <w:sz w:val="24"/>
          <w:szCs w:val="24"/>
        </w:rPr>
        <w:t>m</w:t>
      </w:r>
      <w:r w:rsidRPr="00FF2CB9">
        <w:rPr>
          <w:rFonts w:ascii="Times New Roman" w:hAnsi="Times New Roman" w:cs="Times New Roman"/>
          <w:sz w:val="24"/>
          <w:szCs w:val="24"/>
        </w:rPr>
        <w:t xml:space="preserve">andrin, Potassium, </w:t>
      </w:r>
      <w:r w:rsidR="001903FB" w:rsidRPr="00FF2CB9">
        <w:rPr>
          <w:rFonts w:ascii="Times New Roman" w:hAnsi="Times New Roman" w:cs="Times New Roman"/>
          <w:sz w:val="24"/>
          <w:szCs w:val="24"/>
        </w:rPr>
        <w:t xml:space="preserve">Available </w:t>
      </w:r>
      <w:r w:rsidR="00952FF0" w:rsidRPr="00FF2CB9">
        <w:rPr>
          <w:rFonts w:ascii="Times New Roman" w:hAnsi="Times New Roman" w:cs="Times New Roman"/>
          <w:sz w:val="24"/>
          <w:szCs w:val="24"/>
        </w:rPr>
        <w:t>n</w:t>
      </w:r>
      <w:r w:rsidR="001903FB" w:rsidRPr="00FF2CB9">
        <w:rPr>
          <w:rFonts w:ascii="Times New Roman" w:hAnsi="Times New Roman" w:cs="Times New Roman"/>
          <w:sz w:val="24"/>
          <w:szCs w:val="24"/>
        </w:rPr>
        <w:t xml:space="preserve">utrient, Total </w:t>
      </w:r>
      <w:r w:rsidR="00952FF0" w:rsidRPr="00FF2CB9">
        <w:rPr>
          <w:rFonts w:ascii="Times New Roman" w:hAnsi="Times New Roman" w:cs="Times New Roman"/>
          <w:sz w:val="24"/>
          <w:szCs w:val="24"/>
        </w:rPr>
        <w:t>n</w:t>
      </w:r>
      <w:r w:rsidR="001903FB" w:rsidRPr="00FF2CB9">
        <w:rPr>
          <w:rFonts w:ascii="Times New Roman" w:hAnsi="Times New Roman" w:cs="Times New Roman"/>
          <w:sz w:val="24"/>
          <w:szCs w:val="24"/>
        </w:rPr>
        <w:t>utrient, Vidarbha region</w:t>
      </w:r>
      <w:r w:rsidR="00952FF0" w:rsidRPr="00FF2CB9">
        <w:rPr>
          <w:rFonts w:ascii="Times New Roman" w:hAnsi="Times New Roman" w:cs="Times New Roman"/>
          <w:sz w:val="24"/>
          <w:szCs w:val="24"/>
        </w:rPr>
        <w:t>.</w:t>
      </w:r>
    </w:p>
    <w:p w14:paraId="08AF64C6" w14:textId="77777777" w:rsidR="007D7B29" w:rsidRPr="00FF2CB9" w:rsidRDefault="007D7B29" w:rsidP="00C12B83">
      <w:pPr>
        <w:spacing w:after="0" w:line="360" w:lineRule="auto"/>
        <w:jc w:val="both"/>
        <w:rPr>
          <w:rFonts w:ascii="Times New Roman" w:hAnsi="Times New Roman" w:cs="Times New Roman"/>
          <w:b/>
          <w:bCs/>
          <w:sz w:val="24"/>
          <w:szCs w:val="24"/>
        </w:rPr>
      </w:pPr>
      <w:r w:rsidRPr="00FF2CB9">
        <w:rPr>
          <w:rFonts w:ascii="Times New Roman" w:hAnsi="Times New Roman" w:cs="Times New Roman"/>
          <w:b/>
          <w:bCs/>
          <w:sz w:val="24"/>
          <w:szCs w:val="24"/>
        </w:rPr>
        <w:t xml:space="preserve">Introduction   </w:t>
      </w:r>
    </w:p>
    <w:p w14:paraId="2F2722D1" w14:textId="5E405811" w:rsidR="007D7B29" w:rsidRPr="00FF2CB9" w:rsidRDefault="007D7B29" w:rsidP="00B55164">
      <w:pPr>
        <w:autoSpaceDE w:val="0"/>
        <w:autoSpaceDN w:val="0"/>
        <w:adjustRightInd w:val="0"/>
        <w:spacing w:after="0" w:line="360" w:lineRule="auto"/>
        <w:ind w:firstLine="720"/>
        <w:jc w:val="both"/>
        <w:rPr>
          <w:rFonts w:ascii="Times New Roman" w:hAnsi="Times New Roman" w:cs="Times New Roman"/>
          <w:color w:val="000000"/>
          <w:sz w:val="24"/>
          <w:szCs w:val="24"/>
        </w:rPr>
      </w:pPr>
      <w:commentRangeStart w:id="6"/>
      <w:r w:rsidRPr="00FF2CB9">
        <w:rPr>
          <w:rFonts w:ascii="Times New Roman" w:hAnsi="Times New Roman" w:cs="Times New Roman"/>
          <w:sz w:val="24"/>
          <w:szCs w:val="24"/>
        </w:rPr>
        <w:t>Nagpur mandarin (</w:t>
      </w:r>
      <w:r w:rsidRPr="00FF2CB9">
        <w:rPr>
          <w:rFonts w:ascii="Times New Roman" w:hAnsi="Times New Roman" w:cs="Times New Roman"/>
          <w:i/>
          <w:iCs/>
          <w:sz w:val="24"/>
          <w:szCs w:val="24"/>
        </w:rPr>
        <w:t xml:space="preserve">Citrus reticulata </w:t>
      </w:r>
      <w:r w:rsidRPr="00FF2CB9">
        <w:rPr>
          <w:rFonts w:ascii="Times New Roman" w:hAnsi="Times New Roman" w:cs="Times New Roman"/>
          <w:sz w:val="24"/>
          <w:szCs w:val="24"/>
        </w:rPr>
        <w:t>Blanco) is an important fruit in genus citrus. It belongs to the family Rutaceae and sub family Aurantioideae. Nagpur mandarin having shizolysigenic oil gland and particular aroma indicating flavour of particular citrus species.</w:t>
      </w:r>
      <w:r w:rsidRPr="00FF2CB9">
        <w:rPr>
          <w:rFonts w:ascii="Times New Roman" w:hAnsi="Times New Roman" w:cs="Times New Roman"/>
          <w:color w:val="000000"/>
          <w:sz w:val="24"/>
          <w:szCs w:val="24"/>
        </w:rPr>
        <w:t xml:space="preserve"> Nagpur Mandarin is finest cultivar and extremely accepted in India as well as in world for its good quality fruits with high production. </w:t>
      </w:r>
      <w:r w:rsidRPr="00FF2CB9">
        <w:rPr>
          <w:rFonts w:ascii="Times New Roman" w:hAnsi="Times New Roman" w:cs="Times New Roman"/>
          <w:sz w:val="24"/>
          <w:szCs w:val="24"/>
        </w:rPr>
        <w:t xml:space="preserve">It is considered to be one of the most important cultivated species among citrus and is being commercially grown in specific region of the </w:t>
      </w:r>
      <w:r w:rsidRPr="00FF2CB9">
        <w:rPr>
          <w:rFonts w:ascii="Times New Roman" w:hAnsi="Times New Roman" w:cs="Times New Roman"/>
          <w:sz w:val="24"/>
          <w:szCs w:val="24"/>
        </w:rPr>
        <w:lastRenderedPageBreak/>
        <w:t xml:space="preserve">country like Nagpur mandarin in Central India, Khasi mandarin in North Eastern regions and Coorg mandarin in Southern regions (Vikee </w:t>
      </w:r>
      <w:r w:rsidRPr="00FF2CB9">
        <w:rPr>
          <w:rFonts w:ascii="Times New Roman" w:hAnsi="Times New Roman" w:cs="Times New Roman"/>
          <w:i/>
          <w:sz w:val="24"/>
          <w:szCs w:val="24"/>
        </w:rPr>
        <w:t xml:space="preserve">et </w:t>
      </w:r>
      <w:r w:rsidRPr="00FF2CB9">
        <w:rPr>
          <w:rFonts w:ascii="Times New Roman" w:hAnsi="Times New Roman" w:cs="Times New Roman"/>
          <w:i/>
          <w:iCs/>
          <w:sz w:val="24"/>
          <w:szCs w:val="24"/>
        </w:rPr>
        <w:t xml:space="preserve">al., </w:t>
      </w:r>
      <w:r w:rsidRPr="00FF2CB9">
        <w:rPr>
          <w:rFonts w:ascii="Times New Roman" w:hAnsi="Times New Roman" w:cs="Times New Roman"/>
          <w:sz w:val="24"/>
          <w:szCs w:val="24"/>
        </w:rPr>
        <w:t>2018). Though, it is grown in every state, certain pockets have emerged as the leading producers. Nagpur mandarin is chiefly grown in Satpura foot hills (Vidarbha region) of Central India.</w:t>
      </w:r>
    </w:p>
    <w:p w14:paraId="4C832EE1" w14:textId="087EC451" w:rsidR="007D7B29" w:rsidRPr="00FF2CB9" w:rsidRDefault="007D7B29" w:rsidP="00B55164">
      <w:pPr>
        <w:spacing w:after="0" w:line="360" w:lineRule="auto"/>
        <w:ind w:firstLine="720"/>
        <w:jc w:val="both"/>
        <w:rPr>
          <w:rFonts w:ascii="Times New Roman" w:hAnsi="Times New Roman" w:cs="Times New Roman"/>
          <w:sz w:val="24"/>
          <w:szCs w:val="24"/>
        </w:rPr>
      </w:pPr>
      <w:r w:rsidRPr="00FF2CB9">
        <w:rPr>
          <w:rFonts w:ascii="Times New Roman" w:hAnsi="Times New Roman" w:cs="Times New Roman"/>
          <w:color w:val="000000"/>
          <w:sz w:val="24"/>
          <w:szCs w:val="24"/>
        </w:rPr>
        <w:t xml:space="preserve">The total production of Mandarin in India is 6.36 Million tones from an area of 0.48 </w:t>
      </w:r>
      <w:r w:rsidR="00C75AF7" w:rsidRPr="00FF2CB9">
        <w:rPr>
          <w:rFonts w:ascii="Times New Roman" w:hAnsi="Times New Roman" w:cs="Times New Roman"/>
          <w:color w:val="000000"/>
          <w:sz w:val="24"/>
          <w:szCs w:val="24"/>
        </w:rPr>
        <w:t>million</w:t>
      </w:r>
      <w:r w:rsidRPr="00FF2CB9">
        <w:rPr>
          <w:rFonts w:ascii="Times New Roman" w:hAnsi="Times New Roman" w:cs="Times New Roman"/>
          <w:color w:val="000000"/>
          <w:sz w:val="24"/>
          <w:szCs w:val="24"/>
        </w:rPr>
        <w:t xml:space="preserve"> hectare with the productivity of 13.26 Million tones per hectare. </w:t>
      </w:r>
      <w:r w:rsidRPr="00FF2CB9">
        <w:rPr>
          <w:rFonts w:ascii="Times New Roman" w:hAnsi="Times New Roman" w:cs="Times New Roman"/>
          <w:color w:val="090909"/>
          <w:sz w:val="24"/>
          <w:szCs w:val="24"/>
        </w:rPr>
        <w:t xml:space="preserve">In </w:t>
      </w:r>
      <w:r w:rsidRPr="00FF2CB9">
        <w:rPr>
          <w:rFonts w:ascii="Times New Roman" w:hAnsi="Times New Roman" w:cs="Times New Roman"/>
          <w:color w:val="000000"/>
          <w:sz w:val="24"/>
          <w:szCs w:val="24"/>
        </w:rPr>
        <w:t>Maharashtra</w:t>
      </w:r>
      <w:r w:rsidRPr="00FF2CB9">
        <w:rPr>
          <w:rFonts w:ascii="Times New Roman" w:hAnsi="Times New Roman" w:cs="Times New Roman"/>
          <w:color w:val="090909"/>
          <w:sz w:val="24"/>
          <w:szCs w:val="24"/>
        </w:rPr>
        <w:t xml:space="preserve"> state, the acreage of Nagpur mandarin is around 1.26 lakh hectare area and the production is 7 lakh million </w:t>
      </w:r>
      <w:r w:rsidR="00C75AF7" w:rsidRPr="00FF2CB9">
        <w:rPr>
          <w:rFonts w:ascii="Times New Roman" w:hAnsi="Times New Roman" w:cs="Times New Roman"/>
          <w:color w:val="090909"/>
          <w:sz w:val="24"/>
          <w:szCs w:val="24"/>
        </w:rPr>
        <w:t>tonnes</w:t>
      </w:r>
      <w:r w:rsidRPr="00FF2CB9">
        <w:rPr>
          <w:rFonts w:ascii="Times New Roman" w:hAnsi="Times New Roman" w:cs="Times New Roman"/>
          <w:color w:val="090909"/>
          <w:sz w:val="24"/>
          <w:szCs w:val="24"/>
        </w:rPr>
        <w:t>.</w:t>
      </w:r>
      <w:r w:rsidRPr="00FF2CB9">
        <w:rPr>
          <w:rFonts w:ascii="Times New Roman" w:hAnsi="Times New Roman" w:cs="Times New Roman"/>
          <w:color w:val="000000"/>
          <w:sz w:val="24"/>
          <w:szCs w:val="24"/>
        </w:rPr>
        <w:t xml:space="preserve"> The Amravati and Nagpur districts of Maharashtra contribute about 80% of the total area under mandarin orchards in the state, sharing 48.88% and 31.45% respectively. With regard to the production of mandarin, Amravati district occupies 37.36% while Nagpur occupies 23.87% share in the Vidarbha citrus market (Anon., 2020).</w:t>
      </w:r>
      <w:r w:rsidR="00B55164" w:rsidRPr="00FF2CB9">
        <w:rPr>
          <w:rFonts w:ascii="Times New Roman" w:hAnsi="Times New Roman" w:cs="Times New Roman"/>
          <w:sz w:val="24"/>
          <w:szCs w:val="24"/>
        </w:rPr>
        <w:t xml:space="preserve"> </w:t>
      </w:r>
      <w:r w:rsidRPr="00FF2CB9">
        <w:rPr>
          <w:rFonts w:ascii="Times New Roman" w:hAnsi="Times New Roman" w:cs="Times New Roman"/>
          <w:color w:val="000000"/>
          <w:sz w:val="24"/>
          <w:szCs w:val="24"/>
        </w:rPr>
        <w:t>Vidarbha is India’s only citrus growing region with two fruiting seasons (Ambia and Mrig). The fruit available from September to December is Ambia, which has a slightly sour taste. This is followed by the sweeter Mrig crop in February. Hence Nagpur mandarin enjoys favourable climatic conditions to provide bulk production twice a year.</w:t>
      </w:r>
      <w:commentRangeEnd w:id="6"/>
      <w:r w:rsidR="00EE0DA0" w:rsidRPr="00FF2CB9">
        <w:rPr>
          <w:rStyle w:val="CommentReference"/>
          <w:rFonts w:ascii="Times New Roman" w:hAnsi="Times New Roman" w:cs="Times New Roman"/>
          <w:sz w:val="24"/>
          <w:szCs w:val="24"/>
        </w:rPr>
        <w:commentReference w:id="6"/>
      </w:r>
    </w:p>
    <w:p w14:paraId="354CA06C" w14:textId="4BC1432D" w:rsidR="00B55164" w:rsidRPr="00B55164" w:rsidRDefault="00B55164" w:rsidP="00B5516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55164">
        <w:rPr>
          <w:rFonts w:ascii="Times New Roman" w:hAnsi="Times New Roman" w:cs="Times New Roman"/>
          <w:color w:val="000000"/>
          <w:sz w:val="24"/>
          <w:szCs w:val="24"/>
        </w:rPr>
        <w:t xml:space="preserve">Among the various factors affecting citrus crop production, balanced nutrition plays a crucial role. Several researchers have reported the favourable effects of potassium (K) on the growth and yield of citrus. Potassium not only enhances yield but also improves fruit quality and post-harvest storage life. </w:t>
      </w:r>
      <w:commentRangeStart w:id="7"/>
      <w:r w:rsidRPr="00B55164">
        <w:rPr>
          <w:rFonts w:ascii="Times New Roman" w:hAnsi="Times New Roman" w:cs="Times New Roman"/>
          <w:color w:val="000000"/>
          <w:sz w:val="24"/>
          <w:szCs w:val="24"/>
        </w:rPr>
        <w:t>It is removed in larger quantities compared to nitrogen (N) and phosphorus (P)</w:t>
      </w:r>
      <w:commentRangeEnd w:id="7"/>
      <w:r w:rsidR="00EE0DA0" w:rsidRPr="00B55164">
        <w:rPr>
          <w:rStyle w:val="CommentReference"/>
          <w:rFonts w:ascii="Times New Roman" w:hAnsi="Times New Roman" w:cs="Times New Roman"/>
          <w:color w:val="000000"/>
          <w:sz w:val="24"/>
          <w:szCs w:val="24"/>
        </w:rPr>
        <w:commentReference w:id="7"/>
      </w:r>
      <w:r w:rsidRPr="00B55164">
        <w:rPr>
          <w:rFonts w:ascii="Times New Roman" w:hAnsi="Times New Roman" w:cs="Times New Roman"/>
          <w:color w:val="000000"/>
          <w:sz w:val="24"/>
          <w:szCs w:val="24"/>
        </w:rPr>
        <w:t xml:space="preserve"> (Embleton et al., 19</w:t>
      </w:r>
      <w:r w:rsidR="003D2F97">
        <w:rPr>
          <w:rFonts w:ascii="Times New Roman" w:hAnsi="Times New Roman" w:cs="Times New Roman"/>
          <w:color w:val="000000"/>
          <w:sz w:val="24"/>
          <w:szCs w:val="24"/>
        </w:rPr>
        <w:t>67</w:t>
      </w:r>
      <w:r w:rsidRPr="00B55164">
        <w:rPr>
          <w:rFonts w:ascii="Times New Roman" w:hAnsi="Times New Roman" w:cs="Times New Roman"/>
          <w:color w:val="000000"/>
          <w:sz w:val="24"/>
          <w:szCs w:val="24"/>
        </w:rPr>
        <w:t>).</w:t>
      </w:r>
    </w:p>
    <w:p w14:paraId="0BD1B6E5" w14:textId="27BD6326" w:rsidR="00B55164" w:rsidRPr="00B55164" w:rsidRDefault="00B55164" w:rsidP="00B5516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55164">
        <w:rPr>
          <w:rFonts w:ascii="Times New Roman" w:hAnsi="Times New Roman" w:cs="Times New Roman"/>
          <w:color w:val="000000"/>
          <w:sz w:val="24"/>
          <w:szCs w:val="24"/>
        </w:rPr>
        <w:t xml:space="preserve">In Nagpur mandarin, potassium plays a key role in improving fruit quality. </w:t>
      </w:r>
      <w:commentRangeStart w:id="8"/>
      <w:r w:rsidRPr="00B55164">
        <w:rPr>
          <w:rFonts w:ascii="Times New Roman" w:hAnsi="Times New Roman" w:cs="Times New Roman"/>
          <w:color w:val="000000"/>
          <w:sz w:val="24"/>
          <w:szCs w:val="24"/>
        </w:rPr>
        <w:t>Nutritional potassium sprays enhance yield and quality attributes, especially juice recovery and ascorbic acid content.</w:t>
      </w:r>
      <w:commentRangeEnd w:id="8"/>
      <w:r w:rsidR="0000617B" w:rsidRPr="00B55164">
        <w:rPr>
          <w:rStyle w:val="CommentReference"/>
          <w:rFonts w:ascii="Times New Roman" w:hAnsi="Times New Roman" w:cs="Times New Roman"/>
          <w:color w:val="000000"/>
          <w:sz w:val="24"/>
          <w:szCs w:val="24"/>
        </w:rPr>
        <w:commentReference w:id="8"/>
      </w:r>
      <w:r w:rsidRPr="00B55164">
        <w:rPr>
          <w:rFonts w:ascii="Times New Roman" w:hAnsi="Times New Roman" w:cs="Times New Roman"/>
          <w:color w:val="000000"/>
          <w:sz w:val="24"/>
          <w:szCs w:val="24"/>
        </w:rPr>
        <w:t xml:space="preserve"> Potassium is essential for enzyme activation, cell division, photosynthesis, transport of photosynthates, and osmotic regulation (M</w:t>
      </w:r>
      <w:r w:rsidR="008F1A8F">
        <w:rPr>
          <w:rFonts w:ascii="Times New Roman" w:hAnsi="Times New Roman" w:cs="Times New Roman"/>
          <w:color w:val="000000"/>
          <w:sz w:val="24"/>
          <w:szCs w:val="24"/>
        </w:rPr>
        <w:t>eena</w:t>
      </w:r>
      <w:r w:rsidRPr="00B55164">
        <w:rPr>
          <w:rFonts w:ascii="Times New Roman" w:hAnsi="Times New Roman" w:cs="Times New Roman"/>
          <w:color w:val="000000"/>
          <w:sz w:val="24"/>
          <w:szCs w:val="24"/>
        </w:rPr>
        <w:t xml:space="preserve"> et al., 20</w:t>
      </w:r>
      <w:r w:rsidR="008F1A8F">
        <w:rPr>
          <w:rFonts w:ascii="Times New Roman" w:hAnsi="Times New Roman" w:cs="Times New Roman"/>
          <w:color w:val="000000"/>
          <w:sz w:val="24"/>
          <w:szCs w:val="24"/>
        </w:rPr>
        <w:t>22</w:t>
      </w:r>
      <w:r w:rsidRPr="00B55164">
        <w:rPr>
          <w:rFonts w:ascii="Times New Roman" w:hAnsi="Times New Roman" w:cs="Times New Roman"/>
          <w:color w:val="000000"/>
          <w:sz w:val="24"/>
          <w:szCs w:val="24"/>
        </w:rPr>
        <w:t>). It also influences fruit size, rind thickness, and colour (Mongi and Obreza, 2003).</w:t>
      </w:r>
      <w:r w:rsidRPr="00FF2CB9">
        <w:rPr>
          <w:rFonts w:ascii="Times New Roman" w:hAnsi="Times New Roman" w:cs="Times New Roman"/>
          <w:color w:val="000000"/>
          <w:sz w:val="24"/>
          <w:szCs w:val="24"/>
        </w:rPr>
        <w:t xml:space="preserve"> </w:t>
      </w:r>
      <w:r w:rsidRPr="00B55164">
        <w:rPr>
          <w:rFonts w:ascii="Times New Roman" w:hAnsi="Times New Roman" w:cs="Times New Roman"/>
          <w:color w:val="000000"/>
          <w:sz w:val="24"/>
          <w:szCs w:val="24"/>
        </w:rPr>
        <w:t>Citrus fruits remove large amounts of potassium compared to other nutrients (Alva and Tucker, 1999). During fruit development, potassium moves from leaves to fruits and seeds (</w:t>
      </w:r>
      <w:r w:rsidR="00D94743" w:rsidRPr="00D94743">
        <w:rPr>
          <w:rFonts w:ascii="Times New Roman" w:hAnsi="Times New Roman" w:cs="Times New Roman"/>
          <w:sz w:val="24"/>
          <w:szCs w:val="24"/>
        </w:rPr>
        <w:t>Mpelasoka</w:t>
      </w:r>
      <w:r w:rsidRPr="00B55164">
        <w:rPr>
          <w:rFonts w:ascii="Times New Roman" w:hAnsi="Times New Roman" w:cs="Times New Roman"/>
          <w:color w:val="000000"/>
          <w:sz w:val="24"/>
          <w:szCs w:val="24"/>
        </w:rPr>
        <w:t xml:space="preserve"> et al., </w:t>
      </w:r>
      <w:r w:rsidR="00D94743" w:rsidRPr="00D94743">
        <w:rPr>
          <w:rFonts w:ascii="Times New Roman" w:hAnsi="Times New Roman" w:cs="Times New Roman"/>
          <w:color w:val="000000"/>
          <w:sz w:val="24"/>
          <w:szCs w:val="24"/>
        </w:rPr>
        <w:t>2003</w:t>
      </w:r>
      <w:r w:rsidRPr="00B55164">
        <w:rPr>
          <w:rFonts w:ascii="Times New Roman" w:hAnsi="Times New Roman" w:cs="Times New Roman"/>
          <w:color w:val="000000"/>
          <w:sz w:val="24"/>
          <w:szCs w:val="24"/>
        </w:rPr>
        <w:t xml:space="preserve">). </w:t>
      </w:r>
      <w:commentRangeStart w:id="9"/>
      <w:r w:rsidRPr="00B55164">
        <w:rPr>
          <w:rFonts w:ascii="Times New Roman" w:hAnsi="Times New Roman" w:cs="Times New Roman"/>
          <w:color w:val="000000"/>
          <w:sz w:val="24"/>
          <w:szCs w:val="24"/>
        </w:rPr>
        <w:t>It is required for sugar and starch formation, protein synthesis, cell division, and neutralization of organic acids (Liu et al., 2000). Potassium also enhances fruit size, flavour, and colour and helps plants tolerate stress conditions like drought, cold, and flooding (Tiwari, 2005).</w:t>
      </w:r>
      <w:commentRangeEnd w:id="9"/>
      <w:r w:rsidR="0000617B" w:rsidRPr="00B55164">
        <w:rPr>
          <w:rStyle w:val="CommentReference"/>
          <w:rFonts w:ascii="Times New Roman" w:hAnsi="Times New Roman" w:cs="Times New Roman"/>
          <w:color w:val="000000"/>
          <w:sz w:val="24"/>
          <w:szCs w:val="24"/>
        </w:rPr>
        <w:commentReference w:id="9"/>
      </w:r>
    </w:p>
    <w:p w14:paraId="58CDA354" w14:textId="0813B50C" w:rsidR="00B55164" w:rsidRPr="00B55164" w:rsidRDefault="00B55164" w:rsidP="00B55164">
      <w:pPr>
        <w:autoSpaceDE w:val="0"/>
        <w:autoSpaceDN w:val="0"/>
        <w:adjustRightInd w:val="0"/>
        <w:spacing w:after="0" w:line="360" w:lineRule="auto"/>
        <w:ind w:firstLine="720"/>
        <w:jc w:val="both"/>
        <w:rPr>
          <w:rFonts w:ascii="Times New Roman" w:hAnsi="Times New Roman" w:cs="Times New Roman"/>
          <w:color w:val="000000"/>
          <w:sz w:val="24"/>
          <w:szCs w:val="24"/>
        </w:rPr>
      </w:pPr>
      <w:r w:rsidRPr="00B55164">
        <w:rPr>
          <w:rFonts w:ascii="Times New Roman" w:hAnsi="Times New Roman" w:cs="Times New Roman"/>
          <w:color w:val="000000"/>
          <w:sz w:val="24"/>
          <w:szCs w:val="24"/>
        </w:rPr>
        <w:t xml:space="preserve">Potassium regulates enzymatic activities and stomatal movement, improving water-use efficiency and sugar transport within plants (Imas and Bansal, 1999). Along with phosphorus, it supports rapid root growth and promotes protein synthesis (Rodriguez et al., 2005). It also improves plant health and resistance to diseases, pests, and nematodes. Potassium deficiency </w:t>
      </w:r>
      <w:r w:rsidRPr="00B55164">
        <w:rPr>
          <w:rFonts w:ascii="Times New Roman" w:hAnsi="Times New Roman" w:cs="Times New Roman"/>
          <w:color w:val="000000"/>
          <w:sz w:val="24"/>
          <w:szCs w:val="24"/>
        </w:rPr>
        <w:lastRenderedPageBreak/>
        <w:t>reduces photosynthesis and yield, while excess nitrogen with low potassium can lead to poor fruiting and physiological disorders (Zaied et al., 2006).</w:t>
      </w:r>
      <w:r w:rsidRPr="00FF2CB9">
        <w:rPr>
          <w:rFonts w:ascii="Times New Roman" w:hAnsi="Times New Roman" w:cs="Times New Roman"/>
          <w:color w:val="000000"/>
          <w:sz w:val="24"/>
          <w:szCs w:val="24"/>
        </w:rPr>
        <w:t xml:space="preserve"> </w:t>
      </w:r>
      <w:r w:rsidRPr="00B55164">
        <w:rPr>
          <w:rFonts w:ascii="Times New Roman" w:hAnsi="Times New Roman" w:cs="Times New Roman"/>
          <w:color w:val="000000"/>
          <w:sz w:val="24"/>
          <w:szCs w:val="24"/>
        </w:rPr>
        <w:t>Even moderate potassium deficiency can reduce growth without visible symptoms, and by the time symptoms appear, yield losses are significant (Mustafa and Saleh, 2006). Potassium is highly mobile in plants and plays multiple metabolic roles, including regulation of water balance and improvement of fruit size (Srivastava and Singh, 1999).</w:t>
      </w:r>
    </w:p>
    <w:p w14:paraId="26D5D53A" w14:textId="6C7417CC" w:rsidR="00B55164" w:rsidRPr="00FF2CB9" w:rsidRDefault="00B55164" w:rsidP="00B55164">
      <w:pPr>
        <w:autoSpaceDE w:val="0"/>
        <w:autoSpaceDN w:val="0"/>
        <w:adjustRightInd w:val="0"/>
        <w:spacing w:after="0" w:line="360" w:lineRule="auto"/>
        <w:ind w:firstLine="720"/>
        <w:jc w:val="both"/>
        <w:rPr>
          <w:rFonts w:ascii="Times New Roman" w:hAnsi="Times New Roman" w:cs="Times New Roman"/>
          <w:color w:val="000000"/>
          <w:sz w:val="24"/>
          <w:szCs w:val="24"/>
        </w:rPr>
      </w:pPr>
      <w:commentRangeStart w:id="10"/>
      <w:r w:rsidRPr="00B55164">
        <w:rPr>
          <w:rFonts w:ascii="Times New Roman" w:hAnsi="Times New Roman" w:cs="Times New Roman"/>
          <w:color w:val="000000"/>
          <w:sz w:val="24"/>
          <w:szCs w:val="24"/>
        </w:rPr>
        <w:t>Citrus crops remove more potassium (1.86–3.38 kg t⁻¹ fruit) than nitrogen or phosphorus, indicating its importance in nutrient efficiency</w:t>
      </w:r>
      <w:commentRangeEnd w:id="10"/>
      <w:r w:rsidR="0000617B" w:rsidRPr="00B55164">
        <w:rPr>
          <w:rStyle w:val="CommentReference"/>
          <w:rFonts w:ascii="Times New Roman" w:hAnsi="Times New Roman" w:cs="Times New Roman"/>
          <w:color w:val="000000"/>
          <w:sz w:val="24"/>
          <w:szCs w:val="24"/>
        </w:rPr>
        <w:commentReference w:id="10"/>
      </w:r>
      <w:r w:rsidRPr="00B55164">
        <w:rPr>
          <w:rFonts w:ascii="Times New Roman" w:hAnsi="Times New Roman" w:cs="Times New Roman"/>
          <w:color w:val="000000"/>
          <w:sz w:val="24"/>
          <w:szCs w:val="24"/>
        </w:rPr>
        <w:t>. Long-term studies in central India show significant potassium depletion in orchards, leading to reduced productivity (Dass and Srivastava, 1997).</w:t>
      </w:r>
      <w:r w:rsidRPr="00FF2CB9">
        <w:rPr>
          <w:rFonts w:ascii="Times New Roman" w:hAnsi="Times New Roman" w:cs="Times New Roman"/>
          <w:color w:val="000000"/>
          <w:sz w:val="24"/>
          <w:szCs w:val="24"/>
        </w:rPr>
        <w:t xml:space="preserve"> </w:t>
      </w:r>
      <w:r w:rsidRPr="00B55164">
        <w:rPr>
          <w:rFonts w:ascii="Times New Roman" w:hAnsi="Times New Roman" w:cs="Times New Roman"/>
          <w:color w:val="000000"/>
          <w:sz w:val="24"/>
          <w:szCs w:val="24"/>
        </w:rPr>
        <w:t>Although soils contain high total potassium, 90–98% remains unavailable. The response of citrus to potassium fertilization varies, especially in Vertisols, where soil properties like clay content and calcium–magnesium dominance affect potassium availability (Srivastava et al., 2008). Potassium fertilization improves root access and increases available potassium, enhancing uptake.</w:t>
      </w:r>
      <w:r w:rsidRPr="00FF2CB9">
        <w:rPr>
          <w:rFonts w:ascii="Times New Roman" w:hAnsi="Times New Roman" w:cs="Times New Roman"/>
          <w:color w:val="000000"/>
          <w:sz w:val="24"/>
          <w:szCs w:val="24"/>
        </w:rPr>
        <w:t xml:space="preserve"> </w:t>
      </w:r>
      <w:r w:rsidRPr="00B55164">
        <w:rPr>
          <w:rFonts w:ascii="Times New Roman" w:hAnsi="Times New Roman" w:cs="Times New Roman"/>
          <w:color w:val="000000"/>
          <w:sz w:val="24"/>
          <w:szCs w:val="24"/>
        </w:rPr>
        <w:t>Overall, potassium is essential for improving yield, fruit quality, and plant resilience, making it a key nutrient in citrus production systems.</w:t>
      </w:r>
    </w:p>
    <w:p w14:paraId="66C40DDC" w14:textId="57630A31" w:rsidR="00FE1977" w:rsidRPr="00FF2CB9" w:rsidRDefault="0026105F" w:rsidP="00FE1977">
      <w:pPr>
        <w:spacing w:after="240" w:line="360" w:lineRule="auto"/>
        <w:jc w:val="both"/>
        <w:rPr>
          <w:rFonts w:ascii="Times New Roman" w:hAnsi="Times New Roman" w:cs="Times New Roman"/>
          <w:sz w:val="24"/>
          <w:szCs w:val="24"/>
        </w:rPr>
      </w:pPr>
      <w:commentRangeStart w:id="11"/>
      <w:r w:rsidRPr="00FF2CB9">
        <w:rPr>
          <w:rFonts w:ascii="Times New Roman" w:hAnsi="Times New Roman" w:cs="Times New Roman"/>
          <w:b/>
          <w:bCs/>
          <w:sz w:val="24"/>
          <w:szCs w:val="24"/>
        </w:rPr>
        <w:t>Objective: -</w:t>
      </w:r>
      <w:r w:rsidR="00FE1977" w:rsidRPr="00FF2CB9">
        <w:rPr>
          <w:rFonts w:ascii="Times New Roman" w:hAnsi="Times New Roman" w:cs="Times New Roman"/>
          <w:b/>
          <w:bCs/>
          <w:sz w:val="24"/>
          <w:szCs w:val="24"/>
        </w:rPr>
        <w:t xml:space="preserve">  </w:t>
      </w:r>
    </w:p>
    <w:p w14:paraId="515E912E" w14:textId="5979BEAA" w:rsidR="00FE1977" w:rsidRPr="00FF2CB9" w:rsidRDefault="00FE1977" w:rsidP="00A357AC">
      <w:pPr>
        <w:pStyle w:val="ListParagraph"/>
        <w:numPr>
          <w:ilvl w:val="0"/>
          <w:numId w:val="1"/>
        </w:numPr>
        <w:spacing w:after="240" w:line="360" w:lineRule="auto"/>
        <w:ind w:left="540" w:hanging="540"/>
        <w:contextualSpacing w:val="0"/>
        <w:jc w:val="both"/>
        <w:rPr>
          <w:rFonts w:ascii="Times New Roman" w:hAnsi="Times New Roman" w:cs="Times New Roman"/>
          <w:sz w:val="24"/>
          <w:szCs w:val="24"/>
        </w:rPr>
      </w:pPr>
      <w:r w:rsidRPr="00FF2CB9">
        <w:rPr>
          <w:rFonts w:ascii="Times New Roman" w:hAnsi="Times New Roman" w:cs="Times New Roman"/>
          <w:sz w:val="24"/>
          <w:szCs w:val="24"/>
        </w:rPr>
        <w:t>To assess the effect of various levels of Potassium on the nutrient availability and leaf nutrient concentration of Nagpur mandarin</w:t>
      </w:r>
      <w:commentRangeEnd w:id="11"/>
      <w:r w:rsidR="0000617B" w:rsidRPr="00FF2CB9">
        <w:rPr>
          <w:rStyle w:val="CommentReference"/>
          <w:rFonts w:ascii="Times New Roman" w:hAnsi="Times New Roman" w:cs="Times New Roman"/>
          <w:sz w:val="24"/>
          <w:szCs w:val="24"/>
        </w:rPr>
        <w:commentReference w:id="11"/>
      </w:r>
    </w:p>
    <w:p w14:paraId="24AAF1DE" w14:textId="77777777" w:rsidR="007D7B29" w:rsidRPr="00FF2CB9" w:rsidRDefault="007D7B29" w:rsidP="00C12B83">
      <w:pPr>
        <w:tabs>
          <w:tab w:val="left" w:pos="3030"/>
        </w:tabs>
        <w:spacing w:after="0" w:line="360" w:lineRule="auto"/>
        <w:jc w:val="both"/>
        <w:rPr>
          <w:rFonts w:ascii="Times New Roman" w:hAnsi="Times New Roman" w:cs="Times New Roman"/>
          <w:b/>
          <w:bCs/>
          <w:sz w:val="24"/>
          <w:szCs w:val="24"/>
        </w:rPr>
      </w:pPr>
      <w:r w:rsidRPr="00FF2CB9">
        <w:rPr>
          <w:rFonts w:ascii="Times New Roman" w:hAnsi="Times New Roman" w:cs="Times New Roman"/>
          <w:b/>
          <w:bCs/>
          <w:sz w:val="24"/>
          <w:szCs w:val="24"/>
        </w:rPr>
        <w:t>Materials and Methods</w:t>
      </w:r>
      <w:r w:rsidRPr="00FF2CB9">
        <w:rPr>
          <w:rFonts w:ascii="Times New Roman" w:hAnsi="Times New Roman" w:cs="Times New Roman"/>
          <w:b/>
          <w:bCs/>
          <w:sz w:val="24"/>
          <w:szCs w:val="24"/>
        </w:rPr>
        <w:tab/>
      </w:r>
    </w:p>
    <w:p w14:paraId="4D0D9B4D" w14:textId="77777777" w:rsidR="007D7B29" w:rsidRPr="00FF2CB9" w:rsidRDefault="007D7B29" w:rsidP="00803656">
      <w:pPr>
        <w:pStyle w:val="Title"/>
        <w:spacing w:after="0" w:line="360" w:lineRule="auto"/>
        <w:ind w:firstLine="720"/>
        <w:jc w:val="both"/>
        <w:rPr>
          <w:rFonts w:ascii="Times New Roman" w:hAnsi="Times New Roman" w:cs="Times New Roman"/>
          <w:sz w:val="24"/>
          <w:szCs w:val="24"/>
        </w:rPr>
      </w:pPr>
      <w:r w:rsidRPr="00FF2CB9">
        <w:rPr>
          <w:rFonts w:ascii="Times New Roman" w:hAnsi="Times New Roman" w:cs="Times New Roman"/>
          <w:sz w:val="24"/>
          <w:szCs w:val="24"/>
        </w:rPr>
        <w:t>The field experiment was conducted at farmer’s orchard in Pardi and Sawandri village of Nagpur district. 10–12-year-old fruit bearing orchard of Nagpur mandarin of nearly uniform growth was selected for the study. The experimental site was uniform and levelled.</w:t>
      </w:r>
    </w:p>
    <w:p w14:paraId="51F37AAE" w14:textId="4956E208" w:rsidR="00DF2491" w:rsidRPr="00FF2CB9" w:rsidRDefault="00B55164" w:rsidP="00B55164">
      <w:pPr>
        <w:spacing w:after="240" w:line="360" w:lineRule="auto"/>
        <w:jc w:val="both"/>
        <w:rPr>
          <w:rFonts w:ascii="Times New Roman" w:hAnsi="Times New Roman" w:cs="Times New Roman"/>
          <w:b/>
          <w:bCs/>
          <w:sz w:val="24"/>
          <w:szCs w:val="24"/>
        </w:rPr>
      </w:pPr>
      <w:r w:rsidRPr="00FF2CB9">
        <w:rPr>
          <w:rFonts w:ascii="Times New Roman" w:hAnsi="Times New Roman" w:cs="Times New Roman"/>
          <w:b/>
          <w:bCs/>
          <w:sz w:val="24"/>
          <w:szCs w:val="24"/>
        </w:rPr>
        <w:t xml:space="preserve">Table No.1 </w:t>
      </w:r>
      <w:commentRangeStart w:id="12"/>
      <w:r w:rsidR="00C564A8" w:rsidRPr="00FF2CB9">
        <w:rPr>
          <w:rFonts w:ascii="Times New Roman" w:hAnsi="Times New Roman" w:cs="Times New Roman"/>
          <w:b/>
          <w:bCs/>
          <w:sz w:val="24"/>
          <w:szCs w:val="24"/>
        </w:rPr>
        <w:t>Details of experiment are given below</w:t>
      </w:r>
      <w:commentRangeEnd w:id="12"/>
      <w:r w:rsidR="0000617B" w:rsidRPr="00FF2CB9">
        <w:rPr>
          <w:rStyle w:val="CommentReference"/>
          <w:rFonts w:ascii="Times New Roman" w:hAnsi="Times New Roman" w:cs="Times New Roman"/>
          <w:b/>
          <w:bCs/>
          <w:sz w:val="24"/>
          <w:szCs w:val="24"/>
        </w:rPr>
        <w:commentReference w:id="12"/>
      </w:r>
      <w:r w:rsidR="00C564A8" w:rsidRPr="00FF2CB9">
        <w:rPr>
          <w:rFonts w:ascii="Times New Roman" w:hAnsi="Times New Roman" w:cs="Times New Roman"/>
          <w:b/>
          <w:bCs/>
          <w:sz w:val="24"/>
          <w:szCs w:val="24"/>
        </w:rPr>
        <w:t>.</w:t>
      </w:r>
    </w:p>
    <w:tbl>
      <w:tblPr>
        <w:tblW w:w="85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2"/>
        <w:gridCol w:w="2880"/>
        <w:gridCol w:w="4590"/>
      </w:tblGrid>
      <w:tr w:rsidR="00C564A8" w:rsidRPr="00FF2CB9" w14:paraId="0617425F" w14:textId="77777777" w:rsidTr="000879CE">
        <w:trPr>
          <w:trHeight w:val="288"/>
          <w:jc w:val="center"/>
        </w:trPr>
        <w:tc>
          <w:tcPr>
            <w:tcW w:w="1042" w:type="dxa"/>
          </w:tcPr>
          <w:p w14:paraId="165F4756" w14:textId="77777777" w:rsidR="00C564A8" w:rsidRPr="00FF2CB9" w:rsidRDefault="00C564A8" w:rsidP="000879CE">
            <w:pPr>
              <w:spacing w:before="40" w:after="40"/>
              <w:jc w:val="center"/>
              <w:rPr>
                <w:rFonts w:ascii="Times New Roman" w:hAnsi="Times New Roman" w:cs="Times New Roman"/>
                <w:b/>
                <w:sz w:val="24"/>
                <w:szCs w:val="24"/>
              </w:rPr>
            </w:pPr>
            <w:r w:rsidRPr="00FF2CB9">
              <w:rPr>
                <w:rFonts w:ascii="Times New Roman" w:hAnsi="Times New Roman" w:cs="Times New Roman"/>
                <w:b/>
                <w:sz w:val="24"/>
                <w:szCs w:val="24"/>
              </w:rPr>
              <w:t>Sr. No.</w:t>
            </w:r>
          </w:p>
        </w:tc>
        <w:tc>
          <w:tcPr>
            <w:tcW w:w="2880" w:type="dxa"/>
          </w:tcPr>
          <w:p w14:paraId="604070C7" w14:textId="77777777" w:rsidR="00C564A8" w:rsidRPr="00FF2CB9" w:rsidRDefault="00C564A8" w:rsidP="000879CE">
            <w:pPr>
              <w:spacing w:before="40" w:after="40"/>
              <w:jc w:val="center"/>
              <w:rPr>
                <w:rFonts w:ascii="Times New Roman" w:hAnsi="Times New Roman" w:cs="Times New Roman"/>
                <w:b/>
                <w:sz w:val="24"/>
                <w:szCs w:val="24"/>
              </w:rPr>
            </w:pPr>
            <w:r w:rsidRPr="00FF2CB9">
              <w:rPr>
                <w:rFonts w:ascii="Times New Roman" w:hAnsi="Times New Roman" w:cs="Times New Roman"/>
                <w:b/>
                <w:sz w:val="24"/>
                <w:szCs w:val="24"/>
              </w:rPr>
              <w:t>Particulars</w:t>
            </w:r>
          </w:p>
        </w:tc>
        <w:tc>
          <w:tcPr>
            <w:tcW w:w="4590" w:type="dxa"/>
          </w:tcPr>
          <w:p w14:paraId="23336786" w14:textId="77777777" w:rsidR="00C564A8" w:rsidRPr="00FF2CB9" w:rsidRDefault="00C564A8" w:rsidP="000879CE">
            <w:pPr>
              <w:spacing w:before="40" w:after="40"/>
              <w:jc w:val="center"/>
              <w:rPr>
                <w:rFonts w:ascii="Times New Roman" w:hAnsi="Times New Roman" w:cs="Times New Roman"/>
                <w:b/>
                <w:sz w:val="24"/>
                <w:szCs w:val="24"/>
              </w:rPr>
            </w:pPr>
            <w:r w:rsidRPr="00FF2CB9">
              <w:rPr>
                <w:rFonts w:ascii="Times New Roman" w:hAnsi="Times New Roman" w:cs="Times New Roman"/>
                <w:b/>
                <w:sz w:val="24"/>
                <w:szCs w:val="24"/>
              </w:rPr>
              <w:t>Specification</w:t>
            </w:r>
          </w:p>
        </w:tc>
      </w:tr>
      <w:tr w:rsidR="00C564A8" w:rsidRPr="00FF2CB9" w14:paraId="6964F242" w14:textId="77777777" w:rsidTr="000879CE">
        <w:trPr>
          <w:trHeight w:val="274"/>
          <w:jc w:val="center"/>
        </w:trPr>
        <w:tc>
          <w:tcPr>
            <w:tcW w:w="1042" w:type="dxa"/>
          </w:tcPr>
          <w:p w14:paraId="4559DCF3"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w:t>
            </w:r>
          </w:p>
        </w:tc>
        <w:tc>
          <w:tcPr>
            <w:tcW w:w="2880" w:type="dxa"/>
          </w:tcPr>
          <w:p w14:paraId="237E3716"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Location</w:t>
            </w:r>
          </w:p>
        </w:tc>
        <w:tc>
          <w:tcPr>
            <w:tcW w:w="4590" w:type="dxa"/>
          </w:tcPr>
          <w:p w14:paraId="3C14148B"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Pardi and sawandri village, Dist. Nagpur</w:t>
            </w:r>
          </w:p>
        </w:tc>
      </w:tr>
      <w:tr w:rsidR="00C564A8" w:rsidRPr="00FF2CB9" w14:paraId="485DE98A" w14:textId="77777777" w:rsidTr="000879CE">
        <w:trPr>
          <w:trHeight w:val="288"/>
          <w:jc w:val="center"/>
        </w:trPr>
        <w:tc>
          <w:tcPr>
            <w:tcW w:w="1042" w:type="dxa"/>
          </w:tcPr>
          <w:p w14:paraId="60AEBF0B"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2</w:t>
            </w:r>
          </w:p>
        </w:tc>
        <w:tc>
          <w:tcPr>
            <w:tcW w:w="2880" w:type="dxa"/>
          </w:tcPr>
          <w:p w14:paraId="2AE3E682"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Crop</w:t>
            </w:r>
          </w:p>
        </w:tc>
        <w:tc>
          <w:tcPr>
            <w:tcW w:w="4590" w:type="dxa"/>
          </w:tcPr>
          <w:p w14:paraId="040ED715"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Mandarin</w:t>
            </w:r>
          </w:p>
        </w:tc>
      </w:tr>
      <w:tr w:rsidR="00C564A8" w:rsidRPr="00FF2CB9" w14:paraId="7488D6C9" w14:textId="77777777" w:rsidTr="000879CE">
        <w:trPr>
          <w:trHeight w:val="288"/>
          <w:jc w:val="center"/>
        </w:trPr>
        <w:tc>
          <w:tcPr>
            <w:tcW w:w="1042" w:type="dxa"/>
          </w:tcPr>
          <w:p w14:paraId="55D533B7"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3</w:t>
            </w:r>
          </w:p>
        </w:tc>
        <w:tc>
          <w:tcPr>
            <w:tcW w:w="2880" w:type="dxa"/>
          </w:tcPr>
          <w:p w14:paraId="6F2DD27D"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Scientific name</w:t>
            </w:r>
          </w:p>
        </w:tc>
        <w:tc>
          <w:tcPr>
            <w:tcW w:w="4590" w:type="dxa"/>
          </w:tcPr>
          <w:p w14:paraId="4BF0EB89"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i/>
                <w:iCs/>
                <w:sz w:val="24"/>
                <w:szCs w:val="24"/>
                <w:lang w:val="pt-BR"/>
              </w:rPr>
              <w:t xml:space="preserve">Citrus reticulata </w:t>
            </w:r>
            <w:r w:rsidRPr="00FF2CB9">
              <w:rPr>
                <w:rFonts w:ascii="Times New Roman" w:hAnsi="Times New Roman" w:cs="Times New Roman"/>
                <w:iCs/>
                <w:sz w:val="24"/>
                <w:szCs w:val="24"/>
                <w:lang w:val="pt-BR"/>
              </w:rPr>
              <w:t>Blanco</w:t>
            </w:r>
          </w:p>
        </w:tc>
      </w:tr>
      <w:tr w:rsidR="00C564A8" w:rsidRPr="00FF2CB9" w14:paraId="517E2B0F" w14:textId="77777777" w:rsidTr="000879CE">
        <w:trPr>
          <w:trHeight w:val="288"/>
          <w:jc w:val="center"/>
        </w:trPr>
        <w:tc>
          <w:tcPr>
            <w:tcW w:w="1042" w:type="dxa"/>
          </w:tcPr>
          <w:p w14:paraId="40A4CC10"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4</w:t>
            </w:r>
          </w:p>
        </w:tc>
        <w:tc>
          <w:tcPr>
            <w:tcW w:w="2880" w:type="dxa"/>
          </w:tcPr>
          <w:p w14:paraId="0D356326"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Variety</w:t>
            </w:r>
          </w:p>
        </w:tc>
        <w:tc>
          <w:tcPr>
            <w:tcW w:w="4590" w:type="dxa"/>
          </w:tcPr>
          <w:p w14:paraId="54295A68"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Nagpur mandarin</w:t>
            </w:r>
          </w:p>
        </w:tc>
      </w:tr>
      <w:tr w:rsidR="00C564A8" w:rsidRPr="00FF2CB9" w14:paraId="16619AE0" w14:textId="77777777" w:rsidTr="000879CE">
        <w:trPr>
          <w:trHeight w:val="288"/>
          <w:jc w:val="center"/>
        </w:trPr>
        <w:tc>
          <w:tcPr>
            <w:tcW w:w="1042" w:type="dxa"/>
          </w:tcPr>
          <w:p w14:paraId="7046D223"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5</w:t>
            </w:r>
          </w:p>
        </w:tc>
        <w:tc>
          <w:tcPr>
            <w:tcW w:w="2880" w:type="dxa"/>
          </w:tcPr>
          <w:p w14:paraId="67F873EF" w14:textId="77777777" w:rsidR="00C564A8" w:rsidRPr="00FF2CB9" w:rsidRDefault="00C564A8" w:rsidP="000879CE">
            <w:pPr>
              <w:autoSpaceDE w:val="0"/>
              <w:autoSpaceDN w:val="0"/>
              <w:adjustRightInd w:val="0"/>
              <w:spacing w:before="40" w:after="40"/>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Year of experiment</w:t>
            </w:r>
          </w:p>
        </w:tc>
        <w:tc>
          <w:tcPr>
            <w:tcW w:w="4590" w:type="dxa"/>
          </w:tcPr>
          <w:p w14:paraId="41849554"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color w:val="000000"/>
                <w:sz w:val="24"/>
                <w:szCs w:val="24"/>
                <w:lang w:val="en-US"/>
              </w:rPr>
              <w:t>2022-23</w:t>
            </w:r>
          </w:p>
        </w:tc>
      </w:tr>
      <w:tr w:rsidR="00C564A8" w:rsidRPr="00FF2CB9" w14:paraId="52226EDA" w14:textId="77777777" w:rsidTr="000879CE">
        <w:trPr>
          <w:trHeight w:val="288"/>
          <w:jc w:val="center"/>
        </w:trPr>
        <w:tc>
          <w:tcPr>
            <w:tcW w:w="1042" w:type="dxa"/>
          </w:tcPr>
          <w:p w14:paraId="397F314F"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6</w:t>
            </w:r>
          </w:p>
        </w:tc>
        <w:tc>
          <w:tcPr>
            <w:tcW w:w="2880" w:type="dxa"/>
          </w:tcPr>
          <w:p w14:paraId="5F936470" w14:textId="77777777" w:rsidR="00C564A8" w:rsidRPr="00FF2CB9" w:rsidRDefault="00C564A8" w:rsidP="000879CE">
            <w:pPr>
              <w:autoSpaceDE w:val="0"/>
              <w:autoSpaceDN w:val="0"/>
              <w:adjustRightInd w:val="0"/>
              <w:spacing w:before="40" w:after="40"/>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Age of tree</w:t>
            </w:r>
          </w:p>
        </w:tc>
        <w:tc>
          <w:tcPr>
            <w:tcW w:w="4590" w:type="dxa"/>
          </w:tcPr>
          <w:p w14:paraId="3480F421" w14:textId="77777777" w:rsidR="00C564A8" w:rsidRPr="00FF2CB9" w:rsidRDefault="00C564A8" w:rsidP="000879CE">
            <w:pPr>
              <w:spacing w:before="40" w:after="40"/>
              <w:jc w:val="center"/>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10-12 years</w:t>
            </w:r>
          </w:p>
        </w:tc>
      </w:tr>
      <w:tr w:rsidR="00C564A8" w:rsidRPr="00FF2CB9" w14:paraId="77C4F6FA" w14:textId="77777777" w:rsidTr="000879CE">
        <w:trPr>
          <w:trHeight w:val="288"/>
          <w:jc w:val="center"/>
        </w:trPr>
        <w:tc>
          <w:tcPr>
            <w:tcW w:w="1042" w:type="dxa"/>
          </w:tcPr>
          <w:p w14:paraId="0E038B5F"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7</w:t>
            </w:r>
          </w:p>
        </w:tc>
        <w:tc>
          <w:tcPr>
            <w:tcW w:w="2880" w:type="dxa"/>
          </w:tcPr>
          <w:p w14:paraId="39067DC0" w14:textId="77777777" w:rsidR="00C564A8" w:rsidRPr="00FF2CB9" w:rsidRDefault="00C564A8" w:rsidP="000879CE">
            <w:pPr>
              <w:autoSpaceDE w:val="0"/>
              <w:autoSpaceDN w:val="0"/>
              <w:adjustRightInd w:val="0"/>
              <w:spacing w:before="40" w:after="40"/>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Spacing</w:t>
            </w:r>
          </w:p>
        </w:tc>
        <w:tc>
          <w:tcPr>
            <w:tcW w:w="4590" w:type="dxa"/>
          </w:tcPr>
          <w:p w14:paraId="4912F81B" w14:textId="77777777" w:rsidR="00C564A8" w:rsidRPr="00FF2CB9" w:rsidRDefault="00C564A8" w:rsidP="000879CE">
            <w:pPr>
              <w:spacing w:before="40" w:after="40"/>
              <w:jc w:val="center"/>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6 × 6</w:t>
            </w:r>
          </w:p>
        </w:tc>
      </w:tr>
      <w:tr w:rsidR="00C564A8" w:rsidRPr="00FF2CB9" w14:paraId="6250B745" w14:textId="77777777" w:rsidTr="000879CE">
        <w:trPr>
          <w:trHeight w:val="288"/>
          <w:jc w:val="center"/>
        </w:trPr>
        <w:tc>
          <w:tcPr>
            <w:tcW w:w="1042" w:type="dxa"/>
          </w:tcPr>
          <w:p w14:paraId="5A43C67C"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8</w:t>
            </w:r>
          </w:p>
        </w:tc>
        <w:tc>
          <w:tcPr>
            <w:tcW w:w="2880" w:type="dxa"/>
          </w:tcPr>
          <w:p w14:paraId="75227203"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Experimental design</w:t>
            </w:r>
          </w:p>
        </w:tc>
        <w:tc>
          <w:tcPr>
            <w:tcW w:w="4590" w:type="dxa"/>
          </w:tcPr>
          <w:p w14:paraId="457CDDAB" w14:textId="3FEC89CA" w:rsidR="00C564A8" w:rsidRPr="00FF2CB9" w:rsidRDefault="002078DE"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Randomized Block</w:t>
            </w:r>
            <w:r w:rsidR="00C564A8" w:rsidRPr="00FF2CB9">
              <w:rPr>
                <w:rFonts w:ascii="Times New Roman" w:hAnsi="Times New Roman" w:cs="Times New Roman"/>
                <w:sz w:val="24"/>
                <w:szCs w:val="24"/>
              </w:rPr>
              <w:t xml:space="preserve"> Design (RBD)</w:t>
            </w:r>
          </w:p>
        </w:tc>
      </w:tr>
      <w:tr w:rsidR="00C564A8" w:rsidRPr="00FF2CB9" w14:paraId="427135F8" w14:textId="77777777" w:rsidTr="000879CE">
        <w:trPr>
          <w:trHeight w:val="220"/>
          <w:jc w:val="center"/>
        </w:trPr>
        <w:tc>
          <w:tcPr>
            <w:tcW w:w="1042" w:type="dxa"/>
          </w:tcPr>
          <w:p w14:paraId="4D93BD37"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lastRenderedPageBreak/>
              <w:t>9</w:t>
            </w:r>
          </w:p>
        </w:tc>
        <w:tc>
          <w:tcPr>
            <w:tcW w:w="2880" w:type="dxa"/>
          </w:tcPr>
          <w:p w14:paraId="37CEB714"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Number of treatments</w:t>
            </w:r>
          </w:p>
        </w:tc>
        <w:tc>
          <w:tcPr>
            <w:tcW w:w="4590" w:type="dxa"/>
          </w:tcPr>
          <w:p w14:paraId="10525AC7"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Ten</w:t>
            </w:r>
          </w:p>
        </w:tc>
      </w:tr>
      <w:tr w:rsidR="00C564A8" w:rsidRPr="00FF2CB9" w14:paraId="203EE8AD" w14:textId="77777777" w:rsidTr="000879CE">
        <w:trPr>
          <w:trHeight w:val="288"/>
          <w:jc w:val="center"/>
        </w:trPr>
        <w:tc>
          <w:tcPr>
            <w:tcW w:w="1042" w:type="dxa"/>
          </w:tcPr>
          <w:p w14:paraId="0C305558"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10</w:t>
            </w:r>
          </w:p>
        </w:tc>
        <w:tc>
          <w:tcPr>
            <w:tcW w:w="2880" w:type="dxa"/>
          </w:tcPr>
          <w:p w14:paraId="3546DA2D"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Number of replications</w:t>
            </w:r>
          </w:p>
        </w:tc>
        <w:tc>
          <w:tcPr>
            <w:tcW w:w="4590" w:type="dxa"/>
          </w:tcPr>
          <w:p w14:paraId="7A2CB594"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Three</w:t>
            </w:r>
          </w:p>
        </w:tc>
      </w:tr>
      <w:tr w:rsidR="00C564A8" w:rsidRPr="00FF2CB9" w14:paraId="3760D460" w14:textId="77777777" w:rsidTr="000879CE">
        <w:trPr>
          <w:trHeight w:val="288"/>
          <w:jc w:val="center"/>
        </w:trPr>
        <w:tc>
          <w:tcPr>
            <w:tcW w:w="1042" w:type="dxa"/>
          </w:tcPr>
          <w:p w14:paraId="2870FCB5"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11</w:t>
            </w:r>
          </w:p>
        </w:tc>
        <w:tc>
          <w:tcPr>
            <w:tcW w:w="2880" w:type="dxa"/>
          </w:tcPr>
          <w:p w14:paraId="119B66A7" w14:textId="77777777" w:rsidR="00C564A8" w:rsidRPr="00FF2CB9" w:rsidRDefault="00C564A8" w:rsidP="000879CE">
            <w:pPr>
              <w:spacing w:before="40" w:after="40"/>
              <w:rPr>
                <w:rFonts w:ascii="Times New Roman" w:hAnsi="Times New Roman" w:cs="Times New Roman"/>
                <w:sz w:val="24"/>
                <w:szCs w:val="24"/>
                <w:lang w:val="en-US"/>
              </w:rPr>
            </w:pPr>
            <w:r w:rsidRPr="00FF2CB9">
              <w:rPr>
                <w:rFonts w:ascii="Times New Roman" w:hAnsi="Times New Roman" w:cs="Times New Roman"/>
                <w:sz w:val="24"/>
                <w:szCs w:val="24"/>
                <w:lang w:val="en-US"/>
              </w:rPr>
              <w:t>Recommended dose of fertilizer</w:t>
            </w:r>
          </w:p>
        </w:tc>
        <w:tc>
          <w:tcPr>
            <w:tcW w:w="4590" w:type="dxa"/>
          </w:tcPr>
          <w:p w14:paraId="11BDBF4E"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1200 g N and 600 g P2O5 (g plant</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w:t>
            </w:r>
          </w:p>
        </w:tc>
      </w:tr>
    </w:tbl>
    <w:p w14:paraId="18C033D4" w14:textId="4017F2A5" w:rsidR="00C564A8" w:rsidRPr="00FF2CB9" w:rsidRDefault="00DF2491" w:rsidP="00C564A8">
      <w:pPr>
        <w:spacing w:after="240" w:line="360" w:lineRule="auto"/>
        <w:jc w:val="both"/>
        <w:rPr>
          <w:rFonts w:ascii="Times New Roman" w:hAnsi="Times New Roman" w:cs="Times New Roman"/>
          <w:b/>
          <w:sz w:val="24"/>
          <w:szCs w:val="24"/>
        </w:rPr>
      </w:pPr>
      <w:r w:rsidRPr="00FF2CB9">
        <w:rPr>
          <w:rFonts w:ascii="Times New Roman" w:hAnsi="Times New Roman" w:cs="Times New Roman"/>
          <w:b/>
          <w:bCs/>
          <w:sz w:val="24"/>
          <w:szCs w:val="24"/>
        </w:rPr>
        <w:t>Table No.2</w:t>
      </w:r>
      <w:r w:rsidRPr="00FF2CB9">
        <w:rPr>
          <w:rFonts w:ascii="Times New Roman" w:hAnsi="Times New Roman" w:cs="Times New Roman"/>
          <w:sz w:val="24"/>
          <w:szCs w:val="24"/>
        </w:rPr>
        <w:t xml:space="preserve"> </w:t>
      </w:r>
      <w:commentRangeStart w:id="13"/>
      <w:commentRangeStart w:id="14"/>
      <w:r w:rsidR="00C564A8" w:rsidRPr="00FF2CB9">
        <w:rPr>
          <w:rFonts w:ascii="Times New Roman" w:hAnsi="Times New Roman" w:cs="Times New Roman"/>
          <w:b/>
          <w:sz w:val="24"/>
          <w:szCs w:val="24"/>
        </w:rPr>
        <w:t>Treatment details</w:t>
      </w:r>
      <w:commentRangeEnd w:id="13"/>
      <w:r w:rsidR="0000617B" w:rsidRPr="00FF2CB9">
        <w:rPr>
          <w:rStyle w:val="CommentReference"/>
          <w:rFonts w:ascii="Times New Roman" w:hAnsi="Times New Roman" w:cs="Times New Roman"/>
          <w:b/>
          <w:sz w:val="24"/>
          <w:szCs w:val="24"/>
        </w:rPr>
        <w:commentReference w:id="13"/>
      </w:r>
      <w:commentRangeEnd w:id="14"/>
      <w:r w:rsidR="0000617B" w:rsidRPr="00FF2CB9">
        <w:rPr>
          <w:rStyle w:val="CommentReference"/>
          <w:rFonts w:ascii="Times New Roman" w:hAnsi="Times New Roman" w:cs="Times New Roman"/>
          <w:b/>
          <w:sz w:val="24"/>
          <w:szCs w:val="24"/>
        </w:rPr>
        <w:commentReference w:id="14"/>
      </w:r>
    </w:p>
    <w:tbl>
      <w:tblPr>
        <w:tblW w:w="7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6295"/>
      </w:tblGrid>
      <w:tr w:rsidR="00C564A8" w:rsidRPr="00FF2CB9" w14:paraId="380C944D" w14:textId="77777777" w:rsidTr="000879CE">
        <w:trPr>
          <w:jc w:val="center"/>
        </w:trPr>
        <w:tc>
          <w:tcPr>
            <w:tcW w:w="1350" w:type="dxa"/>
          </w:tcPr>
          <w:p w14:paraId="20911466"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Treatment</w:t>
            </w:r>
          </w:p>
        </w:tc>
        <w:tc>
          <w:tcPr>
            <w:tcW w:w="6295" w:type="dxa"/>
            <w:tcBorders>
              <w:right w:val="single" w:sz="4" w:space="0" w:color="auto"/>
            </w:tcBorders>
          </w:tcPr>
          <w:p w14:paraId="78C8525C"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Specifications</w:t>
            </w:r>
          </w:p>
        </w:tc>
      </w:tr>
      <w:tr w:rsidR="00C564A8" w:rsidRPr="00FF2CB9" w14:paraId="0C4FEF8E" w14:textId="77777777" w:rsidTr="000879CE">
        <w:trPr>
          <w:trHeight w:val="288"/>
          <w:jc w:val="center"/>
        </w:trPr>
        <w:tc>
          <w:tcPr>
            <w:tcW w:w="1350" w:type="dxa"/>
          </w:tcPr>
          <w:p w14:paraId="55A211A2"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1</w:t>
            </w:r>
          </w:p>
        </w:tc>
        <w:tc>
          <w:tcPr>
            <w:tcW w:w="6295" w:type="dxa"/>
            <w:tcBorders>
              <w:right w:val="single" w:sz="4" w:space="0" w:color="auto"/>
            </w:tcBorders>
          </w:tcPr>
          <w:p w14:paraId="458B4E84"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RDF</w:t>
            </w:r>
          </w:p>
        </w:tc>
      </w:tr>
      <w:tr w:rsidR="00C564A8" w:rsidRPr="00FF2CB9" w14:paraId="62DA3455" w14:textId="77777777" w:rsidTr="000879CE">
        <w:trPr>
          <w:trHeight w:val="206"/>
          <w:jc w:val="center"/>
        </w:trPr>
        <w:tc>
          <w:tcPr>
            <w:tcW w:w="1350" w:type="dxa"/>
          </w:tcPr>
          <w:p w14:paraId="71A5C6A4"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2</w:t>
            </w:r>
          </w:p>
        </w:tc>
        <w:tc>
          <w:tcPr>
            <w:tcW w:w="6295" w:type="dxa"/>
            <w:tcBorders>
              <w:right w:val="single" w:sz="4" w:space="0" w:color="auto"/>
            </w:tcBorders>
          </w:tcPr>
          <w:p w14:paraId="7FC27A49"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RDF + 400g K at BT (Dec)</w:t>
            </w:r>
          </w:p>
        </w:tc>
      </w:tr>
      <w:tr w:rsidR="00C564A8" w:rsidRPr="00FF2CB9" w14:paraId="6816542C" w14:textId="77777777" w:rsidTr="000879CE">
        <w:trPr>
          <w:trHeight w:val="288"/>
          <w:jc w:val="center"/>
        </w:trPr>
        <w:tc>
          <w:tcPr>
            <w:tcW w:w="1350" w:type="dxa"/>
          </w:tcPr>
          <w:p w14:paraId="68169DC8"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3</w:t>
            </w:r>
          </w:p>
        </w:tc>
        <w:tc>
          <w:tcPr>
            <w:tcW w:w="6295" w:type="dxa"/>
            <w:tcBorders>
              <w:right w:val="single" w:sz="4" w:space="0" w:color="auto"/>
            </w:tcBorders>
          </w:tcPr>
          <w:p w14:paraId="46AFF9FE"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RDF + 200g K at BT (Dec) + 200g K after 60 Days</w:t>
            </w:r>
          </w:p>
        </w:tc>
      </w:tr>
      <w:tr w:rsidR="00C564A8" w:rsidRPr="00FF2CB9" w14:paraId="384D0190" w14:textId="77777777" w:rsidTr="000879CE">
        <w:trPr>
          <w:trHeight w:val="292"/>
          <w:jc w:val="center"/>
        </w:trPr>
        <w:tc>
          <w:tcPr>
            <w:tcW w:w="1350" w:type="dxa"/>
          </w:tcPr>
          <w:p w14:paraId="3BA80017"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4</w:t>
            </w:r>
          </w:p>
        </w:tc>
        <w:tc>
          <w:tcPr>
            <w:tcW w:w="6295" w:type="dxa"/>
            <w:tcBorders>
              <w:right w:val="single" w:sz="4" w:space="0" w:color="auto"/>
            </w:tcBorders>
          </w:tcPr>
          <w:p w14:paraId="37183F9B"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RDF + 600g K at BT (Dec)</w:t>
            </w:r>
          </w:p>
        </w:tc>
      </w:tr>
      <w:tr w:rsidR="00C564A8" w:rsidRPr="00FF2CB9" w14:paraId="57854B87" w14:textId="77777777" w:rsidTr="000879CE">
        <w:trPr>
          <w:trHeight w:val="288"/>
          <w:jc w:val="center"/>
        </w:trPr>
        <w:tc>
          <w:tcPr>
            <w:tcW w:w="1350" w:type="dxa"/>
          </w:tcPr>
          <w:p w14:paraId="7D41CC7F"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5</w:t>
            </w:r>
          </w:p>
        </w:tc>
        <w:tc>
          <w:tcPr>
            <w:tcW w:w="6295" w:type="dxa"/>
            <w:tcBorders>
              <w:right w:val="single" w:sz="4" w:space="0" w:color="auto"/>
            </w:tcBorders>
          </w:tcPr>
          <w:p w14:paraId="604F2683"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RDF + 300g K at BT (Dec) + 300g K after 60 Days</w:t>
            </w:r>
          </w:p>
        </w:tc>
      </w:tr>
      <w:tr w:rsidR="00C564A8" w:rsidRPr="00FF2CB9" w14:paraId="3728606D" w14:textId="77777777" w:rsidTr="000879CE">
        <w:trPr>
          <w:trHeight w:val="288"/>
          <w:jc w:val="center"/>
        </w:trPr>
        <w:tc>
          <w:tcPr>
            <w:tcW w:w="1350" w:type="dxa"/>
          </w:tcPr>
          <w:p w14:paraId="2FAF4F03"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6</w:t>
            </w:r>
          </w:p>
        </w:tc>
        <w:tc>
          <w:tcPr>
            <w:tcW w:w="6295" w:type="dxa"/>
            <w:tcBorders>
              <w:right w:val="single" w:sz="4" w:space="0" w:color="auto"/>
            </w:tcBorders>
          </w:tcPr>
          <w:p w14:paraId="7376FF2D"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RDF + 800g K at BT (Dec)</w:t>
            </w:r>
          </w:p>
        </w:tc>
      </w:tr>
      <w:tr w:rsidR="00C564A8" w:rsidRPr="00FF2CB9" w14:paraId="47EB9850" w14:textId="77777777" w:rsidTr="000879CE">
        <w:trPr>
          <w:trHeight w:val="288"/>
          <w:jc w:val="center"/>
        </w:trPr>
        <w:tc>
          <w:tcPr>
            <w:tcW w:w="1350" w:type="dxa"/>
          </w:tcPr>
          <w:p w14:paraId="230811D6"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7</w:t>
            </w:r>
          </w:p>
        </w:tc>
        <w:tc>
          <w:tcPr>
            <w:tcW w:w="6295" w:type="dxa"/>
            <w:tcBorders>
              <w:right w:val="single" w:sz="4" w:space="0" w:color="auto"/>
            </w:tcBorders>
          </w:tcPr>
          <w:p w14:paraId="07A1093A"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RDF + 400g K at BT (Dec) + 400g K after 60 Days</w:t>
            </w:r>
          </w:p>
        </w:tc>
      </w:tr>
      <w:tr w:rsidR="00C564A8" w:rsidRPr="00FF2CB9" w14:paraId="3210DCB3" w14:textId="77777777" w:rsidTr="000879CE">
        <w:trPr>
          <w:trHeight w:val="288"/>
          <w:jc w:val="center"/>
        </w:trPr>
        <w:tc>
          <w:tcPr>
            <w:tcW w:w="1350" w:type="dxa"/>
          </w:tcPr>
          <w:p w14:paraId="343F0F47"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8</w:t>
            </w:r>
          </w:p>
        </w:tc>
        <w:tc>
          <w:tcPr>
            <w:tcW w:w="6295" w:type="dxa"/>
            <w:tcBorders>
              <w:right w:val="single" w:sz="4" w:space="0" w:color="auto"/>
            </w:tcBorders>
          </w:tcPr>
          <w:p w14:paraId="7239E4F1"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RDF + 200g K at BT (Dec) + 200g K after 60 Days + KNO3 @ 1.5% spray after 90 Days</w:t>
            </w:r>
          </w:p>
        </w:tc>
      </w:tr>
      <w:tr w:rsidR="00C564A8" w:rsidRPr="00FF2CB9" w14:paraId="193C872D" w14:textId="77777777" w:rsidTr="000879CE">
        <w:trPr>
          <w:trHeight w:val="288"/>
          <w:jc w:val="center"/>
        </w:trPr>
        <w:tc>
          <w:tcPr>
            <w:tcW w:w="1350" w:type="dxa"/>
          </w:tcPr>
          <w:p w14:paraId="4BEF8F46"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9</w:t>
            </w:r>
          </w:p>
        </w:tc>
        <w:tc>
          <w:tcPr>
            <w:tcW w:w="6295" w:type="dxa"/>
            <w:tcBorders>
              <w:right w:val="single" w:sz="4" w:space="0" w:color="auto"/>
            </w:tcBorders>
          </w:tcPr>
          <w:p w14:paraId="40585EE0"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RDF + 300g K at BT (Dec) + 300g K after 60 Days + KNO3 @ 1.5% spray after 90 Days</w:t>
            </w:r>
          </w:p>
        </w:tc>
      </w:tr>
      <w:tr w:rsidR="00C564A8" w:rsidRPr="00FF2CB9" w14:paraId="30320E81" w14:textId="77777777" w:rsidTr="000879CE">
        <w:trPr>
          <w:trHeight w:val="288"/>
          <w:jc w:val="center"/>
        </w:trPr>
        <w:tc>
          <w:tcPr>
            <w:tcW w:w="1350" w:type="dxa"/>
          </w:tcPr>
          <w:p w14:paraId="421A8DFB" w14:textId="77777777" w:rsidR="00C564A8" w:rsidRPr="00FF2CB9" w:rsidRDefault="00C564A8" w:rsidP="000879CE">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T</w:t>
            </w:r>
            <w:r w:rsidRPr="00FF2CB9">
              <w:rPr>
                <w:rFonts w:ascii="Times New Roman" w:hAnsi="Times New Roman" w:cs="Times New Roman"/>
                <w:sz w:val="24"/>
                <w:szCs w:val="24"/>
                <w:vertAlign w:val="subscript"/>
              </w:rPr>
              <w:t>10</w:t>
            </w:r>
          </w:p>
        </w:tc>
        <w:tc>
          <w:tcPr>
            <w:tcW w:w="6295" w:type="dxa"/>
            <w:tcBorders>
              <w:right w:val="single" w:sz="4" w:space="0" w:color="auto"/>
            </w:tcBorders>
          </w:tcPr>
          <w:p w14:paraId="0FC5BEB6" w14:textId="77777777" w:rsidR="00C564A8" w:rsidRPr="00FF2CB9" w:rsidRDefault="00C564A8" w:rsidP="000879CE">
            <w:pPr>
              <w:spacing w:before="40" w:after="40"/>
              <w:rPr>
                <w:rFonts w:ascii="Times New Roman" w:hAnsi="Times New Roman" w:cs="Times New Roman"/>
                <w:sz w:val="24"/>
                <w:szCs w:val="24"/>
              </w:rPr>
            </w:pPr>
            <w:r w:rsidRPr="00FF2CB9">
              <w:rPr>
                <w:rFonts w:ascii="Times New Roman" w:hAnsi="Times New Roman" w:cs="Times New Roman"/>
                <w:sz w:val="24"/>
                <w:szCs w:val="24"/>
              </w:rPr>
              <w:t>RDF + 400g K at BT (Dec) + 400g K after 60 Days + KNO3 @ 1.5% spray after 90 Days</w:t>
            </w:r>
          </w:p>
        </w:tc>
      </w:tr>
    </w:tbl>
    <w:p w14:paraId="74FABDBD" w14:textId="77777777" w:rsidR="00C564A8" w:rsidRPr="00FF2CB9" w:rsidRDefault="00C564A8" w:rsidP="00C564A8">
      <w:pPr>
        <w:rPr>
          <w:rFonts w:ascii="Times New Roman" w:hAnsi="Times New Roman" w:cs="Times New Roman"/>
          <w:sz w:val="24"/>
          <w:szCs w:val="24"/>
        </w:rPr>
      </w:pPr>
    </w:p>
    <w:p w14:paraId="6B2875B9" w14:textId="77777777" w:rsidR="00C564A8" w:rsidRPr="00FF2CB9" w:rsidRDefault="00C564A8" w:rsidP="00C564A8">
      <w:pPr>
        <w:autoSpaceDE w:val="0"/>
        <w:autoSpaceDN w:val="0"/>
        <w:adjustRightInd w:val="0"/>
        <w:spacing w:line="360" w:lineRule="auto"/>
        <w:jc w:val="both"/>
        <w:rPr>
          <w:rFonts w:ascii="Times New Roman" w:hAnsi="Times New Roman" w:cs="Times New Roman"/>
          <w:b/>
          <w:bCs/>
          <w:sz w:val="24"/>
          <w:szCs w:val="24"/>
        </w:rPr>
      </w:pPr>
      <w:r w:rsidRPr="00FF2CB9">
        <w:rPr>
          <w:rFonts w:ascii="Times New Roman" w:hAnsi="Times New Roman" w:cs="Times New Roman"/>
          <w:b/>
          <w:bCs/>
          <w:sz w:val="24"/>
          <w:szCs w:val="24"/>
        </w:rPr>
        <w:t>Statistical analysis</w:t>
      </w:r>
    </w:p>
    <w:p w14:paraId="06EE964A" w14:textId="095B2D31" w:rsidR="00C564A8" w:rsidRPr="00FF2CB9" w:rsidRDefault="00B55164" w:rsidP="00C55862">
      <w:pPr>
        <w:autoSpaceDE w:val="0"/>
        <w:autoSpaceDN w:val="0"/>
        <w:adjustRightInd w:val="0"/>
        <w:spacing w:after="0" w:line="360" w:lineRule="auto"/>
        <w:ind w:firstLine="851"/>
        <w:jc w:val="both"/>
        <w:rPr>
          <w:rFonts w:ascii="Times New Roman" w:hAnsi="Times New Roman" w:cs="Times New Roman"/>
          <w:sz w:val="24"/>
          <w:szCs w:val="24"/>
        </w:rPr>
      </w:pPr>
      <w:r w:rsidRPr="00FF2CB9">
        <w:rPr>
          <w:rFonts w:ascii="Times New Roman" w:hAnsi="Times New Roman" w:cs="Times New Roman"/>
          <w:sz w:val="24"/>
          <w:szCs w:val="24"/>
        </w:rPr>
        <w:t xml:space="preserve">The layout of experiment at field was done by using randomized block design (RBD). </w:t>
      </w:r>
      <w:commentRangeStart w:id="15"/>
      <w:r w:rsidR="00C564A8" w:rsidRPr="00FF2CB9">
        <w:rPr>
          <w:rFonts w:ascii="Times New Roman" w:hAnsi="Times New Roman" w:cs="Times New Roman"/>
          <w:sz w:val="24"/>
          <w:szCs w:val="24"/>
        </w:rPr>
        <w:t>The results obtained were statistically analyzed and appropriately interpreted as per the methods described in “Statistical method for Agricultural Workers” by Panse and Sukhatme (1985).</w:t>
      </w:r>
      <w:r w:rsidRPr="00FF2CB9">
        <w:rPr>
          <w:rFonts w:ascii="Times New Roman" w:hAnsi="Times New Roman" w:cs="Times New Roman"/>
          <w:sz w:val="24"/>
          <w:szCs w:val="24"/>
        </w:rPr>
        <w:t xml:space="preserve"> </w:t>
      </w:r>
      <w:r w:rsidR="00C564A8" w:rsidRPr="00FF2CB9">
        <w:rPr>
          <w:rFonts w:ascii="Times New Roman" w:hAnsi="Times New Roman" w:cs="Times New Roman"/>
          <w:sz w:val="24"/>
          <w:szCs w:val="24"/>
        </w:rPr>
        <w:t xml:space="preserve"> </w:t>
      </w:r>
      <w:commentRangeEnd w:id="15"/>
      <w:r w:rsidR="00AD16D4" w:rsidRPr="00FF2CB9">
        <w:rPr>
          <w:rStyle w:val="CommentReference"/>
          <w:rFonts w:ascii="Times New Roman" w:hAnsi="Times New Roman" w:cs="Times New Roman"/>
          <w:sz w:val="24"/>
          <w:szCs w:val="24"/>
        </w:rPr>
        <w:commentReference w:id="15"/>
      </w:r>
      <w:r w:rsidR="00C564A8" w:rsidRPr="00FF2CB9">
        <w:rPr>
          <w:rFonts w:ascii="Times New Roman" w:hAnsi="Times New Roman" w:cs="Times New Roman"/>
          <w:sz w:val="24"/>
          <w:szCs w:val="24"/>
        </w:rPr>
        <w:t>Appropriate standard error (S.E.) critical differences (C.D.) at 5 per cent levels were worked out for interpretation of result.</w:t>
      </w:r>
    </w:p>
    <w:p w14:paraId="6C447591" w14:textId="1EE949EA" w:rsidR="00FE1977" w:rsidRPr="00FF2CB9" w:rsidRDefault="00803656" w:rsidP="00FE1977">
      <w:pPr>
        <w:pStyle w:val="NormalWeb"/>
        <w:spacing w:before="0" w:beforeAutospacing="0" w:after="240" w:afterAutospacing="0" w:line="360" w:lineRule="auto"/>
        <w:jc w:val="both"/>
        <w:rPr>
          <w:b/>
        </w:rPr>
      </w:pPr>
      <w:r w:rsidRPr="00FF2CB9">
        <w:rPr>
          <w:b/>
        </w:rPr>
        <w:t xml:space="preserve">A. </w:t>
      </w:r>
      <w:r w:rsidR="00FE1977" w:rsidRPr="00FF2CB9">
        <w:rPr>
          <w:b/>
        </w:rPr>
        <w:t>Initial soil analysis data</w:t>
      </w:r>
    </w:p>
    <w:p w14:paraId="195F264D" w14:textId="03885224" w:rsidR="00FE1977" w:rsidRPr="00FF2CB9" w:rsidRDefault="00DF2491" w:rsidP="00FE1977">
      <w:pPr>
        <w:pStyle w:val="NormalWeb"/>
        <w:spacing w:before="0" w:beforeAutospacing="0" w:after="240" w:afterAutospacing="0" w:line="360" w:lineRule="auto"/>
        <w:jc w:val="both"/>
        <w:rPr>
          <w:b/>
        </w:rPr>
      </w:pPr>
      <w:commentRangeStart w:id="16"/>
      <w:r w:rsidRPr="00FF2CB9">
        <w:rPr>
          <w:b/>
          <w:bCs/>
        </w:rPr>
        <w:t>Table No.3</w:t>
      </w:r>
      <w:r w:rsidRPr="00FF2CB9">
        <w:t xml:space="preserve"> </w:t>
      </w:r>
      <w:r w:rsidR="00FE1977" w:rsidRPr="00FF2CB9">
        <w:rPr>
          <w:b/>
        </w:rPr>
        <w:t>Initial soil physical Properties</w:t>
      </w:r>
      <w:commentRangeEnd w:id="16"/>
      <w:r w:rsidR="0000617B" w:rsidRPr="00FF2CB9">
        <w:rPr>
          <w:rStyle w:val="CommentReference"/>
          <w:b/>
          <w:sz w:val="24"/>
          <w:szCs w:val="24"/>
        </w:rPr>
        <w:commentReference w:id="16"/>
      </w:r>
    </w:p>
    <w:tbl>
      <w:tblPr>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5"/>
        <w:gridCol w:w="1260"/>
        <w:gridCol w:w="1440"/>
        <w:gridCol w:w="1152"/>
        <w:gridCol w:w="1188"/>
        <w:gridCol w:w="1165"/>
        <w:gridCol w:w="1715"/>
      </w:tblGrid>
      <w:tr w:rsidR="00FE1977" w:rsidRPr="00FF2CB9" w14:paraId="68D786BA" w14:textId="77777777" w:rsidTr="003278A3">
        <w:trPr>
          <w:trHeight w:val="251"/>
          <w:jc w:val="center"/>
        </w:trPr>
        <w:tc>
          <w:tcPr>
            <w:tcW w:w="1255" w:type="dxa"/>
            <w:vMerge w:val="restart"/>
            <w:tcBorders>
              <w:top w:val="single" w:sz="4" w:space="0" w:color="000000"/>
              <w:left w:val="single" w:sz="4" w:space="0" w:color="000000"/>
              <w:right w:val="single" w:sz="4" w:space="0" w:color="auto"/>
            </w:tcBorders>
            <w:hideMark/>
          </w:tcPr>
          <w:p w14:paraId="724D1DBA"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Name of site</w:t>
            </w:r>
          </w:p>
        </w:tc>
        <w:tc>
          <w:tcPr>
            <w:tcW w:w="3852" w:type="dxa"/>
            <w:gridSpan w:val="3"/>
            <w:tcBorders>
              <w:top w:val="single" w:sz="4" w:space="0" w:color="auto"/>
              <w:left w:val="single" w:sz="4" w:space="0" w:color="auto"/>
              <w:bottom w:val="single" w:sz="4" w:space="0" w:color="auto"/>
              <w:right w:val="single" w:sz="4" w:space="0" w:color="000000"/>
            </w:tcBorders>
            <w:hideMark/>
          </w:tcPr>
          <w:p w14:paraId="137A6CE6"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Particle size analysis</w:t>
            </w:r>
          </w:p>
        </w:tc>
        <w:tc>
          <w:tcPr>
            <w:tcW w:w="1188" w:type="dxa"/>
            <w:vMerge w:val="restart"/>
            <w:tcBorders>
              <w:top w:val="single" w:sz="4" w:space="0" w:color="000000"/>
              <w:left w:val="single" w:sz="4" w:space="0" w:color="000000"/>
              <w:right w:val="single" w:sz="4" w:space="0" w:color="000000"/>
            </w:tcBorders>
          </w:tcPr>
          <w:p w14:paraId="5AB05EA3"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Water holding capacity</w:t>
            </w:r>
          </w:p>
          <w:p w14:paraId="3B2B7E10"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w:t>
            </w:r>
          </w:p>
        </w:tc>
        <w:tc>
          <w:tcPr>
            <w:tcW w:w="1165" w:type="dxa"/>
            <w:vMerge w:val="restart"/>
            <w:tcBorders>
              <w:top w:val="single" w:sz="4" w:space="0" w:color="000000"/>
              <w:left w:val="single" w:sz="4" w:space="0" w:color="000000"/>
              <w:right w:val="single" w:sz="4" w:space="0" w:color="000000"/>
            </w:tcBorders>
            <w:hideMark/>
          </w:tcPr>
          <w:p w14:paraId="0E900667"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Bulk Density</w:t>
            </w:r>
          </w:p>
          <w:p w14:paraId="4652680C"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(Mg m</w:t>
            </w:r>
            <w:r w:rsidRPr="00FF2CB9">
              <w:rPr>
                <w:rFonts w:ascii="Times New Roman" w:hAnsi="Times New Roman" w:cs="Times New Roman"/>
                <w:b/>
                <w:sz w:val="24"/>
                <w:szCs w:val="24"/>
                <w:vertAlign w:val="superscript"/>
              </w:rPr>
              <w:t>-3</w:t>
            </w:r>
            <w:r w:rsidRPr="00FF2CB9">
              <w:rPr>
                <w:rFonts w:ascii="Times New Roman" w:hAnsi="Times New Roman" w:cs="Times New Roman"/>
                <w:b/>
                <w:sz w:val="24"/>
                <w:szCs w:val="24"/>
              </w:rPr>
              <w:t>)</w:t>
            </w:r>
          </w:p>
        </w:tc>
        <w:tc>
          <w:tcPr>
            <w:tcW w:w="1715" w:type="dxa"/>
            <w:vMerge w:val="restart"/>
            <w:tcBorders>
              <w:top w:val="single" w:sz="4" w:space="0" w:color="000000"/>
              <w:left w:val="single" w:sz="4" w:space="0" w:color="000000"/>
              <w:right w:val="single" w:sz="4" w:space="0" w:color="000000"/>
            </w:tcBorders>
            <w:hideMark/>
          </w:tcPr>
          <w:p w14:paraId="626E6AE6"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Hyd. Conductivity</w:t>
            </w:r>
          </w:p>
          <w:p w14:paraId="4107F1E4"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(cm hr</w:t>
            </w:r>
            <w:r w:rsidRPr="00FF2CB9">
              <w:rPr>
                <w:rFonts w:ascii="Times New Roman" w:hAnsi="Times New Roman" w:cs="Times New Roman"/>
                <w:b/>
                <w:sz w:val="24"/>
                <w:szCs w:val="24"/>
                <w:vertAlign w:val="superscript"/>
              </w:rPr>
              <w:t>-1</w:t>
            </w:r>
            <w:r w:rsidRPr="00FF2CB9">
              <w:rPr>
                <w:rFonts w:ascii="Times New Roman" w:hAnsi="Times New Roman" w:cs="Times New Roman"/>
                <w:b/>
                <w:sz w:val="24"/>
                <w:szCs w:val="24"/>
              </w:rPr>
              <w:t>)</w:t>
            </w:r>
          </w:p>
        </w:tc>
      </w:tr>
      <w:tr w:rsidR="00FE1977" w:rsidRPr="00FF2CB9" w14:paraId="33151BBF" w14:textId="77777777" w:rsidTr="003278A3">
        <w:trPr>
          <w:trHeight w:val="555"/>
          <w:jc w:val="center"/>
        </w:trPr>
        <w:tc>
          <w:tcPr>
            <w:tcW w:w="1255" w:type="dxa"/>
            <w:vMerge/>
            <w:tcBorders>
              <w:left w:val="single" w:sz="4" w:space="0" w:color="000000"/>
              <w:bottom w:val="single" w:sz="4" w:space="0" w:color="000000"/>
              <w:right w:val="single" w:sz="4" w:space="0" w:color="000000"/>
            </w:tcBorders>
            <w:hideMark/>
          </w:tcPr>
          <w:p w14:paraId="2F5871AD" w14:textId="77777777" w:rsidR="00FE1977" w:rsidRPr="00FF2CB9" w:rsidRDefault="00FE1977" w:rsidP="003278A3">
            <w:pPr>
              <w:spacing w:after="0"/>
              <w:jc w:val="center"/>
              <w:rPr>
                <w:rFonts w:ascii="Times New Roman" w:hAnsi="Times New Roman" w:cs="Times New Roman"/>
                <w:sz w:val="24"/>
                <w:szCs w:val="24"/>
              </w:rPr>
            </w:pPr>
          </w:p>
        </w:tc>
        <w:tc>
          <w:tcPr>
            <w:tcW w:w="1260" w:type="dxa"/>
            <w:tcBorders>
              <w:top w:val="single" w:sz="4" w:space="0" w:color="auto"/>
              <w:left w:val="single" w:sz="4" w:space="0" w:color="000000"/>
              <w:bottom w:val="single" w:sz="4" w:space="0" w:color="000000"/>
              <w:right w:val="single" w:sz="4" w:space="0" w:color="000000"/>
            </w:tcBorders>
            <w:hideMark/>
          </w:tcPr>
          <w:p w14:paraId="6F0DC719"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Sand (2.0-0.05) mm</w:t>
            </w:r>
          </w:p>
        </w:tc>
        <w:tc>
          <w:tcPr>
            <w:tcW w:w="1440" w:type="dxa"/>
            <w:tcBorders>
              <w:top w:val="single" w:sz="4" w:space="0" w:color="auto"/>
              <w:left w:val="single" w:sz="4" w:space="0" w:color="000000"/>
              <w:bottom w:val="single" w:sz="4" w:space="0" w:color="000000"/>
              <w:right w:val="single" w:sz="4" w:space="0" w:color="000000"/>
            </w:tcBorders>
            <w:hideMark/>
          </w:tcPr>
          <w:p w14:paraId="7E9BEE55"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Silt</w:t>
            </w:r>
          </w:p>
          <w:p w14:paraId="3F133495"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(0.05-0.002) mm</w:t>
            </w:r>
          </w:p>
        </w:tc>
        <w:tc>
          <w:tcPr>
            <w:tcW w:w="1152" w:type="dxa"/>
            <w:tcBorders>
              <w:top w:val="single" w:sz="4" w:space="0" w:color="auto"/>
              <w:left w:val="single" w:sz="4" w:space="0" w:color="000000"/>
              <w:bottom w:val="single" w:sz="4" w:space="0" w:color="000000"/>
              <w:right w:val="single" w:sz="4" w:space="0" w:color="000000"/>
            </w:tcBorders>
            <w:hideMark/>
          </w:tcPr>
          <w:p w14:paraId="5ED4FBCA"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Clay</w:t>
            </w:r>
          </w:p>
          <w:p w14:paraId="2BCC4F0C"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(&lt;0.002)</w:t>
            </w:r>
          </w:p>
          <w:p w14:paraId="580150F5" w14:textId="77777777" w:rsidR="00FE1977" w:rsidRPr="00FF2CB9" w:rsidRDefault="00FE1977" w:rsidP="003278A3">
            <w:pPr>
              <w:spacing w:after="0"/>
              <w:jc w:val="center"/>
              <w:rPr>
                <w:rFonts w:ascii="Times New Roman" w:hAnsi="Times New Roman" w:cs="Times New Roman"/>
                <w:b/>
                <w:sz w:val="24"/>
                <w:szCs w:val="24"/>
              </w:rPr>
            </w:pPr>
            <w:r w:rsidRPr="00FF2CB9">
              <w:rPr>
                <w:rFonts w:ascii="Times New Roman" w:hAnsi="Times New Roman" w:cs="Times New Roman"/>
                <w:b/>
                <w:sz w:val="24"/>
                <w:szCs w:val="24"/>
              </w:rPr>
              <w:t>mm</w:t>
            </w:r>
          </w:p>
        </w:tc>
        <w:tc>
          <w:tcPr>
            <w:tcW w:w="1188" w:type="dxa"/>
            <w:vMerge/>
            <w:tcBorders>
              <w:left w:val="single" w:sz="4" w:space="0" w:color="000000"/>
              <w:bottom w:val="single" w:sz="4" w:space="0" w:color="000000"/>
              <w:right w:val="single" w:sz="4" w:space="0" w:color="000000"/>
            </w:tcBorders>
          </w:tcPr>
          <w:p w14:paraId="458B996D" w14:textId="77777777" w:rsidR="00FE1977" w:rsidRPr="00FF2CB9" w:rsidRDefault="00FE1977" w:rsidP="003278A3">
            <w:pPr>
              <w:spacing w:after="0"/>
              <w:jc w:val="center"/>
              <w:rPr>
                <w:rFonts w:ascii="Times New Roman" w:hAnsi="Times New Roman" w:cs="Times New Roman"/>
                <w:sz w:val="24"/>
                <w:szCs w:val="24"/>
              </w:rPr>
            </w:pPr>
          </w:p>
        </w:tc>
        <w:tc>
          <w:tcPr>
            <w:tcW w:w="1165" w:type="dxa"/>
            <w:vMerge/>
            <w:tcBorders>
              <w:left w:val="single" w:sz="4" w:space="0" w:color="000000"/>
              <w:bottom w:val="single" w:sz="4" w:space="0" w:color="000000"/>
              <w:right w:val="single" w:sz="4" w:space="0" w:color="000000"/>
            </w:tcBorders>
            <w:hideMark/>
          </w:tcPr>
          <w:p w14:paraId="1789BCF2" w14:textId="77777777" w:rsidR="00FE1977" w:rsidRPr="00FF2CB9" w:rsidRDefault="00FE1977" w:rsidP="003278A3">
            <w:pPr>
              <w:spacing w:after="0"/>
              <w:jc w:val="center"/>
              <w:rPr>
                <w:rFonts w:ascii="Times New Roman" w:hAnsi="Times New Roman" w:cs="Times New Roman"/>
                <w:sz w:val="24"/>
                <w:szCs w:val="24"/>
              </w:rPr>
            </w:pPr>
          </w:p>
        </w:tc>
        <w:tc>
          <w:tcPr>
            <w:tcW w:w="1715" w:type="dxa"/>
            <w:vMerge/>
            <w:tcBorders>
              <w:left w:val="single" w:sz="4" w:space="0" w:color="000000"/>
              <w:bottom w:val="single" w:sz="4" w:space="0" w:color="000000"/>
              <w:right w:val="single" w:sz="4" w:space="0" w:color="000000"/>
            </w:tcBorders>
            <w:hideMark/>
          </w:tcPr>
          <w:p w14:paraId="1A225B4B" w14:textId="77777777" w:rsidR="00FE1977" w:rsidRPr="00FF2CB9" w:rsidRDefault="00FE1977" w:rsidP="003278A3">
            <w:pPr>
              <w:spacing w:after="0"/>
              <w:jc w:val="center"/>
              <w:rPr>
                <w:rFonts w:ascii="Times New Roman" w:hAnsi="Times New Roman" w:cs="Times New Roman"/>
                <w:sz w:val="24"/>
                <w:szCs w:val="24"/>
              </w:rPr>
            </w:pPr>
          </w:p>
        </w:tc>
      </w:tr>
      <w:tr w:rsidR="00FE1977" w:rsidRPr="00FF2CB9" w14:paraId="6E1D81E7" w14:textId="77777777" w:rsidTr="003278A3">
        <w:trPr>
          <w:jc w:val="center"/>
        </w:trPr>
        <w:tc>
          <w:tcPr>
            <w:tcW w:w="1255" w:type="dxa"/>
            <w:tcBorders>
              <w:top w:val="single" w:sz="4" w:space="0" w:color="000000"/>
              <w:left w:val="single" w:sz="4" w:space="0" w:color="000000"/>
              <w:bottom w:val="single" w:sz="4" w:space="0" w:color="000000"/>
              <w:right w:val="single" w:sz="4" w:space="0" w:color="000000"/>
            </w:tcBorders>
            <w:hideMark/>
          </w:tcPr>
          <w:p w14:paraId="4BD63D83" w14:textId="77777777" w:rsidR="00FE1977" w:rsidRPr="00FF2CB9" w:rsidRDefault="00FE1977" w:rsidP="003278A3">
            <w:pPr>
              <w:spacing w:after="0"/>
              <w:rPr>
                <w:rFonts w:ascii="Times New Roman" w:hAnsi="Times New Roman" w:cs="Times New Roman"/>
                <w:sz w:val="24"/>
                <w:szCs w:val="24"/>
              </w:rPr>
            </w:pPr>
            <w:r w:rsidRPr="00FF2CB9">
              <w:rPr>
                <w:rFonts w:ascii="Times New Roman" w:hAnsi="Times New Roman" w:cs="Times New Roman"/>
                <w:sz w:val="24"/>
                <w:szCs w:val="24"/>
              </w:rPr>
              <w:t>Pardi</w:t>
            </w:r>
          </w:p>
        </w:tc>
        <w:tc>
          <w:tcPr>
            <w:tcW w:w="1260" w:type="dxa"/>
            <w:tcBorders>
              <w:top w:val="single" w:sz="4" w:space="0" w:color="000000"/>
              <w:left w:val="single" w:sz="4" w:space="0" w:color="000000"/>
              <w:bottom w:val="single" w:sz="4" w:space="0" w:color="000000"/>
              <w:right w:val="single" w:sz="4" w:space="0" w:color="000000"/>
            </w:tcBorders>
            <w:hideMark/>
          </w:tcPr>
          <w:p w14:paraId="75029D3C"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8.3</w:t>
            </w:r>
          </w:p>
        </w:tc>
        <w:tc>
          <w:tcPr>
            <w:tcW w:w="1440" w:type="dxa"/>
            <w:tcBorders>
              <w:top w:val="single" w:sz="4" w:space="0" w:color="000000"/>
              <w:left w:val="single" w:sz="4" w:space="0" w:color="000000"/>
              <w:bottom w:val="single" w:sz="4" w:space="0" w:color="000000"/>
              <w:right w:val="single" w:sz="4" w:space="0" w:color="000000"/>
            </w:tcBorders>
            <w:hideMark/>
          </w:tcPr>
          <w:p w14:paraId="0056EE0D"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35.3</w:t>
            </w:r>
          </w:p>
        </w:tc>
        <w:tc>
          <w:tcPr>
            <w:tcW w:w="1152" w:type="dxa"/>
            <w:tcBorders>
              <w:top w:val="single" w:sz="4" w:space="0" w:color="000000"/>
              <w:left w:val="single" w:sz="4" w:space="0" w:color="000000"/>
              <w:bottom w:val="single" w:sz="4" w:space="0" w:color="000000"/>
              <w:right w:val="single" w:sz="4" w:space="0" w:color="000000"/>
            </w:tcBorders>
            <w:hideMark/>
          </w:tcPr>
          <w:p w14:paraId="21F727E4"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56.4</w:t>
            </w:r>
          </w:p>
        </w:tc>
        <w:tc>
          <w:tcPr>
            <w:tcW w:w="1188" w:type="dxa"/>
            <w:tcBorders>
              <w:top w:val="single" w:sz="4" w:space="0" w:color="000000"/>
              <w:left w:val="single" w:sz="4" w:space="0" w:color="000000"/>
              <w:bottom w:val="single" w:sz="4" w:space="0" w:color="000000"/>
              <w:right w:val="single" w:sz="4" w:space="0" w:color="000000"/>
            </w:tcBorders>
          </w:tcPr>
          <w:p w14:paraId="21C20E07"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45.23</w:t>
            </w:r>
          </w:p>
        </w:tc>
        <w:tc>
          <w:tcPr>
            <w:tcW w:w="1165" w:type="dxa"/>
            <w:tcBorders>
              <w:top w:val="single" w:sz="4" w:space="0" w:color="000000"/>
              <w:left w:val="single" w:sz="4" w:space="0" w:color="000000"/>
              <w:bottom w:val="single" w:sz="4" w:space="0" w:color="000000"/>
              <w:right w:val="single" w:sz="4" w:space="0" w:color="000000"/>
            </w:tcBorders>
            <w:hideMark/>
          </w:tcPr>
          <w:p w14:paraId="2CA0ED3F"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1.39</w:t>
            </w:r>
          </w:p>
        </w:tc>
        <w:tc>
          <w:tcPr>
            <w:tcW w:w="1715" w:type="dxa"/>
            <w:tcBorders>
              <w:top w:val="single" w:sz="4" w:space="0" w:color="000000"/>
              <w:left w:val="single" w:sz="4" w:space="0" w:color="000000"/>
              <w:bottom w:val="single" w:sz="4" w:space="0" w:color="000000"/>
              <w:right w:val="single" w:sz="4" w:space="0" w:color="000000"/>
            </w:tcBorders>
            <w:hideMark/>
          </w:tcPr>
          <w:p w14:paraId="34BA6766"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2.72</w:t>
            </w:r>
          </w:p>
        </w:tc>
      </w:tr>
      <w:tr w:rsidR="00FE1977" w:rsidRPr="00FF2CB9" w14:paraId="32775D02" w14:textId="77777777" w:rsidTr="003278A3">
        <w:trPr>
          <w:jc w:val="center"/>
        </w:trPr>
        <w:tc>
          <w:tcPr>
            <w:tcW w:w="1255" w:type="dxa"/>
            <w:tcBorders>
              <w:top w:val="single" w:sz="4" w:space="0" w:color="000000"/>
              <w:left w:val="single" w:sz="4" w:space="0" w:color="000000"/>
              <w:bottom w:val="single" w:sz="4" w:space="0" w:color="000000"/>
              <w:right w:val="single" w:sz="4" w:space="0" w:color="000000"/>
            </w:tcBorders>
            <w:hideMark/>
          </w:tcPr>
          <w:p w14:paraId="7D0D708D" w14:textId="77777777" w:rsidR="00FE1977" w:rsidRPr="00FF2CB9" w:rsidRDefault="00FE1977" w:rsidP="003278A3">
            <w:pPr>
              <w:spacing w:after="0"/>
              <w:rPr>
                <w:rFonts w:ascii="Times New Roman" w:hAnsi="Times New Roman" w:cs="Times New Roman"/>
                <w:sz w:val="24"/>
                <w:szCs w:val="24"/>
              </w:rPr>
            </w:pPr>
            <w:r w:rsidRPr="00FF2CB9">
              <w:rPr>
                <w:rFonts w:ascii="Times New Roman" w:hAnsi="Times New Roman" w:cs="Times New Roman"/>
                <w:sz w:val="24"/>
                <w:szCs w:val="24"/>
              </w:rPr>
              <w:t>Sawandri</w:t>
            </w:r>
          </w:p>
        </w:tc>
        <w:tc>
          <w:tcPr>
            <w:tcW w:w="1260" w:type="dxa"/>
            <w:tcBorders>
              <w:top w:val="single" w:sz="4" w:space="0" w:color="000000"/>
              <w:left w:val="single" w:sz="4" w:space="0" w:color="000000"/>
              <w:bottom w:val="single" w:sz="4" w:space="0" w:color="000000"/>
              <w:right w:val="single" w:sz="4" w:space="0" w:color="000000"/>
            </w:tcBorders>
            <w:hideMark/>
          </w:tcPr>
          <w:p w14:paraId="07A3D852"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6.4</w:t>
            </w:r>
          </w:p>
        </w:tc>
        <w:tc>
          <w:tcPr>
            <w:tcW w:w="1440" w:type="dxa"/>
            <w:tcBorders>
              <w:top w:val="single" w:sz="4" w:space="0" w:color="000000"/>
              <w:left w:val="single" w:sz="4" w:space="0" w:color="000000"/>
              <w:bottom w:val="single" w:sz="4" w:space="0" w:color="000000"/>
              <w:right w:val="single" w:sz="4" w:space="0" w:color="000000"/>
            </w:tcBorders>
            <w:hideMark/>
          </w:tcPr>
          <w:p w14:paraId="33AE8873"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33.5</w:t>
            </w:r>
          </w:p>
        </w:tc>
        <w:tc>
          <w:tcPr>
            <w:tcW w:w="1152" w:type="dxa"/>
            <w:tcBorders>
              <w:top w:val="single" w:sz="4" w:space="0" w:color="000000"/>
              <w:left w:val="single" w:sz="4" w:space="0" w:color="000000"/>
              <w:bottom w:val="single" w:sz="4" w:space="0" w:color="000000"/>
              <w:right w:val="single" w:sz="4" w:space="0" w:color="000000"/>
            </w:tcBorders>
            <w:hideMark/>
          </w:tcPr>
          <w:p w14:paraId="49B56244"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60.1</w:t>
            </w:r>
          </w:p>
        </w:tc>
        <w:tc>
          <w:tcPr>
            <w:tcW w:w="1188" w:type="dxa"/>
            <w:tcBorders>
              <w:top w:val="single" w:sz="4" w:space="0" w:color="000000"/>
              <w:left w:val="single" w:sz="4" w:space="0" w:color="000000"/>
              <w:bottom w:val="single" w:sz="4" w:space="0" w:color="000000"/>
              <w:right w:val="single" w:sz="4" w:space="0" w:color="000000"/>
            </w:tcBorders>
          </w:tcPr>
          <w:p w14:paraId="4E87B746"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49.16</w:t>
            </w:r>
          </w:p>
        </w:tc>
        <w:tc>
          <w:tcPr>
            <w:tcW w:w="1165" w:type="dxa"/>
            <w:tcBorders>
              <w:top w:val="single" w:sz="4" w:space="0" w:color="000000"/>
              <w:left w:val="single" w:sz="4" w:space="0" w:color="000000"/>
              <w:bottom w:val="single" w:sz="4" w:space="0" w:color="000000"/>
              <w:right w:val="single" w:sz="4" w:space="0" w:color="000000"/>
            </w:tcBorders>
            <w:hideMark/>
          </w:tcPr>
          <w:p w14:paraId="478ED9D6"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1.42</w:t>
            </w:r>
          </w:p>
        </w:tc>
        <w:tc>
          <w:tcPr>
            <w:tcW w:w="1715" w:type="dxa"/>
            <w:tcBorders>
              <w:top w:val="single" w:sz="4" w:space="0" w:color="000000"/>
              <w:left w:val="single" w:sz="4" w:space="0" w:color="000000"/>
              <w:bottom w:val="single" w:sz="4" w:space="0" w:color="000000"/>
              <w:right w:val="single" w:sz="4" w:space="0" w:color="000000"/>
            </w:tcBorders>
            <w:hideMark/>
          </w:tcPr>
          <w:p w14:paraId="4E47C5AD" w14:textId="77777777" w:rsidR="00FE1977" w:rsidRPr="00FF2CB9" w:rsidRDefault="00FE1977" w:rsidP="003278A3">
            <w:pPr>
              <w:spacing w:after="0"/>
              <w:jc w:val="center"/>
              <w:rPr>
                <w:rFonts w:ascii="Times New Roman" w:hAnsi="Times New Roman" w:cs="Times New Roman"/>
                <w:sz w:val="24"/>
                <w:szCs w:val="24"/>
              </w:rPr>
            </w:pPr>
            <w:r w:rsidRPr="00FF2CB9">
              <w:rPr>
                <w:rFonts w:ascii="Times New Roman" w:hAnsi="Times New Roman" w:cs="Times New Roman"/>
                <w:sz w:val="24"/>
                <w:szCs w:val="24"/>
              </w:rPr>
              <w:t>1.81</w:t>
            </w:r>
          </w:p>
        </w:tc>
      </w:tr>
    </w:tbl>
    <w:p w14:paraId="2837E36E" w14:textId="77777777" w:rsidR="00FE1977" w:rsidRPr="00FF2CB9" w:rsidRDefault="00FE1977" w:rsidP="00FE1977">
      <w:pPr>
        <w:spacing w:after="240" w:line="360" w:lineRule="auto"/>
        <w:jc w:val="both"/>
        <w:rPr>
          <w:rFonts w:ascii="Times New Roman" w:hAnsi="Times New Roman" w:cs="Times New Roman"/>
          <w:b/>
          <w:bCs/>
          <w:sz w:val="24"/>
          <w:szCs w:val="24"/>
        </w:rPr>
      </w:pPr>
      <w:r w:rsidRPr="00FF2CB9">
        <w:rPr>
          <w:rFonts w:ascii="Times New Roman" w:hAnsi="Times New Roman" w:cs="Times New Roman"/>
          <w:b/>
          <w:bCs/>
          <w:sz w:val="24"/>
          <w:szCs w:val="24"/>
        </w:rPr>
        <w:t xml:space="preserve">    </w:t>
      </w:r>
    </w:p>
    <w:p w14:paraId="031CB44D" w14:textId="347EEE38" w:rsidR="00FE1977" w:rsidRPr="00FF2CB9" w:rsidRDefault="00DF2491" w:rsidP="00FE1977">
      <w:pPr>
        <w:pStyle w:val="NormalWeb"/>
        <w:spacing w:before="0" w:beforeAutospacing="0" w:after="240" w:afterAutospacing="0" w:line="360" w:lineRule="auto"/>
        <w:jc w:val="both"/>
        <w:rPr>
          <w:b/>
        </w:rPr>
      </w:pPr>
      <w:commentRangeStart w:id="17"/>
      <w:r w:rsidRPr="00FF2CB9">
        <w:rPr>
          <w:b/>
          <w:bCs/>
        </w:rPr>
        <w:lastRenderedPageBreak/>
        <w:t xml:space="preserve">Table No.4 </w:t>
      </w:r>
      <w:r w:rsidR="00FE1977" w:rsidRPr="00FF2CB9">
        <w:rPr>
          <w:b/>
        </w:rPr>
        <w:t xml:space="preserve">Initial soil </w:t>
      </w:r>
      <w:r w:rsidR="00FE1977" w:rsidRPr="00FF2CB9">
        <w:rPr>
          <w:b/>
          <w:bCs/>
        </w:rPr>
        <w:t>chemical</w:t>
      </w:r>
      <w:r w:rsidR="00FE1977" w:rsidRPr="00FF2CB9">
        <w:rPr>
          <w:b/>
        </w:rPr>
        <w:t xml:space="preserve"> Properties</w:t>
      </w:r>
      <w:commentRangeEnd w:id="17"/>
      <w:r w:rsidR="00AD16D4" w:rsidRPr="00FF2CB9">
        <w:rPr>
          <w:rStyle w:val="CommentReference"/>
          <w:b/>
          <w:sz w:val="24"/>
          <w:szCs w:val="24"/>
        </w:rPr>
        <w:commentReference w:id="17"/>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6"/>
        <w:gridCol w:w="4557"/>
        <w:gridCol w:w="1596"/>
        <w:gridCol w:w="1967"/>
      </w:tblGrid>
      <w:tr w:rsidR="00FE1977" w:rsidRPr="00FF2CB9" w14:paraId="05603BA5" w14:textId="77777777" w:rsidTr="003278A3">
        <w:trPr>
          <w:trHeight w:val="70"/>
          <w:jc w:val="center"/>
        </w:trPr>
        <w:tc>
          <w:tcPr>
            <w:tcW w:w="497" w:type="pct"/>
            <w:vMerge w:val="restart"/>
          </w:tcPr>
          <w:p w14:paraId="7F3DB06E" w14:textId="77777777" w:rsidR="00FE1977" w:rsidRPr="00FF2CB9" w:rsidRDefault="00FE1977" w:rsidP="003278A3">
            <w:pPr>
              <w:spacing w:before="40" w:after="40"/>
              <w:jc w:val="center"/>
              <w:rPr>
                <w:rFonts w:ascii="Times New Roman" w:hAnsi="Times New Roman" w:cs="Times New Roman"/>
                <w:b/>
                <w:sz w:val="24"/>
                <w:szCs w:val="24"/>
              </w:rPr>
            </w:pPr>
            <w:r w:rsidRPr="00FF2CB9">
              <w:rPr>
                <w:rFonts w:ascii="Times New Roman" w:hAnsi="Times New Roman" w:cs="Times New Roman"/>
                <w:b/>
                <w:sz w:val="24"/>
                <w:szCs w:val="24"/>
              </w:rPr>
              <w:t>Sr. No.</w:t>
            </w:r>
          </w:p>
        </w:tc>
        <w:tc>
          <w:tcPr>
            <w:tcW w:w="2526" w:type="pct"/>
            <w:vMerge w:val="restart"/>
          </w:tcPr>
          <w:p w14:paraId="7CA67095" w14:textId="77777777" w:rsidR="00FE1977" w:rsidRPr="00FF2CB9" w:rsidRDefault="00FE1977" w:rsidP="003278A3">
            <w:pPr>
              <w:spacing w:before="40" w:after="40"/>
              <w:jc w:val="center"/>
              <w:rPr>
                <w:rFonts w:ascii="Times New Roman" w:hAnsi="Times New Roman" w:cs="Times New Roman"/>
                <w:b/>
                <w:sz w:val="24"/>
                <w:szCs w:val="24"/>
              </w:rPr>
            </w:pPr>
            <w:r w:rsidRPr="00FF2CB9">
              <w:rPr>
                <w:rFonts w:ascii="Times New Roman" w:hAnsi="Times New Roman" w:cs="Times New Roman"/>
                <w:b/>
                <w:sz w:val="24"/>
                <w:szCs w:val="24"/>
              </w:rPr>
              <w:t>Particulars</w:t>
            </w:r>
          </w:p>
        </w:tc>
        <w:tc>
          <w:tcPr>
            <w:tcW w:w="1976" w:type="pct"/>
            <w:gridSpan w:val="2"/>
          </w:tcPr>
          <w:p w14:paraId="183A0861" w14:textId="77777777" w:rsidR="00FE1977" w:rsidRPr="00FF2CB9" w:rsidRDefault="00FE1977" w:rsidP="003278A3">
            <w:pPr>
              <w:spacing w:before="40" w:after="40"/>
              <w:jc w:val="center"/>
              <w:rPr>
                <w:rFonts w:ascii="Times New Roman" w:hAnsi="Times New Roman" w:cs="Times New Roman"/>
                <w:b/>
                <w:sz w:val="24"/>
                <w:szCs w:val="24"/>
              </w:rPr>
            </w:pPr>
            <w:r w:rsidRPr="00FF2CB9">
              <w:rPr>
                <w:rFonts w:ascii="Times New Roman" w:hAnsi="Times New Roman" w:cs="Times New Roman"/>
                <w:b/>
                <w:sz w:val="24"/>
                <w:szCs w:val="24"/>
              </w:rPr>
              <w:t>Observation</w:t>
            </w:r>
          </w:p>
        </w:tc>
      </w:tr>
      <w:tr w:rsidR="00FE1977" w:rsidRPr="00FF2CB9" w14:paraId="67F24FCB" w14:textId="77777777" w:rsidTr="003278A3">
        <w:trPr>
          <w:trHeight w:val="70"/>
          <w:jc w:val="center"/>
        </w:trPr>
        <w:tc>
          <w:tcPr>
            <w:tcW w:w="497" w:type="pct"/>
            <w:vMerge/>
          </w:tcPr>
          <w:p w14:paraId="57DCEA94" w14:textId="77777777" w:rsidR="00FE1977" w:rsidRPr="00FF2CB9" w:rsidRDefault="00FE1977" w:rsidP="003278A3">
            <w:pPr>
              <w:spacing w:before="40" w:after="40"/>
              <w:jc w:val="center"/>
              <w:rPr>
                <w:rFonts w:ascii="Times New Roman" w:hAnsi="Times New Roman" w:cs="Times New Roman"/>
                <w:b/>
                <w:sz w:val="24"/>
                <w:szCs w:val="24"/>
              </w:rPr>
            </w:pPr>
          </w:p>
        </w:tc>
        <w:tc>
          <w:tcPr>
            <w:tcW w:w="2526" w:type="pct"/>
            <w:vMerge/>
          </w:tcPr>
          <w:p w14:paraId="51200E1A" w14:textId="77777777" w:rsidR="00FE1977" w:rsidRPr="00FF2CB9" w:rsidRDefault="00FE1977" w:rsidP="003278A3">
            <w:pPr>
              <w:spacing w:before="40" w:after="40"/>
              <w:jc w:val="center"/>
              <w:rPr>
                <w:rFonts w:ascii="Times New Roman" w:hAnsi="Times New Roman" w:cs="Times New Roman"/>
                <w:b/>
                <w:sz w:val="24"/>
                <w:szCs w:val="24"/>
              </w:rPr>
            </w:pPr>
          </w:p>
        </w:tc>
        <w:tc>
          <w:tcPr>
            <w:tcW w:w="885" w:type="pct"/>
          </w:tcPr>
          <w:p w14:paraId="55C9C938" w14:textId="77777777" w:rsidR="00FE1977" w:rsidRPr="00FF2CB9" w:rsidRDefault="00FE1977" w:rsidP="003278A3">
            <w:pPr>
              <w:spacing w:before="40" w:after="40"/>
              <w:jc w:val="center"/>
              <w:rPr>
                <w:rFonts w:ascii="Times New Roman" w:hAnsi="Times New Roman" w:cs="Times New Roman"/>
                <w:b/>
                <w:sz w:val="24"/>
                <w:szCs w:val="24"/>
              </w:rPr>
            </w:pPr>
            <w:r w:rsidRPr="00FF2CB9">
              <w:rPr>
                <w:rFonts w:ascii="Times New Roman" w:hAnsi="Times New Roman" w:cs="Times New Roman"/>
                <w:b/>
                <w:sz w:val="24"/>
                <w:szCs w:val="24"/>
              </w:rPr>
              <w:t>Pardi</w:t>
            </w:r>
          </w:p>
        </w:tc>
        <w:tc>
          <w:tcPr>
            <w:tcW w:w="1091" w:type="pct"/>
          </w:tcPr>
          <w:p w14:paraId="39395803" w14:textId="77777777" w:rsidR="00FE1977" w:rsidRPr="00FF2CB9" w:rsidRDefault="00FE1977" w:rsidP="003278A3">
            <w:pPr>
              <w:spacing w:before="40" w:after="40"/>
              <w:jc w:val="center"/>
              <w:rPr>
                <w:rFonts w:ascii="Times New Roman" w:hAnsi="Times New Roman" w:cs="Times New Roman"/>
                <w:b/>
                <w:sz w:val="24"/>
                <w:szCs w:val="24"/>
              </w:rPr>
            </w:pPr>
            <w:r w:rsidRPr="00FF2CB9">
              <w:rPr>
                <w:rFonts w:ascii="Times New Roman" w:hAnsi="Times New Roman" w:cs="Times New Roman"/>
                <w:b/>
                <w:sz w:val="24"/>
                <w:szCs w:val="24"/>
              </w:rPr>
              <w:t>Sawandri</w:t>
            </w:r>
          </w:p>
        </w:tc>
      </w:tr>
      <w:tr w:rsidR="00FE1977" w:rsidRPr="00FF2CB9" w14:paraId="4CF472C6" w14:textId="77777777" w:rsidTr="003278A3">
        <w:trPr>
          <w:trHeight w:val="298"/>
          <w:jc w:val="center"/>
        </w:trPr>
        <w:tc>
          <w:tcPr>
            <w:tcW w:w="497" w:type="pct"/>
          </w:tcPr>
          <w:p w14:paraId="55EBFD61"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w:t>
            </w:r>
          </w:p>
        </w:tc>
        <w:tc>
          <w:tcPr>
            <w:tcW w:w="2526" w:type="pct"/>
          </w:tcPr>
          <w:p w14:paraId="59645BE3" w14:textId="77777777" w:rsidR="00FE1977" w:rsidRPr="00FF2CB9" w:rsidRDefault="00FE1977" w:rsidP="003278A3">
            <w:pPr>
              <w:spacing w:before="40" w:after="40"/>
              <w:rPr>
                <w:rFonts w:ascii="Times New Roman" w:hAnsi="Times New Roman" w:cs="Times New Roman"/>
                <w:sz w:val="24"/>
                <w:szCs w:val="24"/>
              </w:rPr>
            </w:pPr>
            <w:r w:rsidRPr="00FF2CB9">
              <w:rPr>
                <w:rFonts w:ascii="Times New Roman" w:hAnsi="Times New Roman" w:cs="Times New Roman"/>
                <w:sz w:val="24"/>
                <w:szCs w:val="24"/>
              </w:rPr>
              <w:t>Ph</w:t>
            </w:r>
          </w:p>
        </w:tc>
        <w:tc>
          <w:tcPr>
            <w:tcW w:w="885" w:type="pct"/>
          </w:tcPr>
          <w:p w14:paraId="7A25F1A5"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8.3</w:t>
            </w:r>
          </w:p>
        </w:tc>
        <w:tc>
          <w:tcPr>
            <w:tcW w:w="1091" w:type="pct"/>
          </w:tcPr>
          <w:p w14:paraId="1CB45382"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8.5</w:t>
            </w:r>
          </w:p>
        </w:tc>
      </w:tr>
      <w:tr w:rsidR="00FE1977" w:rsidRPr="00FF2CB9" w14:paraId="39D4E458" w14:textId="77777777" w:rsidTr="003278A3">
        <w:trPr>
          <w:trHeight w:val="298"/>
          <w:jc w:val="center"/>
        </w:trPr>
        <w:tc>
          <w:tcPr>
            <w:tcW w:w="497" w:type="pct"/>
          </w:tcPr>
          <w:p w14:paraId="58E3F9E2"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2</w:t>
            </w:r>
          </w:p>
        </w:tc>
        <w:tc>
          <w:tcPr>
            <w:tcW w:w="2526" w:type="pct"/>
          </w:tcPr>
          <w:p w14:paraId="3CF638C8" w14:textId="77777777" w:rsidR="00FE1977" w:rsidRPr="00FF2CB9" w:rsidRDefault="00FE1977" w:rsidP="003278A3">
            <w:pPr>
              <w:spacing w:before="40" w:after="40"/>
              <w:rPr>
                <w:rFonts w:ascii="Times New Roman" w:hAnsi="Times New Roman" w:cs="Times New Roman"/>
                <w:sz w:val="24"/>
                <w:szCs w:val="24"/>
              </w:rPr>
            </w:pPr>
            <w:r w:rsidRPr="00FF2CB9">
              <w:rPr>
                <w:rFonts w:ascii="Times New Roman" w:hAnsi="Times New Roman" w:cs="Times New Roman"/>
                <w:sz w:val="24"/>
                <w:szCs w:val="24"/>
              </w:rPr>
              <w:t>EC (dS m</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w:t>
            </w:r>
          </w:p>
        </w:tc>
        <w:tc>
          <w:tcPr>
            <w:tcW w:w="885" w:type="pct"/>
          </w:tcPr>
          <w:p w14:paraId="4CED16CA"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0.81</w:t>
            </w:r>
          </w:p>
        </w:tc>
        <w:tc>
          <w:tcPr>
            <w:tcW w:w="1091" w:type="pct"/>
          </w:tcPr>
          <w:p w14:paraId="3E901DD2"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0.51</w:t>
            </w:r>
          </w:p>
        </w:tc>
      </w:tr>
      <w:tr w:rsidR="00FE1977" w:rsidRPr="00FF2CB9" w14:paraId="52E74B0B" w14:textId="77777777" w:rsidTr="003278A3">
        <w:trPr>
          <w:trHeight w:val="77"/>
          <w:jc w:val="center"/>
        </w:trPr>
        <w:tc>
          <w:tcPr>
            <w:tcW w:w="497" w:type="pct"/>
          </w:tcPr>
          <w:p w14:paraId="3748E2C1"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3</w:t>
            </w:r>
          </w:p>
        </w:tc>
        <w:tc>
          <w:tcPr>
            <w:tcW w:w="2526" w:type="pct"/>
          </w:tcPr>
          <w:p w14:paraId="022FD757" w14:textId="77777777" w:rsidR="00FE1977" w:rsidRPr="00FF2CB9" w:rsidRDefault="00FE1977" w:rsidP="003278A3">
            <w:pPr>
              <w:spacing w:before="40" w:after="40"/>
              <w:rPr>
                <w:rFonts w:ascii="Times New Roman" w:hAnsi="Times New Roman" w:cs="Times New Roman"/>
                <w:sz w:val="24"/>
                <w:szCs w:val="24"/>
              </w:rPr>
            </w:pPr>
            <w:r w:rsidRPr="00FF2CB9">
              <w:rPr>
                <w:rFonts w:ascii="Times New Roman" w:hAnsi="Times New Roman" w:cs="Times New Roman"/>
                <w:sz w:val="24"/>
                <w:szCs w:val="24"/>
              </w:rPr>
              <w:t>Soil organic carbon (g kg</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w:t>
            </w:r>
          </w:p>
        </w:tc>
        <w:tc>
          <w:tcPr>
            <w:tcW w:w="885" w:type="pct"/>
          </w:tcPr>
          <w:p w14:paraId="0064D430"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5.8</w:t>
            </w:r>
          </w:p>
        </w:tc>
        <w:tc>
          <w:tcPr>
            <w:tcW w:w="1091" w:type="pct"/>
          </w:tcPr>
          <w:p w14:paraId="372CF607"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4.8</w:t>
            </w:r>
          </w:p>
        </w:tc>
      </w:tr>
      <w:tr w:rsidR="00FE1977" w:rsidRPr="00FF2CB9" w14:paraId="1BD23269" w14:textId="77777777" w:rsidTr="003278A3">
        <w:trPr>
          <w:trHeight w:val="70"/>
          <w:jc w:val="center"/>
        </w:trPr>
        <w:tc>
          <w:tcPr>
            <w:tcW w:w="497" w:type="pct"/>
          </w:tcPr>
          <w:p w14:paraId="0E36D325"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4</w:t>
            </w:r>
          </w:p>
        </w:tc>
        <w:tc>
          <w:tcPr>
            <w:tcW w:w="2526" w:type="pct"/>
          </w:tcPr>
          <w:p w14:paraId="684EE65D" w14:textId="77777777" w:rsidR="00FE1977" w:rsidRPr="00FF2CB9" w:rsidRDefault="00FE1977" w:rsidP="003278A3">
            <w:pPr>
              <w:spacing w:before="40" w:after="40"/>
              <w:rPr>
                <w:rFonts w:ascii="Times New Roman" w:hAnsi="Times New Roman" w:cs="Times New Roman"/>
                <w:sz w:val="24"/>
                <w:szCs w:val="24"/>
              </w:rPr>
            </w:pPr>
            <w:r w:rsidRPr="00FF2CB9">
              <w:rPr>
                <w:rFonts w:ascii="Times New Roman" w:hAnsi="Times New Roman" w:cs="Times New Roman"/>
                <w:sz w:val="24"/>
                <w:szCs w:val="24"/>
              </w:rPr>
              <w:t>CaCO</w:t>
            </w:r>
            <w:r w:rsidRPr="00FF2CB9">
              <w:rPr>
                <w:rFonts w:ascii="Times New Roman" w:hAnsi="Times New Roman" w:cs="Times New Roman"/>
                <w:sz w:val="24"/>
                <w:szCs w:val="24"/>
                <w:vertAlign w:val="subscript"/>
              </w:rPr>
              <w:t>3</w:t>
            </w:r>
            <w:r w:rsidRPr="00FF2CB9">
              <w:rPr>
                <w:rFonts w:ascii="Times New Roman" w:hAnsi="Times New Roman" w:cs="Times New Roman"/>
                <w:sz w:val="24"/>
                <w:szCs w:val="24"/>
              </w:rPr>
              <w:t xml:space="preserve"> (%)</w:t>
            </w:r>
          </w:p>
        </w:tc>
        <w:tc>
          <w:tcPr>
            <w:tcW w:w="885" w:type="pct"/>
          </w:tcPr>
          <w:p w14:paraId="35E87945"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4.9</w:t>
            </w:r>
          </w:p>
        </w:tc>
        <w:tc>
          <w:tcPr>
            <w:tcW w:w="1091" w:type="pct"/>
          </w:tcPr>
          <w:p w14:paraId="32810CBB"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5.8</w:t>
            </w:r>
          </w:p>
        </w:tc>
      </w:tr>
      <w:tr w:rsidR="00FE1977" w:rsidRPr="00FF2CB9" w14:paraId="0F881F03" w14:textId="77777777" w:rsidTr="003278A3">
        <w:trPr>
          <w:trHeight w:val="316"/>
          <w:jc w:val="center"/>
        </w:trPr>
        <w:tc>
          <w:tcPr>
            <w:tcW w:w="497" w:type="pct"/>
            <w:tcBorders>
              <w:right w:val="single" w:sz="4" w:space="0" w:color="auto"/>
            </w:tcBorders>
          </w:tcPr>
          <w:p w14:paraId="69E49CC4"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5</w:t>
            </w:r>
          </w:p>
        </w:tc>
        <w:tc>
          <w:tcPr>
            <w:tcW w:w="2526" w:type="pct"/>
            <w:tcBorders>
              <w:left w:val="single" w:sz="4" w:space="0" w:color="auto"/>
            </w:tcBorders>
          </w:tcPr>
          <w:p w14:paraId="025EF502" w14:textId="77777777" w:rsidR="00FE1977" w:rsidRPr="00FF2CB9" w:rsidRDefault="00FE1977" w:rsidP="003278A3">
            <w:pPr>
              <w:spacing w:before="40" w:after="40"/>
              <w:rPr>
                <w:rFonts w:ascii="Times New Roman" w:hAnsi="Times New Roman" w:cs="Times New Roman"/>
                <w:sz w:val="24"/>
                <w:szCs w:val="24"/>
              </w:rPr>
            </w:pPr>
            <w:r w:rsidRPr="00FF2CB9">
              <w:rPr>
                <w:rFonts w:ascii="Times New Roman" w:hAnsi="Times New Roman" w:cs="Times New Roman"/>
                <w:sz w:val="24"/>
                <w:szCs w:val="24"/>
              </w:rPr>
              <w:t>Available Nitrogen (kg ha</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w:t>
            </w:r>
          </w:p>
        </w:tc>
        <w:tc>
          <w:tcPr>
            <w:tcW w:w="885" w:type="pct"/>
          </w:tcPr>
          <w:p w14:paraId="0FE9ED20"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291.2</w:t>
            </w:r>
          </w:p>
        </w:tc>
        <w:tc>
          <w:tcPr>
            <w:tcW w:w="1091" w:type="pct"/>
          </w:tcPr>
          <w:p w14:paraId="1C3A9C3A"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308.5</w:t>
            </w:r>
          </w:p>
        </w:tc>
      </w:tr>
      <w:tr w:rsidR="00FE1977" w:rsidRPr="00FF2CB9" w14:paraId="67475B56" w14:textId="77777777" w:rsidTr="003278A3">
        <w:trPr>
          <w:trHeight w:val="77"/>
          <w:jc w:val="center"/>
        </w:trPr>
        <w:tc>
          <w:tcPr>
            <w:tcW w:w="497" w:type="pct"/>
            <w:tcBorders>
              <w:right w:val="single" w:sz="4" w:space="0" w:color="auto"/>
            </w:tcBorders>
            <w:noWrap/>
            <w:hideMark/>
          </w:tcPr>
          <w:p w14:paraId="741A6392" w14:textId="77777777" w:rsidR="00FE1977" w:rsidRPr="00FF2CB9" w:rsidRDefault="00FE1977" w:rsidP="003278A3">
            <w:pPr>
              <w:spacing w:before="40" w:after="40"/>
              <w:jc w:val="center"/>
              <w:rPr>
                <w:rFonts w:ascii="Times New Roman" w:hAnsi="Times New Roman" w:cs="Times New Roman"/>
                <w:color w:val="000000"/>
                <w:sz w:val="24"/>
                <w:szCs w:val="24"/>
              </w:rPr>
            </w:pPr>
            <w:r w:rsidRPr="00FF2CB9">
              <w:rPr>
                <w:rFonts w:ascii="Times New Roman" w:hAnsi="Times New Roman" w:cs="Times New Roman"/>
                <w:color w:val="000000"/>
                <w:sz w:val="24"/>
                <w:szCs w:val="24"/>
              </w:rPr>
              <w:t>6</w:t>
            </w:r>
          </w:p>
        </w:tc>
        <w:tc>
          <w:tcPr>
            <w:tcW w:w="2526" w:type="pct"/>
            <w:tcBorders>
              <w:left w:val="single" w:sz="4" w:space="0" w:color="auto"/>
            </w:tcBorders>
          </w:tcPr>
          <w:p w14:paraId="336ABBB2" w14:textId="77777777" w:rsidR="00FE1977" w:rsidRPr="00FF2CB9" w:rsidRDefault="00FE1977" w:rsidP="003278A3">
            <w:pPr>
              <w:spacing w:before="40" w:after="40"/>
              <w:rPr>
                <w:rFonts w:ascii="Times New Roman" w:hAnsi="Times New Roman" w:cs="Times New Roman"/>
                <w:sz w:val="24"/>
                <w:szCs w:val="24"/>
              </w:rPr>
            </w:pPr>
            <w:r w:rsidRPr="00FF2CB9">
              <w:rPr>
                <w:rFonts w:ascii="Times New Roman" w:hAnsi="Times New Roman" w:cs="Times New Roman"/>
                <w:sz w:val="24"/>
                <w:szCs w:val="24"/>
              </w:rPr>
              <w:t>Available Phosphorus (kg ha</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w:t>
            </w:r>
          </w:p>
        </w:tc>
        <w:tc>
          <w:tcPr>
            <w:tcW w:w="885" w:type="pct"/>
            <w:noWrap/>
            <w:hideMark/>
          </w:tcPr>
          <w:p w14:paraId="20AF659F"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20.8</w:t>
            </w:r>
          </w:p>
        </w:tc>
        <w:tc>
          <w:tcPr>
            <w:tcW w:w="1091" w:type="pct"/>
          </w:tcPr>
          <w:p w14:paraId="03DA42F5"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26.2</w:t>
            </w:r>
          </w:p>
        </w:tc>
      </w:tr>
      <w:tr w:rsidR="00FE1977" w:rsidRPr="00FF2CB9" w14:paraId="6E222C07" w14:textId="77777777" w:rsidTr="003278A3">
        <w:trPr>
          <w:trHeight w:val="77"/>
          <w:jc w:val="center"/>
        </w:trPr>
        <w:tc>
          <w:tcPr>
            <w:tcW w:w="497" w:type="pct"/>
            <w:tcBorders>
              <w:right w:val="single" w:sz="4" w:space="0" w:color="auto"/>
            </w:tcBorders>
            <w:noWrap/>
            <w:hideMark/>
          </w:tcPr>
          <w:p w14:paraId="3787E422" w14:textId="77777777" w:rsidR="00FE1977" w:rsidRPr="00FF2CB9" w:rsidRDefault="00FE1977" w:rsidP="003278A3">
            <w:pPr>
              <w:spacing w:before="40" w:after="40"/>
              <w:jc w:val="center"/>
              <w:rPr>
                <w:rFonts w:ascii="Times New Roman" w:hAnsi="Times New Roman" w:cs="Times New Roman"/>
                <w:color w:val="000000"/>
                <w:sz w:val="24"/>
                <w:szCs w:val="24"/>
              </w:rPr>
            </w:pPr>
            <w:r w:rsidRPr="00FF2CB9">
              <w:rPr>
                <w:rFonts w:ascii="Times New Roman" w:hAnsi="Times New Roman" w:cs="Times New Roman"/>
                <w:color w:val="000000"/>
                <w:sz w:val="24"/>
                <w:szCs w:val="24"/>
              </w:rPr>
              <w:t>7</w:t>
            </w:r>
          </w:p>
        </w:tc>
        <w:tc>
          <w:tcPr>
            <w:tcW w:w="2526" w:type="pct"/>
            <w:tcBorders>
              <w:left w:val="single" w:sz="4" w:space="0" w:color="auto"/>
            </w:tcBorders>
          </w:tcPr>
          <w:p w14:paraId="7347C9C9" w14:textId="77777777" w:rsidR="00FE1977" w:rsidRPr="00FF2CB9" w:rsidRDefault="00FE1977" w:rsidP="003278A3">
            <w:pPr>
              <w:spacing w:before="40" w:after="40"/>
              <w:rPr>
                <w:rFonts w:ascii="Times New Roman" w:hAnsi="Times New Roman" w:cs="Times New Roman"/>
                <w:sz w:val="24"/>
                <w:szCs w:val="24"/>
              </w:rPr>
            </w:pPr>
            <w:r w:rsidRPr="00FF2CB9">
              <w:rPr>
                <w:rFonts w:ascii="Times New Roman" w:hAnsi="Times New Roman" w:cs="Times New Roman"/>
                <w:sz w:val="24"/>
                <w:szCs w:val="24"/>
              </w:rPr>
              <w:t>Available potassium (kg ha</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w:t>
            </w:r>
          </w:p>
        </w:tc>
        <w:tc>
          <w:tcPr>
            <w:tcW w:w="885" w:type="pct"/>
            <w:noWrap/>
            <w:hideMark/>
          </w:tcPr>
          <w:p w14:paraId="24151144"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436.3</w:t>
            </w:r>
          </w:p>
        </w:tc>
        <w:tc>
          <w:tcPr>
            <w:tcW w:w="1091" w:type="pct"/>
          </w:tcPr>
          <w:p w14:paraId="5744313F"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403.5</w:t>
            </w:r>
          </w:p>
        </w:tc>
      </w:tr>
      <w:tr w:rsidR="00FE1977" w:rsidRPr="00FF2CB9" w14:paraId="5E51A80C" w14:textId="77777777" w:rsidTr="003278A3">
        <w:trPr>
          <w:trHeight w:val="77"/>
          <w:jc w:val="center"/>
        </w:trPr>
        <w:tc>
          <w:tcPr>
            <w:tcW w:w="497" w:type="pct"/>
            <w:tcBorders>
              <w:right w:val="single" w:sz="4" w:space="0" w:color="auto"/>
            </w:tcBorders>
            <w:noWrap/>
            <w:hideMark/>
          </w:tcPr>
          <w:p w14:paraId="30000932" w14:textId="77777777" w:rsidR="00FE1977" w:rsidRPr="00FF2CB9" w:rsidRDefault="00FE1977" w:rsidP="003278A3">
            <w:pPr>
              <w:spacing w:before="40" w:after="40"/>
              <w:jc w:val="center"/>
              <w:rPr>
                <w:rFonts w:ascii="Times New Roman" w:hAnsi="Times New Roman" w:cs="Times New Roman"/>
                <w:color w:val="000000"/>
                <w:sz w:val="24"/>
                <w:szCs w:val="24"/>
              </w:rPr>
            </w:pPr>
            <w:r w:rsidRPr="00FF2CB9">
              <w:rPr>
                <w:rFonts w:ascii="Times New Roman" w:hAnsi="Times New Roman" w:cs="Times New Roman"/>
                <w:color w:val="000000"/>
                <w:sz w:val="24"/>
                <w:szCs w:val="24"/>
              </w:rPr>
              <w:t>8</w:t>
            </w:r>
          </w:p>
        </w:tc>
        <w:tc>
          <w:tcPr>
            <w:tcW w:w="2526" w:type="pct"/>
            <w:tcBorders>
              <w:left w:val="single" w:sz="4" w:space="0" w:color="auto"/>
            </w:tcBorders>
          </w:tcPr>
          <w:p w14:paraId="0C6D985C" w14:textId="77777777" w:rsidR="00FE1977" w:rsidRPr="00FF2CB9" w:rsidRDefault="00FE1977" w:rsidP="003278A3">
            <w:pPr>
              <w:spacing w:before="40" w:after="40"/>
              <w:rPr>
                <w:rFonts w:ascii="Times New Roman" w:hAnsi="Times New Roman" w:cs="Times New Roman"/>
                <w:color w:val="000000"/>
                <w:sz w:val="24"/>
                <w:szCs w:val="24"/>
              </w:rPr>
            </w:pPr>
            <w:r w:rsidRPr="00FF2CB9">
              <w:rPr>
                <w:rFonts w:ascii="Times New Roman" w:hAnsi="Times New Roman" w:cs="Times New Roman"/>
                <w:color w:val="000000"/>
                <w:sz w:val="24"/>
                <w:szCs w:val="24"/>
              </w:rPr>
              <w:t>Fe (mg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rPr>
              <w:t>)</w:t>
            </w:r>
          </w:p>
        </w:tc>
        <w:tc>
          <w:tcPr>
            <w:tcW w:w="885" w:type="pct"/>
            <w:noWrap/>
            <w:hideMark/>
          </w:tcPr>
          <w:p w14:paraId="637AC90D"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4.28</w:t>
            </w:r>
          </w:p>
        </w:tc>
        <w:tc>
          <w:tcPr>
            <w:tcW w:w="1091" w:type="pct"/>
          </w:tcPr>
          <w:p w14:paraId="787FEA6F"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4.34</w:t>
            </w:r>
          </w:p>
        </w:tc>
      </w:tr>
      <w:tr w:rsidR="00FE1977" w:rsidRPr="00FF2CB9" w14:paraId="731B351B" w14:textId="77777777" w:rsidTr="003278A3">
        <w:trPr>
          <w:trHeight w:val="77"/>
          <w:jc w:val="center"/>
        </w:trPr>
        <w:tc>
          <w:tcPr>
            <w:tcW w:w="497" w:type="pct"/>
            <w:tcBorders>
              <w:right w:val="single" w:sz="4" w:space="0" w:color="auto"/>
            </w:tcBorders>
            <w:noWrap/>
            <w:hideMark/>
          </w:tcPr>
          <w:p w14:paraId="7DA8BAC8" w14:textId="77777777" w:rsidR="00FE1977" w:rsidRPr="00FF2CB9" w:rsidRDefault="00FE1977" w:rsidP="003278A3">
            <w:pPr>
              <w:spacing w:before="40" w:after="40"/>
              <w:jc w:val="center"/>
              <w:rPr>
                <w:rFonts w:ascii="Times New Roman" w:hAnsi="Times New Roman" w:cs="Times New Roman"/>
                <w:color w:val="000000"/>
                <w:sz w:val="24"/>
                <w:szCs w:val="24"/>
              </w:rPr>
            </w:pPr>
            <w:r w:rsidRPr="00FF2CB9">
              <w:rPr>
                <w:rFonts w:ascii="Times New Roman" w:hAnsi="Times New Roman" w:cs="Times New Roman"/>
                <w:color w:val="000000"/>
                <w:sz w:val="24"/>
                <w:szCs w:val="24"/>
              </w:rPr>
              <w:t>9</w:t>
            </w:r>
          </w:p>
        </w:tc>
        <w:tc>
          <w:tcPr>
            <w:tcW w:w="2526" w:type="pct"/>
            <w:tcBorders>
              <w:left w:val="single" w:sz="4" w:space="0" w:color="auto"/>
            </w:tcBorders>
          </w:tcPr>
          <w:p w14:paraId="4D129679" w14:textId="77777777" w:rsidR="00FE1977" w:rsidRPr="00FF2CB9" w:rsidRDefault="00FE1977" w:rsidP="003278A3">
            <w:pPr>
              <w:spacing w:before="40" w:after="40"/>
              <w:rPr>
                <w:rFonts w:ascii="Times New Roman" w:hAnsi="Times New Roman" w:cs="Times New Roman"/>
                <w:color w:val="000000"/>
                <w:sz w:val="24"/>
                <w:szCs w:val="24"/>
              </w:rPr>
            </w:pPr>
            <w:r w:rsidRPr="00FF2CB9">
              <w:rPr>
                <w:rFonts w:ascii="Times New Roman" w:hAnsi="Times New Roman" w:cs="Times New Roman"/>
                <w:color w:val="000000"/>
                <w:sz w:val="24"/>
                <w:szCs w:val="24"/>
              </w:rPr>
              <w:t>Zn (mg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rPr>
              <w:t>)</w:t>
            </w:r>
          </w:p>
        </w:tc>
        <w:tc>
          <w:tcPr>
            <w:tcW w:w="885" w:type="pct"/>
            <w:noWrap/>
            <w:hideMark/>
          </w:tcPr>
          <w:p w14:paraId="5D2377B2"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0.69</w:t>
            </w:r>
          </w:p>
        </w:tc>
        <w:tc>
          <w:tcPr>
            <w:tcW w:w="1091" w:type="pct"/>
          </w:tcPr>
          <w:p w14:paraId="34B3DC67"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0.71</w:t>
            </w:r>
          </w:p>
        </w:tc>
      </w:tr>
      <w:tr w:rsidR="00FE1977" w:rsidRPr="00FF2CB9" w14:paraId="3B017F0E" w14:textId="77777777" w:rsidTr="003278A3">
        <w:trPr>
          <w:trHeight w:val="77"/>
          <w:jc w:val="center"/>
        </w:trPr>
        <w:tc>
          <w:tcPr>
            <w:tcW w:w="497" w:type="pct"/>
            <w:tcBorders>
              <w:right w:val="single" w:sz="4" w:space="0" w:color="auto"/>
            </w:tcBorders>
          </w:tcPr>
          <w:p w14:paraId="75D136E7"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10</w:t>
            </w:r>
          </w:p>
        </w:tc>
        <w:tc>
          <w:tcPr>
            <w:tcW w:w="2526" w:type="pct"/>
            <w:tcBorders>
              <w:left w:val="single" w:sz="4" w:space="0" w:color="auto"/>
            </w:tcBorders>
          </w:tcPr>
          <w:p w14:paraId="763443E9" w14:textId="77777777" w:rsidR="00FE1977" w:rsidRPr="00FF2CB9" w:rsidRDefault="00FE1977" w:rsidP="003278A3">
            <w:pPr>
              <w:spacing w:before="40" w:after="40"/>
              <w:rPr>
                <w:rFonts w:ascii="Times New Roman" w:hAnsi="Times New Roman" w:cs="Times New Roman"/>
                <w:color w:val="000000"/>
                <w:sz w:val="24"/>
                <w:szCs w:val="24"/>
              </w:rPr>
            </w:pPr>
            <w:r w:rsidRPr="00FF2CB9">
              <w:rPr>
                <w:rFonts w:ascii="Times New Roman" w:hAnsi="Times New Roman" w:cs="Times New Roman"/>
                <w:color w:val="000000"/>
                <w:sz w:val="24"/>
                <w:szCs w:val="24"/>
              </w:rPr>
              <w:t>Mn (mg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rPr>
              <w:t>)</w:t>
            </w:r>
          </w:p>
        </w:tc>
        <w:tc>
          <w:tcPr>
            <w:tcW w:w="885" w:type="pct"/>
          </w:tcPr>
          <w:p w14:paraId="4E1E358F"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8.6</w:t>
            </w:r>
          </w:p>
        </w:tc>
        <w:tc>
          <w:tcPr>
            <w:tcW w:w="1091" w:type="pct"/>
          </w:tcPr>
          <w:p w14:paraId="77F988C9"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8.4</w:t>
            </w:r>
          </w:p>
        </w:tc>
      </w:tr>
      <w:tr w:rsidR="00FE1977" w:rsidRPr="00FF2CB9" w14:paraId="388932B6" w14:textId="77777777" w:rsidTr="003278A3">
        <w:trPr>
          <w:trHeight w:val="77"/>
          <w:jc w:val="center"/>
        </w:trPr>
        <w:tc>
          <w:tcPr>
            <w:tcW w:w="497" w:type="pct"/>
          </w:tcPr>
          <w:p w14:paraId="437415A0"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11</w:t>
            </w:r>
          </w:p>
        </w:tc>
        <w:tc>
          <w:tcPr>
            <w:tcW w:w="2526" w:type="pct"/>
          </w:tcPr>
          <w:p w14:paraId="576E7749" w14:textId="77777777" w:rsidR="00FE1977" w:rsidRPr="00FF2CB9" w:rsidRDefault="00FE1977" w:rsidP="003278A3">
            <w:pPr>
              <w:spacing w:before="40" w:after="40"/>
              <w:rPr>
                <w:rFonts w:ascii="Times New Roman" w:hAnsi="Times New Roman" w:cs="Times New Roman"/>
                <w:color w:val="000000"/>
                <w:sz w:val="24"/>
                <w:szCs w:val="24"/>
              </w:rPr>
            </w:pPr>
            <w:r w:rsidRPr="00FF2CB9">
              <w:rPr>
                <w:rFonts w:ascii="Times New Roman" w:hAnsi="Times New Roman" w:cs="Times New Roman"/>
                <w:color w:val="000000"/>
                <w:sz w:val="24"/>
                <w:szCs w:val="24"/>
              </w:rPr>
              <w:t>Cu (mg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rPr>
              <w:t>)</w:t>
            </w:r>
          </w:p>
        </w:tc>
        <w:tc>
          <w:tcPr>
            <w:tcW w:w="885" w:type="pct"/>
          </w:tcPr>
          <w:p w14:paraId="43E31565"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1.67</w:t>
            </w:r>
          </w:p>
        </w:tc>
        <w:tc>
          <w:tcPr>
            <w:tcW w:w="1091" w:type="pct"/>
          </w:tcPr>
          <w:p w14:paraId="79B8906A" w14:textId="77777777" w:rsidR="00FE1977" w:rsidRPr="00FF2CB9" w:rsidRDefault="00FE1977" w:rsidP="003278A3">
            <w:pPr>
              <w:spacing w:before="40" w:after="40"/>
              <w:jc w:val="center"/>
              <w:rPr>
                <w:rFonts w:ascii="Times New Roman" w:hAnsi="Times New Roman" w:cs="Times New Roman"/>
                <w:sz w:val="24"/>
                <w:szCs w:val="24"/>
              </w:rPr>
            </w:pPr>
            <w:r w:rsidRPr="00FF2CB9">
              <w:rPr>
                <w:rFonts w:ascii="Times New Roman" w:hAnsi="Times New Roman" w:cs="Times New Roman"/>
                <w:sz w:val="24"/>
                <w:szCs w:val="24"/>
              </w:rPr>
              <w:t>1.93</w:t>
            </w:r>
          </w:p>
        </w:tc>
      </w:tr>
    </w:tbl>
    <w:p w14:paraId="19C495B5" w14:textId="77777777" w:rsidR="00FE1977" w:rsidRPr="00FF2CB9" w:rsidRDefault="00FE1977" w:rsidP="00FE1977">
      <w:pPr>
        <w:pStyle w:val="Default"/>
        <w:spacing w:line="360" w:lineRule="auto"/>
        <w:jc w:val="both"/>
        <w:rPr>
          <w:rFonts w:ascii="Times New Roman" w:hAnsi="Times New Roman" w:cs="Times New Roman"/>
          <w:b/>
          <w:bCs/>
        </w:rPr>
      </w:pPr>
    </w:p>
    <w:p w14:paraId="79ACC6AC" w14:textId="6D7CB288" w:rsidR="002E65FE" w:rsidRPr="00FF2CB9" w:rsidRDefault="002E65FE" w:rsidP="002E65FE">
      <w:pPr>
        <w:autoSpaceDE w:val="0"/>
        <w:autoSpaceDN w:val="0"/>
        <w:adjustRightInd w:val="0"/>
        <w:spacing w:after="0" w:line="360" w:lineRule="auto"/>
        <w:jc w:val="both"/>
        <w:rPr>
          <w:rFonts w:ascii="Times New Roman" w:hAnsi="Times New Roman" w:cs="Times New Roman"/>
          <w:b/>
          <w:bCs/>
          <w:sz w:val="24"/>
          <w:szCs w:val="24"/>
        </w:rPr>
      </w:pPr>
      <w:r w:rsidRPr="00FF2CB9">
        <w:rPr>
          <w:rFonts w:ascii="Times New Roman" w:hAnsi="Times New Roman" w:cs="Times New Roman"/>
          <w:b/>
          <w:bCs/>
          <w:sz w:val="24"/>
          <w:szCs w:val="24"/>
        </w:rPr>
        <w:t>Result and Discussion:</w:t>
      </w:r>
    </w:p>
    <w:p w14:paraId="5F76BBFD" w14:textId="77777777" w:rsidR="008E246B" w:rsidRDefault="002E65FE" w:rsidP="002E65FE">
      <w:pPr>
        <w:spacing w:line="360" w:lineRule="auto"/>
        <w:rPr>
          <w:rFonts w:ascii="Times New Roman" w:hAnsi="Times New Roman" w:cs="Times New Roman"/>
          <w:color w:val="000000"/>
          <w:sz w:val="24"/>
          <w:szCs w:val="24"/>
          <w:lang w:val="en-US"/>
        </w:rPr>
      </w:pPr>
      <w:commentRangeStart w:id="18"/>
      <w:r w:rsidRPr="00FF2CB9">
        <w:rPr>
          <w:rFonts w:ascii="Times New Roman" w:hAnsi="Times New Roman" w:cs="Times New Roman"/>
          <w:color w:val="000000"/>
          <w:sz w:val="24"/>
          <w:szCs w:val="24"/>
          <w:lang w:val="en-US"/>
        </w:rPr>
        <w:t xml:space="preserve">The observations recorded on various aspects </w:t>
      </w:r>
      <w:r w:rsidRPr="00FF2CB9">
        <w:rPr>
          <w:rFonts w:ascii="Times New Roman" w:hAnsi="Times New Roman" w:cs="Times New Roman"/>
          <w:i/>
          <w:iCs/>
          <w:color w:val="000000"/>
          <w:sz w:val="24"/>
          <w:szCs w:val="24"/>
          <w:lang w:val="en-US"/>
        </w:rPr>
        <w:t>viz</w:t>
      </w:r>
      <w:r w:rsidRPr="00FF2CB9">
        <w:rPr>
          <w:rFonts w:ascii="Times New Roman" w:hAnsi="Times New Roman" w:cs="Times New Roman"/>
          <w:color w:val="000000"/>
          <w:sz w:val="24"/>
          <w:szCs w:val="24"/>
          <w:lang w:val="en-US"/>
        </w:rPr>
        <w:t xml:space="preserve">., leaf and soil nutrient status of Nagpur mandarin during the course of investigation are presented here under appropriate heads. </w:t>
      </w:r>
      <w:commentRangeEnd w:id="18"/>
      <w:r w:rsidR="00AD16D4">
        <w:rPr>
          <w:rStyle w:val="CommentReference"/>
          <w:rFonts w:ascii="Times New Roman" w:hAnsi="Times New Roman" w:cs="Times New Roman"/>
          <w:color w:val="000000"/>
          <w:sz w:val="24"/>
          <w:szCs w:val="24"/>
          <w:lang w:val="en-US"/>
        </w:rPr>
        <w:commentReference w:id="18"/>
      </w:r>
    </w:p>
    <w:p w14:paraId="28892DC4" w14:textId="77777777" w:rsidR="008E246B" w:rsidRDefault="008E246B" w:rsidP="002E65FE">
      <w:pPr>
        <w:spacing w:line="360" w:lineRule="auto"/>
        <w:rPr>
          <w:rFonts w:ascii="Times New Roman" w:hAnsi="Times New Roman" w:cs="Times New Roman"/>
          <w:b/>
          <w:bCs/>
          <w:sz w:val="24"/>
          <w:szCs w:val="24"/>
        </w:rPr>
      </w:pPr>
    </w:p>
    <w:p w14:paraId="11DFC86E" w14:textId="6916BE23" w:rsidR="002E65FE" w:rsidRDefault="002E65FE" w:rsidP="002E65FE">
      <w:pPr>
        <w:spacing w:line="360" w:lineRule="auto"/>
        <w:rPr>
          <w:rFonts w:ascii="Times New Roman" w:hAnsi="Times New Roman" w:cs="Times New Roman"/>
          <w:b/>
          <w:bCs/>
          <w:sz w:val="24"/>
          <w:szCs w:val="24"/>
        </w:rPr>
      </w:pPr>
      <w:r w:rsidRPr="00FF2CB9">
        <w:rPr>
          <w:rFonts w:ascii="Times New Roman" w:hAnsi="Times New Roman" w:cs="Times New Roman"/>
          <w:b/>
          <w:bCs/>
          <w:sz w:val="24"/>
          <w:szCs w:val="24"/>
        </w:rPr>
        <w:t xml:space="preserve">Table No 5 </w:t>
      </w:r>
      <w:commentRangeStart w:id="19"/>
      <w:r w:rsidRPr="00FF2CB9">
        <w:rPr>
          <w:rFonts w:ascii="Times New Roman" w:hAnsi="Times New Roman" w:cs="Times New Roman"/>
          <w:b/>
          <w:bCs/>
          <w:sz w:val="24"/>
          <w:szCs w:val="24"/>
        </w:rPr>
        <w:t>Effect of potassium on leaf macronutrients content in Nagpur mandarin</w:t>
      </w:r>
      <w:commentRangeEnd w:id="19"/>
      <w:r w:rsidR="00AD16D4">
        <w:rPr>
          <w:rStyle w:val="CommentReference"/>
          <w:rFonts w:ascii="Times New Roman" w:hAnsi="Times New Roman" w:cs="Times New Roman"/>
          <w:b/>
          <w:bCs/>
          <w:sz w:val="24"/>
          <w:szCs w:val="24"/>
        </w:rPr>
        <w:commentReference w:id="19"/>
      </w:r>
    </w:p>
    <w:tbl>
      <w:tblPr>
        <w:tblStyle w:val="TableGrid0"/>
        <w:tblW w:w="9284" w:type="dxa"/>
        <w:tblLook w:val="04A0" w:firstRow="1" w:lastRow="0" w:firstColumn="1" w:lastColumn="0" w:noHBand="0" w:noVBand="1"/>
      </w:tblPr>
      <w:tblGrid>
        <w:gridCol w:w="2119"/>
        <w:gridCol w:w="732"/>
        <w:gridCol w:w="1039"/>
        <w:gridCol w:w="732"/>
        <w:gridCol w:w="1039"/>
        <w:gridCol w:w="767"/>
        <w:gridCol w:w="1052"/>
        <w:gridCol w:w="765"/>
        <w:gridCol w:w="1039"/>
      </w:tblGrid>
      <w:tr w:rsidR="00321470" w:rsidRPr="00321470" w14:paraId="1798D56D" w14:textId="14B7717A" w:rsidTr="001505AF">
        <w:trPr>
          <w:trHeight w:val="383"/>
        </w:trPr>
        <w:tc>
          <w:tcPr>
            <w:tcW w:w="2119" w:type="dxa"/>
            <w:vMerge w:val="restart"/>
          </w:tcPr>
          <w:p w14:paraId="08CF974C" w14:textId="37CBABEC" w:rsidR="00321470" w:rsidRPr="0091789C" w:rsidRDefault="00321470" w:rsidP="002E65FE">
            <w:pPr>
              <w:spacing w:line="360" w:lineRule="auto"/>
              <w:rPr>
                <w:rFonts w:ascii="Times New Roman" w:hAnsi="Times New Roman" w:cs="Times New Roman"/>
                <w:b/>
                <w:bCs/>
                <w:color w:val="000000"/>
                <w:sz w:val="20"/>
                <w:szCs w:val="20"/>
                <w:lang w:val="en-US"/>
              </w:rPr>
            </w:pPr>
            <w:r w:rsidRPr="0091789C">
              <w:rPr>
                <w:rFonts w:ascii="Times New Roman" w:hAnsi="Times New Roman" w:cs="Times New Roman"/>
                <w:b/>
                <w:bCs/>
                <w:color w:val="000000"/>
                <w:sz w:val="20"/>
                <w:szCs w:val="20"/>
                <w:lang w:val="en-US"/>
              </w:rPr>
              <w:t>Treatment Details</w:t>
            </w:r>
          </w:p>
        </w:tc>
        <w:tc>
          <w:tcPr>
            <w:tcW w:w="1771" w:type="dxa"/>
            <w:gridSpan w:val="2"/>
          </w:tcPr>
          <w:p w14:paraId="5EB59083" w14:textId="4B3DE3BB" w:rsidR="00321470" w:rsidRPr="00321470" w:rsidRDefault="00321470" w:rsidP="002E65FE">
            <w:pPr>
              <w:spacing w:line="360" w:lineRule="auto"/>
              <w:rPr>
                <w:rFonts w:ascii="Times New Roman" w:hAnsi="Times New Roman" w:cs="Times New Roman"/>
                <w:b/>
                <w:bCs/>
                <w:color w:val="000000"/>
                <w:sz w:val="20"/>
                <w:szCs w:val="20"/>
                <w:lang w:val="en-US"/>
              </w:rPr>
            </w:pPr>
            <w:r w:rsidRPr="00321470">
              <w:rPr>
                <w:rFonts w:ascii="Times New Roman" w:hAnsi="Times New Roman" w:cs="Times New Roman"/>
                <w:b/>
                <w:bCs/>
                <w:color w:val="000000"/>
                <w:sz w:val="20"/>
                <w:szCs w:val="20"/>
                <w:lang w:val="en-US"/>
              </w:rPr>
              <w:t>Total N (%)</w:t>
            </w:r>
          </w:p>
        </w:tc>
        <w:tc>
          <w:tcPr>
            <w:tcW w:w="1771" w:type="dxa"/>
            <w:gridSpan w:val="2"/>
          </w:tcPr>
          <w:p w14:paraId="24683A54" w14:textId="576AC6CF" w:rsidR="00321470" w:rsidRPr="00321470" w:rsidRDefault="00321470" w:rsidP="002E65FE">
            <w:pPr>
              <w:spacing w:line="360" w:lineRule="auto"/>
              <w:rPr>
                <w:rFonts w:ascii="Times New Roman" w:hAnsi="Times New Roman" w:cs="Times New Roman"/>
                <w:b/>
                <w:bCs/>
                <w:color w:val="000000"/>
                <w:sz w:val="20"/>
                <w:szCs w:val="20"/>
                <w:lang w:val="en-US"/>
              </w:rPr>
            </w:pPr>
            <w:r w:rsidRPr="00321470">
              <w:rPr>
                <w:rFonts w:ascii="Times New Roman" w:hAnsi="Times New Roman" w:cs="Times New Roman"/>
                <w:b/>
                <w:bCs/>
                <w:color w:val="000000"/>
                <w:sz w:val="20"/>
                <w:szCs w:val="20"/>
                <w:lang w:val="en-US"/>
              </w:rPr>
              <w:t>Total P (%)</w:t>
            </w:r>
          </w:p>
        </w:tc>
        <w:tc>
          <w:tcPr>
            <w:tcW w:w="1819" w:type="dxa"/>
            <w:gridSpan w:val="2"/>
          </w:tcPr>
          <w:p w14:paraId="040AE380" w14:textId="3099F90F" w:rsidR="00321470" w:rsidRPr="00321470" w:rsidRDefault="00321470" w:rsidP="002E65FE">
            <w:pPr>
              <w:spacing w:line="360" w:lineRule="auto"/>
              <w:rPr>
                <w:rFonts w:ascii="Times New Roman" w:hAnsi="Times New Roman" w:cs="Times New Roman"/>
                <w:b/>
                <w:bCs/>
                <w:color w:val="000000"/>
                <w:sz w:val="20"/>
                <w:szCs w:val="20"/>
                <w:lang w:val="en-US"/>
              </w:rPr>
            </w:pPr>
            <w:r w:rsidRPr="00321470">
              <w:rPr>
                <w:rFonts w:ascii="Times New Roman" w:hAnsi="Times New Roman" w:cs="Times New Roman"/>
                <w:b/>
                <w:bCs/>
                <w:color w:val="000000"/>
                <w:sz w:val="20"/>
                <w:szCs w:val="20"/>
                <w:lang w:val="en-US"/>
              </w:rPr>
              <w:t>Total K (%)</w:t>
            </w:r>
          </w:p>
        </w:tc>
        <w:tc>
          <w:tcPr>
            <w:tcW w:w="1804" w:type="dxa"/>
            <w:gridSpan w:val="2"/>
          </w:tcPr>
          <w:p w14:paraId="43420CA6" w14:textId="499EE315" w:rsidR="00321470" w:rsidRPr="00321470" w:rsidRDefault="00321470" w:rsidP="002E65FE">
            <w:pPr>
              <w:spacing w:line="360" w:lineRule="auto"/>
              <w:rPr>
                <w:rFonts w:ascii="Times New Roman" w:hAnsi="Times New Roman" w:cs="Times New Roman"/>
                <w:b/>
                <w:bCs/>
                <w:color w:val="000000"/>
                <w:sz w:val="20"/>
                <w:szCs w:val="20"/>
                <w:lang w:val="en-US"/>
              </w:rPr>
            </w:pPr>
            <w:r w:rsidRPr="00321470">
              <w:rPr>
                <w:rFonts w:ascii="Times New Roman" w:hAnsi="Times New Roman" w:cs="Times New Roman"/>
                <w:b/>
                <w:bCs/>
                <w:color w:val="000000"/>
                <w:sz w:val="20"/>
                <w:szCs w:val="20"/>
                <w:lang w:val="en-US"/>
              </w:rPr>
              <w:t>Total S (%)</w:t>
            </w:r>
          </w:p>
        </w:tc>
      </w:tr>
      <w:tr w:rsidR="00321470" w:rsidRPr="00321470" w14:paraId="2A38719D" w14:textId="0EF8593C" w:rsidTr="001505AF">
        <w:trPr>
          <w:trHeight w:val="136"/>
        </w:trPr>
        <w:tc>
          <w:tcPr>
            <w:tcW w:w="2119" w:type="dxa"/>
            <w:vMerge/>
          </w:tcPr>
          <w:p w14:paraId="0CB35B3F" w14:textId="77777777" w:rsidR="00321470" w:rsidRPr="00321470" w:rsidRDefault="00321470" w:rsidP="002E65FE">
            <w:pPr>
              <w:spacing w:line="360" w:lineRule="auto"/>
              <w:rPr>
                <w:rFonts w:ascii="Times New Roman" w:hAnsi="Times New Roman" w:cs="Times New Roman"/>
                <w:color w:val="000000"/>
                <w:sz w:val="20"/>
                <w:szCs w:val="20"/>
                <w:lang w:val="en-US"/>
              </w:rPr>
            </w:pPr>
          </w:p>
        </w:tc>
        <w:tc>
          <w:tcPr>
            <w:tcW w:w="732" w:type="dxa"/>
          </w:tcPr>
          <w:p w14:paraId="57C04A24" w14:textId="711BC5FE" w:rsidR="00321470" w:rsidRPr="00321470" w:rsidRDefault="00321470" w:rsidP="002E65FE">
            <w:pPr>
              <w:spacing w:line="360" w:lineRule="auto"/>
              <w:rPr>
                <w:rFonts w:ascii="Times New Roman" w:hAnsi="Times New Roman" w:cs="Times New Roman"/>
                <w:b/>
                <w:bCs/>
                <w:color w:val="000000"/>
                <w:sz w:val="20"/>
                <w:szCs w:val="20"/>
                <w:lang w:val="en-US"/>
              </w:rPr>
            </w:pPr>
            <w:r w:rsidRPr="00321470">
              <w:rPr>
                <w:rFonts w:ascii="Times New Roman" w:hAnsi="Times New Roman" w:cs="Times New Roman"/>
                <w:b/>
                <w:bCs/>
                <w:color w:val="000000"/>
                <w:sz w:val="20"/>
                <w:szCs w:val="20"/>
                <w:lang w:val="en-US"/>
              </w:rPr>
              <w:t>Pardi</w:t>
            </w:r>
          </w:p>
        </w:tc>
        <w:tc>
          <w:tcPr>
            <w:tcW w:w="1039" w:type="dxa"/>
          </w:tcPr>
          <w:p w14:paraId="06E92125" w14:textId="2AABCCCE" w:rsidR="00321470" w:rsidRPr="00321470" w:rsidRDefault="00321470" w:rsidP="002E65FE">
            <w:pPr>
              <w:spacing w:line="360" w:lineRule="auto"/>
              <w:rPr>
                <w:rFonts w:ascii="Times New Roman" w:hAnsi="Times New Roman" w:cs="Times New Roman"/>
                <w:b/>
                <w:bCs/>
                <w:color w:val="000000"/>
                <w:sz w:val="20"/>
                <w:szCs w:val="20"/>
                <w:lang w:val="en-US"/>
              </w:rPr>
            </w:pPr>
            <w:r w:rsidRPr="00321470">
              <w:rPr>
                <w:rFonts w:ascii="Times New Roman" w:hAnsi="Times New Roman" w:cs="Times New Roman"/>
                <w:b/>
                <w:bCs/>
                <w:color w:val="000000"/>
                <w:sz w:val="20"/>
                <w:szCs w:val="20"/>
                <w:lang w:val="en-US"/>
              </w:rPr>
              <w:t>Sawandri</w:t>
            </w:r>
          </w:p>
        </w:tc>
        <w:tc>
          <w:tcPr>
            <w:tcW w:w="732" w:type="dxa"/>
          </w:tcPr>
          <w:p w14:paraId="38A948A8" w14:textId="630FEAFE" w:rsidR="00321470" w:rsidRPr="00321470" w:rsidRDefault="00321470" w:rsidP="002E65FE">
            <w:pPr>
              <w:spacing w:line="360" w:lineRule="auto"/>
              <w:rPr>
                <w:rFonts w:ascii="Times New Roman" w:hAnsi="Times New Roman" w:cs="Times New Roman"/>
                <w:b/>
                <w:bCs/>
                <w:color w:val="000000"/>
                <w:sz w:val="20"/>
                <w:szCs w:val="20"/>
                <w:lang w:val="en-US"/>
              </w:rPr>
            </w:pPr>
            <w:r w:rsidRPr="00321470">
              <w:rPr>
                <w:rFonts w:ascii="Times New Roman" w:hAnsi="Times New Roman" w:cs="Times New Roman"/>
                <w:b/>
                <w:bCs/>
                <w:color w:val="000000"/>
                <w:sz w:val="20"/>
                <w:szCs w:val="20"/>
                <w:lang w:val="en-US"/>
              </w:rPr>
              <w:t>Pardi</w:t>
            </w:r>
          </w:p>
        </w:tc>
        <w:tc>
          <w:tcPr>
            <w:tcW w:w="1039" w:type="dxa"/>
          </w:tcPr>
          <w:p w14:paraId="5155220F" w14:textId="3C2D36AF" w:rsidR="00321470" w:rsidRPr="00321470" w:rsidRDefault="00321470" w:rsidP="002E65FE">
            <w:pPr>
              <w:spacing w:line="360" w:lineRule="auto"/>
              <w:rPr>
                <w:rFonts w:ascii="Times New Roman" w:hAnsi="Times New Roman" w:cs="Times New Roman"/>
                <w:b/>
                <w:bCs/>
                <w:color w:val="000000"/>
                <w:sz w:val="20"/>
                <w:szCs w:val="20"/>
                <w:lang w:val="en-US"/>
              </w:rPr>
            </w:pPr>
            <w:r w:rsidRPr="00321470">
              <w:rPr>
                <w:rFonts w:ascii="Times New Roman" w:hAnsi="Times New Roman" w:cs="Times New Roman"/>
                <w:b/>
                <w:bCs/>
                <w:color w:val="000000"/>
                <w:sz w:val="20"/>
                <w:szCs w:val="20"/>
                <w:lang w:val="en-US"/>
              </w:rPr>
              <w:t>Sawandri</w:t>
            </w:r>
          </w:p>
        </w:tc>
        <w:tc>
          <w:tcPr>
            <w:tcW w:w="767" w:type="dxa"/>
          </w:tcPr>
          <w:p w14:paraId="4A0868CC" w14:textId="243DAB40" w:rsidR="00321470" w:rsidRPr="00321470" w:rsidRDefault="00321470" w:rsidP="002E65FE">
            <w:pPr>
              <w:spacing w:line="360" w:lineRule="auto"/>
              <w:rPr>
                <w:rFonts w:ascii="Times New Roman" w:hAnsi="Times New Roman" w:cs="Times New Roman"/>
                <w:b/>
                <w:bCs/>
                <w:color w:val="000000"/>
                <w:sz w:val="20"/>
                <w:szCs w:val="20"/>
                <w:lang w:val="en-US"/>
              </w:rPr>
            </w:pPr>
            <w:r w:rsidRPr="00321470">
              <w:rPr>
                <w:rFonts w:ascii="Times New Roman" w:hAnsi="Times New Roman" w:cs="Times New Roman"/>
                <w:b/>
                <w:bCs/>
                <w:color w:val="000000"/>
                <w:sz w:val="20"/>
                <w:szCs w:val="20"/>
                <w:lang w:val="en-US"/>
              </w:rPr>
              <w:t>Pardi</w:t>
            </w:r>
          </w:p>
        </w:tc>
        <w:tc>
          <w:tcPr>
            <w:tcW w:w="1052" w:type="dxa"/>
          </w:tcPr>
          <w:p w14:paraId="3FA941A9" w14:textId="2E838164" w:rsidR="00321470" w:rsidRPr="00321470" w:rsidRDefault="00321470" w:rsidP="002E65FE">
            <w:pPr>
              <w:spacing w:line="360" w:lineRule="auto"/>
              <w:rPr>
                <w:rFonts w:ascii="Times New Roman" w:hAnsi="Times New Roman" w:cs="Times New Roman"/>
                <w:b/>
                <w:bCs/>
                <w:color w:val="000000"/>
                <w:sz w:val="20"/>
                <w:szCs w:val="20"/>
                <w:lang w:val="en-US"/>
              </w:rPr>
            </w:pPr>
            <w:r w:rsidRPr="00321470">
              <w:rPr>
                <w:rFonts w:ascii="Times New Roman" w:hAnsi="Times New Roman" w:cs="Times New Roman"/>
                <w:b/>
                <w:bCs/>
                <w:color w:val="000000"/>
                <w:sz w:val="20"/>
                <w:szCs w:val="20"/>
                <w:lang w:val="en-US"/>
              </w:rPr>
              <w:t>Sawandri</w:t>
            </w:r>
          </w:p>
        </w:tc>
        <w:tc>
          <w:tcPr>
            <w:tcW w:w="765" w:type="dxa"/>
          </w:tcPr>
          <w:p w14:paraId="5B48CB48" w14:textId="43BD60D5" w:rsidR="00321470" w:rsidRPr="00321470" w:rsidRDefault="00321470" w:rsidP="002E65FE">
            <w:pPr>
              <w:spacing w:line="360" w:lineRule="auto"/>
              <w:rPr>
                <w:rFonts w:ascii="Times New Roman" w:hAnsi="Times New Roman" w:cs="Times New Roman"/>
                <w:b/>
                <w:bCs/>
                <w:color w:val="000000"/>
                <w:sz w:val="20"/>
                <w:szCs w:val="20"/>
                <w:lang w:val="en-US"/>
              </w:rPr>
            </w:pPr>
            <w:r w:rsidRPr="00321470">
              <w:rPr>
                <w:rFonts w:ascii="Times New Roman" w:hAnsi="Times New Roman" w:cs="Times New Roman"/>
                <w:b/>
                <w:bCs/>
                <w:color w:val="000000"/>
                <w:sz w:val="20"/>
                <w:szCs w:val="20"/>
                <w:lang w:val="en-US"/>
              </w:rPr>
              <w:t>Pardi</w:t>
            </w:r>
          </w:p>
        </w:tc>
        <w:tc>
          <w:tcPr>
            <w:tcW w:w="1039" w:type="dxa"/>
          </w:tcPr>
          <w:p w14:paraId="12AB6FA9" w14:textId="6E335553" w:rsidR="00321470" w:rsidRPr="00321470" w:rsidRDefault="00321470" w:rsidP="002E65FE">
            <w:pPr>
              <w:spacing w:line="360" w:lineRule="auto"/>
              <w:rPr>
                <w:rFonts w:ascii="Times New Roman" w:hAnsi="Times New Roman" w:cs="Times New Roman"/>
                <w:b/>
                <w:bCs/>
                <w:color w:val="000000"/>
                <w:sz w:val="20"/>
                <w:szCs w:val="20"/>
                <w:lang w:val="en-US"/>
              </w:rPr>
            </w:pPr>
            <w:r w:rsidRPr="00321470">
              <w:rPr>
                <w:rFonts w:ascii="Times New Roman" w:hAnsi="Times New Roman" w:cs="Times New Roman"/>
                <w:b/>
                <w:bCs/>
                <w:color w:val="000000"/>
                <w:sz w:val="20"/>
                <w:szCs w:val="20"/>
                <w:lang w:val="en-US"/>
              </w:rPr>
              <w:t>Sawandri</w:t>
            </w:r>
          </w:p>
        </w:tc>
      </w:tr>
      <w:tr w:rsidR="00321470" w:rsidRPr="00321470" w14:paraId="4054A28E" w14:textId="2CDD3280" w:rsidTr="0048255A">
        <w:trPr>
          <w:trHeight w:val="383"/>
        </w:trPr>
        <w:tc>
          <w:tcPr>
            <w:tcW w:w="2119" w:type="dxa"/>
          </w:tcPr>
          <w:p w14:paraId="7AA2E73D" w14:textId="54FEF2F4" w:rsidR="00321470" w:rsidRPr="00321470" w:rsidRDefault="00321470"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1</w:t>
            </w:r>
            <w:r>
              <w:rPr>
                <w:rFonts w:ascii="Times New Roman" w:hAnsi="Times New Roman" w:cs="Times New Roman"/>
                <w:color w:val="000000"/>
                <w:sz w:val="20"/>
                <w:szCs w:val="20"/>
                <w:vertAlign w:val="subscript"/>
                <w:lang w:val="en-US"/>
              </w:rPr>
              <w:t xml:space="preserve"> </w:t>
            </w:r>
            <w:r w:rsidRPr="00321470">
              <w:rPr>
                <w:rFonts w:ascii="Times New Roman" w:hAnsi="Times New Roman" w:cs="Times New Roman"/>
                <w:color w:val="000000"/>
                <w:sz w:val="20"/>
                <w:szCs w:val="20"/>
                <w:lang w:val="en-US"/>
              </w:rPr>
              <w:t>(</w:t>
            </w:r>
            <w:r>
              <w:rPr>
                <w:rFonts w:ascii="Times New Roman" w:hAnsi="Times New Roman" w:cs="Times New Roman"/>
                <w:color w:val="000000"/>
                <w:sz w:val="20"/>
                <w:szCs w:val="20"/>
                <w:lang w:val="en-US"/>
              </w:rPr>
              <w:t>RDF)</w:t>
            </w:r>
          </w:p>
        </w:tc>
        <w:tc>
          <w:tcPr>
            <w:tcW w:w="732" w:type="dxa"/>
          </w:tcPr>
          <w:p w14:paraId="568E0A44" w14:textId="37AB26CC" w:rsidR="00321470" w:rsidRPr="00321470" w:rsidRDefault="0091789C"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1.86</w:t>
            </w:r>
          </w:p>
        </w:tc>
        <w:tc>
          <w:tcPr>
            <w:tcW w:w="1039" w:type="dxa"/>
          </w:tcPr>
          <w:p w14:paraId="222CBD54" w14:textId="01A93FBE"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1.99</w:t>
            </w:r>
          </w:p>
        </w:tc>
        <w:tc>
          <w:tcPr>
            <w:tcW w:w="732" w:type="dxa"/>
          </w:tcPr>
          <w:p w14:paraId="29680533" w14:textId="25A71A45"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0.087</w:t>
            </w:r>
          </w:p>
        </w:tc>
        <w:tc>
          <w:tcPr>
            <w:tcW w:w="1039" w:type="dxa"/>
          </w:tcPr>
          <w:p w14:paraId="169C4C86" w14:textId="762C957C"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0.106</w:t>
            </w:r>
          </w:p>
        </w:tc>
        <w:tc>
          <w:tcPr>
            <w:tcW w:w="767" w:type="dxa"/>
          </w:tcPr>
          <w:p w14:paraId="05305FBD" w14:textId="0913271C"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0.98</w:t>
            </w:r>
          </w:p>
        </w:tc>
        <w:tc>
          <w:tcPr>
            <w:tcW w:w="1052" w:type="dxa"/>
          </w:tcPr>
          <w:p w14:paraId="2BD58BD6" w14:textId="44508EDE"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1.03</w:t>
            </w:r>
          </w:p>
        </w:tc>
        <w:tc>
          <w:tcPr>
            <w:tcW w:w="765" w:type="dxa"/>
          </w:tcPr>
          <w:p w14:paraId="3A6250BB" w14:textId="42B8F77D"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0.17</w:t>
            </w:r>
          </w:p>
        </w:tc>
        <w:tc>
          <w:tcPr>
            <w:tcW w:w="1039" w:type="dxa"/>
          </w:tcPr>
          <w:p w14:paraId="68BFF46A" w14:textId="738A40CD" w:rsidR="00321470" w:rsidRPr="00321470" w:rsidRDefault="009A2135"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0.17</w:t>
            </w:r>
          </w:p>
        </w:tc>
      </w:tr>
      <w:tr w:rsidR="00321470" w:rsidRPr="00321470" w14:paraId="656E54DB" w14:textId="07CBBB99" w:rsidTr="00C16892">
        <w:trPr>
          <w:trHeight w:val="398"/>
        </w:trPr>
        <w:tc>
          <w:tcPr>
            <w:tcW w:w="2119" w:type="dxa"/>
          </w:tcPr>
          <w:p w14:paraId="6533E239" w14:textId="26118B1B" w:rsidR="00321470" w:rsidRPr="00321470" w:rsidRDefault="00321470" w:rsidP="002E65FE">
            <w:pPr>
              <w:spacing w:line="360" w:lineRule="auto"/>
              <w:rPr>
                <w:rFonts w:ascii="Times New Roman" w:hAnsi="Times New Roman" w:cs="Times New Roman"/>
                <w:color w:val="000000"/>
                <w:sz w:val="20"/>
                <w:szCs w:val="20"/>
                <w:lang w:val="en-US"/>
              </w:rPr>
            </w:pPr>
            <w:r w:rsidRPr="00321470">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2</w:t>
            </w:r>
            <w:r w:rsidRPr="00321470">
              <w:rPr>
                <w:rFonts w:ascii="Times New Roman" w:hAnsi="Times New Roman" w:cs="Times New Roman"/>
                <w:color w:val="000000"/>
                <w:sz w:val="20"/>
                <w:szCs w:val="20"/>
                <w:lang w:val="en-US"/>
              </w:rPr>
              <w:t xml:space="preserve"> (RDF+</w:t>
            </w:r>
            <w:r>
              <w:rPr>
                <w:rFonts w:ascii="Times New Roman" w:hAnsi="Times New Roman" w:cs="Times New Roman"/>
                <w:color w:val="000000"/>
                <w:sz w:val="20"/>
                <w:szCs w:val="20"/>
                <w:vertAlign w:val="subscript"/>
                <w:lang w:val="en-US"/>
              </w:rPr>
              <w:t xml:space="preserve"> </w:t>
            </w:r>
            <w:r>
              <w:rPr>
                <w:rFonts w:ascii="Times New Roman" w:hAnsi="Times New Roman" w:cs="Times New Roman"/>
                <w:color w:val="000000"/>
                <w:sz w:val="20"/>
                <w:szCs w:val="20"/>
                <w:lang w:val="en-US"/>
              </w:rPr>
              <w:t>400 g K at BT (Dec)</w:t>
            </w:r>
          </w:p>
        </w:tc>
        <w:tc>
          <w:tcPr>
            <w:tcW w:w="732" w:type="dxa"/>
          </w:tcPr>
          <w:p w14:paraId="127A8B83" w14:textId="1F1E04AF" w:rsidR="00321470" w:rsidRPr="00321470" w:rsidRDefault="0091789C"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1.90</w:t>
            </w:r>
          </w:p>
        </w:tc>
        <w:tc>
          <w:tcPr>
            <w:tcW w:w="1039" w:type="dxa"/>
          </w:tcPr>
          <w:p w14:paraId="0246DC29" w14:textId="292B2724"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2.04</w:t>
            </w:r>
          </w:p>
        </w:tc>
        <w:tc>
          <w:tcPr>
            <w:tcW w:w="732" w:type="dxa"/>
          </w:tcPr>
          <w:p w14:paraId="7378D3E1" w14:textId="0DF78932"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0.087</w:t>
            </w:r>
          </w:p>
        </w:tc>
        <w:tc>
          <w:tcPr>
            <w:tcW w:w="1039" w:type="dxa"/>
          </w:tcPr>
          <w:p w14:paraId="7D654769" w14:textId="4FAD2568"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0.108</w:t>
            </w:r>
          </w:p>
        </w:tc>
        <w:tc>
          <w:tcPr>
            <w:tcW w:w="767" w:type="dxa"/>
          </w:tcPr>
          <w:p w14:paraId="317194D6" w14:textId="097BED0F"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1.12</w:t>
            </w:r>
          </w:p>
        </w:tc>
        <w:tc>
          <w:tcPr>
            <w:tcW w:w="1052" w:type="dxa"/>
          </w:tcPr>
          <w:p w14:paraId="6D679BCC" w14:textId="09438596"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1.16</w:t>
            </w:r>
          </w:p>
        </w:tc>
        <w:tc>
          <w:tcPr>
            <w:tcW w:w="765" w:type="dxa"/>
          </w:tcPr>
          <w:p w14:paraId="3AD0DAF2" w14:textId="409E935C" w:rsidR="00321470" w:rsidRPr="00321470" w:rsidRDefault="00110CAE"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0.18</w:t>
            </w:r>
          </w:p>
        </w:tc>
        <w:tc>
          <w:tcPr>
            <w:tcW w:w="1039" w:type="dxa"/>
          </w:tcPr>
          <w:p w14:paraId="796C36E0" w14:textId="09EDC32B" w:rsidR="00321470" w:rsidRPr="00321470" w:rsidRDefault="009A2135" w:rsidP="002E65FE">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0.17</w:t>
            </w:r>
          </w:p>
        </w:tc>
      </w:tr>
      <w:tr w:rsidR="00321470" w:rsidRPr="00321470" w14:paraId="0482B708" w14:textId="4E869A23" w:rsidTr="00CB785E">
        <w:trPr>
          <w:trHeight w:val="383"/>
        </w:trPr>
        <w:tc>
          <w:tcPr>
            <w:tcW w:w="2119" w:type="dxa"/>
          </w:tcPr>
          <w:p w14:paraId="0A6D978B" w14:textId="1F2C46EA" w:rsidR="00321470" w:rsidRPr="00321470" w:rsidRDefault="00321470" w:rsidP="00321470">
            <w:pPr>
              <w:spacing w:line="360" w:lineRule="auto"/>
              <w:rPr>
                <w:rFonts w:ascii="Times New Roman" w:hAnsi="Times New Roman" w:cs="Times New Roman"/>
                <w:color w:val="000000"/>
                <w:sz w:val="20"/>
                <w:szCs w:val="20"/>
                <w:lang w:val="en-US"/>
              </w:rPr>
            </w:pPr>
            <w:r w:rsidRPr="005B077E">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3</w:t>
            </w:r>
            <w:r>
              <w:rPr>
                <w:rFonts w:ascii="Times New Roman" w:hAnsi="Times New Roman" w:cs="Times New Roman"/>
                <w:color w:val="000000"/>
                <w:sz w:val="20"/>
                <w:szCs w:val="20"/>
                <w:vertAlign w:val="subscript"/>
                <w:lang w:val="en-US"/>
              </w:rPr>
              <w:t xml:space="preserve"> </w:t>
            </w:r>
            <w:r w:rsidRPr="00321470">
              <w:rPr>
                <w:rFonts w:ascii="Times New Roman" w:hAnsi="Times New Roman" w:cs="Times New Roman"/>
                <w:color w:val="000000"/>
                <w:sz w:val="20"/>
                <w:szCs w:val="20"/>
                <w:lang w:val="en-US"/>
              </w:rPr>
              <w:t>(RDF+</w:t>
            </w:r>
            <w:r>
              <w:rPr>
                <w:rFonts w:ascii="Times New Roman" w:hAnsi="Times New Roman" w:cs="Times New Roman"/>
                <w:color w:val="000000"/>
                <w:sz w:val="20"/>
                <w:szCs w:val="20"/>
                <w:vertAlign w:val="subscript"/>
                <w:lang w:val="en-US"/>
              </w:rPr>
              <w:t xml:space="preserve"> </w:t>
            </w:r>
            <w:r>
              <w:rPr>
                <w:rFonts w:ascii="Times New Roman" w:hAnsi="Times New Roman" w:cs="Times New Roman"/>
                <w:color w:val="000000"/>
                <w:sz w:val="20"/>
                <w:szCs w:val="20"/>
                <w:lang w:val="en-US"/>
              </w:rPr>
              <w:t>400 g K at BT (Dec) + 200 g K after 60 Days</w:t>
            </w:r>
            <w:r w:rsidR="008E246B">
              <w:rPr>
                <w:rFonts w:ascii="Times New Roman" w:hAnsi="Times New Roman" w:cs="Times New Roman"/>
                <w:color w:val="000000"/>
                <w:sz w:val="20"/>
                <w:szCs w:val="20"/>
                <w:lang w:val="en-US"/>
              </w:rPr>
              <w:t>)</w:t>
            </w:r>
          </w:p>
        </w:tc>
        <w:tc>
          <w:tcPr>
            <w:tcW w:w="732" w:type="dxa"/>
          </w:tcPr>
          <w:p w14:paraId="295B6226" w14:textId="2150CDCC" w:rsidR="00321470" w:rsidRPr="00321470" w:rsidRDefault="0091789C"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1.91</w:t>
            </w:r>
          </w:p>
        </w:tc>
        <w:tc>
          <w:tcPr>
            <w:tcW w:w="1039" w:type="dxa"/>
          </w:tcPr>
          <w:p w14:paraId="31D11D8D" w14:textId="315003E7"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2.07</w:t>
            </w:r>
          </w:p>
        </w:tc>
        <w:tc>
          <w:tcPr>
            <w:tcW w:w="732" w:type="dxa"/>
          </w:tcPr>
          <w:p w14:paraId="3E678A95" w14:textId="4E0B672A"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0.089</w:t>
            </w:r>
          </w:p>
        </w:tc>
        <w:tc>
          <w:tcPr>
            <w:tcW w:w="1039" w:type="dxa"/>
          </w:tcPr>
          <w:p w14:paraId="253C403C" w14:textId="1D64B6DC"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0.109</w:t>
            </w:r>
          </w:p>
        </w:tc>
        <w:tc>
          <w:tcPr>
            <w:tcW w:w="767" w:type="dxa"/>
          </w:tcPr>
          <w:p w14:paraId="137909ED" w14:textId="4F474A6F"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1.16</w:t>
            </w:r>
          </w:p>
        </w:tc>
        <w:tc>
          <w:tcPr>
            <w:tcW w:w="1052" w:type="dxa"/>
          </w:tcPr>
          <w:p w14:paraId="257E918E" w14:textId="6CC1B259"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1.20</w:t>
            </w:r>
          </w:p>
        </w:tc>
        <w:tc>
          <w:tcPr>
            <w:tcW w:w="765" w:type="dxa"/>
          </w:tcPr>
          <w:p w14:paraId="03A2C0DE" w14:textId="241D7D1F"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0.18</w:t>
            </w:r>
          </w:p>
        </w:tc>
        <w:tc>
          <w:tcPr>
            <w:tcW w:w="1039" w:type="dxa"/>
          </w:tcPr>
          <w:p w14:paraId="15CDB4AE" w14:textId="6E9AD65F"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0.19</w:t>
            </w:r>
          </w:p>
        </w:tc>
      </w:tr>
      <w:tr w:rsidR="00321470" w:rsidRPr="00321470" w14:paraId="59E9A41E" w14:textId="0EB9AED9" w:rsidTr="00FB1227">
        <w:trPr>
          <w:trHeight w:val="383"/>
        </w:trPr>
        <w:tc>
          <w:tcPr>
            <w:tcW w:w="2119" w:type="dxa"/>
          </w:tcPr>
          <w:p w14:paraId="1575CDDA" w14:textId="575DFDE8" w:rsidR="00321470" w:rsidRPr="0091789C" w:rsidRDefault="00321470" w:rsidP="00321470">
            <w:pPr>
              <w:spacing w:line="360" w:lineRule="auto"/>
              <w:rPr>
                <w:rFonts w:ascii="Times New Roman" w:hAnsi="Times New Roman" w:cs="Times New Roman"/>
                <w:color w:val="000000"/>
                <w:sz w:val="20"/>
                <w:szCs w:val="20"/>
                <w:lang w:val="en-US"/>
              </w:rPr>
            </w:pPr>
            <w:r w:rsidRPr="005B077E">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4</w:t>
            </w:r>
            <w:r w:rsidR="0091789C">
              <w:rPr>
                <w:rFonts w:ascii="Times New Roman" w:hAnsi="Times New Roman" w:cs="Times New Roman"/>
                <w:color w:val="000000"/>
                <w:sz w:val="20"/>
                <w:szCs w:val="20"/>
                <w:vertAlign w:val="subscript"/>
                <w:lang w:val="en-US"/>
              </w:rPr>
              <w:t xml:space="preserve">  </w:t>
            </w:r>
            <w:r w:rsidR="0091789C" w:rsidRPr="00321470">
              <w:rPr>
                <w:rFonts w:ascii="Times New Roman" w:hAnsi="Times New Roman" w:cs="Times New Roman"/>
                <w:color w:val="000000"/>
                <w:sz w:val="20"/>
                <w:szCs w:val="20"/>
                <w:lang w:val="en-US"/>
              </w:rPr>
              <w:t>(RDF+</w:t>
            </w:r>
            <w:r w:rsidR="0091789C">
              <w:rPr>
                <w:rFonts w:ascii="Times New Roman" w:hAnsi="Times New Roman" w:cs="Times New Roman"/>
                <w:color w:val="000000"/>
                <w:sz w:val="20"/>
                <w:szCs w:val="20"/>
                <w:vertAlign w:val="subscript"/>
                <w:lang w:val="en-US"/>
              </w:rPr>
              <w:t xml:space="preserve"> </w:t>
            </w:r>
            <w:r w:rsidR="0091789C">
              <w:rPr>
                <w:rFonts w:ascii="Times New Roman" w:hAnsi="Times New Roman" w:cs="Times New Roman"/>
                <w:color w:val="000000"/>
                <w:sz w:val="20"/>
                <w:szCs w:val="20"/>
                <w:lang w:val="en-US"/>
              </w:rPr>
              <w:t xml:space="preserve">600 g K at BT (Dec) </w:t>
            </w:r>
          </w:p>
        </w:tc>
        <w:tc>
          <w:tcPr>
            <w:tcW w:w="732" w:type="dxa"/>
          </w:tcPr>
          <w:p w14:paraId="6366E4EE" w14:textId="2CDAD054" w:rsidR="00321470" w:rsidRPr="00321470" w:rsidRDefault="0091789C"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1.96</w:t>
            </w:r>
          </w:p>
        </w:tc>
        <w:tc>
          <w:tcPr>
            <w:tcW w:w="1039" w:type="dxa"/>
          </w:tcPr>
          <w:p w14:paraId="7D697C43" w14:textId="3EADE172"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2.14</w:t>
            </w:r>
          </w:p>
        </w:tc>
        <w:tc>
          <w:tcPr>
            <w:tcW w:w="732" w:type="dxa"/>
          </w:tcPr>
          <w:p w14:paraId="52D11591" w14:textId="2D0853B1"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0.088</w:t>
            </w:r>
          </w:p>
        </w:tc>
        <w:tc>
          <w:tcPr>
            <w:tcW w:w="1039" w:type="dxa"/>
          </w:tcPr>
          <w:p w14:paraId="3A354600" w14:textId="6BD002C7"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0.111</w:t>
            </w:r>
          </w:p>
        </w:tc>
        <w:tc>
          <w:tcPr>
            <w:tcW w:w="767" w:type="dxa"/>
          </w:tcPr>
          <w:p w14:paraId="28CB3E2D" w14:textId="172564BF"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1.25</w:t>
            </w:r>
          </w:p>
        </w:tc>
        <w:tc>
          <w:tcPr>
            <w:tcW w:w="1052" w:type="dxa"/>
          </w:tcPr>
          <w:p w14:paraId="181D0577" w14:textId="69114D53"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1.25</w:t>
            </w:r>
          </w:p>
        </w:tc>
        <w:tc>
          <w:tcPr>
            <w:tcW w:w="765" w:type="dxa"/>
          </w:tcPr>
          <w:p w14:paraId="2C6753CA" w14:textId="259C7F19"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0.19</w:t>
            </w:r>
          </w:p>
        </w:tc>
        <w:tc>
          <w:tcPr>
            <w:tcW w:w="1039" w:type="dxa"/>
          </w:tcPr>
          <w:p w14:paraId="130630A5" w14:textId="391A1E91"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0.19</w:t>
            </w:r>
          </w:p>
        </w:tc>
      </w:tr>
      <w:tr w:rsidR="00321470" w:rsidRPr="00321470" w14:paraId="7E843B0F" w14:textId="263873D7" w:rsidTr="002721CC">
        <w:trPr>
          <w:trHeight w:val="383"/>
        </w:trPr>
        <w:tc>
          <w:tcPr>
            <w:tcW w:w="2119" w:type="dxa"/>
          </w:tcPr>
          <w:p w14:paraId="756527D4" w14:textId="00A9339D" w:rsidR="00321470" w:rsidRPr="0091789C" w:rsidRDefault="00321470" w:rsidP="00321470">
            <w:pPr>
              <w:spacing w:line="360" w:lineRule="auto"/>
              <w:rPr>
                <w:rFonts w:ascii="Times New Roman" w:hAnsi="Times New Roman" w:cs="Times New Roman"/>
                <w:color w:val="000000"/>
                <w:sz w:val="20"/>
                <w:szCs w:val="20"/>
                <w:lang w:val="en-US"/>
              </w:rPr>
            </w:pPr>
            <w:r w:rsidRPr="005B077E">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5</w:t>
            </w:r>
            <w:r w:rsidR="0091789C">
              <w:rPr>
                <w:rFonts w:ascii="Times New Roman" w:hAnsi="Times New Roman" w:cs="Times New Roman"/>
                <w:color w:val="000000"/>
                <w:sz w:val="20"/>
                <w:szCs w:val="20"/>
                <w:vertAlign w:val="subscript"/>
                <w:lang w:val="en-US"/>
              </w:rPr>
              <w:t xml:space="preserve"> </w:t>
            </w:r>
            <w:r w:rsidR="0091789C" w:rsidRPr="00321470">
              <w:rPr>
                <w:rFonts w:ascii="Times New Roman" w:hAnsi="Times New Roman" w:cs="Times New Roman"/>
                <w:color w:val="000000"/>
                <w:sz w:val="20"/>
                <w:szCs w:val="20"/>
                <w:lang w:val="en-US"/>
              </w:rPr>
              <w:t>(RDF+</w:t>
            </w:r>
            <w:r w:rsidR="0091789C">
              <w:rPr>
                <w:rFonts w:ascii="Times New Roman" w:hAnsi="Times New Roman" w:cs="Times New Roman"/>
                <w:color w:val="000000"/>
                <w:sz w:val="20"/>
                <w:szCs w:val="20"/>
                <w:vertAlign w:val="subscript"/>
                <w:lang w:val="en-US"/>
              </w:rPr>
              <w:t xml:space="preserve"> </w:t>
            </w:r>
            <w:r w:rsidR="0091789C">
              <w:rPr>
                <w:rFonts w:ascii="Times New Roman" w:hAnsi="Times New Roman" w:cs="Times New Roman"/>
                <w:color w:val="000000"/>
                <w:sz w:val="20"/>
                <w:szCs w:val="20"/>
                <w:lang w:val="en-US"/>
              </w:rPr>
              <w:t>300 g K at BT (Dec) + 300 g K after 60 Days</w:t>
            </w:r>
            <w:r w:rsidR="008E246B">
              <w:rPr>
                <w:rFonts w:ascii="Times New Roman" w:hAnsi="Times New Roman" w:cs="Times New Roman"/>
                <w:color w:val="000000"/>
                <w:sz w:val="20"/>
                <w:szCs w:val="20"/>
                <w:lang w:val="en-US"/>
              </w:rPr>
              <w:t>)</w:t>
            </w:r>
          </w:p>
        </w:tc>
        <w:tc>
          <w:tcPr>
            <w:tcW w:w="732" w:type="dxa"/>
          </w:tcPr>
          <w:p w14:paraId="44B5F89C" w14:textId="7AF90119" w:rsidR="00321470" w:rsidRPr="00321470" w:rsidRDefault="0091789C"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2.03</w:t>
            </w:r>
          </w:p>
        </w:tc>
        <w:tc>
          <w:tcPr>
            <w:tcW w:w="1039" w:type="dxa"/>
          </w:tcPr>
          <w:p w14:paraId="140F579C" w14:textId="61E2BB8F"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2.13</w:t>
            </w:r>
          </w:p>
        </w:tc>
        <w:tc>
          <w:tcPr>
            <w:tcW w:w="732" w:type="dxa"/>
          </w:tcPr>
          <w:p w14:paraId="2BA0B478" w14:textId="118984DE"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0.089</w:t>
            </w:r>
          </w:p>
        </w:tc>
        <w:tc>
          <w:tcPr>
            <w:tcW w:w="1039" w:type="dxa"/>
          </w:tcPr>
          <w:p w14:paraId="4F382D4B" w14:textId="187677CD"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0.115</w:t>
            </w:r>
          </w:p>
        </w:tc>
        <w:tc>
          <w:tcPr>
            <w:tcW w:w="767" w:type="dxa"/>
          </w:tcPr>
          <w:p w14:paraId="392E7DF3" w14:textId="7B74C8CF"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1.32</w:t>
            </w:r>
          </w:p>
        </w:tc>
        <w:tc>
          <w:tcPr>
            <w:tcW w:w="1052" w:type="dxa"/>
          </w:tcPr>
          <w:p w14:paraId="47A295BD" w14:textId="02D41B28"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1.34</w:t>
            </w:r>
          </w:p>
        </w:tc>
        <w:tc>
          <w:tcPr>
            <w:tcW w:w="765" w:type="dxa"/>
          </w:tcPr>
          <w:p w14:paraId="435751EC" w14:textId="44E1B4C7"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0.20</w:t>
            </w:r>
          </w:p>
        </w:tc>
        <w:tc>
          <w:tcPr>
            <w:tcW w:w="1039" w:type="dxa"/>
          </w:tcPr>
          <w:p w14:paraId="07EE918C" w14:textId="73686169"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0.20</w:t>
            </w:r>
          </w:p>
        </w:tc>
      </w:tr>
      <w:tr w:rsidR="00321470" w:rsidRPr="00321470" w14:paraId="55BCD722" w14:textId="2647197C" w:rsidTr="00163F68">
        <w:trPr>
          <w:trHeight w:val="398"/>
        </w:trPr>
        <w:tc>
          <w:tcPr>
            <w:tcW w:w="2119" w:type="dxa"/>
          </w:tcPr>
          <w:p w14:paraId="2EAA2023" w14:textId="597B3617" w:rsidR="00321470" w:rsidRPr="0091789C" w:rsidRDefault="00321470" w:rsidP="00321470">
            <w:pPr>
              <w:spacing w:line="360" w:lineRule="auto"/>
              <w:rPr>
                <w:rFonts w:ascii="Times New Roman" w:hAnsi="Times New Roman" w:cs="Times New Roman"/>
                <w:color w:val="000000"/>
                <w:sz w:val="20"/>
                <w:szCs w:val="20"/>
                <w:lang w:val="en-US"/>
              </w:rPr>
            </w:pPr>
            <w:r w:rsidRPr="005B077E">
              <w:rPr>
                <w:rFonts w:ascii="Times New Roman" w:hAnsi="Times New Roman" w:cs="Times New Roman"/>
                <w:color w:val="000000"/>
                <w:sz w:val="20"/>
                <w:szCs w:val="20"/>
                <w:lang w:val="en-US"/>
              </w:rPr>
              <w:lastRenderedPageBreak/>
              <w:t>T</w:t>
            </w:r>
            <w:r w:rsidRPr="00321470">
              <w:rPr>
                <w:rFonts w:ascii="Times New Roman" w:hAnsi="Times New Roman" w:cs="Times New Roman"/>
                <w:color w:val="000000"/>
                <w:sz w:val="20"/>
                <w:szCs w:val="20"/>
                <w:vertAlign w:val="subscript"/>
                <w:lang w:val="en-US"/>
              </w:rPr>
              <w:t>6</w:t>
            </w:r>
            <w:r w:rsidR="0091789C">
              <w:rPr>
                <w:rFonts w:ascii="Times New Roman" w:hAnsi="Times New Roman" w:cs="Times New Roman"/>
                <w:color w:val="000000"/>
                <w:sz w:val="20"/>
                <w:szCs w:val="20"/>
                <w:vertAlign w:val="subscript"/>
                <w:lang w:val="en-US"/>
              </w:rPr>
              <w:t xml:space="preserve"> </w:t>
            </w:r>
            <w:r w:rsidR="0091789C" w:rsidRPr="00321470">
              <w:rPr>
                <w:rFonts w:ascii="Times New Roman" w:hAnsi="Times New Roman" w:cs="Times New Roman"/>
                <w:color w:val="000000"/>
                <w:sz w:val="20"/>
                <w:szCs w:val="20"/>
                <w:lang w:val="en-US"/>
              </w:rPr>
              <w:t>(RDF+</w:t>
            </w:r>
            <w:r w:rsidR="0091789C">
              <w:rPr>
                <w:rFonts w:ascii="Times New Roman" w:hAnsi="Times New Roman" w:cs="Times New Roman"/>
                <w:color w:val="000000"/>
                <w:sz w:val="20"/>
                <w:szCs w:val="20"/>
                <w:vertAlign w:val="subscript"/>
                <w:lang w:val="en-US"/>
              </w:rPr>
              <w:t xml:space="preserve"> </w:t>
            </w:r>
            <w:r w:rsidR="0091789C">
              <w:rPr>
                <w:rFonts w:ascii="Times New Roman" w:hAnsi="Times New Roman" w:cs="Times New Roman"/>
                <w:color w:val="000000"/>
                <w:sz w:val="20"/>
                <w:szCs w:val="20"/>
                <w:lang w:val="en-US"/>
              </w:rPr>
              <w:t xml:space="preserve">800 g K at BT (Dec) </w:t>
            </w:r>
          </w:p>
        </w:tc>
        <w:tc>
          <w:tcPr>
            <w:tcW w:w="732" w:type="dxa"/>
          </w:tcPr>
          <w:p w14:paraId="4F9FA299" w14:textId="6E762773" w:rsidR="00321470" w:rsidRPr="00321470" w:rsidRDefault="0091789C"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2.13</w:t>
            </w:r>
          </w:p>
        </w:tc>
        <w:tc>
          <w:tcPr>
            <w:tcW w:w="1039" w:type="dxa"/>
          </w:tcPr>
          <w:p w14:paraId="3A2DB727" w14:textId="40A813E3"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2.23</w:t>
            </w:r>
          </w:p>
        </w:tc>
        <w:tc>
          <w:tcPr>
            <w:tcW w:w="732" w:type="dxa"/>
          </w:tcPr>
          <w:p w14:paraId="06D81868" w14:textId="1819F552"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0.092</w:t>
            </w:r>
          </w:p>
        </w:tc>
        <w:tc>
          <w:tcPr>
            <w:tcW w:w="1039" w:type="dxa"/>
          </w:tcPr>
          <w:p w14:paraId="2B2CFAF7" w14:textId="5A720756"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0.117</w:t>
            </w:r>
          </w:p>
        </w:tc>
        <w:tc>
          <w:tcPr>
            <w:tcW w:w="767" w:type="dxa"/>
          </w:tcPr>
          <w:p w14:paraId="77A49D82" w14:textId="142BEF71"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1.34</w:t>
            </w:r>
          </w:p>
        </w:tc>
        <w:tc>
          <w:tcPr>
            <w:tcW w:w="1052" w:type="dxa"/>
          </w:tcPr>
          <w:p w14:paraId="013B84E2" w14:textId="1AEAE54F"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1.36</w:t>
            </w:r>
          </w:p>
        </w:tc>
        <w:tc>
          <w:tcPr>
            <w:tcW w:w="765" w:type="dxa"/>
          </w:tcPr>
          <w:p w14:paraId="636580EE" w14:textId="6E39741D"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0.20</w:t>
            </w:r>
          </w:p>
        </w:tc>
        <w:tc>
          <w:tcPr>
            <w:tcW w:w="1039" w:type="dxa"/>
          </w:tcPr>
          <w:p w14:paraId="48101875" w14:textId="728C60B2"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0.21</w:t>
            </w:r>
          </w:p>
        </w:tc>
      </w:tr>
      <w:tr w:rsidR="00321470" w:rsidRPr="00321470" w14:paraId="3A3873A8" w14:textId="5177B5AC" w:rsidTr="0029465B">
        <w:trPr>
          <w:trHeight w:val="383"/>
        </w:trPr>
        <w:tc>
          <w:tcPr>
            <w:tcW w:w="2119" w:type="dxa"/>
          </w:tcPr>
          <w:p w14:paraId="3EE109D8" w14:textId="762DAEC7" w:rsidR="00321470" w:rsidRPr="0091789C" w:rsidRDefault="00321470" w:rsidP="00321470">
            <w:pPr>
              <w:spacing w:line="360" w:lineRule="auto"/>
              <w:rPr>
                <w:rFonts w:ascii="Times New Roman" w:hAnsi="Times New Roman" w:cs="Times New Roman"/>
                <w:color w:val="000000"/>
                <w:sz w:val="20"/>
                <w:szCs w:val="20"/>
                <w:lang w:val="en-US"/>
              </w:rPr>
            </w:pPr>
            <w:r w:rsidRPr="005B077E">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7</w:t>
            </w:r>
            <w:r w:rsidR="0091789C">
              <w:rPr>
                <w:rFonts w:ascii="Times New Roman" w:hAnsi="Times New Roman" w:cs="Times New Roman"/>
                <w:color w:val="000000"/>
                <w:sz w:val="20"/>
                <w:szCs w:val="20"/>
                <w:vertAlign w:val="subscript"/>
                <w:lang w:val="en-US"/>
              </w:rPr>
              <w:t xml:space="preserve"> </w:t>
            </w:r>
            <w:r w:rsidR="0091789C" w:rsidRPr="00321470">
              <w:rPr>
                <w:rFonts w:ascii="Times New Roman" w:hAnsi="Times New Roman" w:cs="Times New Roman"/>
                <w:color w:val="000000"/>
                <w:sz w:val="20"/>
                <w:szCs w:val="20"/>
                <w:lang w:val="en-US"/>
              </w:rPr>
              <w:t>(RDF+</w:t>
            </w:r>
            <w:r w:rsidR="0091789C">
              <w:rPr>
                <w:rFonts w:ascii="Times New Roman" w:hAnsi="Times New Roman" w:cs="Times New Roman"/>
                <w:color w:val="000000"/>
                <w:sz w:val="20"/>
                <w:szCs w:val="20"/>
                <w:vertAlign w:val="subscript"/>
                <w:lang w:val="en-US"/>
              </w:rPr>
              <w:t xml:space="preserve"> </w:t>
            </w:r>
            <w:r w:rsidR="0091789C">
              <w:rPr>
                <w:rFonts w:ascii="Times New Roman" w:hAnsi="Times New Roman" w:cs="Times New Roman"/>
                <w:color w:val="000000"/>
                <w:sz w:val="20"/>
                <w:szCs w:val="20"/>
                <w:lang w:val="en-US"/>
              </w:rPr>
              <w:t>400 g K at BT (Dec) + 400 g K after 60 Days</w:t>
            </w:r>
            <w:r w:rsidR="008E246B">
              <w:rPr>
                <w:rFonts w:ascii="Times New Roman" w:hAnsi="Times New Roman" w:cs="Times New Roman"/>
                <w:color w:val="000000"/>
                <w:sz w:val="20"/>
                <w:szCs w:val="20"/>
                <w:lang w:val="en-US"/>
              </w:rPr>
              <w:t>)</w:t>
            </w:r>
          </w:p>
        </w:tc>
        <w:tc>
          <w:tcPr>
            <w:tcW w:w="732" w:type="dxa"/>
          </w:tcPr>
          <w:p w14:paraId="5A438194" w14:textId="220FA807" w:rsidR="00321470" w:rsidRPr="00321470" w:rsidRDefault="0091789C"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2.17</w:t>
            </w:r>
          </w:p>
        </w:tc>
        <w:tc>
          <w:tcPr>
            <w:tcW w:w="1039" w:type="dxa"/>
          </w:tcPr>
          <w:p w14:paraId="6ACEE9FF" w14:textId="5BB00971"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2.25</w:t>
            </w:r>
          </w:p>
        </w:tc>
        <w:tc>
          <w:tcPr>
            <w:tcW w:w="732" w:type="dxa"/>
          </w:tcPr>
          <w:p w14:paraId="1EF3D6AC" w14:textId="60254433"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0.095</w:t>
            </w:r>
          </w:p>
        </w:tc>
        <w:tc>
          <w:tcPr>
            <w:tcW w:w="1039" w:type="dxa"/>
          </w:tcPr>
          <w:p w14:paraId="0B7F41DB" w14:textId="0DCC026E"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0.119</w:t>
            </w:r>
          </w:p>
        </w:tc>
        <w:tc>
          <w:tcPr>
            <w:tcW w:w="767" w:type="dxa"/>
          </w:tcPr>
          <w:p w14:paraId="2C0E18F8" w14:textId="15CB93D0"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1.38</w:t>
            </w:r>
          </w:p>
        </w:tc>
        <w:tc>
          <w:tcPr>
            <w:tcW w:w="1052" w:type="dxa"/>
          </w:tcPr>
          <w:p w14:paraId="33E0B497" w14:textId="00F2D12A"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1.45</w:t>
            </w:r>
          </w:p>
        </w:tc>
        <w:tc>
          <w:tcPr>
            <w:tcW w:w="765" w:type="dxa"/>
          </w:tcPr>
          <w:p w14:paraId="4E7CDE2B" w14:textId="6FB76DBC"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0.20</w:t>
            </w:r>
          </w:p>
        </w:tc>
        <w:tc>
          <w:tcPr>
            <w:tcW w:w="1039" w:type="dxa"/>
          </w:tcPr>
          <w:p w14:paraId="2764053E" w14:textId="3C145466"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0.21</w:t>
            </w:r>
          </w:p>
        </w:tc>
      </w:tr>
      <w:tr w:rsidR="00321470" w:rsidRPr="00321470" w14:paraId="21E5E83E" w14:textId="16F279A7" w:rsidTr="00B31D1E">
        <w:trPr>
          <w:trHeight w:val="383"/>
        </w:trPr>
        <w:tc>
          <w:tcPr>
            <w:tcW w:w="2119" w:type="dxa"/>
          </w:tcPr>
          <w:p w14:paraId="4EB10373" w14:textId="5196F098" w:rsidR="00321470" w:rsidRPr="0091789C" w:rsidRDefault="00321470" w:rsidP="00321470">
            <w:pPr>
              <w:spacing w:line="360" w:lineRule="auto"/>
              <w:rPr>
                <w:rFonts w:ascii="Times New Roman" w:hAnsi="Times New Roman" w:cs="Times New Roman"/>
                <w:color w:val="000000"/>
                <w:sz w:val="20"/>
                <w:szCs w:val="20"/>
                <w:lang w:val="en-US"/>
              </w:rPr>
            </w:pPr>
            <w:r w:rsidRPr="005B077E">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8</w:t>
            </w:r>
            <w:r w:rsidR="0091789C">
              <w:rPr>
                <w:rFonts w:ascii="Times New Roman" w:hAnsi="Times New Roman" w:cs="Times New Roman"/>
                <w:color w:val="000000"/>
                <w:sz w:val="20"/>
                <w:szCs w:val="20"/>
                <w:vertAlign w:val="subscript"/>
                <w:lang w:val="en-US"/>
              </w:rPr>
              <w:t xml:space="preserve"> </w:t>
            </w:r>
            <w:r w:rsidR="0091789C" w:rsidRPr="00321470">
              <w:rPr>
                <w:rFonts w:ascii="Times New Roman" w:hAnsi="Times New Roman" w:cs="Times New Roman"/>
                <w:color w:val="000000"/>
                <w:sz w:val="20"/>
                <w:szCs w:val="20"/>
                <w:lang w:val="en-US"/>
              </w:rPr>
              <w:t>(RDF+</w:t>
            </w:r>
            <w:r w:rsidR="0091789C">
              <w:rPr>
                <w:rFonts w:ascii="Times New Roman" w:hAnsi="Times New Roman" w:cs="Times New Roman"/>
                <w:color w:val="000000"/>
                <w:sz w:val="20"/>
                <w:szCs w:val="20"/>
                <w:vertAlign w:val="subscript"/>
                <w:lang w:val="en-US"/>
              </w:rPr>
              <w:t xml:space="preserve"> </w:t>
            </w:r>
            <w:r w:rsidR="0091789C">
              <w:rPr>
                <w:rFonts w:ascii="Times New Roman" w:hAnsi="Times New Roman" w:cs="Times New Roman"/>
                <w:color w:val="000000"/>
                <w:sz w:val="20"/>
                <w:szCs w:val="20"/>
                <w:lang w:val="en-US"/>
              </w:rPr>
              <w:t>200 g K at BT (Dec) + 200 g K after 60 Days + KNO</w:t>
            </w:r>
            <w:r w:rsidR="0091789C" w:rsidRPr="0091789C">
              <w:rPr>
                <w:rFonts w:ascii="Times New Roman" w:hAnsi="Times New Roman" w:cs="Times New Roman"/>
                <w:color w:val="000000"/>
                <w:sz w:val="20"/>
                <w:szCs w:val="20"/>
                <w:vertAlign w:val="subscript"/>
                <w:lang w:val="en-US"/>
              </w:rPr>
              <w:t>3</w:t>
            </w:r>
            <w:r w:rsidR="0091789C">
              <w:rPr>
                <w:rFonts w:ascii="Times New Roman" w:hAnsi="Times New Roman" w:cs="Times New Roman"/>
                <w:color w:val="000000"/>
                <w:sz w:val="20"/>
                <w:szCs w:val="20"/>
                <w:vertAlign w:val="subscript"/>
                <w:lang w:val="en-US"/>
              </w:rPr>
              <w:t xml:space="preserve"> </w:t>
            </w:r>
            <w:r w:rsidR="0091789C">
              <w:rPr>
                <w:rFonts w:ascii="Times New Roman" w:hAnsi="Times New Roman" w:cs="Times New Roman"/>
                <w:color w:val="000000"/>
                <w:sz w:val="20"/>
                <w:szCs w:val="20"/>
                <w:lang w:val="en-US"/>
              </w:rPr>
              <w:t>@ 1.5% spray after 90 Days</w:t>
            </w:r>
            <w:r w:rsidR="008E246B">
              <w:rPr>
                <w:rFonts w:ascii="Times New Roman" w:hAnsi="Times New Roman" w:cs="Times New Roman"/>
                <w:color w:val="000000"/>
                <w:sz w:val="20"/>
                <w:szCs w:val="20"/>
                <w:lang w:val="en-US"/>
              </w:rPr>
              <w:t>)</w:t>
            </w:r>
          </w:p>
        </w:tc>
        <w:tc>
          <w:tcPr>
            <w:tcW w:w="732" w:type="dxa"/>
          </w:tcPr>
          <w:p w14:paraId="77DE268B" w14:textId="4D1E79B9" w:rsidR="00321470" w:rsidRPr="00321470" w:rsidRDefault="0091789C"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2.97</w:t>
            </w:r>
          </w:p>
        </w:tc>
        <w:tc>
          <w:tcPr>
            <w:tcW w:w="1039" w:type="dxa"/>
          </w:tcPr>
          <w:p w14:paraId="2079A58C" w14:textId="7CBA14F1"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2.11</w:t>
            </w:r>
          </w:p>
        </w:tc>
        <w:tc>
          <w:tcPr>
            <w:tcW w:w="732" w:type="dxa"/>
          </w:tcPr>
          <w:p w14:paraId="75D0B9DB" w14:textId="0D82AED9"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0.090</w:t>
            </w:r>
          </w:p>
        </w:tc>
        <w:tc>
          <w:tcPr>
            <w:tcW w:w="1039" w:type="dxa"/>
          </w:tcPr>
          <w:p w14:paraId="63770A21" w14:textId="500B79A3"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0.111</w:t>
            </w:r>
          </w:p>
        </w:tc>
        <w:tc>
          <w:tcPr>
            <w:tcW w:w="767" w:type="dxa"/>
          </w:tcPr>
          <w:p w14:paraId="68CC92B1" w14:textId="305EB457"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1.20</w:t>
            </w:r>
          </w:p>
        </w:tc>
        <w:tc>
          <w:tcPr>
            <w:tcW w:w="1052" w:type="dxa"/>
          </w:tcPr>
          <w:p w14:paraId="0B247010" w14:textId="0D50D9CB"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1.24</w:t>
            </w:r>
          </w:p>
        </w:tc>
        <w:tc>
          <w:tcPr>
            <w:tcW w:w="765" w:type="dxa"/>
          </w:tcPr>
          <w:p w14:paraId="0FEBCE89" w14:textId="71CEE411"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0.21</w:t>
            </w:r>
          </w:p>
        </w:tc>
        <w:tc>
          <w:tcPr>
            <w:tcW w:w="1039" w:type="dxa"/>
          </w:tcPr>
          <w:p w14:paraId="645F2480" w14:textId="16EE8943"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0.21</w:t>
            </w:r>
          </w:p>
        </w:tc>
      </w:tr>
      <w:tr w:rsidR="00321470" w:rsidRPr="00321470" w14:paraId="4CA2B7D4" w14:textId="64184212" w:rsidTr="005748DE">
        <w:trPr>
          <w:trHeight w:val="398"/>
        </w:trPr>
        <w:tc>
          <w:tcPr>
            <w:tcW w:w="2119" w:type="dxa"/>
          </w:tcPr>
          <w:p w14:paraId="28B9F1F7" w14:textId="2698D69B" w:rsidR="00321470" w:rsidRPr="0091789C" w:rsidRDefault="00321470" w:rsidP="00321470">
            <w:pPr>
              <w:spacing w:line="360" w:lineRule="auto"/>
              <w:rPr>
                <w:rFonts w:ascii="Times New Roman" w:hAnsi="Times New Roman" w:cs="Times New Roman"/>
                <w:color w:val="000000"/>
                <w:sz w:val="20"/>
                <w:szCs w:val="20"/>
                <w:lang w:val="en-US"/>
              </w:rPr>
            </w:pPr>
            <w:r w:rsidRPr="005B077E">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9</w:t>
            </w:r>
            <w:r w:rsidR="0091789C">
              <w:rPr>
                <w:rFonts w:ascii="Times New Roman" w:hAnsi="Times New Roman" w:cs="Times New Roman"/>
                <w:color w:val="000000"/>
                <w:sz w:val="20"/>
                <w:szCs w:val="20"/>
                <w:vertAlign w:val="subscript"/>
                <w:lang w:val="en-US"/>
              </w:rPr>
              <w:t xml:space="preserve"> </w:t>
            </w:r>
            <w:r w:rsidR="0091789C" w:rsidRPr="00321470">
              <w:rPr>
                <w:rFonts w:ascii="Times New Roman" w:hAnsi="Times New Roman" w:cs="Times New Roman"/>
                <w:color w:val="000000"/>
                <w:sz w:val="20"/>
                <w:szCs w:val="20"/>
                <w:lang w:val="en-US"/>
              </w:rPr>
              <w:t>(RDF+</w:t>
            </w:r>
            <w:r w:rsidR="0091789C">
              <w:rPr>
                <w:rFonts w:ascii="Times New Roman" w:hAnsi="Times New Roman" w:cs="Times New Roman"/>
                <w:color w:val="000000"/>
                <w:sz w:val="20"/>
                <w:szCs w:val="20"/>
                <w:vertAlign w:val="subscript"/>
                <w:lang w:val="en-US"/>
              </w:rPr>
              <w:t xml:space="preserve"> </w:t>
            </w:r>
            <w:r w:rsidR="0091789C">
              <w:rPr>
                <w:rFonts w:ascii="Times New Roman" w:hAnsi="Times New Roman" w:cs="Times New Roman"/>
                <w:color w:val="000000"/>
                <w:sz w:val="20"/>
                <w:szCs w:val="20"/>
                <w:lang w:val="en-US"/>
              </w:rPr>
              <w:t>300 g K at BT (Dec) + 300 g K after 60 Days + KNO</w:t>
            </w:r>
            <w:r w:rsidR="0091789C" w:rsidRPr="0091789C">
              <w:rPr>
                <w:rFonts w:ascii="Times New Roman" w:hAnsi="Times New Roman" w:cs="Times New Roman"/>
                <w:color w:val="000000"/>
                <w:sz w:val="20"/>
                <w:szCs w:val="20"/>
                <w:vertAlign w:val="subscript"/>
                <w:lang w:val="en-US"/>
              </w:rPr>
              <w:t>3</w:t>
            </w:r>
            <w:r w:rsidR="0091789C">
              <w:rPr>
                <w:rFonts w:ascii="Times New Roman" w:hAnsi="Times New Roman" w:cs="Times New Roman"/>
                <w:color w:val="000000"/>
                <w:sz w:val="20"/>
                <w:szCs w:val="20"/>
                <w:vertAlign w:val="subscript"/>
                <w:lang w:val="en-US"/>
              </w:rPr>
              <w:t xml:space="preserve"> </w:t>
            </w:r>
            <w:r w:rsidR="0091789C">
              <w:rPr>
                <w:rFonts w:ascii="Times New Roman" w:hAnsi="Times New Roman" w:cs="Times New Roman"/>
                <w:color w:val="000000"/>
                <w:sz w:val="20"/>
                <w:szCs w:val="20"/>
                <w:lang w:val="en-US"/>
              </w:rPr>
              <w:t>@ 1.5% spray after 90 Days</w:t>
            </w:r>
            <w:r w:rsidR="008E246B">
              <w:rPr>
                <w:rFonts w:ascii="Times New Roman" w:hAnsi="Times New Roman" w:cs="Times New Roman"/>
                <w:color w:val="000000"/>
                <w:sz w:val="20"/>
                <w:szCs w:val="20"/>
                <w:lang w:val="en-US"/>
              </w:rPr>
              <w:t>)</w:t>
            </w:r>
          </w:p>
        </w:tc>
        <w:tc>
          <w:tcPr>
            <w:tcW w:w="732" w:type="dxa"/>
          </w:tcPr>
          <w:p w14:paraId="00845B4A" w14:textId="53ABF157" w:rsidR="00321470" w:rsidRPr="00321470" w:rsidRDefault="0091789C"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2.19</w:t>
            </w:r>
          </w:p>
        </w:tc>
        <w:tc>
          <w:tcPr>
            <w:tcW w:w="1039" w:type="dxa"/>
          </w:tcPr>
          <w:p w14:paraId="70AECF17" w14:textId="6416F697"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2.29</w:t>
            </w:r>
          </w:p>
        </w:tc>
        <w:tc>
          <w:tcPr>
            <w:tcW w:w="732" w:type="dxa"/>
          </w:tcPr>
          <w:p w14:paraId="7D4BA1CF" w14:textId="6D10A151"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0.099</w:t>
            </w:r>
          </w:p>
        </w:tc>
        <w:tc>
          <w:tcPr>
            <w:tcW w:w="1039" w:type="dxa"/>
          </w:tcPr>
          <w:p w14:paraId="598B82B3" w14:textId="2203E4ED"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0.123</w:t>
            </w:r>
          </w:p>
        </w:tc>
        <w:tc>
          <w:tcPr>
            <w:tcW w:w="767" w:type="dxa"/>
          </w:tcPr>
          <w:p w14:paraId="5821FAA5" w14:textId="109C224E"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1.40</w:t>
            </w:r>
          </w:p>
        </w:tc>
        <w:tc>
          <w:tcPr>
            <w:tcW w:w="1052" w:type="dxa"/>
          </w:tcPr>
          <w:p w14:paraId="2A99822E" w14:textId="1F1B534C"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1.46</w:t>
            </w:r>
          </w:p>
        </w:tc>
        <w:tc>
          <w:tcPr>
            <w:tcW w:w="765" w:type="dxa"/>
          </w:tcPr>
          <w:p w14:paraId="5E23EA50" w14:textId="4ECA7652"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0.24</w:t>
            </w:r>
          </w:p>
        </w:tc>
        <w:tc>
          <w:tcPr>
            <w:tcW w:w="1039" w:type="dxa"/>
          </w:tcPr>
          <w:p w14:paraId="22E0E378" w14:textId="17D7C165"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0.23</w:t>
            </w:r>
          </w:p>
        </w:tc>
      </w:tr>
      <w:tr w:rsidR="00321470" w:rsidRPr="00321470" w14:paraId="23F478BB" w14:textId="009ED741" w:rsidTr="00BD2D30">
        <w:trPr>
          <w:trHeight w:val="383"/>
        </w:trPr>
        <w:tc>
          <w:tcPr>
            <w:tcW w:w="2119" w:type="dxa"/>
          </w:tcPr>
          <w:p w14:paraId="7020F350" w14:textId="506DB48D" w:rsidR="00321470" w:rsidRPr="0091789C" w:rsidRDefault="00321470" w:rsidP="00321470">
            <w:pPr>
              <w:spacing w:line="360" w:lineRule="auto"/>
              <w:rPr>
                <w:rFonts w:ascii="Times New Roman" w:hAnsi="Times New Roman" w:cs="Times New Roman"/>
                <w:color w:val="000000"/>
                <w:sz w:val="20"/>
                <w:szCs w:val="20"/>
                <w:lang w:val="en-US"/>
              </w:rPr>
            </w:pPr>
            <w:r w:rsidRPr="005B077E">
              <w:rPr>
                <w:rFonts w:ascii="Times New Roman" w:hAnsi="Times New Roman" w:cs="Times New Roman"/>
                <w:color w:val="000000"/>
                <w:sz w:val="20"/>
                <w:szCs w:val="20"/>
                <w:lang w:val="en-US"/>
              </w:rPr>
              <w:t>T</w:t>
            </w:r>
            <w:r w:rsidRPr="00321470">
              <w:rPr>
                <w:rFonts w:ascii="Times New Roman" w:hAnsi="Times New Roman" w:cs="Times New Roman"/>
                <w:color w:val="000000"/>
                <w:sz w:val="20"/>
                <w:szCs w:val="20"/>
                <w:vertAlign w:val="subscript"/>
                <w:lang w:val="en-US"/>
              </w:rPr>
              <w:t>10</w:t>
            </w:r>
            <w:r w:rsidR="0091789C">
              <w:rPr>
                <w:rFonts w:ascii="Times New Roman" w:hAnsi="Times New Roman" w:cs="Times New Roman"/>
                <w:color w:val="000000"/>
                <w:sz w:val="20"/>
                <w:szCs w:val="20"/>
                <w:vertAlign w:val="subscript"/>
                <w:lang w:val="en-US"/>
              </w:rPr>
              <w:t xml:space="preserve"> </w:t>
            </w:r>
            <w:r w:rsidR="0091789C" w:rsidRPr="00321470">
              <w:rPr>
                <w:rFonts w:ascii="Times New Roman" w:hAnsi="Times New Roman" w:cs="Times New Roman"/>
                <w:color w:val="000000"/>
                <w:sz w:val="20"/>
                <w:szCs w:val="20"/>
                <w:lang w:val="en-US"/>
              </w:rPr>
              <w:t>(RDF+</w:t>
            </w:r>
            <w:r w:rsidR="0091789C">
              <w:rPr>
                <w:rFonts w:ascii="Times New Roman" w:hAnsi="Times New Roman" w:cs="Times New Roman"/>
                <w:color w:val="000000"/>
                <w:sz w:val="20"/>
                <w:szCs w:val="20"/>
                <w:vertAlign w:val="subscript"/>
                <w:lang w:val="en-US"/>
              </w:rPr>
              <w:t xml:space="preserve"> </w:t>
            </w:r>
            <w:r w:rsidR="0091789C">
              <w:rPr>
                <w:rFonts w:ascii="Times New Roman" w:hAnsi="Times New Roman" w:cs="Times New Roman"/>
                <w:color w:val="000000"/>
                <w:sz w:val="20"/>
                <w:szCs w:val="20"/>
                <w:lang w:val="en-US"/>
              </w:rPr>
              <w:t>400 g K at BT (Dec) + 400 g K after 60 Days + KNO</w:t>
            </w:r>
            <w:r w:rsidR="0091789C" w:rsidRPr="0091789C">
              <w:rPr>
                <w:rFonts w:ascii="Times New Roman" w:hAnsi="Times New Roman" w:cs="Times New Roman"/>
                <w:color w:val="000000"/>
                <w:sz w:val="20"/>
                <w:szCs w:val="20"/>
                <w:vertAlign w:val="subscript"/>
                <w:lang w:val="en-US"/>
              </w:rPr>
              <w:t>3</w:t>
            </w:r>
            <w:r w:rsidR="0091789C">
              <w:rPr>
                <w:rFonts w:ascii="Times New Roman" w:hAnsi="Times New Roman" w:cs="Times New Roman"/>
                <w:color w:val="000000"/>
                <w:sz w:val="20"/>
                <w:szCs w:val="20"/>
                <w:vertAlign w:val="subscript"/>
                <w:lang w:val="en-US"/>
              </w:rPr>
              <w:t xml:space="preserve"> </w:t>
            </w:r>
            <w:r w:rsidR="0091789C">
              <w:rPr>
                <w:rFonts w:ascii="Times New Roman" w:hAnsi="Times New Roman" w:cs="Times New Roman"/>
                <w:color w:val="000000"/>
                <w:sz w:val="20"/>
                <w:szCs w:val="20"/>
                <w:lang w:val="en-US"/>
              </w:rPr>
              <w:t>@ 1.5% spray after 90 Days</w:t>
            </w:r>
            <w:r w:rsidR="008E246B">
              <w:rPr>
                <w:rFonts w:ascii="Times New Roman" w:hAnsi="Times New Roman" w:cs="Times New Roman"/>
                <w:color w:val="000000"/>
                <w:sz w:val="20"/>
                <w:szCs w:val="20"/>
                <w:lang w:val="en-US"/>
              </w:rPr>
              <w:t>)</w:t>
            </w:r>
          </w:p>
        </w:tc>
        <w:tc>
          <w:tcPr>
            <w:tcW w:w="732" w:type="dxa"/>
          </w:tcPr>
          <w:p w14:paraId="3B2340AB" w14:textId="33448925" w:rsidR="00321470" w:rsidRPr="00321470" w:rsidRDefault="0091789C"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2.18</w:t>
            </w:r>
          </w:p>
        </w:tc>
        <w:tc>
          <w:tcPr>
            <w:tcW w:w="1039" w:type="dxa"/>
          </w:tcPr>
          <w:p w14:paraId="5274BCA8" w14:textId="59B3B7BD"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2.26</w:t>
            </w:r>
          </w:p>
        </w:tc>
        <w:tc>
          <w:tcPr>
            <w:tcW w:w="732" w:type="dxa"/>
          </w:tcPr>
          <w:p w14:paraId="63765F62" w14:textId="2A83EDFC"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0.098</w:t>
            </w:r>
          </w:p>
        </w:tc>
        <w:tc>
          <w:tcPr>
            <w:tcW w:w="1039" w:type="dxa"/>
          </w:tcPr>
          <w:p w14:paraId="4F361116" w14:textId="66A3A5E5"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0.122</w:t>
            </w:r>
          </w:p>
        </w:tc>
        <w:tc>
          <w:tcPr>
            <w:tcW w:w="767" w:type="dxa"/>
          </w:tcPr>
          <w:p w14:paraId="683A54B4" w14:textId="6033BCDD"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1.39</w:t>
            </w:r>
          </w:p>
        </w:tc>
        <w:tc>
          <w:tcPr>
            <w:tcW w:w="1052" w:type="dxa"/>
          </w:tcPr>
          <w:p w14:paraId="20D063D2" w14:textId="1AB2EA7A"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1.46</w:t>
            </w:r>
          </w:p>
        </w:tc>
        <w:tc>
          <w:tcPr>
            <w:tcW w:w="765" w:type="dxa"/>
          </w:tcPr>
          <w:p w14:paraId="75922E60" w14:textId="17740D68"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0.22</w:t>
            </w:r>
          </w:p>
        </w:tc>
        <w:tc>
          <w:tcPr>
            <w:tcW w:w="1039" w:type="dxa"/>
          </w:tcPr>
          <w:p w14:paraId="040A16D5" w14:textId="6F75C8DE"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0.22</w:t>
            </w:r>
          </w:p>
        </w:tc>
      </w:tr>
      <w:tr w:rsidR="00321470" w:rsidRPr="00321470" w14:paraId="1C43542F" w14:textId="6FEDF15B" w:rsidTr="00364A66">
        <w:trPr>
          <w:trHeight w:val="383"/>
        </w:trPr>
        <w:tc>
          <w:tcPr>
            <w:tcW w:w="2119" w:type="dxa"/>
          </w:tcPr>
          <w:p w14:paraId="459CE729" w14:textId="03E0B44C"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SE (M)±</w:t>
            </w:r>
          </w:p>
        </w:tc>
        <w:tc>
          <w:tcPr>
            <w:tcW w:w="732" w:type="dxa"/>
          </w:tcPr>
          <w:p w14:paraId="2F5CDCD9" w14:textId="37788A12"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0.03</w:t>
            </w:r>
          </w:p>
        </w:tc>
        <w:tc>
          <w:tcPr>
            <w:tcW w:w="1039" w:type="dxa"/>
          </w:tcPr>
          <w:p w14:paraId="18913937" w14:textId="1868FF8E"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0.02</w:t>
            </w:r>
          </w:p>
        </w:tc>
        <w:tc>
          <w:tcPr>
            <w:tcW w:w="732" w:type="dxa"/>
          </w:tcPr>
          <w:p w14:paraId="164CB84B" w14:textId="1533E9A0"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0.001</w:t>
            </w:r>
          </w:p>
        </w:tc>
        <w:tc>
          <w:tcPr>
            <w:tcW w:w="1039" w:type="dxa"/>
          </w:tcPr>
          <w:p w14:paraId="1846C966" w14:textId="2FE3E32E"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0.001</w:t>
            </w:r>
          </w:p>
        </w:tc>
        <w:tc>
          <w:tcPr>
            <w:tcW w:w="767" w:type="dxa"/>
          </w:tcPr>
          <w:p w14:paraId="6EA911B6" w14:textId="3DF830B5"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0.01</w:t>
            </w:r>
          </w:p>
        </w:tc>
        <w:tc>
          <w:tcPr>
            <w:tcW w:w="1052" w:type="dxa"/>
          </w:tcPr>
          <w:p w14:paraId="67197424" w14:textId="22BCC7AA"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0.01</w:t>
            </w:r>
          </w:p>
        </w:tc>
        <w:tc>
          <w:tcPr>
            <w:tcW w:w="765" w:type="dxa"/>
          </w:tcPr>
          <w:p w14:paraId="56898130" w14:textId="018D1FED"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0.01</w:t>
            </w:r>
          </w:p>
        </w:tc>
        <w:tc>
          <w:tcPr>
            <w:tcW w:w="1039" w:type="dxa"/>
          </w:tcPr>
          <w:p w14:paraId="742DEECB" w14:textId="49D7295A"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0.01</w:t>
            </w:r>
          </w:p>
        </w:tc>
      </w:tr>
      <w:tr w:rsidR="00321470" w:rsidRPr="00321470" w14:paraId="03331FFB" w14:textId="41E0C118" w:rsidTr="00EC730B">
        <w:trPr>
          <w:trHeight w:val="383"/>
        </w:trPr>
        <w:tc>
          <w:tcPr>
            <w:tcW w:w="2119" w:type="dxa"/>
          </w:tcPr>
          <w:p w14:paraId="75931CA7" w14:textId="0C0DAE34"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CD at 5%</w:t>
            </w:r>
          </w:p>
        </w:tc>
        <w:tc>
          <w:tcPr>
            <w:tcW w:w="732" w:type="dxa"/>
          </w:tcPr>
          <w:p w14:paraId="27BF2FCD" w14:textId="74DC9DBE"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0.09</w:t>
            </w:r>
          </w:p>
        </w:tc>
        <w:tc>
          <w:tcPr>
            <w:tcW w:w="1039" w:type="dxa"/>
          </w:tcPr>
          <w:p w14:paraId="6C998C22" w14:textId="0356774D"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0.06</w:t>
            </w:r>
          </w:p>
        </w:tc>
        <w:tc>
          <w:tcPr>
            <w:tcW w:w="732" w:type="dxa"/>
          </w:tcPr>
          <w:p w14:paraId="59A1EB30" w14:textId="3C004B7A"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0.004</w:t>
            </w:r>
          </w:p>
        </w:tc>
        <w:tc>
          <w:tcPr>
            <w:tcW w:w="1039" w:type="dxa"/>
          </w:tcPr>
          <w:p w14:paraId="33C86D93" w14:textId="75B6C8CD"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0.004</w:t>
            </w:r>
          </w:p>
        </w:tc>
        <w:tc>
          <w:tcPr>
            <w:tcW w:w="767" w:type="dxa"/>
          </w:tcPr>
          <w:p w14:paraId="2B2071C7" w14:textId="34E97194"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0.02</w:t>
            </w:r>
          </w:p>
        </w:tc>
        <w:tc>
          <w:tcPr>
            <w:tcW w:w="1052" w:type="dxa"/>
          </w:tcPr>
          <w:p w14:paraId="16B99CD0" w14:textId="68723A86" w:rsidR="00321470" w:rsidRPr="00321470" w:rsidRDefault="00110CAE"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0.02</w:t>
            </w:r>
          </w:p>
        </w:tc>
        <w:tc>
          <w:tcPr>
            <w:tcW w:w="765" w:type="dxa"/>
          </w:tcPr>
          <w:p w14:paraId="69C18FE8" w14:textId="0BED64E5"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0.02</w:t>
            </w:r>
          </w:p>
        </w:tc>
        <w:tc>
          <w:tcPr>
            <w:tcW w:w="1039" w:type="dxa"/>
          </w:tcPr>
          <w:p w14:paraId="41BAA7E6" w14:textId="20B894AD" w:rsidR="00321470" w:rsidRPr="00321470" w:rsidRDefault="009A2135" w:rsidP="00321470">
            <w:pPr>
              <w:spacing w:line="36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0.02</w:t>
            </w:r>
          </w:p>
        </w:tc>
      </w:tr>
    </w:tbl>
    <w:p w14:paraId="75CE6EF7" w14:textId="77777777" w:rsidR="005C43B1" w:rsidRPr="00FF2CB9" w:rsidRDefault="005C43B1" w:rsidP="002E65FE">
      <w:pPr>
        <w:spacing w:line="360" w:lineRule="auto"/>
        <w:rPr>
          <w:rFonts w:ascii="Times New Roman" w:hAnsi="Times New Roman" w:cs="Times New Roman"/>
          <w:color w:val="000000"/>
          <w:sz w:val="24"/>
          <w:szCs w:val="24"/>
          <w:lang w:val="en-US"/>
        </w:rPr>
      </w:pPr>
    </w:p>
    <w:p w14:paraId="016C4EB9" w14:textId="77777777" w:rsidR="00C564A8" w:rsidRPr="00FF2CB9" w:rsidRDefault="00C564A8" w:rsidP="00C564A8">
      <w:pPr>
        <w:autoSpaceDE w:val="0"/>
        <w:autoSpaceDN w:val="0"/>
        <w:adjustRightInd w:val="0"/>
        <w:spacing w:after="240" w:line="360" w:lineRule="auto"/>
        <w:jc w:val="both"/>
        <w:rPr>
          <w:rFonts w:ascii="Times New Roman" w:hAnsi="Times New Roman" w:cs="Times New Roman"/>
          <w:b/>
          <w:bCs/>
          <w:sz w:val="24"/>
          <w:szCs w:val="24"/>
        </w:rPr>
      </w:pPr>
      <w:commentRangeStart w:id="20"/>
      <w:r w:rsidRPr="00FF2CB9">
        <w:rPr>
          <w:rFonts w:ascii="Times New Roman" w:hAnsi="Times New Roman" w:cs="Times New Roman"/>
          <w:b/>
          <w:bCs/>
          <w:color w:val="000000"/>
          <w:sz w:val="24"/>
          <w:szCs w:val="24"/>
          <w:lang w:val="en-US"/>
        </w:rPr>
        <w:t xml:space="preserve">Effect of potassium </w:t>
      </w:r>
      <w:r w:rsidRPr="00FF2CB9">
        <w:rPr>
          <w:rFonts w:ascii="Times New Roman" w:hAnsi="Times New Roman" w:cs="Times New Roman"/>
          <w:b/>
          <w:bCs/>
          <w:sz w:val="24"/>
          <w:szCs w:val="24"/>
        </w:rPr>
        <w:t>on leaf macronutrient content</w:t>
      </w:r>
      <w:commentRangeEnd w:id="20"/>
      <w:r w:rsidR="00FE101B" w:rsidRPr="00FF2CB9">
        <w:rPr>
          <w:rStyle w:val="CommentReference"/>
          <w:rFonts w:ascii="Times New Roman" w:hAnsi="Times New Roman" w:cs="Times New Roman"/>
          <w:b/>
          <w:bCs/>
          <w:sz w:val="24"/>
          <w:szCs w:val="24"/>
        </w:rPr>
        <w:commentReference w:id="20"/>
      </w:r>
    </w:p>
    <w:p w14:paraId="3314CF46" w14:textId="77777777" w:rsidR="00C564A8" w:rsidRPr="00FF2CB9" w:rsidRDefault="00C564A8" w:rsidP="00C564A8">
      <w:pPr>
        <w:autoSpaceDE w:val="0"/>
        <w:autoSpaceDN w:val="0"/>
        <w:adjustRightInd w:val="0"/>
        <w:spacing w:after="240" w:line="360" w:lineRule="auto"/>
        <w:jc w:val="both"/>
        <w:rPr>
          <w:rFonts w:ascii="Times New Roman" w:hAnsi="Times New Roman" w:cs="Times New Roman"/>
          <w:b/>
          <w:color w:val="000000"/>
          <w:sz w:val="24"/>
          <w:szCs w:val="24"/>
          <w:lang w:val="en-US"/>
        </w:rPr>
      </w:pPr>
      <w:r w:rsidRPr="00FF2CB9">
        <w:rPr>
          <w:rFonts w:ascii="Times New Roman" w:hAnsi="Times New Roman" w:cs="Times New Roman"/>
          <w:b/>
          <w:color w:val="000000"/>
          <w:sz w:val="24"/>
          <w:szCs w:val="24"/>
          <w:lang w:val="en-US"/>
        </w:rPr>
        <w:t xml:space="preserve">Total nitrogen percentage </w:t>
      </w:r>
    </w:p>
    <w:p w14:paraId="40606F85" w14:textId="38FE327F" w:rsidR="00C564A8" w:rsidRPr="00FF2CB9" w:rsidRDefault="00C564A8" w:rsidP="00C564A8">
      <w:pPr>
        <w:tabs>
          <w:tab w:val="left" w:pos="0"/>
        </w:tabs>
        <w:spacing w:after="240" w:line="360" w:lineRule="auto"/>
        <w:jc w:val="both"/>
        <w:rPr>
          <w:rFonts w:ascii="Times New Roman" w:hAnsi="Times New Roman" w:cs="Times New Roman"/>
          <w:sz w:val="24"/>
          <w:szCs w:val="24"/>
          <w:lang w:val="en-US"/>
        </w:rPr>
      </w:pPr>
      <w:r w:rsidRPr="00FF2CB9">
        <w:rPr>
          <w:rFonts w:ascii="Times New Roman" w:hAnsi="Times New Roman" w:cs="Times New Roman"/>
          <w:color w:val="000000"/>
          <w:sz w:val="24"/>
          <w:szCs w:val="24"/>
          <w:lang w:val="en-US"/>
        </w:rPr>
        <w:t>The data in respect of leaf N content (%) is presented in (Table</w:t>
      </w:r>
      <w:r w:rsidR="00B2649B" w:rsidRPr="00FF2CB9">
        <w:rPr>
          <w:rFonts w:ascii="Times New Roman" w:hAnsi="Times New Roman" w:cs="Times New Roman"/>
          <w:color w:val="000000"/>
          <w:sz w:val="24"/>
          <w:szCs w:val="24"/>
          <w:lang w:val="en-US"/>
        </w:rPr>
        <w:t xml:space="preserve"> 5</w:t>
      </w:r>
      <w:r w:rsidRPr="00FF2CB9">
        <w:rPr>
          <w:rFonts w:ascii="Times New Roman" w:hAnsi="Times New Roman" w:cs="Times New Roman"/>
          <w:color w:val="000000"/>
          <w:sz w:val="24"/>
          <w:szCs w:val="24"/>
          <w:lang w:val="en-US"/>
        </w:rPr>
        <w:t xml:space="preserve">) at Pardi and Sawandri village. The results revealed that the </w:t>
      </w:r>
      <w:commentRangeStart w:id="21"/>
      <w:r w:rsidRPr="00FF2CB9">
        <w:rPr>
          <w:rFonts w:ascii="Times New Roman" w:hAnsi="Times New Roman" w:cs="Times New Roman"/>
          <w:color w:val="000000"/>
          <w:sz w:val="24"/>
          <w:szCs w:val="24"/>
          <w:lang w:val="en-US"/>
        </w:rPr>
        <w:t>significantly higher</w:t>
      </w:r>
      <w:commentRangeEnd w:id="21"/>
      <w:r w:rsidR="00AD16D4" w:rsidRPr="00FF2CB9">
        <w:rPr>
          <w:rStyle w:val="CommentReference"/>
          <w:rFonts w:ascii="Times New Roman" w:hAnsi="Times New Roman" w:cs="Times New Roman"/>
          <w:color w:val="000000"/>
          <w:sz w:val="24"/>
          <w:szCs w:val="24"/>
          <w:lang w:val="en-US"/>
        </w:rPr>
        <w:commentReference w:id="21"/>
      </w:r>
      <w:r w:rsidRPr="00FF2CB9">
        <w:rPr>
          <w:rFonts w:ascii="Times New Roman" w:hAnsi="Times New Roman" w:cs="Times New Roman"/>
          <w:color w:val="000000"/>
          <w:sz w:val="24"/>
          <w:szCs w:val="24"/>
          <w:lang w:val="en-US"/>
        </w:rPr>
        <w:t xml:space="preserve"> leaf N content (2.19 and 2.29%) at Pardi and Sawandri village respectively, was recorded with the application of 300 g K at BT (Dec) + 300 </w:t>
      </w:r>
      <w:commentRangeStart w:id="22"/>
      <w:commentRangeStart w:id="23"/>
      <w:r w:rsidRPr="00FF2CB9">
        <w:rPr>
          <w:rFonts w:ascii="Times New Roman" w:hAnsi="Times New Roman" w:cs="Times New Roman"/>
          <w:color w:val="000000"/>
          <w:sz w:val="24"/>
          <w:szCs w:val="24"/>
          <w:lang w:val="en-US"/>
        </w:rPr>
        <w:t xml:space="preserve">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followed by the treatment (T</w:t>
      </w:r>
      <w:r w:rsidRPr="00FF2CB9">
        <w:rPr>
          <w:rFonts w:ascii="Times New Roman" w:hAnsi="Times New Roman" w:cs="Times New Roman"/>
          <w:color w:val="000000"/>
          <w:sz w:val="24"/>
          <w:szCs w:val="24"/>
          <w:vertAlign w:val="subscript"/>
          <w:lang w:val="en-US"/>
        </w:rPr>
        <w:t>10</w:t>
      </w:r>
      <w:r w:rsidRPr="00FF2CB9">
        <w:rPr>
          <w:rFonts w:ascii="Times New Roman" w:hAnsi="Times New Roman" w:cs="Times New Roman"/>
          <w:color w:val="000000"/>
          <w:sz w:val="24"/>
          <w:szCs w:val="24"/>
          <w:lang w:val="en-US"/>
        </w:rPr>
        <w:t xml:space="preserve">) </w:t>
      </w:r>
      <w:r w:rsidRPr="00FF2CB9">
        <w:rPr>
          <w:rFonts w:ascii="Times New Roman" w:hAnsi="Times New Roman" w:cs="Times New Roman"/>
          <w:bCs/>
          <w:sz w:val="24"/>
          <w:szCs w:val="24"/>
        </w:rPr>
        <w:t>RDF + 400 g K at BT (Dec) +400 g K after 60 Days + KNO</w:t>
      </w:r>
      <w:r w:rsidRPr="00FF2CB9">
        <w:rPr>
          <w:rFonts w:ascii="Times New Roman" w:hAnsi="Times New Roman" w:cs="Times New Roman"/>
          <w:bCs/>
          <w:sz w:val="24"/>
          <w:szCs w:val="24"/>
          <w:vertAlign w:val="subscript"/>
        </w:rPr>
        <w:t>3</w:t>
      </w:r>
      <w:r w:rsidRPr="00FF2CB9">
        <w:rPr>
          <w:rFonts w:ascii="Times New Roman" w:hAnsi="Times New Roman" w:cs="Times New Roman"/>
          <w:bCs/>
          <w:sz w:val="24"/>
          <w:szCs w:val="24"/>
        </w:rPr>
        <w:t xml:space="preserve"> @ 1.5% spray after 90 Days </w:t>
      </w:r>
      <w:r w:rsidRPr="00FF2CB9">
        <w:rPr>
          <w:rFonts w:ascii="Times New Roman" w:hAnsi="Times New Roman" w:cs="Times New Roman"/>
          <w:bCs/>
          <w:sz w:val="24"/>
          <w:szCs w:val="24"/>
          <w:lang w:val="en-US"/>
        </w:rPr>
        <w:t>However the treatment T</w:t>
      </w:r>
      <w:r w:rsidRPr="00FF2CB9">
        <w:rPr>
          <w:rFonts w:ascii="Times New Roman" w:hAnsi="Times New Roman" w:cs="Times New Roman"/>
          <w:bCs/>
          <w:sz w:val="24"/>
          <w:szCs w:val="24"/>
          <w:vertAlign w:val="subscript"/>
          <w:lang w:val="en-US"/>
        </w:rPr>
        <w:t>9</w:t>
      </w:r>
      <w:r w:rsidRPr="00FF2CB9">
        <w:rPr>
          <w:rFonts w:ascii="Times New Roman" w:hAnsi="Times New Roman" w:cs="Times New Roman"/>
          <w:bCs/>
          <w:sz w:val="24"/>
          <w:szCs w:val="24"/>
          <w:lang w:val="en-US"/>
        </w:rPr>
        <w:t xml:space="preserve"> (</w:t>
      </w:r>
      <w:r w:rsidRPr="00FF2CB9">
        <w:rPr>
          <w:rFonts w:ascii="Times New Roman" w:hAnsi="Times New Roman" w:cs="Times New Roman"/>
          <w:bCs/>
          <w:sz w:val="24"/>
          <w:szCs w:val="24"/>
        </w:rPr>
        <w:t>RDF + 300 g K at BT (Dec) + 300 g K after 60 Days + KNO</w:t>
      </w:r>
      <w:r w:rsidRPr="00FF2CB9">
        <w:rPr>
          <w:rFonts w:ascii="Times New Roman" w:hAnsi="Times New Roman" w:cs="Times New Roman"/>
          <w:bCs/>
          <w:sz w:val="24"/>
          <w:szCs w:val="24"/>
          <w:vertAlign w:val="subscript"/>
        </w:rPr>
        <w:t>3</w:t>
      </w:r>
      <w:r w:rsidRPr="00FF2CB9">
        <w:rPr>
          <w:rFonts w:ascii="Times New Roman" w:hAnsi="Times New Roman" w:cs="Times New Roman"/>
          <w:bCs/>
          <w:sz w:val="24"/>
          <w:szCs w:val="24"/>
        </w:rPr>
        <w:t xml:space="preserve"> @ 1.5% spray after 90 Days)</w:t>
      </w:r>
      <w:r w:rsidRPr="00FF2CB9">
        <w:rPr>
          <w:rFonts w:ascii="Times New Roman" w:hAnsi="Times New Roman" w:cs="Times New Roman"/>
          <w:bCs/>
          <w:sz w:val="24"/>
          <w:szCs w:val="24"/>
          <w:lang w:val="en-US"/>
        </w:rPr>
        <w:t>, T</w:t>
      </w:r>
      <w:r w:rsidRPr="00FF2CB9">
        <w:rPr>
          <w:rFonts w:ascii="Times New Roman" w:hAnsi="Times New Roman" w:cs="Times New Roman"/>
          <w:bCs/>
          <w:sz w:val="24"/>
          <w:szCs w:val="24"/>
          <w:vertAlign w:val="subscript"/>
          <w:lang w:val="en-US"/>
        </w:rPr>
        <w:t>10</w:t>
      </w:r>
      <w:r w:rsidRPr="00FF2CB9">
        <w:rPr>
          <w:rFonts w:ascii="Times New Roman" w:hAnsi="Times New Roman" w:cs="Times New Roman"/>
          <w:bCs/>
          <w:sz w:val="24"/>
          <w:szCs w:val="24"/>
          <w:lang w:val="en-US"/>
        </w:rPr>
        <w:t xml:space="preserve"> (</w:t>
      </w:r>
      <w:r w:rsidRPr="00FF2CB9">
        <w:rPr>
          <w:rFonts w:ascii="Times New Roman" w:hAnsi="Times New Roman" w:cs="Times New Roman"/>
          <w:bCs/>
          <w:sz w:val="24"/>
          <w:szCs w:val="24"/>
        </w:rPr>
        <w:t>RDF + 400 g K at BT (Dec) + 400 g K after 60 Days + KNO</w:t>
      </w:r>
      <w:r w:rsidRPr="00FF2CB9">
        <w:rPr>
          <w:rFonts w:ascii="Times New Roman" w:hAnsi="Times New Roman" w:cs="Times New Roman"/>
          <w:bCs/>
          <w:sz w:val="24"/>
          <w:szCs w:val="24"/>
          <w:vertAlign w:val="subscript"/>
        </w:rPr>
        <w:t>3</w:t>
      </w:r>
      <w:r w:rsidRPr="00FF2CB9">
        <w:rPr>
          <w:rFonts w:ascii="Times New Roman" w:hAnsi="Times New Roman" w:cs="Times New Roman"/>
          <w:bCs/>
          <w:sz w:val="24"/>
          <w:szCs w:val="24"/>
        </w:rPr>
        <w:t xml:space="preserve"> @ 1.5% spray after 90 Days</w:t>
      </w:r>
      <w:r w:rsidRPr="00FF2CB9">
        <w:rPr>
          <w:rFonts w:ascii="Times New Roman" w:hAnsi="Times New Roman" w:cs="Times New Roman"/>
          <w:bCs/>
          <w:sz w:val="24"/>
          <w:szCs w:val="24"/>
          <w:lang w:val="en-US"/>
        </w:rPr>
        <w:t>), T</w:t>
      </w:r>
      <w:r w:rsidRPr="00FF2CB9">
        <w:rPr>
          <w:rFonts w:ascii="Times New Roman" w:hAnsi="Times New Roman" w:cs="Times New Roman"/>
          <w:bCs/>
          <w:sz w:val="24"/>
          <w:szCs w:val="24"/>
          <w:vertAlign w:val="subscript"/>
          <w:lang w:val="en-US"/>
        </w:rPr>
        <w:t>7</w:t>
      </w:r>
      <w:r w:rsidRPr="00FF2CB9">
        <w:rPr>
          <w:rFonts w:ascii="Times New Roman" w:hAnsi="Times New Roman" w:cs="Times New Roman"/>
          <w:bCs/>
          <w:sz w:val="24"/>
          <w:szCs w:val="24"/>
          <w:lang w:val="en-US"/>
        </w:rPr>
        <w:t xml:space="preserve"> (</w:t>
      </w:r>
      <w:r w:rsidRPr="00FF2CB9">
        <w:rPr>
          <w:rFonts w:ascii="Times New Roman" w:hAnsi="Times New Roman" w:cs="Times New Roman"/>
          <w:color w:val="000000"/>
          <w:sz w:val="24"/>
          <w:szCs w:val="24"/>
          <w:lang w:bidi="mr-IN"/>
        </w:rPr>
        <w:t>RDF + 400 g K at BT (Dec) + 400 g K after  60 Days</w:t>
      </w:r>
      <w:r w:rsidRPr="00FF2CB9">
        <w:rPr>
          <w:rFonts w:ascii="Times New Roman" w:hAnsi="Times New Roman" w:cs="Times New Roman"/>
          <w:bCs/>
          <w:sz w:val="24"/>
          <w:szCs w:val="24"/>
          <w:lang w:val="en-US"/>
        </w:rPr>
        <w:t>) and T</w:t>
      </w:r>
      <w:r w:rsidRPr="00FF2CB9">
        <w:rPr>
          <w:rFonts w:ascii="Times New Roman" w:hAnsi="Times New Roman" w:cs="Times New Roman"/>
          <w:bCs/>
          <w:sz w:val="24"/>
          <w:szCs w:val="24"/>
          <w:vertAlign w:val="subscript"/>
          <w:lang w:val="en-US"/>
        </w:rPr>
        <w:t>6</w:t>
      </w:r>
      <w:r w:rsidRPr="00FF2CB9">
        <w:rPr>
          <w:rFonts w:ascii="Times New Roman" w:hAnsi="Times New Roman" w:cs="Times New Roman"/>
          <w:bCs/>
          <w:sz w:val="24"/>
          <w:szCs w:val="24"/>
          <w:lang w:val="en-US"/>
        </w:rPr>
        <w:t xml:space="preserve"> (</w:t>
      </w:r>
      <w:r w:rsidRPr="00FF2CB9">
        <w:rPr>
          <w:rFonts w:ascii="Times New Roman" w:hAnsi="Times New Roman" w:cs="Times New Roman"/>
          <w:color w:val="000000"/>
          <w:sz w:val="24"/>
          <w:szCs w:val="24"/>
          <w:lang w:bidi="mr-IN"/>
        </w:rPr>
        <w:t>RDF + 800 g K at BT (Dec)</w:t>
      </w:r>
      <w:r w:rsidRPr="00FF2CB9">
        <w:rPr>
          <w:rFonts w:ascii="Times New Roman" w:hAnsi="Times New Roman" w:cs="Times New Roman"/>
          <w:bCs/>
          <w:sz w:val="24"/>
          <w:szCs w:val="24"/>
          <w:lang w:val="en-US"/>
        </w:rPr>
        <w:t xml:space="preserve"> were at par.</w:t>
      </w:r>
      <w:commentRangeEnd w:id="22"/>
      <w:r w:rsidR="00AD16D4" w:rsidRPr="00FF2CB9">
        <w:rPr>
          <w:rStyle w:val="CommentReference"/>
          <w:rFonts w:ascii="Times New Roman" w:hAnsi="Times New Roman" w:cs="Times New Roman"/>
          <w:sz w:val="24"/>
          <w:szCs w:val="24"/>
          <w:lang w:val="en-US"/>
        </w:rPr>
        <w:commentReference w:id="22"/>
      </w:r>
      <w:commentRangeEnd w:id="23"/>
      <w:r w:rsidR="00AD16D4" w:rsidRPr="00FF2CB9">
        <w:rPr>
          <w:rStyle w:val="CommentReference"/>
          <w:rFonts w:ascii="Times New Roman" w:hAnsi="Times New Roman" w:cs="Times New Roman"/>
          <w:sz w:val="24"/>
          <w:szCs w:val="24"/>
          <w:lang w:val="en-US"/>
        </w:rPr>
        <w:commentReference w:id="23"/>
      </w:r>
    </w:p>
    <w:p w14:paraId="4EA32469" w14:textId="77777777" w:rsidR="00C564A8" w:rsidRPr="00FF2CB9" w:rsidRDefault="00C564A8" w:rsidP="00C564A8">
      <w:pPr>
        <w:autoSpaceDE w:val="0"/>
        <w:autoSpaceDN w:val="0"/>
        <w:adjustRightInd w:val="0"/>
        <w:spacing w:after="240" w:line="360" w:lineRule="auto"/>
        <w:ind w:firstLine="720"/>
        <w:jc w:val="both"/>
        <w:rPr>
          <w:rFonts w:ascii="Times New Roman" w:hAnsi="Times New Roman" w:cs="Times New Roman"/>
          <w:sz w:val="24"/>
          <w:szCs w:val="24"/>
          <w:vertAlign w:val="superscript"/>
        </w:rPr>
      </w:pPr>
      <w:r w:rsidRPr="00FF2CB9">
        <w:rPr>
          <w:rFonts w:ascii="Times New Roman" w:hAnsi="Times New Roman" w:cs="Times New Roman"/>
          <w:sz w:val="24"/>
          <w:szCs w:val="24"/>
        </w:rPr>
        <w:lastRenderedPageBreak/>
        <w:t>Wassel (2007) also observed a progressive increase on N content in leaves with increasing nutrient quantities applied through drip N levels from 400 to 1000 g tree</w:t>
      </w:r>
      <w:r w:rsidRPr="00FF2CB9">
        <w:rPr>
          <w:rFonts w:ascii="Times New Roman" w:hAnsi="Times New Roman" w:cs="Times New Roman"/>
          <w:sz w:val="24"/>
          <w:szCs w:val="24"/>
          <w:vertAlign w:val="superscript"/>
        </w:rPr>
        <w:t>-1</w:t>
      </w:r>
    </w:p>
    <w:p w14:paraId="63B89F44" w14:textId="77777777" w:rsidR="00C564A8" w:rsidRPr="00FF2CB9" w:rsidRDefault="00C564A8" w:rsidP="00C564A8">
      <w:pPr>
        <w:autoSpaceDE w:val="0"/>
        <w:autoSpaceDN w:val="0"/>
        <w:adjustRightInd w:val="0"/>
        <w:spacing w:after="240" w:line="360" w:lineRule="auto"/>
        <w:jc w:val="both"/>
        <w:rPr>
          <w:rFonts w:ascii="Times New Roman" w:hAnsi="Times New Roman" w:cs="Times New Roman"/>
          <w:b/>
          <w:color w:val="000000"/>
          <w:sz w:val="24"/>
          <w:szCs w:val="24"/>
          <w:lang w:val="en-US"/>
        </w:rPr>
      </w:pPr>
      <w:r w:rsidRPr="00FF2CB9">
        <w:rPr>
          <w:rFonts w:ascii="Times New Roman" w:hAnsi="Times New Roman" w:cs="Times New Roman"/>
          <w:b/>
          <w:color w:val="000000"/>
          <w:sz w:val="24"/>
          <w:szCs w:val="24"/>
          <w:lang w:val="en-US"/>
        </w:rPr>
        <w:t xml:space="preserve">Total phosphorus percentage </w:t>
      </w:r>
    </w:p>
    <w:p w14:paraId="3CC2ECB6" w14:textId="23183962" w:rsidR="00C564A8" w:rsidRPr="00FF2CB9" w:rsidRDefault="00C564A8" w:rsidP="00C564A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The data in respect of leaf P content (%) is presented in Table </w:t>
      </w:r>
      <w:r w:rsidR="00B2649B" w:rsidRPr="00FF2CB9">
        <w:rPr>
          <w:rFonts w:ascii="Times New Roman" w:hAnsi="Times New Roman" w:cs="Times New Roman"/>
          <w:color w:val="000000"/>
          <w:sz w:val="24"/>
          <w:szCs w:val="24"/>
          <w:lang w:val="en-US"/>
        </w:rPr>
        <w:t>5</w:t>
      </w:r>
      <w:r w:rsidRPr="00FF2CB9">
        <w:rPr>
          <w:rFonts w:ascii="Times New Roman" w:hAnsi="Times New Roman" w:cs="Times New Roman"/>
          <w:color w:val="000000"/>
          <w:sz w:val="24"/>
          <w:szCs w:val="24"/>
          <w:lang w:val="en-US"/>
        </w:rPr>
        <w:t xml:space="preserve"> at Pardi and Sawandri village.The data of experimentation revealed that significantly higher leaf P content (0.099 and 0.123%) at Pardi and Sawandri village respectively, was observed in treatment receiving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followed by application of 400 g K at BT (Dec) + 400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10</w:t>
      </w:r>
      <w:r w:rsidRPr="00FF2CB9">
        <w:rPr>
          <w:rFonts w:ascii="Times New Roman" w:hAnsi="Times New Roman" w:cs="Times New Roman"/>
          <w:color w:val="000000"/>
          <w:sz w:val="24"/>
          <w:szCs w:val="24"/>
          <w:lang w:val="en-US"/>
        </w:rPr>
        <w:t>).</w:t>
      </w:r>
      <w:r w:rsidRPr="00FF2CB9">
        <w:rPr>
          <w:rFonts w:ascii="Times New Roman" w:hAnsi="Times New Roman" w:cs="Times New Roman"/>
          <w:bCs/>
          <w:sz w:val="24"/>
          <w:szCs w:val="24"/>
          <w:lang w:val="en-US"/>
        </w:rPr>
        <w:t xml:space="preserve"> </w:t>
      </w:r>
    </w:p>
    <w:p w14:paraId="1CFFE95F" w14:textId="77777777" w:rsidR="00C564A8" w:rsidRPr="00FF2CB9" w:rsidRDefault="00C564A8" w:rsidP="00C564A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bCs/>
          <w:sz w:val="24"/>
          <w:szCs w:val="24"/>
          <w:lang w:val="en-US"/>
        </w:rPr>
        <w:t>However the treatment T9 (</w:t>
      </w:r>
      <w:r w:rsidRPr="00FF2CB9">
        <w:rPr>
          <w:rFonts w:ascii="Times New Roman" w:hAnsi="Times New Roman" w:cs="Times New Roman"/>
          <w:bCs/>
          <w:sz w:val="24"/>
          <w:szCs w:val="24"/>
        </w:rPr>
        <w:t>RDF + 300 g K at BT (Dec) + 300 g K after 60 Days + KNO</w:t>
      </w:r>
      <w:r w:rsidRPr="00FF2CB9">
        <w:rPr>
          <w:rFonts w:ascii="Times New Roman" w:hAnsi="Times New Roman" w:cs="Times New Roman"/>
          <w:bCs/>
          <w:sz w:val="24"/>
          <w:szCs w:val="24"/>
          <w:vertAlign w:val="subscript"/>
        </w:rPr>
        <w:t>3</w:t>
      </w:r>
      <w:r w:rsidRPr="00FF2CB9">
        <w:rPr>
          <w:rFonts w:ascii="Times New Roman" w:hAnsi="Times New Roman" w:cs="Times New Roman"/>
          <w:bCs/>
          <w:sz w:val="24"/>
          <w:szCs w:val="24"/>
        </w:rPr>
        <w:t xml:space="preserve"> @ 1.5% spray after 90 Days)</w:t>
      </w:r>
      <w:r w:rsidRPr="00FF2CB9">
        <w:rPr>
          <w:rFonts w:ascii="Times New Roman" w:hAnsi="Times New Roman" w:cs="Times New Roman"/>
          <w:bCs/>
          <w:sz w:val="24"/>
          <w:szCs w:val="24"/>
          <w:lang w:val="en-US"/>
        </w:rPr>
        <w:t>, T</w:t>
      </w:r>
      <w:r w:rsidRPr="00FF2CB9">
        <w:rPr>
          <w:rFonts w:ascii="Times New Roman" w:hAnsi="Times New Roman" w:cs="Times New Roman"/>
          <w:bCs/>
          <w:sz w:val="24"/>
          <w:szCs w:val="24"/>
          <w:vertAlign w:val="subscript"/>
          <w:lang w:val="en-US"/>
        </w:rPr>
        <w:t>10</w:t>
      </w:r>
      <w:r w:rsidRPr="00FF2CB9">
        <w:rPr>
          <w:rFonts w:ascii="Times New Roman" w:hAnsi="Times New Roman" w:cs="Times New Roman"/>
          <w:bCs/>
          <w:sz w:val="24"/>
          <w:szCs w:val="24"/>
          <w:lang w:val="en-US"/>
        </w:rPr>
        <w:t xml:space="preserve"> (</w:t>
      </w:r>
      <w:r w:rsidRPr="00FF2CB9">
        <w:rPr>
          <w:rFonts w:ascii="Times New Roman" w:hAnsi="Times New Roman" w:cs="Times New Roman"/>
          <w:bCs/>
          <w:sz w:val="24"/>
          <w:szCs w:val="24"/>
        </w:rPr>
        <w:t>RDF + 400 g K at BT (Dec) + 400 g K after 60 Days + KNO</w:t>
      </w:r>
      <w:r w:rsidRPr="00FF2CB9">
        <w:rPr>
          <w:rFonts w:ascii="Times New Roman" w:hAnsi="Times New Roman" w:cs="Times New Roman"/>
          <w:bCs/>
          <w:sz w:val="24"/>
          <w:szCs w:val="24"/>
          <w:vertAlign w:val="subscript"/>
        </w:rPr>
        <w:t>3</w:t>
      </w:r>
      <w:r w:rsidRPr="00FF2CB9">
        <w:rPr>
          <w:rFonts w:ascii="Times New Roman" w:hAnsi="Times New Roman" w:cs="Times New Roman"/>
          <w:bCs/>
          <w:sz w:val="24"/>
          <w:szCs w:val="24"/>
        </w:rPr>
        <w:t xml:space="preserve"> @ 1.5% spray after 90 Days</w:t>
      </w:r>
      <w:r w:rsidRPr="00FF2CB9">
        <w:rPr>
          <w:rFonts w:ascii="Times New Roman" w:hAnsi="Times New Roman" w:cs="Times New Roman"/>
          <w:bCs/>
          <w:sz w:val="24"/>
          <w:szCs w:val="24"/>
          <w:lang w:val="en-US"/>
        </w:rPr>
        <w:t>) and T</w:t>
      </w:r>
      <w:r w:rsidRPr="00FF2CB9">
        <w:rPr>
          <w:rFonts w:ascii="Times New Roman" w:hAnsi="Times New Roman" w:cs="Times New Roman"/>
          <w:bCs/>
          <w:sz w:val="24"/>
          <w:szCs w:val="24"/>
          <w:vertAlign w:val="subscript"/>
          <w:lang w:val="en-US"/>
        </w:rPr>
        <w:t>7</w:t>
      </w:r>
      <w:r w:rsidRPr="00FF2CB9">
        <w:rPr>
          <w:rFonts w:ascii="Times New Roman" w:hAnsi="Times New Roman" w:cs="Times New Roman"/>
          <w:bCs/>
          <w:sz w:val="24"/>
          <w:szCs w:val="24"/>
          <w:lang w:val="en-US"/>
        </w:rPr>
        <w:t xml:space="preserve"> (</w:t>
      </w:r>
      <w:r w:rsidRPr="00FF2CB9">
        <w:rPr>
          <w:rFonts w:ascii="Times New Roman" w:hAnsi="Times New Roman" w:cs="Times New Roman"/>
          <w:color w:val="000000"/>
          <w:sz w:val="24"/>
          <w:szCs w:val="24"/>
          <w:lang w:bidi="mr-IN"/>
        </w:rPr>
        <w:t>RDF + 400 g K at BT (Dec) + 400 g K after 60 Days</w:t>
      </w:r>
      <w:r w:rsidRPr="00FF2CB9">
        <w:rPr>
          <w:rFonts w:ascii="Times New Roman" w:hAnsi="Times New Roman" w:cs="Times New Roman"/>
          <w:bCs/>
          <w:sz w:val="24"/>
          <w:szCs w:val="24"/>
          <w:lang w:val="en-US"/>
        </w:rPr>
        <w:t>) were at par</w:t>
      </w:r>
      <w:r w:rsidRPr="00FF2CB9">
        <w:rPr>
          <w:rFonts w:ascii="Times New Roman" w:hAnsi="Times New Roman" w:cs="Times New Roman"/>
          <w:color w:val="000000"/>
          <w:sz w:val="24"/>
          <w:szCs w:val="24"/>
          <w:lang w:val="en-US"/>
        </w:rPr>
        <w:t xml:space="preserve"> which with each other. The lowest leaf P content was recorded in treatment receiving only RDF. </w:t>
      </w:r>
      <w:r w:rsidRPr="00FF2CB9">
        <w:rPr>
          <w:rFonts w:ascii="Times New Roman" w:hAnsi="Times New Roman" w:cs="Times New Roman"/>
          <w:sz w:val="24"/>
          <w:szCs w:val="24"/>
        </w:rPr>
        <w:t xml:space="preserve">Kuchanwar </w:t>
      </w:r>
      <w:r w:rsidRPr="00FF2CB9">
        <w:rPr>
          <w:rFonts w:ascii="Times New Roman" w:hAnsi="Times New Roman" w:cs="Times New Roman"/>
          <w:i/>
          <w:iCs/>
          <w:sz w:val="24"/>
          <w:szCs w:val="24"/>
        </w:rPr>
        <w:t>et al</w:t>
      </w:r>
      <w:r w:rsidRPr="00FF2CB9">
        <w:rPr>
          <w:rFonts w:ascii="Times New Roman" w:hAnsi="Times New Roman" w:cs="Times New Roman"/>
          <w:sz w:val="24"/>
          <w:szCs w:val="24"/>
        </w:rPr>
        <w:t>. (2017) observed maximum leaf nutrient content of N (2.63%) and P (0.18%) with 160 per cent of RDF through fertigation in Nagpur mandarin.</w:t>
      </w:r>
    </w:p>
    <w:p w14:paraId="20A8A087" w14:textId="77777777" w:rsidR="00C564A8" w:rsidRPr="00FF2CB9" w:rsidRDefault="00C564A8" w:rsidP="00C564A8">
      <w:pPr>
        <w:autoSpaceDE w:val="0"/>
        <w:autoSpaceDN w:val="0"/>
        <w:adjustRightInd w:val="0"/>
        <w:spacing w:after="240" w:line="360" w:lineRule="auto"/>
        <w:jc w:val="both"/>
        <w:rPr>
          <w:rFonts w:ascii="Times New Roman" w:hAnsi="Times New Roman" w:cs="Times New Roman"/>
          <w:b/>
          <w:color w:val="000000"/>
          <w:sz w:val="24"/>
          <w:szCs w:val="24"/>
          <w:lang w:val="en-US"/>
        </w:rPr>
      </w:pPr>
      <w:r w:rsidRPr="00FF2CB9">
        <w:rPr>
          <w:rFonts w:ascii="Times New Roman" w:hAnsi="Times New Roman" w:cs="Times New Roman"/>
          <w:b/>
          <w:color w:val="000000"/>
          <w:sz w:val="24"/>
          <w:szCs w:val="24"/>
          <w:lang w:val="en-US"/>
        </w:rPr>
        <w:t xml:space="preserve">Total potassium percentage </w:t>
      </w:r>
    </w:p>
    <w:p w14:paraId="00232BAC" w14:textId="5ED563B3" w:rsidR="00C564A8" w:rsidRPr="00FF2CB9" w:rsidRDefault="00C564A8" w:rsidP="00C564A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The data in respect of leaf K content (%) is presented in Table </w:t>
      </w:r>
      <w:r w:rsidR="00B2649B" w:rsidRPr="00FF2CB9">
        <w:rPr>
          <w:rFonts w:ascii="Times New Roman" w:hAnsi="Times New Roman" w:cs="Times New Roman"/>
          <w:color w:val="000000"/>
          <w:sz w:val="24"/>
          <w:szCs w:val="24"/>
          <w:lang w:val="en-US"/>
        </w:rPr>
        <w:t>5</w:t>
      </w:r>
      <w:r w:rsidRPr="00FF2CB9">
        <w:rPr>
          <w:rFonts w:ascii="Times New Roman" w:hAnsi="Times New Roman" w:cs="Times New Roman"/>
          <w:color w:val="000000"/>
          <w:sz w:val="24"/>
          <w:szCs w:val="24"/>
          <w:lang w:val="en-US"/>
        </w:rPr>
        <w:t xml:space="preserve"> at Pardi and Sawandri respectively.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significantly recorded highest leaf K content (1.40 and 1.46%) at Pardi and Sawandri village respectively, followed by application of 400 g K at BT (Dec) + 400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10</w:t>
      </w:r>
      <w:r w:rsidRPr="00FF2CB9">
        <w:rPr>
          <w:rFonts w:ascii="Times New Roman" w:hAnsi="Times New Roman" w:cs="Times New Roman"/>
          <w:color w:val="000000"/>
          <w:sz w:val="24"/>
          <w:szCs w:val="24"/>
          <w:lang w:val="en-US"/>
        </w:rPr>
        <w:t>).</w:t>
      </w:r>
    </w:p>
    <w:p w14:paraId="604F03AE" w14:textId="77777777" w:rsidR="00C564A8" w:rsidRPr="00FF2CB9" w:rsidRDefault="00C564A8" w:rsidP="00C564A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bCs/>
          <w:sz w:val="24"/>
          <w:szCs w:val="24"/>
          <w:lang w:val="en-US"/>
        </w:rPr>
        <w:t>However the treatment T</w:t>
      </w:r>
      <w:r w:rsidRPr="00FF2CB9">
        <w:rPr>
          <w:rFonts w:ascii="Times New Roman" w:hAnsi="Times New Roman" w:cs="Times New Roman"/>
          <w:bCs/>
          <w:sz w:val="24"/>
          <w:szCs w:val="24"/>
          <w:vertAlign w:val="subscript"/>
          <w:lang w:val="en-US"/>
        </w:rPr>
        <w:t>9</w:t>
      </w:r>
      <w:r w:rsidRPr="00FF2CB9">
        <w:rPr>
          <w:rFonts w:ascii="Times New Roman" w:hAnsi="Times New Roman" w:cs="Times New Roman"/>
          <w:bCs/>
          <w:sz w:val="24"/>
          <w:szCs w:val="24"/>
          <w:lang w:val="en-US"/>
        </w:rPr>
        <w:t xml:space="preserve"> (</w:t>
      </w:r>
      <w:r w:rsidRPr="00FF2CB9">
        <w:rPr>
          <w:rFonts w:ascii="Times New Roman" w:hAnsi="Times New Roman" w:cs="Times New Roman"/>
          <w:bCs/>
          <w:sz w:val="24"/>
          <w:szCs w:val="24"/>
        </w:rPr>
        <w:t>RDF + 300 g K at BT (Dec) + 300 g K after 60 Days + KNO</w:t>
      </w:r>
      <w:r w:rsidRPr="00FF2CB9">
        <w:rPr>
          <w:rFonts w:ascii="Times New Roman" w:hAnsi="Times New Roman" w:cs="Times New Roman"/>
          <w:bCs/>
          <w:sz w:val="24"/>
          <w:szCs w:val="24"/>
          <w:vertAlign w:val="subscript"/>
        </w:rPr>
        <w:t>3</w:t>
      </w:r>
      <w:r w:rsidRPr="00FF2CB9">
        <w:rPr>
          <w:rFonts w:ascii="Times New Roman" w:hAnsi="Times New Roman" w:cs="Times New Roman"/>
          <w:bCs/>
          <w:sz w:val="24"/>
          <w:szCs w:val="24"/>
        </w:rPr>
        <w:t xml:space="preserve"> @ 1.5% spray after 90 Days)</w:t>
      </w:r>
      <w:r w:rsidRPr="00FF2CB9">
        <w:rPr>
          <w:rFonts w:ascii="Times New Roman" w:hAnsi="Times New Roman" w:cs="Times New Roman"/>
          <w:bCs/>
          <w:sz w:val="24"/>
          <w:szCs w:val="24"/>
          <w:lang w:val="en-US"/>
        </w:rPr>
        <w:t>, T</w:t>
      </w:r>
      <w:r w:rsidRPr="00FF2CB9">
        <w:rPr>
          <w:rFonts w:ascii="Times New Roman" w:hAnsi="Times New Roman" w:cs="Times New Roman"/>
          <w:bCs/>
          <w:sz w:val="24"/>
          <w:szCs w:val="24"/>
          <w:vertAlign w:val="subscript"/>
          <w:lang w:val="en-US"/>
        </w:rPr>
        <w:t>10</w:t>
      </w:r>
      <w:r w:rsidRPr="00FF2CB9">
        <w:rPr>
          <w:rFonts w:ascii="Times New Roman" w:hAnsi="Times New Roman" w:cs="Times New Roman"/>
          <w:bCs/>
          <w:sz w:val="24"/>
          <w:szCs w:val="24"/>
          <w:lang w:val="en-US"/>
        </w:rPr>
        <w:t xml:space="preserve"> (</w:t>
      </w:r>
      <w:r w:rsidRPr="00FF2CB9">
        <w:rPr>
          <w:rFonts w:ascii="Times New Roman" w:hAnsi="Times New Roman" w:cs="Times New Roman"/>
          <w:bCs/>
          <w:sz w:val="24"/>
          <w:szCs w:val="24"/>
        </w:rPr>
        <w:t>RDF + 400 g K at BT (Dec) + 400 g K after 60 Days + KNO</w:t>
      </w:r>
      <w:r w:rsidRPr="00FF2CB9">
        <w:rPr>
          <w:rFonts w:ascii="Times New Roman" w:hAnsi="Times New Roman" w:cs="Times New Roman"/>
          <w:bCs/>
          <w:sz w:val="24"/>
          <w:szCs w:val="24"/>
          <w:vertAlign w:val="subscript"/>
        </w:rPr>
        <w:t>3</w:t>
      </w:r>
      <w:r w:rsidRPr="00FF2CB9">
        <w:rPr>
          <w:rFonts w:ascii="Times New Roman" w:hAnsi="Times New Roman" w:cs="Times New Roman"/>
          <w:bCs/>
          <w:sz w:val="24"/>
          <w:szCs w:val="24"/>
        </w:rPr>
        <w:t xml:space="preserve"> @ 1.5% spray after 90 Days</w:t>
      </w:r>
      <w:r w:rsidRPr="00FF2CB9">
        <w:rPr>
          <w:rFonts w:ascii="Times New Roman" w:hAnsi="Times New Roman" w:cs="Times New Roman"/>
          <w:bCs/>
          <w:sz w:val="24"/>
          <w:szCs w:val="24"/>
          <w:lang w:val="en-US"/>
        </w:rPr>
        <w:t>) and T</w:t>
      </w:r>
      <w:r w:rsidRPr="00FF2CB9">
        <w:rPr>
          <w:rFonts w:ascii="Times New Roman" w:hAnsi="Times New Roman" w:cs="Times New Roman"/>
          <w:bCs/>
          <w:sz w:val="24"/>
          <w:szCs w:val="24"/>
          <w:vertAlign w:val="subscript"/>
          <w:lang w:val="en-US"/>
        </w:rPr>
        <w:t>7</w:t>
      </w:r>
      <w:r w:rsidRPr="00FF2CB9">
        <w:rPr>
          <w:rFonts w:ascii="Times New Roman" w:hAnsi="Times New Roman" w:cs="Times New Roman"/>
          <w:bCs/>
          <w:sz w:val="24"/>
          <w:szCs w:val="24"/>
          <w:lang w:val="en-US"/>
        </w:rPr>
        <w:t xml:space="preserve"> (</w:t>
      </w:r>
      <w:r w:rsidRPr="00FF2CB9">
        <w:rPr>
          <w:rFonts w:ascii="Times New Roman" w:hAnsi="Times New Roman" w:cs="Times New Roman"/>
          <w:color w:val="000000"/>
          <w:sz w:val="24"/>
          <w:szCs w:val="24"/>
          <w:lang w:bidi="mr-IN"/>
        </w:rPr>
        <w:t>RDF + 400 g K at BT (Dec) + 400 g K after 60 Days</w:t>
      </w:r>
      <w:r w:rsidRPr="00FF2CB9">
        <w:rPr>
          <w:rFonts w:ascii="Times New Roman" w:hAnsi="Times New Roman" w:cs="Times New Roman"/>
          <w:bCs/>
          <w:sz w:val="24"/>
          <w:szCs w:val="24"/>
          <w:lang w:val="en-US"/>
        </w:rPr>
        <w:t>) were at par</w:t>
      </w:r>
      <w:r w:rsidRPr="00FF2CB9">
        <w:rPr>
          <w:rFonts w:ascii="Times New Roman" w:hAnsi="Times New Roman" w:cs="Times New Roman"/>
          <w:color w:val="000000"/>
          <w:sz w:val="24"/>
          <w:szCs w:val="24"/>
          <w:lang w:val="en-US"/>
        </w:rPr>
        <w:t xml:space="preserve"> which with each other. The lowest leaf K content was recorded in recommended dose of fertilizer. </w:t>
      </w:r>
    </w:p>
    <w:p w14:paraId="524D0BC5" w14:textId="77777777" w:rsidR="00C564A8" w:rsidRPr="00FF2CB9" w:rsidRDefault="00C564A8" w:rsidP="00C564A8">
      <w:pPr>
        <w:spacing w:after="240" w:line="360" w:lineRule="auto"/>
        <w:ind w:firstLine="720"/>
        <w:jc w:val="both"/>
        <w:rPr>
          <w:rFonts w:ascii="Times New Roman" w:hAnsi="Times New Roman" w:cs="Times New Roman"/>
          <w:sz w:val="24"/>
          <w:szCs w:val="24"/>
          <w:lang w:val="en-US"/>
        </w:rPr>
      </w:pPr>
      <w:r w:rsidRPr="00FF2CB9">
        <w:rPr>
          <w:rFonts w:ascii="Times New Roman" w:hAnsi="Times New Roman" w:cs="Times New Roman"/>
          <w:sz w:val="24"/>
          <w:szCs w:val="24"/>
        </w:rPr>
        <w:lastRenderedPageBreak/>
        <w:t xml:space="preserve">Reddy </w:t>
      </w:r>
      <w:r w:rsidRPr="00FF2CB9">
        <w:rPr>
          <w:rFonts w:ascii="Times New Roman" w:hAnsi="Times New Roman" w:cs="Times New Roman"/>
          <w:i/>
          <w:sz w:val="24"/>
          <w:szCs w:val="24"/>
        </w:rPr>
        <w:t>et al.</w:t>
      </w:r>
      <w:r w:rsidRPr="00FF2CB9">
        <w:rPr>
          <w:rFonts w:ascii="Times New Roman" w:hAnsi="Times New Roman" w:cs="Times New Roman"/>
          <w:sz w:val="24"/>
          <w:szCs w:val="24"/>
        </w:rPr>
        <w:t xml:space="preserve"> (1991) analysed leaf samples of 12 to 15 years old trees (cv. Satgudi and Mosambi) from 9 orchards in February, April, July and October, observed that, the mean K content was optimum i.e. 1.00-1.70% concentration and observed that, the nutrient decreased in leaves between flowering and fruit harvest.</w:t>
      </w:r>
    </w:p>
    <w:p w14:paraId="70C95975" w14:textId="77777777" w:rsidR="00C564A8" w:rsidRPr="00FF2CB9" w:rsidRDefault="00C564A8" w:rsidP="00C564A8">
      <w:pPr>
        <w:autoSpaceDE w:val="0"/>
        <w:autoSpaceDN w:val="0"/>
        <w:adjustRightInd w:val="0"/>
        <w:spacing w:after="240" w:line="360" w:lineRule="auto"/>
        <w:jc w:val="both"/>
        <w:rPr>
          <w:rFonts w:ascii="Times New Roman" w:hAnsi="Times New Roman" w:cs="Times New Roman"/>
          <w:b/>
          <w:color w:val="000000"/>
          <w:sz w:val="24"/>
          <w:szCs w:val="24"/>
          <w:lang w:val="en-US"/>
        </w:rPr>
      </w:pPr>
      <w:r w:rsidRPr="00FF2CB9">
        <w:rPr>
          <w:rFonts w:ascii="Times New Roman" w:hAnsi="Times New Roman" w:cs="Times New Roman"/>
          <w:b/>
          <w:color w:val="000000"/>
          <w:sz w:val="24"/>
          <w:szCs w:val="24"/>
          <w:lang w:val="en-US"/>
        </w:rPr>
        <w:t xml:space="preserve">Total sulphur percentage </w:t>
      </w:r>
    </w:p>
    <w:p w14:paraId="7938E056" w14:textId="4B1AB816" w:rsidR="00B23425" w:rsidRPr="00FF2CB9" w:rsidRDefault="00C564A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The data in respect of leaf S content (%) is presented in Table </w:t>
      </w:r>
      <w:r w:rsidR="00B2649B" w:rsidRPr="00FF2CB9">
        <w:rPr>
          <w:rFonts w:ascii="Times New Roman" w:hAnsi="Times New Roman" w:cs="Times New Roman"/>
          <w:color w:val="000000"/>
          <w:sz w:val="24"/>
          <w:szCs w:val="24"/>
          <w:lang w:val="en-US"/>
        </w:rPr>
        <w:t>5</w:t>
      </w:r>
      <w:r w:rsidRPr="00FF2CB9">
        <w:rPr>
          <w:rFonts w:ascii="Times New Roman" w:hAnsi="Times New Roman" w:cs="Times New Roman"/>
          <w:color w:val="000000"/>
          <w:sz w:val="24"/>
          <w:szCs w:val="24"/>
          <w:lang w:val="en-US"/>
        </w:rPr>
        <w:t xml:space="preserve"> at Pardi and Sawandri respectively.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significantly recorded highest leaf S content (0.24 and 0.23%) at Pardi and Sawandri village respectively, followed by application of 400 g K at BT (Dec) + 400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10</w:t>
      </w:r>
      <w:r w:rsidRPr="00FF2CB9">
        <w:rPr>
          <w:rFonts w:ascii="Times New Roman" w:hAnsi="Times New Roman" w:cs="Times New Roman"/>
          <w:color w:val="000000"/>
          <w:sz w:val="24"/>
          <w:szCs w:val="24"/>
          <w:lang w:val="en-US"/>
        </w:rPr>
        <w:t xml:space="preserve">) which was statistically at par with each other.  The lowest leaf S content was recorded in recommended dose of fertilizer (0.17%) at Pardi and Sawandri village respectively. </w:t>
      </w:r>
    </w:p>
    <w:p w14:paraId="261868E0" w14:textId="77777777" w:rsidR="001D60F3" w:rsidRDefault="001D60F3" w:rsidP="00C12B83">
      <w:pPr>
        <w:spacing w:line="360" w:lineRule="auto"/>
        <w:rPr>
          <w:rFonts w:ascii="Times New Roman" w:hAnsi="Times New Roman" w:cs="Times New Roman"/>
          <w:b/>
          <w:bCs/>
          <w:sz w:val="24"/>
          <w:szCs w:val="24"/>
        </w:rPr>
      </w:pPr>
    </w:p>
    <w:p w14:paraId="5F423626" w14:textId="77777777" w:rsidR="001D60F3" w:rsidRDefault="001D60F3" w:rsidP="00C12B83">
      <w:pPr>
        <w:spacing w:line="360" w:lineRule="auto"/>
        <w:rPr>
          <w:rFonts w:ascii="Times New Roman" w:hAnsi="Times New Roman" w:cs="Times New Roman"/>
          <w:b/>
          <w:bCs/>
          <w:sz w:val="24"/>
          <w:szCs w:val="24"/>
        </w:rPr>
      </w:pPr>
    </w:p>
    <w:p w14:paraId="5B47DB9B" w14:textId="77777777" w:rsidR="00765C61" w:rsidRDefault="00765C61" w:rsidP="00C12B83">
      <w:pPr>
        <w:spacing w:line="360" w:lineRule="auto"/>
        <w:rPr>
          <w:rFonts w:ascii="Times New Roman" w:hAnsi="Times New Roman" w:cs="Times New Roman"/>
          <w:b/>
          <w:bCs/>
          <w:sz w:val="24"/>
          <w:szCs w:val="24"/>
        </w:rPr>
      </w:pPr>
    </w:p>
    <w:p w14:paraId="6F765804" w14:textId="77777777" w:rsidR="00765C61" w:rsidRDefault="00765C61" w:rsidP="00C12B83">
      <w:pPr>
        <w:spacing w:line="360" w:lineRule="auto"/>
        <w:rPr>
          <w:rFonts w:ascii="Times New Roman" w:hAnsi="Times New Roman" w:cs="Times New Roman"/>
          <w:b/>
          <w:bCs/>
          <w:sz w:val="24"/>
          <w:szCs w:val="24"/>
        </w:rPr>
      </w:pPr>
    </w:p>
    <w:p w14:paraId="7E64EF23" w14:textId="77777777" w:rsidR="00765C61" w:rsidRDefault="00765C61" w:rsidP="00C12B83">
      <w:pPr>
        <w:spacing w:line="360" w:lineRule="auto"/>
        <w:rPr>
          <w:rFonts w:ascii="Times New Roman" w:hAnsi="Times New Roman" w:cs="Times New Roman"/>
          <w:b/>
          <w:bCs/>
          <w:sz w:val="24"/>
          <w:szCs w:val="24"/>
        </w:rPr>
      </w:pPr>
    </w:p>
    <w:p w14:paraId="38809880" w14:textId="77777777" w:rsidR="00765C61" w:rsidRDefault="00765C61" w:rsidP="00C12B83">
      <w:pPr>
        <w:spacing w:line="360" w:lineRule="auto"/>
        <w:rPr>
          <w:rFonts w:ascii="Times New Roman" w:hAnsi="Times New Roman" w:cs="Times New Roman"/>
          <w:b/>
          <w:bCs/>
          <w:sz w:val="24"/>
          <w:szCs w:val="24"/>
        </w:rPr>
      </w:pPr>
    </w:p>
    <w:tbl>
      <w:tblPr>
        <w:tblStyle w:val="TableGrid"/>
        <w:tblpPr w:leftFromText="180" w:rightFromText="180" w:vertAnchor="page" w:horzAnchor="margin" w:tblpY="1876"/>
        <w:tblW w:w="9888" w:type="dxa"/>
        <w:tblInd w:w="0" w:type="dxa"/>
        <w:tblLayout w:type="fixed"/>
        <w:tblCellMar>
          <w:top w:w="31" w:type="dxa"/>
          <w:left w:w="108" w:type="dxa"/>
          <w:right w:w="55" w:type="dxa"/>
        </w:tblCellMar>
        <w:tblLook w:val="04A0" w:firstRow="1" w:lastRow="0" w:firstColumn="1" w:lastColumn="0" w:noHBand="0" w:noVBand="1"/>
      </w:tblPr>
      <w:tblGrid>
        <w:gridCol w:w="3018"/>
        <w:gridCol w:w="793"/>
        <w:gridCol w:w="793"/>
        <w:gridCol w:w="138"/>
        <w:gridCol w:w="655"/>
        <w:gridCol w:w="793"/>
        <w:gridCol w:w="276"/>
        <w:gridCol w:w="517"/>
        <w:gridCol w:w="793"/>
        <w:gridCol w:w="414"/>
        <w:gridCol w:w="379"/>
        <w:gridCol w:w="1296"/>
        <w:gridCol w:w="23"/>
      </w:tblGrid>
      <w:tr w:rsidR="00765C61" w:rsidRPr="00FF2CB9" w14:paraId="59460E06" w14:textId="77777777" w:rsidTr="00765C61">
        <w:trPr>
          <w:trHeight w:val="93"/>
        </w:trPr>
        <w:tc>
          <w:tcPr>
            <w:tcW w:w="3018" w:type="dxa"/>
            <w:vMerge w:val="restart"/>
            <w:tcBorders>
              <w:top w:val="single" w:sz="4" w:space="0" w:color="000000"/>
              <w:left w:val="single" w:sz="4" w:space="0" w:color="000000"/>
              <w:right w:val="single" w:sz="4" w:space="0" w:color="000000"/>
            </w:tcBorders>
            <w:vAlign w:val="center"/>
          </w:tcPr>
          <w:p w14:paraId="778A6BB6"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eastAsia="Arial" w:hAnsi="Times New Roman" w:cs="Times New Roman"/>
                <w:b/>
                <w:sz w:val="18"/>
                <w:szCs w:val="18"/>
              </w:rPr>
              <w:lastRenderedPageBreak/>
              <w:t xml:space="preserve">Treatment detail </w:t>
            </w:r>
          </w:p>
        </w:tc>
        <w:tc>
          <w:tcPr>
            <w:tcW w:w="1724" w:type="dxa"/>
            <w:gridSpan w:val="3"/>
            <w:tcBorders>
              <w:top w:val="single" w:sz="4" w:space="0" w:color="000000"/>
              <w:left w:val="single" w:sz="4" w:space="0" w:color="000000"/>
              <w:bottom w:val="single" w:sz="4" w:space="0" w:color="000000"/>
              <w:right w:val="single" w:sz="4" w:space="0" w:color="000000"/>
            </w:tcBorders>
          </w:tcPr>
          <w:p w14:paraId="145325B2" w14:textId="77777777" w:rsidR="00765C61" w:rsidRPr="00FF2CB9" w:rsidRDefault="00765C61" w:rsidP="00765C61">
            <w:pPr>
              <w:pStyle w:val="Default"/>
              <w:spacing w:before="40" w:after="40" w:line="360" w:lineRule="auto"/>
              <w:jc w:val="center"/>
              <w:rPr>
                <w:rFonts w:ascii="Times New Roman" w:hAnsi="Times New Roman" w:cs="Times New Roman"/>
                <w:b/>
                <w:bCs/>
                <w:sz w:val="18"/>
                <w:szCs w:val="18"/>
              </w:rPr>
            </w:pPr>
            <w:r w:rsidRPr="00FF2CB9">
              <w:rPr>
                <w:rFonts w:ascii="Times New Roman" w:hAnsi="Times New Roman" w:cs="Times New Roman"/>
                <w:b/>
                <w:bCs/>
                <w:sz w:val="18"/>
                <w:szCs w:val="18"/>
              </w:rPr>
              <w:t>Total Fe</w:t>
            </w:r>
          </w:p>
          <w:p w14:paraId="54D9EBD0" w14:textId="77777777" w:rsidR="00765C61" w:rsidRPr="00FF2CB9" w:rsidRDefault="00765C61" w:rsidP="00765C61">
            <w:pPr>
              <w:spacing w:line="360" w:lineRule="auto"/>
              <w:ind w:right="55"/>
              <w:jc w:val="center"/>
              <w:rPr>
                <w:rFonts w:ascii="Times New Roman" w:hAnsi="Times New Roman" w:cs="Times New Roman"/>
                <w:sz w:val="18"/>
                <w:szCs w:val="18"/>
              </w:rPr>
            </w:pPr>
            <w:r w:rsidRPr="00FF2CB9">
              <w:rPr>
                <w:rFonts w:ascii="Times New Roman" w:hAnsi="Times New Roman" w:cs="Times New Roman"/>
                <w:b/>
                <w:bCs/>
                <w:sz w:val="18"/>
                <w:szCs w:val="18"/>
              </w:rPr>
              <w:t>(mg kg</w:t>
            </w:r>
            <w:r w:rsidRPr="00FF2CB9">
              <w:rPr>
                <w:rFonts w:ascii="Times New Roman" w:hAnsi="Times New Roman" w:cs="Times New Roman"/>
                <w:b/>
                <w:bCs/>
                <w:sz w:val="18"/>
                <w:szCs w:val="18"/>
                <w:vertAlign w:val="superscript"/>
              </w:rPr>
              <w:t>-1</w:t>
            </w:r>
            <w:r w:rsidRPr="00FF2CB9">
              <w:rPr>
                <w:rFonts w:ascii="Times New Roman" w:hAnsi="Times New Roman" w:cs="Times New Roman"/>
                <w:b/>
                <w:bCs/>
                <w:sz w:val="18"/>
                <w:szCs w:val="18"/>
              </w:rPr>
              <w:t>)</w:t>
            </w:r>
          </w:p>
        </w:tc>
        <w:tc>
          <w:tcPr>
            <w:tcW w:w="1724" w:type="dxa"/>
            <w:gridSpan w:val="3"/>
            <w:tcBorders>
              <w:top w:val="single" w:sz="4" w:space="0" w:color="000000"/>
              <w:left w:val="single" w:sz="4" w:space="0" w:color="000000"/>
              <w:bottom w:val="single" w:sz="4" w:space="0" w:color="000000"/>
              <w:right w:val="single" w:sz="4" w:space="0" w:color="000000"/>
            </w:tcBorders>
          </w:tcPr>
          <w:p w14:paraId="473875B6" w14:textId="77777777" w:rsidR="00765C61" w:rsidRPr="00FF2CB9" w:rsidRDefault="00765C61" w:rsidP="00765C61">
            <w:pPr>
              <w:pStyle w:val="Default"/>
              <w:spacing w:before="40" w:after="40" w:line="360" w:lineRule="auto"/>
              <w:jc w:val="center"/>
              <w:rPr>
                <w:rFonts w:ascii="Times New Roman" w:hAnsi="Times New Roman" w:cs="Times New Roman"/>
                <w:b/>
                <w:bCs/>
                <w:sz w:val="18"/>
                <w:szCs w:val="18"/>
              </w:rPr>
            </w:pPr>
            <w:r w:rsidRPr="00FF2CB9">
              <w:rPr>
                <w:rFonts w:ascii="Times New Roman" w:hAnsi="Times New Roman" w:cs="Times New Roman"/>
                <w:b/>
                <w:bCs/>
                <w:sz w:val="18"/>
                <w:szCs w:val="18"/>
              </w:rPr>
              <w:t>Total Zn</w:t>
            </w:r>
          </w:p>
          <w:p w14:paraId="5C089737" w14:textId="77777777" w:rsidR="00765C61" w:rsidRPr="00FF2CB9" w:rsidRDefault="00765C61" w:rsidP="00765C61">
            <w:pPr>
              <w:spacing w:line="360" w:lineRule="auto"/>
              <w:ind w:right="55"/>
              <w:jc w:val="center"/>
              <w:rPr>
                <w:rFonts w:ascii="Times New Roman" w:hAnsi="Times New Roman" w:cs="Times New Roman"/>
                <w:sz w:val="18"/>
                <w:szCs w:val="18"/>
              </w:rPr>
            </w:pPr>
            <w:r w:rsidRPr="00FF2CB9">
              <w:rPr>
                <w:rFonts w:ascii="Times New Roman" w:hAnsi="Times New Roman" w:cs="Times New Roman"/>
                <w:b/>
                <w:bCs/>
                <w:sz w:val="18"/>
                <w:szCs w:val="18"/>
              </w:rPr>
              <w:t xml:space="preserve">(mg kg </w:t>
            </w:r>
            <w:r w:rsidRPr="00FF2CB9">
              <w:rPr>
                <w:rFonts w:ascii="Times New Roman" w:hAnsi="Times New Roman" w:cs="Times New Roman"/>
                <w:b/>
                <w:bCs/>
                <w:sz w:val="18"/>
                <w:szCs w:val="18"/>
                <w:vertAlign w:val="superscript"/>
              </w:rPr>
              <w:t>-1</w:t>
            </w:r>
            <w:r w:rsidRPr="00FF2CB9">
              <w:rPr>
                <w:rFonts w:ascii="Times New Roman" w:hAnsi="Times New Roman" w:cs="Times New Roman"/>
                <w:b/>
                <w:bCs/>
                <w:sz w:val="18"/>
                <w:szCs w:val="18"/>
              </w:rPr>
              <w:t>)</w:t>
            </w:r>
          </w:p>
        </w:tc>
        <w:tc>
          <w:tcPr>
            <w:tcW w:w="1724" w:type="dxa"/>
            <w:gridSpan w:val="3"/>
            <w:tcBorders>
              <w:top w:val="single" w:sz="4" w:space="0" w:color="000000"/>
              <w:left w:val="single" w:sz="4" w:space="0" w:color="000000"/>
              <w:bottom w:val="single" w:sz="4" w:space="0" w:color="000000"/>
              <w:right w:val="single" w:sz="4" w:space="0" w:color="000000"/>
            </w:tcBorders>
          </w:tcPr>
          <w:p w14:paraId="509DF97D" w14:textId="77777777" w:rsidR="00765C61" w:rsidRPr="00FF2CB9" w:rsidRDefault="00765C61" w:rsidP="00765C61">
            <w:pPr>
              <w:spacing w:line="360" w:lineRule="auto"/>
              <w:ind w:right="55"/>
              <w:jc w:val="center"/>
              <w:rPr>
                <w:rFonts w:ascii="Times New Roman" w:hAnsi="Times New Roman" w:cs="Times New Roman"/>
                <w:sz w:val="18"/>
                <w:szCs w:val="18"/>
              </w:rPr>
            </w:pPr>
            <w:r w:rsidRPr="00FF2CB9">
              <w:rPr>
                <w:rFonts w:ascii="Times New Roman" w:hAnsi="Times New Roman" w:cs="Times New Roman"/>
                <w:b/>
                <w:bCs/>
                <w:sz w:val="18"/>
                <w:szCs w:val="18"/>
              </w:rPr>
              <w:t xml:space="preserve">Total Mn (mg kg </w:t>
            </w:r>
            <w:r w:rsidRPr="00FF2CB9">
              <w:rPr>
                <w:rFonts w:ascii="Times New Roman" w:hAnsi="Times New Roman" w:cs="Times New Roman"/>
                <w:b/>
                <w:bCs/>
                <w:sz w:val="18"/>
                <w:szCs w:val="18"/>
                <w:vertAlign w:val="superscript"/>
              </w:rPr>
              <w:t>-1</w:t>
            </w:r>
            <w:r w:rsidRPr="00FF2CB9">
              <w:rPr>
                <w:rFonts w:ascii="Times New Roman" w:hAnsi="Times New Roman" w:cs="Times New Roman"/>
                <w:b/>
                <w:bCs/>
                <w:sz w:val="18"/>
                <w:szCs w:val="18"/>
              </w:rPr>
              <w:t>)</w:t>
            </w:r>
          </w:p>
        </w:tc>
        <w:tc>
          <w:tcPr>
            <w:tcW w:w="1698" w:type="dxa"/>
            <w:gridSpan w:val="3"/>
            <w:tcBorders>
              <w:top w:val="single" w:sz="4" w:space="0" w:color="000000"/>
              <w:left w:val="single" w:sz="4" w:space="0" w:color="000000"/>
              <w:bottom w:val="single" w:sz="4" w:space="0" w:color="000000"/>
              <w:right w:val="single" w:sz="4" w:space="0" w:color="000000"/>
            </w:tcBorders>
          </w:tcPr>
          <w:p w14:paraId="57790873" w14:textId="77777777" w:rsidR="00765C61" w:rsidRPr="00FF2CB9" w:rsidRDefault="00765C61" w:rsidP="00765C61">
            <w:pPr>
              <w:spacing w:line="360" w:lineRule="auto"/>
              <w:ind w:right="55"/>
              <w:jc w:val="center"/>
              <w:rPr>
                <w:rFonts w:ascii="Times New Roman" w:hAnsi="Times New Roman" w:cs="Times New Roman"/>
                <w:sz w:val="18"/>
                <w:szCs w:val="18"/>
              </w:rPr>
            </w:pPr>
            <w:r w:rsidRPr="00FF2CB9">
              <w:rPr>
                <w:rFonts w:ascii="Times New Roman" w:hAnsi="Times New Roman" w:cs="Times New Roman"/>
                <w:b/>
                <w:bCs/>
                <w:sz w:val="18"/>
                <w:szCs w:val="18"/>
              </w:rPr>
              <w:t xml:space="preserve">Total Cu (mg kg </w:t>
            </w:r>
            <w:r w:rsidRPr="00FF2CB9">
              <w:rPr>
                <w:rFonts w:ascii="Times New Roman" w:hAnsi="Times New Roman" w:cs="Times New Roman"/>
                <w:b/>
                <w:bCs/>
                <w:sz w:val="18"/>
                <w:szCs w:val="18"/>
                <w:vertAlign w:val="superscript"/>
              </w:rPr>
              <w:t>-1</w:t>
            </w:r>
            <w:r w:rsidRPr="00FF2CB9">
              <w:rPr>
                <w:rFonts w:ascii="Times New Roman" w:hAnsi="Times New Roman" w:cs="Times New Roman"/>
                <w:b/>
                <w:bCs/>
                <w:sz w:val="18"/>
                <w:szCs w:val="18"/>
              </w:rPr>
              <w:t>)</w:t>
            </w:r>
          </w:p>
        </w:tc>
      </w:tr>
      <w:tr w:rsidR="00765C61" w:rsidRPr="00FF2CB9" w14:paraId="7AD26EFC" w14:textId="77777777" w:rsidTr="00765C61">
        <w:trPr>
          <w:gridAfter w:val="1"/>
          <w:wAfter w:w="23" w:type="dxa"/>
          <w:trHeight w:val="35"/>
        </w:trPr>
        <w:tc>
          <w:tcPr>
            <w:tcW w:w="3018" w:type="dxa"/>
            <w:vMerge/>
            <w:tcBorders>
              <w:left w:val="single" w:sz="4" w:space="0" w:color="000000"/>
              <w:bottom w:val="single" w:sz="4" w:space="0" w:color="000000"/>
              <w:right w:val="single" w:sz="4" w:space="0" w:color="000000"/>
            </w:tcBorders>
          </w:tcPr>
          <w:p w14:paraId="6F94EBBF" w14:textId="77777777" w:rsidR="00765C61" w:rsidRPr="00FF2CB9" w:rsidRDefault="00765C61" w:rsidP="00765C61">
            <w:pPr>
              <w:spacing w:after="160" w:line="360" w:lineRule="auto"/>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right w:val="single" w:sz="4" w:space="0" w:color="000000"/>
            </w:tcBorders>
          </w:tcPr>
          <w:p w14:paraId="3F24E9FC" w14:textId="77777777" w:rsidR="00765C61" w:rsidRPr="00FF2CB9" w:rsidRDefault="00765C61" w:rsidP="00765C61">
            <w:pPr>
              <w:spacing w:line="360" w:lineRule="auto"/>
              <w:ind w:right="55"/>
              <w:jc w:val="center"/>
              <w:rPr>
                <w:rFonts w:ascii="Times New Roman" w:hAnsi="Times New Roman" w:cs="Times New Roman"/>
                <w:sz w:val="18"/>
                <w:szCs w:val="18"/>
              </w:rPr>
            </w:pPr>
            <w:r w:rsidRPr="00FF2CB9">
              <w:rPr>
                <w:rFonts w:ascii="Times New Roman" w:hAnsi="Times New Roman" w:cs="Times New Roman"/>
                <w:b/>
                <w:sz w:val="18"/>
                <w:szCs w:val="18"/>
              </w:rPr>
              <w:t>Pardi</w:t>
            </w:r>
          </w:p>
        </w:tc>
        <w:tc>
          <w:tcPr>
            <w:tcW w:w="793" w:type="dxa"/>
            <w:tcBorders>
              <w:top w:val="single" w:sz="4" w:space="0" w:color="000000"/>
              <w:left w:val="single" w:sz="4" w:space="0" w:color="000000"/>
              <w:bottom w:val="single" w:sz="4" w:space="0" w:color="000000"/>
              <w:right w:val="single" w:sz="4" w:space="0" w:color="000000"/>
            </w:tcBorders>
          </w:tcPr>
          <w:p w14:paraId="06313C19" w14:textId="77777777" w:rsidR="00765C61" w:rsidRPr="00FF2CB9" w:rsidRDefault="00765C61" w:rsidP="00765C61">
            <w:pPr>
              <w:spacing w:line="360" w:lineRule="auto"/>
              <w:ind w:right="55"/>
              <w:jc w:val="center"/>
              <w:rPr>
                <w:rFonts w:ascii="Times New Roman" w:hAnsi="Times New Roman" w:cs="Times New Roman"/>
                <w:b/>
                <w:sz w:val="18"/>
                <w:szCs w:val="18"/>
              </w:rPr>
            </w:pPr>
            <w:r w:rsidRPr="00FF2CB9">
              <w:rPr>
                <w:rFonts w:ascii="Times New Roman" w:hAnsi="Times New Roman" w:cs="Times New Roman"/>
                <w:b/>
                <w:sz w:val="18"/>
                <w:szCs w:val="18"/>
              </w:rPr>
              <w:t>Sawandri</w:t>
            </w:r>
          </w:p>
        </w:tc>
        <w:tc>
          <w:tcPr>
            <w:tcW w:w="793" w:type="dxa"/>
            <w:gridSpan w:val="2"/>
            <w:tcBorders>
              <w:top w:val="single" w:sz="4" w:space="0" w:color="000000"/>
              <w:left w:val="single" w:sz="4" w:space="0" w:color="000000"/>
              <w:bottom w:val="single" w:sz="4" w:space="0" w:color="000000"/>
              <w:right w:val="single" w:sz="4" w:space="0" w:color="000000"/>
            </w:tcBorders>
          </w:tcPr>
          <w:p w14:paraId="29DB2C80" w14:textId="77777777" w:rsidR="00765C61" w:rsidRPr="00FF2CB9" w:rsidRDefault="00765C61" w:rsidP="00765C61">
            <w:pPr>
              <w:spacing w:line="360" w:lineRule="auto"/>
              <w:ind w:right="55"/>
              <w:jc w:val="center"/>
              <w:rPr>
                <w:rFonts w:ascii="Times New Roman" w:hAnsi="Times New Roman" w:cs="Times New Roman"/>
                <w:b/>
                <w:sz w:val="18"/>
                <w:szCs w:val="18"/>
              </w:rPr>
            </w:pPr>
            <w:r w:rsidRPr="00FF2CB9">
              <w:rPr>
                <w:rFonts w:ascii="Times New Roman" w:hAnsi="Times New Roman" w:cs="Times New Roman"/>
                <w:b/>
                <w:sz w:val="18"/>
                <w:szCs w:val="18"/>
              </w:rPr>
              <w:t>Pardi</w:t>
            </w:r>
          </w:p>
        </w:tc>
        <w:tc>
          <w:tcPr>
            <w:tcW w:w="793" w:type="dxa"/>
            <w:tcBorders>
              <w:top w:val="single" w:sz="4" w:space="0" w:color="000000"/>
              <w:left w:val="single" w:sz="4" w:space="0" w:color="000000"/>
              <w:bottom w:val="single" w:sz="4" w:space="0" w:color="000000"/>
              <w:right w:val="single" w:sz="4" w:space="0" w:color="000000"/>
            </w:tcBorders>
          </w:tcPr>
          <w:p w14:paraId="584704CA" w14:textId="77777777" w:rsidR="00765C61" w:rsidRPr="00FF2CB9" w:rsidRDefault="00765C61" w:rsidP="00765C61">
            <w:pPr>
              <w:spacing w:line="360" w:lineRule="auto"/>
              <w:ind w:right="55"/>
              <w:jc w:val="center"/>
              <w:rPr>
                <w:rFonts w:ascii="Times New Roman" w:hAnsi="Times New Roman" w:cs="Times New Roman"/>
                <w:b/>
                <w:sz w:val="18"/>
                <w:szCs w:val="18"/>
              </w:rPr>
            </w:pPr>
            <w:r w:rsidRPr="00FF2CB9">
              <w:rPr>
                <w:rFonts w:ascii="Times New Roman" w:hAnsi="Times New Roman" w:cs="Times New Roman"/>
                <w:b/>
                <w:sz w:val="18"/>
                <w:szCs w:val="18"/>
              </w:rPr>
              <w:t>Sawandri</w:t>
            </w:r>
          </w:p>
        </w:tc>
        <w:tc>
          <w:tcPr>
            <w:tcW w:w="793" w:type="dxa"/>
            <w:gridSpan w:val="2"/>
            <w:tcBorders>
              <w:top w:val="single" w:sz="4" w:space="0" w:color="000000"/>
              <w:left w:val="single" w:sz="4" w:space="0" w:color="000000"/>
              <w:bottom w:val="single" w:sz="4" w:space="0" w:color="000000"/>
              <w:right w:val="single" w:sz="4" w:space="0" w:color="000000"/>
            </w:tcBorders>
          </w:tcPr>
          <w:p w14:paraId="378F8E81" w14:textId="77777777" w:rsidR="00765C61" w:rsidRPr="00FF2CB9" w:rsidRDefault="00765C61" w:rsidP="00765C61">
            <w:pPr>
              <w:spacing w:line="360" w:lineRule="auto"/>
              <w:ind w:right="55"/>
              <w:jc w:val="center"/>
              <w:rPr>
                <w:rFonts w:ascii="Times New Roman" w:hAnsi="Times New Roman" w:cs="Times New Roman"/>
                <w:b/>
                <w:sz w:val="18"/>
                <w:szCs w:val="18"/>
              </w:rPr>
            </w:pPr>
            <w:r w:rsidRPr="00FF2CB9">
              <w:rPr>
                <w:rFonts w:ascii="Times New Roman" w:hAnsi="Times New Roman" w:cs="Times New Roman"/>
                <w:b/>
                <w:sz w:val="18"/>
                <w:szCs w:val="18"/>
              </w:rPr>
              <w:t>Pardi</w:t>
            </w:r>
          </w:p>
        </w:tc>
        <w:tc>
          <w:tcPr>
            <w:tcW w:w="793" w:type="dxa"/>
            <w:tcBorders>
              <w:top w:val="single" w:sz="4" w:space="0" w:color="000000"/>
              <w:left w:val="single" w:sz="4" w:space="0" w:color="000000"/>
              <w:bottom w:val="single" w:sz="4" w:space="0" w:color="000000"/>
              <w:right w:val="single" w:sz="4" w:space="0" w:color="000000"/>
            </w:tcBorders>
          </w:tcPr>
          <w:p w14:paraId="195AAB87" w14:textId="77777777" w:rsidR="00765C61" w:rsidRPr="00FF2CB9" w:rsidRDefault="00765C61" w:rsidP="00765C61">
            <w:pPr>
              <w:spacing w:line="360" w:lineRule="auto"/>
              <w:ind w:right="55"/>
              <w:jc w:val="center"/>
              <w:rPr>
                <w:rFonts w:ascii="Times New Roman" w:hAnsi="Times New Roman" w:cs="Times New Roman"/>
                <w:b/>
                <w:sz w:val="18"/>
                <w:szCs w:val="18"/>
              </w:rPr>
            </w:pPr>
            <w:r w:rsidRPr="00FF2CB9">
              <w:rPr>
                <w:rFonts w:ascii="Times New Roman" w:hAnsi="Times New Roman" w:cs="Times New Roman"/>
                <w:b/>
                <w:sz w:val="18"/>
                <w:szCs w:val="18"/>
              </w:rPr>
              <w:t>Sawandri</w:t>
            </w:r>
          </w:p>
        </w:tc>
        <w:tc>
          <w:tcPr>
            <w:tcW w:w="793" w:type="dxa"/>
            <w:gridSpan w:val="2"/>
            <w:tcBorders>
              <w:top w:val="single" w:sz="4" w:space="0" w:color="000000"/>
              <w:left w:val="single" w:sz="4" w:space="0" w:color="000000"/>
              <w:bottom w:val="single" w:sz="4" w:space="0" w:color="000000"/>
              <w:right w:val="single" w:sz="4" w:space="0" w:color="000000"/>
            </w:tcBorders>
          </w:tcPr>
          <w:p w14:paraId="46732A84" w14:textId="77777777" w:rsidR="00765C61" w:rsidRPr="00FF2CB9" w:rsidRDefault="00765C61" w:rsidP="00765C61">
            <w:pPr>
              <w:spacing w:line="360" w:lineRule="auto"/>
              <w:ind w:right="55"/>
              <w:jc w:val="center"/>
              <w:rPr>
                <w:rFonts w:ascii="Times New Roman" w:hAnsi="Times New Roman" w:cs="Times New Roman"/>
                <w:b/>
                <w:sz w:val="18"/>
                <w:szCs w:val="18"/>
              </w:rPr>
            </w:pPr>
            <w:r w:rsidRPr="00FF2CB9">
              <w:rPr>
                <w:rFonts w:ascii="Times New Roman" w:hAnsi="Times New Roman" w:cs="Times New Roman"/>
                <w:b/>
                <w:sz w:val="18"/>
                <w:szCs w:val="18"/>
              </w:rPr>
              <w:t>Pardi</w:t>
            </w:r>
          </w:p>
        </w:tc>
        <w:tc>
          <w:tcPr>
            <w:tcW w:w="1296" w:type="dxa"/>
            <w:tcBorders>
              <w:top w:val="single" w:sz="4" w:space="0" w:color="000000"/>
              <w:left w:val="single" w:sz="4" w:space="0" w:color="000000"/>
              <w:bottom w:val="single" w:sz="4" w:space="0" w:color="000000"/>
              <w:right w:val="single" w:sz="4" w:space="0" w:color="000000"/>
            </w:tcBorders>
          </w:tcPr>
          <w:p w14:paraId="4B32E6F0" w14:textId="77777777" w:rsidR="00765C61" w:rsidRPr="00FF2CB9" w:rsidRDefault="00765C61" w:rsidP="00765C61">
            <w:pPr>
              <w:spacing w:line="360" w:lineRule="auto"/>
              <w:ind w:right="55"/>
              <w:jc w:val="center"/>
              <w:rPr>
                <w:rFonts w:ascii="Times New Roman" w:hAnsi="Times New Roman" w:cs="Times New Roman"/>
                <w:sz w:val="18"/>
                <w:szCs w:val="18"/>
              </w:rPr>
            </w:pPr>
            <w:r w:rsidRPr="00FF2CB9">
              <w:rPr>
                <w:rFonts w:ascii="Times New Roman" w:hAnsi="Times New Roman" w:cs="Times New Roman"/>
                <w:b/>
                <w:sz w:val="18"/>
                <w:szCs w:val="18"/>
              </w:rPr>
              <w:t>Sawandri</w:t>
            </w:r>
          </w:p>
        </w:tc>
      </w:tr>
      <w:tr w:rsidR="00765C61" w:rsidRPr="00FF2CB9" w14:paraId="5A807A70" w14:textId="77777777" w:rsidTr="00765C61">
        <w:trPr>
          <w:gridAfter w:val="1"/>
          <w:wAfter w:w="23" w:type="dxa"/>
          <w:trHeight w:val="89"/>
        </w:trPr>
        <w:tc>
          <w:tcPr>
            <w:tcW w:w="3018" w:type="dxa"/>
            <w:tcBorders>
              <w:top w:val="single" w:sz="4" w:space="0" w:color="000000"/>
              <w:left w:val="single" w:sz="4" w:space="0" w:color="000000"/>
              <w:bottom w:val="single" w:sz="4" w:space="0" w:color="000000"/>
              <w:right w:val="single" w:sz="4" w:space="0" w:color="000000"/>
            </w:tcBorders>
          </w:tcPr>
          <w:p w14:paraId="75F8A5AA"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1</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tcPr>
          <w:p w14:paraId="5EF86F28"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74.45</w:t>
            </w:r>
          </w:p>
        </w:tc>
        <w:tc>
          <w:tcPr>
            <w:tcW w:w="793" w:type="dxa"/>
            <w:tcBorders>
              <w:top w:val="single" w:sz="4" w:space="0" w:color="000000"/>
              <w:left w:val="single" w:sz="4" w:space="0" w:color="000000"/>
              <w:bottom w:val="single" w:sz="4" w:space="0" w:color="000000"/>
              <w:right w:val="single" w:sz="4" w:space="0" w:color="000000"/>
            </w:tcBorders>
          </w:tcPr>
          <w:p w14:paraId="7BCD29DE"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74.85</w:t>
            </w:r>
          </w:p>
        </w:tc>
        <w:tc>
          <w:tcPr>
            <w:tcW w:w="793" w:type="dxa"/>
            <w:gridSpan w:val="2"/>
            <w:tcBorders>
              <w:top w:val="single" w:sz="4" w:space="0" w:color="000000"/>
              <w:left w:val="single" w:sz="4" w:space="0" w:color="000000"/>
              <w:bottom w:val="single" w:sz="4" w:space="0" w:color="000000"/>
              <w:right w:val="single" w:sz="4" w:space="0" w:color="000000"/>
            </w:tcBorders>
          </w:tcPr>
          <w:p w14:paraId="08CC2FC6"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15.38</w:t>
            </w:r>
          </w:p>
        </w:tc>
        <w:tc>
          <w:tcPr>
            <w:tcW w:w="793" w:type="dxa"/>
            <w:tcBorders>
              <w:top w:val="single" w:sz="4" w:space="0" w:color="000000"/>
              <w:left w:val="single" w:sz="4" w:space="0" w:color="000000"/>
              <w:bottom w:val="single" w:sz="4" w:space="0" w:color="000000"/>
              <w:right w:val="single" w:sz="4" w:space="0" w:color="000000"/>
            </w:tcBorders>
          </w:tcPr>
          <w:p w14:paraId="1C5177CE"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15.76</w:t>
            </w:r>
          </w:p>
        </w:tc>
        <w:tc>
          <w:tcPr>
            <w:tcW w:w="793" w:type="dxa"/>
            <w:gridSpan w:val="2"/>
            <w:tcBorders>
              <w:top w:val="single" w:sz="4" w:space="0" w:color="000000"/>
              <w:left w:val="single" w:sz="4" w:space="0" w:color="000000"/>
              <w:bottom w:val="single" w:sz="4" w:space="0" w:color="000000"/>
              <w:right w:val="single" w:sz="4" w:space="0" w:color="000000"/>
            </w:tcBorders>
          </w:tcPr>
          <w:p w14:paraId="7C6DC823"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55.23</w:t>
            </w:r>
          </w:p>
        </w:tc>
        <w:tc>
          <w:tcPr>
            <w:tcW w:w="793" w:type="dxa"/>
            <w:tcBorders>
              <w:top w:val="single" w:sz="4" w:space="0" w:color="000000"/>
              <w:left w:val="single" w:sz="4" w:space="0" w:color="000000"/>
              <w:bottom w:val="single" w:sz="4" w:space="0" w:color="000000"/>
              <w:right w:val="single" w:sz="4" w:space="0" w:color="000000"/>
            </w:tcBorders>
          </w:tcPr>
          <w:p w14:paraId="1AA3F0A9"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55.58</w:t>
            </w:r>
          </w:p>
        </w:tc>
        <w:tc>
          <w:tcPr>
            <w:tcW w:w="793" w:type="dxa"/>
            <w:gridSpan w:val="2"/>
            <w:tcBorders>
              <w:top w:val="single" w:sz="4" w:space="0" w:color="000000"/>
              <w:left w:val="single" w:sz="4" w:space="0" w:color="000000"/>
              <w:bottom w:val="single" w:sz="4" w:space="0" w:color="000000"/>
              <w:right w:val="single" w:sz="4" w:space="0" w:color="000000"/>
            </w:tcBorders>
          </w:tcPr>
          <w:p w14:paraId="1E54464F"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10.31</w:t>
            </w:r>
          </w:p>
        </w:tc>
        <w:tc>
          <w:tcPr>
            <w:tcW w:w="1296" w:type="dxa"/>
            <w:tcBorders>
              <w:top w:val="single" w:sz="4" w:space="0" w:color="000000"/>
              <w:left w:val="single" w:sz="4" w:space="0" w:color="000000"/>
              <w:bottom w:val="single" w:sz="4" w:space="0" w:color="000000"/>
              <w:right w:val="single" w:sz="4" w:space="0" w:color="000000"/>
            </w:tcBorders>
          </w:tcPr>
          <w:p w14:paraId="221A000B"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lang w:val="en-US"/>
              </w:rPr>
              <w:t>10.30</w:t>
            </w:r>
          </w:p>
        </w:tc>
      </w:tr>
      <w:tr w:rsidR="00765C61" w:rsidRPr="00FF2CB9" w14:paraId="17B51614" w14:textId="77777777" w:rsidTr="00765C61">
        <w:trPr>
          <w:gridAfter w:val="1"/>
          <w:wAfter w:w="23" w:type="dxa"/>
          <w:trHeight w:val="90"/>
        </w:trPr>
        <w:tc>
          <w:tcPr>
            <w:tcW w:w="3018" w:type="dxa"/>
            <w:tcBorders>
              <w:top w:val="single" w:sz="4" w:space="0" w:color="000000"/>
              <w:left w:val="single" w:sz="4" w:space="0" w:color="000000"/>
              <w:bottom w:val="single" w:sz="4" w:space="0" w:color="000000"/>
              <w:right w:val="single" w:sz="4" w:space="0" w:color="000000"/>
            </w:tcBorders>
          </w:tcPr>
          <w:p w14:paraId="0DE60FBB"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2</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 xml:space="preserve">RDF + 400 g K at BT (Dec) </w:t>
            </w:r>
          </w:p>
        </w:tc>
        <w:tc>
          <w:tcPr>
            <w:tcW w:w="793" w:type="dxa"/>
            <w:tcBorders>
              <w:top w:val="single" w:sz="4" w:space="0" w:color="000000"/>
              <w:left w:val="single" w:sz="4" w:space="0" w:color="000000"/>
              <w:bottom w:val="single" w:sz="4" w:space="0" w:color="000000"/>
              <w:right w:val="single" w:sz="4" w:space="0" w:color="000000"/>
            </w:tcBorders>
          </w:tcPr>
          <w:p w14:paraId="4DF621C5"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75.01</w:t>
            </w:r>
          </w:p>
        </w:tc>
        <w:tc>
          <w:tcPr>
            <w:tcW w:w="793" w:type="dxa"/>
            <w:tcBorders>
              <w:top w:val="single" w:sz="4" w:space="0" w:color="000000"/>
              <w:left w:val="single" w:sz="4" w:space="0" w:color="000000"/>
              <w:bottom w:val="single" w:sz="4" w:space="0" w:color="000000"/>
              <w:right w:val="single" w:sz="4" w:space="0" w:color="000000"/>
            </w:tcBorders>
          </w:tcPr>
          <w:p w14:paraId="767A5C2D"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75.22</w:t>
            </w:r>
          </w:p>
        </w:tc>
        <w:tc>
          <w:tcPr>
            <w:tcW w:w="793" w:type="dxa"/>
            <w:gridSpan w:val="2"/>
            <w:tcBorders>
              <w:top w:val="single" w:sz="4" w:space="0" w:color="000000"/>
              <w:left w:val="single" w:sz="4" w:space="0" w:color="000000"/>
              <w:bottom w:val="single" w:sz="4" w:space="0" w:color="000000"/>
              <w:right w:val="single" w:sz="4" w:space="0" w:color="000000"/>
            </w:tcBorders>
          </w:tcPr>
          <w:p w14:paraId="4F2F33D7"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15.45</w:t>
            </w:r>
          </w:p>
        </w:tc>
        <w:tc>
          <w:tcPr>
            <w:tcW w:w="793" w:type="dxa"/>
            <w:tcBorders>
              <w:top w:val="single" w:sz="4" w:space="0" w:color="000000"/>
              <w:left w:val="single" w:sz="4" w:space="0" w:color="000000"/>
              <w:bottom w:val="single" w:sz="4" w:space="0" w:color="000000"/>
              <w:right w:val="single" w:sz="4" w:space="0" w:color="000000"/>
            </w:tcBorders>
          </w:tcPr>
          <w:p w14:paraId="60E4A4EE"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16.49</w:t>
            </w:r>
          </w:p>
        </w:tc>
        <w:tc>
          <w:tcPr>
            <w:tcW w:w="793" w:type="dxa"/>
            <w:gridSpan w:val="2"/>
            <w:tcBorders>
              <w:top w:val="single" w:sz="4" w:space="0" w:color="000000"/>
              <w:left w:val="single" w:sz="4" w:space="0" w:color="000000"/>
              <w:bottom w:val="single" w:sz="4" w:space="0" w:color="000000"/>
              <w:right w:val="single" w:sz="4" w:space="0" w:color="000000"/>
            </w:tcBorders>
          </w:tcPr>
          <w:p w14:paraId="3E9838E5"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56.23</w:t>
            </w:r>
          </w:p>
        </w:tc>
        <w:tc>
          <w:tcPr>
            <w:tcW w:w="793" w:type="dxa"/>
            <w:tcBorders>
              <w:top w:val="single" w:sz="4" w:space="0" w:color="000000"/>
              <w:left w:val="single" w:sz="4" w:space="0" w:color="000000"/>
              <w:bottom w:val="single" w:sz="4" w:space="0" w:color="000000"/>
              <w:right w:val="single" w:sz="4" w:space="0" w:color="000000"/>
            </w:tcBorders>
          </w:tcPr>
          <w:p w14:paraId="70CB7B63"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56.57</w:t>
            </w:r>
          </w:p>
        </w:tc>
        <w:tc>
          <w:tcPr>
            <w:tcW w:w="793" w:type="dxa"/>
            <w:gridSpan w:val="2"/>
            <w:tcBorders>
              <w:top w:val="single" w:sz="4" w:space="0" w:color="000000"/>
              <w:left w:val="single" w:sz="4" w:space="0" w:color="000000"/>
              <w:bottom w:val="single" w:sz="4" w:space="0" w:color="000000"/>
              <w:right w:val="single" w:sz="4" w:space="0" w:color="000000"/>
            </w:tcBorders>
          </w:tcPr>
          <w:p w14:paraId="494968C5"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10.84</w:t>
            </w:r>
          </w:p>
        </w:tc>
        <w:tc>
          <w:tcPr>
            <w:tcW w:w="1296" w:type="dxa"/>
            <w:tcBorders>
              <w:top w:val="single" w:sz="4" w:space="0" w:color="000000"/>
              <w:left w:val="single" w:sz="4" w:space="0" w:color="000000"/>
              <w:bottom w:val="single" w:sz="4" w:space="0" w:color="000000"/>
              <w:right w:val="single" w:sz="4" w:space="0" w:color="000000"/>
            </w:tcBorders>
          </w:tcPr>
          <w:p w14:paraId="2045254F"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lang w:val="en-US"/>
              </w:rPr>
              <w:t>10.68</w:t>
            </w:r>
          </w:p>
        </w:tc>
      </w:tr>
      <w:tr w:rsidR="00765C61" w:rsidRPr="00FF2CB9" w14:paraId="58C54573" w14:textId="77777777" w:rsidTr="00765C61">
        <w:trPr>
          <w:gridAfter w:val="1"/>
          <w:wAfter w:w="23" w:type="dxa"/>
          <w:trHeight w:val="169"/>
        </w:trPr>
        <w:tc>
          <w:tcPr>
            <w:tcW w:w="3018" w:type="dxa"/>
            <w:tcBorders>
              <w:top w:val="single" w:sz="4" w:space="0" w:color="000000"/>
              <w:left w:val="single" w:sz="4" w:space="0" w:color="000000"/>
              <w:bottom w:val="single" w:sz="4" w:space="0" w:color="000000"/>
              <w:right w:val="single" w:sz="4" w:space="0" w:color="000000"/>
            </w:tcBorders>
          </w:tcPr>
          <w:p w14:paraId="191CB098"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3</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+ 200 g K at BT (Dec) + 200 g K after 60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tcPr>
          <w:p w14:paraId="7CAF7AF3"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75.45</w:t>
            </w:r>
          </w:p>
        </w:tc>
        <w:tc>
          <w:tcPr>
            <w:tcW w:w="793" w:type="dxa"/>
            <w:tcBorders>
              <w:top w:val="single" w:sz="4" w:space="0" w:color="000000"/>
              <w:left w:val="single" w:sz="4" w:space="0" w:color="000000"/>
              <w:bottom w:val="single" w:sz="4" w:space="0" w:color="000000"/>
              <w:right w:val="single" w:sz="4" w:space="0" w:color="000000"/>
            </w:tcBorders>
          </w:tcPr>
          <w:p w14:paraId="730CC445"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75.90</w:t>
            </w:r>
          </w:p>
        </w:tc>
        <w:tc>
          <w:tcPr>
            <w:tcW w:w="793" w:type="dxa"/>
            <w:gridSpan w:val="2"/>
            <w:tcBorders>
              <w:top w:val="single" w:sz="4" w:space="0" w:color="000000"/>
              <w:left w:val="single" w:sz="4" w:space="0" w:color="000000"/>
              <w:bottom w:val="single" w:sz="4" w:space="0" w:color="000000"/>
              <w:right w:val="single" w:sz="4" w:space="0" w:color="000000"/>
            </w:tcBorders>
          </w:tcPr>
          <w:p w14:paraId="4BD27EFB"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16.34</w:t>
            </w:r>
          </w:p>
        </w:tc>
        <w:tc>
          <w:tcPr>
            <w:tcW w:w="793" w:type="dxa"/>
            <w:tcBorders>
              <w:top w:val="single" w:sz="4" w:space="0" w:color="000000"/>
              <w:left w:val="single" w:sz="4" w:space="0" w:color="000000"/>
              <w:bottom w:val="single" w:sz="4" w:space="0" w:color="000000"/>
              <w:right w:val="single" w:sz="4" w:space="0" w:color="000000"/>
            </w:tcBorders>
          </w:tcPr>
          <w:p w14:paraId="655E3D05"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16.36</w:t>
            </w:r>
          </w:p>
        </w:tc>
        <w:tc>
          <w:tcPr>
            <w:tcW w:w="793" w:type="dxa"/>
            <w:gridSpan w:val="2"/>
            <w:tcBorders>
              <w:top w:val="single" w:sz="4" w:space="0" w:color="000000"/>
              <w:left w:val="single" w:sz="4" w:space="0" w:color="000000"/>
              <w:bottom w:val="single" w:sz="4" w:space="0" w:color="000000"/>
              <w:right w:val="single" w:sz="4" w:space="0" w:color="000000"/>
            </w:tcBorders>
          </w:tcPr>
          <w:p w14:paraId="6B57E0D9"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56.91</w:t>
            </w:r>
          </w:p>
        </w:tc>
        <w:tc>
          <w:tcPr>
            <w:tcW w:w="793" w:type="dxa"/>
            <w:tcBorders>
              <w:top w:val="single" w:sz="4" w:space="0" w:color="000000"/>
              <w:left w:val="single" w:sz="4" w:space="0" w:color="000000"/>
              <w:bottom w:val="single" w:sz="4" w:space="0" w:color="000000"/>
              <w:right w:val="single" w:sz="4" w:space="0" w:color="000000"/>
            </w:tcBorders>
          </w:tcPr>
          <w:p w14:paraId="2559E496"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57.18</w:t>
            </w:r>
          </w:p>
        </w:tc>
        <w:tc>
          <w:tcPr>
            <w:tcW w:w="793" w:type="dxa"/>
            <w:gridSpan w:val="2"/>
            <w:tcBorders>
              <w:top w:val="single" w:sz="4" w:space="0" w:color="000000"/>
              <w:left w:val="single" w:sz="4" w:space="0" w:color="000000"/>
              <w:bottom w:val="single" w:sz="4" w:space="0" w:color="000000"/>
              <w:right w:val="single" w:sz="4" w:space="0" w:color="000000"/>
            </w:tcBorders>
          </w:tcPr>
          <w:p w14:paraId="04A31CCC"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11.49</w:t>
            </w:r>
          </w:p>
        </w:tc>
        <w:tc>
          <w:tcPr>
            <w:tcW w:w="1296" w:type="dxa"/>
            <w:tcBorders>
              <w:top w:val="single" w:sz="4" w:space="0" w:color="000000"/>
              <w:left w:val="single" w:sz="4" w:space="0" w:color="000000"/>
              <w:bottom w:val="single" w:sz="4" w:space="0" w:color="000000"/>
              <w:right w:val="single" w:sz="4" w:space="0" w:color="000000"/>
            </w:tcBorders>
          </w:tcPr>
          <w:p w14:paraId="00946A79"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lang w:val="en-US"/>
              </w:rPr>
              <w:t>11.03</w:t>
            </w:r>
          </w:p>
        </w:tc>
      </w:tr>
      <w:tr w:rsidR="00765C61" w:rsidRPr="00FF2CB9" w14:paraId="29DC69F6" w14:textId="77777777" w:rsidTr="00765C61">
        <w:trPr>
          <w:gridAfter w:val="1"/>
          <w:wAfter w:w="23" w:type="dxa"/>
          <w:trHeight w:val="89"/>
        </w:trPr>
        <w:tc>
          <w:tcPr>
            <w:tcW w:w="3018" w:type="dxa"/>
            <w:tcBorders>
              <w:top w:val="single" w:sz="4" w:space="0" w:color="000000"/>
              <w:left w:val="single" w:sz="4" w:space="0" w:color="000000"/>
              <w:bottom w:val="single" w:sz="4" w:space="0" w:color="000000"/>
              <w:right w:val="single" w:sz="4" w:space="0" w:color="000000"/>
            </w:tcBorders>
          </w:tcPr>
          <w:p w14:paraId="23062E0A"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4</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 xml:space="preserve">RDF + 600 g K at BT (Dec) </w:t>
            </w:r>
          </w:p>
        </w:tc>
        <w:tc>
          <w:tcPr>
            <w:tcW w:w="793" w:type="dxa"/>
            <w:tcBorders>
              <w:top w:val="single" w:sz="4" w:space="0" w:color="000000"/>
              <w:left w:val="single" w:sz="4" w:space="0" w:color="000000"/>
              <w:bottom w:val="single" w:sz="4" w:space="0" w:color="000000"/>
              <w:right w:val="single" w:sz="4" w:space="0" w:color="000000"/>
            </w:tcBorders>
          </w:tcPr>
          <w:p w14:paraId="3F20EBBB"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75.78</w:t>
            </w:r>
          </w:p>
        </w:tc>
        <w:tc>
          <w:tcPr>
            <w:tcW w:w="793" w:type="dxa"/>
            <w:tcBorders>
              <w:top w:val="single" w:sz="4" w:space="0" w:color="000000"/>
              <w:left w:val="single" w:sz="4" w:space="0" w:color="000000"/>
              <w:bottom w:val="single" w:sz="4" w:space="0" w:color="000000"/>
              <w:right w:val="single" w:sz="4" w:space="0" w:color="000000"/>
            </w:tcBorders>
          </w:tcPr>
          <w:p w14:paraId="6D004451"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76.76</w:t>
            </w:r>
          </w:p>
        </w:tc>
        <w:tc>
          <w:tcPr>
            <w:tcW w:w="793" w:type="dxa"/>
            <w:gridSpan w:val="2"/>
            <w:tcBorders>
              <w:top w:val="single" w:sz="4" w:space="0" w:color="000000"/>
              <w:left w:val="single" w:sz="4" w:space="0" w:color="000000"/>
              <w:bottom w:val="single" w:sz="4" w:space="0" w:color="000000"/>
              <w:right w:val="single" w:sz="4" w:space="0" w:color="000000"/>
            </w:tcBorders>
          </w:tcPr>
          <w:p w14:paraId="3E49BA08"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16.79</w:t>
            </w:r>
          </w:p>
        </w:tc>
        <w:tc>
          <w:tcPr>
            <w:tcW w:w="793" w:type="dxa"/>
            <w:tcBorders>
              <w:top w:val="single" w:sz="4" w:space="0" w:color="000000"/>
              <w:left w:val="single" w:sz="4" w:space="0" w:color="000000"/>
              <w:bottom w:val="single" w:sz="4" w:space="0" w:color="000000"/>
              <w:right w:val="single" w:sz="4" w:space="0" w:color="000000"/>
            </w:tcBorders>
          </w:tcPr>
          <w:p w14:paraId="2D72A03F"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16.97</w:t>
            </w:r>
          </w:p>
        </w:tc>
        <w:tc>
          <w:tcPr>
            <w:tcW w:w="793" w:type="dxa"/>
            <w:gridSpan w:val="2"/>
            <w:tcBorders>
              <w:top w:val="single" w:sz="4" w:space="0" w:color="000000"/>
              <w:left w:val="single" w:sz="4" w:space="0" w:color="000000"/>
              <w:bottom w:val="single" w:sz="4" w:space="0" w:color="000000"/>
              <w:right w:val="single" w:sz="4" w:space="0" w:color="000000"/>
            </w:tcBorders>
          </w:tcPr>
          <w:p w14:paraId="217A5479"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58.25</w:t>
            </w:r>
          </w:p>
        </w:tc>
        <w:tc>
          <w:tcPr>
            <w:tcW w:w="793" w:type="dxa"/>
            <w:tcBorders>
              <w:top w:val="single" w:sz="4" w:space="0" w:color="000000"/>
              <w:left w:val="single" w:sz="4" w:space="0" w:color="000000"/>
              <w:bottom w:val="single" w:sz="4" w:space="0" w:color="000000"/>
              <w:right w:val="single" w:sz="4" w:space="0" w:color="000000"/>
            </w:tcBorders>
          </w:tcPr>
          <w:p w14:paraId="6D0779A6"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58.05</w:t>
            </w:r>
          </w:p>
        </w:tc>
        <w:tc>
          <w:tcPr>
            <w:tcW w:w="793" w:type="dxa"/>
            <w:gridSpan w:val="2"/>
            <w:tcBorders>
              <w:top w:val="single" w:sz="4" w:space="0" w:color="000000"/>
              <w:left w:val="single" w:sz="4" w:space="0" w:color="000000"/>
              <w:bottom w:val="single" w:sz="4" w:space="0" w:color="000000"/>
              <w:right w:val="single" w:sz="4" w:space="0" w:color="000000"/>
            </w:tcBorders>
          </w:tcPr>
          <w:p w14:paraId="52D2D163"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11.29</w:t>
            </w:r>
          </w:p>
        </w:tc>
        <w:tc>
          <w:tcPr>
            <w:tcW w:w="1296" w:type="dxa"/>
            <w:tcBorders>
              <w:top w:val="single" w:sz="4" w:space="0" w:color="000000"/>
              <w:left w:val="single" w:sz="4" w:space="0" w:color="000000"/>
              <w:bottom w:val="single" w:sz="4" w:space="0" w:color="000000"/>
              <w:right w:val="single" w:sz="4" w:space="0" w:color="000000"/>
            </w:tcBorders>
          </w:tcPr>
          <w:p w14:paraId="7CB79502"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lang w:val="en-US"/>
              </w:rPr>
              <w:t>12.22</w:t>
            </w:r>
          </w:p>
        </w:tc>
      </w:tr>
      <w:tr w:rsidR="00765C61" w:rsidRPr="00FF2CB9" w14:paraId="55CB7714" w14:textId="77777777" w:rsidTr="00765C61">
        <w:trPr>
          <w:gridAfter w:val="1"/>
          <w:wAfter w:w="23" w:type="dxa"/>
          <w:trHeight w:val="169"/>
        </w:trPr>
        <w:tc>
          <w:tcPr>
            <w:tcW w:w="3018" w:type="dxa"/>
            <w:tcBorders>
              <w:top w:val="single" w:sz="4" w:space="0" w:color="000000"/>
              <w:left w:val="single" w:sz="4" w:space="0" w:color="000000"/>
              <w:bottom w:val="single" w:sz="4" w:space="0" w:color="000000"/>
              <w:right w:val="single" w:sz="4" w:space="0" w:color="000000"/>
            </w:tcBorders>
          </w:tcPr>
          <w:p w14:paraId="07D9BC24"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5</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+ 300 g K at BT (Dec) + 300 g K after 60 Days</w:t>
            </w:r>
            <w:r>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right w:val="single" w:sz="4" w:space="0" w:color="000000"/>
            </w:tcBorders>
          </w:tcPr>
          <w:p w14:paraId="47136647"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75.84</w:t>
            </w:r>
          </w:p>
        </w:tc>
        <w:tc>
          <w:tcPr>
            <w:tcW w:w="793" w:type="dxa"/>
            <w:tcBorders>
              <w:top w:val="single" w:sz="4" w:space="0" w:color="000000"/>
              <w:left w:val="single" w:sz="4" w:space="0" w:color="000000"/>
              <w:bottom w:val="single" w:sz="4" w:space="0" w:color="000000"/>
              <w:right w:val="single" w:sz="4" w:space="0" w:color="000000"/>
            </w:tcBorders>
          </w:tcPr>
          <w:p w14:paraId="4E478A48"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76.93</w:t>
            </w:r>
          </w:p>
        </w:tc>
        <w:tc>
          <w:tcPr>
            <w:tcW w:w="793" w:type="dxa"/>
            <w:gridSpan w:val="2"/>
            <w:tcBorders>
              <w:top w:val="single" w:sz="4" w:space="0" w:color="000000"/>
              <w:left w:val="single" w:sz="4" w:space="0" w:color="000000"/>
              <w:bottom w:val="single" w:sz="4" w:space="0" w:color="000000"/>
              <w:right w:val="single" w:sz="4" w:space="0" w:color="000000"/>
            </w:tcBorders>
          </w:tcPr>
          <w:p w14:paraId="2990D9DA"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16.45</w:t>
            </w:r>
          </w:p>
        </w:tc>
        <w:tc>
          <w:tcPr>
            <w:tcW w:w="793" w:type="dxa"/>
            <w:tcBorders>
              <w:top w:val="single" w:sz="4" w:space="0" w:color="000000"/>
              <w:left w:val="single" w:sz="4" w:space="0" w:color="000000"/>
              <w:bottom w:val="single" w:sz="4" w:space="0" w:color="000000"/>
              <w:right w:val="single" w:sz="4" w:space="0" w:color="000000"/>
            </w:tcBorders>
          </w:tcPr>
          <w:p w14:paraId="3502570A"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17.04</w:t>
            </w:r>
          </w:p>
        </w:tc>
        <w:tc>
          <w:tcPr>
            <w:tcW w:w="793" w:type="dxa"/>
            <w:gridSpan w:val="2"/>
            <w:tcBorders>
              <w:top w:val="single" w:sz="4" w:space="0" w:color="000000"/>
              <w:left w:val="single" w:sz="4" w:space="0" w:color="000000"/>
              <w:bottom w:val="single" w:sz="4" w:space="0" w:color="000000"/>
              <w:right w:val="single" w:sz="4" w:space="0" w:color="000000"/>
            </w:tcBorders>
          </w:tcPr>
          <w:p w14:paraId="35D1E21E"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58.90</w:t>
            </w:r>
          </w:p>
        </w:tc>
        <w:tc>
          <w:tcPr>
            <w:tcW w:w="793" w:type="dxa"/>
            <w:tcBorders>
              <w:top w:val="single" w:sz="4" w:space="0" w:color="000000"/>
              <w:left w:val="single" w:sz="4" w:space="0" w:color="000000"/>
              <w:bottom w:val="single" w:sz="4" w:space="0" w:color="000000"/>
              <w:right w:val="single" w:sz="4" w:space="0" w:color="000000"/>
            </w:tcBorders>
          </w:tcPr>
          <w:p w14:paraId="4FDC5750"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58.86</w:t>
            </w:r>
          </w:p>
        </w:tc>
        <w:tc>
          <w:tcPr>
            <w:tcW w:w="793" w:type="dxa"/>
            <w:gridSpan w:val="2"/>
            <w:tcBorders>
              <w:top w:val="single" w:sz="4" w:space="0" w:color="000000"/>
              <w:left w:val="single" w:sz="4" w:space="0" w:color="000000"/>
              <w:bottom w:val="single" w:sz="4" w:space="0" w:color="000000"/>
              <w:right w:val="single" w:sz="4" w:space="0" w:color="000000"/>
            </w:tcBorders>
          </w:tcPr>
          <w:p w14:paraId="530E7DAA"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11.93</w:t>
            </w:r>
          </w:p>
        </w:tc>
        <w:tc>
          <w:tcPr>
            <w:tcW w:w="1296" w:type="dxa"/>
            <w:tcBorders>
              <w:top w:val="single" w:sz="4" w:space="0" w:color="000000"/>
              <w:left w:val="single" w:sz="4" w:space="0" w:color="000000"/>
              <w:bottom w:val="single" w:sz="4" w:space="0" w:color="000000"/>
              <w:right w:val="single" w:sz="4" w:space="0" w:color="000000"/>
            </w:tcBorders>
          </w:tcPr>
          <w:p w14:paraId="6DF7C848"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lang w:val="en-US"/>
              </w:rPr>
              <w:t>12.70</w:t>
            </w:r>
          </w:p>
        </w:tc>
      </w:tr>
      <w:tr w:rsidR="00765C61" w:rsidRPr="00FF2CB9" w14:paraId="4702CAA5" w14:textId="77777777" w:rsidTr="00765C61">
        <w:trPr>
          <w:gridAfter w:val="1"/>
          <w:wAfter w:w="23" w:type="dxa"/>
          <w:trHeight w:val="89"/>
        </w:trPr>
        <w:tc>
          <w:tcPr>
            <w:tcW w:w="3018" w:type="dxa"/>
            <w:tcBorders>
              <w:top w:val="single" w:sz="4" w:space="0" w:color="000000"/>
              <w:left w:val="single" w:sz="4" w:space="0" w:color="000000"/>
              <w:bottom w:val="single" w:sz="4" w:space="0" w:color="000000"/>
              <w:right w:val="single" w:sz="4" w:space="0" w:color="000000"/>
            </w:tcBorders>
          </w:tcPr>
          <w:p w14:paraId="79A41D18"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6</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+ 800 g K at BT (Dec</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tcPr>
          <w:p w14:paraId="27FD11F7"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77.00</w:t>
            </w:r>
          </w:p>
        </w:tc>
        <w:tc>
          <w:tcPr>
            <w:tcW w:w="793" w:type="dxa"/>
            <w:tcBorders>
              <w:top w:val="single" w:sz="4" w:space="0" w:color="000000"/>
              <w:left w:val="single" w:sz="4" w:space="0" w:color="000000"/>
              <w:bottom w:val="single" w:sz="4" w:space="0" w:color="000000"/>
              <w:right w:val="single" w:sz="4" w:space="0" w:color="000000"/>
            </w:tcBorders>
          </w:tcPr>
          <w:p w14:paraId="32A6E81B"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77.99</w:t>
            </w:r>
          </w:p>
        </w:tc>
        <w:tc>
          <w:tcPr>
            <w:tcW w:w="793" w:type="dxa"/>
            <w:gridSpan w:val="2"/>
            <w:tcBorders>
              <w:top w:val="single" w:sz="4" w:space="0" w:color="000000"/>
              <w:left w:val="single" w:sz="4" w:space="0" w:color="000000"/>
              <w:bottom w:val="single" w:sz="4" w:space="0" w:color="000000"/>
              <w:right w:val="single" w:sz="4" w:space="0" w:color="000000"/>
            </w:tcBorders>
          </w:tcPr>
          <w:p w14:paraId="48231033"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17.12</w:t>
            </w:r>
          </w:p>
        </w:tc>
        <w:tc>
          <w:tcPr>
            <w:tcW w:w="793" w:type="dxa"/>
            <w:tcBorders>
              <w:top w:val="single" w:sz="4" w:space="0" w:color="000000"/>
              <w:left w:val="single" w:sz="4" w:space="0" w:color="000000"/>
              <w:bottom w:val="single" w:sz="4" w:space="0" w:color="000000"/>
              <w:right w:val="single" w:sz="4" w:space="0" w:color="000000"/>
            </w:tcBorders>
          </w:tcPr>
          <w:p w14:paraId="04315DCE"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17.39</w:t>
            </w:r>
          </w:p>
        </w:tc>
        <w:tc>
          <w:tcPr>
            <w:tcW w:w="793" w:type="dxa"/>
            <w:gridSpan w:val="2"/>
            <w:tcBorders>
              <w:top w:val="single" w:sz="4" w:space="0" w:color="000000"/>
              <w:left w:val="single" w:sz="4" w:space="0" w:color="000000"/>
              <w:bottom w:val="single" w:sz="4" w:space="0" w:color="000000"/>
              <w:right w:val="single" w:sz="4" w:space="0" w:color="000000"/>
            </w:tcBorders>
          </w:tcPr>
          <w:p w14:paraId="74E8632D"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59.35</w:t>
            </w:r>
          </w:p>
        </w:tc>
        <w:tc>
          <w:tcPr>
            <w:tcW w:w="793" w:type="dxa"/>
            <w:tcBorders>
              <w:top w:val="single" w:sz="4" w:space="0" w:color="000000"/>
              <w:left w:val="single" w:sz="4" w:space="0" w:color="000000"/>
              <w:bottom w:val="single" w:sz="4" w:space="0" w:color="000000"/>
              <w:right w:val="single" w:sz="4" w:space="0" w:color="000000"/>
            </w:tcBorders>
          </w:tcPr>
          <w:p w14:paraId="1231B029"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59.00</w:t>
            </w:r>
          </w:p>
        </w:tc>
        <w:tc>
          <w:tcPr>
            <w:tcW w:w="793" w:type="dxa"/>
            <w:gridSpan w:val="2"/>
            <w:tcBorders>
              <w:top w:val="single" w:sz="4" w:space="0" w:color="000000"/>
              <w:left w:val="single" w:sz="4" w:space="0" w:color="000000"/>
              <w:bottom w:val="single" w:sz="4" w:space="0" w:color="000000"/>
              <w:right w:val="single" w:sz="4" w:space="0" w:color="000000"/>
            </w:tcBorders>
          </w:tcPr>
          <w:p w14:paraId="173FBD49"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12.44</w:t>
            </w:r>
          </w:p>
        </w:tc>
        <w:tc>
          <w:tcPr>
            <w:tcW w:w="1296" w:type="dxa"/>
            <w:tcBorders>
              <w:top w:val="single" w:sz="4" w:space="0" w:color="000000"/>
              <w:left w:val="single" w:sz="4" w:space="0" w:color="000000"/>
              <w:bottom w:val="single" w:sz="4" w:space="0" w:color="000000"/>
              <w:right w:val="single" w:sz="4" w:space="0" w:color="000000"/>
            </w:tcBorders>
          </w:tcPr>
          <w:p w14:paraId="034D4954"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lang w:val="en-US"/>
              </w:rPr>
              <w:t>13.07</w:t>
            </w:r>
          </w:p>
        </w:tc>
      </w:tr>
      <w:tr w:rsidR="00765C61" w:rsidRPr="00FF2CB9" w14:paraId="75DAB497" w14:textId="77777777" w:rsidTr="00765C61">
        <w:trPr>
          <w:gridAfter w:val="1"/>
          <w:wAfter w:w="23" w:type="dxa"/>
          <w:trHeight w:val="169"/>
        </w:trPr>
        <w:tc>
          <w:tcPr>
            <w:tcW w:w="3018" w:type="dxa"/>
            <w:tcBorders>
              <w:top w:val="single" w:sz="4" w:space="0" w:color="000000"/>
              <w:left w:val="single" w:sz="4" w:space="0" w:color="000000"/>
              <w:bottom w:val="single" w:sz="4" w:space="0" w:color="000000"/>
              <w:right w:val="single" w:sz="4" w:space="0" w:color="000000"/>
            </w:tcBorders>
          </w:tcPr>
          <w:p w14:paraId="5124FF73"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7</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+ 400 g K at BT (Dec) + 400 g K after 60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tcPr>
          <w:p w14:paraId="1368B1A7"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77.80</w:t>
            </w:r>
          </w:p>
        </w:tc>
        <w:tc>
          <w:tcPr>
            <w:tcW w:w="793" w:type="dxa"/>
            <w:tcBorders>
              <w:top w:val="single" w:sz="4" w:space="0" w:color="000000"/>
              <w:left w:val="single" w:sz="4" w:space="0" w:color="000000"/>
              <w:bottom w:val="single" w:sz="4" w:space="0" w:color="000000"/>
              <w:right w:val="single" w:sz="4" w:space="0" w:color="000000"/>
            </w:tcBorders>
          </w:tcPr>
          <w:p w14:paraId="32740319"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77.82</w:t>
            </w:r>
          </w:p>
        </w:tc>
        <w:tc>
          <w:tcPr>
            <w:tcW w:w="793" w:type="dxa"/>
            <w:gridSpan w:val="2"/>
            <w:tcBorders>
              <w:top w:val="single" w:sz="4" w:space="0" w:color="000000"/>
              <w:left w:val="single" w:sz="4" w:space="0" w:color="000000"/>
              <w:bottom w:val="single" w:sz="4" w:space="0" w:color="000000"/>
              <w:right w:val="single" w:sz="4" w:space="0" w:color="000000"/>
            </w:tcBorders>
          </w:tcPr>
          <w:p w14:paraId="27A7AF19"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17.23</w:t>
            </w:r>
          </w:p>
        </w:tc>
        <w:tc>
          <w:tcPr>
            <w:tcW w:w="793" w:type="dxa"/>
            <w:tcBorders>
              <w:top w:val="single" w:sz="4" w:space="0" w:color="000000"/>
              <w:left w:val="single" w:sz="4" w:space="0" w:color="000000"/>
              <w:bottom w:val="single" w:sz="4" w:space="0" w:color="000000"/>
              <w:right w:val="single" w:sz="4" w:space="0" w:color="000000"/>
            </w:tcBorders>
          </w:tcPr>
          <w:p w14:paraId="66F523D4"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17.63</w:t>
            </w:r>
          </w:p>
        </w:tc>
        <w:tc>
          <w:tcPr>
            <w:tcW w:w="793" w:type="dxa"/>
            <w:gridSpan w:val="2"/>
            <w:tcBorders>
              <w:top w:val="single" w:sz="4" w:space="0" w:color="000000"/>
              <w:left w:val="single" w:sz="4" w:space="0" w:color="000000"/>
              <w:bottom w:val="single" w:sz="4" w:space="0" w:color="000000"/>
              <w:right w:val="single" w:sz="4" w:space="0" w:color="000000"/>
            </w:tcBorders>
          </w:tcPr>
          <w:p w14:paraId="656C5C5F"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60.09</w:t>
            </w:r>
          </w:p>
        </w:tc>
        <w:tc>
          <w:tcPr>
            <w:tcW w:w="793" w:type="dxa"/>
            <w:tcBorders>
              <w:top w:val="single" w:sz="4" w:space="0" w:color="000000"/>
              <w:left w:val="single" w:sz="4" w:space="0" w:color="000000"/>
              <w:bottom w:val="single" w:sz="4" w:space="0" w:color="000000"/>
              <w:right w:val="single" w:sz="4" w:space="0" w:color="000000"/>
            </w:tcBorders>
          </w:tcPr>
          <w:p w14:paraId="092098FC"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59.63</w:t>
            </w:r>
          </w:p>
        </w:tc>
        <w:tc>
          <w:tcPr>
            <w:tcW w:w="793" w:type="dxa"/>
            <w:gridSpan w:val="2"/>
            <w:tcBorders>
              <w:top w:val="single" w:sz="4" w:space="0" w:color="000000"/>
              <w:left w:val="single" w:sz="4" w:space="0" w:color="000000"/>
              <w:bottom w:val="single" w:sz="4" w:space="0" w:color="000000"/>
              <w:right w:val="single" w:sz="4" w:space="0" w:color="000000"/>
            </w:tcBorders>
          </w:tcPr>
          <w:p w14:paraId="4299A150"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13.33</w:t>
            </w:r>
          </w:p>
        </w:tc>
        <w:tc>
          <w:tcPr>
            <w:tcW w:w="1296" w:type="dxa"/>
            <w:tcBorders>
              <w:top w:val="single" w:sz="4" w:space="0" w:color="000000"/>
              <w:left w:val="single" w:sz="4" w:space="0" w:color="000000"/>
              <w:bottom w:val="single" w:sz="4" w:space="0" w:color="000000"/>
              <w:right w:val="single" w:sz="4" w:space="0" w:color="000000"/>
            </w:tcBorders>
          </w:tcPr>
          <w:p w14:paraId="1ACE4285"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lang w:val="en-US"/>
              </w:rPr>
              <w:t>13.71</w:t>
            </w:r>
          </w:p>
        </w:tc>
      </w:tr>
      <w:tr w:rsidR="00765C61" w:rsidRPr="00FF2CB9" w14:paraId="1A77DCEE" w14:textId="77777777" w:rsidTr="00765C61">
        <w:trPr>
          <w:gridAfter w:val="1"/>
          <w:wAfter w:w="23" w:type="dxa"/>
          <w:trHeight w:val="248"/>
        </w:trPr>
        <w:tc>
          <w:tcPr>
            <w:tcW w:w="3018" w:type="dxa"/>
            <w:tcBorders>
              <w:top w:val="single" w:sz="4" w:space="0" w:color="000000"/>
              <w:left w:val="single" w:sz="4" w:space="0" w:color="000000"/>
              <w:bottom w:val="single" w:sz="4" w:space="0" w:color="000000"/>
              <w:right w:val="single" w:sz="4" w:space="0" w:color="000000"/>
            </w:tcBorders>
          </w:tcPr>
          <w:p w14:paraId="624F019C"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8</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+ 200 g K at BT (Dec) + 200 g K after 60 Days + KNO</w:t>
            </w:r>
            <w:r w:rsidRPr="00FF2CB9">
              <w:rPr>
                <w:rFonts w:ascii="Times New Roman" w:hAnsi="Times New Roman" w:cs="Times New Roman"/>
                <w:sz w:val="18"/>
                <w:szCs w:val="18"/>
                <w:vertAlign w:val="subscript"/>
              </w:rPr>
              <w:t xml:space="preserve">3 </w:t>
            </w:r>
            <w:r w:rsidRPr="00FF2CB9">
              <w:rPr>
                <w:rFonts w:ascii="Times New Roman" w:hAnsi="Times New Roman" w:cs="Times New Roman"/>
                <w:sz w:val="18"/>
                <w:szCs w:val="18"/>
              </w:rPr>
              <w:t>@ 1.5% spray after 90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tcPr>
          <w:p w14:paraId="0BFDA826"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76.09</w:t>
            </w:r>
          </w:p>
        </w:tc>
        <w:tc>
          <w:tcPr>
            <w:tcW w:w="793" w:type="dxa"/>
            <w:tcBorders>
              <w:top w:val="single" w:sz="4" w:space="0" w:color="000000"/>
              <w:left w:val="single" w:sz="4" w:space="0" w:color="000000"/>
              <w:bottom w:val="single" w:sz="4" w:space="0" w:color="000000"/>
              <w:right w:val="single" w:sz="4" w:space="0" w:color="000000"/>
            </w:tcBorders>
          </w:tcPr>
          <w:p w14:paraId="1D28718E"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77.28</w:t>
            </w:r>
          </w:p>
        </w:tc>
        <w:tc>
          <w:tcPr>
            <w:tcW w:w="793" w:type="dxa"/>
            <w:gridSpan w:val="2"/>
            <w:tcBorders>
              <w:top w:val="single" w:sz="4" w:space="0" w:color="000000"/>
              <w:left w:val="single" w:sz="4" w:space="0" w:color="000000"/>
              <w:bottom w:val="single" w:sz="4" w:space="0" w:color="000000"/>
              <w:right w:val="single" w:sz="4" w:space="0" w:color="000000"/>
            </w:tcBorders>
          </w:tcPr>
          <w:p w14:paraId="33990D75"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16.33</w:t>
            </w:r>
          </w:p>
        </w:tc>
        <w:tc>
          <w:tcPr>
            <w:tcW w:w="793" w:type="dxa"/>
            <w:tcBorders>
              <w:top w:val="single" w:sz="4" w:space="0" w:color="000000"/>
              <w:left w:val="single" w:sz="4" w:space="0" w:color="000000"/>
              <w:bottom w:val="single" w:sz="4" w:space="0" w:color="000000"/>
              <w:right w:val="single" w:sz="4" w:space="0" w:color="000000"/>
            </w:tcBorders>
          </w:tcPr>
          <w:p w14:paraId="11A6162D"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17.00</w:t>
            </w:r>
          </w:p>
        </w:tc>
        <w:tc>
          <w:tcPr>
            <w:tcW w:w="793" w:type="dxa"/>
            <w:gridSpan w:val="2"/>
            <w:tcBorders>
              <w:top w:val="single" w:sz="4" w:space="0" w:color="000000"/>
              <w:left w:val="single" w:sz="4" w:space="0" w:color="000000"/>
              <w:bottom w:val="single" w:sz="4" w:space="0" w:color="000000"/>
              <w:right w:val="single" w:sz="4" w:space="0" w:color="000000"/>
            </w:tcBorders>
          </w:tcPr>
          <w:p w14:paraId="2BAD7991"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57.34</w:t>
            </w:r>
          </w:p>
        </w:tc>
        <w:tc>
          <w:tcPr>
            <w:tcW w:w="793" w:type="dxa"/>
            <w:tcBorders>
              <w:top w:val="single" w:sz="4" w:space="0" w:color="000000"/>
              <w:left w:val="single" w:sz="4" w:space="0" w:color="000000"/>
              <w:bottom w:val="single" w:sz="4" w:space="0" w:color="000000"/>
              <w:right w:val="single" w:sz="4" w:space="0" w:color="000000"/>
            </w:tcBorders>
          </w:tcPr>
          <w:p w14:paraId="391D7283"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60.65</w:t>
            </w:r>
          </w:p>
        </w:tc>
        <w:tc>
          <w:tcPr>
            <w:tcW w:w="793" w:type="dxa"/>
            <w:gridSpan w:val="2"/>
            <w:tcBorders>
              <w:top w:val="single" w:sz="4" w:space="0" w:color="000000"/>
              <w:left w:val="single" w:sz="4" w:space="0" w:color="000000"/>
              <w:bottom w:val="single" w:sz="4" w:space="0" w:color="000000"/>
              <w:right w:val="single" w:sz="4" w:space="0" w:color="000000"/>
            </w:tcBorders>
          </w:tcPr>
          <w:p w14:paraId="39BEE654"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13.15</w:t>
            </w:r>
          </w:p>
        </w:tc>
        <w:tc>
          <w:tcPr>
            <w:tcW w:w="1296" w:type="dxa"/>
            <w:tcBorders>
              <w:top w:val="single" w:sz="4" w:space="0" w:color="000000"/>
              <w:left w:val="single" w:sz="4" w:space="0" w:color="000000"/>
              <w:bottom w:val="single" w:sz="4" w:space="0" w:color="000000"/>
              <w:right w:val="single" w:sz="4" w:space="0" w:color="000000"/>
            </w:tcBorders>
          </w:tcPr>
          <w:p w14:paraId="6B96FD14"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lang w:val="en-US"/>
              </w:rPr>
              <w:t>13.49</w:t>
            </w:r>
          </w:p>
        </w:tc>
      </w:tr>
      <w:tr w:rsidR="00765C61" w:rsidRPr="00FF2CB9" w14:paraId="67B3CD95" w14:textId="77777777" w:rsidTr="00765C61">
        <w:trPr>
          <w:gridAfter w:val="1"/>
          <w:wAfter w:w="23" w:type="dxa"/>
          <w:trHeight w:val="169"/>
        </w:trPr>
        <w:tc>
          <w:tcPr>
            <w:tcW w:w="3018" w:type="dxa"/>
            <w:tcBorders>
              <w:top w:val="single" w:sz="4" w:space="0" w:color="000000"/>
              <w:left w:val="single" w:sz="4" w:space="0" w:color="000000"/>
              <w:bottom w:val="single" w:sz="4" w:space="0" w:color="000000"/>
              <w:right w:val="single" w:sz="4" w:space="0" w:color="000000"/>
            </w:tcBorders>
          </w:tcPr>
          <w:p w14:paraId="03636943"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9</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+ 300 g K at BT (Dec) + 300 g K after 60 Days + KNO</w:t>
            </w:r>
            <w:r w:rsidRPr="00FF2CB9">
              <w:rPr>
                <w:rFonts w:ascii="Times New Roman" w:hAnsi="Times New Roman" w:cs="Times New Roman"/>
                <w:sz w:val="18"/>
                <w:szCs w:val="18"/>
                <w:vertAlign w:val="subscript"/>
              </w:rPr>
              <w:t>3</w:t>
            </w:r>
            <w:r w:rsidRPr="00FF2CB9">
              <w:rPr>
                <w:rFonts w:ascii="Times New Roman" w:hAnsi="Times New Roman" w:cs="Times New Roman"/>
                <w:sz w:val="18"/>
                <w:szCs w:val="18"/>
              </w:rPr>
              <w:t xml:space="preserve"> @ 1.5 spray after 90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tcPr>
          <w:p w14:paraId="17C9D7CE"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79.46</w:t>
            </w:r>
          </w:p>
        </w:tc>
        <w:tc>
          <w:tcPr>
            <w:tcW w:w="793" w:type="dxa"/>
            <w:tcBorders>
              <w:top w:val="single" w:sz="4" w:space="0" w:color="000000"/>
              <w:left w:val="single" w:sz="4" w:space="0" w:color="000000"/>
              <w:bottom w:val="single" w:sz="4" w:space="0" w:color="000000"/>
              <w:right w:val="single" w:sz="4" w:space="0" w:color="000000"/>
            </w:tcBorders>
          </w:tcPr>
          <w:p w14:paraId="3568B09C"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79.47</w:t>
            </w:r>
          </w:p>
        </w:tc>
        <w:tc>
          <w:tcPr>
            <w:tcW w:w="793" w:type="dxa"/>
            <w:gridSpan w:val="2"/>
            <w:tcBorders>
              <w:top w:val="single" w:sz="4" w:space="0" w:color="000000"/>
              <w:left w:val="single" w:sz="4" w:space="0" w:color="000000"/>
              <w:bottom w:val="single" w:sz="4" w:space="0" w:color="000000"/>
              <w:right w:val="single" w:sz="4" w:space="0" w:color="000000"/>
            </w:tcBorders>
          </w:tcPr>
          <w:p w14:paraId="0C4C220C"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18.50</w:t>
            </w:r>
          </w:p>
        </w:tc>
        <w:tc>
          <w:tcPr>
            <w:tcW w:w="793" w:type="dxa"/>
            <w:tcBorders>
              <w:top w:val="single" w:sz="4" w:space="0" w:color="000000"/>
              <w:left w:val="single" w:sz="4" w:space="0" w:color="000000"/>
              <w:bottom w:val="single" w:sz="4" w:space="0" w:color="000000"/>
              <w:right w:val="single" w:sz="4" w:space="0" w:color="000000"/>
            </w:tcBorders>
          </w:tcPr>
          <w:p w14:paraId="5FC2E3E0"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19.34</w:t>
            </w:r>
          </w:p>
        </w:tc>
        <w:tc>
          <w:tcPr>
            <w:tcW w:w="793" w:type="dxa"/>
            <w:gridSpan w:val="2"/>
            <w:tcBorders>
              <w:top w:val="single" w:sz="4" w:space="0" w:color="000000"/>
              <w:left w:val="single" w:sz="4" w:space="0" w:color="000000"/>
              <w:bottom w:val="single" w:sz="4" w:space="0" w:color="000000"/>
              <w:right w:val="single" w:sz="4" w:space="0" w:color="000000"/>
            </w:tcBorders>
          </w:tcPr>
          <w:p w14:paraId="52ACE715"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61.51</w:t>
            </w:r>
          </w:p>
        </w:tc>
        <w:tc>
          <w:tcPr>
            <w:tcW w:w="793" w:type="dxa"/>
            <w:tcBorders>
              <w:top w:val="single" w:sz="4" w:space="0" w:color="000000"/>
              <w:left w:val="single" w:sz="4" w:space="0" w:color="000000"/>
              <w:bottom w:val="single" w:sz="4" w:space="0" w:color="000000"/>
              <w:right w:val="single" w:sz="4" w:space="0" w:color="000000"/>
            </w:tcBorders>
          </w:tcPr>
          <w:p w14:paraId="4E2A013F"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62.79</w:t>
            </w:r>
          </w:p>
        </w:tc>
        <w:tc>
          <w:tcPr>
            <w:tcW w:w="793" w:type="dxa"/>
            <w:gridSpan w:val="2"/>
            <w:tcBorders>
              <w:top w:val="single" w:sz="4" w:space="0" w:color="000000"/>
              <w:left w:val="single" w:sz="4" w:space="0" w:color="000000"/>
              <w:bottom w:val="single" w:sz="4" w:space="0" w:color="000000"/>
              <w:right w:val="single" w:sz="4" w:space="0" w:color="000000"/>
            </w:tcBorders>
          </w:tcPr>
          <w:p w14:paraId="3C7EA7F3"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14.00</w:t>
            </w:r>
          </w:p>
        </w:tc>
        <w:tc>
          <w:tcPr>
            <w:tcW w:w="1296" w:type="dxa"/>
            <w:tcBorders>
              <w:top w:val="single" w:sz="4" w:space="0" w:color="000000"/>
              <w:left w:val="single" w:sz="4" w:space="0" w:color="000000"/>
              <w:bottom w:val="single" w:sz="4" w:space="0" w:color="000000"/>
              <w:right w:val="single" w:sz="4" w:space="0" w:color="000000"/>
            </w:tcBorders>
          </w:tcPr>
          <w:p w14:paraId="61FDFBDA"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lang w:val="en-US"/>
              </w:rPr>
              <w:t>14.17</w:t>
            </w:r>
          </w:p>
        </w:tc>
      </w:tr>
      <w:tr w:rsidR="00765C61" w:rsidRPr="00FF2CB9" w14:paraId="1A2C862D" w14:textId="77777777" w:rsidTr="00765C61">
        <w:trPr>
          <w:gridAfter w:val="1"/>
          <w:wAfter w:w="23" w:type="dxa"/>
          <w:trHeight w:val="248"/>
        </w:trPr>
        <w:tc>
          <w:tcPr>
            <w:tcW w:w="3018" w:type="dxa"/>
            <w:tcBorders>
              <w:top w:val="single" w:sz="4" w:space="0" w:color="000000"/>
              <w:left w:val="single" w:sz="4" w:space="0" w:color="000000"/>
              <w:bottom w:val="single" w:sz="4" w:space="0" w:color="000000"/>
              <w:right w:val="single" w:sz="4" w:space="0" w:color="000000"/>
            </w:tcBorders>
          </w:tcPr>
          <w:p w14:paraId="77E2C2D7"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10</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+ 400 g K at BT (Dec) + 400 g K after 60 Days + KNO</w:t>
            </w:r>
            <w:r w:rsidRPr="00FF2CB9">
              <w:rPr>
                <w:rFonts w:ascii="Times New Roman" w:hAnsi="Times New Roman" w:cs="Times New Roman"/>
                <w:sz w:val="18"/>
                <w:szCs w:val="18"/>
                <w:vertAlign w:val="subscript"/>
              </w:rPr>
              <w:t>3</w:t>
            </w:r>
            <w:r w:rsidRPr="00FF2CB9">
              <w:rPr>
                <w:rFonts w:ascii="Times New Roman" w:hAnsi="Times New Roman" w:cs="Times New Roman"/>
                <w:sz w:val="18"/>
                <w:szCs w:val="18"/>
              </w:rPr>
              <w:t xml:space="preserve"> @ 1.5% spray after 90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tcPr>
          <w:p w14:paraId="515999A8"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78.88</w:t>
            </w:r>
          </w:p>
        </w:tc>
        <w:tc>
          <w:tcPr>
            <w:tcW w:w="793" w:type="dxa"/>
            <w:tcBorders>
              <w:top w:val="single" w:sz="4" w:space="0" w:color="000000"/>
              <w:left w:val="single" w:sz="4" w:space="0" w:color="000000"/>
              <w:bottom w:val="single" w:sz="4" w:space="0" w:color="000000"/>
              <w:right w:val="single" w:sz="4" w:space="0" w:color="000000"/>
            </w:tcBorders>
          </w:tcPr>
          <w:p w14:paraId="75689D11"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79.09</w:t>
            </w:r>
          </w:p>
        </w:tc>
        <w:tc>
          <w:tcPr>
            <w:tcW w:w="793" w:type="dxa"/>
            <w:gridSpan w:val="2"/>
            <w:tcBorders>
              <w:top w:val="single" w:sz="4" w:space="0" w:color="000000"/>
              <w:left w:val="single" w:sz="4" w:space="0" w:color="000000"/>
              <w:bottom w:val="single" w:sz="4" w:space="0" w:color="000000"/>
              <w:right w:val="single" w:sz="4" w:space="0" w:color="000000"/>
            </w:tcBorders>
          </w:tcPr>
          <w:p w14:paraId="495E899D"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18.07</w:t>
            </w:r>
          </w:p>
        </w:tc>
        <w:tc>
          <w:tcPr>
            <w:tcW w:w="793" w:type="dxa"/>
            <w:tcBorders>
              <w:top w:val="single" w:sz="4" w:space="0" w:color="000000"/>
              <w:left w:val="single" w:sz="4" w:space="0" w:color="000000"/>
              <w:bottom w:val="single" w:sz="4" w:space="0" w:color="000000"/>
              <w:right w:val="single" w:sz="4" w:space="0" w:color="000000"/>
            </w:tcBorders>
          </w:tcPr>
          <w:p w14:paraId="4AD2305D"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18.35</w:t>
            </w:r>
          </w:p>
        </w:tc>
        <w:tc>
          <w:tcPr>
            <w:tcW w:w="793" w:type="dxa"/>
            <w:gridSpan w:val="2"/>
            <w:tcBorders>
              <w:top w:val="single" w:sz="4" w:space="0" w:color="000000"/>
              <w:left w:val="single" w:sz="4" w:space="0" w:color="000000"/>
              <w:bottom w:val="single" w:sz="4" w:space="0" w:color="000000"/>
              <w:right w:val="single" w:sz="4" w:space="0" w:color="000000"/>
            </w:tcBorders>
          </w:tcPr>
          <w:p w14:paraId="7C9641F0"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60.91</w:t>
            </w:r>
          </w:p>
        </w:tc>
        <w:tc>
          <w:tcPr>
            <w:tcW w:w="793" w:type="dxa"/>
            <w:tcBorders>
              <w:top w:val="single" w:sz="4" w:space="0" w:color="000000"/>
              <w:left w:val="single" w:sz="4" w:space="0" w:color="000000"/>
              <w:bottom w:val="single" w:sz="4" w:space="0" w:color="000000"/>
              <w:right w:val="single" w:sz="4" w:space="0" w:color="000000"/>
            </w:tcBorders>
          </w:tcPr>
          <w:p w14:paraId="2B6C9271"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61.46</w:t>
            </w:r>
          </w:p>
        </w:tc>
        <w:tc>
          <w:tcPr>
            <w:tcW w:w="793" w:type="dxa"/>
            <w:gridSpan w:val="2"/>
            <w:tcBorders>
              <w:top w:val="single" w:sz="4" w:space="0" w:color="000000"/>
              <w:left w:val="single" w:sz="4" w:space="0" w:color="000000"/>
              <w:bottom w:val="single" w:sz="4" w:space="0" w:color="000000"/>
              <w:right w:val="single" w:sz="4" w:space="0" w:color="000000"/>
            </w:tcBorders>
          </w:tcPr>
          <w:p w14:paraId="7F3AD56F"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rPr>
              <w:t>13.35</w:t>
            </w:r>
          </w:p>
        </w:tc>
        <w:tc>
          <w:tcPr>
            <w:tcW w:w="1296" w:type="dxa"/>
            <w:tcBorders>
              <w:top w:val="single" w:sz="4" w:space="0" w:color="000000"/>
              <w:left w:val="single" w:sz="4" w:space="0" w:color="000000"/>
              <w:bottom w:val="single" w:sz="4" w:space="0" w:color="000000"/>
              <w:right w:val="single" w:sz="4" w:space="0" w:color="000000"/>
            </w:tcBorders>
          </w:tcPr>
          <w:p w14:paraId="0F1B021B" w14:textId="77777777" w:rsidR="00765C61" w:rsidRPr="00FF2CB9" w:rsidRDefault="00765C61" w:rsidP="00765C61">
            <w:pPr>
              <w:spacing w:line="360" w:lineRule="auto"/>
              <w:ind w:left="68"/>
              <w:rPr>
                <w:rFonts w:ascii="Times New Roman" w:hAnsi="Times New Roman" w:cs="Times New Roman"/>
                <w:sz w:val="18"/>
                <w:szCs w:val="18"/>
              </w:rPr>
            </w:pPr>
            <w:r w:rsidRPr="00FF2CB9">
              <w:rPr>
                <w:rFonts w:ascii="Times New Roman" w:hAnsi="Times New Roman" w:cs="Times New Roman"/>
                <w:sz w:val="18"/>
                <w:szCs w:val="18"/>
                <w:lang w:val="en-US"/>
              </w:rPr>
              <w:t>13.97</w:t>
            </w:r>
          </w:p>
        </w:tc>
      </w:tr>
      <w:tr w:rsidR="00765C61" w:rsidRPr="00FF2CB9" w14:paraId="661DB071" w14:textId="77777777" w:rsidTr="00765C61">
        <w:trPr>
          <w:gridAfter w:val="1"/>
          <w:wAfter w:w="23" w:type="dxa"/>
          <w:trHeight w:val="89"/>
        </w:trPr>
        <w:tc>
          <w:tcPr>
            <w:tcW w:w="3018" w:type="dxa"/>
            <w:tcBorders>
              <w:top w:val="single" w:sz="4" w:space="0" w:color="000000"/>
              <w:left w:val="single" w:sz="4" w:space="0" w:color="000000"/>
              <w:bottom w:val="single" w:sz="4" w:space="0" w:color="000000"/>
              <w:right w:val="single" w:sz="4" w:space="0" w:color="000000"/>
            </w:tcBorders>
          </w:tcPr>
          <w:p w14:paraId="392420F3" w14:textId="77777777" w:rsidR="00765C61" w:rsidRPr="00FF2CB9" w:rsidRDefault="00765C61" w:rsidP="00765C61">
            <w:pPr>
              <w:spacing w:line="360" w:lineRule="auto"/>
              <w:ind w:left="13"/>
              <w:rPr>
                <w:rFonts w:ascii="Times New Roman" w:hAnsi="Times New Roman" w:cs="Times New Roman"/>
                <w:sz w:val="18"/>
                <w:szCs w:val="18"/>
              </w:rPr>
            </w:pPr>
            <w:r w:rsidRPr="00FF2CB9">
              <w:rPr>
                <w:rFonts w:ascii="Times New Roman" w:eastAsia="Arial" w:hAnsi="Times New Roman" w:cs="Times New Roman"/>
                <w:b/>
                <w:sz w:val="18"/>
                <w:szCs w:val="18"/>
              </w:rPr>
              <w:t xml:space="preserve">SE (m) </w:t>
            </w:r>
            <w:r w:rsidRPr="00FF2CB9">
              <w:rPr>
                <w:rFonts w:ascii="Times New Roman" w:eastAsia="Arial" w:hAnsi="Times New Roman" w:cs="Times New Roman"/>
                <w:b/>
                <w:sz w:val="18"/>
                <w:szCs w:val="18"/>
                <w:u w:val="single" w:color="000000"/>
              </w:rPr>
              <w:t>+</w:t>
            </w:r>
            <w:r w:rsidRPr="00FF2CB9">
              <w:rPr>
                <w:rFonts w:ascii="Times New Roman" w:eastAsia="Arial" w:hAnsi="Times New Roman" w:cs="Times New Roman"/>
                <w:b/>
                <w:sz w:val="18"/>
                <w:szCs w:val="18"/>
              </w:rPr>
              <w:t xml:space="preserve"> </w:t>
            </w:r>
          </w:p>
        </w:tc>
        <w:tc>
          <w:tcPr>
            <w:tcW w:w="793" w:type="dxa"/>
            <w:tcBorders>
              <w:top w:val="single" w:sz="4" w:space="0" w:color="000000"/>
              <w:left w:val="single" w:sz="4" w:space="0" w:color="000000"/>
              <w:bottom w:val="single" w:sz="4" w:space="0" w:color="000000"/>
              <w:right w:val="single" w:sz="4" w:space="0" w:color="000000"/>
            </w:tcBorders>
          </w:tcPr>
          <w:p w14:paraId="3A10D163" w14:textId="77777777" w:rsidR="00765C61" w:rsidRPr="00FF2CB9" w:rsidRDefault="00765C61" w:rsidP="00765C61">
            <w:pPr>
              <w:spacing w:line="360" w:lineRule="auto"/>
              <w:ind w:right="53"/>
              <w:rPr>
                <w:rFonts w:ascii="Times New Roman" w:hAnsi="Times New Roman" w:cs="Times New Roman"/>
                <w:b/>
                <w:bCs/>
                <w:sz w:val="18"/>
                <w:szCs w:val="18"/>
              </w:rPr>
            </w:pPr>
            <w:r w:rsidRPr="00FF2CB9">
              <w:rPr>
                <w:rFonts w:ascii="Times New Roman" w:hAnsi="Times New Roman" w:cs="Times New Roman"/>
                <w:sz w:val="18"/>
                <w:szCs w:val="18"/>
              </w:rPr>
              <w:t>0.31</w:t>
            </w:r>
          </w:p>
        </w:tc>
        <w:tc>
          <w:tcPr>
            <w:tcW w:w="793" w:type="dxa"/>
            <w:tcBorders>
              <w:top w:val="single" w:sz="4" w:space="0" w:color="000000"/>
              <w:left w:val="single" w:sz="4" w:space="0" w:color="000000"/>
              <w:bottom w:val="single" w:sz="4" w:space="0" w:color="000000"/>
              <w:right w:val="single" w:sz="4" w:space="0" w:color="000000"/>
            </w:tcBorders>
          </w:tcPr>
          <w:p w14:paraId="323D84E7" w14:textId="77777777" w:rsidR="00765C61" w:rsidRPr="00FF2CB9" w:rsidRDefault="00765C61" w:rsidP="00765C61">
            <w:pPr>
              <w:spacing w:line="360" w:lineRule="auto"/>
              <w:ind w:right="53"/>
              <w:rPr>
                <w:rFonts w:ascii="Times New Roman" w:hAnsi="Times New Roman" w:cs="Times New Roman"/>
                <w:sz w:val="18"/>
                <w:szCs w:val="18"/>
              </w:rPr>
            </w:pPr>
            <w:r w:rsidRPr="00FF2CB9">
              <w:rPr>
                <w:rFonts w:ascii="Times New Roman" w:hAnsi="Times New Roman" w:cs="Times New Roman"/>
                <w:sz w:val="18"/>
                <w:szCs w:val="18"/>
              </w:rPr>
              <w:t>0.36</w:t>
            </w:r>
          </w:p>
        </w:tc>
        <w:tc>
          <w:tcPr>
            <w:tcW w:w="793" w:type="dxa"/>
            <w:gridSpan w:val="2"/>
            <w:tcBorders>
              <w:top w:val="single" w:sz="4" w:space="0" w:color="000000"/>
              <w:left w:val="single" w:sz="4" w:space="0" w:color="000000"/>
              <w:bottom w:val="single" w:sz="4" w:space="0" w:color="000000"/>
              <w:right w:val="single" w:sz="4" w:space="0" w:color="000000"/>
            </w:tcBorders>
          </w:tcPr>
          <w:p w14:paraId="7D2065C2" w14:textId="77777777" w:rsidR="00765C61" w:rsidRPr="00FF2CB9" w:rsidRDefault="00765C61" w:rsidP="00765C61">
            <w:pPr>
              <w:spacing w:line="360" w:lineRule="auto"/>
              <w:ind w:right="53"/>
              <w:rPr>
                <w:rFonts w:ascii="Times New Roman" w:hAnsi="Times New Roman" w:cs="Times New Roman"/>
                <w:sz w:val="18"/>
                <w:szCs w:val="18"/>
              </w:rPr>
            </w:pPr>
            <w:r w:rsidRPr="00FF2CB9">
              <w:rPr>
                <w:rFonts w:ascii="Times New Roman" w:hAnsi="Times New Roman" w:cs="Times New Roman"/>
                <w:sz w:val="18"/>
                <w:szCs w:val="18"/>
              </w:rPr>
              <w:t>0.38</w:t>
            </w:r>
          </w:p>
        </w:tc>
        <w:tc>
          <w:tcPr>
            <w:tcW w:w="793" w:type="dxa"/>
            <w:tcBorders>
              <w:top w:val="single" w:sz="4" w:space="0" w:color="000000"/>
              <w:left w:val="single" w:sz="4" w:space="0" w:color="000000"/>
              <w:bottom w:val="single" w:sz="4" w:space="0" w:color="000000"/>
              <w:right w:val="single" w:sz="4" w:space="0" w:color="000000"/>
            </w:tcBorders>
          </w:tcPr>
          <w:p w14:paraId="5EECCD7E" w14:textId="77777777" w:rsidR="00765C61" w:rsidRPr="00FF2CB9" w:rsidRDefault="00765C61" w:rsidP="00765C61">
            <w:pPr>
              <w:spacing w:line="360" w:lineRule="auto"/>
              <w:ind w:right="53"/>
              <w:rPr>
                <w:rFonts w:ascii="Times New Roman" w:hAnsi="Times New Roman" w:cs="Times New Roman"/>
                <w:sz w:val="18"/>
                <w:szCs w:val="18"/>
              </w:rPr>
            </w:pPr>
            <w:r w:rsidRPr="00FF2CB9">
              <w:rPr>
                <w:rFonts w:ascii="Times New Roman" w:hAnsi="Times New Roman" w:cs="Times New Roman"/>
                <w:sz w:val="18"/>
                <w:szCs w:val="18"/>
              </w:rPr>
              <w:t>0.45</w:t>
            </w:r>
          </w:p>
        </w:tc>
        <w:tc>
          <w:tcPr>
            <w:tcW w:w="793" w:type="dxa"/>
            <w:gridSpan w:val="2"/>
            <w:tcBorders>
              <w:top w:val="single" w:sz="4" w:space="0" w:color="000000"/>
              <w:left w:val="single" w:sz="4" w:space="0" w:color="000000"/>
              <w:bottom w:val="single" w:sz="4" w:space="0" w:color="000000"/>
              <w:right w:val="single" w:sz="4" w:space="0" w:color="000000"/>
            </w:tcBorders>
          </w:tcPr>
          <w:p w14:paraId="3D944B17" w14:textId="77777777" w:rsidR="00765C61" w:rsidRPr="00FF2CB9" w:rsidRDefault="00765C61" w:rsidP="00765C61">
            <w:pPr>
              <w:spacing w:line="360" w:lineRule="auto"/>
              <w:ind w:right="53"/>
              <w:rPr>
                <w:rFonts w:ascii="Times New Roman" w:hAnsi="Times New Roman" w:cs="Times New Roman"/>
                <w:sz w:val="18"/>
                <w:szCs w:val="18"/>
              </w:rPr>
            </w:pPr>
            <w:r w:rsidRPr="00FF2CB9">
              <w:rPr>
                <w:rFonts w:ascii="Times New Roman" w:hAnsi="Times New Roman" w:cs="Times New Roman"/>
                <w:sz w:val="18"/>
                <w:szCs w:val="18"/>
              </w:rPr>
              <w:t>0.46</w:t>
            </w:r>
          </w:p>
        </w:tc>
        <w:tc>
          <w:tcPr>
            <w:tcW w:w="793" w:type="dxa"/>
            <w:tcBorders>
              <w:top w:val="single" w:sz="4" w:space="0" w:color="000000"/>
              <w:left w:val="single" w:sz="4" w:space="0" w:color="000000"/>
              <w:bottom w:val="single" w:sz="4" w:space="0" w:color="000000"/>
              <w:right w:val="single" w:sz="4" w:space="0" w:color="000000"/>
            </w:tcBorders>
          </w:tcPr>
          <w:p w14:paraId="7D1195E8" w14:textId="77777777" w:rsidR="00765C61" w:rsidRPr="00FF2CB9" w:rsidRDefault="00765C61" w:rsidP="00765C61">
            <w:pPr>
              <w:spacing w:line="360" w:lineRule="auto"/>
              <w:ind w:right="53"/>
              <w:rPr>
                <w:rFonts w:ascii="Times New Roman" w:hAnsi="Times New Roman" w:cs="Times New Roman"/>
                <w:sz w:val="18"/>
                <w:szCs w:val="18"/>
              </w:rPr>
            </w:pPr>
            <w:r w:rsidRPr="00FF2CB9">
              <w:rPr>
                <w:rFonts w:ascii="Times New Roman" w:hAnsi="Times New Roman" w:cs="Times New Roman"/>
                <w:sz w:val="18"/>
                <w:szCs w:val="18"/>
              </w:rPr>
              <w:t>0.33</w:t>
            </w:r>
          </w:p>
        </w:tc>
        <w:tc>
          <w:tcPr>
            <w:tcW w:w="793" w:type="dxa"/>
            <w:gridSpan w:val="2"/>
            <w:tcBorders>
              <w:top w:val="single" w:sz="4" w:space="0" w:color="000000"/>
              <w:left w:val="single" w:sz="4" w:space="0" w:color="000000"/>
              <w:bottom w:val="single" w:sz="4" w:space="0" w:color="000000"/>
              <w:right w:val="single" w:sz="4" w:space="0" w:color="000000"/>
            </w:tcBorders>
          </w:tcPr>
          <w:p w14:paraId="26B0DC58" w14:textId="77777777" w:rsidR="00765C61" w:rsidRPr="00FF2CB9" w:rsidRDefault="00765C61" w:rsidP="00765C61">
            <w:pPr>
              <w:spacing w:line="360" w:lineRule="auto"/>
              <w:ind w:right="53"/>
              <w:rPr>
                <w:rFonts w:ascii="Times New Roman" w:hAnsi="Times New Roman" w:cs="Times New Roman"/>
                <w:sz w:val="18"/>
                <w:szCs w:val="18"/>
              </w:rPr>
            </w:pPr>
            <w:r w:rsidRPr="00FF2CB9">
              <w:rPr>
                <w:rFonts w:ascii="Times New Roman" w:hAnsi="Times New Roman" w:cs="Times New Roman"/>
                <w:sz w:val="18"/>
                <w:szCs w:val="18"/>
              </w:rPr>
              <w:t>0.22</w:t>
            </w:r>
          </w:p>
        </w:tc>
        <w:tc>
          <w:tcPr>
            <w:tcW w:w="1296" w:type="dxa"/>
            <w:tcBorders>
              <w:top w:val="single" w:sz="4" w:space="0" w:color="000000"/>
              <w:left w:val="single" w:sz="4" w:space="0" w:color="000000"/>
              <w:bottom w:val="single" w:sz="4" w:space="0" w:color="000000"/>
              <w:right w:val="single" w:sz="4" w:space="0" w:color="000000"/>
            </w:tcBorders>
          </w:tcPr>
          <w:p w14:paraId="6A01E792" w14:textId="77777777" w:rsidR="00765C61" w:rsidRPr="00FF2CB9" w:rsidRDefault="00765C61" w:rsidP="00765C61">
            <w:pPr>
              <w:spacing w:line="360" w:lineRule="auto"/>
              <w:ind w:right="53"/>
              <w:rPr>
                <w:rFonts w:ascii="Times New Roman" w:hAnsi="Times New Roman" w:cs="Times New Roman"/>
                <w:b/>
                <w:bCs/>
                <w:sz w:val="18"/>
                <w:szCs w:val="18"/>
              </w:rPr>
            </w:pPr>
            <w:r w:rsidRPr="00FF2CB9">
              <w:rPr>
                <w:rFonts w:ascii="Times New Roman" w:hAnsi="Times New Roman" w:cs="Times New Roman"/>
                <w:sz w:val="18"/>
                <w:szCs w:val="18"/>
                <w:lang w:val="en-US"/>
              </w:rPr>
              <w:t>0.20</w:t>
            </w:r>
          </w:p>
        </w:tc>
      </w:tr>
      <w:tr w:rsidR="00765C61" w:rsidRPr="00FF2CB9" w14:paraId="43FFF749" w14:textId="77777777" w:rsidTr="00765C61">
        <w:trPr>
          <w:gridAfter w:val="1"/>
          <w:wAfter w:w="23" w:type="dxa"/>
        </w:trPr>
        <w:tc>
          <w:tcPr>
            <w:tcW w:w="3018" w:type="dxa"/>
            <w:tcBorders>
              <w:top w:val="single" w:sz="4" w:space="0" w:color="000000"/>
              <w:left w:val="single" w:sz="4" w:space="0" w:color="000000"/>
              <w:bottom w:val="single" w:sz="4" w:space="0" w:color="000000"/>
              <w:right w:val="single" w:sz="4" w:space="0" w:color="000000"/>
            </w:tcBorders>
          </w:tcPr>
          <w:p w14:paraId="1C06C82D" w14:textId="77777777" w:rsidR="00765C61" w:rsidRPr="00FF2CB9" w:rsidRDefault="00765C61" w:rsidP="00765C61">
            <w:pPr>
              <w:spacing w:line="360" w:lineRule="auto"/>
              <w:ind w:left="13"/>
              <w:rPr>
                <w:rFonts w:ascii="Times New Roman" w:hAnsi="Times New Roman" w:cs="Times New Roman"/>
                <w:sz w:val="18"/>
                <w:szCs w:val="18"/>
              </w:rPr>
            </w:pPr>
            <w:r w:rsidRPr="00FF2CB9">
              <w:rPr>
                <w:rFonts w:ascii="Times New Roman" w:eastAsia="Arial" w:hAnsi="Times New Roman" w:cs="Times New Roman"/>
                <w:b/>
                <w:sz w:val="18"/>
                <w:szCs w:val="18"/>
              </w:rPr>
              <w:t xml:space="preserve">CD at 5% </w:t>
            </w:r>
          </w:p>
        </w:tc>
        <w:tc>
          <w:tcPr>
            <w:tcW w:w="793" w:type="dxa"/>
            <w:tcBorders>
              <w:top w:val="single" w:sz="4" w:space="0" w:color="000000"/>
              <w:left w:val="single" w:sz="4" w:space="0" w:color="000000"/>
              <w:bottom w:val="single" w:sz="4" w:space="0" w:color="000000"/>
              <w:right w:val="single" w:sz="4" w:space="0" w:color="000000"/>
            </w:tcBorders>
          </w:tcPr>
          <w:p w14:paraId="4B3A3A1E" w14:textId="77777777" w:rsidR="00765C61" w:rsidRPr="00FF2CB9" w:rsidRDefault="00765C61" w:rsidP="00765C61">
            <w:pPr>
              <w:spacing w:line="360" w:lineRule="auto"/>
              <w:ind w:right="54"/>
              <w:rPr>
                <w:rFonts w:ascii="Times New Roman" w:hAnsi="Times New Roman" w:cs="Times New Roman"/>
                <w:b/>
                <w:bCs/>
                <w:sz w:val="18"/>
                <w:szCs w:val="18"/>
              </w:rPr>
            </w:pPr>
            <w:r w:rsidRPr="00FF2CB9">
              <w:rPr>
                <w:rFonts w:ascii="Times New Roman" w:hAnsi="Times New Roman" w:cs="Times New Roman"/>
                <w:sz w:val="18"/>
                <w:szCs w:val="18"/>
              </w:rPr>
              <w:t>0.92</w:t>
            </w:r>
          </w:p>
        </w:tc>
        <w:tc>
          <w:tcPr>
            <w:tcW w:w="793" w:type="dxa"/>
            <w:tcBorders>
              <w:top w:val="single" w:sz="4" w:space="0" w:color="000000"/>
              <w:left w:val="single" w:sz="4" w:space="0" w:color="000000"/>
              <w:bottom w:val="single" w:sz="4" w:space="0" w:color="000000"/>
              <w:right w:val="single" w:sz="4" w:space="0" w:color="000000"/>
            </w:tcBorders>
          </w:tcPr>
          <w:p w14:paraId="13D46D96"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1.06</w:t>
            </w:r>
          </w:p>
        </w:tc>
        <w:tc>
          <w:tcPr>
            <w:tcW w:w="793" w:type="dxa"/>
            <w:gridSpan w:val="2"/>
            <w:tcBorders>
              <w:top w:val="single" w:sz="4" w:space="0" w:color="000000"/>
              <w:left w:val="single" w:sz="4" w:space="0" w:color="000000"/>
              <w:bottom w:val="single" w:sz="4" w:space="0" w:color="000000"/>
              <w:right w:val="single" w:sz="4" w:space="0" w:color="000000"/>
            </w:tcBorders>
          </w:tcPr>
          <w:p w14:paraId="577CE16B"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1.14</w:t>
            </w:r>
          </w:p>
        </w:tc>
        <w:tc>
          <w:tcPr>
            <w:tcW w:w="793" w:type="dxa"/>
            <w:tcBorders>
              <w:top w:val="single" w:sz="4" w:space="0" w:color="000000"/>
              <w:left w:val="single" w:sz="4" w:space="0" w:color="000000"/>
              <w:bottom w:val="single" w:sz="4" w:space="0" w:color="000000"/>
              <w:right w:val="single" w:sz="4" w:space="0" w:color="000000"/>
            </w:tcBorders>
          </w:tcPr>
          <w:p w14:paraId="6CE09C1C"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1.33</w:t>
            </w:r>
          </w:p>
        </w:tc>
        <w:tc>
          <w:tcPr>
            <w:tcW w:w="793" w:type="dxa"/>
            <w:gridSpan w:val="2"/>
            <w:tcBorders>
              <w:top w:val="single" w:sz="4" w:space="0" w:color="000000"/>
              <w:left w:val="single" w:sz="4" w:space="0" w:color="000000"/>
              <w:bottom w:val="single" w:sz="4" w:space="0" w:color="000000"/>
              <w:right w:val="single" w:sz="4" w:space="0" w:color="000000"/>
            </w:tcBorders>
          </w:tcPr>
          <w:p w14:paraId="7FD1E0FE"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1.38</w:t>
            </w:r>
          </w:p>
        </w:tc>
        <w:tc>
          <w:tcPr>
            <w:tcW w:w="793" w:type="dxa"/>
            <w:tcBorders>
              <w:top w:val="single" w:sz="4" w:space="0" w:color="000000"/>
              <w:left w:val="single" w:sz="4" w:space="0" w:color="000000"/>
              <w:bottom w:val="single" w:sz="4" w:space="0" w:color="000000"/>
              <w:right w:val="single" w:sz="4" w:space="0" w:color="000000"/>
            </w:tcBorders>
          </w:tcPr>
          <w:p w14:paraId="31B1762C"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0.99</w:t>
            </w:r>
          </w:p>
        </w:tc>
        <w:tc>
          <w:tcPr>
            <w:tcW w:w="793" w:type="dxa"/>
            <w:gridSpan w:val="2"/>
            <w:tcBorders>
              <w:top w:val="single" w:sz="4" w:space="0" w:color="000000"/>
              <w:left w:val="single" w:sz="4" w:space="0" w:color="000000"/>
              <w:bottom w:val="single" w:sz="4" w:space="0" w:color="000000"/>
              <w:right w:val="single" w:sz="4" w:space="0" w:color="000000"/>
            </w:tcBorders>
          </w:tcPr>
          <w:p w14:paraId="000F403E" w14:textId="77777777" w:rsidR="00765C61" w:rsidRPr="00FF2CB9" w:rsidRDefault="00765C61" w:rsidP="00765C61">
            <w:pPr>
              <w:spacing w:line="360" w:lineRule="auto"/>
              <w:ind w:right="54"/>
              <w:rPr>
                <w:rFonts w:ascii="Times New Roman" w:hAnsi="Times New Roman" w:cs="Times New Roman"/>
                <w:sz w:val="18"/>
                <w:szCs w:val="18"/>
              </w:rPr>
            </w:pPr>
            <w:r w:rsidRPr="00FF2CB9">
              <w:rPr>
                <w:rFonts w:ascii="Times New Roman" w:hAnsi="Times New Roman" w:cs="Times New Roman"/>
                <w:sz w:val="18"/>
                <w:szCs w:val="18"/>
              </w:rPr>
              <w:t>0.64</w:t>
            </w:r>
          </w:p>
        </w:tc>
        <w:tc>
          <w:tcPr>
            <w:tcW w:w="1296" w:type="dxa"/>
            <w:tcBorders>
              <w:top w:val="single" w:sz="4" w:space="0" w:color="000000"/>
              <w:left w:val="single" w:sz="4" w:space="0" w:color="000000"/>
              <w:bottom w:val="single" w:sz="4" w:space="0" w:color="000000"/>
              <w:right w:val="single" w:sz="4" w:space="0" w:color="000000"/>
            </w:tcBorders>
          </w:tcPr>
          <w:p w14:paraId="64203E39" w14:textId="77777777" w:rsidR="00765C61" w:rsidRPr="00FF2CB9" w:rsidRDefault="00765C61" w:rsidP="00765C61">
            <w:pPr>
              <w:spacing w:line="360" w:lineRule="auto"/>
              <w:ind w:right="54"/>
              <w:rPr>
                <w:rFonts w:ascii="Times New Roman" w:hAnsi="Times New Roman" w:cs="Times New Roman"/>
                <w:b/>
                <w:bCs/>
                <w:sz w:val="18"/>
                <w:szCs w:val="18"/>
              </w:rPr>
            </w:pPr>
            <w:r w:rsidRPr="00FF2CB9">
              <w:rPr>
                <w:rFonts w:ascii="Times New Roman" w:hAnsi="Times New Roman" w:cs="Times New Roman"/>
                <w:sz w:val="18"/>
                <w:szCs w:val="18"/>
                <w:lang w:val="en-US"/>
              </w:rPr>
              <w:t>0.61</w:t>
            </w:r>
          </w:p>
        </w:tc>
      </w:tr>
    </w:tbl>
    <w:p w14:paraId="7A9831E0" w14:textId="0137107F" w:rsidR="004C5E35" w:rsidRPr="00FF2CB9" w:rsidRDefault="0042740F" w:rsidP="00C12B83">
      <w:pPr>
        <w:spacing w:line="360" w:lineRule="auto"/>
        <w:rPr>
          <w:rFonts w:ascii="Times New Roman" w:hAnsi="Times New Roman" w:cs="Times New Roman"/>
          <w:sz w:val="24"/>
          <w:szCs w:val="24"/>
        </w:rPr>
      </w:pPr>
      <w:r w:rsidRPr="00FF2CB9">
        <w:rPr>
          <w:rFonts w:ascii="Times New Roman" w:hAnsi="Times New Roman" w:cs="Times New Roman"/>
          <w:b/>
          <w:bCs/>
          <w:sz w:val="24"/>
          <w:szCs w:val="24"/>
        </w:rPr>
        <w:t xml:space="preserve">Table No </w:t>
      </w:r>
      <w:r w:rsidR="00DF2491" w:rsidRPr="00FF2CB9">
        <w:rPr>
          <w:rFonts w:ascii="Times New Roman" w:hAnsi="Times New Roman" w:cs="Times New Roman"/>
          <w:b/>
          <w:bCs/>
          <w:sz w:val="24"/>
          <w:szCs w:val="24"/>
        </w:rPr>
        <w:t>6</w:t>
      </w:r>
      <w:r w:rsidRPr="00FF2CB9">
        <w:rPr>
          <w:rFonts w:ascii="Times New Roman" w:hAnsi="Times New Roman" w:cs="Times New Roman"/>
          <w:b/>
          <w:bCs/>
          <w:sz w:val="24"/>
          <w:szCs w:val="24"/>
        </w:rPr>
        <w:t xml:space="preserve"> </w:t>
      </w:r>
      <w:r w:rsidR="004C5E35" w:rsidRPr="00FF2CB9">
        <w:rPr>
          <w:rFonts w:ascii="Times New Roman" w:hAnsi="Times New Roman" w:cs="Times New Roman"/>
          <w:b/>
          <w:bCs/>
          <w:sz w:val="24"/>
          <w:szCs w:val="24"/>
        </w:rPr>
        <w:t>Effect of potassium on leaf m</w:t>
      </w:r>
      <w:r w:rsidR="00AF625E" w:rsidRPr="00FF2CB9">
        <w:rPr>
          <w:rFonts w:ascii="Times New Roman" w:hAnsi="Times New Roman" w:cs="Times New Roman"/>
          <w:b/>
          <w:bCs/>
          <w:sz w:val="24"/>
          <w:szCs w:val="24"/>
        </w:rPr>
        <w:t>i</w:t>
      </w:r>
      <w:r w:rsidR="004C5E35" w:rsidRPr="00FF2CB9">
        <w:rPr>
          <w:rFonts w:ascii="Times New Roman" w:hAnsi="Times New Roman" w:cs="Times New Roman"/>
          <w:b/>
          <w:bCs/>
          <w:sz w:val="24"/>
          <w:szCs w:val="24"/>
        </w:rPr>
        <w:t>cronutrients content in Nagpur mandarin</w:t>
      </w:r>
    </w:p>
    <w:p w14:paraId="7123AA5A" w14:textId="77777777" w:rsidR="00483B0E" w:rsidRPr="00FF2CB9" w:rsidRDefault="00483B0E" w:rsidP="00C12B83">
      <w:pPr>
        <w:spacing w:line="360" w:lineRule="auto"/>
        <w:rPr>
          <w:rFonts w:ascii="Times New Roman" w:hAnsi="Times New Roman" w:cs="Times New Roman"/>
          <w:sz w:val="24"/>
          <w:szCs w:val="24"/>
        </w:rPr>
      </w:pPr>
    </w:p>
    <w:p w14:paraId="0E35F44D" w14:textId="77777777" w:rsidR="00E04C18" w:rsidRPr="00FF2CB9" w:rsidRDefault="00E04C18" w:rsidP="00E04C18">
      <w:pPr>
        <w:autoSpaceDE w:val="0"/>
        <w:autoSpaceDN w:val="0"/>
        <w:adjustRightInd w:val="0"/>
        <w:spacing w:after="240" w:line="360" w:lineRule="auto"/>
        <w:jc w:val="both"/>
        <w:rPr>
          <w:rFonts w:ascii="Times New Roman" w:hAnsi="Times New Roman" w:cs="Times New Roman"/>
          <w:b/>
          <w:bCs/>
          <w:sz w:val="24"/>
          <w:szCs w:val="24"/>
        </w:rPr>
      </w:pPr>
      <w:r w:rsidRPr="00FF2CB9">
        <w:rPr>
          <w:rFonts w:ascii="Times New Roman" w:hAnsi="Times New Roman" w:cs="Times New Roman"/>
          <w:b/>
          <w:bCs/>
          <w:color w:val="000000"/>
          <w:sz w:val="24"/>
          <w:szCs w:val="24"/>
          <w:lang w:val="en-US"/>
        </w:rPr>
        <w:t xml:space="preserve">Effect of potassium </w:t>
      </w:r>
      <w:r w:rsidRPr="00FF2CB9">
        <w:rPr>
          <w:rFonts w:ascii="Times New Roman" w:hAnsi="Times New Roman" w:cs="Times New Roman"/>
          <w:b/>
          <w:bCs/>
          <w:sz w:val="24"/>
          <w:szCs w:val="24"/>
        </w:rPr>
        <w:t xml:space="preserve">on total leaf micronutrient content </w:t>
      </w:r>
    </w:p>
    <w:p w14:paraId="46E9E1D3" w14:textId="77777777"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bCs/>
          <w:sz w:val="24"/>
          <w:szCs w:val="24"/>
        </w:rPr>
      </w:pPr>
      <w:r w:rsidRPr="00FF2CB9">
        <w:rPr>
          <w:rFonts w:ascii="Times New Roman" w:hAnsi="Times New Roman" w:cs="Times New Roman"/>
          <w:bCs/>
          <w:sz w:val="24"/>
          <w:szCs w:val="24"/>
        </w:rPr>
        <w:t>The data regarding the concentration of copper, iron, manganese and zinc in leaf after harvesting of the crop in Nagpur mandarin are presented below.</w:t>
      </w:r>
    </w:p>
    <w:p w14:paraId="158929CE" w14:textId="77777777" w:rsidR="00E04C18" w:rsidRPr="00FF2CB9" w:rsidRDefault="00E04C18" w:rsidP="00E04C18">
      <w:pPr>
        <w:autoSpaceDE w:val="0"/>
        <w:autoSpaceDN w:val="0"/>
        <w:adjustRightInd w:val="0"/>
        <w:spacing w:after="240" w:line="360" w:lineRule="auto"/>
        <w:jc w:val="both"/>
        <w:rPr>
          <w:rFonts w:ascii="Times New Roman" w:hAnsi="Times New Roman" w:cs="Times New Roman"/>
          <w:b/>
          <w:color w:val="000000"/>
          <w:sz w:val="24"/>
          <w:szCs w:val="24"/>
          <w:lang w:val="en-US"/>
        </w:rPr>
      </w:pPr>
      <w:commentRangeStart w:id="24"/>
      <w:r w:rsidRPr="00FF2CB9">
        <w:rPr>
          <w:rFonts w:ascii="Times New Roman" w:hAnsi="Times New Roman" w:cs="Times New Roman"/>
          <w:b/>
          <w:color w:val="000000"/>
          <w:sz w:val="24"/>
          <w:szCs w:val="24"/>
          <w:lang w:val="en-US"/>
        </w:rPr>
        <w:t>Iron (mg kg</w:t>
      </w:r>
      <w:r w:rsidRPr="00FF2CB9">
        <w:rPr>
          <w:rFonts w:ascii="Times New Roman" w:hAnsi="Times New Roman" w:cs="Times New Roman"/>
          <w:b/>
          <w:color w:val="000000"/>
          <w:sz w:val="24"/>
          <w:szCs w:val="24"/>
          <w:vertAlign w:val="superscript"/>
          <w:lang w:val="en-US"/>
        </w:rPr>
        <w:t>-1</w:t>
      </w:r>
      <w:r w:rsidRPr="00FF2CB9">
        <w:rPr>
          <w:rFonts w:ascii="Times New Roman" w:hAnsi="Times New Roman" w:cs="Times New Roman"/>
          <w:b/>
          <w:color w:val="000000"/>
          <w:sz w:val="24"/>
          <w:szCs w:val="24"/>
          <w:lang w:val="en-US"/>
        </w:rPr>
        <w:t xml:space="preserve">) </w:t>
      </w:r>
      <w:commentRangeEnd w:id="24"/>
      <w:r w:rsidR="00FE101B" w:rsidRPr="00FF2CB9">
        <w:rPr>
          <w:rStyle w:val="CommentReference"/>
          <w:rFonts w:ascii="Times New Roman" w:hAnsi="Times New Roman" w:cs="Times New Roman"/>
          <w:b/>
          <w:color w:val="000000"/>
          <w:sz w:val="24"/>
          <w:szCs w:val="24"/>
          <w:lang w:val="en-US"/>
        </w:rPr>
        <w:commentReference w:id="24"/>
      </w:r>
    </w:p>
    <w:p w14:paraId="4A15889F" w14:textId="00C4089C"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The data in respect of leaf Fe content (mg kg</w:t>
      </w:r>
      <w:r w:rsidRPr="00FF2CB9">
        <w:rPr>
          <w:rFonts w:ascii="Times New Roman" w:hAnsi="Times New Roman" w:cs="Times New Roman"/>
          <w:color w:val="000000"/>
          <w:sz w:val="24"/>
          <w:szCs w:val="24"/>
          <w:vertAlign w:val="superscript"/>
          <w:lang w:val="en-US"/>
        </w:rPr>
        <w:t>-1</w:t>
      </w:r>
      <w:r w:rsidRPr="00FF2CB9">
        <w:rPr>
          <w:rFonts w:ascii="Times New Roman" w:hAnsi="Times New Roman" w:cs="Times New Roman"/>
          <w:color w:val="000000"/>
          <w:sz w:val="24"/>
          <w:szCs w:val="24"/>
          <w:lang w:val="en-US"/>
        </w:rPr>
        <w:t xml:space="preserve">) is presented in Table </w:t>
      </w:r>
      <w:r w:rsidR="00B2649B" w:rsidRPr="00FF2CB9">
        <w:rPr>
          <w:rFonts w:ascii="Times New Roman" w:hAnsi="Times New Roman" w:cs="Times New Roman"/>
          <w:color w:val="000000"/>
          <w:sz w:val="24"/>
          <w:szCs w:val="24"/>
          <w:lang w:val="en-US"/>
        </w:rPr>
        <w:t>6</w:t>
      </w:r>
      <w:r w:rsidRPr="00FF2CB9">
        <w:rPr>
          <w:rFonts w:ascii="Times New Roman" w:hAnsi="Times New Roman" w:cs="Times New Roman"/>
          <w:color w:val="000000"/>
          <w:sz w:val="24"/>
          <w:szCs w:val="24"/>
          <w:lang w:val="en-US"/>
        </w:rPr>
        <w:t xml:space="preserve"> at Pardi and Sawandri respectively. The highest leaf Fe content 79.46 and 79.47 mg kg</w:t>
      </w:r>
      <w:r w:rsidRPr="00FF2CB9">
        <w:rPr>
          <w:rFonts w:ascii="Times New Roman" w:hAnsi="Times New Roman" w:cs="Times New Roman"/>
          <w:color w:val="000000"/>
          <w:sz w:val="24"/>
          <w:szCs w:val="24"/>
          <w:vertAlign w:val="superscript"/>
          <w:lang w:val="en-US"/>
        </w:rPr>
        <w:t>-1</w:t>
      </w:r>
      <w:r w:rsidRPr="00FF2CB9">
        <w:rPr>
          <w:rFonts w:ascii="Times New Roman" w:hAnsi="Times New Roman" w:cs="Times New Roman"/>
          <w:color w:val="000000"/>
          <w:sz w:val="24"/>
          <w:szCs w:val="24"/>
          <w:lang w:val="en-US"/>
        </w:rPr>
        <w:t xml:space="preserve"> at Pardi and Sawandri village respectively recorded in treatment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followed by application of 400 g K at BT (Dec) + 400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w:t>
      </w:r>
      <w:r w:rsidRPr="00FF2CB9">
        <w:rPr>
          <w:rFonts w:ascii="Times New Roman" w:hAnsi="Times New Roman" w:cs="Times New Roman"/>
          <w:bCs/>
          <w:color w:val="000000"/>
          <w:sz w:val="24"/>
          <w:szCs w:val="24"/>
          <w:lang w:val="en-US"/>
        </w:rPr>
        <w:lastRenderedPageBreak/>
        <w:t>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10</w:t>
      </w:r>
      <w:r w:rsidRPr="00FF2CB9">
        <w:rPr>
          <w:rFonts w:ascii="Times New Roman" w:hAnsi="Times New Roman" w:cs="Times New Roman"/>
          <w:color w:val="000000"/>
          <w:sz w:val="24"/>
          <w:szCs w:val="24"/>
          <w:lang w:val="en-US"/>
        </w:rPr>
        <w:t xml:space="preserve">) which was statistically at par with each other. The lowest leaf Fe content was recorded in recommended dose of fertilizer. </w:t>
      </w:r>
    </w:p>
    <w:p w14:paraId="37270BDC" w14:textId="77777777" w:rsidR="00E04C18" w:rsidRPr="00FF2CB9" w:rsidRDefault="00E04C18" w:rsidP="00E04C18">
      <w:pPr>
        <w:spacing w:after="240" w:line="360" w:lineRule="auto"/>
        <w:ind w:firstLine="720"/>
        <w:jc w:val="both"/>
        <w:rPr>
          <w:rFonts w:ascii="Times New Roman" w:hAnsi="Times New Roman" w:cs="Times New Roman"/>
          <w:color w:val="090909"/>
          <w:sz w:val="24"/>
          <w:szCs w:val="24"/>
        </w:rPr>
      </w:pPr>
      <w:r w:rsidRPr="00FF2CB9">
        <w:rPr>
          <w:rFonts w:ascii="Times New Roman" w:hAnsi="Times New Roman" w:cs="Times New Roman"/>
          <w:sz w:val="24"/>
          <w:szCs w:val="24"/>
        </w:rPr>
        <w:t>Shirgure and Srivastava (2013) observed that, the K fertigation treatment with mono potassium phosphate recorded the highest concentration of micronutrients (127.1 mg kg</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 xml:space="preserve"> Fe, 60.1 mg kg</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 xml:space="preserve"> Mn, 10.9 mg kg</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 xml:space="preserve"> Cu and 26.2 mg kg</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 xml:space="preserve"> Zn) compared to rest of the other fertigation treatments potash fertilizers.</w:t>
      </w:r>
    </w:p>
    <w:p w14:paraId="6FFED76D" w14:textId="77777777" w:rsidR="00E04C18" w:rsidRPr="00FF2CB9" w:rsidRDefault="00E04C18" w:rsidP="00E04C18">
      <w:pPr>
        <w:autoSpaceDE w:val="0"/>
        <w:autoSpaceDN w:val="0"/>
        <w:adjustRightInd w:val="0"/>
        <w:spacing w:after="240" w:line="360" w:lineRule="auto"/>
        <w:jc w:val="both"/>
        <w:rPr>
          <w:rFonts w:ascii="Times New Roman" w:hAnsi="Times New Roman" w:cs="Times New Roman"/>
          <w:b/>
          <w:color w:val="000000"/>
          <w:sz w:val="24"/>
          <w:szCs w:val="24"/>
          <w:lang w:val="en-US"/>
        </w:rPr>
      </w:pPr>
      <w:r w:rsidRPr="00FF2CB9">
        <w:rPr>
          <w:rFonts w:ascii="Times New Roman" w:hAnsi="Times New Roman" w:cs="Times New Roman"/>
          <w:b/>
          <w:color w:val="000000"/>
          <w:sz w:val="24"/>
          <w:szCs w:val="24"/>
          <w:lang w:val="en-US"/>
        </w:rPr>
        <w:t>Zinc (mg kg</w:t>
      </w:r>
      <w:r w:rsidRPr="00FF2CB9">
        <w:rPr>
          <w:rFonts w:ascii="Times New Roman" w:hAnsi="Times New Roman" w:cs="Times New Roman"/>
          <w:b/>
          <w:color w:val="000000"/>
          <w:sz w:val="24"/>
          <w:szCs w:val="24"/>
          <w:vertAlign w:val="superscript"/>
          <w:lang w:val="en-US"/>
        </w:rPr>
        <w:t>-1</w:t>
      </w:r>
      <w:r w:rsidRPr="00FF2CB9">
        <w:rPr>
          <w:rFonts w:ascii="Times New Roman" w:hAnsi="Times New Roman" w:cs="Times New Roman"/>
          <w:b/>
          <w:color w:val="000000"/>
          <w:sz w:val="24"/>
          <w:szCs w:val="24"/>
          <w:lang w:val="en-US"/>
        </w:rPr>
        <w:t>)</w:t>
      </w:r>
    </w:p>
    <w:p w14:paraId="1E9B6F01" w14:textId="03DB9BA0"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The data in respect of leaf Zn content (mg kg</w:t>
      </w:r>
      <w:r w:rsidRPr="00FF2CB9">
        <w:rPr>
          <w:rFonts w:ascii="Times New Roman" w:hAnsi="Times New Roman" w:cs="Times New Roman"/>
          <w:color w:val="000000"/>
          <w:sz w:val="24"/>
          <w:szCs w:val="24"/>
          <w:vertAlign w:val="superscript"/>
          <w:lang w:val="en-US"/>
        </w:rPr>
        <w:t>-1</w:t>
      </w:r>
      <w:r w:rsidRPr="00FF2CB9">
        <w:rPr>
          <w:rFonts w:ascii="Times New Roman" w:hAnsi="Times New Roman" w:cs="Times New Roman"/>
          <w:color w:val="000000"/>
          <w:sz w:val="24"/>
          <w:szCs w:val="24"/>
          <w:lang w:val="en-US"/>
        </w:rPr>
        <w:t>) is presented in Table</w:t>
      </w:r>
      <w:r w:rsidR="00B2649B" w:rsidRPr="00FF2CB9">
        <w:rPr>
          <w:rFonts w:ascii="Times New Roman" w:hAnsi="Times New Roman" w:cs="Times New Roman"/>
          <w:color w:val="000000"/>
          <w:sz w:val="24"/>
          <w:szCs w:val="24"/>
          <w:lang w:val="en-US"/>
        </w:rPr>
        <w:t xml:space="preserve"> </w:t>
      </w:r>
      <w:r w:rsidRPr="00FF2CB9">
        <w:rPr>
          <w:rFonts w:ascii="Times New Roman" w:hAnsi="Times New Roman" w:cs="Times New Roman"/>
          <w:color w:val="000000"/>
          <w:sz w:val="24"/>
          <w:szCs w:val="24"/>
          <w:lang w:val="en-US"/>
        </w:rPr>
        <w:t>6 at Pardi and Sawandri respectively. The highest leaf Zn content 18.50 and 19.34 mg kg</w:t>
      </w:r>
      <w:r w:rsidRPr="00FF2CB9">
        <w:rPr>
          <w:rFonts w:ascii="Times New Roman" w:hAnsi="Times New Roman" w:cs="Times New Roman"/>
          <w:color w:val="000000"/>
          <w:sz w:val="24"/>
          <w:szCs w:val="24"/>
          <w:vertAlign w:val="superscript"/>
          <w:lang w:val="en-US"/>
        </w:rPr>
        <w:t>-1</w:t>
      </w:r>
      <w:r w:rsidRPr="00FF2CB9">
        <w:rPr>
          <w:rFonts w:ascii="Times New Roman" w:hAnsi="Times New Roman" w:cs="Times New Roman"/>
          <w:color w:val="000000"/>
          <w:sz w:val="24"/>
          <w:szCs w:val="24"/>
          <w:lang w:val="en-US"/>
        </w:rPr>
        <w:t xml:space="preserve"> at Pardi and Sawandri village respectively recorded  in treatment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followed by application of 400 g K at BT (Dec) + 400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10</w:t>
      </w:r>
      <w:r w:rsidRPr="00FF2CB9">
        <w:rPr>
          <w:rFonts w:ascii="Times New Roman" w:hAnsi="Times New Roman" w:cs="Times New Roman"/>
          <w:color w:val="000000"/>
          <w:sz w:val="24"/>
          <w:szCs w:val="24"/>
          <w:lang w:val="en-US"/>
        </w:rPr>
        <w:t xml:space="preserve">) which was statistically at par with each other. The lowest leaf Zn content was recorded in RDF. The lowest leaf Fe content was recorded in recommended dose of fertilizer. </w:t>
      </w:r>
    </w:p>
    <w:p w14:paraId="4BFE3D53" w14:textId="77777777"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sz w:val="24"/>
          <w:szCs w:val="24"/>
        </w:rPr>
        <w:t xml:space="preserve">Reddy </w:t>
      </w:r>
      <w:r w:rsidRPr="00FF2CB9">
        <w:rPr>
          <w:rFonts w:ascii="Times New Roman" w:hAnsi="Times New Roman" w:cs="Times New Roman"/>
          <w:i/>
          <w:sz w:val="24"/>
          <w:szCs w:val="24"/>
        </w:rPr>
        <w:t>et al.</w:t>
      </w:r>
      <w:r w:rsidRPr="00FF2CB9">
        <w:rPr>
          <w:rFonts w:ascii="Times New Roman" w:hAnsi="Times New Roman" w:cs="Times New Roman"/>
          <w:sz w:val="24"/>
          <w:szCs w:val="24"/>
        </w:rPr>
        <w:t xml:space="preserve"> (1991) analysed leaf samples of 12 to 15 years old trees (cv. Satgudi and Mosambi) for Fe, Mn, Cu and Zn concentration and observed that, concentration of all the nutrient decreased in leaves between flowering and fruit harvest and reported that, the Zn content in leaves was 14.25-34.50 mg kg</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w:t>
      </w:r>
    </w:p>
    <w:p w14:paraId="73836953" w14:textId="77777777" w:rsidR="00E04C18" w:rsidRPr="00FF2CB9" w:rsidRDefault="00E04C18" w:rsidP="00E04C18">
      <w:pPr>
        <w:autoSpaceDE w:val="0"/>
        <w:autoSpaceDN w:val="0"/>
        <w:adjustRightInd w:val="0"/>
        <w:spacing w:after="240" w:line="360" w:lineRule="auto"/>
        <w:jc w:val="both"/>
        <w:rPr>
          <w:rFonts w:ascii="Times New Roman" w:hAnsi="Times New Roman" w:cs="Times New Roman"/>
          <w:b/>
          <w:color w:val="000000"/>
          <w:sz w:val="24"/>
          <w:szCs w:val="24"/>
          <w:lang w:val="en-US"/>
        </w:rPr>
      </w:pPr>
      <w:r w:rsidRPr="00FF2CB9">
        <w:rPr>
          <w:rFonts w:ascii="Times New Roman" w:hAnsi="Times New Roman" w:cs="Times New Roman"/>
          <w:b/>
          <w:color w:val="000000"/>
          <w:sz w:val="24"/>
          <w:szCs w:val="24"/>
          <w:lang w:val="en-US"/>
        </w:rPr>
        <w:t>Manganese (mg kg</w:t>
      </w:r>
      <w:r w:rsidRPr="00FF2CB9">
        <w:rPr>
          <w:rFonts w:ascii="Times New Roman" w:hAnsi="Times New Roman" w:cs="Times New Roman"/>
          <w:b/>
          <w:color w:val="000000"/>
          <w:sz w:val="24"/>
          <w:szCs w:val="24"/>
          <w:vertAlign w:val="superscript"/>
          <w:lang w:val="en-US"/>
        </w:rPr>
        <w:t>-1</w:t>
      </w:r>
      <w:r w:rsidRPr="00FF2CB9">
        <w:rPr>
          <w:rFonts w:ascii="Times New Roman" w:hAnsi="Times New Roman" w:cs="Times New Roman"/>
          <w:b/>
          <w:color w:val="000000"/>
          <w:sz w:val="24"/>
          <w:szCs w:val="24"/>
          <w:lang w:val="en-US"/>
        </w:rPr>
        <w:t xml:space="preserve">) </w:t>
      </w:r>
    </w:p>
    <w:p w14:paraId="136C7CA2" w14:textId="68645D23"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The data in respect of leaf Mn content (mg kg</w:t>
      </w:r>
      <w:r w:rsidRPr="00FF2CB9">
        <w:rPr>
          <w:rFonts w:ascii="Times New Roman" w:hAnsi="Times New Roman" w:cs="Times New Roman"/>
          <w:color w:val="000000"/>
          <w:sz w:val="24"/>
          <w:szCs w:val="24"/>
          <w:vertAlign w:val="superscript"/>
          <w:lang w:val="en-US"/>
        </w:rPr>
        <w:t>-1</w:t>
      </w:r>
      <w:r w:rsidRPr="00FF2CB9">
        <w:rPr>
          <w:rFonts w:ascii="Times New Roman" w:hAnsi="Times New Roman" w:cs="Times New Roman"/>
          <w:color w:val="000000"/>
          <w:sz w:val="24"/>
          <w:szCs w:val="24"/>
          <w:lang w:val="en-US"/>
        </w:rPr>
        <w:t xml:space="preserve">) is presented in Table </w:t>
      </w:r>
      <w:r w:rsidR="00B2649B" w:rsidRPr="00FF2CB9">
        <w:rPr>
          <w:rFonts w:ascii="Times New Roman" w:hAnsi="Times New Roman" w:cs="Times New Roman"/>
          <w:color w:val="000000"/>
          <w:sz w:val="24"/>
          <w:szCs w:val="24"/>
          <w:lang w:val="en-US"/>
        </w:rPr>
        <w:t>6</w:t>
      </w:r>
      <w:r w:rsidRPr="00FF2CB9">
        <w:rPr>
          <w:rFonts w:ascii="Times New Roman" w:hAnsi="Times New Roman" w:cs="Times New Roman"/>
          <w:color w:val="000000"/>
          <w:sz w:val="24"/>
          <w:szCs w:val="24"/>
          <w:lang w:val="en-US"/>
        </w:rPr>
        <w:t xml:space="preserve"> at Pardi and Sawandri respectively The significantly highest leaf Mn content  61.51 and 62.79 mg</w:t>
      </w:r>
      <w:r w:rsidRPr="00FF2CB9">
        <w:rPr>
          <w:rFonts w:ascii="Times New Roman" w:hAnsi="Times New Roman" w:cs="Times New Roman"/>
          <w:color w:val="000000"/>
          <w:sz w:val="24"/>
          <w:szCs w:val="24"/>
          <w:lang w:val="en-US"/>
        </w:rPr>
        <w:br/>
        <w:t>kg</w:t>
      </w:r>
      <w:r w:rsidRPr="00FF2CB9">
        <w:rPr>
          <w:rFonts w:ascii="Times New Roman" w:hAnsi="Times New Roman" w:cs="Times New Roman"/>
          <w:color w:val="000000"/>
          <w:sz w:val="24"/>
          <w:szCs w:val="24"/>
          <w:vertAlign w:val="superscript"/>
          <w:lang w:val="en-US"/>
        </w:rPr>
        <w:t xml:space="preserve">-1 </w:t>
      </w:r>
      <w:r w:rsidRPr="00FF2CB9">
        <w:rPr>
          <w:rFonts w:ascii="Times New Roman" w:hAnsi="Times New Roman" w:cs="Times New Roman"/>
          <w:color w:val="000000"/>
          <w:sz w:val="24"/>
          <w:szCs w:val="24"/>
          <w:lang w:val="en-US"/>
        </w:rPr>
        <w:t>at Pardi and Sawandri village respectively, recorded in treatment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followed by application of 400 g K at BT (Dec) + 400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10</w:t>
      </w:r>
      <w:r w:rsidRPr="00FF2CB9">
        <w:rPr>
          <w:rFonts w:ascii="Times New Roman" w:hAnsi="Times New Roman" w:cs="Times New Roman"/>
          <w:color w:val="000000"/>
          <w:sz w:val="24"/>
          <w:szCs w:val="24"/>
          <w:lang w:val="en-US"/>
        </w:rPr>
        <w:t xml:space="preserve">) which was statistically at par with each other. The lowest leaf Mn content was recorded in RDF. </w:t>
      </w:r>
      <w:r w:rsidRPr="00FF2CB9">
        <w:rPr>
          <w:rFonts w:ascii="Times New Roman" w:hAnsi="Times New Roman" w:cs="Times New Roman"/>
          <w:sz w:val="24"/>
          <w:szCs w:val="24"/>
        </w:rPr>
        <w:t xml:space="preserve">Chahill </w:t>
      </w:r>
      <w:r w:rsidRPr="00FF2CB9">
        <w:rPr>
          <w:rFonts w:ascii="Times New Roman" w:hAnsi="Times New Roman" w:cs="Times New Roman"/>
          <w:i/>
          <w:sz w:val="24"/>
          <w:szCs w:val="24"/>
        </w:rPr>
        <w:t>et al</w:t>
      </w:r>
      <w:r w:rsidRPr="00FF2CB9">
        <w:rPr>
          <w:rFonts w:ascii="Times New Roman" w:hAnsi="Times New Roman" w:cs="Times New Roman"/>
          <w:sz w:val="24"/>
          <w:szCs w:val="24"/>
        </w:rPr>
        <w:t>. (1991) suggested optimum value of leaf Mn as 62.0 ppm for citrus plant.</w:t>
      </w:r>
      <w:r w:rsidRPr="00FF2CB9">
        <w:rPr>
          <w:rFonts w:ascii="Times New Roman" w:hAnsi="Times New Roman" w:cs="Times New Roman"/>
          <w:color w:val="000000"/>
          <w:sz w:val="24"/>
          <w:szCs w:val="24"/>
          <w:lang w:val="en-US"/>
        </w:rPr>
        <w:t xml:space="preserve"> </w:t>
      </w:r>
      <w:r w:rsidRPr="00FF2CB9">
        <w:rPr>
          <w:rFonts w:ascii="Times New Roman" w:hAnsi="Times New Roman" w:cs="Times New Roman"/>
          <w:sz w:val="24"/>
          <w:szCs w:val="24"/>
        </w:rPr>
        <w:t xml:space="preserve">Also, Srivastava </w:t>
      </w:r>
      <w:r w:rsidRPr="00FF2CB9">
        <w:rPr>
          <w:rFonts w:ascii="Times New Roman" w:hAnsi="Times New Roman" w:cs="Times New Roman"/>
          <w:i/>
          <w:sz w:val="24"/>
          <w:szCs w:val="24"/>
        </w:rPr>
        <w:t>et al.</w:t>
      </w:r>
      <w:r w:rsidRPr="00FF2CB9">
        <w:rPr>
          <w:rFonts w:ascii="Times New Roman" w:hAnsi="Times New Roman" w:cs="Times New Roman"/>
          <w:sz w:val="24"/>
          <w:szCs w:val="24"/>
        </w:rPr>
        <w:t xml:space="preserve"> (2021) gives the optimum range of Mn concentration 54.8-84.6 mg kg</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w:t>
      </w:r>
    </w:p>
    <w:p w14:paraId="43F6007C" w14:textId="77777777" w:rsidR="00E04C18" w:rsidRPr="00FF2CB9" w:rsidRDefault="00E04C18" w:rsidP="00E04C18">
      <w:pPr>
        <w:autoSpaceDE w:val="0"/>
        <w:autoSpaceDN w:val="0"/>
        <w:adjustRightInd w:val="0"/>
        <w:spacing w:after="240" w:line="360" w:lineRule="auto"/>
        <w:jc w:val="both"/>
        <w:rPr>
          <w:rFonts w:ascii="Times New Roman" w:hAnsi="Times New Roman" w:cs="Times New Roman"/>
          <w:b/>
          <w:color w:val="000000"/>
          <w:sz w:val="24"/>
          <w:szCs w:val="24"/>
          <w:lang w:val="en-US"/>
        </w:rPr>
      </w:pPr>
      <w:r w:rsidRPr="00FF2CB9">
        <w:rPr>
          <w:rFonts w:ascii="Times New Roman" w:hAnsi="Times New Roman" w:cs="Times New Roman"/>
          <w:b/>
          <w:color w:val="000000"/>
          <w:sz w:val="24"/>
          <w:szCs w:val="24"/>
          <w:lang w:val="en-US"/>
        </w:rPr>
        <w:lastRenderedPageBreak/>
        <w:t>Copper (mg kg</w:t>
      </w:r>
      <w:r w:rsidRPr="00FF2CB9">
        <w:rPr>
          <w:rFonts w:ascii="Times New Roman" w:hAnsi="Times New Roman" w:cs="Times New Roman"/>
          <w:b/>
          <w:color w:val="000000"/>
          <w:sz w:val="24"/>
          <w:szCs w:val="24"/>
          <w:vertAlign w:val="superscript"/>
          <w:lang w:val="en-US"/>
        </w:rPr>
        <w:t>-1</w:t>
      </w:r>
      <w:r w:rsidRPr="00FF2CB9">
        <w:rPr>
          <w:rFonts w:ascii="Times New Roman" w:hAnsi="Times New Roman" w:cs="Times New Roman"/>
          <w:b/>
          <w:color w:val="000000"/>
          <w:sz w:val="24"/>
          <w:szCs w:val="24"/>
          <w:lang w:val="en-US"/>
        </w:rPr>
        <w:t xml:space="preserve">) </w:t>
      </w:r>
    </w:p>
    <w:tbl>
      <w:tblPr>
        <w:tblStyle w:val="TableGrid"/>
        <w:tblpPr w:leftFromText="180" w:rightFromText="180" w:vertAnchor="page" w:horzAnchor="margin" w:tblpY="3987"/>
        <w:tblW w:w="9101" w:type="dxa"/>
        <w:tblInd w:w="0" w:type="dxa"/>
        <w:tblLayout w:type="fixed"/>
        <w:tblCellMar>
          <w:top w:w="31" w:type="dxa"/>
          <w:left w:w="108" w:type="dxa"/>
          <w:right w:w="55" w:type="dxa"/>
        </w:tblCellMar>
        <w:tblLook w:val="04A0" w:firstRow="1" w:lastRow="0" w:firstColumn="1" w:lastColumn="0" w:noHBand="0" w:noVBand="1"/>
      </w:tblPr>
      <w:tblGrid>
        <w:gridCol w:w="2866"/>
        <w:gridCol w:w="753"/>
        <w:gridCol w:w="884"/>
        <w:gridCol w:w="1257"/>
        <w:gridCol w:w="1264"/>
        <w:gridCol w:w="880"/>
        <w:gridCol w:w="1197"/>
      </w:tblGrid>
      <w:tr w:rsidR="00A92936" w:rsidRPr="00FF2CB9" w14:paraId="58C59511" w14:textId="77777777" w:rsidTr="00A92936">
        <w:trPr>
          <w:trHeight w:val="69"/>
        </w:trPr>
        <w:tc>
          <w:tcPr>
            <w:tcW w:w="2866" w:type="dxa"/>
            <w:vMerge w:val="restart"/>
            <w:tcBorders>
              <w:top w:val="single" w:sz="4" w:space="0" w:color="000000"/>
              <w:left w:val="single" w:sz="4" w:space="0" w:color="000000"/>
              <w:right w:val="single" w:sz="4" w:space="0" w:color="000000"/>
            </w:tcBorders>
            <w:vAlign w:val="center"/>
          </w:tcPr>
          <w:p w14:paraId="6637088D" w14:textId="77777777" w:rsidR="00A92936" w:rsidRPr="00FF2CB9" w:rsidRDefault="00A92936" w:rsidP="00A92936">
            <w:pPr>
              <w:spacing w:line="360" w:lineRule="auto"/>
              <w:ind w:right="54"/>
              <w:jc w:val="center"/>
              <w:rPr>
                <w:rFonts w:ascii="Times New Roman" w:hAnsi="Times New Roman" w:cs="Times New Roman"/>
                <w:sz w:val="16"/>
                <w:szCs w:val="16"/>
              </w:rPr>
            </w:pPr>
            <w:r w:rsidRPr="00FF2CB9">
              <w:rPr>
                <w:rFonts w:ascii="Times New Roman" w:eastAsia="Arial" w:hAnsi="Times New Roman" w:cs="Times New Roman"/>
                <w:b/>
                <w:sz w:val="18"/>
                <w:szCs w:val="18"/>
              </w:rPr>
              <w:t xml:space="preserve">Treatment detail </w:t>
            </w:r>
          </w:p>
        </w:tc>
        <w:tc>
          <w:tcPr>
            <w:tcW w:w="1637" w:type="dxa"/>
            <w:gridSpan w:val="2"/>
            <w:tcBorders>
              <w:top w:val="single" w:sz="4" w:space="0" w:color="000000"/>
              <w:left w:val="single" w:sz="4" w:space="0" w:color="000000"/>
              <w:bottom w:val="single" w:sz="4" w:space="0" w:color="000000"/>
              <w:right w:val="single" w:sz="4" w:space="0" w:color="000000"/>
            </w:tcBorders>
          </w:tcPr>
          <w:p w14:paraId="684FECBA" w14:textId="77777777" w:rsidR="00A92936" w:rsidRPr="00FF2CB9" w:rsidRDefault="00A92936" w:rsidP="00A92936">
            <w:pPr>
              <w:spacing w:line="360" w:lineRule="auto"/>
              <w:ind w:right="55"/>
              <w:jc w:val="center"/>
              <w:rPr>
                <w:rFonts w:ascii="Times New Roman" w:hAnsi="Times New Roman" w:cs="Times New Roman"/>
                <w:sz w:val="16"/>
                <w:szCs w:val="16"/>
              </w:rPr>
            </w:pPr>
            <w:r w:rsidRPr="00FF2CB9">
              <w:rPr>
                <w:rFonts w:ascii="Times New Roman" w:hAnsi="Times New Roman" w:cs="Times New Roman"/>
                <w:b/>
                <w:bCs/>
                <w:sz w:val="16"/>
                <w:szCs w:val="16"/>
              </w:rPr>
              <w:t>N (kg ha</w:t>
            </w:r>
            <w:r w:rsidRPr="00FF2CB9">
              <w:rPr>
                <w:rFonts w:ascii="Times New Roman" w:hAnsi="Times New Roman" w:cs="Times New Roman"/>
                <w:b/>
                <w:bCs/>
                <w:sz w:val="16"/>
                <w:szCs w:val="16"/>
                <w:vertAlign w:val="superscript"/>
              </w:rPr>
              <w:t>-1</w:t>
            </w:r>
            <w:r w:rsidRPr="00FF2CB9">
              <w:rPr>
                <w:rFonts w:ascii="Times New Roman" w:hAnsi="Times New Roman" w:cs="Times New Roman"/>
                <w:b/>
                <w:bCs/>
                <w:sz w:val="16"/>
                <w:szCs w:val="16"/>
              </w:rPr>
              <w:t>)</w:t>
            </w:r>
          </w:p>
        </w:tc>
        <w:tc>
          <w:tcPr>
            <w:tcW w:w="2521" w:type="dxa"/>
            <w:gridSpan w:val="2"/>
            <w:tcBorders>
              <w:top w:val="single" w:sz="4" w:space="0" w:color="000000"/>
              <w:left w:val="single" w:sz="4" w:space="0" w:color="000000"/>
              <w:bottom w:val="single" w:sz="4" w:space="0" w:color="000000"/>
              <w:right w:val="single" w:sz="4" w:space="0" w:color="000000"/>
            </w:tcBorders>
          </w:tcPr>
          <w:p w14:paraId="5D397DCD" w14:textId="77777777" w:rsidR="00A92936" w:rsidRPr="00FF2CB9" w:rsidRDefault="00A92936" w:rsidP="00A92936">
            <w:pPr>
              <w:spacing w:line="360" w:lineRule="auto"/>
              <w:ind w:right="55"/>
              <w:rPr>
                <w:rFonts w:ascii="Times New Roman" w:hAnsi="Times New Roman" w:cs="Times New Roman"/>
                <w:sz w:val="16"/>
                <w:szCs w:val="16"/>
              </w:rPr>
            </w:pPr>
            <w:r w:rsidRPr="00FF2CB9">
              <w:rPr>
                <w:rFonts w:ascii="Times New Roman" w:hAnsi="Times New Roman" w:cs="Times New Roman"/>
                <w:b/>
                <w:bCs/>
                <w:sz w:val="16"/>
                <w:szCs w:val="16"/>
              </w:rPr>
              <w:t>P (kg ha</w:t>
            </w:r>
            <w:r w:rsidRPr="00FF2CB9">
              <w:rPr>
                <w:rFonts w:ascii="Times New Roman" w:hAnsi="Times New Roman" w:cs="Times New Roman"/>
                <w:b/>
                <w:bCs/>
                <w:sz w:val="16"/>
                <w:szCs w:val="16"/>
                <w:vertAlign w:val="superscript"/>
              </w:rPr>
              <w:t>-1</w:t>
            </w:r>
            <w:r w:rsidRPr="00FF2CB9">
              <w:rPr>
                <w:rFonts w:ascii="Times New Roman" w:hAnsi="Times New Roman" w:cs="Times New Roman"/>
                <w:b/>
                <w:bCs/>
                <w:sz w:val="16"/>
                <w:szCs w:val="16"/>
              </w:rPr>
              <w:t>)</w:t>
            </w:r>
          </w:p>
        </w:tc>
        <w:tc>
          <w:tcPr>
            <w:tcW w:w="2077" w:type="dxa"/>
            <w:gridSpan w:val="2"/>
            <w:tcBorders>
              <w:top w:val="single" w:sz="4" w:space="0" w:color="000000"/>
              <w:left w:val="single" w:sz="4" w:space="0" w:color="000000"/>
              <w:bottom w:val="single" w:sz="4" w:space="0" w:color="000000"/>
              <w:right w:val="single" w:sz="4" w:space="0" w:color="000000"/>
            </w:tcBorders>
          </w:tcPr>
          <w:p w14:paraId="019C0056" w14:textId="77777777" w:rsidR="00A92936" w:rsidRPr="00FF2CB9" w:rsidRDefault="00A92936" w:rsidP="00A92936">
            <w:pPr>
              <w:spacing w:line="360" w:lineRule="auto"/>
              <w:ind w:right="55"/>
              <w:jc w:val="center"/>
              <w:rPr>
                <w:rFonts w:ascii="Times New Roman" w:eastAsia="Arial" w:hAnsi="Times New Roman" w:cs="Times New Roman"/>
                <w:b/>
                <w:sz w:val="16"/>
                <w:szCs w:val="16"/>
              </w:rPr>
            </w:pPr>
            <w:r w:rsidRPr="00FF2CB9">
              <w:rPr>
                <w:rFonts w:ascii="Times New Roman" w:hAnsi="Times New Roman" w:cs="Times New Roman"/>
                <w:b/>
                <w:bCs/>
                <w:sz w:val="16"/>
                <w:szCs w:val="16"/>
              </w:rPr>
              <w:t>K(kg ha</w:t>
            </w:r>
            <w:r w:rsidRPr="00FF2CB9">
              <w:rPr>
                <w:rFonts w:ascii="Times New Roman" w:hAnsi="Times New Roman" w:cs="Times New Roman"/>
                <w:b/>
                <w:bCs/>
                <w:sz w:val="16"/>
                <w:szCs w:val="16"/>
                <w:vertAlign w:val="superscript"/>
              </w:rPr>
              <w:t>-1</w:t>
            </w:r>
            <w:r w:rsidRPr="00FF2CB9">
              <w:rPr>
                <w:rFonts w:ascii="Times New Roman" w:hAnsi="Times New Roman" w:cs="Times New Roman"/>
                <w:b/>
                <w:bCs/>
                <w:sz w:val="16"/>
                <w:szCs w:val="16"/>
              </w:rPr>
              <w:t>)</w:t>
            </w:r>
          </w:p>
        </w:tc>
      </w:tr>
      <w:tr w:rsidR="00A92936" w:rsidRPr="00FF2CB9" w14:paraId="63EEBA06" w14:textId="77777777" w:rsidTr="00A92936">
        <w:trPr>
          <w:trHeight w:val="24"/>
        </w:trPr>
        <w:tc>
          <w:tcPr>
            <w:tcW w:w="2866" w:type="dxa"/>
            <w:vMerge/>
            <w:tcBorders>
              <w:left w:val="single" w:sz="4" w:space="0" w:color="000000"/>
              <w:bottom w:val="single" w:sz="4" w:space="0" w:color="000000"/>
              <w:right w:val="single" w:sz="4" w:space="0" w:color="000000"/>
            </w:tcBorders>
          </w:tcPr>
          <w:p w14:paraId="2EF4A55D" w14:textId="77777777" w:rsidR="00A92936" w:rsidRPr="00FF2CB9" w:rsidRDefault="00A92936" w:rsidP="00A92936">
            <w:pPr>
              <w:spacing w:after="160" w:line="360" w:lineRule="auto"/>
              <w:rPr>
                <w:rFonts w:ascii="Times New Roman" w:hAnsi="Times New Roman" w:cs="Times New Roman"/>
                <w:sz w:val="16"/>
                <w:szCs w:val="16"/>
              </w:rPr>
            </w:pPr>
          </w:p>
        </w:tc>
        <w:tc>
          <w:tcPr>
            <w:tcW w:w="753" w:type="dxa"/>
            <w:tcBorders>
              <w:top w:val="single" w:sz="4" w:space="0" w:color="000000"/>
              <w:left w:val="single" w:sz="4" w:space="0" w:color="000000"/>
              <w:bottom w:val="single" w:sz="4" w:space="0" w:color="000000"/>
              <w:right w:val="single" w:sz="4" w:space="0" w:color="000000"/>
            </w:tcBorders>
          </w:tcPr>
          <w:p w14:paraId="7A78AD35" w14:textId="77777777" w:rsidR="00A92936" w:rsidRPr="00FF2CB9" w:rsidRDefault="00A92936" w:rsidP="00A92936">
            <w:pPr>
              <w:spacing w:line="360" w:lineRule="auto"/>
              <w:ind w:right="55"/>
              <w:jc w:val="center"/>
              <w:rPr>
                <w:rFonts w:ascii="Times New Roman" w:hAnsi="Times New Roman" w:cs="Times New Roman"/>
                <w:sz w:val="16"/>
                <w:szCs w:val="16"/>
              </w:rPr>
            </w:pPr>
            <w:r w:rsidRPr="00FF2CB9">
              <w:rPr>
                <w:rFonts w:ascii="Times New Roman" w:hAnsi="Times New Roman" w:cs="Times New Roman"/>
                <w:b/>
                <w:sz w:val="16"/>
                <w:szCs w:val="16"/>
              </w:rPr>
              <w:t>Pardi</w:t>
            </w:r>
          </w:p>
        </w:tc>
        <w:tc>
          <w:tcPr>
            <w:tcW w:w="884" w:type="dxa"/>
            <w:tcBorders>
              <w:top w:val="single" w:sz="4" w:space="0" w:color="000000"/>
              <w:left w:val="single" w:sz="4" w:space="0" w:color="000000"/>
              <w:bottom w:val="single" w:sz="4" w:space="0" w:color="000000"/>
              <w:right w:val="single" w:sz="4" w:space="0" w:color="000000"/>
            </w:tcBorders>
          </w:tcPr>
          <w:p w14:paraId="0299D4F3" w14:textId="77777777" w:rsidR="00A92936" w:rsidRPr="00FF2CB9" w:rsidRDefault="00A92936" w:rsidP="00A92936">
            <w:pPr>
              <w:spacing w:line="360" w:lineRule="auto"/>
              <w:ind w:right="55"/>
              <w:jc w:val="center"/>
              <w:rPr>
                <w:rFonts w:ascii="Times New Roman" w:hAnsi="Times New Roman" w:cs="Times New Roman"/>
                <w:b/>
                <w:sz w:val="16"/>
                <w:szCs w:val="16"/>
              </w:rPr>
            </w:pPr>
            <w:r w:rsidRPr="00FF2CB9">
              <w:rPr>
                <w:rFonts w:ascii="Times New Roman" w:hAnsi="Times New Roman" w:cs="Times New Roman"/>
                <w:b/>
                <w:sz w:val="16"/>
                <w:szCs w:val="16"/>
              </w:rPr>
              <w:t>Sawandri</w:t>
            </w:r>
          </w:p>
        </w:tc>
        <w:tc>
          <w:tcPr>
            <w:tcW w:w="1257" w:type="dxa"/>
            <w:tcBorders>
              <w:top w:val="single" w:sz="4" w:space="0" w:color="000000"/>
              <w:left w:val="single" w:sz="4" w:space="0" w:color="000000"/>
              <w:bottom w:val="single" w:sz="4" w:space="0" w:color="000000"/>
              <w:right w:val="single" w:sz="4" w:space="0" w:color="000000"/>
            </w:tcBorders>
          </w:tcPr>
          <w:p w14:paraId="628B2A25" w14:textId="77777777" w:rsidR="00A92936" w:rsidRPr="00FF2CB9" w:rsidRDefault="00A92936" w:rsidP="00A92936">
            <w:pPr>
              <w:spacing w:line="360" w:lineRule="auto"/>
              <w:ind w:right="55"/>
              <w:jc w:val="center"/>
              <w:rPr>
                <w:rFonts w:ascii="Times New Roman" w:hAnsi="Times New Roman" w:cs="Times New Roman"/>
                <w:b/>
                <w:sz w:val="16"/>
                <w:szCs w:val="16"/>
              </w:rPr>
            </w:pPr>
            <w:r w:rsidRPr="00FF2CB9">
              <w:rPr>
                <w:rFonts w:ascii="Times New Roman" w:hAnsi="Times New Roman" w:cs="Times New Roman"/>
                <w:b/>
                <w:sz w:val="16"/>
                <w:szCs w:val="16"/>
              </w:rPr>
              <w:t>Pardi</w:t>
            </w:r>
          </w:p>
        </w:tc>
        <w:tc>
          <w:tcPr>
            <w:tcW w:w="1264" w:type="dxa"/>
            <w:tcBorders>
              <w:top w:val="single" w:sz="4" w:space="0" w:color="000000"/>
              <w:left w:val="single" w:sz="4" w:space="0" w:color="000000"/>
              <w:bottom w:val="single" w:sz="4" w:space="0" w:color="000000"/>
              <w:right w:val="single" w:sz="4" w:space="0" w:color="000000"/>
            </w:tcBorders>
          </w:tcPr>
          <w:p w14:paraId="0FDCAC4E" w14:textId="77777777" w:rsidR="00A92936" w:rsidRPr="00FF2CB9" w:rsidRDefault="00A92936" w:rsidP="00A92936">
            <w:pPr>
              <w:spacing w:line="360" w:lineRule="auto"/>
              <w:ind w:right="55"/>
              <w:jc w:val="center"/>
              <w:rPr>
                <w:rFonts w:ascii="Times New Roman" w:hAnsi="Times New Roman" w:cs="Times New Roman"/>
                <w:sz w:val="16"/>
                <w:szCs w:val="16"/>
              </w:rPr>
            </w:pPr>
            <w:r w:rsidRPr="00FF2CB9">
              <w:rPr>
                <w:rFonts w:ascii="Times New Roman" w:hAnsi="Times New Roman" w:cs="Times New Roman"/>
                <w:b/>
                <w:sz w:val="16"/>
                <w:szCs w:val="16"/>
              </w:rPr>
              <w:t>Sawandri</w:t>
            </w:r>
          </w:p>
        </w:tc>
        <w:tc>
          <w:tcPr>
            <w:tcW w:w="880" w:type="dxa"/>
            <w:tcBorders>
              <w:top w:val="single" w:sz="4" w:space="0" w:color="000000"/>
              <w:left w:val="single" w:sz="4" w:space="0" w:color="000000"/>
              <w:bottom w:val="single" w:sz="4" w:space="0" w:color="000000"/>
              <w:right w:val="single" w:sz="4" w:space="0" w:color="000000"/>
            </w:tcBorders>
          </w:tcPr>
          <w:p w14:paraId="1FCAF52B" w14:textId="77777777" w:rsidR="00A92936" w:rsidRPr="00FF2CB9" w:rsidRDefault="00A92936" w:rsidP="00A92936">
            <w:pPr>
              <w:spacing w:line="360" w:lineRule="auto"/>
              <w:ind w:left="34"/>
              <w:rPr>
                <w:rFonts w:ascii="Times New Roman" w:eastAsia="Arial" w:hAnsi="Times New Roman" w:cs="Times New Roman"/>
                <w:b/>
                <w:sz w:val="16"/>
                <w:szCs w:val="16"/>
              </w:rPr>
            </w:pPr>
            <w:r w:rsidRPr="00FF2CB9">
              <w:rPr>
                <w:rFonts w:ascii="Times New Roman" w:hAnsi="Times New Roman" w:cs="Times New Roman"/>
                <w:b/>
                <w:sz w:val="16"/>
                <w:szCs w:val="16"/>
              </w:rPr>
              <w:t>Pardi</w:t>
            </w:r>
          </w:p>
        </w:tc>
        <w:tc>
          <w:tcPr>
            <w:tcW w:w="1197" w:type="dxa"/>
            <w:tcBorders>
              <w:top w:val="single" w:sz="4" w:space="0" w:color="000000"/>
              <w:left w:val="single" w:sz="4" w:space="0" w:color="000000"/>
              <w:bottom w:val="single" w:sz="4" w:space="0" w:color="000000"/>
              <w:right w:val="single" w:sz="4" w:space="0" w:color="000000"/>
            </w:tcBorders>
          </w:tcPr>
          <w:p w14:paraId="482C3B60" w14:textId="77777777" w:rsidR="00A92936" w:rsidRPr="00FF2CB9" w:rsidRDefault="00A92936" w:rsidP="00A92936">
            <w:pPr>
              <w:spacing w:line="360" w:lineRule="auto"/>
              <w:ind w:left="34"/>
              <w:rPr>
                <w:rFonts w:ascii="Times New Roman" w:eastAsia="Arial" w:hAnsi="Times New Roman" w:cs="Times New Roman"/>
                <w:b/>
                <w:sz w:val="16"/>
                <w:szCs w:val="16"/>
              </w:rPr>
            </w:pPr>
            <w:r w:rsidRPr="00FF2CB9">
              <w:rPr>
                <w:rFonts w:ascii="Times New Roman" w:hAnsi="Times New Roman" w:cs="Times New Roman"/>
                <w:b/>
                <w:sz w:val="16"/>
                <w:szCs w:val="16"/>
              </w:rPr>
              <w:t>Sawandri</w:t>
            </w:r>
          </w:p>
        </w:tc>
      </w:tr>
      <w:tr w:rsidR="00A92936" w:rsidRPr="00FF2CB9" w14:paraId="37967545" w14:textId="77777777" w:rsidTr="00A92936">
        <w:trPr>
          <w:trHeight w:val="65"/>
        </w:trPr>
        <w:tc>
          <w:tcPr>
            <w:tcW w:w="2866" w:type="dxa"/>
            <w:tcBorders>
              <w:top w:val="single" w:sz="4" w:space="0" w:color="000000"/>
              <w:left w:val="single" w:sz="4" w:space="0" w:color="000000"/>
              <w:bottom w:val="single" w:sz="4" w:space="0" w:color="000000"/>
              <w:right w:val="single" w:sz="4" w:space="0" w:color="000000"/>
            </w:tcBorders>
          </w:tcPr>
          <w:p w14:paraId="58636473" w14:textId="77777777" w:rsidR="00A92936" w:rsidRPr="00FF2CB9" w:rsidRDefault="00A92936" w:rsidP="00A92936">
            <w:pPr>
              <w:spacing w:line="360" w:lineRule="auto"/>
              <w:rPr>
                <w:rFonts w:ascii="Times New Roman" w:hAnsi="Times New Roman" w:cs="Times New Roman"/>
                <w:sz w:val="16"/>
                <w:szCs w:val="16"/>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1</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53" w:type="dxa"/>
            <w:tcBorders>
              <w:top w:val="single" w:sz="4" w:space="0" w:color="000000"/>
              <w:left w:val="single" w:sz="4" w:space="0" w:color="000000"/>
              <w:bottom w:val="single" w:sz="4" w:space="0" w:color="000000"/>
              <w:right w:val="single" w:sz="4" w:space="0" w:color="000000"/>
            </w:tcBorders>
          </w:tcPr>
          <w:p w14:paraId="78117BAC"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292.30</w:t>
            </w:r>
          </w:p>
        </w:tc>
        <w:tc>
          <w:tcPr>
            <w:tcW w:w="884" w:type="dxa"/>
            <w:tcBorders>
              <w:top w:val="single" w:sz="4" w:space="0" w:color="000000"/>
              <w:left w:val="single" w:sz="4" w:space="0" w:color="000000"/>
              <w:bottom w:val="single" w:sz="4" w:space="0" w:color="000000"/>
              <w:right w:val="single" w:sz="4" w:space="0" w:color="000000"/>
            </w:tcBorders>
          </w:tcPr>
          <w:p w14:paraId="51C264E7"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308.47</w:t>
            </w:r>
          </w:p>
        </w:tc>
        <w:tc>
          <w:tcPr>
            <w:tcW w:w="1257" w:type="dxa"/>
            <w:tcBorders>
              <w:top w:val="single" w:sz="4" w:space="0" w:color="000000"/>
              <w:left w:val="single" w:sz="4" w:space="0" w:color="000000"/>
              <w:bottom w:val="single" w:sz="4" w:space="0" w:color="000000"/>
              <w:right w:val="single" w:sz="4" w:space="0" w:color="000000"/>
            </w:tcBorders>
          </w:tcPr>
          <w:p w14:paraId="29A5CFA8"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21.73</w:t>
            </w:r>
          </w:p>
        </w:tc>
        <w:tc>
          <w:tcPr>
            <w:tcW w:w="1264" w:type="dxa"/>
            <w:tcBorders>
              <w:top w:val="single" w:sz="4" w:space="0" w:color="000000"/>
              <w:left w:val="single" w:sz="4" w:space="0" w:color="000000"/>
              <w:bottom w:val="single" w:sz="4" w:space="0" w:color="000000"/>
              <w:right w:val="single" w:sz="4" w:space="0" w:color="000000"/>
            </w:tcBorders>
          </w:tcPr>
          <w:p w14:paraId="591C1C6C"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26.13</w:t>
            </w:r>
          </w:p>
        </w:tc>
        <w:tc>
          <w:tcPr>
            <w:tcW w:w="880" w:type="dxa"/>
            <w:tcBorders>
              <w:top w:val="single" w:sz="4" w:space="0" w:color="000000"/>
              <w:left w:val="single" w:sz="4" w:space="0" w:color="000000"/>
              <w:bottom w:val="single" w:sz="4" w:space="0" w:color="000000"/>
              <w:right w:val="single" w:sz="4" w:space="0" w:color="000000"/>
            </w:tcBorders>
          </w:tcPr>
          <w:p w14:paraId="267B4483"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435.24</w:t>
            </w:r>
          </w:p>
        </w:tc>
        <w:tc>
          <w:tcPr>
            <w:tcW w:w="1197" w:type="dxa"/>
            <w:tcBorders>
              <w:top w:val="single" w:sz="4" w:space="0" w:color="000000"/>
              <w:left w:val="single" w:sz="4" w:space="0" w:color="000000"/>
              <w:bottom w:val="single" w:sz="4" w:space="0" w:color="000000"/>
              <w:right w:val="single" w:sz="4" w:space="0" w:color="000000"/>
            </w:tcBorders>
          </w:tcPr>
          <w:p w14:paraId="620010EE"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405.36</w:t>
            </w:r>
          </w:p>
        </w:tc>
      </w:tr>
      <w:tr w:rsidR="00A92936" w:rsidRPr="00FF2CB9" w14:paraId="3C26CEF9" w14:textId="77777777" w:rsidTr="00A92936">
        <w:trPr>
          <w:trHeight w:val="66"/>
        </w:trPr>
        <w:tc>
          <w:tcPr>
            <w:tcW w:w="2866" w:type="dxa"/>
            <w:tcBorders>
              <w:top w:val="single" w:sz="4" w:space="0" w:color="000000"/>
              <w:left w:val="single" w:sz="4" w:space="0" w:color="000000"/>
              <w:bottom w:val="single" w:sz="4" w:space="0" w:color="000000"/>
              <w:right w:val="single" w:sz="4" w:space="0" w:color="000000"/>
            </w:tcBorders>
          </w:tcPr>
          <w:p w14:paraId="221DA6BE" w14:textId="77777777" w:rsidR="00A92936" w:rsidRPr="00FF2CB9" w:rsidRDefault="00A92936" w:rsidP="00A92936">
            <w:pPr>
              <w:spacing w:line="360" w:lineRule="auto"/>
              <w:rPr>
                <w:rFonts w:ascii="Times New Roman" w:hAnsi="Times New Roman" w:cs="Times New Roman"/>
                <w:sz w:val="16"/>
                <w:szCs w:val="16"/>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2</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 xml:space="preserve">RDF + 400 g K at BT (Dec) </w:t>
            </w:r>
          </w:p>
        </w:tc>
        <w:tc>
          <w:tcPr>
            <w:tcW w:w="753" w:type="dxa"/>
            <w:tcBorders>
              <w:top w:val="single" w:sz="4" w:space="0" w:color="000000"/>
              <w:left w:val="single" w:sz="4" w:space="0" w:color="000000"/>
              <w:bottom w:val="single" w:sz="4" w:space="0" w:color="000000"/>
              <w:right w:val="single" w:sz="4" w:space="0" w:color="000000"/>
            </w:tcBorders>
          </w:tcPr>
          <w:p w14:paraId="66929638"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301.43</w:t>
            </w:r>
          </w:p>
        </w:tc>
        <w:tc>
          <w:tcPr>
            <w:tcW w:w="884" w:type="dxa"/>
            <w:tcBorders>
              <w:top w:val="single" w:sz="4" w:space="0" w:color="000000"/>
              <w:left w:val="single" w:sz="4" w:space="0" w:color="000000"/>
              <w:bottom w:val="single" w:sz="4" w:space="0" w:color="000000"/>
              <w:right w:val="single" w:sz="4" w:space="0" w:color="000000"/>
            </w:tcBorders>
          </w:tcPr>
          <w:p w14:paraId="2099E253"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311.90</w:t>
            </w:r>
          </w:p>
        </w:tc>
        <w:tc>
          <w:tcPr>
            <w:tcW w:w="1257" w:type="dxa"/>
            <w:tcBorders>
              <w:top w:val="single" w:sz="4" w:space="0" w:color="000000"/>
              <w:left w:val="single" w:sz="4" w:space="0" w:color="000000"/>
              <w:bottom w:val="single" w:sz="4" w:space="0" w:color="000000"/>
              <w:right w:val="single" w:sz="4" w:space="0" w:color="000000"/>
            </w:tcBorders>
          </w:tcPr>
          <w:p w14:paraId="4A8C46EB"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22.25</w:t>
            </w:r>
          </w:p>
        </w:tc>
        <w:tc>
          <w:tcPr>
            <w:tcW w:w="1264" w:type="dxa"/>
            <w:tcBorders>
              <w:top w:val="single" w:sz="4" w:space="0" w:color="000000"/>
              <w:left w:val="single" w:sz="4" w:space="0" w:color="000000"/>
              <w:bottom w:val="single" w:sz="4" w:space="0" w:color="000000"/>
              <w:right w:val="single" w:sz="4" w:space="0" w:color="000000"/>
            </w:tcBorders>
          </w:tcPr>
          <w:p w14:paraId="02898B21"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27.10</w:t>
            </w:r>
          </w:p>
        </w:tc>
        <w:tc>
          <w:tcPr>
            <w:tcW w:w="880" w:type="dxa"/>
            <w:tcBorders>
              <w:top w:val="single" w:sz="4" w:space="0" w:color="000000"/>
              <w:left w:val="single" w:sz="4" w:space="0" w:color="000000"/>
              <w:bottom w:val="single" w:sz="4" w:space="0" w:color="000000"/>
              <w:right w:val="single" w:sz="4" w:space="0" w:color="000000"/>
            </w:tcBorders>
          </w:tcPr>
          <w:p w14:paraId="71AB17B9"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472.20</w:t>
            </w:r>
          </w:p>
        </w:tc>
        <w:tc>
          <w:tcPr>
            <w:tcW w:w="1197" w:type="dxa"/>
            <w:tcBorders>
              <w:top w:val="single" w:sz="4" w:space="0" w:color="000000"/>
              <w:left w:val="single" w:sz="4" w:space="0" w:color="000000"/>
              <w:bottom w:val="single" w:sz="4" w:space="0" w:color="000000"/>
              <w:right w:val="single" w:sz="4" w:space="0" w:color="000000"/>
            </w:tcBorders>
          </w:tcPr>
          <w:p w14:paraId="4BBA10E4"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420.11</w:t>
            </w:r>
          </w:p>
        </w:tc>
      </w:tr>
      <w:tr w:rsidR="00A92936" w:rsidRPr="00FF2CB9" w14:paraId="71E47582" w14:textId="77777777" w:rsidTr="00A92936">
        <w:trPr>
          <w:trHeight w:val="125"/>
        </w:trPr>
        <w:tc>
          <w:tcPr>
            <w:tcW w:w="2866" w:type="dxa"/>
            <w:tcBorders>
              <w:top w:val="single" w:sz="4" w:space="0" w:color="000000"/>
              <w:left w:val="single" w:sz="4" w:space="0" w:color="000000"/>
              <w:bottom w:val="single" w:sz="4" w:space="0" w:color="000000"/>
              <w:right w:val="single" w:sz="4" w:space="0" w:color="000000"/>
            </w:tcBorders>
          </w:tcPr>
          <w:p w14:paraId="37DEFF9F" w14:textId="77777777" w:rsidR="00A92936" w:rsidRPr="00FF2CB9" w:rsidRDefault="00A92936" w:rsidP="00A92936">
            <w:pPr>
              <w:spacing w:line="360" w:lineRule="auto"/>
              <w:rPr>
                <w:rFonts w:ascii="Times New Roman" w:hAnsi="Times New Roman" w:cs="Times New Roman"/>
                <w:sz w:val="16"/>
                <w:szCs w:val="16"/>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3</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+ 200 g K at BT (Dec) + 200 g K after 60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53" w:type="dxa"/>
            <w:tcBorders>
              <w:top w:val="single" w:sz="4" w:space="0" w:color="000000"/>
              <w:left w:val="single" w:sz="4" w:space="0" w:color="000000"/>
              <w:bottom w:val="single" w:sz="4" w:space="0" w:color="000000"/>
              <w:right w:val="single" w:sz="4" w:space="0" w:color="000000"/>
            </w:tcBorders>
          </w:tcPr>
          <w:p w14:paraId="01015673"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303.50</w:t>
            </w:r>
          </w:p>
        </w:tc>
        <w:tc>
          <w:tcPr>
            <w:tcW w:w="884" w:type="dxa"/>
            <w:tcBorders>
              <w:top w:val="single" w:sz="4" w:space="0" w:color="000000"/>
              <w:left w:val="single" w:sz="4" w:space="0" w:color="000000"/>
              <w:bottom w:val="single" w:sz="4" w:space="0" w:color="000000"/>
              <w:right w:val="single" w:sz="4" w:space="0" w:color="000000"/>
            </w:tcBorders>
          </w:tcPr>
          <w:p w14:paraId="2B5E2B88"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314.03</w:t>
            </w:r>
          </w:p>
        </w:tc>
        <w:tc>
          <w:tcPr>
            <w:tcW w:w="1257" w:type="dxa"/>
            <w:tcBorders>
              <w:top w:val="single" w:sz="4" w:space="0" w:color="000000"/>
              <w:left w:val="single" w:sz="4" w:space="0" w:color="000000"/>
              <w:bottom w:val="single" w:sz="4" w:space="0" w:color="000000"/>
              <w:right w:val="single" w:sz="4" w:space="0" w:color="000000"/>
            </w:tcBorders>
          </w:tcPr>
          <w:p w14:paraId="56B8CB42"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21.97</w:t>
            </w:r>
          </w:p>
        </w:tc>
        <w:tc>
          <w:tcPr>
            <w:tcW w:w="1264" w:type="dxa"/>
            <w:tcBorders>
              <w:top w:val="single" w:sz="4" w:space="0" w:color="000000"/>
              <w:left w:val="single" w:sz="4" w:space="0" w:color="000000"/>
              <w:bottom w:val="single" w:sz="4" w:space="0" w:color="000000"/>
              <w:right w:val="single" w:sz="4" w:space="0" w:color="000000"/>
            </w:tcBorders>
          </w:tcPr>
          <w:p w14:paraId="0A5A99EE"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26.97</w:t>
            </w:r>
          </w:p>
        </w:tc>
        <w:tc>
          <w:tcPr>
            <w:tcW w:w="880" w:type="dxa"/>
            <w:tcBorders>
              <w:top w:val="single" w:sz="4" w:space="0" w:color="000000"/>
              <w:left w:val="single" w:sz="4" w:space="0" w:color="000000"/>
              <w:bottom w:val="single" w:sz="4" w:space="0" w:color="000000"/>
              <w:right w:val="single" w:sz="4" w:space="0" w:color="000000"/>
            </w:tcBorders>
          </w:tcPr>
          <w:p w14:paraId="50CFED51"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470.43</w:t>
            </w:r>
          </w:p>
        </w:tc>
        <w:tc>
          <w:tcPr>
            <w:tcW w:w="1197" w:type="dxa"/>
            <w:tcBorders>
              <w:top w:val="single" w:sz="4" w:space="0" w:color="000000"/>
              <w:left w:val="single" w:sz="4" w:space="0" w:color="000000"/>
              <w:bottom w:val="single" w:sz="4" w:space="0" w:color="000000"/>
              <w:right w:val="single" w:sz="4" w:space="0" w:color="000000"/>
            </w:tcBorders>
          </w:tcPr>
          <w:p w14:paraId="53D01C8F"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418.64</w:t>
            </w:r>
          </w:p>
        </w:tc>
      </w:tr>
      <w:tr w:rsidR="00A92936" w:rsidRPr="00FF2CB9" w14:paraId="33116BF8" w14:textId="77777777" w:rsidTr="00A92936">
        <w:trPr>
          <w:trHeight w:val="65"/>
        </w:trPr>
        <w:tc>
          <w:tcPr>
            <w:tcW w:w="2866" w:type="dxa"/>
            <w:tcBorders>
              <w:top w:val="single" w:sz="4" w:space="0" w:color="000000"/>
              <w:left w:val="single" w:sz="4" w:space="0" w:color="000000"/>
              <w:bottom w:val="single" w:sz="4" w:space="0" w:color="000000"/>
              <w:right w:val="single" w:sz="4" w:space="0" w:color="000000"/>
            </w:tcBorders>
          </w:tcPr>
          <w:p w14:paraId="647CFB14" w14:textId="77777777" w:rsidR="00A92936" w:rsidRPr="00FF2CB9" w:rsidRDefault="00A92936" w:rsidP="00A92936">
            <w:pPr>
              <w:spacing w:line="360" w:lineRule="auto"/>
              <w:rPr>
                <w:rFonts w:ascii="Times New Roman" w:hAnsi="Times New Roman" w:cs="Times New Roman"/>
                <w:sz w:val="16"/>
                <w:szCs w:val="16"/>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4</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 xml:space="preserve">RDF + 600 g K at BT (Dec) </w:t>
            </w:r>
          </w:p>
        </w:tc>
        <w:tc>
          <w:tcPr>
            <w:tcW w:w="753" w:type="dxa"/>
            <w:tcBorders>
              <w:top w:val="single" w:sz="4" w:space="0" w:color="000000"/>
              <w:left w:val="single" w:sz="4" w:space="0" w:color="000000"/>
              <w:bottom w:val="single" w:sz="4" w:space="0" w:color="000000"/>
              <w:right w:val="single" w:sz="4" w:space="0" w:color="000000"/>
            </w:tcBorders>
          </w:tcPr>
          <w:p w14:paraId="29B91C0A"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310.57</w:t>
            </w:r>
          </w:p>
        </w:tc>
        <w:tc>
          <w:tcPr>
            <w:tcW w:w="884" w:type="dxa"/>
            <w:tcBorders>
              <w:top w:val="single" w:sz="4" w:space="0" w:color="000000"/>
              <w:left w:val="single" w:sz="4" w:space="0" w:color="000000"/>
              <w:bottom w:val="single" w:sz="4" w:space="0" w:color="000000"/>
              <w:right w:val="single" w:sz="4" w:space="0" w:color="000000"/>
            </w:tcBorders>
          </w:tcPr>
          <w:p w14:paraId="3D756315"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315.57</w:t>
            </w:r>
          </w:p>
        </w:tc>
        <w:tc>
          <w:tcPr>
            <w:tcW w:w="1257" w:type="dxa"/>
            <w:tcBorders>
              <w:top w:val="single" w:sz="4" w:space="0" w:color="000000"/>
              <w:left w:val="single" w:sz="4" w:space="0" w:color="000000"/>
              <w:bottom w:val="single" w:sz="4" w:space="0" w:color="000000"/>
              <w:right w:val="single" w:sz="4" w:space="0" w:color="000000"/>
            </w:tcBorders>
          </w:tcPr>
          <w:p w14:paraId="5B66DFFD"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21.48</w:t>
            </w:r>
          </w:p>
        </w:tc>
        <w:tc>
          <w:tcPr>
            <w:tcW w:w="1264" w:type="dxa"/>
            <w:tcBorders>
              <w:top w:val="single" w:sz="4" w:space="0" w:color="000000"/>
              <w:left w:val="single" w:sz="4" w:space="0" w:color="000000"/>
              <w:bottom w:val="single" w:sz="4" w:space="0" w:color="000000"/>
              <w:right w:val="single" w:sz="4" w:space="0" w:color="000000"/>
            </w:tcBorders>
          </w:tcPr>
          <w:p w14:paraId="14ABD211"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27.81</w:t>
            </w:r>
          </w:p>
        </w:tc>
        <w:tc>
          <w:tcPr>
            <w:tcW w:w="880" w:type="dxa"/>
            <w:tcBorders>
              <w:top w:val="single" w:sz="4" w:space="0" w:color="000000"/>
              <w:left w:val="single" w:sz="4" w:space="0" w:color="000000"/>
              <w:bottom w:val="single" w:sz="4" w:space="0" w:color="000000"/>
              <w:right w:val="single" w:sz="4" w:space="0" w:color="000000"/>
            </w:tcBorders>
          </w:tcPr>
          <w:p w14:paraId="1EA691E5"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482.63</w:t>
            </w:r>
          </w:p>
        </w:tc>
        <w:tc>
          <w:tcPr>
            <w:tcW w:w="1197" w:type="dxa"/>
            <w:tcBorders>
              <w:top w:val="single" w:sz="4" w:space="0" w:color="000000"/>
              <w:left w:val="single" w:sz="4" w:space="0" w:color="000000"/>
              <w:bottom w:val="single" w:sz="4" w:space="0" w:color="000000"/>
              <w:right w:val="single" w:sz="4" w:space="0" w:color="000000"/>
            </w:tcBorders>
          </w:tcPr>
          <w:p w14:paraId="7737CF1C"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424.58</w:t>
            </w:r>
          </w:p>
        </w:tc>
      </w:tr>
      <w:tr w:rsidR="00A92936" w:rsidRPr="00FF2CB9" w14:paraId="31299AD3" w14:textId="77777777" w:rsidTr="00A92936">
        <w:trPr>
          <w:trHeight w:val="125"/>
        </w:trPr>
        <w:tc>
          <w:tcPr>
            <w:tcW w:w="2866" w:type="dxa"/>
            <w:tcBorders>
              <w:top w:val="single" w:sz="4" w:space="0" w:color="000000"/>
              <w:left w:val="single" w:sz="4" w:space="0" w:color="000000"/>
              <w:bottom w:val="single" w:sz="4" w:space="0" w:color="000000"/>
              <w:right w:val="single" w:sz="4" w:space="0" w:color="000000"/>
            </w:tcBorders>
          </w:tcPr>
          <w:p w14:paraId="3E67DA3E" w14:textId="77777777" w:rsidR="00A92936" w:rsidRPr="00FF2CB9" w:rsidRDefault="00A92936" w:rsidP="00A92936">
            <w:pPr>
              <w:spacing w:line="360" w:lineRule="auto"/>
              <w:rPr>
                <w:rFonts w:ascii="Times New Roman" w:hAnsi="Times New Roman" w:cs="Times New Roman"/>
                <w:sz w:val="16"/>
                <w:szCs w:val="16"/>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5</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+ 300 g K at BT (Dec) + 300 g K after 60 Days</w:t>
            </w:r>
            <w:r>
              <w:rPr>
                <w:rFonts w:ascii="Times New Roman" w:hAnsi="Times New Roman" w:cs="Times New Roman"/>
                <w:sz w:val="18"/>
                <w:szCs w:val="18"/>
              </w:rPr>
              <w:t>)</w:t>
            </w:r>
          </w:p>
        </w:tc>
        <w:tc>
          <w:tcPr>
            <w:tcW w:w="753" w:type="dxa"/>
            <w:tcBorders>
              <w:top w:val="single" w:sz="4" w:space="0" w:color="000000"/>
              <w:left w:val="single" w:sz="4" w:space="0" w:color="000000"/>
              <w:bottom w:val="single" w:sz="4" w:space="0" w:color="000000"/>
              <w:right w:val="single" w:sz="4" w:space="0" w:color="000000"/>
            </w:tcBorders>
          </w:tcPr>
          <w:p w14:paraId="312C4B80"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309.60</w:t>
            </w:r>
          </w:p>
        </w:tc>
        <w:tc>
          <w:tcPr>
            <w:tcW w:w="884" w:type="dxa"/>
            <w:tcBorders>
              <w:top w:val="single" w:sz="4" w:space="0" w:color="000000"/>
              <w:left w:val="single" w:sz="4" w:space="0" w:color="000000"/>
              <w:bottom w:val="single" w:sz="4" w:space="0" w:color="000000"/>
              <w:right w:val="single" w:sz="4" w:space="0" w:color="000000"/>
            </w:tcBorders>
          </w:tcPr>
          <w:p w14:paraId="0B593236"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317.60</w:t>
            </w:r>
          </w:p>
        </w:tc>
        <w:tc>
          <w:tcPr>
            <w:tcW w:w="1257" w:type="dxa"/>
            <w:tcBorders>
              <w:top w:val="single" w:sz="4" w:space="0" w:color="000000"/>
              <w:left w:val="single" w:sz="4" w:space="0" w:color="000000"/>
              <w:bottom w:val="single" w:sz="4" w:space="0" w:color="000000"/>
              <w:right w:val="single" w:sz="4" w:space="0" w:color="000000"/>
            </w:tcBorders>
          </w:tcPr>
          <w:p w14:paraId="77E80ABE"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22.92</w:t>
            </w:r>
          </w:p>
        </w:tc>
        <w:tc>
          <w:tcPr>
            <w:tcW w:w="1264" w:type="dxa"/>
            <w:tcBorders>
              <w:top w:val="single" w:sz="4" w:space="0" w:color="000000"/>
              <w:left w:val="single" w:sz="4" w:space="0" w:color="000000"/>
              <w:bottom w:val="single" w:sz="4" w:space="0" w:color="000000"/>
              <w:right w:val="single" w:sz="4" w:space="0" w:color="000000"/>
            </w:tcBorders>
          </w:tcPr>
          <w:p w14:paraId="1BF12605"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27.92</w:t>
            </w:r>
          </w:p>
        </w:tc>
        <w:tc>
          <w:tcPr>
            <w:tcW w:w="880" w:type="dxa"/>
            <w:tcBorders>
              <w:top w:val="single" w:sz="4" w:space="0" w:color="000000"/>
              <w:left w:val="single" w:sz="4" w:space="0" w:color="000000"/>
              <w:bottom w:val="single" w:sz="4" w:space="0" w:color="000000"/>
              <w:right w:val="single" w:sz="4" w:space="0" w:color="000000"/>
            </w:tcBorders>
          </w:tcPr>
          <w:p w14:paraId="0D4C3F33"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487.48</w:t>
            </w:r>
          </w:p>
        </w:tc>
        <w:tc>
          <w:tcPr>
            <w:tcW w:w="1197" w:type="dxa"/>
            <w:tcBorders>
              <w:top w:val="single" w:sz="4" w:space="0" w:color="000000"/>
              <w:left w:val="single" w:sz="4" w:space="0" w:color="000000"/>
              <w:bottom w:val="single" w:sz="4" w:space="0" w:color="000000"/>
              <w:right w:val="single" w:sz="4" w:space="0" w:color="000000"/>
            </w:tcBorders>
          </w:tcPr>
          <w:p w14:paraId="41212F8A"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422.29</w:t>
            </w:r>
          </w:p>
        </w:tc>
      </w:tr>
      <w:tr w:rsidR="00A92936" w:rsidRPr="00FF2CB9" w14:paraId="4AD1674C" w14:textId="77777777" w:rsidTr="00A92936">
        <w:trPr>
          <w:trHeight w:val="65"/>
        </w:trPr>
        <w:tc>
          <w:tcPr>
            <w:tcW w:w="2866" w:type="dxa"/>
            <w:tcBorders>
              <w:top w:val="single" w:sz="4" w:space="0" w:color="000000"/>
              <w:left w:val="single" w:sz="4" w:space="0" w:color="000000"/>
              <w:bottom w:val="single" w:sz="4" w:space="0" w:color="000000"/>
              <w:right w:val="single" w:sz="4" w:space="0" w:color="000000"/>
            </w:tcBorders>
          </w:tcPr>
          <w:p w14:paraId="24255464" w14:textId="77777777" w:rsidR="00A92936" w:rsidRPr="00FF2CB9" w:rsidRDefault="00A92936" w:rsidP="00A92936">
            <w:pPr>
              <w:spacing w:line="360" w:lineRule="auto"/>
              <w:rPr>
                <w:rFonts w:ascii="Times New Roman" w:hAnsi="Times New Roman" w:cs="Times New Roman"/>
                <w:sz w:val="16"/>
                <w:szCs w:val="16"/>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6</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+ 800 g K at BT (Dec</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53" w:type="dxa"/>
            <w:tcBorders>
              <w:top w:val="single" w:sz="4" w:space="0" w:color="000000"/>
              <w:left w:val="single" w:sz="4" w:space="0" w:color="000000"/>
              <w:bottom w:val="single" w:sz="4" w:space="0" w:color="000000"/>
              <w:right w:val="single" w:sz="4" w:space="0" w:color="000000"/>
            </w:tcBorders>
          </w:tcPr>
          <w:p w14:paraId="47233B99"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322.37</w:t>
            </w:r>
          </w:p>
        </w:tc>
        <w:tc>
          <w:tcPr>
            <w:tcW w:w="884" w:type="dxa"/>
            <w:tcBorders>
              <w:top w:val="single" w:sz="4" w:space="0" w:color="000000"/>
              <w:left w:val="single" w:sz="4" w:space="0" w:color="000000"/>
              <w:bottom w:val="single" w:sz="4" w:space="0" w:color="000000"/>
              <w:right w:val="single" w:sz="4" w:space="0" w:color="000000"/>
            </w:tcBorders>
          </w:tcPr>
          <w:p w14:paraId="2DB22A0F"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321.97</w:t>
            </w:r>
          </w:p>
        </w:tc>
        <w:tc>
          <w:tcPr>
            <w:tcW w:w="1257" w:type="dxa"/>
            <w:tcBorders>
              <w:top w:val="single" w:sz="4" w:space="0" w:color="000000"/>
              <w:left w:val="single" w:sz="4" w:space="0" w:color="000000"/>
              <w:bottom w:val="single" w:sz="4" w:space="0" w:color="000000"/>
              <w:right w:val="single" w:sz="4" w:space="0" w:color="000000"/>
            </w:tcBorders>
          </w:tcPr>
          <w:p w14:paraId="2704543F"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21.59</w:t>
            </w:r>
          </w:p>
        </w:tc>
        <w:tc>
          <w:tcPr>
            <w:tcW w:w="1264" w:type="dxa"/>
            <w:tcBorders>
              <w:top w:val="single" w:sz="4" w:space="0" w:color="000000"/>
              <w:left w:val="single" w:sz="4" w:space="0" w:color="000000"/>
              <w:bottom w:val="single" w:sz="4" w:space="0" w:color="000000"/>
              <w:right w:val="single" w:sz="4" w:space="0" w:color="000000"/>
            </w:tcBorders>
          </w:tcPr>
          <w:p w14:paraId="6C20C3B5"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28.03</w:t>
            </w:r>
          </w:p>
        </w:tc>
        <w:tc>
          <w:tcPr>
            <w:tcW w:w="880" w:type="dxa"/>
            <w:tcBorders>
              <w:top w:val="single" w:sz="4" w:space="0" w:color="000000"/>
              <w:left w:val="single" w:sz="4" w:space="0" w:color="000000"/>
              <w:bottom w:val="single" w:sz="4" w:space="0" w:color="000000"/>
              <w:right w:val="single" w:sz="4" w:space="0" w:color="000000"/>
            </w:tcBorders>
          </w:tcPr>
          <w:p w14:paraId="4000FA41"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496.05</w:t>
            </w:r>
          </w:p>
        </w:tc>
        <w:tc>
          <w:tcPr>
            <w:tcW w:w="1197" w:type="dxa"/>
            <w:tcBorders>
              <w:top w:val="single" w:sz="4" w:space="0" w:color="000000"/>
              <w:left w:val="single" w:sz="4" w:space="0" w:color="000000"/>
              <w:bottom w:val="single" w:sz="4" w:space="0" w:color="000000"/>
              <w:right w:val="single" w:sz="4" w:space="0" w:color="000000"/>
            </w:tcBorders>
          </w:tcPr>
          <w:p w14:paraId="008D6111"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431.77</w:t>
            </w:r>
          </w:p>
        </w:tc>
      </w:tr>
      <w:tr w:rsidR="00A92936" w:rsidRPr="00FF2CB9" w14:paraId="3C03F4A6" w14:textId="77777777" w:rsidTr="00A92936">
        <w:trPr>
          <w:trHeight w:val="125"/>
        </w:trPr>
        <w:tc>
          <w:tcPr>
            <w:tcW w:w="2866" w:type="dxa"/>
            <w:tcBorders>
              <w:top w:val="single" w:sz="4" w:space="0" w:color="000000"/>
              <w:left w:val="single" w:sz="4" w:space="0" w:color="000000"/>
              <w:bottom w:val="single" w:sz="4" w:space="0" w:color="000000"/>
              <w:right w:val="single" w:sz="4" w:space="0" w:color="000000"/>
            </w:tcBorders>
          </w:tcPr>
          <w:p w14:paraId="5E74A933" w14:textId="77777777" w:rsidR="00A92936" w:rsidRPr="00FF2CB9" w:rsidRDefault="00A92936" w:rsidP="00A92936">
            <w:pPr>
              <w:spacing w:line="360" w:lineRule="auto"/>
              <w:rPr>
                <w:rFonts w:ascii="Times New Roman" w:hAnsi="Times New Roman" w:cs="Times New Roman"/>
                <w:sz w:val="16"/>
                <w:szCs w:val="16"/>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7</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+ 400 g K at BT (Dec) + 400 g K after 60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53" w:type="dxa"/>
            <w:tcBorders>
              <w:top w:val="single" w:sz="4" w:space="0" w:color="000000"/>
              <w:left w:val="single" w:sz="4" w:space="0" w:color="000000"/>
              <w:bottom w:val="single" w:sz="4" w:space="0" w:color="000000"/>
              <w:right w:val="single" w:sz="4" w:space="0" w:color="000000"/>
            </w:tcBorders>
          </w:tcPr>
          <w:p w14:paraId="3C8BDF9F"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318.57</w:t>
            </w:r>
          </w:p>
        </w:tc>
        <w:tc>
          <w:tcPr>
            <w:tcW w:w="884" w:type="dxa"/>
            <w:tcBorders>
              <w:top w:val="single" w:sz="4" w:space="0" w:color="000000"/>
              <w:left w:val="single" w:sz="4" w:space="0" w:color="000000"/>
              <w:bottom w:val="single" w:sz="4" w:space="0" w:color="000000"/>
              <w:right w:val="single" w:sz="4" w:space="0" w:color="000000"/>
            </w:tcBorders>
          </w:tcPr>
          <w:p w14:paraId="5D0EA549"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325.13</w:t>
            </w:r>
          </w:p>
        </w:tc>
        <w:tc>
          <w:tcPr>
            <w:tcW w:w="1257" w:type="dxa"/>
            <w:tcBorders>
              <w:top w:val="single" w:sz="4" w:space="0" w:color="000000"/>
              <w:left w:val="single" w:sz="4" w:space="0" w:color="000000"/>
              <w:bottom w:val="single" w:sz="4" w:space="0" w:color="000000"/>
              <w:right w:val="single" w:sz="4" w:space="0" w:color="000000"/>
            </w:tcBorders>
          </w:tcPr>
          <w:p w14:paraId="15E7C926"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23.22</w:t>
            </w:r>
          </w:p>
        </w:tc>
        <w:tc>
          <w:tcPr>
            <w:tcW w:w="1264" w:type="dxa"/>
            <w:tcBorders>
              <w:top w:val="single" w:sz="4" w:space="0" w:color="000000"/>
              <w:left w:val="single" w:sz="4" w:space="0" w:color="000000"/>
              <w:bottom w:val="single" w:sz="4" w:space="0" w:color="000000"/>
              <w:right w:val="single" w:sz="4" w:space="0" w:color="000000"/>
            </w:tcBorders>
          </w:tcPr>
          <w:p w14:paraId="781C724B"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28.24</w:t>
            </w:r>
          </w:p>
        </w:tc>
        <w:tc>
          <w:tcPr>
            <w:tcW w:w="880" w:type="dxa"/>
            <w:tcBorders>
              <w:top w:val="single" w:sz="4" w:space="0" w:color="000000"/>
              <w:left w:val="single" w:sz="4" w:space="0" w:color="000000"/>
              <w:bottom w:val="single" w:sz="4" w:space="0" w:color="000000"/>
              <w:right w:val="single" w:sz="4" w:space="0" w:color="000000"/>
            </w:tcBorders>
          </w:tcPr>
          <w:p w14:paraId="7659AFFD"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498.19</w:t>
            </w:r>
          </w:p>
        </w:tc>
        <w:tc>
          <w:tcPr>
            <w:tcW w:w="1197" w:type="dxa"/>
            <w:tcBorders>
              <w:top w:val="single" w:sz="4" w:space="0" w:color="000000"/>
              <w:left w:val="single" w:sz="4" w:space="0" w:color="000000"/>
              <w:bottom w:val="single" w:sz="4" w:space="0" w:color="000000"/>
              <w:right w:val="single" w:sz="4" w:space="0" w:color="000000"/>
            </w:tcBorders>
          </w:tcPr>
          <w:p w14:paraId="69C169C7"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429.71</w:t>
            </w:r>
          </w:p>
        </w:tc>
      </w:tr>
      <w:tr w:rsidR="00A92936" w:rsidRPr="00FF2CB9" w14:paraId="1C1FB9E3" w14:textId="77777777" w:rsidTr="00A92936">
        <w:trPr>
          <w:trHeight w:val="185"/>
        </w:trPr>
        <w:tc>
          <w:tcPr>
            <w:tcW w:w="2866" w:type="dxa"/>
            <w:tcBorders>
              <w:top w:val="single" w:sz="4" w:space="0" w:color="000000"/>
              <w:left w:val="single" w:sz="4" w:space="0" w:color="000000"/>
              <w:bottom w:val="single" w:sz="4" w:space="0" w:color="000000"/>
              <w:right w:val="single" w:sz="4" w:space="0" w:color="000000"/>
            </w:tcBorders>
          </w:tcPr>
          <w:p w14:paraId="7ECD59B8" w14:textId="77777777" w:rsidR="00A92936" w:rsidRPr="00FF2CB9" w:rsidRDefault="00A92936" w:rsidP="00A92936">
            <w:pPr>
              <w:spacing w:after="25" w:line="360" w:lineRule="auto"/>
              <w:rPr>
                <w:rFonts w:ascii="Times New Roman" w:hAnsi="Times New Roman" w:cs="Times New Roman"/>
                <w:sz w:val="16"/>
                <w:szCs w:val="16"/>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8</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+ 200 g K at BT (Dec) + 200 g K after 60 Days + KNO</w:t>
            </w:r>
            <w:r w:rsidRPr="00FF2CB9">
              <w:rPr>
                <w:rFonts w:ascii="Times New Roman" w:hAnsi="Times New Roman" w:cs="Times New Roman"/>
                <w:sz w:val="18"/>
                <w:szCs w:val="18"/>
                <w:vertAlign w:val="subscript"/>
              </w:rPr>
              <w:t xml:space="preserve">3 </w:t>
            </w:r>
            <w:r w:rsidRPr="00FF2CB9">
              <w:rPr>
                <w:rFonts w:ascii="Times New Roman" w:hAnsi="Times New Roman" w:cs="Times New Roman"/>
                <w:sz w:val="18"/>
                <w:szCs w:val="18"/>
              </w:rPr>
              <w:t>@ 1.5% spray after 90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53" w:type="dxa"/>
            <w:tcBorders>
              <w:top w:val="single" w:sz="4" w:space="0" w:color="000000"/>
              <w:left w:val="single" w:sz="4" w:space="0" w:color="000000"/>
              <w:bottom w:val="single" w:sz="4" w:space="0" w:color="000000"/>
              <w:right w:val="single" w:sz="4" w:space="0" w:color="000000"/>
            </w:tcBorders>
          </w:tcPr>
          <w:p w14:paraId="26F7EABF"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320.47</w:t>
            </w:r>
          </w:p>
        </w:tc>
        <w:tc>
          <w:tcPr>
            <w:tcW w:w="884" w:type="dxa"/>
            <w:tcBorders>
              <w:top w:val="single" w:sz="4" w:space="0" w:color="000000"/>
              <w:left w:val="single" w:sz="4" w:space="0" w:color="000000"/>
              <w:bottom w:val="single" w:sz="4" w:space="0" w:color="000000"/>
              <w:right w:val="single" w:sz="4" w:space="0" w:color="000000"/>
            </w:tcBorders>
          </w:tcPr>
          <w:p w14:paraId="0FF56174"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315.23</w:t>
            </w:r>
          </w:p>
        </w:tc>
        <w:tc>
          <w:tcPr>
            <w:tcW w:w="1257" w:type="dxa"/>
            <w:tcBorders>
              <w:top w:val="single" w:sz="4" w:space="0" w:color="000000"/>
              <w:left w:val="single" w:sz="4" w:space="0" w:color="000000"/>
              <w:bottom w:val="single" w:sz="4" w:space="0" w:color="000000"/>
              <w:right w:val="single" w:sz="4" w:space="0" w:color="000000"/>
            </w:tcBorders>
          </w:tcPr>
          <w:p w14:paraId="53A85E3B"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23.52</w:t>
            </w:r>
          </w:p>
        </w:tc>
        <w:tc>
          <w:tcPr>
            <w:tcW w:w="1264" w:type="dxa"/>
            <w:tcBorders>
              <w:top w:val="single" w:sz="4" w:space="0" w:color="000000"/>
              <w:left w:val="single" w:sz="4" w:space="0" w:color="000000"/>
              <w:bottom w:val="single" w:sz="4" w:space="0" w:color="000000"/>
              <w:right w:val="single" w:sz="4" w:space="0" w:color="000000"/>
            </w:tcBorders>
          </w:tcPr>
          <w:p w14:paraId="7D33D505"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27.76</w:t>
            </w:r>
          </w:p>
        </w:tc>
        <w:tc>
          <w:tcPr>
            <w:tcW w:w="880" w:type="dxa"/>
            <w:tcBorders>
              <w:top w:val="single" w:sz="4" w:space="0" w:color="000000"/>
              <w:left w:val="single" w:sz="4" w:space="0" w:color="000000"/>
              <w:bottom w:val="single" w:sz="4" w:space="0" w:color="000000"/>
              <w:right w:val="single" w:sz="4" w:space="0" w:color="000000"/>
            </w:tcBorders>
          </w:tcPr>
          <w:p w14:paraId="48802DFB"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485.55</w:t>
            </w:r>
          </w:p>
        </w:tc>
        <w:tc>
          <w:tcPr>
            <w:tcW w:w="1197" w:type="dxa"/>
            <w:tcBorders>
              <w:top w:val="single" w:sz="4" w:space="0" w:color="000000"/>
              <w:left w:val="single" w:sz="4" w:space="0" w:color="000000"/>
              <w:bottom w:val="single" w:sz="4" w:space="0" w:color="000000"/>
              <w:right w:val="single" w:sz="4" w:space="0" w:color="000000"/>
            </w:tcBorders>
          </w:tcPr>
          <w:p w14:paraId="7870D81D"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424.83</w:t>
            </w:r>
          </w:p>
        </w:tc>
      </w:tr>
      <w:tr w:rsidR="00A92936" w:rsidRPr="00FF2CB9" w14:paraId="00F6CC0A" w14:textId="77777777" w:rsidTr="00A92936">
        <w:trPr>
          <w:trHeight w:val="125"/>
        </w:trPr>
        <w:tc>
          <w:tcPr>
            <w:tcW w:w="2866" w:type="dxa"/>
            <w:tcBorders>
              <w:top w:val="single" w:sz="4" w:space="0" w:color="000000"/>
              <w:left w:val="single" w:sz="4" w:space="0" w:color="000000"/>
              <w:bottom w:val="single" w:sz="4" w:space="0" w:color="000000"/>
              <w:right w:val="single" w:sz="4" w:space="0" w:color="000000"/>
            </w:tcBorders>
          </w:tcPr>
          <w:p w14:paraId="082AFBEE" w14:textId="77777777" w:rsidR="00A92936" w:rsidRPr="00FF2CB9" w:rsidRDefault="00A92936" w:rsidP="00A92936">
            <w:pPr>
              <w:spacing w:line="360" w:lineRule="auto"/>
              <w:rPr>
                <w:rFonts w:ascii="Times New Roman" w:hAnsi="Times New Roman" w:cs="Times New Roman"/>
                <w:sz w:val="16"/>
                <w:szCs w:val="16"/>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9</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+ 300 g K at BT (Dec) + 300 g K after 60 Days + KNO</w:t>
            </w:r>
            <w:r w:rsidRPr="00FF2CB9">
              <w:rPr>
                <w:rFonts w:ascii="Times New Roman" w:hAnsi="Times New Roman" w:cs="Times New Roman"/>
                <w:sz w:val="18"/>
                <w:szCs w:val="18"/>
                <w:vertAlign w:val="subscript"/>
              </w:rPr>
              <w:t>3</w:t>
            </w:r>
            <w:r w:rsidRPr="00FF2CB9">
              <w:rPr>
                <w:rFonts w:ascii="Times New Roman" w:hAnsi="Times New Roman" w:cs="Times New Roman"/>
                <w:sz w:val="18"/>
                <w:szCs w:val="18"/>
              </w:rPr>
              <w:t xml:space="preserve"> @ 1.5 spray after 90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53" w:type="dxa"/>
            <w:tcBorders>
              <w:top w:val="single" w:sz="4" w:space="0" w:color="000000"/>
              <w:left w:val="single" w:sz="4" w:space="0" w:color="000000"/>
              <w:bottom w:val="single" w:sz="4" w:space="0" w:color="000000"/>
              <w:right w:val="single" w:sz="4" w:space="0" w:color="000000"/>
            </w:tcBorders>
          </w:tcPr>
          <w:p w14:paraId="740F915B"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322.50</w:t>
            </w:r>
          </w:p>
        </w:tc>
        <w:tc>
          <w:tcPr>
            <w:tcW w:w="884" w:type="dxa"/>
            <w:tcBorders>
              <w:top w:val="single" w:sz="4" w:space="0" w:color="000000"/>
              <w:left w:val="single" w:sz="4" w:space="0" w:color="000000"/>
              <w:bottom w:val="single" w:sz="4" w:space="0" w:color="000000"/>
              <w:right w:val="single" w:sz="4" w:space="0" w:color="000000"/>
            </w:tcBorders>
          </w:tcPr>
          <w:p w14:paraId="14483D3B"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331.30</w:t>
            </w:r>
          </w:p>
        </w:tc>
        <w:tc>
          <w:tcPr>
            <w:tcW w:w="1257" w:type="dxa"/>
            <w:tcBorders>
              <w:top w:val="single" w:sz="4" w:space="0" w:color="000000"/>
              <w:left w:val="single" w:sz="4" w:space="0" w:color="000000"/>
              <w:bottom w:val="single" w:sz="4" w:space="0" w:color="000000"/>
              <w:right w:val="single" w:sz="4" w:space="0" w:color="000000"/>
            </w:tcBorders>
          </w:tcPr>
          <w:p w14:paraId="3261CCF0"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23.67</w:t>
            </w:r>
          </w:p>
        </w:tc>
        <w:tc>
          <w:tcPr>
            <w:tcW w:w="1264" w:type="dxa"/>
            <w:tcBorders>
              <w:top w:val="single" w:sz="4" w:space="0" w:color="000000"/>
              <w:left w:val="single" w:sz="4" w:space="0" w:color="000000"/>
              <w:bottom w:val="single" w:sz="4" w:space="0" w:color="000000"/>
              <w:right w:val="single" w:sz="4" w:space="0" w:color="000000"/>
            </w:tcBorders>
          </w:tcPr>
          <w:p w14:paraId="6CFFD81E"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28.47</w:t>
            </w:r>
          </w:p>
        </w:tc>
        <w:tc>
          <w:tcPr>
            <w:tcW w:w="880" w:type="dxa"/>
            <w:tcBorders>
              <w:top w:val="single" w:sz="4" w:space="0" w:color="000000"/>
              <w:left w:val="single" w:sz="4" w:space="0" w:color="000000"/>
              <w:bottom w:val="single" w:sz="4" w:space="0" w:color="000000"/>
              <w:right w:val="single" w:sz="4" w:space="0" w:color="000000"/>
            </w:tcBorders>
          </w:tcPr>
          <w:p w14:paraId="2E12FB4C"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495.49</w:t>
            </w:r>
          </w:p>
        </w:tc>
        <w:tc>
          <w:tcPr>
            <w:tcW w:w="1197" w:type="dxa"/>
            <w:tcBorders>
              <w:top w:val="single" w:sz="4" w:space="0" w:color="000000"/>
              <w:left w:val="single" w:sz="4" w:space="0" w:color="000000"/>
              <w:bottom w:val="single" w:sz="4" w:space="0" w:color="000000"/>
              <w:right w:val="single" w:sz="4" w:space="0" w:color="000000"/>
            </w:tcBorders>
          </w:tcPr>
          <w:p w14:paraId="293F6AF4"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433.69</w:t>
            </w:r>
          </w:p>
        </w:tc>
      </w:tr>
      <w:tr w:rsidR="00A92936" w:rsidRPr="00FF2CB9" w14:paraId="34212125" w14:textId="77777777" w:rsidTr="00A92936">
        <w:trPr>
          <w:trHeight w:val="504"/>
        </w:trPr>
        <w:tc>
          <w:tcPr>
            <w:tcW w:w="2866" w:type="dxa"/>
            <w:tcBorders>
              <w:top w:val="single" w:sz="4" w:space="0" w:color="000000"/>
              <w:left w:val="single" w:sz="4" w:space="0" w:color="000000"/>
              <w:bottom w:val="single" w:sz="4" w:space="0" w:color="000000"/>
              <w:right w:val="single" w:sz="4" w:space="0" w:color="000000"/>
            </w:tcBorders>
          </w:tcPr>
          <w:p w14:paraId="16FE545B" w14:textId="77777777" w:rsidR="00A92936" w:rsidRPr="00FF2CB9" w:rsidRDefault="00A92936" w:rsidP="00A92936">
            <w:pPr>
              <w:spacing w:after="22" w:line="360" w:lineRule="auto"/>
              <w:rPr>
                <w:rFonts w:ascii="Times New Roman" w:hAnsi="Times New Roman" w:cs="Times New Roman"/>
                <w:sz w:val="16"/>
                <w:szCs w:val="16"/>
              </w:rPr>
            </w:pPr>
            <w:r w:rsidRPr="00FF2CB9">
              <w:rPr>
                <w:rFonts w:ascii="Times New Roman" w:hAnsi="Times New Roman" w:cs="Times New Roman"/>
                <w:sz w:val="18"/>
                <w:szCs w:val="18"/>
              </w:rPr>
              <w:t>T</w:t>
            </w:r>
            <w:r w:rsidRPr="00FF2CB9">
              <w:rPr>
                <w:rFonts w:ascii="Times New Roman" w:hAnsi="Times New Roman" w:cs="Times New Roman"/>
                <w:sz w:val="18"/>
                <w:szCs w:val="18"/>
                <w:vertAlign w:val="subscript"/>
              </w:rPr>
              <w:t>10</w:t>
            </w:r>
            <w:r w:rsidRPr="00FF2CB9">
              <w:rPr>
                <w:rFonts w:ascii="Times New Roman" w:hAnsi="Times New Roman" w:cs="Times New Roman"/>
                <w:sz w:val="18"/>
                <w:szCs w:val="18"/>
              </w:rPr>
              <w:t xml:space="preserve"> </w:t>
            </w:r>
            <w:r>
              <w:rPr>
                <w:rFonts w:ascii="Times New Roman" w:hAnsi="Times New Roman" w:cs="Times New Roman"/>
                <w:sz w:val="18"/>
                <w:szCs w:val="18"/>
              </w:rPr>
              <w:t>(</w:t>
            </w:r>
            <w:r w:rsidRPr="00FF2CB9">
              <w:rPr>
                <w:rFonts w:ascii="Times New Roman" w:hAnsi="Times New Roman" w:cs="Times New Roman"/>
                <w:sz w:val="18"/>
                <w:szCs w:val="18"/>
              </w:rPr>
              <w:t>RDF + 400 g K at BT (Dec) + 400 g K after 60 Days + KNO</w:t>
            </w:r>
            <w:r w:rsidRPr="00FF2CB9">
              <w:rPr>
                <w:rFonts w:ascii="Times New Roman" w:hAnsi="Times New Roman" w:cs="Times New Roman"/>
                <w:sz w:val="18"/>
                <w:szCs w:val="18"/>
                <w:vertAlign w:val="subscript"/>
              </w:rPr>
              <w:t>3</w:t>
            </w:r>
            <w:r w:rsidRPr="00FF2CB9">
              <w:rPr>
                <w:rFonts w:ascii="Times New Roman" w:hAnsi="Times New Roman" w:cs="Times New Roman"/>
                <w:sz w:val="18"/>
                <w:szCs w:val="18"/>
              </w:rPr>
              <w:t xml:space="preserve"> @ 1.5% spray after 90 Days</w:t>
            </w:r>
            <w:r>
              <w:rPr>
                <w:rFonts w:ascii="Times New Roman" w:hAnsi="Times New Roman" w:cs="Times New Roman"/>
                <w:sz w:val="18"/>
                <w:szCs w:val="18"/>
              </w:rPr>
              <w:t>)</w:t>
            </w:r>
            <w:r w:rsidRPr="00FF2CB9">
              <w:rPr>
                <w:rFonts w:ascii="Times New Roman" w:hAnsi="Times New Roman" w:cs="Times New Roman"/>
                <w:sz w:val="18"/>
                <w:szCs w:val="18"/>
              </w:rPr>
              <w:t xml:space="preserve"> </w:t>
            </w:r>
          </w:p>
        </w:tc>
        <w:tc>
          <w:tcPr>
            <w:tcW w:w="753" w:type="dxa"/>
            <w:tcBorders>
              <w:top w:val="single" w:sz="4" w:space="0" w:color="000000"/>
              <w:left w:val="single" w:sz="4" w:space="0" w:color="000000"/>
              <w:bottom w:val="single" w:sz="4" w:space="0" w:color="000000"/>
              <w:right w:val="single" w:sz="4" w:space="0" w:color="000000"/>
            </w:tcBorders>
          </w:tcPr>
          <w:p w14:paraId="35F6EDCB"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321.50</w:t>
            </w:r>
          </w:p>
        </w:tc>
        <w:tc>
          <w:tcPr>
            <w:tcW w:w="884" w:type="dxa"/>
            <w:tcBorders>
              <w:top w:val="single" w:sz="4" w:space="0" w:color="000000"/>
              <w:left w:val="single" w:sz="4" w:space="0" w:color="000000"/>
              <w:bottom w:val="single" w:sz="4" w:space="0" w:color="000000"/>
              <w:right w:val="single" w:sz="4" w:space="0" w:color="000000"/>
            </w:tcBorders>
          </w:tcPr>
          <w:p w14:paraId="5D0D55B4"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328.63</w:t>
            </w:r>
          </w:p>
        </w:tc>
        <w:tc>
          <w:tcPr>
            <w:tcW w:w="1257" w:type="dxa"/>
            <w:tcBorders>
              <w:top w:val="single" w:sz="4" w:space="0" w:color="000000"/>
              <w:left w:val="single" w:sz="4" w:space="0" w:color="000000"/>
              <w:bottom w:val="single" w:sz="4" w:space="0" w:color="000000"/>
              <w:right w:val="single" w:sz="4" w:space="0" w:color="000000"/>
            </w:tcBorders>
          </w:tcPr>
          <w:p w14:paraId="639DD186"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23.28</w:t>
            </w:r>
          </w:p>
        </w:tc>
        <w:tc>
          <w:tcPr>
            <w:tcW w:w="1264" w:type="dxa"/>
            <w:tcBorders>
              <w:top w:val="single" w:sz="4" w:space="0" w:color="000000"/>
              <w:left w:val="single" w:sz="4" w:space="0" w:color="000000"/>
              <w:bottom w:val="single" w:sz="4" w:space="0" w:color="000000"/>
              <w:right w:val="single" w:sz="4" w:space="0" w:color="000000"/>
            </w:tcBorders>
          </w:tcPr>
          <w:p w14:paraId="387BFA8A"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29.07</w:t>
            </w:r>
          </w:p>
        </w:tc>
        <w:tc>
          <w:tcPr>
            <w:tcW w:w="880" w:type="dxa"/>
            <w:tcBorders>
              <w:top w:val="single" w:sz="4" w:space="0" w:color="000000"/>
              <w:left w:val="single" w:sz="4" w:space="0" w:color="000000"/>
              <w:bottom w:val="single" w:sz="4" w:space="0" w:color="000000"/>
              <w:right w:val="single" w:sz="4" w:space="0" w:color="000000"/>
            </w:tcBorders>
          </w:tcPr>
          <w:p w14:paraId="07475973"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496.92</w:t>
            </w:r>
          </w:p>
        </w:tc>
        <w:tc>
          <w:tcPr>
            <w:tcW w:w="1197" w:type="dxa"/>
            <w:tcBorders>
              <w:top w:val="single" w:sz="4" w:space="0" w:color="000000"/>
              <w:left w:val="single" w:sz="4" w:space="0" w:color="000000"/>
              <w:bottom w:val="single" w:sz="4" w:space="0" w:color="000000"/>
              <w:right w:val="single" w:sz="4" w:space="0" w:color="000000"/>
            </w:tcBorders>
          </w:tcPr>
          <w:p w14:paraId="573F5808" w14:textId="77777777" w:rsidR="00A92936" w:rsidRPr="00FF2CB9" w:rsidRDefault="00A92936" w:rsidP="00A92936">
            <w:pPr>
              <w:spacing w:line="360" w:lineRule="auto"/>
              <w:ind w:right="56"/>
              <w:jc w:val="center"/>
              <w:rPr>
                <w:rFonts w:ascii="Times New Roman" w:hAnsi="Times New Roman" w:cs="Times New Roman"/>
                <w:sz w:val="16"/>
                <w:szCs w:val="16"/>
              </w:rPr>
            </w:pPr>
            <w:r w:rsidRPr="00FF2CB9">
              <w:rPr>
                <w:rFonts w:ascii="Times New Roman" w:hAnsi="Times New Roman" w:cs="Times New Roman"/>
                <w:sz w:val="16"/>
                <w:szCs w:val="16"/>
              </w:rPr>
              <w:t>435.32</w:t>
            </w:r>
          </w:p>
        </w:tc>
      </w:tr>
      <w:tr w:rsidR="00A92936" w:rsidRPr="00FF2CB9" w14:paraId="6BBF1DFF" w14:textId="77777777" w:rsidTr="00A92936">
        <w:trPr>
          <w:trHeight w:val="65"/>
        </w:trPr>
        <w:tc>
          <w:tcPr>
            <w:tcW w:w="2866" w:type="dxa"/>
            <w:tcBorders>
              <w:top w:val="single" w:sz="4" w:space="0" w:color="000000"/>
              <w:left w:val="single" w:sz="4" w:space="0" w:color="000000"/>
              <w:bottom w:val="single" w:sz="4" w:space="0" w:color="000000"/>
              <w:right w:val="single" w:sz="4" w:space="0" w:color="000000"/>
            </w:tcBorders>
          </w:tcPr>
          <w:p w14:paraId="7601540B" w14:textId="77777777" w:rsidR="00A92936" w:rsidRPr="00FF2CB9" w:rsidRDefault="00A92936" w:rsidP="00A92936">
            <w:pPr>
              <w:spacing w:line="360" w:lineRule="auto"/>
              <w:rPr>
                <w:rFonts w:ascii="Times New Roman" w:hAnsi="Times New Roman" w:cs="Times New Roman"/>
                <w:sz w:val="16"/>
                <w:szCs w:val="16"/>
              </w:rPr>
            </w:pPr>
            <w:r w:rsidRPr="00FF2CB9">
              <w:rPr>
                <w:rFonts w:ascii="Times New Roman" w:eastAsia="Arial" w:hAnsi="Times New Roman" w:cs="Times New Roman"/>
                <w:b/>
                <w:sz w:val="18"/>
                <w:szCs w:val="18"/>
              </w:rPr>
              <w:t xml:space="preserve">SE (m) </w:t>
            </w:r>
            <w:r w:rsidRPr="00FF2CB9">
              <w:rPr>
                <w:rFonts w:ascii="Times New Roman" w:eastAsia="Arial" w:hAnsi="Times New Roman" w:cs="Times New Roman"/>
                <w:b/>
                <w:sz w:val="18"/>
                <w:szCs w:val="18"/>
                <w:u w:val="single" w:color="000000"/>
              </w:rPr>
              <w:t>+</w:t>
            </w:r>
            <w:r w:rsidRPr="00FF2CB9">
              <w:rPr>
                <w:rFonts w:ascii="Times New Roman" w:eastAsia="Arial" w:hAnsi="Times New Roman" w:cs="Times New Roman"/>
                <w:b/>
                <w:sz w:val="18"/>
                <w:szCs w:val="18"/>
              </w:rPr>
              <w:t xml:space="preserve"> </w:t>
            </w:r>
          </w:p>
        </w:tc>
        <w:tc>
          <w:tcPr>
            <w:tcW w:w="753" w:type="dxa"/>
            <w:tcBorders>
              <w:top w:val="single" w:sz="4" w:space="0" w:color="000000"/>
              <w:left w:val="single" w:sz="4" w:space="0" w:color="000000"/>
              <w:bottom w:val="single" w:sz="4" w:space="0" w:color="000000"/>
              <w:right w:val="single" w:sz="4" w:space="0" w:color="000000"/>
            </w:tcBorders>
          </w:tcPr>
          <w:p w14:paraId="2C020E67" w14:textId="77777777" w:rsidR="00A92936" w:rsidRPr="00FF2CB9" w:rsidRDefault="00A92936" w:rsidP="00A92936">
            <w:pPr>
              <w:spacing w:line="360" w:lineRule="auto"/>
              <w:ind w:right="53"/>
              <w:jc w:val="center"/>
              <w:rPr>
                <w:rFonts w:ascii="Times New Roman" w:hAnsi="Times New Roman" w:cs="Times New Roman"/>
                <w:b/>
                <w:bCs/>
                <w:sz w:val="16"/>
                <w:szCs w:val="16"/>
              </w:rPr>
            </w:pPr>
            <w:r w:rsidRPr="00FF2CB9">
              <w:rPr>
                <w:rFonts w:ascii="Times New Roman" w:hAnsi="Times New Roman" w:cs="Times New Roman"/>
                <w:b/>
                <w:sz w:val="16"/>
                <w:szCs w:val="16"/>
              </w:rPr>
              <w:t>2.66</w:t>
            </w:r>
          </w:p>
        </w:tc>
        <w:tc>
          <w:tcPr>
            <w:tcW w:w="884" w:type="dxa"/>
            <w:tcBorders>
              <w:top w:val="single" w:sz="4" w:space="0" w:color="000000"/>
              <w:left w:val="single" w:sz="4" w:space="0" w:color="000000"/>
              <w:bottom w:val="single" w:sz="4" w:space="0" w:color="000000"/>
              <w:right w:val="single" w:sz="4" w:space="0" w:color="000000"/>
            </w:tcBorders>
          </w:tcPr>
          <w:p w14:paraId="65EF482D" w14:textId="77777777" w:rsidR="00A92936" w:rsidRPr="00FF2CB9" w:rsidRDefault="00A92936" w:rsidP="00A92936">
            <w:pPr>
              <w:spacing w:line="360" w:lineRule="auto"/>
              <w:ind w:right="53"/>
              <w:jc w:val="center"/>
              <w:rPr>
                <w:rFonts w:ascii="Times New Roman" w:hAnsi="Times New Roman" w:cs="Times New Roman"/>
                <w:b/>
                <w:sz w:val="16"/>
                <w:szCs w:val="16"/>
              </w:rPr>
            </w:pPr>
            <w:r w:rsidRPr="00FF2CB9">
              <w:rPr>
                <w:rFonts w:ascii="Times New Roman" w:hAnsi="Times New Roman" w:cs="Times New Roman"/>
                <w:b/>
                <w:sz w:val="16"/>
                <w:szCs w:val="16"/>
              </w:rPr>
              <w:t>2.53</w:t>
            </w:r>
          </w:p>
        </w:tc>
        <w:tc>
          <w:tcPr>
            <w:tcW w:w="1257" w:type="dxa"/>
            <w:tcBorders>
              <w:top w:val="single" w:sz="4" w:space="0" w:color="000000"/>
              <w:left w:val="single" w:sz="4" w:space="0" w:color="000000"/>
              <w:bottom w:val="single" w:sz="4" w:space="0" w:color="000000"/>
              <w:right w:val="single" w:sz="4" w:space="0" w:color="000000"/>
            </w:tcBorders>
          </w:tcPr>
          <w:p w14:paraId="27B0E07C" w14:textId="77777777" w:rsidR="00A92936" w:rsidRPr="00FF2CB9" w:rsidRDefault="00A92936" w:rsidP="00A92936">
            <w:pPr>
              <w:spacing w:line="360" w:lineRule="auto"/>
              <w:ind w:right="53"/>
              <w:jc w:val="center"/>
              <w:rPr>
                <w:rFonts w:ascii="Times New Roman" w:hAnsi="Times New Roman" w:cs="Times New Roman"/>
                <w:b/>
                <w:sz w:val="16"/>
                <w:szCs w:val="16"/>
              </w:rPr>
            </w:pPr>
            <w:r w:rsidRPr="00FF2CB9">
              <w:rPr>
                <w:rFonts w:ascii="Times New Roman" w:hAnsi="Times New Roman" w:cs="Times New Roman"/>
                <w:sz w:val="16"/>
                <w:szCs w:val="16"/>
              </w:rPr>
              <w:t>1.65</w:t>
            </w:r>
          </w:p>
        </w:tc>
        <w:tc>
          <w:tcPr>
            <w:tcW w:w="1264" w:type="dxa"/>
            <w:tcBorders>
              <w:top w:val="single" w:sz="4" w:space="0" w:color="000000"/>
              <w:left w:val="single" w:sz="4" w:space="0" w:color="000000"/>
              <w:bottom w:val="single" w:sz="4" w:space="0" w:color="000000"/>
              <w:right w:val="single" w:sz="4" w:space="0" w:color="000000"/>
            </w:tcBorders>
          </w:tcPr>
          <w:p w14:paraId="47A0AB5F" w14:textId="77777777" w:rsidR="00A92936" w:rsidRPr="00FF2CB9" w:rsidRDefault="00A92936" w:rsidP="00A92936">
            <w:pPr>
              <w:spacing w:line="360" w:lineRule="auto"/>
              <w:ind w:right="53"/>
              <w:jc w:val="center"/>
              <w:rPr>
                <w:rFonts w:ascii="Times New Roman" w:hAnsi="Times New Roman" w:cs="Times New Roman"/>
                <w:b/>
                <w:bCs/>
                <w:sz w:val="16"/>
                <w:szCs w:val="16"/>
              </w:rPr>
            </w:pPr>
            <w:r w:rsidRPr="00FF2CB9">
              <w:rPr>
                <w:rFonts w:ascii="Times New Roman" w:hAnsi="Times New Roman" w:cs="Times New Roman"/>
                <w:sz w:val="16"/>
                <w:szCs w:val="16"/>
              </w:rPr>
              <w:t>0.55</w:t>
            </w:r>
          </w:p>
        </w:tc>
        <w:tc>
          <w:tcPr>
            <w:tcW w:w="880" w:type="dxa"/>
            <w:tcBorders>
              <w:top w:val="single" w:sz="4" w:space="0" w:color="000000"/>
              <w:left w:val="single" w:sz="4" w:space="0" w:color="000000"/>
              <w:bottom w:val="single" w:sz="4" w:space="0" w:color="000000"/>
              <w:right w:val="single" w:sz="4" w:space="0" w:color="000000"/>
            </w:tcBorders>
          </w:tcPr>
          <w:p w14:paraId="79DB296F" w14:textId="77777777" w:rsidR="00A92936" w:rsidRPr="00FF2CB9" w:rsidRDefault="00A92936" w:rsidP="00A92936">
            <w:pPr>
              <w:spacing w:line="360" w:lineRule="auto"/>
              <w:ind w:right="54"/>
              <w:jc w:val="center"/>
              <w:rPr>
                <w:rFonts w:ascii="Times New Roman" w:eastAsia="Arial" w:hAnsi="Times New Roman" w:cs="Times New Roman"/>
                <w:b/>
                <w:sz w:val="16"/>
                <w:szCs w:val="16"/>
              </w:rPr>
            </w:pPr>
            <w:r w:rsidRPr="00FF2CB9">
              <w:rPr>
                <w:rFonts w:ascii="Times New Roman" w:hAnsi="Times New Roman" w:cs="Times New Roman"/>
                <w:b/>
                <w:sz w:val="16"/>
                <w:szCs w:val="16"/>
              </w:rPr>
              <w:t>3.37</w:t>
            </w:r>
          </w:p>
        </w:tc>
        <w:tc>
          <w:tcPr>
            <w:tcW w:w="1197" w:type="dxa"/>
            <w:tcBorders>
              <w:top w:val="single" w:sz="4" w:space="0" w:color="000000"/>
              <w:left w:val="single" w:sz="4" w:space="0" w:color="000000"/>
              <w:bottom w:val="single" w:sz="4" w:space="0" w:color="000000"/>
              <w:right w:val="single" w:sz="4" w:space="0" w:color="000000"/>
            </w:tcBorders>
          </w:tcPr>
          <w:p w14:paraId="67D183EE" w14:textId="77777777" w:rsidR="00A92936" w:rsidRPr="00FF2CB9" w:rsidRDefault="00A92936" w:rsidP="00A92936">
            <w:pPr>
              <w:spacing w:line="360" w:lineRule="auto"/>
              <w:ind w:right="54"/>
              <w:jc w:val="center"/>
              <w:rPr>
                <w:rFonts w:ascii="Times New Roman" w:eastAsia="Arial" w:hAnsi="Times New Roman" w:cs="Times New Roman"/>
                <w:b/>
                <w:sz w:val="16"/>
                <w:szCs w:val="16"/>
              </w:rPr>
            </w:pPr>
            <w:r w:rsidRPr="00FF2CB9">
              <w:rPr>
                <w:rFonts w:ascii="Times New Roman" w:hAnsi="Times New Roman" w:cs="Times New Roman"/>
                <w:b/>
                <w:sz w:val="16"/>
                <w:szCs w:val="16"/>
              </w:rPr>
              <w:t>1.67</w:t>
            </w:r>
          </w:p>
        </w:tc>
      </w:tr>
      <w:tr w:rsidR="00A92936" w:rsidRPr="00FF2CB9" w14:paraId="2442B8E2" w14:textId="77777777" w:rsidTr="00A92936">
        <w:tc>
          <w:tcPr>
            <w:tcW w:w="2866" w:type="dxa"/>
            <w:tcBorders>
              <w:top w:val="single" w:sz="4" w:space="0" w:color="000000"/>
              <w:left w:val="single" w:sz="4" w:space="0" w:color="000000"/>
              <w:bottom w:val="single" w:sz="4" w:space="0" w:color="000000"/>
              <w:right w:val="single" w:sz="4" w:space="0" w:color="000000"/>
            </w:tcBorders>
          </w:tcPr>
          <w:p w14:paraId="1DEEA5FE" w14:textId="77777777" w:rsidR="00A92936" w:rsidRPr="00FF2CB9" w:rsidRDefault="00A92936" w:rsidP="00A92936">
            <w:pPr>
              <w:spacing w:line="360" w:lineRule="auto"/>
              <w:rPr>
                <w:rFonts w:ascii="Times New Roman" w:hAnsi="Times New Roman" w:cs="Times New Roman"/>
                <w:sz w:val="16"/>
                <w:szCs w:val="16"/>
              </w:rPr>
            </w:pPr>
            <w:r w:rsidRPr="00FF2CB9">
              <w:rPr>
                <w:rFonts w:ascii="Times New Roman" w:eastAsia="Arial" w:hAnsi="Times New Roman" w:cs="Times New Roman"/>
                <w:b/>
                <w:sz w:val="18"/>
                <w:szCs w:val="18"/>
              </w:rPr>
              <w:t xml:space="preserve">CD at 5% </w:t>
            </w:r>
          </w:p>
        </w:tc>
        <w:tc>
          <w:tcPr>
            <w:tcW w:w="753" w:type="dxa"/>
            <w:tcBorders>
              <w:top w:val="single" w:sz="4" w:space="0" w:color="000000"/>
              <w:left w:val="single" w:sz="4" w:space="0" w:color="000000"/>
              <w:bottom w:val="single" w:sz="4" w:space="0" w:color="000000"/>
              <w:right w:val="single" w:sz="4" w:space="0" w:color="000000"/>
            </w:tcBorders>
          </w:tcPr>
          <w:p w14:paraId="6762B98B" w14:textId="77777777" w:rsidR="00A92936" w:rsidRPr="00FF2CB9" w:rsidRDefault="00A92936" w:rsidP="00A92936">
            <w:pPr>
              <w:spacing w:line="360" w:lineRule="auto"/>
              <w:ind w:right="54"/>
              <w:jc w:val="center"/>
              <w:rPr>
                <w:rFonts w:ascii="Times New Roman" w:hAnsi="Times New Roman" w:cs="Times New Roman"/>
                <w:b/>
                <w:bCs/>
                <w:sz w:val="16"/>
                <w:szCs w:val="16"/>
              </w:rPr>
            </w:pPr>
            <w:r w:rsidRPr="00FF2CB9">
              <w:rPr>
                <w:rFonts w:ascii="Times New Roman" w:hAnsi="Times New Roman" w:cs="Times New Roman"/>
                <w:b/>
                <w:sz w:val="16"/>
                <w:szCs w:val="16"/>
              </w:rPr>
              <w:t>7.90</w:t>
            </w:r>
          </w:p>
        </w:tc>
        <w:tc>
          <w:tcPr>
            <w:tcW w:w="884" w:type="dxa"/>
            <w:tcBorders>
              <w:top w:val="single" w:sz="4" w:space="0" w:color="000000"/>
              <w:left w:val="single" w:sz="4" w:space="0" w:color="000000"/>
              <w:bottom w:val="single" w:sz="4" w:space="0" w:color="000000"/>
              <w:right w:val="single" w:sz="4" w:space="0" w:color="000000"/>
            </w:tcBorders>
          </w:tcPr>
          <w:p w14:paraId="5174F325" w14:textId="77777777" w:rsidR="00A92936" w:rsidRPr="00FF2CB9" w:rsidRDefault="00A92936" w:rsidP="00A92936">
            <w:pPr>
              <w:spacing w:line="360" w:lineRule="auto"/>
              <w:ind w:right="54"/>
              <w:jc w:val="center"/>
              <w:rPr>
                <w:rFonts w:ascii="Times New Roman" w:hAnsi="Times New Roman" w:cs="Times New Roman"/>
                <w:b/>
                <w:sz w:val="16"/>
                <w:szCs w:val="16"/>
              </w:rPr>
            </w:pPr>
            <w:r w:rsidRPr="00FF2CB9">
              <w:rPr>
                <w:rFonts w:ascii="Times New Roman" w:hAnsi="Times New Roman" w:cs="Times New Roman"/>
                <w:b/>
                <w:sz w:val="16"/>
                <w:szCs w:val="16"/>
              </w:rPr>
              <w:t>7.50</w:t>
            </w:r>
          </w:p>
        </w:tc>
        <w:tc>
          <w:tcPr>
            <w:tcW w:w="1257" w:type="dxa"/>
            <w:tcBorders>
              <w:top w:val="single" w:sz="4" w:space="0" w:color="000000"/>
              <w:left w:val="single" w:sz="4" w:space="0" w:color="000000"/>
              <w:bottom w:val="single" w:sz="4" w:space="0" w:color="000000"/>
              <w:right w:val="single" w:sz="4" w:space="0" w:color="000000"/>
            </w:tcBorders>
          </w:tcPr>
          <w:p w14:paraId="0EA0B0A1" w14:textId="77777777" w:rsidR="00A92936" w:rsidRPr="00FF2CB9" w:rsidRDefault="00A92936" w:rsidP="00A92936">
            <w:pPr>
              <w:spacing w:line="360" w:lineRule="auto"/>
              <w:ind w:right="54"/>
              <w:jc w:val="center"/>
              <w:rPr>
                <w:rFonts w:ascii="Times New Roman" w:hAnsi="Times New Roman" w:cs="Times New Roman"/>
                <w:b/>
                <w:sz w:val="16"/>
                <w:szCs w:val="16"/>
              </w:rPr>
            </w:pPr>
            <w:r w:rsidRPr="00FF2CB9">
              <w:rPr>
                <w:rFonts w:ascii="Times New Roman" w:hAnsi="Times New Roman" w:cs="Times New Roman"/>
                <w:sz w:val="16"/>
                <w:szCs w:val="16"/>
              </w:rPr>
              <w:t>NS</w:t>
            </w:r>
          </w:p>
        </w:tc>
        <w:tc>
          <w:tcPr>
            <w:tcW w:w="1264" w:type="dxa"/>
            <w:tcBorders>
              <w:top w:val="single" w:sz="4" w:space="0" w:color="000000"/>
              <w:left w:val="single" w:sz="4" w:space="0" w:color="000000"/>
              <w:bottom w:val="single" w:sz="4" w:space="0" w:color="000000"/>
              <w:right w:val="single" w:sz="4" w:space="0" w:color="000000"/>
            </w:tcBorders>
          </w:tcPr>
          <w:p w14:paraId="45A4D054" w14:textId="77777777" w:rsidR="00A92936" w:rsidRPr="00FF2CB9" w:rsidRDefault="00A92936" w:rsidP="00A92936">
            <w:pPr>
              <w:spacing w:line="360" w:lineRule="auto"/>
              <w:ind w:right="54"/>
              <w:jc w:val="center"/>
              <w:rPr>
                <w:rFonts w:ascii="Times New Roman" w:hAnsi="Times New Roman" w:cs="Times New Roman"/>
                <w:b/>
                <w:bCs/>
                <w:sz w:val="16"/>
                <w:szCs w:val="16"/>
              </w:rPr>
            </w:pPr>
            <w:r w:rsidRPr="00FF2CB9">
              <w:rPr>
                <w:rFonts w:ascii="Times New Roman" w:hAnsi="Times New Roman" w:cs="Times New Roman"/>
                <w:sz w:val="16"/>
                <w:szCs w:val="16"/>
              </w:rPr>
              <w:t>NS</w:t>
            </w:r>
          </w:p>
        </w:tc>
        <w:tc>
          <w:tcPr>
            <w:tcW w:w="880" w:type="dxa"/>
            <w:tcBorders>
              <w:top w:val="single" w:sz="4" w:space="0" w:color="000000"/>
              <w:left w:val="single" w:sz="4" w:space="0" w:color="000000"/>
              <w:bottom w:val="single" w:sz="4" w:space="0" w:color="000000"/>
              <w:right w:val="single" w:sz="4" w:space="0" w:color="000000"/>
            </w:tcBorders>
          </w:tcPr>
          <w:p w14:paraId="5ED8F710" w14:textId="77777777" w:rsidR="00A92936" w:rsidRPr="00FF2CB9" w:rsidRDefault="00A92936" w:rsidP="00A92936">
            <w:pPr>
              <w:spacing w:line="360" w:lineRule="auto"/>
              <w:ind w:right="55"/>
              <w:jc w:val="center"/>
              <w:rPr>
                <w:rFonts w:ascii="Times New Roman" w:eastAsia="Arial" w:hAnsi="Times New Roman" w:cs="Times New Roman"/>
                <w:b/>
                <w:sz w:val="16"/>
                <w:szCs w:val="16"/>
              </w:rPr>
            </w:pPr>
            <w:r w:rsidRPr="00FF2CB9">
              <w:rPr>
                <w:rFonts w:ascii="Times New Roman" w:hAnsi="Times New Roman" w:cs="Times New Roman"/>
                <w:b/>
                <w:sz w:val="16"/>
                <w:szCs w:val="16"/>
              </w:rPr>
              <w:t>10.02</w:t>
            </w:r>
          </w:p>
        </w:tc>
        <w:tc>
          <w:tcPr>
            <w:tcW w:w="1197" w:type="dxa"/>
            <w:tcBorders>
              <w:top w:val="single" w:sz="4" w:space="0" w:color="000000"/>
              <w:left w:val="single" w:sz="4" w:space="0" w:color="000000"/>
              <w:bottom w:val="single" w:sz="4" w:space="0" w:color="000000"/>
              <w:right w:val="single" w:sz="4" w:space="0" w:color="000000"/>
            </w:tcBorders>
          </w:tcPr>
          <w:p w14:paraId="448B04C4" w14:textId="77777777" w:rsidR="00A92936" w:rsidRPr="00FF2CB9" w:rsidRDefault="00A92936" w:rsidP="00A92936">
            <w:pPr>
              <w:spacing w:line="360" w:lineRule="auto"/>
              <w:ind w:right="55"/>
              <w:jc w:val="center"/>
              <w:rPr>
                <w:rFonts w:ascii="Times New Roman" w:eastAsia="Arial" w:hAnsi="Times New Roman" w:cs="Times New Roman"/>
                <w:b/>
                <w:sz w:val="16"/>
                <w:szCs w:val="16"/>
              </w:rPr>
            </w:pPr>
            <w:r w:rsidRPr="00FF2CB9">
              <w:rPr>
                <w:rFonts w:ascii="Times New Roman" w:hAnsi="Times New Roman" w:cs="Times New Roman"/>
                <w:b/>
                <w:sz w:val="16"/>
                <w:szCs w:val="16"/>
              </w:rPr>
              <w:t>4.95</w:t>
            </w:r>
          </w:p>
        </w:tc>
      </w:tr>
    </w:tbl>
    <w:p w14:paraId="4FD5B4DA" w14:textId="719687A5" w:rsidR="00A92936" w:rsidRDefault="00A92936" w:rsidP="00E7550A">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 </w:t>
      </w:r>
      <w:r w:rsidRPr="00FF2CB9">
        <w:rPr>
          <w:rFonts w:ascii="Times New Roman" w:hAnsi="Times New Roman" w:cs="Times New Roman"/>
          <w:b/>
          <w:bCs/>
          <w:color w:val="000000"/>
          <w:sz w:val="24"/>
          <w:szCs w:val="24"/>
          <w:lang w:val="en-US"/>
        </w:rPr>
        <w:t xml:space="preserve">Table No 7 Effect of potassium </w:t>
      </w:r>
      <w:r w:rsidRPr="00FF2CB9">
        <w:rPr>
          <w:rFonts w:ascii="Times New Roman" w:hAnsi="Times New Roman" w:cs="Times New Roman"/>
          <w:b/>
          <w:bCs/>
          <w:sz w:val="24"/>
          <w:szCs w:val="24"/>
        </w:rPr>
        <w:t>on soil macronutrient availability</w:t>
      </w:r>
    </w:p>
    <w:p w14:paraId="7DC18767" w14:textId="77777777" w:rsidR="00A92936" w:rsidRDefault="00A92936" w:rsidP="00E7550A">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p>
    <w:p w14:paraId="1875E8FF" w14:textId="5487EDFB" w:rsidR="00BE59E6" w:rsidRPr="00FF2CB9" w:rsidRDefault="00E04C18" w:rsidP="00E7550A">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The data in respect of leaf Cu content (mg kg</w:t>
      </w:r>
      <w:r w:rsidRPr="00FF2CB9">
        <w:rPr>
          <w:rFonts w:ascii="Times New Roman" w:hAnsi="Times New Roman" w:cs="Times New Roman"/>
          <w:color w:val="000000"/>
          <w:sz w:val="24"/>
          <w:szCs w:val="24"/>
          <w:vertAlign w:val="superscript"/>
          <w:lang w:val="en-US"/>
        </w:rPr>
        <w:t>-1</w:t>
      </w:r>
      <w:r w:rsidRPr="00FF2CB9">
        <w:rPr>
          <w:rFonts w:ascii="Times New Roman" w:hAnsi="Times New Roman" w:cs="Times New Roman"/>
          <w:color w:val="000000"/>
          <w:sz w:val="24"/>
          <w:szCs w:val="24"/>
          <w:lang w:val="en-US"/>
        </w:rPr>
        <w:t xml:space="preserve">) is presented in Table </w:t>
      </w:r>
      <w:r w:rsidR="00B2649B" w:rsidRPr="00FF2CB9">
        <w:rPr>
          <w:rFonts w:ascii="Times New Roman" w:hAnsi="Times New Roman" w:cs="Times New Roman"/>
          <w:color w:val="000000"/>
          <w:sz w:val="24"/>
          <w:szCs w:val="24"/>
          <w:lang w:val="en-US"/>
        </w:rPr>
        <w:t>6</w:t>
      </w:r>
      <w:r w:rsidRPr="00FF2CB9">
        <w:rPr>
          <w:rFonts w:ascii="Times New Roman" w:hAnsi="Times New Roman" w:cs="Times New Roman"/>
          <w:color w:val="000000"/>
          <w:sz w:val="24"/>
          <w:szCs w:val="24"/>
          <w:lang w:val="en-US"/>
        </w:rPr>
        <w:t xml:space="preserve"> at Pardi and Sawandri respectively.  The highest leaf Cu content 14.00 and 14.17 mg kg</w:t>
      </w:r>
      <w:r w:rsidRPr="00FF2CB9">
        <w:rPr>
          <w:rFonts w:ascii="Times New Roman" w:hAnsi="Times New Roman" w:cs="Times New Roman"/>
          <w:color w:val="000000"/>
          <w:sz w:val="24"/>
          <w:szCs w:val="24"/>
          <w:vertAlign w:val="superscript"/>
          <w:lang w:val="en-US"/>
        </w:rPr>
        <w:t xml:space="preserve">-1 </w:t>
      </w:r>
      <w:r w:rsidRPr="00FF2CB9">
        <w:rPr>
          <w:rFonts w:ascii="Times New Roman" w:hAnsi="Times New Roman" w:cs="Times New Roman"/>
          <w:color w:val="000000"/>
          <w:sz w:val="24"/>
          <w:szCs w:val="24"/>
          <w:lang w:val="en-US"/>
        </w:rPr>
        <w:t>at Pardi and Sawandri village respectively recorded in treatment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The lowest leaf Cu content was recorded in recommended dose of fertilizer.  </w:t>
      </w:r>
      <w:r w:rsidRPr="00FF2CB9">
        <w:rPr>
          <w:rFonts w:ascii="Times New Roman" w:hAnsi="Times New Roman" w:cs="Times New Roman"/>
          <w:sz w:val="24"/>
          <w:szCs w:val="24"/>
        </w:rPr>
        <w:t xml:space="preserve">Srivastava </w:t>
      </w:r>
      <w:r w:rsidRPr="00FF2CB9">
        <w:rPr>
          <w:rFonts w:ascii="Times New Roman" w:hAnsi="Times New Roman" w:cs="Times New Roman"/>
          <w:i/>
          <w:sz w:val="24"/>
          <w:szCs w:val="24"/>
        </w:rPr>
        <w:t>et al.</w:t>
      </w:r>
      <w:r w:rsidRPr="00FF2CB9">
        <w:rPr>
          <w:rFonts w:ascii="Times New Roman" w:hAnsi="Times New Roman" w:cs="Times New Roman"/>
          <w:sz w:val="24"/>
          <w:szCs w:val="24"/>
        </w:rPr>
        <w:t xml:space="preserve"> (2021) gives the optimum range of copper concentration 9.8-17.6 mg kg</w:t>
      </w:r>
      <w:r w:rsidRPr="00FF2CB9">
        <w:rPr>
          <w:rFonts w:ascii="Times New Roman" w:hAnsi="Times New Roman" w:cs="Times New Roman"/>
          <w:sz w:val="24"/>
          <w:szCs w:val="24"/>
          <w:vertAlign w:val="superscript"/>
        </w:rPr>
        <w:t>-1</w:t>
      </w:r>
      <w:r w:rsidRPr="00FF2CB9">
        <w:rPr>
          <w:rFonts w:ascii="Times New Roman" w:hAnsi="Times New Roman" w:cs="Times New Roman"/>
          <w:sz w:val="24"/>
          <w:szCs w:val="24"/>
        </w:rPr>
        <w:t xml:space="preserve"> in Nagpur mandarin leaves</w:t>
      </w:r>
    </w:p>
    <w:p w14:paraId="63F95646" w14:textId="4B412966" w:rsidR="00BE59E6" w:rsidRPr="00FF2CB9" w:rsidRDefault="00BE59E6" w:rsidP="00C12B83">
      <w:pPr>
        <w:spacing w:line="360" w:lineRule="auto"/>
        <w:rPr>
          <w:rFonts w:ascii="Times New Roman" w:hAnsi="Times New Roman" w:cs="Times New Roman"/>
          <w:b/>
          <w:bCs/>
          <w:sz w:val="24"/>
          <w:szCs w:val="24"/>
        </w:rPr>
      </w:pPr>
    </w:p>
    <w:p w14:paraId="6ACE4AC4" w14:textId="77777777" w:rsidR="001D60F3" w:rsidRDefault="001D60F3" w:rsidP="00E04C18">
      <w:pPr>
        <w:autoSpaceDE w:val="0"/>
        <w:autoSpaceDN w:val="0"/>
        <w:adjustRightInd w:val="0"/>
        <w:spacing w:after="240" w:line="360" w:lineRule="auto"/>
        <w:jc w:val="both"/>
        <w:rPr>
          <w:rFonts w:ascii="Times New Roman" w:hAnsi="Times New Roman" w:cs="Times New Roman"/>
          <w:b/>
          <w:bCs/>
          <w:color w:val="000000"/>
          <w:sz w:val="24"/>
          <w:szCs w:val="24"/>
          <w:lang w:val="en-US"/>
        </w:rPr>
      </w:pPr>
    </w:p>
    <w:p w14:paraId="4DD20E20" w14:textId="4BB7F211" w:rsidR="00E04C18" w:rsidRPr="00FF2CB9" w:rsidRDefault="00E04C18" w:rsidP="00E04C18">
      <w:pPr>
        <w:autoSpaceDE w:val="0"/>
        <w:autoSpaceDN w:val="0"/>
        <w:adjustRightInd w:val="0"/>
        <w:spacing w:after="240" w:line="360" w:lineRule="auto"/>
        <w:jc w:val="both"/>
        <w:rPr>
          <w:rFonts w:ascii="Times New Roman" w:hAnsi="Times New Roman" w:cs="Times New Roman"/>
          <w:b/>
          <w:bCs/>
          <w:sz w:val="24"/>
          <w:szCs w:val="24"/>
        </w:rPr>
      </w:pPr>
      <w:r w:rsidRPr="00FF2CB9">
        <w:rPr>
          <w:rFonts w:ascii="Times New Roman" w:hAnsi="Times New Roman" w:cs="Times New Roman"/>
          <w:b/>
          <w:bCs/>
          <w:color w:val="000000"/>
          <w:sz w:val="24"/>
          <w:szCs w:val="24"/>
          <w:lang w:val="en-US"/>
        </w:rPr>
        <w:lastRenderedPageBreak/>
        <w:t xml:space="preserve">Effect of potassium </w:t>
      </w:r>
      <w:r w:rsidRPr="00FF2CB9">
        <w:rPr>
          <w:rFonts w:ascii="Times New Roman" w:hAnsi="Times New Roman" w:cs="Times New Roman"/>
          <w:b/>
          <w:bCs/>
          <w:sz w:val="24"/>
          <w:szCs w:val="24"/>
        </w:rPr>
        <w:t>on soil macronutrient availability</w:t>
      </w:r>
    </w:p>
    <w:p w14:paraId="0E74ADAE" w14:textId="77777777" w:rsidR="00E04C18" w:rsidRPr="00FF2CB9" w:rsidRDefault="00E04C18" w:rsidP="00E04C18">
      <w:pPr>
        <w:spacing w:after="240" w:line="360" w:lineRule="auto"/>
        <w:jc w:val="both"/>
        <w:rPr>
          <w:rFonts w:ascii="Times New Roman" w:hAnsi="Times New Roman" w:cs="Times New Roman"/>
          <w:b/>
          <w:sz w:val="24"/>
          <w:szCs w:val="24"/>
        </w:rPr>
      </w:pPr>
      <w:r w:rsidRPr="00FF2CB9">
        <w:rPr>
          <w:rFonts w:ascii="Times New Roman" w:hAnsi="Times New Roman" w:cs="Times New Roman"/>
          <w:b/>
          <w:sz w:val="24"/>
          <w:szCs w:val="24"/>
        </w:rPr>
        <w:t>Available nitrogen (kg ha</w:t>
      </w:r>
      <w:r w:rsidRPr="00FF2CB9">
        <w:rPr>
          <w:rFonts w:ascii="Times New Roman" w:hAnsi="Times New Roman" w:cs="Times New Roman"/>
          <w:b/>
          <w:sz w:val="24"/>
          <w:szCs w:val="24"/>
          <w:vertAlign w:val="superscript"/>
        </w:rPr>
        <w:t>-1</w:t>
      </w:r>
      <w:r w:rsidRPr="00FF2CB9">
        <w:rPr>
          <w:rFonts w:ascii="Times New Roman" w:hAnsi="Times New Roman" w:cs="Times New Roman"/>
          <w:b/>
          <w:sz w:val="24"/>
          <w:szCs w:val="24"/>
        </w:rPr>
        <w:t>)</w:t>
      </w:r>
    </w:p>
    <w:p w14:paraId="2D37ADB3" w14:textId="50C04F77"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The data in respect of </w:t>
      </w:r>
      <w:r w:rsidRPr="00FF2CB9">
        <w:rPr>
          <w:rFonts w:ascii="Times New Roman" w:hAnsi="Times New Roman" w:cs="Times New Roman"/>
          <w:sz w:val="24"/>
          <w:szCs w:val="24"/>
        </w:rPr>
        <w:t xml:space="preserve">soil available nitrogen </w:t>
      </w:r>
      <w:r w:rsidRPr="00FF2CB9">
        <w:rPr>
          <w:rFonts w:ascii="Times New Roman" w:hAnsi="Times New Roman" w:cs="Times New Roman"/>
          <w:color w:val="000000"/>
          <w:sz w:val="24"/>
          <w:szCs w:val="24"/>
          <w:lang w:val="en-US"/>
        </w:rPr>
        <w:t xml:space="preserve">is presented in (Table </w:t>
      </w:r>
      <w:r w:rsidR="00B2649B" w:rsidRPr="00FF2CB9">
        <w:rPr>
          <w:rFonts w:ascii="Times New Roman" w:hAnsi="Times New Roman" w:cs="Times New Roman"/>
          <w:color w:val="000000"/>
          <w:sz w:val="24"/>
          <w:szCs w:val="24"/>
          <w:lang w:val="en-US"/>
        </w:rPr>
        <w:t>7</w:t>
      </w:r>
      <w:r w:rsidRPr="00FF2CB9">
        <w:rPr>
          <w:rFonts w:ascii="Times New Roman" w:hAnsi="Times New Roman" w:cs="Times New Roman"/>
          <w:color w:val="000000"/>
          <w:sz w:val="24"/>
          <w:szCs w:val="24"/>
          <w:lang w:val="en-US"/>
        </w:rPr>
        <w:t xml:space="preserve">) at Pardi and Sawandri village. The results revealed that the significantly higher </w:t>
      </w:r>
      <w:r w:rsidRPr="00FF2CB9">
        <w:rPr>
          <w:rFonts w:ascii="Times New Roman" w:hAnsi="Times New Roman" w:cs="Times New Roman"/>
          <w:sz w:val="24"/>
          <w:szCs w:val="24"/>
        </w:rPr>
        <w:t xml:space="preserve">soil available nitrogen </w:t>
      </w:r>
      <w:r w:rsidRPr="00FF2CB9">
        <w:rPr>
          <w:rFonts w:ascii="Times New Roman" w:hAnsi="Times New Roman" w:cs="Times New Roman"/>
          <w:color w:val="000000"/>
          <w:sz w:val="24"/>
          <w:szCs w:val="24"/>
          <w:lang w:val="en-US"/>
        </w:rPr>
        <w:t xml:space="preserve">(322.50 and 331.30 </w:t>
      </w:r>
      <w:r w:rsidRPr="00FF2CB9">
        <w:rPr>
          <w:rFonts w:ascii="Times New Roman" w:hAnsi="Times New Roman" w:cs="Times New Roman"/>
          <w:bCs/>
          <w:sz w:val="24"/>
          <w:szCs w:val="24"/>
        </w:rPr>
        <w:t>kg ha</w:t>
      </w:r>
      <w:r w:rsidRPr="00FF2CB9">
        <w:rPr>
          <w:rFonts w:ascii="Times New Roman" w:hAnsi="Times New Roman" w:cs="Times New Roman"/>
          <w:bCs/>
          <w:sz w:val="24"/>
          <w:szCs w:val="24"/>
          <w:vertAlign w:val="superscript"/>
        </w:rPr>
        <w:t>-1</w:t>
      </w:r>
      <w:r w:rsidRPr="00FF2CB9">
        <w:rPr>
          <w:rFonts w:ascii="Times New Roman" w:hAnsi="Times New Roman" w:cs="Times New Roman"/>
          <w:color w:val="000000"/>
          <w:sz w:val="24"/>
          <w:szCs w:val="24"/>
          <w:lang w:val="en-US"/>
        </w:rPr>
        <w:t xml:space="preserve">) at Pardi and Sawandri village respectively, was recorded with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The lowest </w:t>
      </w:r>
      <w:r w:rsidRPr="00FF2CB9">
        <w:rPr>
          <w:rFonts w:ascii="Times New Roman" w:hAnsi="Times New Roman" w:cs="Times New Roman"/>
          <w:sz w:val="24"/>
          <w:szCs w:val="24"/>
        </w:rPr>
        <w:t>soil available nitrogen</w:t>
      </w:r>
      <w:r w:rsidRPr="00FF2CB9">
        <w:rPr>
          <w:rFonts w:ascii="Times New Roman" w:hAnsi="Times New Roman" w:cs="Times New Roman"/>
          <w:color w:val="000000"/>
          <w:sz w:val="24"/>
          <w:szCs w:val="24"/>
          <w:lang w:val="en-US"/>
        </w:rPr>
        <w:t xml:space="preserve"> was recorded with the application of RDF. Datir </w:t>
      </w:r>
      <w:r w:rsidRPr="00FF2CB9">
        <w:rPr>
          <w:rFonts w:ascii="Times New Roman" w:hAnsi="Times New Roman" w:cs="Times New Roman"/>
          <w:i/>
          <w:iCs/>
          <w:color w:val="000000"/>
          <w:sz w:val="24"/>
          <w:szCs w:val="24"/>
          <w:lang w:val="en-US"/>
        </w:rPr>
        <w:t xml:space="preserve">et al. </w:t>
      </w:r>
      <w:r w:rsidRPr="00FF2CB9">
        <w:rPr>
          <w:rFonts w:ascii="Times New Roman" w:hAnsi="Times New Roman" w:cs="Times New Roman"/>
          <w:color w:val="000000"/>
          <w:sz w:val="24"/>
          <w:szCs w:val="24"/>
          <w:lang w:val="en-US"/>
        </w:rPr>
        <w:t>(2020) observed that, maximum available soil nutrient content such as N (260.93), P (21.22) and K 453.30 kg ha</w:t>
      </w:r>
      <w:r w:rsidRPr="00FF2CB9">
        <w:rPr>
          <w:rFonts w:ascii="Times New Roman" w:hAnsi="Times New Roman" w:cs="Times New Roman"/>
          <w:color w:val="000000"/>
          <w:sz w:val="24"/>
          <w:szCs w:val="24"/>
          <w:vertAlign w:val="superscript"/>
          <w:lang w:val="en-US"/>
        </w:rPr>
        <w:t>-1</w:t>
      </w:r>
      <w:r w:rsidRPr="00FF2CB9">
        <w:rPr>
          <w:rFonts w:ascii="Times New Roman" w:hAnsi="Times New Roman" w:cs="Times New Roman"/>
          <w:color w:val="000000"/>
          <w:sz w:val="24"/>
          <w:szCs w:val="24"/>
          <w:lang w:val="en-US"/>
        </w:rPr>
        <w:t xml:space="preserve"> due to higher application of fertilizers (160 per cent RDF) through fertigation.</w:t>
      </w:r>
    </w:p>
    <w:p w14:paraId="4C0F7C6D" w14:textId="77777777" w:rsidR="00E04C18" w:rsidRPr="00FF2CB9" w:rsidRDefault="00E04C18" w:rsidP="00E04C18">
      <w:pPr>
        <w:spacing w:after="240" w:line="360" w:lineRule="auto"/>
        <w:jc w:val="both"/>
        <w:rPr>
          <w:rFonts w:ascii="Times New Roman" w:hAnsi="Times New Roman" w:cs="Times New Roman"/>
          <w:b/>
          <w:sz w:val="24"/>
          <w:szCs w:val="24"/>
        </w:rPr>
      </w:pPr>
      <w:r w:rsidRPr="00FF2CB9">
        <w:rPr>
          <w:rFonts w:ascii="Times New Roman" w:hAnsi="Times New Roman" w:cs="Times New Roman"/>
          <w:b/>
          <w:sz w:val="24"/>
          <w:szCs w:val="24"/>
        </w:rPr>
        <w:t>Available phosphorus (kg ha</w:t>
      </w:r>
      <w:r w:rsidRPr="00FF2CB9">
        <w:rPr>
          <w:rFonts w:ascii="Times New Roman" w:hAnsi="Times New Roman" w:cs="Times New Roman"/>
          <w:b/>
          <w:sz w:val="24"/>
          <w:szCs w:val="24"/>
          <w:vertAlign w:val="superscript"/>
        </w:rPr>
        <w:t>-1</w:t>
      </w:r>
      <w:r w:rsidRPr="00FF2CB9">
        <w:rPr>
          <w:rFonts w:ascii="Times New Roman" w:hAnsi="Times New Roman" w:cs="Times New Roman"/>
          <w:b/>
          <w:sz w:val="24"/>
          <w:szCs w:val="24"/>
        </w:rPr>
        <w:t>)</w:t>
      </w:r>
    </w:p>
    <w:p w14:paraId="0925379E" w14:textId="75044747"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The data in respect of </w:t>
      </w:r>
      <w:r w:rsidRPr="00FF2CB9">
        <w:rPr>
          <w:rFonts w:ascii="Times New Roman" w:hAnsi="Times New Roman" w:cs="Times New Roman"/>
          <w:sz w:val="24"/>
          <w:szCs w:val="24"/>
        </w:rPr>
        <w:t>soil available phosphorus</w:t>
      </w:r>
      <w:r w:rsidRPr="00FF2CB9">
        <w:rPr>
          <w:rFonts w:ascii="Times New Roman" w:hAnsi="Times New Roman" w:cs="Times New Roman"/>
          <w:color w:val="000000"/>
          <w:sz w:val="24"/>
          <w:szCs w:val="24"/>
          <w:lang w:val="en-US"/>
        </w:rPr>
        <w:t xml:space="preserve"> is presented in (Table </w:t>
      </w:r>
      <w:r w:rsidR="0030508B" w:rsidRPr="00FF2CB9">
        <w:rPr>
          <w:rFonts w:ascii="Times New Roman" w:hAnsi="Times New Roman" w:cs="Times New Roman"/>
          <w:color w:val="000000"/>
          <w:sz w:val="24"/>
          <w:szCs w:val="24"/>
          <w:lang w:val="en-US"/>
        </w:rPr>
        <w:t>7</w:t>
      </w:r>
      <w:r w:rsidRPr="00FF2CB9">
        <w:rPr>
          <w:rFonts w:ascii="Times New Roman" w:hAnsi="Times New Roman" w:cs="Times New Roman"/>
          <w:color w:val="000000"/>
          <w:sz w:val="24"/>
          <w:szCs w:val="24"/>
          <w:lang w:val="en-US"/>
        </w:rPr>
        <w:t xml:space="preserve">) at Pardi and Sawandri village. The results revealed that the non-significantly higher </w:t>
      </w:r>
      <w:r w:rsidRPr="00FF2CB9">
        <w:rPr>
          <w:rFonts w:ascii="Times New Roman" w:hAnsi="Times New Roman" w:cs="Times New Roman"/>
          <w:sz w:val="24"/>
          <w:szCs w:val="24"/>
        </w:rPr>
        <w:t>soil available phosphorus</w:t>
      </w:r>
      <w:r w:rsidRPr="00FF2CB9">
        <w:rPr>
          <w:rFonts w:ascii="Times New Roman" w:hAnsi="Times New Roman" w:cs="Times New Roman"/>
          <w:color w:val="000000"/>
          <w:sz w:val="24"/>
          <w:szCs w:val="24"/>
          <w:lang w:val="en-US"/>
        </w:rPr>
        <w:t xml:space="preserve"> (23.67 and 28.47 </w:t>
      </w:r>
      <w:r w:rsidRPr="00FF2CB9">
        <w:rPr>
          <w:rFonts w:ascii="Times New Roman" w:hAnsi="Times New Roman" w:cs="Times New Roman"/>
          <w:bCs/>
          <w:sz w:val="24"/>
          <w:szCs w:val="24"/>
        </w:rPr>
        <w:t>kg ha</w:t>
      </w:r>
      <w:r w:rsidRPr="00FF2CB9">
        <w:rPr>
          <w:rFonts w:ascii="Times New Roman" w:hAnsi="Times New Roman" w:cs="Times New Roman"/>
          <w:bCs/>
          <w:sz w:val="24"/>
          <w:szCs w:val="24"/>
          <w:vertAlign w:val="superscript"/>
        </w:rPr>
        <w:t>-1</w:t>
      </w:r>
      <w:r w:rsidRPr="00FF2CB9">
        <w:rPr>
          <w:rFonts w:ascii="Times New Roman" w:hAnsi="Times New Roman" w:cs="Times New Roman"/>
          <w:color w:val="000000"/>
          <w:sz w:val="24"/>
          <w:szCs w:val="24"/>
          <w:lang w:val="en-US"/>
        </w:rPr>
        <w:t xml:space="preserve">) at Pardi and Sawandri village respectively, was recorded with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days</w:t>
      </w:r>
      <w:r w:rsidRPr="00FF2CB9">
        <w:rPr>
          <w:rFonts w:ascii="Times New Roman" w:hAnsi="Times New Roman" w:cs="Times New Roman"/>
          <w:color w:val="000000"/>
          <w:sz w:val="24"/>
          <w:szCs w:val="24"/>
          <w:lang w:val="en-US"/>
        </w:rPr>
        <w:t xml:space="preserve"> along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w:t>
      </w:r>
    </w:p>
    <w:p w14:paraId="73D36FF4" w14:textId="77777777"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The lowest </w:t>
      </w:r>
      <w:r w:rsidRPr="00FF2CB9">
        <w:rPr>
          <w:rFonts w:ascii="Times New Roman" w:hAnsi="Times New Roman" w:cs="Times New Roman"/>
          <w:sz w:val="24"/>
          <w:szCs w:val="24"/>
        </w:rPr>
        <w:t>soil available phosphorus</w:t>
      </w:r>
      <w:r w:rsidRPr="00FF2CB9">
        <w:rPr>
          <w:rFonts w:ascii="Times New Roman" w:hAnsi="Times New Roman" w:cs="Times New Roman"/>
          <w:color w:val="000000"/>
          <w:sz w:val="24"/>
          <w:szCs w:val="24"/>
          <w:lang w:val="en-US"/>
        </w:rPr>
        <w:t xml:space="preserve"> was recorded with the application RDF (21.73 and 26.13 </w:t>
      </w:r>
      <w:r w:rsidRPr="00FF2CB9">
        <w:rPr>
          <w:rFonts w:ascii="Times New Roman" w:hAnsi="Times New Roman" w:cs="Times New Roman"/>
          <w:bCs/>
          <w:sz w:val="24"/>
          <w:szCs w:val="24"/>
        </w:rPr>
        <w:t>kg ha</w:t>
      </w:r>
      <w:r w:rsidRPr="00FF2CB9">
        <w:rPr>
          <w:rFonts w:ascii="Times New Roman" w:hAnsi="Times New Roman" w:cs="Times New Roman"/>
          <w:bCs/>
          <w:sz w:val="24"/>
          <w:szCs w:val="24"/>
          <w:vertAlign w:val="superscript"/>
        </w:rPr>
        <w:t>-1</w:t>
      </w:r>
      <w:r w:rsidRPr="00FF2CB9">
        <w:rPr>
          <w:rFonts w:ascii="Times New Roman" w:hAnsi="Times New Roman" w:cs="Times New Roman"/>
          <w:color w:val="000000"/>
          <w:sz w:val="24"/>
          <w:szCs w:val="24"/>
          <w:lang w:val="en-US"/>
        </w:rPr>
        <w:t xml:space="preserve">) at Pardi and Sawandri village respectively. High fertigation frequency ameliorates situation, since there is a continuous forced mass flow, which goes from the surface into the soil. Increased saturation of P fixation sites in the soil due to high frequency and application rate results in higher amounts of P released to solution, which combined with the forced flow of water into the soil, facilitates the distribution and the consequent increased levels of P (Duenhas </w:t>
      </w:r>
      <w:r w:rsidRPr="00FF2CB9">
        <w:rPr>
          <w:rFonts w:ascii="Times New Roman" w:hAnsi="Times New Roman" w:cs="Times New Roman"/>
          <w:i/>
          <w:iCs/>
          <w:color w:val="000000"/>
          <w:sz w:val="24"/>
          <w:szCs w:val="24"/>
          <w:lang w:val="en-US"/>
        </w:rPr>
        <w:t xml:space="preserve">et al. </w:t>
      </w:r>
      <w:r w:rsidRPr="00FF2CB9">
        <w:rPr>
          <w:rFonts w:ascii="Times New Roman" w:hAnsi="Times New Roman" w:cs="Times New Roman"/>
          <w:color w:val="000000"/>
          <w:sz w:val="24"/>
          <w:szCs w:val="24"/>
          <w:lang w:val="en-US"/>
        </w:rPr>
        <w:t>2002).</w:t>
      </w:r>
    </w:p>
    <w:p w14:paraId="117ACF64" w14:textId="77777777" w:rsidR="00E04C18" w:rsidRPr="00FF2CB9" w:rsidRDefault="00E04C18" w:rsidP="00E04C18">
      <w:pPr>
        <w:spacing w:after="240" w:line="360" w:lineRule="auto"/>
        <w:jc w:val="both"/>
        <w:rPr>
          <w:rFonts w:ascii="Times New Roman" w:hAnsi="Times New Roman" w:cs="Times New Roman"/>
          <w:b/>
          <w:sz w:val="24"/>
          <w:szCs w:val="24"/>
        </w:rPr>
      </w:pPr>
      <w:r w:rsidRPr="00FF2CB9">
        <w:rPr>
          <w:rFonts w:ascii="Times New Roman" w:hAnsi="Times New Roman" w:cs="Times New Roman"/>
          <w:b/>
          <w:sz w:val="24"/>
          <w:szCs w:val="24"/>
        </w:rPr>
        <w:t>Available potassium (kg ha</w:t>
      </w:r>
      <w:r w:rsidRPr="00FF2CB9">
        <w:rPr>
          <w:rFonts w:ascii="Times New Roman" w:hAnsi="Times New Roman" w:cs="Times New Roman"/>
          <w:b/>
          <w:sz w:val="24"/>
          <w:szCs w:val="24"/>
          <w:vertAlign w:val="superscript"/>
        </w:rPr>
        <w:t>-1</w:t>
      </w:r>
      <w:r w:rsidRPr="00FF2CB9">
        <w:rPr>
          <w:rFonts w:ascii="Times New Roman" w:hAnsi="Times New Roman" w:cs="Times New Roman"/>
          <w:b/>
          <w:sz w:val="24"/>
          <w:szCs w:val="24"/>
        </w:rPr>
        <w:t>)</w:t>
      </w:r>
    </w:p>
    <w:p w14:paraId="2F72EA99" w14:textId="75642066" w:rsidR="00E04C18" w:rsidRPr="00FF2CB9" w:rsidRDefault="00E04C18"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The data in respect of </w:t>
      </w:r>
      <w:r w:rsidRPr="00FF2CB9">
        <w:rPr>
          <w:rFonts w:ascii="Times New Roman" w:hAnsi="Times New Roman" w:cs="Times New Roman"/>
          <w:sz w:val="24"/>
          <w:szCs w:val="24"/>
        </w:rPr>
        <w:t>soil available potassium</w:t>
      </w:r>
      <w:r w:rsidRPr="00FF2CB9">
        <w:rPr>
          <w:rFonts w:ascii="Times New Roman" w:hAnsi="Times New Roman" w:cs="Times New Roman"/>
          <w:color w:val="000000"/>
          <w:sz w:val="24"/>
          <w:szCs w:val="24"/>
          <w:lang w:val="en-US"/>
        </w:rPr>
        <w:t xml:space="preserve"> is presented in (Table </w:t>
      </w:r>
      <w:r w:rsidR="0030508B" w:rsidRPr="00FF2CB9">
        <w:rPr>
          <w:rFonts w:ascii="Times New Roman" w:hAnsi="Times New Roman" w:cs="Times New Roman"/>
          <w:color w:val="000000"/>
          <w:sz w:val="24"/>
          <w:szCs w:val="24"/>
          <w:lang w:val="en-US"/>
        </w:rPr>
        <w:t>7</w:t>
      </w:r>
      <w:r w:rsidRPr="00FF2CB9">
        <w:rPr>
          <w:rFonts w:ascii="Times New Roman" w:hAnsi="Times New Roman" w:cs="Times New Roman"/>
          <w:color w:val="000000"/>
          <w:sz w:val="24"/>
          <w:szCs w:val="24"/>
          <w:lang w:val="en-US"/>
        </w:rPr>
        <w:t xml:space="preserve">) at Pardi and Sawandri village. The results revealed that, the significantly higher </w:t>
      </w:r>
      <w:r w:rsidRPr="00FF2CB9">
        <w:rPr>
          <w:rFonts w:ascii="Times New Roman" w:hAnsi="Times New Roman" w:cs="Times New Roman"/>
          <w:sz w:val="24"/>
          <w:szCs w:val="24"/>
        </w:rPr>
        <w:t>soil available potassium</w:t>
      </w:r>
      <w:r w:rsidRPr="00FF2CB9">
        <w:rPr>
          <w:rFonts w:ascii="Times New Roman" w:hAnsi="Times New Roman" w:cs="Times New Roman"/>
          <w:color w:val="000000"/>
          <w:sz w:val="24"/>
          <w:szCs w:val="24"/>
          <w:lang w:val="en-US"/>
        </w:rPr>
        <w:t xml:space="preserve"> (498.19 </w:t>
      </w:r>
      <w:r w:rsidRPr="00FF2CB9">
        <w:rPr>
          <w:rFonts w:ascii="Times New Roman" w:hAnsi="Times New Roman" w:cs="Times New Roman"/>
          <w:bCs/>
          <w:sz w:val="24"/>
          <w:szCs w:val="24"/>
        </w:rPr>
        <w:t>kg ha</w:t>
      </w:r>
      <w:r w:rsidRPr="00FF2CB9">
        <w:rPr>
          <w:rFonts w:ascii="Times New Roman" w:hAnsi="Times New Roman" w:cs="Times New Roman"/>
          <w:bCs/>
          <w:sz w:val="24"/>
          <w:szCs w:val="24"/>
          <w:vertAlign w:val="superscript"/>
        </w:rPr>
        <w:t>-1</w:t>
      </w:r>
      <w:r w:rsidRPr="00FF2CB9">
        <w:rPr>
          <w:rFonts w:ascii="Times New Roman" w:hAnsi="Times New Roman" w:cs="Times New Roman"/>
          <w:bCs/>
          <w:sz w:val="24"/>
          <w:szCs w:val="24"/>
        </w:rPr>
        <w:t>)</w:t>
      </w:r>
      <w:r w:rsidRPr="00FF2CB9">
        <w:rPr>
          <w:rFonts w:ascii="Times New Roman" w:hAnsi="Times New Roman" w:cs="Times New Roman"/>
          <w:color w:val="000000"/>
          <w:sz w:val="24"/>
          <w:szCs w:val="24"/>
          <w:lang w:val="en-US"/>
        </w:rPr>
        <w:t xml:space="preserve"> was recorded with the application of </w:t>
      </w:r>
      <w:r w:rsidRPr="00FF2CB9">
        <w:rPr>
          <w:rFonts w:ascii="Times New Roman" w:hAnsi="Times New Roman" w:cs="Times New Roman"/>
          <w:color w:val="000000"/>
          <w:sz w:val="24"/>
          <w:szCs w:val="24"/>
          <w:lang w:bidi="mr-IN"/>
        </w:rPr>
        <w:t>RDF + 400 g K at BT (Dec) + 400 g K after 60 Days</w:t>
      </w:r>
      <w:r w:rsidRPr="00FF2CB9">
        <w:rPr>
          <w:rFonts w:ascii="Times New Roman" w:hAnsi="Times New Roman" w:cs="Times New Roman"/>
          <w:color w:val="000000"/>
          <w:sz w:val="24"/>
          <w:szCs w:val="24"/>
          <w:lang w:val="en-US"/>
        </w:rPr>
        <w:t xml:space="preserve"> (T</w:t>
      </w:r>
      <w:r w:rsidRPr="00FF2CB9">
        <w:rPr>
          <w:rFonts w:ascii="Times New Roman" w:hAnsi="Times New Roman" w:cs="Times New Roman"/>
          <w:color w:val="000000"/>
          <w:sz w:val="24"/>
          <w:szCs w:val="24"/>
          <w:vertAlign w:val="subscript"/>
          <w:lang w:val="en-US"/>
        </w:rPr>
        <w:t>7</w:t>
      </w:r>
      <w:r w:rsidRPr="00FF2CB9">
        <w:rPr>
          <w:rFonts w:ascii="Times New Roman" w:hAnsi="Times New Roman" w:cs="Times New Roman"/>
          <w:color w:val="000000"/>
          <w:sz w:val="24"/>
          <w:szCs w:val="24"/>
          <w:lang w:val="en-US"/>
        </w:rPr>
        <w:t xml:space="preserve">). The lowest </w:t>
      </w:r>
      <w:r w:rsidRPr="00FF2CB9">
        <w:rPr>
          <w:rFonts w:ascii="Times New Roman" w:hAnsi="Times New Roman" w:cs="Times New Roman"/>
          <w:sz w:val="24"/>
          <w:szCs w:val="24"/>
        </w:rPr>
        <w:t>soil available nitrogen</w:t>
      </w:r>
      <w:r w:rsidRPr="00FF2CB9">
        <w:rPr>
          <w:rFonts w:ascii="Times New Roman" w:hAnsi="Times New Roman" w:cs="Times New Roman"/>
          <w:color w:val="000000"/>
          <w:sz w:val="24"/>
          <w:szCs w:val="24"/>
          <w:lang w:val="en-US"/>
        </w:rPr>
        <w:t xml:space="preserve"> was recorded with the application of RDF (435.24 </w:t>
      </w:r>
      <w:r w:rsidRPr="00FF2CB9">
        <w:rPr>
          <w:rFonts w:ascii="Times New Roman" w:hAnsi="Times New Roman" w:cs="Times New Roman"/>
          <w:bCs/>
          <w:sz w:val="24"/>
          <w:szCs w:val="24"/>
        </w:rPr>
        <w:t>kg ha</w:t>
      </w:r>
      <w:r w:rsidRPr="00FF2CB9">
        <w:rPr>
          <w:rFonts w:ascii="Times New Roman" w:hAnsi="Times New Roman" w:cs="Times New Roman"/>
          <w:bCs/>
          <w:sz w:val="24"/>
          <w:szCs w:val="24"/>
          <w:vertAlign w:val="superscript"/>
        </w:rPr>
        <w:t>-1</w:t>
      </w:r>
      <w:r w:rsidRPr="00FF2CB9">
        <w:rPr>
          <w:rFonts w:ascii="Times New Roman" w:hAnsi="Times New Roman" w:cs="Times New Roman"/>
          <w:bCs/>
          <w:sz w:val="24"/>
          <w:szCs w:val="24"/>
        </w:rPr>
        <w:t>)</w:t>
      </w:r>
      <w:r w:rsidRPr="00FF2CB9">
        <w:rPr>
          <w:rFonts w:ascii="Times New Roman" w:hAnsi="Times New Roman" w:cs="Times New Roman"/>
          <w:bCs/>
          <w:sz w:val="24"/>
          <w:szCs w:val="24"/>
          <w:vertAlign w:val="superscript"/>
        </w:rPr>
        <w:t xml:space="preserve"> </w:t>
      </w:r>
      <w:r w:rsidRPr="00FF2CB9">
        <w:rPr>
          <w:rFonts w:ascii="Times New Roman" w:hAnsi="Times New Roman" w:cs="Times New Roman"/>
          <w:color w:val="000000"/>
          <w:sz w:val="24"/>
          <w:szCs w:val="24"/>
          <w:lang w:val="en-US"/>
        </w:rPr>
        <w:t>at Pardi village.</w:t>
      </w:r>
    </w:p>
    <w:tbl>
      <w:tblPr>
        <w:tblStyle w:val="TableGrid"/>
        <w:tblpPr w:leftFromText="180" w:rightFromText="180" w:vertAnchor="page" w:horzAnchor="margin" w:tblpY="2613"/>
        <w:tblW w:w="9918" w:type="dxa"/>
        <w:tblInd w:w="0" w:type="dxa"/>
        <w:tblLayout w:type="fixed"/>
        <w:tblCellMar>
          <w:top w:w="31" w:type="dxa"/>
          <w:left w:w="108" w:type="dxa"/>
          <w:right w:w="55" w:type="dxa"/>
        </w:tblCellMar>
        <w:tblLook w:val="04A0" w:firstRow="1" w:lastRow="0" w:firstColumn="1" w:lastColumn="0" w:noHBand="0" w:noVBand="1"/>
      </w:tblPr>
      <w:tblGrid>
        <w:gridCol w:w="2987"/>
        <w:gridCol w:w="784"/>
        <w:gridCol w:w="902"/>
        <w:gridCol w:w="701"/>
        <w:gridCol w:w="1000"/>
        <w:gridCol w:w="843"/>
        <w:gridCol w:w="996"/>
        <w:gridCol w:w="709"/>
        <w:gridCol w:w="996"/>
      </w:tblGrid>
      <w:tr w:rsidR="00A92936" w:rsidRPr="00FF2CB9" w14:paraId="74BF6A4F" w14:textId="77777777" w:rsidTr="00A92936">
        <w:trPr>
          <w:trHeight w:val="84"/>
        </w:trPr>
        <w:tc>
          <w:tcPr>
            <w:tcW w:w="2987" w:type="dxa"/>
            <w:vMerge w:val="restart"/>
            <w:tcBorders>
              <w:top w:val="single" w:sz="4" w:space="0" w:color="000000"/>
              <w:left w:val="single" w:sz="4" w:space="0" w:color="000000"/>
              <w:right w:val="single" w:sz="4" w:space="0" w:color="000000"/>
            </w:tcBorders>
            <w:vAlign w:val="center"/>
          </w:tcPr>
          <w:p w14:paraId="799989EF" w14:textId="77777777" w:rsidR="00A92936" w:rsidRPr="00FF2CB9" w:rsidRDefault="00A92936" w:rsidP="00A92936">
            <w:pPr>
              <w:spacing w:line="360" w:lineRule="auto"/>
              <w:ind w:right="54"/>
              <w:rPr>
                <w:rFonts w:ascii="Times New Roman" w:hAnsi="Times New Roman" w:cs="Times New Roman"/>
                <w:sz w:val="16"/>
                <w:szCs w:val="16"/>
              </w:rPr>
            </w:pPr>
            <w:r w:rsidRPr="00FF2CB9">
              <w:rPr>
                <w:rFonts w:ascii="Times New Roman" w:eastAsia="Arial" w:hAnsi="Times New Roman" w:cs="Times New Roman"/>
                <w:b/>
                <w:sz w:val="16"/>
                <w:szCs w:val="16"/>
              </w:rPr>
              <w:lastRenderedPageBreak/>
              <w:t xml:space="preserve">Treatment detail </w:t>
            </w:r>
          </w:p>
        </w:tc>
        <w:tc>
          <w:tcPr>
            <w:tcW w:w="1686" w:type="dxa"/>
            <w:gridSpan w:val="2"/>
            <w:tcBorders>
              <w:top w:val="single" w:sz="4" w:space="0" w:color="000000"/>
              <w:left w:val="single" w:sz="4" w:space="0" w:color="000000"/>
              <w:bottom w:val="single" w:sz="4" w:space="0" w:color="000000"/>
              <w:right w:val="single" w:sz="4" w:space="0" w:color="000000"/>
            </w:tcBorders>
          </w:tcPr>
          <w:p w14:paraId="124D8F83" w14:textId="77777777" w:rsidR="00A92936" w:rsidRPr="00FF2CB9" w:rsidRDefault="00A92936" w:rsidP="00A92936">
            <w:pPr>
              <w:spacing w:line="360" w:lineRule="auto"/>
              <w:ind w:right="55"/>
              <w:jc w:val="center"/>
              <w:rPr>
                <w:rFonts w:ascii="Times New Roman" w:hAnsi="Times New Roman" w:cs="Times New Roman"/>
                <w:sz w:val="16"/>
                <w:szCs w:val="16"/>
              </w:rPr>
            </w:pPr>
            <w:r w:rsidRPr="00FF2CB9">
              <w:rPr>
                <w:rFonts w:ascii="Times New Roman" w:hAnsi="Times New Roman" w:cs="Times New Roman"/>
                <w:b/>
                <w:bCs/>
                <w:sz w:val="16"/>
                <w:szCs w:val="16"/>
              </w:rPr>
              <w:t>Fe (mg kg</w:t>
            </w:r>
            <w:r w:rsidRPr="00FF2CB9">
              <w:rPr>
                <w:rFonts w:ascii="Times New Roman" w:hAnsi="Times New Roman" w:cs="Times New Roman"/>
                <w:b/>
                <w:bCs/>
                <w:sz w:val="16"/>
                <w:szCs w:val="16"/>
                <w:vertAlign w:val="superscript"/>
              </w:rPr>
              <w:t>-1</w:t>
            </w:r>
            <w:r w:rsidRPr="00FF2CB9">
              <w:rPr>
                <w:rFonts w:ascii="Times New Roman" w:hAnsi="Times New Roman" w:cs="Times New Roman"/>
                <w:b/>
                <w:bCs/>
                <w:sz w:val="16"/>
                <w:szCs w:val="16"/>
              </w:rPr>
              <w:t>)</w:t>
            </w:r>
          </w:p>
        </w:tc>
        <w:tc>
          <w:tcPr>
            <w:tcW w:w="1701" w:type="dxa"/>
            <w:gridSpan w:val="2"/>
            <w:tcBorders>
              <w:top w:val="single" w:sz="4" w:space="0" w:color="000000"/>
              <w:left w:val="single" w:sz="4" w:space="0" w:color="000000"/>
              <w:bottom w:val="single" w:sz="4" w:space="0" w:color="000000"/>
              <w:right w:val="single" w:sz="4" w:space="0" w:color="000000"/>
            </w:tcBorders>
          </w:tcPr>
          <w:p w14:paraId="44874777" w14:textId="77777777" w:rsidR="00A92936" w:rsidRPr="00FF2CB9" w:rsidRDefault="00A92936" w:rsidP="00A92936">
            <w:pPr>
              <w:spacing w:line="360" w:lineRule="auto"/>
              <w:ind w:right="55"/>
              <w:jc w:val="center"/>
              <w:rPr>
                <w:rFonts w:ascii="Times New Roman" w:hAnsi="Times New Roman" w:cs="Times New Roman"/>
                <w:sz w:val="16"/>
                <w:szCs w:val="16"/>
              </w:rPr>
            </w:pPr>
            <w:r w:rsidRPr="00FF2CB9">
              <w:rPr>
                <w:rFonts w:ascii="Times New Roman" w:hAnsi="Times New Roman" w:cs="Times New Roman"/>
                <w:b/>
                <w:bCs/>
                <w:sz w:val="16"/>
                <w:szCs w:val="16"/>
              </w:rPr>
              <w:t>Zn(mg kg</w:t>
            </w:r>
            <w:r w:rsidRPr="00FF2CB9">
              <w:rPr>
                <w:rFonts w:ascii="Times New Roman" w:hAnsi="Times New Roman" w:cs="Times New Roman"/>
                <w:b/>
                <w:bCs/>
                <w:sz w:val="16"/>
                <w:szCs w:val="16"/>
                <w:vertAlign w:val="superscript"/>
              </w:rPr>
              <w:t>-1</w:t>
            </w:r>
            <w:r w:rsidRPr="00FF2CB9">
              <w:rPr>
                <w:rFonts w:ascii="Times New Roman" w:hAnsi="Times New Roman" w:cs="Times New Roman"/>
                <w:b/>
                <w:bCs/>
                <w:sz w:val="16"/>
                <w:szCs w:val="16"/>
              </w:rPr>
              <w:t>)</w:t>
            </w:r>
          </w:p>
        </w:tc>
        <w:tc>
          <w:tcPr>
            <w:tcW w:w="1839" w:type="dxa"/>
            <w:gridSpan w:val="2"/>
            <w:tcBorders>
              <w:top w:val="single" w:sz="4" w:space="0" w:color="000000"/>
              <w:left w:val="single" w:sz="4" w:space="0" w:color="000000"/>
              <w:bottom w:val="single" w:sz="4" w:space="0" w:color="000000"/>
              <w:right w:val="single" w:sz="4" w:space="0" w:color="000000"/>
            </w:tcBorders>
          </w:tcPr>
          <w:p w14:paraId="14CD86E3" w14:textId="77777777" w:rsidR="00A92936" w:rsidRPr="00FF2CB9" w:rsidRDefault="00A92936" w:rsidP="00A92936">
            <w:pPr>
              <w:spacing w:line="360" w:lineRule="auto"/>
              <w:ind w:right="55"/>
              <w:jc w:val="center"/>
              <w:rPr>
                <w:rFonts w:ascii="Times New Roman" w:hAnsi="Times New Roman" w:cs="Times New Roman"/>
                <w:sz w:val="16"/>
                <w:szCs w:val="16"/>
              </w:rPr>
            </w:pPr>
            <w:r w:rsidRPr="00FF2CB9">
              <w:rPr>
                <w:rFonts w:ascii="Times New Roman" w:hAnsi="Times New Roman" w:cs="Times New Roman"/>
                <w:b/>
                <w:bCs/>
                <w:sz w:val="16"/>
                <w:szCs w:val="16"/>
              </w:rPr>
              <w:t>Mn (mg kg</w:t>
            </w:r>
            <w:r w:rsidRPr="00FF2CB9">
              <w:rPr>
                <w:rFonts w:ascii="Times New Roman" w:hAnsi="Times New Roman" w:cs="Times New Roman"/>
                <w:b/>
                <w:bCs/>
                <w:sz w:val="16"/>
                <w:szCs w:val="16"/>
                <w:vertAlign w:val="superscript"/>
              </w:rPr>
              <w:t>-1</w:t>
            </w:r>
            <w:r w:rsidRPr="00FF2CB9">
              <w:rPr>
                <w:rFonts w:ascii="Times New Roman" w:hAnsi="Times New Roman" w:cs="Times New Roman"/>
                <w:b/>
                <w:bCs/>
                <w:sz w:val="16"/>
                <w:szCs w:val="16"/>
              </w:rPr>
              <w:t>)</w:t>
            </w:r>
          </w:p>
        </w:tc>
        <w:tc>
          <w:tcPr>
            <w:tcW w:w="1705" w:type="dxa"/>
            <w:gridSpan w:val="2"/>
            <w:tcBorders>
              <w:top w:val="single" w:sz="4" w:space="0" w:color="000000"/>
              <w:left w:val="single" w:sz="4" w:space="0" w:color="000000"/>
              <w:bottom w:val="single" w:sz="4" w:space="0" w:color="000000"/>
              <w:right w:val="single" w:sz="4" w:space="0" w:color="000000"/>
            </w:tcBorders>
          </w:tcPr>
          <w:p w14:paraId="2BBC6019" w14:textId="77777777" w:rsidR="00A92936" w:rsidRPr="00FF2CB9" w:rsidRDefault="00A92936" w:rsidP="00A92936">
            <w:pPr>
              <w:spacing w:line="360" w:lineRule="auto"/>
              <w:ind w:right="55"/>
              <w:jc w:val="center"/>
              <w:rPr>
                <w:rFonts w:ascii="Times New Roman" w:hAnsi="Times New Roman" w:cs="Times New Roman"/>
                <w:sz w:val="16"/>
                <w:szCs w:val="16"/>
              </w:rPr>
            </w:pPr>
            <w:r w:rsidRPr="00FF2CB9">
              <w:rPr>
                <w:rFonts w:ascii="Times New Roman" w:hAnsi="Times New Roman" w:cs="Times New Roman"/>
                <w:b/>
                <w:bCs/>
                <w:sz w:val="16"/>
                <w:szCs w:val="16"/>
              </w:rPr>
              <w:t>Cu (mg kg</w:t>
            </w:r>
            <w:r w:rsidRPr="00FF2CB9">
              <w:rPr>
                <w:rFonts w:ascii="Times New Roman" w:hAnsi="Times New Roman" w:cs="Times New Roman"/>
                <w:b/>
                <w:bCs/>
                <w:sz w:val="16"/>
                <w:szCs w:val="16"/>
                <w:vertAlign w:val="superscript"/>
              </w:rPr>
              <w:t>-1</w:t>
            </w:r>
            <w:r w:rsidRPr="00FF2CB9">
              <w:rPr>
                <w:rFonts w:ascii="Times New Roman" w:hAnsi="Times New Roman" w:cs="Times New Roman"/>
                <w:b/>
                <w:bCs/>
                <w:sz w:val="16"/>
                <w:szCs w:val="16"/>
              </w:rPr>
              <w:t>)</w:t>
            </w:r>
          </w:p>
        </w:tc>
      </w:tr>
      <w:tr w:rsidR="00A92936" w:rsidRPr="00FF2CB9" w14:paraId="1DC8D461" w14:textId="77777777" w:rsidTr="00A92936">
        <w:trPr>
          <w:trHeight w:val="30"/>
        </w:trPr>
        <w:tc>
          <w:tcPr>
            <w:tcW w:w="2987" w:type="dxa"/>
            <w:vMerge/>
            <w:tcBorders>
              <w:left w:val="single" w:sz="4" w:space="0" w:color="000000"/>
              <w:bottom w:val="single" w:sz="4" w:space="0" w:color="000000"/>
              <w:right w:val="single" w:sz="4" w:space="0" w:color="000000"/>
            </w:tcBorders>
          </w:tcPr>
          <w:p w14:paraId="6E5E409F" w14:textId="77777777" w:rsidR="00A92936" w:rsidRPr="00FF2CB9" w:rsidRDefault="00A92936" w:rsidP="00A92936">
            <w:pPr>
              <w:spacing w:after="160" w:line="360" w:lineRule="auto"/>
              <w:rPr>
                <w:rFonts w:ascii="Times New Roman" w:hAnsi="Times New Roman" w:cs="Times New Roman"/>
                <w:sz w:val="16"/>
                <w:szCs w:val="16"/>
              </w:rPr>
            </w:pPr>
          </w:p>
        </w:tc>
        <w:tc>
          <w:tcPr>
            <w:tcW w:w="784" w:type="dxa"/>
            <w:tcBorders>
              <w:top w:val="single" w:sz="4" w:space="0" w:color="000000"/>
              <w:left w:val="single" w:sz="4" w:space="0" w:color="000000"/>
              <w:bottom w:val="single" w:sz="4" w:space="0" w:color="000000"/>
              <w:right w:val="single" w:sz="4" w:space="0" w:color="000000"/>
            </w:tcBorders>
          </w:tcPr>
          <w:p w14:paraId="30E21191" w14:textId="77777777" w:rsidR="00A92936" w:rsidRPr="00FF2CB9" w:rsidRDefault="00A92936" w:rsidP="00A92936">
            <w:pPr>
              <w:spacing w:line="360" w:lineRule="auto"/>
              <w:ind w:right="55"/>
              <w:jc w:val="center"/>
              <w:rPr>
                <w:rFonts w:ascii="Times New Roman" w:hAnsi="Times New Roman" w:cs="Times New Roman"/>
                <w:sz w:val="16"/>
                <w:szCs w:val="16"/>
              </w:rPr>
            </w:pPr>
            <w:r w:rsidRPr="00FF2CB9">
              <w:rPr>
                <w:rFonts w:ascii="Times New Roman" w:hAnsi="Times New Roman" w:cs="Times New Roman"/>
                <w:b/>
                <w:sz w:val="16"/>
                <w:szCs w:val="16"/>
              </w:rPr>
              <w:t>Pardi</w:t>
            </w:r>
          </w:p>
        </w:tc>
        <w:tc>
          <w:tcPr>
            <w:tcW w:w="902" w:type="dxa"/>
            <w:tcBorders>
              <w:top w:val="single" w:sz="4" w:space="0" w:color="000000"/>
              <w:left w:val="single" w:sz="4" w:space="0" w:color="000000"/>
              <w:bottom w:val="single" w:sz="4" w:space="0" w:color="000000"/>
              <w:right w:val="single" w:sz="4" w:space="0" w:color="000000"/>
            </w:tcBorders>
          </w:tcPr>
          <w:p w14:paraId="6BC8C09D" w14:textId="77777777" w:rsidR="00A92936" w:rsidRPr="00FF2CB9" w:rsidRDefault="00A92936" w:rsidP="00A92936">
            <w:pPr>
              <w:spacing w:line="360" w:lineRule="auto"/>
              <w:ind w:right="55"/>
              <w:jc w:val="center"/>
              <w:rPr>
                <w:rFonts w:ascii="Times New Roman" w:hAnsi="Times New Roman" w:cs="Times New Roman"/>
                <w:b/>
                <w:sz w:val="16"/>
                <w:szCs w:val="16"/>
              </w:rPr>
            </w:pPr>
            <w:r w:rsidRPr="00FF2CB9">
              <w:rPr>
                <w:rFonts w:ascii="Times New Roman" w:hAnsi="Times New Roman" w:cs="Times New Roman"/>
                <w:b/>
                <w:sz w:val="16"/>
                <w:szCs w:val="16"/>
              </w:rPr>
              <w:t>Sawandri</w:t>
            </w:r>
          </w:p>
        </w:tc>
        <w:tc>
          <w:tcPr>
            <w:tcW w:w="701" w:type="dxa"/>
            <w:tcBorders>
              <w:top w:val="single" w:sz="4" w:space="0" w:color="000000"/>
              <w:left w:val="single" w:sz="4" w:space="0" w:color="000000"/>
              <w:bottom w:val="single" w:sz="4" w:space="0" w:color="000000"/>
              <w:right w:val="single" w:sz="4" w:space="0" w:color="000000"/>
            </w:tcBorders>
          </w:tcPr>
          <w:p w14:paraId="0F92382E" w14:textId="77777777" w:rsidR="00A92936" w:rsidRPr="00FF2CB9" w:rsidRDefault="00A92936" w:rsidP="00A92936">
            <w:pPr>
              <w:spacing w:line="360" w:lineRule="auto"/>
              <w:ind w:right="55"/>
              <w:jc w:val="center"/>
              <w:rPr>
                <w:rFonts w:ascii="Times New Roman" w:hAnsi="Times New Roman" w:cs="Times New Roman"/>
                <w:b/>
                <w:sz w:val="16"/>
                <w:szCs w:val="16"/>
              </w:rPr>
            </w:pPr>
            <w:r w:rsidRPr="00FF2CB9">
              <w:rPr>
                <w:rFonts w:ascii="Times New Roman" w:hAnsi="Times New Roman" w:cs="Times New Roman"/>
                <w:b/>
                <w:sz w:val="16"/>
                <w:szCs w:val="16"/>
              </w:rPr>
              <w:t>Pardi</w:t>
            </w:r>
          </w:p>
        </w:tc>
        <w:tc>
          <w:tcPr>
            <w:tcW w:w="1000" w:type="dxa"/>
            <w:tcBorders>
              <w:top w:val="single" w:sz="4" w:space="0" w:color="000000"/>
              <w:left w:val="single" w:sz="4" w:space="0" w:color="000000"/>
              <w:bottom w:val="single" w:sz="4" w:space="0" w:color="000000"/>
              <w:right w:val="single" w:sz="4" w:space="0" w:color="000000"/>
            </w:tcBorders>
          </w:tcPr>
          <w:p w14:paraId="7781FAF9" w14:textId="77777777" w:rsidR="00A92936" w:rsidRPr="00FF2CB9" w:rsidRDefault="00A92936" w:rsidP="00A92936">
            <w:pPr>
              <w:spacing w:line="360" w:lineRule="auto"/>
              <w:ind w:right="55"/>
              <w:jc w:val="center"/>
              <w:rPr>
                <w:rFonts w:ascii="Times New Roman" w:hAnsi="Times New Roman" w:cs="Times New Roman"/>
                <w:b/>
                <w:sz w:val="16"/>
                <w:szCs w:val="16"/>
              </w:rPr>
            </w:pPr>
            <w:r w:rsidRPr="00FF2CB9">
              <w:rPr>
                <w:rFonts w:ascii="Times New Roman" w:hAnsi="Times New Roman" w:cs="Times New Roman"/>
                <w:b/>
                <w:sz w:val="16"/>
                <w:szCs w:val="16"/>
              </w:rPr>
              <w:t>Sawandri</w:t>
            </w:r>
          </w:p>
        </w:tc>
        <w:tc>
          <w:tcPr>
            <w:tcW w:w="843" w:type="dxa"/>
            <w:tcBorders>
              <w:top w:val="single" w:sz="4" w:space="0" w:color="000000"/>
              <w:left w:val="single" w:sz="4" w:space="0" w:color="000000"/>
              <w:bottom w:val="single" w:sz="4" w:space="0" w:color="000000"/>
              <w:right w:val="single" w:sz="4" w:space="0" w:color="000000"/>
            </w:tcBorders>
          </w:tcPr>
          <w:p w14:paraId="5086207C" w14:textId="77777777" w:rsidR="00A92936" w:rsidRPr="005A02C5" w:rsidRDefault="00A92936" w:rsidP="00A92936">
            <w:pPr>
              <w:spacing w:line="360" w:lineRule="auto"/>
              <w:ind w:right="55"/>
              <w:jc w:val="center"/>
              <w:rPr>
                <w:rFonts w:ascii="Times New Roman" w:hAnsi="Times New Roman" w:cs="Times New Roman"/>
                <w:b/>
                <w:bCs/>
                <w:sz w:val="16"/>
                <w:szCs w:val="16"/>
              </w:rPr>
            </w:pPr>
            <w:r w:rsidRPr="005A02C5">
              <w:rPr>
                <w:rFonts w:ascii="Times New Roman" w:hAnsi="Times New Roman" w:cs="Times New Roman"/>
                <w:b/>
                <w:bCs/>
                <w:sz w:val="16"/>
                <w:szCs w:val="16"/>
              </w:rPr>
              <w:t>Pardi</w:t>
            </w:r>
          </w:p>
        </w:tc>
        <w:tc>
          <w:tcPr>
            <w:tcW w:w="996" w:type="dxa"/>
            <w:tcBorders>
              <w:top w:val="single" w:sz="4" w:space="0" w:color="000000"/>
              <w:left w:val="single" w:sz="4" w:space="0" w:color="000000"/>
              <w:bottom w:val="single" w:sz="4" w:space="0" w:color="000000"/>
              <w:right w:val="single" w:sz="4" w:space="0" w:color="000000"/>
            </w:tcBorders>
          </w:tcPr>
          <w:p w14:paraId="449922F7" w14:textId="77777777" w:rsidR="00A92936" w:rsidRPr="005A02C5" w:rsidRDefault="00A92936" w:rsidP="00A92936">
            <w:pPr>
              <w:spacing w:line="360" w:lineRule="auto"/>
              <w:ind w:right="55"/>
              <w:jc w:val="center"/>
              <w:rPr>
                <w:rFonts w:ascii="Times New Roman" w:hAnsi="Times New Roman" w:cs="Times New Roman"/>
                <w:b/>
                <w:bCs/>
                <w:sz w:val="16"/>
                <w:szCs w:val="16"/>
              </w:rPr>
            </w:pPr>
            <w:r w:rsidRPr="005A02C5">
              <w:rPr>
                <w:rFonts w:ascii="Times New Roman" w:hAnsi="Times New Roman" w:cs="Times New Roman"/>
                <w:b/>
                <w:bCs/>
                <w:sz w:val="16"/>
                <w:szCs w:val="16"/>
              </w:rPr>
              <w:t>Sawandri</w:t>
            </w:r>
          </w:p>
        </w:tc>
        <w:tc>
          <w:tcPr>
            <w:tcW w:w="709" w:type="dxa"/>
            <w:tcBorders>
              <w:top w:val="single" w:sz="4" w:space="0" w:color="000000"/>
              <w:left w:val="single" w:sz="4" w:space="0" w:color="000000"/>
              <w:bottom w:val="single" w:sz="4" w:space="0" w:color="000000"/>
              <w:right w:val="single" w:sz="4" w:space="0" w:color="000000"/>
            </w:tcBorders>
          </w:tcPr>
          <w:p w14:paraId="41DF497A" w14:textId="77777777" w:rsidR="00A92936" w:rsidRPr="00FF2CB9" w:rsidRDefault="00A92936" w:rsidP="00A92936">
            <w:pPr>
              <w:spacing w:line="360" w:lineRule="auto"/>
              <w:ind w:right="55"/>
              <w:jc w:val="center"/>
              <w:rPr>
                <w:rFonts w:ascii="Times New Roman" w:hAnsi="Times New Roman" w:cs="Times New Roman"/>
                <w:b/>
                <w:sz w:val="16"/>
                <w:szCs w:val="16"/>
              </w:rPr>
            </w:pPr>
            <w:r w:rsidRPr="00FF2CB9">
              <w:rPr>
                <w:rFonts w:ascii="Times New Roman" w:hAnsi="Times New Roman" w:cs="Times New Roman"/>
                <w:b/>
                <w:sz w:val="16"/>
                <w:szCs w:val="16"/>
              </w:rPr>
              <w:t>Pardi</w:t>
            </w:r>
          </w:p>
        </w:tc>
        <w:tc>
          <w:tcPr>
            <w:tcW w:w="996" w:type="dxa"/>
            <w:tcBorders>
              <w:top w:val="single" w:sz="4" w:space="0" w:color="000000"/>
              <w:left w:val="single" w:sz="4" w:space="0" w:color="000000"/>
              <w:bottom w:val="single" w:sz="4" w:space="0" w:color="000000"/>
              <w:right w:val="single" w:sz="4" w:space="0" w:color="000000"/>
            </w:tcBorders>
          </w:tcPr>
          <w:p w14:paraId="2E12AECE" w14:textId="77777777" w:rsidR="00A92936" w:rsidRPr="00FF2CB9" w:rsidRDefault="00A92936" w:rsidP="00A92936">
            <w:pPr>
              <w:spacing w:line="360" w:lineRule="auto"/>
              <w:ind w:right="55"/>
              <w:jc w:val="center"/>
              <w:rPr>
                <w:rFonts w:ascii="Times New Roman" w:hAnsi="Times New Roman" w:cs="Times New Roman"/>
                <w:sz w:val="16"/>
                <w:szCs w:val="16"/>
              </w:rPr>
            </w:pPr>
            <w:r w:rsidRPr="00FF2CB9">
              <w:rPr>
                <w:rFonts w:ascii="Times New Roman" w:hAnsi="Times New Roman" w:cs="Times New Roman"/>
                <w:b/>
                <w:sz w:val="16"/>
                <w:szCs w:val="16"/>
              </w:rPr>
              <w:t>Sawandri</w:t>
            </w:r>
          </w:p>
        </w:tc>
      </w:tr>
      <w:tr w:rsidR="00A92936" w:rsidRPr="00FF2CB9" w14:paraId="5F35A766" w14:textId="77777777" w:rsidTr="00A92936">
        <w:trPr>
          <w:trHeight w:val="79"/>
        </w:trPr>
        <w:tc>
          <w:tcPr>
            <w:tcW w:w="2987" w:type="dxa"/>
            <w:tcBorders>
              <w:top w:val="single" w:sz="4" w:space="0" w:color="000000"/>
              <w:left w:val="single" w:sz="4" w:space="0" w:color="000000"/>
              <w:bottom w:val="single" w:sz="4" w:space="0" w:color="000000"/>
              <w:right w:val="single" w:sz="4" w:space="0" w:color="000000"/>
            </w:tcBorders>
          </w:tcPr>
          <w:p w14:paraId="3C8841EA" w14:textId="77777777" w:rsidR="00A92936" w:rsidRPr="00FF2CB9" w:rsidRDefault="00A92936" w:rsidP="00A92936">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1</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RDF</w:t>
            </w:r>
            <w:r>
              <w:rPr>
                <w:rFonts w:ascii="Times New Roman" w:hAnsi="Times New Roman" w:cs="Times New Roman"/>
                <w:sz w:val="16"/>
                <w:szCs w:val="16"/>
              </w:rPr>
              <w:t>)</w:t>
            </w:r>
            <w:r w:rsidRPr="00FF2CB9">
              <w:rPr>
                <w:rFonts w:ascii="Times New Roman" w:hAnsi="Times New Roman" w:cs="Times New Roman"/>
                <w:sz w:val="16"/>
                <w:szCs w:val="16"/>
              </w:rPr>
              <w:t xml:space="preserve"> </w:t>
            </w:r>
          </w:p>
        </w:tc>
        <w:tc>
          <w:tcPr>
            <w:tcW w:w="784" w:type="dxa"/>
            <w:tcBorders>
              <w:top w:val="single" w:sz="4" w:space="0" w:color="000000"/>
              <w:left w:val="single" w:sz="4" w:space="0" w:color="000000"/>
              <w:bottom w:val="single" w:sz="4" w:space="0" w:color="000000"/>
              <w:right w:val="single" w:sz="4" w:space="0" w:color="000000"/>
            </w:tcBorders>
          </w:tcPr>
          <w:p w14:paraId="52557C15"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4.36</w:t>
            </w:r>
          </w:p>
        </w:tc>
        <w:tc>
          <w:tcPr>
            <w:tcW w:w="902" w:type="dxa"/>
            <w:tcBorders>
              <w:top w:val="single" w:sz="4" w:space="0" w:color="000000"/>
              <w:left w:val="single" w:sz="4" w:space="0" w:color="000000"/>
              <w:bottom w:val="single" w:sz="4" w:space="0" w:color="000000"/>
              <w:right w:val="single" w:sz="4" w:space="0" w:color="000000"/>
            </w:tcBorders>
          </w:tcPr>
          <w:p w14:paraId="348615CF"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4.39</w:t>
            </w:r>
          </w:p>
        </w:tc>
        <w:tc>
          <w:tcPr>
            <w:tcW w:w="701" w:type="dxa"/>
            <w:tcBorders>
              <w:top w:val="single" w:sz="4" w:space="0" w:color="000000"/>
              <w:left w:val="single" w:sz="4" w:space="0" w:color="000000"/>
              <w:bottom w:val="single" w:sz="4" w:space="0" w:color="000000"/>
              <w:right w:val="single" w:sz="4" w:space="0" w:color="000000"/>
            </w:tcBorders>
          </w:tcPr>
          <w:p w14:paraId="16FF7A6C"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0.70</w:t>
            </w:r>
          </w:p>
        </w:tc>
        <w:tc>
          <w:tcPr>
            <w:tcW w:w="1000" w:type="dxa"/>
            <w:tcBorders>
              <w:top w:val="single" w:sz="4" w:space="0" w:color="000000"/>
              <w:left w:val="single" w:sz="4" w:space="0" w:color="000000"/>
              <w:bottom w:val="single" w:sz="4" w:space="0" w:color="000000"/>
              <w:right w:val="single" w:sz="4" w:space="0" w:color="000000"/>
            </w:tcBorders>
          </w:tcPr>
          <w:p w14:paraId="62083B01"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0.71</w:t>
            </w:r>
          </w:p>
        </w:tc>
        <w:tc>
          <w:tcPr>
            <w:tcW w:w="843" w:type="dxa"/>
            <w:tcBorders>
              <w:top w:val="single" w:sz="4" w:space="0" w:color="000000"/>
              <w:left w:val="single" w:sz="4" w:space="0" w:color="000000"/>
              <w:bottom w:val="single" w:sz="4" w:space="0" w:color="000000"/>
              <w:right w:val="single" w:sz="4" w:space="0" w:color="000000"/>
            </w:tcBorders>
          </w:tcPr>
          <w:p w14:paraId="70CC70EC"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8.69</w:t>
            </w:r>
          </w:p>
        </w:tc>
        <w:tc>
          <w:tcPr>
            <w:tcW w:w="996" w:type="dxa"/>
            <w:tcBorders>
              <w:top w:val="single" w:sz="4" w:space="0" w:color="000000"/>
              <w:left w:val="single" w:sz="4" w:space="0" w:color="000000"/>
              <w:bottom w:val="single" w:sz="4" w:space="0" w:color="000000"/>
              <w:right w:val="single" w:sz="4" w:space="0" w:color="000000"/>
            </w:tcBorders>
          </w:tcPr>
          <w:p w14:paraId="6E150C96"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8.65</w:t>
            </w:r>
          </w:p>
        </w:tc>
        <w:tc>
          <w:tcPr>
            <w:tcW w:w="709" w:type="dxa"/>
            <w:tcBorders>
              <w:top w:val="single" w:sz="4" w:space="0" w:color="000000"/>
              <w:left w:val="single" w:sz="4" w:space="0" w:color="000000"/>
              <w:bottom w:val="single" w:sz="4" w:space="0" w:color="000000"/>
              <w:right w:val="single" w:sz="4" w:space="0" w:color="000000"/>
            </w:tcBorders>
          </w:tcPr>
          <w:p w14:paraId="3890C443"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1.76</w:t>
            </w:r>
          </w:p>
        </w:tc>
        <w:tc>
          <w:tcPr>
            <w:tcW w:w="996" w:type="dxa"/>
            <w:tcBorders>
              <w:top w:val="single" w:sz="4" w:space="0" w:color="000000"/>
              <w:left w:val="single" w:sz="4" w:space="0" w:color="000000"/>
              <w:bottom w:val="single" w:sz="4" w:space="0" w:color="000000"/>
              <w:right w:val="single" w:sz="4" w:space="0" w:color="000000"/>
            </w:tcBorders>
          </w:tcPr>
          <w:p w14:paraId="24C61C3A"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1.88</w:t>
            </w:r>
          </w:p>
        </w:tc>
      </w:tr>
      <w:tr w:rsidR="00A92936" w:rsidRPr="00FF2CB9" w14:paraId="5D1D8321" w14:textId="77777777" w:rsidTr="00A92936">
        <w:trPr>
          <w:trHeight w:val="79"/>
        </w:trPr>
        <w:tc>
          <w:tcPr>
            <w:tcW w:w="2987" w:type="dxa"/>
            <w:tcBorders>
              <w:top w:val="single" w:sz="4" w:space="0" w:color="000000"/>
              <w:left w:val="single" w:sz="4" w:space="0" w:color="000000"/>
              <w:bottom w:val="single" w:sz="4" w:space="0" w:color="000000"/>
              <w:right w:val="single" w:sz="4" w:space="0" w:color="000000"/>
            </w:tcBorders>
          </w:tcPr>
          <w:p w14:paraId="2863D517" w14:textId="77777777" w:rsidR="00A92936" w:rsidRPr="00FF2CB9" w:rsidRDefault="00A92936" w:rsidP="00A92936">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2</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 xml:space="preserve">RDF + 400 g K at BT (Dec) </w:t>
            </w:r>
          </w:p>
        </w:tc>
        <w:tc>
          <w:tcPr>
            <w:tcW w:w="784" w:type="dxa"/>
            <w:tcBorders>
              <w:top w:val="single" w:sz="4" w:space="0" w:color="000000"/>
              <w:left w:val="single" w:sz="4" w:space="0" w:color="000000"/>
              <w:bottom w:val="single" w:sz="4" w:space="0" w:color="000000"/>
              <w:right w:val="single" w:sz="4" w:space="0" w:color="000000"/>
            </w:tcBorders>
          </w:tcPr>
          <w:p w14:paraId="18F28F73"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4.72</w:t>
            </w:r>
          </w:p>
        </w:tc>
        <w:tc>
          <w:tcPr>
            <w:tcW w:w="902" w:type="dxa"/>
            <w:tcBorders>
              <w:top w:val="single" w:sz="4" w:space="0" w:color="000000"/>
              <w:left w:val="single" w:sz="4" w:space="0" w:color="000000"/>
              <w:bottom w:val="single" w:sz="4" w:space="0" w:color="000000"/>
              <w:right w:val="single" w:sz="4" w:space="0" w:color="000000"/>
            </w:tcBorders>
          </w:tcPr>
          <w:p w14:paraId="2C75FC2E"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4.74</w:t>
            </w:r>
          </w:p>
        </w:tc>
        <w:tc>
          <w:tcPr>
            <w:tcW w:w="701" w:type="dxa"/>
            <w:tcBorders>
              <w:top w:val="single" w:sz="4" w:space="0" w:color="000000"/>
              <w:left w:val="single" w:sz="4" w:space="0" w:color="000000"/>
              <w:bottom w:val="single" w:sz="4" w:space="0" w:color="000000"/>
              <w:right w:val="single" w:sz="4" w:space="0" w:color="000000"/>
            </w:tcBorders>
          </w:tcPr>
          <w:p w14:paraId="45583C8A"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0.73</w:t>
            </w:r>
          </w:p>
        </w:tc>
        <w:tc>
          <w:tcPr>
            <w:tcW w:w="1000" w:type="dxa"/>
            <w:tcBorders>
              <w:top w:val="single" w:sz="4" w:space="0" w:color="000000"/>
              <w:left w:val="single" w:sz="4" w:space="0" w:color="000000"/>
              <w:bottom w:val="single" w:sz="4" w:space="0" w:color="000000"/>
              <w:right w:val="single" w:sz="4" w:space="0" w:color="000000"/>
            </w:tcBorders>
          </w:tcPr>
          <w:p w14:paraId="65174D14"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0.74</w:t>
            </w:r>
          </w:p>
        </w:tc>
        <w:tc>
          <w:tcPr>
            <w:tcW w:w="843" w:type="dxa"/>
            <w:tcBorders>
              <w:top w:val="single" w:sz="4" w:space="0" w:color="000000"/>
              <w:left w:val="single" w:sz="4" w:space="0" w:color="000000"/>
              <w:bottom w:val="single" w:sz="4" w:space="0" w:color="000000"/>
              <w:right w:val="single" w:sz="4" w:space="0" w:color="000000"/>
            </w:tcBorders>
          </w:tcPr>
          <w:p w14:paraId="49F4D507"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8.71</w:t>
            </w:r>
          </w:p>
        </w:tc>
        <w:tc>
          <w:tcPr>
            <w:tcW w:w="996" w:type="dxa"/>
            <w:tcBorders>
              <w:top w:val="single" w:sz="4" w:space="0" w:color="000000"/>
              <w:left w:val="single" w:sz="4" w:space="0" w:color="000000"/>
              <w:bottom w:val="single" w:sz="4" w:space="0" w:color="000000"/>
              <w:right w:val="single" w:sz="4" w:space="0" w:color="000000"/>
            </w:tcBorders>
          </w:tcPr>
          <w:p w14:paraId="509D4270"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8.66</w:t>
            </w:r>
          </w:p>
        </w:tc>
        <w:tc>
          <w:tcPr>
            <w:tcW w:w="709" w:type="dxa"/>
            <w:tcBorders>
              <w:top w:val="single" w:sz="4" w:space="0" w:color="000000"/>
              <w:left w:val="single" w:sz="4" w:space="0" w:color="000000"/>
              <w:bottom w:val="single" w:sz="4" w:space="0" w:color="000000"/>
              <w:right w:val="single" w:sz="4" w:space="0" w:color="000000"/>
            </w:tcBorders>
          </w:tcPr>
          <w:p w14:paraId="3C0A94CF"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1.78</w:t>
            </w:r>
          </w:p>
        </w:tc>
        <w:tc>
          <w:tcPr>
            <w:tcW w:w="996" w:type="dxa"/>
            <w:tcBorders>
              <w:top w:val="single" w:sz="4" w:space="0" w:color="000000"/>
              <w:left w:val="single" w:sz="4" w:space="0" w:color="000000"/>
              <w:bottom w:val="single" w:sz="4" w:space="0" w:color="000000"/>
              <w:right w:val="single" w:sz="4" w:space="0" w:color="000000"/>
            </w:tcBorders>
          </w:tcPr>
          <w:p w14:paraId="7CFBA608"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1.90</w:t>
            </w:r>
          </w:p>
        </w:tc>
      </w:tr>
      <w:tr w:rsidR="00A92936" w:rsidRPr="00FF2CB9" w14:paraId="260CE671" w14:textId="77777777" w:rsidTr="00A92936">
        <w:trPr>
          <w:trHeight w:val="150"/>
        </w:trPr>
        <w:tc>
          <w:tcPr>
            <w:tcW w:w="2987" w:type="dxa"/>
            <w:tcBorders>
              <w:top w:val="single" w:sz="4" w:space="0" w:color="000000"/>
              <w:left w:val="single" w:sz="4" w:space="0" w:color="000000"/>
              <w:bottom w:val="single" w:sz="4" w:space="0" w:color="000000"/>
              <w:right w:val="single" w:sz="4" w:space="0" w:color="000000"/>
            </w:tcBorders>
          </w:tcPr>
          <w:p w14:paraId="503C7D80" w14:textId="77777777" w:rsidR="00A92936" w:rsidRPr="00FF2CB9" w:rsidRDefault="00A92936" w:rsidP="00A92936">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3</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RDF + 200 g K at BT (Dec) + 200 g K after 60 Days</w:t>
            </w:r>
            <w:r>
              <w:rPr>
                <w:rFonts w:ascii="Times New Roman" w:hAnsi="Times New Roman" w:cs="Times New Roman"/>
                <w:sz w:val="16"/>
                <w:szCs w:val="16"/>
              </w:rPr>
              <w:t>)</w:t>
            </w:r>
            <w:r w:rsidRPr="00FF2CB9">
              <w:rPr>
                <w:rFonts w:ascii="Times New Roman" w:hAnsi="Times New Roman" w:cs="Times New Roman"/>
                <w:sz w:val="16"/>
                <w:szCs w:val="16"/>
              </w:rPr>
              <w:t xml:space="preserve"> </w:t>
            </w:r>
          </w:p>
        </w:tc>
        <w:tc>
          <w:tcPr>
            <w:tcW w:w="784" w:type="dxa"/>
            <w:tcBorders>
              <w:top w:val="single" w:sz="4" w:space="0" w:color="000000"/>
              <w:left w:val="single" w:sz="4" w:space="0" w:color="000000"/>
              <w:bottom w:val="single" w:sz="4" w:space="0" w:color="000000"/>
              <w:right w:val="single" w:sz="4" w:space="0" w:color="000000"/>
            </w:tcBorders>
          </w:tcPr>
          <w:p w14:paraId="3BA782A6"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5.01</w:t>
            </w:r>
          </w:p>
        </w:tc>
        <w:tc>
          <w:tcPr>
            <w:tcW w:w="902" w:type="dxa"/>
            <w:tcBorders>
              <w:top w:val="single" w:sz="4" w:space="0" w:color="000000"/>
              <w:left w:val="single" w:sz="4" w:space="0" w:color="000000"/>
              <w:bottom w:val="single" w:sz="4" w:space="0" w:color="000000"/>
              <w:right w:val="single" w:sz="4" w:space="0" w:color="000000"/>
            </w:tcBorders>
          </w:tcPr>
          <w:p w14:paraId="244BEA68"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5.04</w:t>
            </w:r>
          </w:p>
        </w:tc>
        <w:tc>
          <w:tcPr>
            <w:tcW w:w="701" w:type="dxa"/>
            <w:tcBorders>
              <w:top w:val="single" w:sz="4" w:space="0" w:color="000000"/>
              <w:left w:val="single" w:sz="4" w:space="0" w:color="000000"/>
              <w:bottom w:val="single" w:sz="4" w:space="0" w:color="000000"/>
              <w:right w:val="single" w:sz="4" w:space="0" w:color="000000"/>
            </w:tcBorders>
          </w:tcPr>
          <w:p w14:paraId="0F6C51EE"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0.72</w:t>
            </w:r>
          </w:p>
        </w:tc>
        <w:tc>
          <w:tcPr>
            <w:tcW w:w="1000" w:type="dxa"/>
            <w:tcBorders>
              <w:top w:val="single" w:sz="4" w:space="0" w:color="000000"/>
              <w:left w:val="single" w:sz="4" w:space="0" w:color="000000"/>
              <w:bottom w:val="single" w:sz="4" w:space="0" w:color="000000"/>
              <w:right w:val="single" w:sz="4" w:space="0" w:color="000000"/>
            </w:tcBorders>
          </w:tcPr>
          <w:p w14:paraId="498FC923"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0.74</w:t>
            </w:r>
          </w:p>
        </w:tc>
        <w:tc>
          <w:tcPr>
            <w:tcW w:w="843" w:type="dxa"/>
            <w:tcBorders>
              <w:top w:val="single" w:sz="4" w:space="0" w:color="000000"/>
              <w:left w:val="single" w:sz="4" w:space="0" w:color="000000"/>
              <w:bottom w:val="single" w:sz="4" w:space="0" w:color="000000"/>
              <w:right w:val="single" w:sz="4" w:space="0" w:color="000000"/>
            </w:tcBorders>
          </w:tcPr>
          <w:p w14:paraId="2C242DF7"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8.68</w:t>
            </w:r>
          </w:p>
        </w:tc>
        <w:tc>
          <w:tcPr>
            <w:tcW w:w="996" w:type="dxa"/>
            <w:tcBorders>
              <w:top w:val="single" w:sz="4" w:space="0" w:color="000000"/>
              <w:left w:val="single" w:sz="4" w:space="0" w:color="000000"/>
              <w:bottom w:val="single" w:sz="4" w:space="0" w:color="000000"/>
              <w:right w:val="single" w:sz="4" w:space="0" w:color="000000"/>
            </w:tcBorders>
          </w:tcPr>
          <w:p w14:paraId="030425F1"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8.50</w:t>
            </w:r>
          </w:p>
        </w:tc>
        <w:tc>
          <w:tcPr>
            <w:tcW w:w="709" w:type="dxa"/>
            <w:tcBorders>
              <w:top w:val="single" w:sz="4" w:space="0" w:color="000000"/>
              <w:left w:val="single" w:sz="4" w:space="0" w:color="000000"/>
              <w:bottom w:val="single" w:sz="4" w:space="0" w:color="000000"/>
              <w:right w:val="single" w:sz="4" w:space="0" w:color="000000"/>
            </w:tcBorders>
          </w:tcPr>
          <w:p w14:paraId="51302D6C"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1.68</w:t>
            </w:r>
          </w:p>
        </w:tc>
        <w:tc>
          <w:tcPr>
            <w:tcW w:w="996" w:type="dxa"/>
            <w:tcBorders>
              <w:top w:val="single" w:sz="4" w:space="0" w:color="000000"/>
              <w:left w:val="single" w:sz="4" w:space="0" w:color="000000"/>
              <w:bottom w:val="single" w:sz="4" w:space="0" w:color="000000"/>
              <w:right w:val="single" w:sz="4" w:space="0" w:color="000000"/>
            </w:tcBorders>
          </w:tcPr>
          <w:p w14:paraId="404B5BC8"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1.89</w:t>
            </w:r>
          </w:p>
        </w:tc>
      </w:tr>
      <w:tr w:rsidR="00A92936" w:rsidRPr="00FF2CB9" w14:paraId="56291B1D" w14:textId="77777777" w:rsidTr="00A92936">
        <w:trPr>
          <w:trHeight w:val="79"/>
        </w:trPr>
        <w:tc>
          <w:tcPr>
            <w:tcW w:w="2987" w:type="dxa"/>
            <w:tcBorders>
              <w:top w:val="single" w:sz="4" w:space="0" w:color="000000"/>
              <w:left w:val="single" w:sz="4" w:space="0" w:color="000000"/>
              <w:bottom w:val="single" w:sz="4" w:space="0" w:color="000000"/>
              <w:right w:val="single" w:sz="4" w:space="0" w:color="000000"/>
            </w:tcBorders>
          </w:tcPr>
          <w:p w14:paraId="57F14E46" w14:textId="77777777" w:rsidR="00A92936" w:rsidRPr="00FF2CB9" w:rsidRDefault="00A92936" w:rsidP="00A92936">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4</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 xml:space="preserve">RDF + 600 g K at BT (Dec) </w:t>
            </w:r>
          </w:p>
        </w:tc>
        <w:tc>
          <w:tcPr>
            <w:tcW w:w="784" w:type="dxa"/>
            <w:tcBorders>
              <w:top w:val="single" w:sz="4" w:space="0" w:color="000000"/>
              <w:left w:val="single" w:sz="4" w:space="0" w:color="000000"/>
              <w:bottom w:val="single" w:sz="4" w:space="0" w:color="000000"/>
              <w:right w:val="single" w:sz="4" w:space="0" w:color="000000"/>
            </w:tcBorders>
          </w:tcPr>
          <w:p w14:paraId="5F54A95F"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5.44</w:t>
            </w:r>
          </w:p>
        </w:tc>
        <w:tc>
          <w:tcPr>
            <w:tcW w:w="902" w:type="dxa"/>
            <w:tcBorders>
              <w:top w:val="single" w:sz="4" w:space="0" w:color="000000"/>
              <w:left w:val="single" w:sz="4" w:space="0" w:color="000000"/>
              <w:bottom w:val="single" w:sz="4" w:space="0" w:color="000000"/>
              <w:right w:val="single" w:sz="4" w:space="0" w:color="000000"/>
            </w:tcBorders>
          </w:tcPr>
          <w:p w14:paraId="4DF28876"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5.46</w:t>
            </w:r>
          </w:p>
        </w:tc>
        <w:tc>
          <w:tcPr>
            <w:tcW w:w="701" w:type="dxa"/>
            <w:tcBorders>
              <w:top w:val="single" w:sz="4" w:space="0" w:color="000000"/>
              <w:left w:val="single" w:sz="4" w:space="0" w:color="000000"/>
              <w:bottom w:val="single" w:sz="4" w:space="0" w:color="000000"/>
              <w:right w:val="single" w:sz="4" w:space="0" w:color="000000"/>
            </w:tcBorders>
          </w:tcPr>
          <w:p w14:paraId="6C6A06BC"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0.75</w:t>
            </w:r>
          </w:p>
        </w:tc>
        <w:tc>
          <w:tcPr>
            <w:tcW w:w="1000" w:type="dxa"/>
            <w:tcBorders>
              <w:top w:val="single" w:sz="4" w:space="0" w:color="000000"/>
              <w:left w:val="single" w:sz="4" w:space="0" w:color="000000"/>
              <w:bottom w:val="single" w:sz="4" w:space="0" w:color="000000"/>
              <w:right w:val="single" w:sz="4" w:space="0" w:color="000000"/>
            </w:tcBorders>
          </w:tcPr>
          <w:p w14:paraId="3A913B68"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0.76</w:t>
            </w:r>
          </w:p>
        </w:tc>
        <w:tc>
          <w:tcPr>
            <w:tcW w:w="843" w:type="dxa"/>
            <w:tcBorders>
              <w:top w:val="single" w:sz="4" w:space="0" w:color="000000"/>
              <w:left w:val="single" w:sz="4" w:space="0" w:color="000000"/>
              <w:bottom w:val="single" w:sz="4" w:space="0" w:color="000000"/>
              <w:right w:val="single" w:sz="4" w:space="0" w:color="000000"/>
            </w:tcBorders>
          </w:tcPr>
          <w:p w14:paraId="70A0C7D7"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8.73</w:t>
            </w:r>
          </w:p>
        </w:tc>
        <w:tc>
          <w:tcPr>
            <w:tcW w:w="996" w:type="dxa"/>
            <w:tcBorders>
              <w:top w:val="single" w:sz="4" w:space="0" w:color="000000"/>
              <w:left w:val="single" w:sz="4" w:space="0" w:color="000000"/>
              <w:bottom w:val="single" w:sz="4" w:space="0" w:color="000000"/>
              <w:right w:val="single" w:sz="4" w:space="0" w:color="000000"/>
            </w:tcBorders>
          </w:tcPr>
          <w:p w14:paraId="631F72BF"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8.47</w:t>
            </w:r>
          </w:p>
        </w:tc>
        <w:tc>
          <w:tcPr>
            <w:tcW w:w="709" w:type="dxa"/>
            <w:tcBorders>
              <w:top w:val="single" w:sz="4" w:space="0" w:color="000000"/>
              <w:left w:val="single" w:sz="4" w:space="0" w:color="000000"/>
              <w:bottom w:val="single" w:sz="4" w:space="0" w:color="000000"/>
              <w:right w:val="single" w:sz="4" w:space="0" w:color="000000"/>
            </w:tcBorders>
          </w:tcPr>
          <w:p w14:paraId="4881FC1A"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1.73</w:t>
            </w:r>
          </w:p>
        </w:tc>
        <w:tc>
          <w:tcPr>
            <w:tcW w:w="996" w:type="dxa"/>
            <w:tcBorders>
              <w:top w:val="single" w:sz="4" w:space="0" w:color="000000"/>
              <w:left w:val="single" w:sz="4" w:space="0" w:color="000000"/>
              <w:bottom w:val="single" w:sz="4" w:space="0" w:color="000000"/>
              <w:right w:val="single" w:sz="4" w:space="0" w:color="000000"/>
            </w:tcBorders>
          </w:tcPr>
          <w:p w14:paraId="3DB14ECE"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1.85</w:t>
            </w:r>
          </w:p>
        </w:tc>
      </w:tr>
      <w:tr w:rsidR="00A92936" w:rsidRPr="00FF2CB9" w14:paraId="01951720" w14:textId="77777777" w:rsidTr="00A92936">
        <w:trPr>
          <w:trHeight w:val="150"/>
        </w:trPr>
        <w:tc>
          <w:tcPr>
            <w:tcW w:w="2987" w:type="dxa"/>
            <w:tcBorders>
              <w:top w:val="single" w:sz="4" w:space="0" w:color="000000"/>
              <w:left w:val="single" w:sz="4" w:space="0" w:color="000000"/>
              <w:bottom w:val="single" w:sz="4" w:space="0" w:color="000000"/>
              <w:right w:val="single" w:sz="4" w:space="0" w:color="000000"/>
            </w:tcBorders>
          </w:tcPr>
          <w:p w14:paraId="0201FF0E" w14:textId="77777777" w:rsidR="00A92936" w:rsidRPr="00FF2CB9" w:rsidRDefault="00A92936" w:rsidP="00A92936">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5</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RDF + 300 g K at BT (Dec) + 300 g K after 60 Days</w:t>
            </w:r>
            <w:r>
              <w:rPr>
                <w:rFonts w:ascii="Times New Roman" w:hAnsi="Times New Roman" w:cs="Times New Roman"/>
                <w:sz w:val="16"/>
                <w:szCs w:val="16"/>
              </w:rPr>
              <w:t>)</w:t>
            </w:r>
            <w:r w:rsidRPr="00FF2CB9">
              <w:rPr>
                <w:rFonts w:ascii="Times New Roman" w:hAnsi="Times New Roman" w:cs="Times New Roman"/>
                <w:sz w:val="16"/>
                <w:szCs w:val="16"/>
              </w:rPr>
              <w:t xml:space="preserve"> </w:t>
            </w:r>
          </w:p>
        </w:tc>
        <w:tc>
          <w:tcPr>
            <w:tcW w:w="784" w:type="dxa"/>
            <w:tcBorders>
              <w:top w:val="single" w:sz="4" w:space="0" w:color="000000"/>
              <w:left w:val="single" w:sz="4" w:space="0" w:color="000000"/>
              <w:bottom w:val="single" w:sz="4" w:space="0" w:color="000000"/>
              <w:right w:val="single" w:sz="4" w:space="0" w:color="000000"/>
            </w:tcBorders>
          </w:tcPr>
          <w:p w14:paraId="21A2758F"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6.01</w:t>
            </w:r>
          </w:p>
        </w:tc>
        <w:tc>
          <w:tcPr>
            <w:tcW w:w="902" w:type="dxa"/>
            <w:tcBorders>
              <w:top w:val="single" w:sz="4" w:space="0" w:color="000000"/>
              <w:left w:val="single" w:sz="4" w:space="0" w:color="000000"/>
              <w:bottom w:val="single" w:sz="4" w:space="0" w:color="000000"/>
              <w:right w:val="single" w:sz="4" w:space="0" w:color="000000"/>
            </w:tcBorders>
          </w:tcPr>
          <w:p w14:paraId="7084AEA3"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6.04</w:t>
            </w:r>
          </w:p>
        </w:tc>
        <w:tc>
          <w:tcPr>
            <w:tcW w:w="701" w:type="dxa"/>
            <w:tcBorders>
              <w:top w:val="single" w:sz="4" w:space="0" w:color="000000"/>
              <w:left w:val="single" w:sz="4" w:space="0" w:color="000000"/>
              <w:bottom w:val="single" w:sz="4" w:space="0" w:color="000000"/>
              <w:right w:val="single" w:sz="4" w:space="0" w:color="000000"/>
            </w:tcBorders>
          </w:tcPr>
          <w:p w14:paraId="2D2CA332"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0.77</w:t>
            </w:r>
          </w:p>
        </w:tc>
        <w:tc>
          <w:tcPr>
            <w:tcW w:w="1000" w:type="dxa"/>
            <w:tcBorders>
              <w:top w:val="single" w:sz="4" w:space="0" w:color="000000"/>
              <w:left w:val="single" w:sz="4" w:space="0" w:color="000000"/>
              <w:bottom w:val="single" w:sz="4" w:space="0" w:color="000000"/>
              <w:right w:val="single" w:sz="4" w:space="0" w:color="000000"/>
            </w:tcBorders>
          </w:tcPr>
          <w:p w14:paraId="247D71EF"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0.79</w:t>
            </w:r>
          </w:p>
        </w:tc>
        <w:tc>
          <w:tcPr>
            <w:tcW w:w="843" w:type="dxa"/>
            <w:tcBorders>
              <w:top w:val="single" w:sz="4" w:space="0" w:color="000000"/>
              <w:left w:val="single" w:sz="4" w:space="0" w:color="000000"/>
              <w:bottom w:val="single" w:sz="4" w:space="0" w:color="000000"/>
              <w:right w:val="single" w:sz="4" w:space="0" w:color="000000"/>
            </w:tcBorders>
          </w:tcPr>
          <w:p w14:paraId="7B889D36"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8.76</w:t>
            </w:r>
          </w:p>
        </w:tc>
        <w:tc>
          <w:tcPr>
            <w:tcW w:w="996" w:type="dxa"/>
            <w:tcBorders>
              <w:top w:val="single" w:sz="4" w:space="0" w:color="000000"/>
              <w:left w:val="single" w:sz="4" w:space="0" w:color="000000"/>
              <w:bottom w:val="single" w:sz="4" w:space="0" w:color="000000"/>
              <w:right w:val="single" w:sz="4" w:space="0" w:color="000000"/>
            </w:tcBorders>
          </w:tcPr>
          <w:p w14:paraId="43041415"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8.61</w:t>
            </w:r>
          </w:p>
        </w:tc>
        <w:tc>
          <w:tcPr>
            <w:tcW w:w="709" w:type="dxa"/>
            <w:tcBorders>
              <w:top w:val="single" w:sz="4" w:space="0" w:color="000000"/>
              <w:left w:val="single" w:sz="4" w:space="0" w:color="000000"/>
              <w:bottom w:val="single" w:sz="4" w:space="0" w:color="000000"/>
              <w:right w:val="single" w:sz="4" w:space="0" w:color="000000"/>
            </w:tcBorders>
          </w:tcPr>
          <w:p w14:paraId="0E834006"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1.76</w:t>
            </w:r>
          </w:p>
        </w:tc>
        <w:tc>
          <w:tcPr>
            <w:tcW w:w="996" w:type="dxa"/>
            <w:tcBorders>
              <w:top w:val="single" w:sz="4" w:space="0" w:color="000000"/>
              <w:left w:val="single" w:sz="4" w:space="0" w:color="000000"/>
              <w:bottom w:val="single" w:sz="4" w:space="0" w:color="000000"/>
              <w:right w:val="single" w:sz="4" w:space="0" w:color="000000"/>
            </w:tcBorders>
          </w:tcPr>
          <w:p w14:paraId="5C3BEA37"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1.84</w:t>
            </w:r>
          </w:p>
        </w:tc>
      </w:tr>
      <w:tr w:rsidR="00A92936" w:rsidRPr="00FF2CB9" w14:paraId="5CC16D34" w14:textId="77777777" w:rsidTr="00A92936">
        <w:trPr>
          <w:trHeight w:val="79"/>
        </w:trPr>
        <w:tc>
          <w:tcPr>
            <w:tcW w:w="2987" w:type="dxa"/>
            <w:tcBorders>
              <w:top w:val="single" w:sz="4" w:space="0" w:color="000000"/>
              <w:left w:val="single" w:sz="4" w:space="0" w:color="000000"/>
              <w:bottom w:val="single" w:sz="4" w:space="0" w:color="000000"/>
              <w:right w:val="single" w:sz="4" w:space="0" w:color="000000"/>
            </w:tcBorders>
          </w:tcPr>
          <w:p w14:paraId="4FA4E39E" w14:textId="77777777" w:rsidR="00A92936" w:rsidRPr="00FF2CB9" w:rsidRDefault="00A92936" w:rsidP="00A92936">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6</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 xml:space="preserve">RDF + 800 g K at BT (Dec) </w:t>
            </w:r>
          </w:p>
        </w:tc>
        <w:tc>
          <w:tcPr>
            <w:tcW w:w="784" w:type="dxa"/>
            <w:tcBorders>
              <w:top w:val="single" w:sz="4" w:space="0" w:color="000000"/>
              <w:left w:val="single" w:sz="4" w:space="0" w:color="000000"/>
              <w:bottom w:val="single" w:sz="4" w:space="0" w:color="000000"/>
              <w:right w:val="single" w:sz="4" w:space="0" w:color="000000"/>
            </w:tcBorders>
          </w:tcPr>
          <w:p w14:paraId="03BCF8B3"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6.26</w:t>
            </w:r>
          </w:p>
        </w:tc>
        <w:tc>
          <w:tcPr>
            <w:tcW w:w="902" w:type="dxa"/>
            <w:tcBorders>
              <w:top w:val="single" w:sz="4" w:space="0" w:color="000000"/>
              <w:left w:val="single" w:sz="4" w:space="0" w:color="000000"/>
              <w:bottom w:val="single" w:sz="4" w:space="0" w:color="000000"/>
              <w:right w:val="single" w:sz="4" w:space="0" w:color="000000"/>
            </w:tcBorders>
          </w:tcPr>
          <w:p w14:paraId="039D90DF"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6.29</w:t>
            </w:r>
          </w:p>
        </w:tc>
        <w:tc>
          <w:tcPr>
            <w:tcW w:w="701" w:type="dxa"/>
            <w:tcBorders>
              <w:top w:val="single" w:sz="4" w:space="0" w:color="000000"/>
              <w:left w:val="single" w:sz="4" w:space="0" w:color="000000"/>
              <w:bottom w:val="single" w:sz="4" w:space="0" w:color="000000"/>
              <w:right w:val="single" w:sz="4" w:space="0" w:color="000000"/>
            </w:tcBorders>
          </w:tcPr>
          <w:p w14:paraId="4ECB6412"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0.82</w:t>
            </w:r>
          </w:p>
        </w:tc>
        <w:tc>
          <w:tcPr>
            <w:tcW w:w="1000" w:type="dxa"/>
            <w:tcBorders>
              <w:top w:val="single" w:sz="4" w:space="0" w:color="000000"/>
              <w:left w:val="single" w:sz="4" w:space="0" w:color="000000"/>
              <w:bottom w:val="single" w:sz="4" w:space="0" w:color="000000"/>
              <w:right w:val="single" w:sz="4" w:space="0" w:color="000000"/>
            </w:tcBorders>
          </w:tcPr>
          <w:p w14:paraId="6BCAF50E"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0.81</w:t>
            </w:r>
          </w:p>
        </w:tc>
        <w:tc>
          <w:tcPr>
            <w:tcW w:w="843" w:type="dxa"/>
            <w:tcBorders>
              <w:top w:val="single" w:sz="4" w:space="0" w:color="000000"/>
              <w:left w:val="single" w:sz="4" w:space="0" w:color="000000"/>
              <w:bottom w:val="single" w:sz="4" w:space="0" w:color="000000"/>
              <w:right w:val="single" w:sz="4" w:space="0" w:color="000000"/>
            </w:tcBorders>
          </w:tcPr>
          <w:p w14:paraId="64281737"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8.77</w:t>
            </w:r>
          </w:p>
        </w:tc>
        <w:tc>
          <w:tcPr>
            <w:tcW w:w="996" w:type="dxa"/>
            <w:tcBorders>
              <w:top w:val="single" w:sz="4" w:space="0" w:color="000000"/>
              <w:left w:val="single" w:sz="4" w:space="0" w:color="000000"/>
              <w:bottom w:val="single" w:sz="4" w:space="0" w:color="000000"/>
              <w:right w:val="single" w:sz="4" w:space="0" w:color="000000"/>
            </w:tcBorders>
          </w:tcPr>
          <w:p w14:paraId="710F8001"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8.73</w:t>
            </w:r>
          </w:p>
        </w:tc>
        <w:tc>
          <w:tcPr>
            <w:tcW w:w="709" w:type="dxa"/>
            <w:tcBorders>
              <w:top w:val="single" w:sz="4" w:space="0" w:color="000000"/>
              <w:left w:val="single" w:sz="4" w:space="0" w:color="000000"/>
              <w:bottom w:val="single" w:sz="4" w:space="0" w:color="000000"/>
              <w:right w:val="single" w:sz="4" w:space="0" w:color="000000"/>
            </w:tcBorders>
          </w:tcPr>
          <w:p w14:paraId="7AAE9D32"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1.78</w:t>
            </w:r>
          </w:p>
        </w:tc>
        <w:tc>
          <w:tcPr>
            <w:tcW w:w="996" w:type="dxa"/>
            <w:tcBorders>
              <w:top w:val="single" w:sz="4" w:space="0" w:color="000000"/>
              <w:left w:val="single" w:sz="4" w:space="0" w:color="000000"/>
              <w:bottom w:val="single" w:sz="4" w:space="0" w:color="000000"/>
              <w:right w:val="single" w:sz="4" w:space="0" w:color="000000"/>
            </w:tcBorders>
          </w:tcPr>
          <w:p w14:paraId="17D18AAA"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1.92</w:t>
            </w:r>
          </w:p>
        </w:tc>
      </w:tr>
      <w:tr w:rsidR="00A92936" w:rsidRPr="00FF2CB9" w14:paraId="5E6413CF" w14:textId="77777777" w:rsidTr="00A92936">
        <w:trPr>
          <w:trHeight w:val="150"/>
        </w:trPr>
        <w:tc>
          <w:tcPr>
            <w:tcW w:w="2987" w:type="dxa"/>
            <w:tcBorders>
              <w:top w:val="single" w:sz="4" w:space="0" w:color="000000"/>
              <w:left w:val="single" w:sz="4" w:space="0" w:color="000000"/>
              <w:bottom w:val="single" w:sz="4" w:space="0" w:color="000000"/>
              <w:right w:val="single" w:sz="4" w:space="0" w:color="000000"/>
            </w:tcBorders>
          </w:tcPr>
          <w:p w14:paraId="03874EBE" w14:textId="77777777" w:rsidR="00A92936" w:rsidRPr="00FF2CB9" w:rsidRDefault="00A92936" w:rsidP="00A92936">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7</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RDF + 400 g K at BT (Dec) + 400 g K after  60 Days</w:t>
            </w:r>
            <w:r>
              <w:rPr>
                <w:rFonts w:ascii="Times New Roman" w:hAnsi="Times New Roman" w:cs="Times New Roman"/>
                <w:sz w:val="16"/>
                <w:szCs w:val="16"/>
              </w:rPr>
              <w:t>)</w:t>
            </w:r>
            <w:r w:rsidRPr="00FF2CB9">
              <w:rPr>
                <w:rFonts w:ascii="Times New Roman" w:hAnsi="Times New Roman" w:cs="Times New Roman"/>
                <w:sz w:val="16"/>
                <w:szCs w:val="16"/>
              </w:rPr>
              <w:t xml:space="preserve"> </w:t>
            </w:r>
          </w:p>
        </w:tc>
        <w:tc>
          <w:tcPr>
            <w:tcW w:w="784" w:type="dxa"/>
            <w:tcBorders>
              <w:top w:val="single" w:sz="4" w:space="0" w:color="000000"/>
              <w:left w:val="single" w:sz="4" w:space="0" w:color="000000"/>
              <w:bottom w:val="single" w:sz="4" w:space="0" w:color="000000"/>
              <w:right w:val="single" w:sz="4" w:space="0" w:color="000000"/>
            </w:tcBorders>
          </w:tcPr>
          <w:p w14:paraId="78E4833F"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7.07</w:t>
            </w:r>
          </w:p>
        </w:tc>
        <w:tc>
          <w:tcPr>
            <w:tcW w:w="902" w:type="dxa"/>
            <w:tcBorders>
              <w:top w:val="single" w:sz="4" w:space="0" w:color="000000"/>
              <w:left w:val="single" w:sz="4" w:space="0" w:color="000000"/>
              <w:bottom w:val="single" w:sz="4" w:space="0" w:color="000000"/>
              <w:right w:val="single" w:sz="4" w:space="0" w:color="000000"/>
            </w:tcBorders>
          </w:tcPr>
          <w:p w14:paraId="718BF8E0"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7.09</w:t>
            </w:r>
          </w:p>
        </w:tc>
        <w:tc>
          <w:tcPr>
            <w:tcW w:w="701" w:type="dxa"/>
            <w:tcBorders>
              <w:top w:val="single" w:sz="4" w:space="0" w:color="000000"/>
              <w:left w:val="single" w:sz="4" w:space="0" w:color="000000"/>
              <w:bottom w:val="single" w:sz="4" w:space="0" w:color="000000"/>
              <w:right w:val="single" w:sz="4" w:space="0" w:color="000000"/>
            </w:tcBorders>
          </w:tcPr>
          <w:p w14:paraId="21D7A648"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0.84</w:t>
            </w:r>
          </w:p>
        </w:tc>
        <w:tc>
          <w:tcPr>
            <w:tcW w:w="1000" w:type="dxa"/>
            <w:tcBorders>
              <w:top w:val="single" w:sz="4" w:space="0" w:color="000000"/>
              <w:left w:val="single" w:sz="4" w:space="0" w:color="000000"/>
              <w:bottom w:val="single" w:sz="4" w:space="0" w:color="000000"/>
              <w:right w:val="single" w:sz="4" w:space="0" w:color="000000"/>
            </w:tcBorders>
          </w:tcPr>
          <w:p w14:paraId="6912EA33"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0.83</w:t>
            </w:r>
          </w:p>
        </w:tc>
        <w:tc>
          <w:tcPr>
            <w:tcW w:w="843" w:type="dxa"/>
            <w:tcBorders>
              <w:top w:val="single" w:sz="4" w:space="0" w:color="000000"/>
              <w:left w:val="single" w:sz="4" w:space="0" w:color="000000"/>
              <w:bottom w:val="single" w:sz="4" w:space="0" w:color="000000"/>
              <w:right w:val="single" w:sz="4" w:space="0" w:color="000000"/>
            </w:tcBorders>
          </w:tcPr>
          <w:p w14:paraId="15AFA2C3"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8.81</w:t>
            </w:r>
          </w:p>
        </w:tc>
        <w:tc>
          <w:tcPr>
            <w:tcW w:w="996" w:type="dxa"/>
            <w:tcBorders>
              <w:top w:val="single" w:sz="4" w:space="0" w:color="000000"/>
              <w:left w:val="single" w:sz="4" w:space="0" w:color="000000"/>
              <w:bottom w:val="single" w:sz="4" w:space="0" w:color="000000"/>
              <w:right w:val="single" w:sz="4" w:space="0" w:color="000000"/>
            </w:tcBorders>
          </w:tcPr>
          <w:p w14:paraId="0E03CC77"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8.77</w:t>
            </w:r>
          </w:p>
        </w:tc>
        <w:tc>
          <w:tcPr>
            <w:tcW w:w="709" w:type="dxa"/>
            <w:tcBorders>
              <w:top w:val="single" w:sz="4" w:space="0" w:color="000000"/>
              <w:left w:val="single" w:sz="4" w:space="0" w:color="000000"/>
              <w:bottom w:val="single" w:sz="4" w:space="0" w:color="000000"/>
              <w:right w:val="single" w:sz="4" w:space="0" w:color="000000"/>
            </w:tcBorders>
          </w:tcPr>
          <w:p w14:paraId="42C7987E"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1.81</w:t>
            </w:r>
          </w:p>
        </w:tc>
        <w:tc>
          <w:tcPr>
            <w:tcW w:w="996" w:type="dxa"/>
            <w:tcBorders>
              <w:top w:val="single" w:sz="4" w:space="0" w:color="000000"/>
              <w:left w:val="single" w:sz="4" w:space="0" w:color="000000"/>
              <w:bottom w:val="single" w:sz="4" w:space="0" w:color="000000"/>
              <w:right w:val="single" w:sz="4" w:space="0" w:color="000000"/>
            </w:tcBorders>
          </w:tcPr>
          <w:p w14:paraId="7E31FA81"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1.94</w:t>
            </w:r>
          </w:p>
        </w:tc>
      </w:tr>
      <w:tr w:rsidR="00A92936" w:rsidRPr="00FF2CB9" w14:paraId="6B0FB22E" w14:textId="77777777" w:rsidTr="00A92936">
        <w:trPr>
          <w:trHeight w:val="221"/>
        </w:trPr>
        <w:tc>
          <w:tcPr>
            <w:tcW w:w="2987" w:type="dxa"/>
            <w:tcBorders>
              <w:top w:val="single" w:sz="4" w:space="0" w:color="000000"/>
              <w:left w:val="single" w:sz="4" w:space="0" w:color="000000"/>
              <w:bottom w:val="single" w:sz="4" w:space="0" w:color="000000"/>
              <w:right w:val="single" w:sz="4" w:space="0" w:color="000000"/>
            </w:tcBorders>
          </w:tcPr>
          <w:p w14:paraId="4058CA3C" w14:textId="77777777" w:rsidR="00A92936" w:rsidRPr="00FF2CB9" w:rsidRDefault="00A92936" w:rsidP="00A92936">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8</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RDF + 200 g K at BT (Dec) + 200 g K after 60 Days + KNO</w:t>
            </w:r>
            <w:r w:rsidRPr="00FF2CB9">
              <w:rPr>
                <w:rFonts w:ascii="Times New Roman" w:hAnsi="Times New Roman" w:cs="Times New Roman"/>
                <w:sz w:val="16"/>
                <w:szCs w:val="16"/>
                <w:vertAlign w:val="subscript"/>
              </w:rPr>
              <w:t xml:space="preserve">3 </w:t>
            </w:r>
            <w:r w:rsidRPr="00FF2CB9">
              <w:rPr>
                <w:rFonts w:ascii="Times New Roman" w:hAnsi="Times New Roman" w:cs="Times New Roman"/>
                <w:sz w:val="16"/>
                <w:szCs w:val="16"/>
              </w:rPr>
              <w:t>@ 1.5% spray after 90 Days</w:t>
            </w:r>
            <w:r>
              <w:rPr>
                <w:rFonts w:ascii="Times New Roman" w:hAnsi="Times New Roman" w:cs="Times New Roman"/>
                <w:sz w:val="16"/>
                <w:szCs w:val="16"/>
              </w:rPr>
              <w:t>)</w:t>
            </w:r>
            <w:r w:rsidRPr="00FF2CB9">
              <w:rPr>
                <w:rFonts w:ascii="Times New Roman" w:hAnsi="Times New Roman" w:cs="Times New Roman"/>
                <w:sz w:val="16"/>
                <w:szCs w:val="16"/>
              </w:rPr>
              <w:t xml:space="preserve"> </w:t>
            </w:r>
          </w:p>
        </w:tc>
        <w:tc>
          <w:tcPr>
            <w:tcW w:w="784" w:type="dxa"/>
            <w:tcBorders>
              <w:top w:val="single" w:sz="4" w:space="0" w:color="000000"/>
              <w:left w:val="single" w:sz="4" w:space="0" w:color="000000"/>
              <w:bottom w:val="single" w:sz="4" w:space="0" w:color="000000"/>
              <w:right w:val="single" w:sz="4" w:space="0" w:color="000000"/>
            </w:tcBorders>
          </w:tcPr>
          <w:p w14:paraId="29533810"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6.05</w:t>
            </w:r>
          </w:p>
        </w:tc>
        <w:tc>
          <w:tcPr>
            <w:tcW w:w="902" w:type="dxa"/>
            <w:tcBorders>
              <w:top w:val="single" w:sz="4" w:space="0" w:color="000000"/>
              <w:left w:val="single" w:sz="4" w:space="0" w:color="000000"/>
              <w:bottom w:val="single" w:sz="4" w:space="0" w:color="000000"/>
              <w:right w:val="single" w:sz="4" w:space="0" w:color="000000"/>
            </w:tcBorders>
          </w:tcPr>
          <w:p w14:paraId="789A9699"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6.14</w:t>
            </w:r>
          </w:p>
        </w:tc>
        <w:tc>
          <w:tcPr>
            <w:tcW w:w="701" w:type="dxa"/>
            <w:tcBorders>
              <w:top w:val="single" w:sz="4" w:space="0" w:color="000000"/>
              <w:left w:val="single" w:sz="4" w:space="0" w:color="000000"/>
              <w:bottom w:val="single" w:sz="4" w:space="0" w:color="000000"/>
              <w:right w:val="single" w:sz="4" w:space="0" w:color="000000"/>
            </w:tcBorders>
          </w:tcPr>
          <w:p w14:paraId="5D907526"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0.81</w:t>
            </w:r>
          </w:p>
        </w:tc>
        <w:tc>
          <w:tcPr>
            <w:tcW w:w="1000" w:type="dxa"/>
            <w:tcBorders>
              <w:top w:val="single" w:sz="4" w:space="0" w:color="000000"/>
              <w:left w:val="single" w:sz="4" w:space="0" w:color="000000"/>
              <w:bottom w:val="single" w:sz="4" w:space="0" w:color="000000"/>
              <w:right w:val="single" w:sz="4" w:space="0" w:color="000000"/>
            </w:tcBorders>
          </w:tcPr>
          <w:p w14:paraId="09EB1F87"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0.80</w:t>
            </w:r>
          </w:p>
        </w:tc>
        <w:tc>
          <w:tcPr>
            <w:tcW w:w="843" w:type="dxa"/>
            <w:tcBorders>
              <w:top w:val="single" w:sz="4" w:space="0" w:color="000000"/>
              <w:left w:val="single" w:sz="4" w:space="0" w:color="000000"/>
              <w:bottom w:val="single" w:sz="4" w:space="0" w:color="000000"/>
              <w:right w:val="single" w:sz="4" w:space="0" w:color="000000"/>
            </w:tcBorders>
          </w:tcPr>
          <w:p w14:paraId="1C254707"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8.84</w:t>
            </w:r>
          </w:p>
        </w:tc>
        <w:tc>
          <w:tcPr>
            <w:tcW w:w="996" w:type="dxa"/>
            <w:tcBorders>
              <w:top w:val="single" w:sz="4" w:space="0" w:color="000000"/>
              <w:left w:val="single" w:sz="4" w:space="0" w:color="000000"/>
              <w:bottom w:val="single" w:sz="4" w:space="0" w:color="000000"/>
              <w:right w:val="single" w:sz="4" w:space="0" w:color="000000"/>
            </w:tcBorders>
          </w:tcPr>
          <w:p w14:paraId="5D2287DF"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8.82</w:t>
            </w:r>
          </w:p>
        </w:tc>
        <w:tc>
          <w:tcPr>
            <w:tcW w:w="709" w:type="dxa"/>
            <w:tcBorders>
              <w:top w:val="single" w:sz="4" w:space="0" w:color="000000"/>
              <w:left w:val="single" w:sz="4" w:space="0" w:color="000000"/>
              <w:bottom w:val="single" w:sz="4" w:space="0" w:color="000000"/>
              <w:right w:val="single" w:sz="4" w:space="0" w:color="000000"/>
            </w:tcBorders>
          </w:tcPr>
          <w:p w14:paraId="10C355EC"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1.84</w:t>
            </w:r>
          </w:p>
        </w:tc>
        <w:tc>
          <w:tcPr>
            <w:tcW w:w="996" w:type="dxa"/>
            <w:tcBorders>
              <w:top w:val="single" w:sz="4" w:space="0" w:color="000000"/>
              <w:left w:val="single" w:sz="4" w:space="0" w:color="000000"/>
              <w:bottom w:val="single" w:sz="4" w:space="0" w:color="000000"/>
              <w:right w:val="single" w:sz="4" w:space="0" w:color="000000"/>
            </w:tcBorders>
          </w:tcPr>
          <w:p w14:paraId="30C40565"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1.94</w:t>
            </w:r>
          </w:p>
        </w:tc>
      </w:tr>
      <w:tr w:rsidR="00A92936" w:rsidRPr="00FF2CB9" w14:paraId="3B1DAE2D" w14:textId="77777777" w:rsidTr="00A92936">
        <w:trPr>
          <w:trHeight w:val="150"/>
        </w:trPr>
        <w:tc>
          <w:tcPr>
            <w:tcW w:w="2987" w:type="dxa"/>
            <w:tcBorders>
              <w:top w:val="single" w:sz="4" w:space="0" w:color="000000"/>
              <w:left w:val="single" w:sz="4" w:space="0" w:color="000000"/>
              <w:bottom w:val="single" w:sz="4" w:space="0" w:color="000000"/>
              <w:right w:val="single" w:sz="4" w:space="0" w:color="000000"/>
            </w:tcBorders>
          </w:tcPr>
          <w:p w14:paraId="54337B48" w14:textId="77777777" w:rsidR="00A92936" w:rsidRPr="00FF2CB9" w:rsidRDefault="00A92936" w:rsidP="00A92936">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9</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RDF + 300 g K at BT (Dec) + 300 g K after 60 Days + KNO</w:t>
            </w:r>
            <w:r w:rsidRPr="00FF2CB9">
              <w:rPr>
                <w:rFonts w:ascii="Times New Roman" w:hAnsi="Times New Roman" w:cs="Times New Roman"/>
                <w:sz w:val="16"/>
                <w:szCs w:val="16"/>
                <w:vertAlign w:val="subscript"/>
              </w:rPr>
              <w:t>3</w:t>
            </w:r>
            <w:r w:rsidRPr="00FF2CB9">
              <w:rPr>
                <w:rFonts w:ascii="Times New Roman" w:hAnsi="Times New Roman" w:cs="Times New Roman"/>
                <w:sz w:val="16"/>
                <w:szCs w:val="16"/>
              </w:rPr>
              <w:t xml:space="preserve"> @ 1.5 spray after 90 Days</w:t>
            </w:r>
            <w:r>
              <w:rPr>
                <w:rFonts w:ascii="Times New Roman" w:hAnsi="Times New Roman" w:cs="Times New Roman"/>
                <w:sz w:val="16"/>
                <w:szCs w:val="16"/>
              </w:rPr>
              <w:t>)</w:t>
            </w:r>
            <w:r w:rsidRPr="00FF2CB9">
              <w:rPr>
                <w:rFonts w:ascii="Times New Roman" w:hAnsi="Times New Roman" w:cs="Times New Roman"/>
                <w:sz w:val="16"/>
                <w:szCs w:val="16"/>
              </w:rPr>
              <w:t xml:space="preserve"> </w:t>
            </w:r>
          </w:p>
        </w:tc>
        <w:tc>
          <w:tcPr>
            <w:tcW w:w="784" w:type="dxa"/>
            <w:tcBorders>
              <w:top w:val="single" w:sz="4" w:space="0" w:color="000000"/>
              <w:left w:val="single" w:sz="4" w:space="0" w:color="000000"/>
              <w:bottom w:val="single" w:sz="4" w:space="0" w:color="000000"/>
              <w:right w:val="single" w:sz="4" w:space="0" w:color="000000"/>
            </w:tcBorders>
          </w:tcPr>
          <w:p w14:paraId="560D5AA3"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7.29</w:t>
            </w:r>
          </w:p>
        </w:tc>
        <w:tc>
          <w:tcPr>
            <w:tcW w:w="902" w:type="dxa"/>
            <w:tcBorders>
              <w:top w:val="single" w:sz="4" w:space="0" w:color="000000"/>
              <w:left w:val="single" w:sz="4" w:space="0" w:color="000000"/>
              <w:bottom w:val="single" w:sz="4" w:space="0" w:color="000000"/>
              <w:right w:val="single" w:sz="4" w:space="0" w:color="000000"/>
            </w:tcBorders>
          </w:tcPr>
          <w:p w14:paraId="595B051E"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7.33</w:t>
            </w:r>
          </w:p>
        </w:tc>
        <w:tc>
          <w:tcPr>
            <w:tcW w:w="701" w:type="dxa"/>
            <w:tcBorders>
              <w:top w:val="single" w:sz="4" w:space="0" w:color="000000"/>
              <w:left w:val="single" w:sz="4" w:space="0" w:color="000000"/>
              <w:bottom w:val="single" w:sz="4" w:space="0" w:color="000000"/>
              <w:right w:val="single" w:sz="4" w:space="0" w:color="000000"/>
            </w:tcBorders>
          </w:tcPr>
          <w:p w14:paraId="13E02AF0"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0.86</w:t>
            </w:r>
          </w:p>
        </w:tc>
        <w:tc>
          <w:tcPr>
            <w:tcW w:w="1000" w:type="dxa"/>
            <w:tcBorders>
              <w:top w:val="single" w:sz="4" w:space="0" w:color="000000"/>
              <w:left w:val="single" w:sz="4" w:space="0" w:color="000000"/>
              <w:bottom w:val="single" w:sz="4" w:space="0" w:color="000000"/>
              <w:right w:val="single" w:sz="4" w:space="0" w:color="000000"/>
            </w:tcBorders>
          </w:tcPr>
          <w:p w14:paraId="19DC0744"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0.84</w:t>
            </w:r>
          </w:p>
        </w:tc>
        <w:tc>
          <w:tcPr>
            <w:tcW w:w="843" w:type="dxa"/>
            <w:tcBorders>
              <w:top w:val="single" w:sz="4" w:space="0" w:color="000000"/>
              <w:left w:val="single" w:sz="4" w:space="0" w:color="000000"/>
              <w:bottom w:val="single" w:sz="4" w:space="0" w:color="000000"/>
              <w:right w:val="single" w:sz="4" w:space="0" w:color="000000"/>
            </w:tcBorders>
          </w:tcPr>
          <w:p w14:paraId="290F7985"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8.89</w:t>
            </w:r>
          </w:p>
        </w:tc>
        <w:tc>
          <w:tcPr>
            <w:tcW w:w="996" w:type="dxa"/>
            <w:tcBorders>
              <w:top w:val="single" w:sz="4" w:space="0" w:color="000000"/>
              <w:left w:val="single" w:sz="4" w:space="0" w:color="000000"/>
              <w:bottom w:val="single" w:sz="4" w:space="0" w:color="000000"/>
              <w:right w:val="single" w:sz="4" w:space="0" w:color="000000"/>
            </w:tcBorders>
          </w:tcPr>
          <w:p w14:paraId="51B5B789"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8.83</w:t>
            </w:r>
          </w:p>
        </w:tc>
        <w:tc>
          <w:tcPr>
            <w:tcW w:w="709" w:type="dxa"/>
            <w:tcBorders>
              <w:top w:val="single" w:sz="4" w:space="0" w:color="000000"/>
              <w:left w:val="single" w:sz="4" w:space="0" w:color="000000"/>
              <w:bottom w:val="single" w:sz="4" w:space="0" w:color="000000"/>
              <w:right w:val="single" w:sz="4" w:space="0" w:color="000000"/>
            </w:tcBorders>
          </w:tcPr>
          <w:p w14:paraId="434EE2E7"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1.89</w:t>
            </w:r>
          </w:p>
        </w:tc>
        <w:tc>
          <w:tcPr>
            <w:tcW w:w="996" w:type="dxa"/>
            <w:tcBorders>
              <w:top w:val="single" w:sz="4" w:space="0" w:color="000000"/>
              <w:left w:val="single" w:sz="4" w:space="0" w:color="000000"/>
              <w:bottom w:val="single" w:sz="4" w:space="0" w:color="000000"/>
              <w:right w:val="single" w:sz="4" w:space="0" w:color="000000"/>
            </w:tcBorders>
          </w:tcPr>
          <w:p w14:paraId="4463937B"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2.01</w:t>
            </w:r>
          </w:p>
        </w:tc>
      </w:tr>
      <w:tr w:rsidR="00A92936" w:rsidRPr="00FF2CB9" w14:paraId="4F84A5EA" w14:textId="77777777" w:rsidTr="00A92936">
        <w:trPr>
          <w:trHeight w:val="221"/>
        </w:trPr>
        <w:tc>
          <w:tcPr>
            <w:tcW w:w="2987" w:type="dxa"/>
            <w:tcBorders>
              <w:top w:val="single" w:sz="4" w:space="0" w:color="000000"/>
              <w:left w:val="single" w:sz="4" w:space="0" w:color="000000"/>
              <w:bottom w:val="single" w:sz="4" w:space="0" w:color="000000"/>
              <w:right w:val="single" w:sz="4" w:space="0" w:color="000000"/>
            </w:tcBorders>
          </w:tcPr>
          <w:p w14:paraId="7CAFBBAD" w14:textId="77777777" w:rsidR="00A92936" w:rsidRPr="00FF2CB9" w:rsidRDefault="00A92936" w:rsidP="00A92936">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T</w:t>
            </w:r>
            <w:r w:rsidRPr="00FF2CB9">
              <w:rPr>
                <w:rFonts w:ascii="Times New Roman" w:hAnsi="Times New Roman" w:cs="Times New Roman"/>
                <w:sz w:val="16"/>
                <w:szCs w:val="16"/>
                <w:vertAlign w:val="subscript"/>
              </w:rPr>
              <w:t>10</w:t>
            </w:r>
            <w:r w:rsidRPr="00FF2CB9">
              <w:rPr>
                <w:rFonts w:ascii="Times New Roman" w:hAnsi="Times New Roman" w:cs="Times New Roman"/>
                <w:sz w:val="16"/>
                <w:szCs w:val="16"/>
              </w:rPr>
              <w:t xml:space="preserve"> </w:t>
            </w:r>
            <w:r>
              <w:rPr>
                <w:rFonts w:ascii="Times New Roman" w:hAnsi="Times New Roman" w:cs="Times New Roman"/>
                <w:sz w:val="16"/>
                <w:szCs w:val="16"/>
              </w:rPr>
              <w:t>(</w:t>
            </w:r>
            <w:r w:rsidRPr="00FF2CB9">
              <w:rPr>
                <w:rFonts w:ascii="Times New Roman" w:hAnsi="Times New Roman" w:cs="Times New Roman"/>
                <w:sz w:val="16"/>
                <w:szCs w:val="16"/>
              </w:rPr>
              <w:t>RDF + 400 g K at BT (Dec) + 400 g K after 60 Days + KNO</w:t>
            </w:r>
            <w:r w:rsidRPr="00FF2CB9">
              <w:rPr>
                <w:rFonts w:ascii="Times New Roman" w:hAnsi="Times New Roman" w:cs="Times New Roman"/>
                <w:sz w:val="16"/>
                <w:szCs w:val="16"/>
                <w:vertAlign w:val="subscript"/>
              </w:rPr>
              <w:t>3</w:t>
            </w:r>
            <w:r w:rsidRPr="00FF2CB9">
              <w:rPr>
                <w:rFonts w:ascii="Times New Roman" w:hAnsi="Times New Roman" w:cs="Times New Roman"/>
                <w:sz w:val="16"/>
                <w:szCs w:val="16"/>
              </w:rPr>
              <w:t xml:space="preserve"> @ 1.5% spray after 90 Days</w:t>
            </w:r>
            <w:r>
              <w:rPr>
                <w:rFonts w:ascii="Times New Roman" w:hAnsi="Times New Roman" w:cs="Times New Roman"/>
                <w:sz w:val="16"/>
                <w:szCs w:val="16"/>
              </w:rPr>
              <w:t>)</w:t>
            </w:r>
            <w:r w:rsidRPr="00FF2CB9">
              <w:rPr>
                <w:rFonts w:ascii="Times New Roman" w:hAnsi="Times New Roman" w:cs="Times New Roman"/>
                <w:sz w:val="16"/>
                <w:szCs w:val="16"/>
              </w:rPr>
              <w:t xml:space="preserve"> </w:t>
            </w:r>
          </w:p>
        </w:tc>
        <w:tc>
          <w:tcPr>
            <w:tcW w:w="784" w:type="dxa"/>
            <w:tcBorders>
              <w:top w:val="single" w:sz="4" w:space="0" w:color="000000"/>
              <w:left w:val="single" w:sz="4" w:space="0" w:color="000000"/>
              <w:bottom w:val="single" w:sz="4" w:space="0" w:color="000000"/>
              <w:right w:val="single" w:sz="4" w:space="0" w:color="000000"/>
            </w:tcBorders>
          </w:tcPr>
          <w:p w14:paraId="7CBFD90D"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7.12</w:t>
            </w:r>
          </w:p>
        </w:tc>
        <w:tc>
          <w:tcPr>
            <w:tcW w:w="902" w:type="dxa"/>
            <w:tcBorders>
              <w:top w:val="single" w:sz="4" w:space="0" w:color="000000"/>
              <w:left w:val="single" w:sz="4" w:space="0" w:color="000000"/>
              <w:bottom w:val="single" w:sz="4" w:space="0" w:color="000000"/>
              <w:right w:val="single" w:sz="4" w:space="0" w:color="000000"/>
            </w:tcBorders>
          </w:tcPr>
          <w:p w14:paraId="66F6B5A4"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7.21</w:t>
            </w:r>
          </w:p>
        </w:tc>
        <w:tc>
          <w:tcPr>
            <w:tcW w:w="701" w:type="dxa"/>
            <w:tcBorders>
              <w:top w:val="single" w:sz="4" w:space="0" w:color="000000"/>
              <w:left w:val="single" w:sz="4" w:space="0" w:color="000000"/>
              <w:bottom w:val="single" w:sz="4" w:space="0" w:color="000000"/>
              <w:right w:val="single" w:sz="4" w:space="0" w:color="000000"/>
            </w:tcBorders>
          </w:tcPr>
          <w:p w14:paraId="21A34067"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0.85</w:t>
            </w:r>
          </w:p>
        </w:tc>
        <w:tc>
          <w:tcPr>
            <w:tcW w:w="1000" w:type="dxa"/>
            <w:tcBorders>
              <w:top w:val="single" w:sz="4" w:space="0" w:color="000000"/>
              <w:left w:val="single" w:sz="4" w:space="0" w:color="000000"/>
              <w:bottom w:val="single" w:sz="4" w:space="0" w:color="000000"/>
              <w:right w:val="single" w:sz="4" w:space="0" w:color="000000"/>
            </w:tcBorders>
          </w:tcPr>
          <w:p w14:paraId="0EEA7182"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0.83</w:t>
            </w:r>
          </w:p>
        </w:tc>
        <w:tc>
          <w:tcPr>
            <w:tcW w:w="843" w:type="dxa"/>
            <w:tcBorders>
              <w:top w:val="single" w:sz="4" w:space="0" w:color="000000"/>
              <w:left w:val="single" w:sz="4" w:space="0" w:color="000000"/>
              <w:bottom w:val="single" w:sz="4" w:space="0" w:color="000000"/>
              <w:right w:val="single" w:sz="4" w:space="0" w:color="000000"/>
            </w:tcBorders>
          </w:tcPr>
          <w:p w14:paraId="531143A5"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8.87</w:t>
            </w:r>
          </w:p>
        </w:tc>
        <w:tc>
          <w:tcPr>
            <w:tcW w:w="996" w:type="dxa"/>
            <w:tcBorders>
              <w:top w:val="single" w:sz="4" w:space="0" w:color="000000"/>
              <w:left w:val="single" w:sz="4" w:space="0" w:color="000000"/>
              <w:bottom w:val="single" w:sz="4" w:space="0" w:color="000000"/>
              <w:right w:val="single" w:sz="4" w:space="0" w:color="000000"/>
            </w:tcBorders>
          </w:tcPr>
          <w:p w14:paraId="585CEC5A"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8.81</w:t>
            </w:r>
          </w:p>
        </w:tc>
        <w:tc>
          <w:tcPr>
            <w:tcW w:w="709" w:type="dxa"/>
            <w:tcBorders>
              <w:top w:val="single" w:sz="4" w:space="0" w:color="000000"/>
              <w:left w:val="single" w:sz="4" w:space="0" w:color="000000"/>
              <w:bottom w:val="single" w:sz="4" w:space="0" w:color="000000"/>
              <w:right w:val="single" w:sz="4" w:space="0" w:color="000000"/>
            </w:tcBorders>
          </w:tcPr>
          <w:p w14:paraId="7FE4299C"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1.87</w:t>
            </w:r>
          </w:p>
        </w:tc>
        <w:tc>
          <w:tcPr>
            <w:tcW w:w="996" w:type="dxa"/>
            <w:tcBorders>
              <w:top w:val="single" w:sz="4" w:space="0" w:color="000000"/>
              <w:left w:val="single" w:sz="4" w:space="0" w:color="000000"/>
              <w:bottom w:val="single" w:sz="4" w:space="0" w:color="000000"/>
              <w:right w:val="single" w:sz="4" w:space="0" w:color="000000"/>
            </w:tcBorders>
          </w:tcPr>
          <w:p w14:paraId="6F1D3B9B" w14:textId="77777777" w:rsidR="00A92936" w:rsidRPr="00FF2CB9" w:rsidRDefault="00A92936" w:rsidP="00A92936">
            <w:pPr>
              <w:spacing w:line="360" w:lineRule="auto"/>
              <w:ind w:left="68"/>
              <w:rPr>
                <w:rFonts w:ascii="Times New Roman" w:hAnsi="Times New Roman" w:cs="Times New Roman"/>
                <w:sz w:val="16"/>
                <w:szCs w:val="16"/>
              </w:rPr>
            </w:pPr>
            <w:r w:rsidRPr="00FF2CB9">
              <w:rPr>
                <w:rFonts w:ascii="Times New Roman" w:hAnsi="Times New Roman" w:cs="Times New Roman"/>
                <w:sz w:val="16"/>
                <w:szCs w:val="16"/>
              </w:rPr>
              <w:t>2.02</w:t>
            </w:r>
          </w:p>
        </w:tc>
      </w:tr>
      <w:tr w:rsidR="00A92936" w:rsidRPr="00FF2CB9" w14:paraId="029AFDFE" w14:textId="77777777" w:rsidTr="00A92936">
        <w:trPr>
          <w:trHeight w:val="79"/>
        </w:trPr>
        <w:tc>
          <w:tcPr>
            <w:tcW w:w="2987" w:type="dxa"/>
            <w:tcBorders>
              <w:top w:val="single" w:sz="4" w:space="0" w:color="000000"/>
              <w:left w:val="single" w:sz="4" w:space="0" w:color="000000"/>
              <w:bottom w:val="single" w:sz="4" w:space="0" w:color="000000"/>
              <w:right w:val="single" w:sz="4" w:space="0" w:color="000000"/>
            </w:tcBorders>
          </w:tcPr>
          <w:p w14:paraId="2EDDDE8C" w14:textId="77777777" w:rsidR="00A92936" w:rsidRPr="00FF2CB9" w:rsidRDefault="00A92936" w:rsidP="00A92936">
            <w:pPr>
              <w:spacing w:line="360" w:lineRule="auto"/>
              <w:ind w:left="13"/>
              <w:rPr>
                <w:rFonts w:ascii="Times New Roman" w:hAnsi="Times New Roman" w:cs="Times New Roman"/>
                <w:sz w:val="16"/>
                <w:szCs w:val="16"/>
              </w:rPr>
            </w:pPr>
            <w:r w:rsidRPr="00FF2CB9">
              <w:rPr>
                <w:rFonts w:ascii="Times New Roman" w:eastAsia="Arial" w:hAnsi="Times New Roman" w:cs="Times New Roman"/>
                <w:b/>
                <w:sz w:val="16"/>
                <w:szCs w:val="16"/>
              </w:rPr>
              <w:t xml:space="preserve">SE (m) </w:t>
            </w:r>
            <w:r w:rsidRPr="00FF2CB9">
              <w:rPr>
                <w:rFonts w:ascii="Times New Roman" w:eastAsia="Arial" w:hAnsi="Times New Roman" w:cs="Times New Roman"/>
                <w:b/>
                <w:sz w:val="16"/>
                <w:szCs w:val="16"/>
                <w:u w:val="single" w:color="000000"/>
              </w:rPr>
              <w:t>+</w:t>
            </w:r>
            <w:r w:rsidRPr="00FF2CB9">
              <w:rPr>
                <w:rFonts w:ascii="Times New Roman" w:eastAsia="Arial" w:hAnsi="Times New Roman" w:cs="Times New Roman"/>
                <w:b/>
                <w:sz w:val="16"/>
                <w:szCs w:val="16"/>
              </w:rPr>
              <w:t xml:space="preserve"> </w:t>
            </w:r>
          </w:p>
        </w:tc>
        <w:tc>
          <w:tcPr>
            <w:tcW w:w="784" w:type="dxa"/>
            <w:tcBorders>
              <w:top w:val="single" w:sz="4" w:space="0" w:color="000000"/>
              <w:left w:val="single" w:sz="4" w:space="0" w:color="000000"/>
              <w:bottom w:val="single" w:sz="4" w:space="0" w:color="000000"/>
              <w:right w:val="single" w:sz="4" w:space="0" w:color="000000"/>
            </w:tcBorders>
          </w:tcPr>
          <w:p w14:paraId="10AF60DA" w14:textId="77777777" w:rsidR="00A92936" w:rsidRPr="00FF2CB9" w:rsidRDefault="00A92936" w:rsidP="00A92936">
            <w:pPr>
              <w:spacing w:line="360" w:lineRule="auto"/>
              <w:ind w:right="53"/>
              <w:jc w:val="center"/>
              <w:rPr>
                <w:rFonts w:ascii="Times New Roman" w:hAnsi="Times New Roman" w:cs="Times New Roman"/>
                <w:b/>
                <w:bCs/>
                <w:sz w:val="16"/>
                <w:szCs w:val="16"/>
              </w:rPr>
            </w:pPr>
            <w:r w:rsidRPr="00FF2CB9">
              <w:rPr>
                <w:rFonts w:ascii="Times New Roman" w:hAnsi="Times New Roman" w:cs="Times New Roman"/>
                <w:sz w:val="16"/>
                <w:szCs w:val="16"/>
              </w:rPr>
              <w:t>0.49</w:t>
            </w:r>
          </w:p>
        </w:tc>
        <w:tc>
          <w:tcPr>
            <w:tcW w:w="902" w:type="dxa"/>
            <w:tcBorders>
              <w:top w:val="single" w:sz="4" w:space="0" w:color="000000"/>
              <w:left w:val="single" w:sz="4" w:space="0" w:color="000000"/>
              <w:bottom w:val="single" w:sz="4" w:space="0" w:color="000000"/>
              <w:right w:val="single" w:sz="4" w:space="0" w:color="000000"/>
            </w:tcBorders>
          </w:tcPr>
          <w:p w14:paraId="33234351" w14:textId="77777777" w:rsidR="00A92936" w:rsidRPr="00FF2CB9" w:rsidRDefault="00A92936" w:rsidP="00A92936">
            <w:pPr>
              <w:spacing w:line="360" w:lineRule="auto"/>
              <w:ind w:right="53"/>
              <w:jc w:val="center"/>
              <w:rPr>
                <w:rFonts w:ascii="Times New Roman" w:hAnsi="Times New Roman" w:cs="Times New Roman"/>
                <w:sz w:val="16"/>
                <w:szCs w:val="16"/>
              </w:rPr>
            </w:pPr>
            <w:r w:rsidRPr="00FF2CB9">
              <w:rPr>
                <w:rFonts w:ascii="Times New Roman" w:hAnsi="Times New Roman" w:cs="Times New Roman"/>
                <w:sz w:val="16"/>
                <w:szCs w:val="16"/>
              </w:rPr>
              <w:t>0.50</w:t>
            </w:r>
          </w:p>
        </w:tc>
        <w:tc>
          <w:tcPr>
            <w:tcW w:w="701" w:type="dxa"/>
            <w:tcBorders>
              <w:top w:val="single" w:sz="4" w:space="0" w:color="000000"/>
              <w:left w:val="single" w:sz="4" w:space="0" w:color="000000"/>
              <w:bottom w:val="single" w:sz="4" w:space="0" w:color="000000"/>
              <w:right w:val="single" w:sz="4" w:space="0" w:color="000000"/>
            </w:tcBorders>
          </w:tcPr>
          <w:p w14:paraId="6ADA5623" w14:textId="77777777" w:rsidR="00A92936" w:rsidRPr="00FF2CB9" w:rsidRDefault="00A92936" w:rsidP="00A92936">
            <w:pPr>
              <w:spacing w:line="360" w:lineRule="auto"/>
              <w:ind w:right="53"/>
              <w:jc w:val="center"/>
              <w:rPr>
                <w:rFonts w:ascii="Times New Roman" w:hAnsi="Times New Roman" w:cs="Times New Roman"/>
                <w:sz w:val="16"/>
                <w:szCs w:val="16"/>
              </w:rPr>
            </w:pPr>
            <w:r w:rsidRPr="00FF2CB9">
              <w:rPr>
                <w:rFonts w:ascii="Times New Roman" w:hAnsi="Times New Roman" w:cs="Times New Roman"/>
                <w:sz w:val="16"/>
                <w:szCs w:val="16"/>
              </w:rPr>
              <w:t>0.03</w:t>
            </w:r>
          </w:p>
        </w:tc>
        <w:tc>
          <w:tcPr>
            <w:tcW w:w="1000" w:type="dxa"/>
            <w:tcBorders>
              <w:top w:val="single" w:sz="4" w:space="0" w:color="000000"/>
              <w:left w:val="single" w:sz="4" w:space="0" w:color="000000"/>
              <w:bottom w:val="single" w:sz="4" w:space="0" w:color="000000"/>
              <w:right w:val="single" w:sz="4" w:space="0" w:color="000000"/>
            </w:tcBorders>
          </w:tcPr>
          <w:p w14:paraId="55276324" w14:textId="77777777" w:rsidR="00A92936" w:rsidRPr="00FF2CB9" w:rsidRDefault="00A92936" w:rsidP="00A92936">
            <w:pPr>
              <w:spacing w:line="360" w:lineRule="auto"/>
              <w:ind w:right="53"/>
              <w:jc w:val="center"/>
              <w:rPr>
                <w:rFonts w:ascii="Times New Roman" w:hAnsi="Times New Roman" w:cs="Times New Roman"/>
                <w:sz w:val="16"/>
                <w:szCs w:val="16"/>
              </w:rPr>
            </w:pPr>
            <w:r w:rsidRPr="00FF2CB9">
              <w:rPr>
                <w:rFonts w:ascii="Times New Roman" w:hAnsi="Times New Roman" w:cs="Times New Roman"/>
                <w:sz w:val="16"/>
                <w:szCs w:val="16"/>
              </w:rPr>
              <w:t>0.03</w:t>
            </w:r>
          </w:p>
        </w:tc>
        <w:tc>
          <w:tcPr>
            <w:tcW w:w="843" w:type="dxa"/>
            <w:tcBorders>
              <w:top w:val="single" w:sz="4" w:space="0" w:color="000000"/>
              <w:left w:val="single" w:sz="4" w:space="0" w:color="000000"/>
              <w:bottom w:val="single" w:sz="4" w:space="0" w:color="000000"/>
              <w:right w:val="single" w:sz="4" w:space="0" w:color="000000"/>
            </w:tcBorders>
          </w:tcPr>
          <w:p w14:paraId="6313419B" w14:textId="77777777" w:rsidR="00A92936" w:rsidRPr="00FF2CB9" w:rsidRDefault="00A92936" w:rsidP="00A92936">
            <w:pPr>
              <w:spacing w:line="360" w:lineRule="auto"/>
              <w:ind w:right="53"/>
              <w:jc w:val="center"/>
              <w:rPr>
                <w:rFonts w:ascii="Times New Roman" w:hAnsi="Times New Roman" w:cs="Times New Roman"/>
                <w:sz w:val="16"/>
                <w:szCs w:val="16"/>
              </w:rPr>
            </w:pPr>
            <w:r w:rsidRPr="00FF2CB9">
              <w:rPr>
                <w:rFonts w:ascii="Times New Roman" w:hAnsi="Times New Roman" w:cs="Times New Roman"/>
                <w:sz w:val="16"/>
                <w:szCs w:val="16"/>
              </w:rPr>
              <w:t>0.14</w:t>
            </w:r>
          </w:p>
        </w:tc>
        <w:tc>
          <w:tcPr>
            <w:tcW w:w="996" w:type="dxa"/>
            <w:tcBorders>
              <w:top w:val="single" w:sz="4" w:space="0" w:color="000000"/>
              <w:left w:val="single" w:sz="4" w:space="0" w:color="000000"/>
              <w:bottom w:val="single" w:sz="4" w:space="0" w:color="000000"/>
              <w:right w:val="single" w:sz="4" w:space="0" w:color="000000"/>
            </w:tcBorders>
          </w:tcPr>
          <w:p w14:paraId="74C8B5DD" w14:textId="77777777" w:rsidR="00A92936" w:rsidRPr="00FF2CB9" w:rsidRDefault="00A92936" w:rsidP="00A92936">
            <w:pPr>
              <w:spacing w:line="360" w:lineRule="auto"/>
              <w:ind w:right="53"/>
              <w:jc w:val="center"/>
              <w:rPr>
                <w:rFonts w:ascii="Times New Roman" w:hAnsi="Times New Roman" w:cs="Times New Roman"/>
                <w:sz w:val="16"/>
                <w:szCs w:val="16"/>
              </w:rPr>
            </w:pPr>
            <w:r w:rsidRPr="00FF2CB9">
              <w:rPr>
                <w:rFonts w:ascii="Times New Roman" w:hAnsi="Times New Roman" w:cs="Times New Roman"/>
                <w:sz w:val="16"/>
                <w:szCs w:val="16"/>
              </w:rPr>
              <w:t>0.13</w:t>
            </w:r>
          </w:p>
        </w:tc>
        <w:tc>
          <w:tcPr>
            <w:tcW w:w="709" w:type="dxa"/>
            <w:tcBorders>
              <w:top w:val="single" w:sz="4" w:space="0" w:color="000000"/>
              <w:left w:val="single" w:sz="4" w:space="0" w:color="000000"/>
              <w:bottom w:val="single" w:sz="4" w:space="0" w:color="000000"/>
              <w:right w:val="single" w:sz="4" w:space="0" w:color="000000"/>
            </w:tcBorders>
          </w:tcPr>
          <w:p w14:paraId="52F5E854" w14:textId="77777777" w:rsidR="00A92936" w:rsidRPr="00FF2CB9" w:rsidRDefault="00A92936" w:rsidP="00A92936">
            <w:pPr>
              <w:spacing w:line="360" w:lineRule="auto"/>
              <w:ind w:right="53"/>
              <w:jc w:val="center"/>
              <w:rPr>
                <w:rFonts w:ascii="Times New Roman" w:hAnsi="Times New Roman" w:cs="Times New Roman"/>
                <w:sz w:val="16"/>
                <w:szCs w:val="16"/>
              </w:rPr>
            </w:pPr>
            <w:r w:rsidRPr="00FF2CB9">
              <w:rPr>
                <w:rFonts w:ascii="Times New Roman" w:hAnsi="Times New Roman" w:cs="Times New Roman"/>
                <w:sz w:val="16"/>
                <w:szCs w:val="16"/>
              </w:rPr>
              <w:t>0.06</w:t>
            </w:r>
          </w:p>
        </w:tc>
        <w:tc>
          <w:tcPr>
            <w:tcW w:w="996" w:type="dxa"/>
            <w:tcBorders>
              <w:top w:val="single" w:sz="4" w:space="0" w:color="000000"/>
              <w:left w:val="single" w:sz="4" w:space="0" w:color="000000"/>
              <w:bottom w:val="single" w:sz="4" w:space="0" w:color="000000"/>
              <w:right w:val="single" w:sz="4" w:space="0" w:color="000000"/>
            </w:tcBorders>
          </w:tcPr>
          <w:p w14:paraId="3EDEC0E6" w14:textId="77777777" w:rsidR="00A92936" w:rsidRPr="00FF2CB9" w:rsidRDefault="00A92936" w:rsidP="00A92936">
            <w:pPr>
              <w:spacing w:line="360" w:lineRule="auto"/>
              <w:ind w:right="53"/>
              <w:jc w:val="center"/>
              <w:rPr>
                <w:rFonts w:ascii="Times New Roman" w:hAnsi="Times New Roman" w:cs="Times New Roman"/>
                <w:b/>
                <w:bCs/>
                <w:sz w:val="16"/>
                <w:szCs w:val="16"/>
              </w:rPr>
            </w:pPr>
            <w:r w:rsidRPr="00FF2CB9">
              <w:rPr>
                <w:rFonts w:ascii="Times New Roman" w:hAnsi="Times New Roman" w:cs="Times New Roman"/>
                <w:sz w:val="16"/>
                <w:szCs w:val="16"/>
              </w:rPr>
              <w:t>0.05</w:t>
            </w:r>
          </w:p>
        </w:tc>
      </w:tr>
      <w:tr w:rsidR="00A92936" w:rsidRPr="00FF2CB9" w14:paraId="01919F12" w14:textId="77777777" w:rsidTr="00A92936">
        <w:trPr>
          <w:trHeight w:val="1"/>
        </w:trPr>
        <w:tc>
          <w:tcPr>
            <w:tcW w:w="2987" w:type="dxa"/>
            <w:tcBorders>
              <w:top w:val="single" w:sz="4" w:space="0" w:color="000000"/>
              <w:left w:val="single" w:sz="4" w:space="0" w:color="000000"/>
              <w:bottom w:val="single" w:sz="4" w:space="0" w:color="000000"/>
              <w:right w:val="single" w:sz="4" w:space="0" w:color="000000"/>
            </w:tcBorders>
          </w:tcPr>
          <w:p w14:paraId="0F0EA2DD" w14:textId="77777777" w:rsidR="00A92936" w:rsidRPr="00FF2CB9" w:rsidRDefault="00A92936" w:rsidP="00A92936">
            <w:pPr>
              <w:spacing w:line="360" w:lineRule="auto"/>
              <w:ind w:left="13"/>
              <w:rPr>
                <w:rFonts w:ascii="Times New Roman" w:hAnsi="Times New Roman" w:cs="Times New Roman"/>
                <w:sz w:val="16"/>
                <w:szCs w:val="16"/>
              </w:rPr>
            </w:pPr>
            <w:r w:rsidRPr="00FF2CB9">
              <w:rPr>
                <w:rFonts w:ascii="Times New Roman" w:eastAsia="Arial" w:hAnsi="Times New Roman" w:cs="Times New Roman"/>
                <w:b/>
                <w:sz w:val="16"/>
                <w:szCs w:val="16"/>
              </w:rPr>
              <w:t xml:space="preserve">CD at 5% </w:t>
            </w:r>
          </w:p>
        </w:tc>
        <w:tc>
          <w:tcPr>
            <w:tcW w:w="784" w:type="dxa"/>
            <w:tcBorders>
              <w:top w:val="single" w:sz="4" w:space="0" w:color="000000"/>
              <w:left w:val="single" w:sz="4" w:space="0" w:color="000000"/>
              <w:bottom w:val="single" w:sz="4" w:space="0" w:color="000000"/>
              <w:right w:val="single" w:sz="4" w:space="0" w:color="000000"/>
            </w:tcBorders>
          </w:tcPr>
          <w:p w14:paraId="3F8AA47F" w14:textId="77777777" w:rsidR="00A92936" w:rsidRPr="00FF2CB9" w:rsidRDefault="00A92936" w:rsidP="00A92936">
            <w:pPr>
              <w:spacing w:line="360" w:lineRule="auto"/>
              <w:ind w:right="54"/>
              <w:jc w:val="center"/>
              <w:rPr>
                <w:rFonts w:ascii="Times New Roman" w:hAnsi="Times New Roman" w:cs="Times New Roman"/>
                <w:b/>
                <w:bCs/>
                <w:sz w:val="16"/>
                <w:szCs w:val="16"/>
              </w:rPr>
            </w:pPr>
            <w:r w:rsidRPr="00FF2CB9">
              <w:rPr>
                <w:rFonts w:ascii="Times New Roman" w:hAnsi="Times New Roman" w:cs="Times New Roman"/>
                <w:sz w:val="16"/>
                <w:szCs w:val="16"/>
              </w:rPr>
              <w:t>1.46</w:t>
            </w:r>
          </w:p>
        </w:tc>
        <w:tc>
          <w:tcPr>
            <w:tcW w:w="902" w:type="dxa"/>
            <w:tcBorders>
              <w:top w:val="single" w:sz="4" w:space="0" w:color="000000"/>
              <w:left w:val="single" w:sz="4" w:space="0" w:color="000000"/>
              <w:bottom w:val="single" w:sz="4" w:space="0" w:color="000000"/>
              <w:right w:val="single" w:sz="4" w:space="0" w:color="000000"/>
            </w:tcBorders>
          </w:tcPr>
          <w:p w14:paraId="44D56D0F" w14:textId="77777777" w:rsidR="00A92936" w:rsidRPr="00FF2CB9" w:rsidRDefault="00A92936" w:rsidP="00A92936">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1.50</w:t>
            </w:r>
          </w:p>
        </w:tc>
        <w:tc>
          <w:tcPr>
            <w:tcW w:w="701" w:type="dxa"/>
            <w:tcBorders>
              <w:top w:val="single" w:sz="4" w:space="0" w:color="000000"/>
              <w:left w:val="single" w:sz="4" w:space="0" w:color="000000"/>
              <w:bottom w:val="single" w:sz="4" w:space="0" w:color="000000"/>
              <w:right w:val="single" w:sz="4" w:space="0" w:color="000000"/>
            </w:tcBorders>
          </w:tcPr>
          <w:p w14:paraId="4AC5B8E2" w14:textId="77777777" w:rsidR="00A92936" w:rsidRPr="00FF2CB9" w:rsidRDefault="00A92936" w:rsidP="00A92936">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0.10</w:t>
            </w:r>
          </w:p>
        </w:tc>
        <w:tc>
          <w:tcPr>
            <w:tcW w:w="1000" w:type="dxa"/>
            <w:tcBorders>
              <w:top w:val="single" w:sz="4" w:space="0" w:color="000000"/>
              <w:left w:val="single" w:sz="4" w:space="0" w:color="000000"/>
              <w:bottom w:val="single" w:sz="4" w:space="0" w:color="000000"/>
              <w:right w:val="single" w:sz="4" w:space="0" w:color="000000"/>
            </w:tcBorders>
          </w:tcPr>
          <w:p w14:paraId="1E52872D" w14:textId="77777777" w:rsidR="00A92936" w:rsidRPr="00FF2CB9" w:rsidRDefault="00A92936" w:rsidP="00A92936">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0.08</w:t>
            </w:r>
          </w:p>
        </w:tc>
        <w:tc>
          <w:tcPr>
            <w:tcW w:w="843" w:type="dxa"/>
            <w:tcBorders>
              <w:top w:val="single" w:sz="4" w:space="0" w:color="000000"/>
              <w:left w:val="single" w:sz="4" w:space="0" w:color="000000"/>
              <w:bottom w:val="single" w:sz="4" w:space="0" w:color="000000"/>
              <w:right w:val="single" w:sz="4" w:space="0" w:color="000000"/>
            </w:tcBorders>
          </w:tcPr>
          <w:p w14:paraId="5F18915A" w14:textId="77777777" w:rsidR="00A92936" w:rsidRPr="00FF2CB9" w:rsidRDefault="00A92936" w:rsidP="00A92936">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NS</w:t>
            </w:r>
          </w:p>
        </w:tc>
        <w:tc>
          <w:tcPr>
            <w:tcW w:w="996" w:type="dxa"/>
            <w:tcBorders>
              <w:top w:val="single" w:sz="4" w:space="0" w:color="000000"/>
              <w:left w:val="single" w:sz="4" w:space="0" w:color="000000"/>
              <w:bottom w:val="single" w:sz="4" w:space="0" w:color="000000"/>
              <w:right w:val="single" w:sz="4" w:space="0" w:color="000000"/>
            </w:tcBorders>
          </w:tcPr>
          <w:p w14:paraId="4C8D18E3" w14:textId="77777777" w:rsidR="00A92936" w:rsidRPr="00FF2CB9" w:rsidRDefault="00A92936" w:rsidP="00A92936">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NS</w:t>
            </w:r>
          </w:p>
        </w:tc>
        <w:tc>
          <w:tcPr>
            <w:tcW w:w="709" w:type="dxa"/>
            <w:tcBorders>
              <w:top w:val="single" w:sz="4" w:space="0" w:color="000000"/>
              <w:left w:val="single" w:sz="4" w:space="0" w:color="000000"/>
              <w:bottom w:val="single" w:sz="4" w:space="0" w:color="000000"/>
              <w:right w:val="single" w:sz="4" w:space="0" w:color="000000"/>
            </w:tcBorders>
          </w:tcPr>
          <w:p w14:paraId="5C00AB95" w14:textId="77777777" w:rsidR="00A92936" w:rsidRPr="00FF2CB9" w:rsidRDefault="00A92936" w:rsidP="00A92936">
            <w:pPr>
              <w:spacing w:line="360" w:lineRule="auto"/>
              <w:ind w:right="54"/>
              <w:jc w:val="center"/>
              <w:rPr>
                <w:rFonts w:ascii="Times New Roman" w:hAnsi="Times New Roman" w:cs="Times New Roman"/>
                <w:sz w:val="16"/>
                <w:szCs w:val="16"/>
              </w:rPr>
            </w:pPr>
            <w:r w:rsidRPr="00FF2CB9">
              <w:rPr>
                <w:rFonts w:ascii="Times New Roman" w:hAnsi="Times New Roman" w:cs="Times New Roman"/>
                <w:sz w:val="16"/>
                <w:szCs w:val="16"/>
              </w:rPr>
              <w:t>NS</w:t>
            </w:r>
          </w:p>
        </w:tc>
        <w:tc>
          <w:tcPr>
            <w:tcW w:w="996" w:type="dxa"/>
            <w:tcBorders>
              <w:top w:val="single" w:sz="4" w:space="0" w:color="000000"/>
              <w:left w:val="single" w:sz="4" w:space="0" w:color="000000"/>
              <w:bottom w:val="single" w:sz="4" w:space="0" w:color="000000"/>
              <w:right w:val="single" w:sz="4" w:space="0" w:color="000000"/>
            </w:tcBorders>
          </w:tcPr>
          <w:p w14:paraId="20C35B48" w14:textId="77777777" w:rsidR="00A92936" w:rsidRPr="00FF2CB9" w:rsidRDefault="00A92936" w:rsidP="00A92936">
            <w:pPr>
              <w:spacing w:line="360" w:lineRule="auto"/>
              <w:ind w:right="54"/>
              <w:jc w:val="center"/>
              <w:rPr>
                <w:rFonts w:ascii="Times New Roman" w:hAnsi="Times New Roman" w:cs="Times New Roman"/>
                <w:b/>
                <w:bCs/>
                <w:sz w:val="16"/>
                <w:szCs w:val="16"/>
              </w:rPr>
            </w:pPr>
            <w:r w:rsidRPr="00FF2CB9">
              <w:rPr>
                <w:rFonts w:ascii="Times New Roman" w:hAnsi="Times New Roman" w:cs="Times New Roman"/>
                <w:sz w:val="16"/>
                <w:szCs w:val="16"/>
              </w:rPr>
              <w:t>NS</w:t>
            </w:r>
          </w:p>
        </w:tc>
      </w:tr>
    </w:tbl>
    <w:p w14:paraId="44396BC3" w14:textId="77777777" w:rsidR="00A92936" w:rsidRPr="00FF2CB9" w:rsidRDefault="00A92936" w:rsidP="00A92936">
      <w:pPr>
        <w:spacing w:line="360" w:lineRule="auto"/>
        <w:rPr>
          <w:rFonts w:ascii="Times New Roman" w:hAnsi="Times New Roman" w:cs="Times New Roman"/>
          <w:sz w:val="24"/>
          <w:szCs w:val="24"/>
        </w:rPr>
      </w:pPr>
      <w:r w:rsidRPr="00FF2CB9">
        <w:rPr>
          <w:rFonts w:ascii="Times New Roman" w:hAnsi="Times New Roman" w:cs="Times New Roman"/>
          <w:b/>
          <w:bCs/>
          <w:sz w:val="24"/>
          <w:szCs w:val="24"/>
        </w:rPr>
        <w:t>Table No 8 Effect of potassium on leaf micronutrients content in Nagpur mandarin</w:t>
      </w:r>
    </w:p>
    <w:p w14:paraId="66D7B33C" w14:textId="77777777" w:rsidR="00A92936" w:rsidRDefault="00A92936"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p>
    <w:p w14:paraId="6477082F" w14:textId="6D440DF0" w:rsidR="00AF625E" w:rsidRPr="00FF2CB9" w:rsidRDefault="00A92936" w:rsidP="00E04C18">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 </w:t>
      </w:r>
      <w:r w:rsidR="00E04C18" w:rsidRPr="00FF2CB9">
        <w:rPr>
          <w:rFonts w:ascii="Times New Roman" w:hAnsi="Times New Roman" w:cs="Times New Roman"/>
          <w:color w:val="000000"/>
          <w:sz w:val="24"/>
          <w:szCs w:val="24"/>
          <w:lang w:val="en-US"/>
        </w:rPr>
        <w:t xml:space="preserve">The results revealed that, the significantly higher </w:t>
      </w:r>
      <w:r w:rsidR="00E04C18" w:rsidRPr="00FF2CB9">
        <w:rPr>
          <w:rFonts w:ascii="Times New Roman" w:hAnsi="Times New Roman" w:cs="Times New Roman"/>
          <w:sz w:val="24"/>
          <w:szCs w:val="24"/>
        </w:rPr>
        <w:t>soil available potassium</w:t>
      </w:r>
      <w:r w:rsidR="00E04C18" w:rsidRPr="00FF2CB9">
        <w:rPr>
          <w:rFonts w:ascii="Times New Roman" w:hAnsi="Times New Roman" w:cs="Times New Roman"/>
          <w:color w:val="000000"/>
          <w:sz w:val="24"/>
          <w:szCs w:val="24"/>
          <w:lang w:val="en-US"/>
        </w:rPr>
        <w:t xml:space="preserve"> (435.32 </w:t>
      </w:r>
      <w:r w:rsidR="00E04C18" w:rsidRPr="00FF2CB9">
        <w:rPr>
          <w:rFonts w:ascii="Times New Roman" w:hAnsi="Times New Roman" w:cs="Times New Roman"/>
          <w:bCs/>
          <w:sz w:val="24"/>
          <w:szCs w:val="24"/>
        </w:rPr>
        <w:t>kg ha</w:t>
      </w:r>
      <w:r w:rsidR="00E04C18" w:rsidRPr="00FF2CB9">
        <w:rPr>
          <w:rFonts w:ascii="Times New Roman" w:hAnsi="Times New Roman" w:cs="Times New Roman"/>
          <w:bCs/>
          <w:sz w:val="24"/>
          <w:szCs w:val="24"/>
          <w:vertAlign w:val="superscript"/>
        </w:rPr>
        <w:t>-1</w:t>
      </w:r>
      <w:r w:rsidR="00E04C18" w:rsidRPr="00FF2CB9">
        <w:rPr>
          <w:rFonts w:ascii="Times New Roman" w:hAnsi="Times New Roman" w:cs="Times New Roman"/>
          <w:bCs/>
          <w:sz w:val="24"/>
          <w:szCs w:val="24"/>
        </w:rPr>
        <w:t>)</w:t>
      </w:r>
      <w:r w:rsidR="00E04C18" w:rsidRPr="00FF2CB9">
        <w:rPr>
          <w:rFonts w:ascii="Times New Roman" w:hAnsi="Times New Roman" w:cs="Times New Roman"/>
          <w:color w:val="000000"/>
          <w:sz w:val="24"/>
          <w:szCs w:val="24"/>
          <w:lang w:val="en-US"/>
        </w:rPr>
        <w:t xml:space="preserve"> was recorded with the application of</w:t>
      </w:r>
      <w:r w:rsidR="00E04C18" w:rsidRPr="00FF2CB9">
        <w:rPr>
          <w:rFonts w:ascii="Times New Roman" w:hAnsi="Times New Roman" w:cs="Times New Roman"/>
          <w:color w:val="000000"/>
          <w:sz w:val="24"/>
          <w:szCs w:val="24"/>
          <w:lang w:bidi="mr-IN"/>
        </w:rPr>
        <w:t xml:space="preserve"> </w:t>
      </w:r>
      <w:r w:rsidR="00E04C18" w:rsidRPr="00FF2CB9">
        <w:rPr>
          <w:rFonts w:ascii="Times New Roman" w:hAnsi="Times New Roman" w:cs="Times New Roman"/>
          <w:color w:val="000000"/>
          <w:sz w:val="24"/>
          <w:szCs w:val="24"/>
          <w:lang w:val="en-US"/>
        </w:rPr>
        <w:t xml:space="preserve">400 g K at BT (Dec) + 400 g K </w:t>
      </w:r>
      <w:r w:rsidR="00B7732A" w:rsidRPr="00FF2CB9">
        <w:rPr>
          <w:rFonts w:ascii="Times New Roman" w:hAnsi="Times New Roman" w:cs="Times New Roman"/>
          <w:color w:val="000000"/>
          <w:sz w:val="24"/>
          <w:szCs w:val="24"/>
          <w:lang w:val="en-US"/>
        </w:rPr>
        <w:t>after 60</w:t>
      </w:r>
      <w:r w:rsidR="00E04C18" w:rsidRPr="00FF2CB9">
        <w:rPr>
          <w:rFonts w:ascii="Times New Roman" w:hAnsi="Times New Roman" w:cs="Times New Roman"/>
          <w:color w:val="000000"/>
          <w:sz w:val="24"/>
          <w:szCs w:val="24"/>
          <w:lang w:val="en-US"/>
        </w:rPr>
        <w:t xml:space="preserve"> days </w:t>
      </w:r>
      <w:r w:rsidR="00E04C18" w:rsidRPr="00FF2CB9">
        <w:rPr>
          <w:rFonts w:ascii="Times New Roman" w:hAnsi="Times New Roman" w:cs="Times New Roman"/>
          <w:bCs/>
          <w:color w:val="000000"/>
          <w:sz w:val="24"/>
          <w:szCs w:val="24"/>
          <w:lang w:val="en-US"/>
        </w:rPr>
        <w:t>+ KNO</w:t>
      </w:r>
      <w:r w:rsidR="00E04C18" w:rsidRPr="00FF2CB9">
        <w:rPr>
          <w:rFonts w:ascii="Times New Roman" w:hAnsi="Times New Roman" w:cs="Times New Roman"/>
          <w:bCs/>
          <w:color w:val="000000"/>
          <w:sz w:val="24"/>
          <w:szCs w:val="24"/>
          <w:vertAlign w:val="subscript"/>
          <w:lang w:val="en-US"/>
        </w:rPr>
        <w:t>3</w:t>
      </w:r>
      <w:r w:rsidR="00E04C18" w:rsidRPr="00FF2CB9">
        <w:rPr>
          <w:rFonts w:ascii="Times New Roman" w:hAnsi="Times New Roman" w:cs="Times New Roman"/>
          <w:bCs/>
          <w:color w:val="000000"/>
          <w:sz w:val="24"/>
          <w:szCs w:val="24"/>
          <w:lang w:val="en-US"/>
        </w:rPr>
        <w:t xml:space="preserve"> @ 1.5% spray after 90 days</w:t>
      </w:r>
      <w:r w:rsidR="00E04C18" w:rsidRPr="00FF2CB9">
        <w:rPr>
          <w:rFonts w:ascii="Times New Roman" w:hAnsi="Times New Roman" w:cs="Times New Roman"/>
          <w:color w:val="000000"/>
          <w:sz w:val="24"/>
          <w:szCs w:val="24"/>
          <w:lang w:val="en-US"/>
        </w:rPr>
        <w:t xml:space="preserve"> along with recommended dose of fertilizers (T</w:t>
      </w:r>
      <w:r w:rsidR="00E04C18" w:rsidRPr="00FF2CB9">
        <w:rPr>
          <w:rFonts w:ascii="Times New Roman" w:hAnsi="Times New Roman" w:cs="Times New Roman"/>
          <w:color w:val="000000"/>
          <w:sz w:val="24"/>
          <w:szCs w:val="24"/>
          <w:vertAlign w:val="subscript"/>
          <w:lang w:val="en-US"/>
        </w:rPr>
        <w:t>10</w:t>
      </w:r>
      <w:r w:rsidR="00E04C18" w:rsidRPr="00FF2CB9">
        <w:rPr>
          <w:rFonts w:ascii="Times New Roman" w:hAnsi="Times New Roman" w:cs="Times New Roman"/>
          <w:color w:val="000000"/>
          <w:sz w:val="24"/>
          <w:szCs w:val="24"/>
          <w:lang w:val="en-US"/>
        </w:rPr>
        <w:t xml:space="preserve">). The lowest </w:t>
      </w:r>
      <w:r w:rsidR="00E04C18" w:rsidRPr="00FF2CB9">
        <w:rPr>
          <w:rFonts w:ascii="Times New Roman" w:hAnsi="Times New Roman" w:cs="Times New Roman"/>
          <w:sz w:val="24"/>
          <w:szCs w:val="24"/>
        </w:rPr>
        <w:t>soil available nitrogen</w:t>
      </w:r>
      <w:r w:rsidR="00E04C18" w:rsidRPr="00FF2CB9">
        <w:rPr>
          <w:rFonts w:ascii="Times New Roman" w:hAnsi="Times New Roman" w:cs="Times New Roman"/>
          <w:color w:val="000000"/>
          <w:sz w:val="24"/>
          <w:szCs w:val="24"/>
          <w:lang w:val="en-US"/>
        </w:rPr>
        <w:t xml:space="preserve"> was recorded with the application of RDF (405.36 </w:t>
      </w:r>
      <w:r w:rsidR="00E04C18" w:rsidRPr="00FF2CB9">
        <w:rPr>
          <w:rFonts w:ascii="Times New Roman" w:hAnsi="Times New Roman" w:cs="Times New Roman"/>
          <w:bCs/>
          <w:sz w:val="24"/>
          <w:szCs w:val="24"/>
        </w:rPr>
        <w:t>kg ha</w:t>
      </w:r>
      <w:r w:rsidR="00E04C18" w:rsidRPr="00FF2CB9">
        <w:rPr>
          <w:rFonts w:ascii="Times New Roman" w:hAnsi="Times New Roman" w:cs="Times New Roman"/>
          <w:bCs/>
          <w:sz w:val="24"/>
          <w:szCs w:val="24"/>
          <w:vertAlign w:val="superscript"/>
        </w:rPr>
        <w:t>-1</w:t>
      </w:r>
      <w:r w:rsidR="00E04C18" w:rsidRPr="00FF2CB9">
        <w:rPr>
          <w:rFonts w:ascii="Times New Roman" w:hAnsi="Times New Roman" w:cs="Times New Roman"/>
          <w:bCs/>
          <w:sz w:val="24"/>
          <w:szCs w:val="24"/>
        </w:rPr>
        <w:t xml:space="preserve">) </w:t>
      </w:r>
      <w:r w:rsidR="00E04C18" w:rsidRPr="00FF2CB9">
        <w:rPr>
          <w:rFonts w:ascii="Times New Roman" w:hAnsi="Times New Roman" w:cs="Times New Roman"/>
          <w:color w:val="000000"/>
          <w:sz w:val="24"/>
          <w:szCs w:val="24"/>
          <w:lang w:val="en-US"/>
        </w:rPr>
        <w:t xml:space="preserve">at Sawandri village. </w:t>
      </w:r>
      <w:r w:rsidR="00E04C18" w:rsidRPr="00FF2CB9">
        <w:rPr>
          <w:rFonts w:ascii="Times New Roman" w:hAnsi="Times New Roman" w:cs="Times New Roman"/>
          <w:color w:val="000000"/>
          <w:sz w:val="24"/>
          <w:szCs w:val="24"/>
        </w:rPr>
        <w:t xml:space="preserve">Srivastava </w:t>
      </w:r>
      <w:r w:rsidR="00E04C18" w:rsidRPr="00FF2CB9">
        <w:rPr>
          <w:rFonts w:ascii="Times New Roman" w:hAnsi="Times New Roman" w:cs="Times New Roman"/>
          <w:i/>
          <w:iCs/>
          <w:color w:val="000000"/>
          <w:sz w:val="24"/>
          <w:szCs w:val="24"/>
        </w:rPr>
        <w:t>et al.</w:t>
      </w:r>
      <w:r w:rsidR="00B7732A" w:rsidRPr="00FF2CB9">
        <w:rPr>
          <w:rFonts w:ascii="Times New Roman" w:hAnsi="Times New Roman" w:cs="Times New Roman"/>
          <w:i/>
          <w:iCs/>
          <w:color w:val="000000"/>
          <w:sz w:val="24"/>
          <w:szCs w:val="24"/>
        </w:rPr>
        <w:t>,</w:t>
      </w:r>
      <w:r w:rsidR="00E04C18" w:rsidRPr="00FF2CB9">
        <w:rPr>
          <w:rFonts w:ascii="Times New Roman" w:hAnsi="Times New Roman" w:cs="Times New Roman"/>
          <w:color w:val="000000"/>
          <w:sz w:val="24"/>
          <w:szCs w:val="24"/>
        </w:rPr>
        <w:t xml:space="preserve"> (2021) developed the DRIS based soil fertility and leaf nutrient standards and they observed available potassium range is 272.4 to 301.4 kg ha</w:t>
      </w:r>
      <w:r w:rsidR="00E04C18" w:rsidRPr="00FF2CB9">
        <w:rPr>
          <w:rFonts w:ascii="Times New Roman" w:hAnsi="Times New Roman" w:cs="Times New Roman"/>
          <w:color w:val="000000"/>
          <w:sz w:val="24"/>
          <w:szCs w:val="24"/>
          <w:vertAlign w:val="superscript"/>
        </w:rPr>
        <w:t>-1</w:t>
      </w:r>
      <w:r w:rsidR="00E04C18" w:rsidRPr="00FF2CB9">
        <w:rPr>
          <w:rFonts w:ascii="Times New Roman" w:hAnsi="Times New Roman" w:cs="Times New Roman"/>
          <w:color w:val="000000"/>
          <w:sz w:val="24"/>
          <w:szCs w:val="24"/>
        </w:rPr>
        <w:t>.</w:t>
      </w:r>
    </w:p>
    <w:p w14:paraId="596907D5" w14:textId="6936E6CD" w:rsidR="00A24A68" w:rsidRPr="00FF2CB9" w:rsidRDefault="00A24A68" w:rsidP="00C12B83">
      <w:pPr>
        <w:spacing w:line="360" w:lineRule="auto"/>
        <w:rPr>
          <w:rFonts w:ascii="Times New Roman" w:hAnsi="Times New Roman" w:cs="Times New Roman"/>
          <w:b/>
          <w:bCs/>
          <w:sz w:val="24"/>
          <w:szCs w:val="24"/>
        </w:rPr>
      </w:pPr>
    </w:p>
    <w:p w14:paraId="3A449DFC" w14:textId="77777777" w:rsidR="00835BA0" w:rsidRPr="00FF2CB9" w:rsidRDefault="00835BA0" w:rsidP="00C12B83">
      <w:pPr>
        <w:autoSpaceDE w:val="0"/>
        <w:autoSpaceDN w:val="0"/>
        <w:adjustRightInd w:val="0"/>
        <w:spacing w:after="240" w:line="360" w:lineRule="auto"/>
        <w:jc w:val="both"/>
        <w:rPr>
          <w:rFonts w:ascii="Times New Roman" w:hAnsi="Times New Roman" w:cs="Times New Roman"/>
          <w:b/>
          <w:bCs/>
          <w:sz w:val="24"/>
          <w:szCs w:val="24"/>
        </w:rPr>
      </w:pPr>
      <w:r w:rsidRPr="00FF2CB9">
        <w:rPr>
          <w:rFonts w:ascii="Times New Roman" w:hAnsi="Times New Roman" w:cs="Times New Roman"/>
          <w:b/>
          <w:bCs/>
          <w:color w:val="000000"/>
          <w:sz w:val="24"/>
          <w:szCs w:val="24"/>
          <w:lang w:val="en-US"/>
        </w:rPr>
        <w:t xml:space="preserve">Effect of potassium </w:t>
      </w:r>
      <w:r w:rsidRPr="00FF2CB9">
        <w:rPr>
          <w:rFonts w:ascii="Times New Roman" w:hAnsi="Times New Roman" w:cs="Times New Roman"/>
          <w:b/>
          <w:bCs/>
          <w:sz w:val="24"/>
          <w:szCs w:val="24"/>
        </w:rPr>
        <w:t>on soil micronutrient availability</w:t>
      </w:r>
    </w:p>
    <w:p w14:paraId="07141DFD" w14:textId="7956E648" w:rsidR="00835BA0" w:rsidRPr="00FF2CB9" w:rsidRDefault="00835BA0" w:rsidP="00E21340">
      <w:pPr>
        <w:spacing w:after="240" w:line="360" w:lineRule="auto"/>
        <w:ind w:firstLine="720"/>
        <w:jc w:val="both"/>
        <w:rPr>
          <w:rFonts w:ascii="Times New Roman" w:hAnsi="Times New Roman" w:cs="Times New Roman"/>
          <w:color w:val="000000"/>
          <w:sz w:val="24"/>
          <w:szCs w:val="24"/>
        </w:rPr>
      </w:pPr>
      <w:r w:rsidRPr="00FF2CB9">
        <w:rPr>
          <w:rFonts w:ascii="Times New Roman" w:hAnsi="Times New Roman" w:cs="Times New Roman"/>
          <w:color w:val="000000"/>
          <w:sz w:val="24"/>
          <w:szCs w:val="24"/>
        </w:rPr>
        <w:t xml:space="preserve">The over exploitation of soil which are naturally degraded are confronted by a number of problems, among them micronutrient deficiency is common feature in soils of India reported by </w:t>
      </w:r>
      <w:r w:rsidR="00D94743" w:rsidRPr="00D94743">
        <w:rPr>
          <w:rFonts w:ascii="Times New Roman" w:hAnsi="Times New Roman" w:cs="Times New Roman"/>
          <w:sz w:val="24"/>
          <w:szCs w:val="24"/>
        </w:rPr>
        <w:t>Meena</w:t>
      </w:r>
      <w:r w:rsidRPr="00D94743">
        <w:rPr>
          <w:rFonts w:ascii="Times New Roman" w:hAnsi="Times New Roman" w:cs="Times New Roman"/>
          <w:color w:val="000000"/>
          <w:sz w:val="24"/>
          <w:szCs w:val="24"/>
        </w:rPr>
        <w:t xml:space="preserve"> (20</w:t>
      </w:r>
      <w:r w:rsidR="00D94743" w:rsidRPr="00D94743">
        <w:rPr>
          <w:rFonts w:ascii="Times New Roman" w:hAnsi="Times New Roman" w:cs="Times New Roman"/>
          <w:color w:val="000000"/>
          <w:sz w:val="24"/>
          <w:szCs w:val="24"/>
        </w:rPr>
        <w:t>22</w:t>
      </w:r>
      <w:r w:rsidRPr="00D94743">
        <w:rPr>
          <w:rFonts w:ascii="Times New Roman" w:hAnsi="Times New Roman" w:cs="Times New Roman"/>
          <w:color w:val="000000"/>
          <w:sz w:val="24"/>
          <w:szCs w:val="24"/>
        </w:rPr>
        <w:t>) and</w:t>
      </w:r>
      <w:r w:rsidRPr="00FF2CB9">
        <w:rPr>
          <w:rFonts w:ascii="Times New Roman" w:hAnsi="Times New Roman" w:cs="Times New Roman"/>
          <w:color w:val="000000"/>
          <w:sz w:val="24"/>
          <w:szCs w:val="24"/>
        </w:rPr>
        <w:t xml:space="preserve"> in particular Fe, Mn, Cu and Zn deficiencies are of paramount importance in soils of Maharashtra.</w:t>
      </w:r>
      <w:r w:rsidR="00E21340" w:rsidRPr="00FF2CB9">
        <w:rPr>
          <w:rFonts w:ascii="Times New Roman" w:hAnsi="Times New Roman" w:cs="Times New Roman"/>
          <w:color w:val="000000"/>
          <w:sz w:val="24"/>
          <w:szCs w:val="24"/>
        </w:rPr>
        <w:t xml:space="preserve"> </w:t>
      </w:r>
      <w:r w:rsidRPr="00FF2CB9">
        <w:rPr>
          <w:rFonts w:ascii="Times New Roman" w:hAnsi="Times New Roman" w:cs="Times New Roman"/>
          <w:color w:val="000000"/>
          <w:sz w:val="24"/>
          <w:szCs w:val="24"/>
        </w:rPr>
        <w:t>In view of the fact that pH, ESP and CaCO</w:t>
      </w:r>
      <w:r w:rsidRPr="00FF2CB9">
        <w:rPr>
          <w:rFonts w:ascii="Times New Roman" w:hAnsi="Times New Roman" w:cs="Times New Roman"/>
          <w:color w:val="000000"/>
          <w:sz w:val="24"/>
          <w:szCs w:val="24"/>
          <w:vertAlign w:val="subscript"/>
        </w:rPr>
        <w:t>3</w:t>
      </w:r>
      <w:r w:rsidRPr="00FF2CB9">
        <w:rPr>
          <w:rFonts w:ascii="Times New Roman" w:hAnsi="Times New Roman" w:cs="Times New Roman"/>
          <w:color w:val="000000"/>
          <w:sz w:val="24"/>
          <w:szCs w:val="24"/>
        </w:rPr>
        <w:t xml:space="preserve"> controls the availability of </w:t>
      </w:r>
      <w:r w:rsidRPr="00FF2CB9">
        <w:rPr>
          <w:rFonts w:ascii="Times New Roman" w:hAnsi="Times New Roman" w:cs="Times New Roman"/>
          <w:color w:val="000000"/>
          <w:sz w:val="24"/>
          <w:szCs w:val="24"/>
        </w:rPr>
        <w:lastRenderedPageBreak/>
        <w:t>micronutrients in shrink swell soils, the presence of excess powdery lime (CaCO</w:t>
      </w:r>
      <w:r w:rsidRPr="00FF2CB9">
        <w:rPr>
          <w:rFonts w:ascii="Times New Roman" w:hAnsi="Times New Roman" w:cs="Times New Roman"/>
          <w:color w:val="000000"/>
          <w:sz w:val="24"/>
          <w:szCs w:val="24"/>
          <w:vertAlign w:val="subscript"/>
        </w:rPr>
        <w:t>3</w:t>
      </w:r>
      <w:r w:rsidRPr="00FF2CB9">
        <w:rPr>
          <w:rFonts w:ascii="Times New Roman" w:hAnsi="Times New Roman" w:cs="Times New Roman"/>
          <w:color w:val="000000"/>
          <w:sz w:val="24"/>
          <w:szCs w:val="24"/>
        </w:rPr>
        <w:t>) reduces the availability of phosphorous and micronutrients like Zn, Mn, Fe and Cu in mandarin orchard in Vidarbha region.</w:t>
      </w:r>
    </w:p>
    <w:p w14:paraId="29CF39DE" w14:textId="33E7C70D" w:rsidR="00835BA0" w:rsidRPr="00FF2CB9" w:rsidRDefault="00835BA0" w:rsidP="00C12B83">
      <w:pPr>
        <w:spacing w:after="240" w:line="360" w:lineRule="auto"/>
        <w:jc w:val="both"/>
        <w:rPr>
          <w:rFonts w:ascii="Times New Roman" w:hAnsi="Times New Roman" w:cs="Times New Roman"/>
          <w:b/>
          <w:sz w:val="24"/>
          <w:szCs w:val="24"/>
        </w:rPr>
      </w:pPr>
      <w:r w:rsidRPr="00FF2CB9">
        <w:rPr>
          <w:rFonts w:ascii="Times New Roman" w:hAnsi="Times New Roman" w:cs="Times New Roman"/>
          <w:b/>
          <w:sz w:val="24"/>
          <w:szCs w:val="24"/>
        </w:rPr>
        <w:t xml:space="preserve">DTPA extractable Iron </w:t>
      </w:r>
    </w:p>
    <w:p w14:paraId="2B31532E" w14:textId="43D3EE80" w:rsidR="00835BA0" w:rsidRPr="00FF2CB9" w:rsidRDefault="00835BA0" w:rsidP="00E21340">
      <w:pPr>
        <w:spacing w:after="240" w:line="360" w:lineRule="auto"/>
        <w:ind w:firstLine="720"/>
        <w:jc w:val="both"/>
        <w:rPr>
          <w:rFonts w:ascii="Times New Roman" w:hAnsi="Times New Roman" w:cs="Times New Roman"/>
          <w:sz w:val="24"/>
          <w:szCs w:val="24"/>
        </w:rPr>
      </w:pPr>
      <w:r w:rsidRPr="00FF2CB9">
        <w:rPr>
          <w:rFonts w:ascii="Times New Roman" w:hAnsi="Times New Roman" w:cs="Times New Roman"/>
          <w:sz w:val="24"/>
          <w:szCs w:val="24"/>
        </w:rPr>
        <w:t xml:space="preserve">Data pertaining to iron as influenced due to the potassium application is presented in table </w:t>
      </w:r>
      <w:r w:rsidR="0030508B" w:rsidRPr="00FF2CB9">
        <w:rPr>
          <w:rFonts w:ascii="Times New Roman" w:hAnsi="Times New Roman" w:cs="Times New Roman"/>
          <w:sz w:val="24"/>
          <w:szCs w:val="24"/>
        </w:rPr>
        <w:t>8</w:t>
      </w:r>
      <w:r w:rsidRPr="00FF2CB9">
        <w:rPr>
          <w:rFonts w:ascii="Times New Roman" w:hAnsi="Times New Roman" w:cs="Times New Roman"/>
          <w:sz w:val="24"/>
          <w:szCs w:val="24"/>
        </w:rPr>
        <w:t xml:space="preserve">. The results revealed that, the potassium application influenced over this character during experimentation. It was seen from the observations that, iron value ranged from 4.36 - 7.29 &amp; 4.39 - 7.33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lang w:val="en-US"/>
        </w:rPr>
        <w:t xml:space="preserve"> at Pardi and Sawandri village respectively</w:t>
      </w:r>
      <w:r w:rsidRPr="00FF2CB9">
        <w:rPr>
          <w:rFonts w:ascii="Times New Roman" w:hAnsi="Times New Roman" w:cs="Times New Roman"/>
          <w:color w:val="000000"/>
          <w:sz w:val="24"/>
          <w:szCs w:val="24"/>
        </w:rPr>
        <w:t>.</w:t>
      </w:r>
      <w:r w:rsidRPr="00FF2CB9">
        <w:rPr>
          <w:rFonts w:ascii="Times New Roman" w:hAnsi="Times New Roman" w:cs="Times New Roman"/>
          <w:sz w:val="24"/>
          <w:szCs w:val="24"/>
        </w:rPr>
        <w:t xml:space="preserve"> </w:t>
      </w:r>
    </w:p>
    <w:p w14:paraId="74792654" w14:textId="00B6E42A" w:rsidR="00835BA0" w:rsidRPr="00FF2CB9" w:rsidRDefault="00835BA0" w:rsidP="00E21340">
      <w:pPr>
        <w:spacing w:after="240" w:line="360" w:lineRule="auto"/>
        <w:ind w:firstLine="720"/>
        <w:jc w:val="both"/>
        <w:rPr>
          <w:rFonts w:ascii="Times New Roman" w:hAnsi="Times New Roman" w:cs="Times New Roman"/>
          <w:sz w:val="24"/>
          <w:szCs w:val="24"/>
        </w:rPr>
      </w:pPr>
      <w:r w:rsidRPr="00FF2CB9">
        <w:rPr>
          <w:rFonts w:ascii="Times New Roman" w:hAnsi="Times New Roman" w:cs="Times New Roman"/>
          <w:color w:val="000000"/>
          <w:sz w:val="24"/>
          <w:szCs w:val="24"/>
          <w:lang w:val="en-US"/>
        </w:rPr>
        <w:t xml:space="preserve">The results revealed that, the significantly higher </w:t>
      </w:r>
      <w:r w:rsidRPr="00FF2CB9">
        <w:rPr>
          <w:rFonts w:ascii="Times New Roman" w:hAnsi="Times New Roman" w:cs="Times New Roman"/>
          <w:sz w:val="24"/>
          <w:szCs w:val="24"/>
        </w:rPr>
        <w:t xml:space="preserve">soil available iron </w:t>
      </w:r>
      <w:r w:rsidRPr="00FF2CB9">
        <w:rPr>
          <w:rFonts w:ascii="Times New Roman" w:hAnsi="Times New Roman" w:cs="Times New Roman"/>
          <w:color w:val="000000"/>
          <w:sz w:val="24"/>
          <w:szCs w:val="24"/>
          <w:lang w:val="en-US"/>
        </w:rPr>
        <w:t>(</w:t>
      </w:r>
      <w:r w:rsidRPr="00FF2CB9">
        <w:rPr>
          <w:rFonts w:ascii="Times New Roman" w:hAnsi="Times New Roman" w:cs="Times New Roman"/>
          <w:sz w:val="24"/>
          <w:szCs w:val="24"/>
        </w:rPr>
        <w:t xml:space="preserve">7.29 and </w:t>
      </w:r>
      <w:r w:rsidRPr="00FF2CB9">
        <w:rPr>
          <w:rFonts w:ascii="Times New Roman" w:hAnsi="Times New Roman" w:cs="Times New Roman"/>
          <w:color w:val="000000"/>
          <w:sz w:val="24"/>
          <w:szCs w:val="24"/>
        </w:rPr>
        <w:t>7.33 mg kg</w:t>
      </w:r>
      <w:r w:rsidRPr="00FF2CB9">
        <w:rPr>
          <w:rFonts w:ascii="Times New Roman" w:hAnsi="Times New Roman" w:cs="Times New Roman"/>
          <w:color w:val="000000"/>
          <w:sz w:val="24"/>
          <w:szCs w:val="24"/>
          <w:vertAlign w:val="superscript"/>
        </w:rPr>
        <w:t>-1</w:t>
      </w:r>
      <w:r w:rsidR="002C4F7B" w:rsidRPr="00FF2CB9">
        <w:rPr>
          <w:rFonts w:ascii="Times New Roman" w:hAnsi="Times New Roman" w:cs="Times New Roman"/>
          <w:color w:val="000000"/>
          <w:sz w:val="24"/>
          <w:szCs w:val="24"/>
        </w:rPr>
        <w:t xml:space="preserve">) </w:t>
      </w:r>
      <w:r w:rsidR="002C4F7B" w:rsidRPr="00FF2CB9">
        <w:rPr>
          <w:rFonts w:ascii="Times New Roman" w:hAnsi="Times New Roman" w:cs="Times New Roman"/>
          <w:color w:val="000000"/>
          <w:sz w:val="24"/>
          <w:szCs w:val="24"/>
          <w:lang w:val="en-US"/>
        </w:rPr>
        <w:t>at</w:t>
      </w:r>
      <w:r w:rsidRPr="00FF2CB9">
        <w:rPr>
          <w:rFonts w:ascii="Times New Roman" w:hAnsi="Times New Roman" w:cs="Times New Roman"/>
          <w:color w:val="000000"/>
          <w:sz w:val="24"/>
          <w:szCs w:val="24"/>
          <w:lang w:val="en-US"/>
        </w:rPr>
        <w:t xml:space="preserve"> Pardi and Sawandri village respectively, was recorded with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w:t>
      </w:r>
      <w:r w:rsidR="002C4F7B" w:rsidRPr="00FF2CB9">
        <w:rPr>
          <w:rFonts w:ascii="Times New Roman" w:hAnsi="Times New Roman" w:cs="Times New Roman"/>
          <w:bCs/>
          <w:color w:val="000000"/>
          <w:sz w:val="24"/>
          <w:szCs w:val="24"/>
          <w:lang w:val="en-US"/>
        </w:rPr>
        <w:t>days</w:t>
      </w:r>
      <w:r w:rsidR="002C4F7B" w:rsidRPr="00FF2CB9">
        <w:rPr>
          <w:rFonts w:ascii="Times New Roman" w:hAnsi="Times New Roman" w:cs="Times New Roman"/>
          <w:color w:val="000000"/>
          <w:sz w:val="24"/>
          <w:szCs w:val="24"/>
          <w:lang w:val="en-US"/>
        </w:rPr>
        <w:t xml:space="preserve"> along</w:t>
      </w:r>
      <w:r w:rsidRPr="00FF2CB9">
        <w:rPr>
          <w:rFonts w:ascii="Times New Roman" w:hAnsi="Times New Roman" w:cs="Times New Roman"/>
          <w:color w:val="000000"/>
          <w:sz w:val="24"/>
          <w:szCs w:val="24"/>
          <w:lang w:val="en-US"/>
        </w:rPr>
        <w:t xml:space="preserve">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w:t>
      </w:r>
      <w:r w:rsidR="00E21340" w:rsidRPr="00FF2CB9">
        <w:rPr>
          <w:rFonts w:ascii="Times New Roman" w:hAnsi="Times New Roman" w:cs="Times New Roman"/>
          <w:sz w:val="24"/>
          <w:szCs w:val="24"/>
        </w:rPr>
        <w:t xml:space="preserve"> </w:t>
      </w:r>
      <w:r w:rsidRPr="00FF2CB9">
        <w:rPr>
          <w:rFonts w:ascii="Times New Roman" w:hAnsi="Times New Roman" w:cs="Times New Roman"/>
          <w:color w:val="000000"/>
          <w:sz w:val="24"/>
          <w:szCs w:val="24"/>
          <w:lang w:val="en-US"/>
        </w:rPr>
        <w:t xml:space="preserve">The lowest </w:t>
      </w:r>
      <w:r w:rsidRPr="00FF2CB9">
        <w:rPr>
          <w:rFonts w:ascii="Times New Roman" w:hAnsi="Times New Roman" w:cs="Times New Roman"/>
          <w:sz w:val="24"/>
          <w:szCs w:val="24"/>
        </w:rPr>
        <w:t>soil available iron</w:t>
      </w:r>
      <w:r w:rsidRPr="00FF2CB9">
        <w:rPr>
          <w:rFonts w:ascii="Times New Roman" w:hAnsi="Times New Roman" w:cs="Times New Roman"/>
          <w:color w:val="000000"/>
          <w:sz w:val="24"/>
          <w:szCs w:val="24"/>
          <w:lang w:val="en-US"/>
        </w:rPr>
        <w:t xml:space="preserve"> was recorded with the application of RDF (4.36 and 4.39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rPr>
        <w:t xml:space="preserve">) </w:t>
      </w:r>
      <w:r w:rsidRPr="00FF2CB9">
        <w:rPr>
          <w:rFonts w:ascii="Times New Roman" w:hAnsi="Times New Roman" w:cs="Times New Roman"/>
          <w:color w:val="000000"/>
          <w:sz w:val="24"/>
          <w:szCs w:val="24"/>
          <w:lang w:val="en-US"/>
        </w:rPr>
        <w:t>at Pardi and Sawandri village respectively.</w:t>
      </w:r>
      <w:r w:rsidR="00E21340" w:rsidRPr="00FF2CB9">
        <w:rPr>
          <w:rFonts w:ascii="Times New Roman" w:hAnsi="Times New Roman" w:cs="Times New Roman"/>
          <w:sz w:val="24"/>
          <w:szCs w:val="24"/>
        </w:rPr>
        <w:t xml:space="preserve"> </w:t>
      </w:r>
      <w:r w:rsidRPr="00FF2CB9">
        <w:rPr>
          <w:rFonts w:ascii="Times New Roman" w:hAnsi="Times New Roman" w:cs="Times New Roman"/>
          <w:sz w:val="24"/>
          <w:szCs w:val="24"/>
        </w:rPr>
        <w:t xml:space="preserve">Similar results also reported by </w:t>
      </w:r>
      <w:r w:rsidRPr="00FF2CB9">
        <w:rPr>
          <w:rFonts w:ascii="Times New Roman" w:hAnsi="Times New Roman" w:cs="Times New Roman"/>
          <w:bCs/>
          <w:sz w:val="24"/>
          <w:szCs w:val="24"/>
        </w:rPr>
        <w:t xml:space="preserve">Khokhar </w:t>
      </w:r>
      <w:r w:rsidRPr="00FF2CB9">
        <w:rPr>
          <w:rFonts w:ascii="Times New Roman" w:hAnsi="Times New Roman" w:cs="Times New Roman"/>
          <w:bCs/>
          <w:i/>
          <w:iCs/>
          <w:sz w:val="24"/>
          <w:szCs w:val="24"/>
        </w:rPr>
        <w:t xml:space="preserve">et al. </w:t>
      </w:r>
      <w:r w:rsidRPr="00FF2CB9">
        <w:rPr>
          <w:rFonts w:ascii="Times New Roman" w:hAnsi="Times New Roman" w:cs="Times New Roman"/>
          <w:bCs/>
          <w:iCs/>
          <w:sz w:val="24"/>
          <w:szCs w:val="24"/>
        </w:rPr>
        <w:t xml:space="preserve">(2012) they observed that, </w:t>
      </w:r>
      <w:r w:rsidRPr="00FF2CB9">
        <w:rPr>
          <w:rFonts w:ascii="Times New Roman" w:hAnsi="Times New Roman" w:cs="Times New Roman"/>
          <w:sz w:val="24"/>
          <w:szCs w:val="24"/>
        </w:rPr>
        <w:t>Fe and Zn varied from 1.76-5.68 and 0.80-2.56 in different productive Kinnow orchards grown.</w:t>
      </w:r>
    </w:p>
    <w:p w14:paraId="0744B83F" w14:textId="77777777" w:rsidR="00835BA0" w:rsidRPr="00FF2CB9" w:rsidRDefault="00835BA0" w:rsidP="00C12B83">
      <w:pPr>
        <w:spacing w:after="240" w:line="360" w:lineRule="auto"/>
        <w:jc w:val="both"/>
        <w:rPr>
          <w:rFonts w:ascii="Times New Roman" w:hAnsi="Times New Roman" w:cs="Times New Roman"/>
          <w:b/>
          <w:sz w:val="24"/>
          <w:szCs w:val="24"/>
        </w:rPr>
      </w:pPr>
      <w:r w:rsidRPr="00FF2CB9">
        <w:rPr>
          <w:rFonts w:ascii="Times New Roman" w:hAnsi="Times New Roman" w:cs="Times New Roman"/>
          <w:b/>
          <w:sz w:val="24"/>
          <w:szCs w:val="24"/>
        </w:rPr>
        <w:t xml:space="preserve">DTPA extractable Zinc </w:t>
      </w:r>
    </w:p>
    <w:p w14:paraId="7A0F2BF4" w14:textId="78AA13D4" w:rsidR="00835BA0" w:rsidRPr="00FF2CB9" w:rsidRDefault="00835BA0" w:rsidP="00E21340">
      <w:pPr>
        <w:spacing w:after="240" w:line="360" w:lineRule="auto"/>
        <w:ind w:firstLine="720"/>
        <w:jc w:val="both"/>
        <w:rPr>
          <w:rFonts w:ascii="Times New Roman" w:hAnsi="Times New Roman" w:cs="Times New Roman"/>
          <w:sz w:val="24"/>
          <w:szCs w:val="24"/>
        </w:rPr>
      </w:pPr>
      <w:r w:rsidRPr="00FF2CB9">
        <w:rPr>
          <w:rFonts w:ascii="Times New Roman" w:hAnsi="Times New Roman" w:cs="Times New Roman"/>
          <w:sz w:val="24"/>
          <w:szCs w:val="24"/>
        </w:rPr>
        <w:t xml:space="preserve">Data pertaining to zinc as influenced due to the potassium application is presented in table </w:t>
      </w:r>
      <w:r w:rsidR="0030508B" w:rsidRPr="00FF2CB9">
        <w:rPr>
          <w:rFonts w:ascii="Times New Roman" w:hAnsi="Times New Roman" w:cs="Times New Roman"/>
          <w:sz w:val="24"/>
          <w:szCs w:val="24"/>
        </w:rPr>
        <w:t>8</w:t>
      </w:r>
      <w:r w:rsidRPr="00FF2CB9">
        <w:rPr>
          <w:rFonts w:ascii="Times New Roman" w:hAnsi="Times New Roman" w:cs="Times New Roman"/>
          <w:sz w:val="24"/>
          <w:szCs w:val="24"/>
        </w:rPr>
        <w:t xml:space="preserve">. The results revealed that, the potassium application influenced over this character during experimentation. It was seen from the observations that, zinc value ranged from 0.70 - 0.86 and 0.71 - 0.84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lang w:val="en-US"/>
        </w:rPr>
        <w:t xml:space="preserve"> at Pardi and Sawandri village respectively</w:t>
      </w:r>
      <w:r w:rsidRPr="00FF2CB9">
        <w:rPr>
          <w:rFonts w:ascii="Times New Roman" w:hAnsi="Times New Roman" w:cs="Times New Roman"/>
          <w:color w:val="000000"/>
          <w:sz w:val="24"/>
          <w:szCs w:val="24"/>
        </w:rPr>
        <w:t>.</w:t>
      </w:r>
      <w:r w:rsidR="00E21340" w:rsidRPr="00FF2CB9">
        <w:rPr>
          <w:rFonts w:ascii="Times New Roman" w:hAnsi="Times New Roman" w:cs="Times New Roman"/>
          <w:sz w:val="24"/>
          <w:szCs w:val="24"/>
        </w:rPr>
        <w:t xml:space="preserve"> </w:t>
      </w:r>
      <w:r w:rsidRPr="00FF2CB9">
        <w:rPr>
          <w:rFonts w:ascii="Times New Roman" w:hAnsi="Times New Roman" w:cs="Times New Roman"/>
          <w:color w:val="000000"/>
          <w:sz w:val="24"/>
          <w:szCs w:val="24"/>
          <w:lang w:val="en-US"/>
        </w:rPr>
        <w:t xml:space="preserve">The results revealed that, the significantly higher </w:t>
      </w:r>
      <w:r w:rsidRPr="00FF2CB9">
        <w:rPr>
          <w:rFonts w:ascii="Times New Roman" w:hAnsi="Times New Roman" w:cs="Times New Roman"/>
          <w:sz w:val="24"/>
          <w:szCs w:val="24"/>
        </w:rPr>
        <w:t xml:space="preserve">soil available zinc </w:t>
      </w:r>
      <w:r w:rsidRPr="00FF2CB9">
        <w:rPr>
          <w:rFonts w:ascii="Times New Roman" w:hAnsi="Times New Roman" w:cs="Times New Roman"/>
          <w:color w:val="000000"/>
          <w:sz w:val="24"/>
          <w:szCs w:val="24"/>
          <w:lang w:val="en-US"/>
        </w:rPr>
        <w:t>(</w:t>
      </w:r>
      <w:r w:rsidRPr="00FF2CB9">
        <w:rPr>
          <w:rFonts w:ascii="Times New Roman" w:hAnsi="Times New Roman" w:cs="Times New Roman"/>
          <w:sz w:val="24"/>
          <w:szCs w:val="24"/>
        </w:rPr>
        <w:t xml:space="preserve">0.86 and </w:t>
      </w:r>
      <w:r w:rsidRPr="00FF2CB9">
        <w:rPr>
          <w:rFonts w:ascii="Times New Roman" w:hAnsi="Times New Roman" w:cs="Times New Roman"/>
          <w:color w:val="000000"/>
          <w:sz w:val="24"/>
          <w:szCs w:val="24"/>
        </w:rPr>
        <w:t>0.84 mg kg</w:t>
      </w:r>
      <w:r w:rsidRPr="00FF2CB9">
        <w:rPr>
          <w:rFonts w:ascii="Times New Roman" w:hAnsi="Times New Roman" w:cs="Times New Roman"/>
          <w:color w:val="000000"/>
          <w:sz w:val="24"/>
          <w:szCs w:val="24"/>
          <w:vertAlign w:val="superscript"/>
        </w:rPr>
        <w:t>-</w:t>
      </w:r>
      <w:r w:rsidR="002C4F7B" w:rsidRPr="00FF2CB9">
        <w:rPr>
          <w:rFonts w:ascii="Times New Roman" w:hAnsi="Times New Roman" w:cs="Times New Roman"/>
          <w:color w:val="000000"/>
          <w:sz w:val="24"/>
          <w:szCs w:val="24"/>
          <w:vertAlign w:val="superscript"/>
        </w:rPr>
        <w:t>1</w:t>
      </w:r>
      <w:r w:rsidR="002C4F7B" w:rsidRPr="00FF2CB9">
        <w:rPr>
          <w:rFonts w:ascii="Times New Roman" w:hAnsi="Times New Roman" w:cs="Times New Roman"/>
          <w:color w:val="000000"/>
          <w:sz w:val="24"/>
          <w:szCs w:val="24"/>
        </w:rPr>
        <w:t>) at</w:t>
      </w:r>
      <w:r w:rsidRPr="00FF2CB9">
        <w:rPr>
          <w:rFonts w:ascii="Times New Roman" w:hAnsi="Times New Roman" w:cs="Times New Roman"/>
          <w:color w:val="000000"/>
          <w:sz w:val="24"/>
          <w:szCs w:val="24"/>
          <w:lang w:val="en-US"/>
        </w:rPr>
        <w:t xml:space="preserve"> Pardi and Sawandri village respectively, was recorded with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w:t>
      </w:r>
      <w:r w:rsidR="002C4F7B" w:rsidRPr="00FF2CB9">
        <w:rPr>
          <w:rFonts w:ascii="Times New Roman" w:hAnsi="Times New Roman" w:cs="Times New Roman"/>
          <w:bCs/>
          <w:color w:val="000000"/>
          <w:sz w:val="24"/>
          <w:szCs w:val="24"/>
          <w:lang w:val="en-US"/>
        </w:rPr>
        <w:t>days</w:t>
      </w:r>
      <w:r w:rsidR="002C4F7B" w:rsidRPr="00FF2CB9">
        <w:rPr>
          <w:rFonts w:ascii="Times New Roman" w:hAnsi="Times New Roman" w:cs="Times New Roman"/>
          <w:color w:val="000000"/>
          <w:sz w:val="24"/>
          <w:szCs w:val="24"/>
          <w:lang w:val="en-US"/>
        </w:rPr>
        <w:t xml:space="preserve"> along</w:t>
      </w:r>
      <w:r w:rsidRPr="00FF2CB9">
        <w:rPr>
          <w:rFonts w:ascii="Times New Roman" w:hAnsi="Times New Roman" w:cs="Times New Roman"/>
          <w:color w:val="000000"/>
          <w:sz w:val="24"/>
          <w:szCs w:val="24"/>
          <w:lang w:val="en-US"/>
        </w:rPr>
        <w:t xml:space="preserve">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w:t>
      </w:r>
    </w:p>
    <w:p w14:paraId="59B14E89" w14:textId="78417185" w:rsidR="00835BA0" w:rsidRPr="00FF2CB9" w:rsidRDefault="00835BA0" w:rsidP="00E21340">
      <w:pPr>
        <w:autoSpaceDE w:val="0"/>
        <w:autoSpaceDN w:val="0"/>
        <w:adjustRightInd w:val="0"/>
        <w:spacing w:after="240" w:line="360" w:lineRule="auto"/>
        <w:ind w:firstLine="720"/>
        <w:jc w:val="both"/>
        <w:rPr>
          <w:rFonts w:ascii="Times New Roman" w:hAnsi="Times New Roman" w:cs="Times New Roman"/>
          <w:color w:val="000000"/>
          <w:sz w:val="24"/>
          <w:szCs w:val="24"/>
          <w:lang w:val="en-US"/>
        </w:rPr>
      </w:pPr>
      <w:r w:rsidRPr="00FF2CB9">
        <w:rPr>
          <w:rFonts w:ascii="Times New Roman" w:hAnsi="Times New Roman" w:cs="Times New Roman"/>
          <w:color w:val="000000"/>
          <w:sz w:val="24"/>
          <w:szCs w:val="24"/>
          <w:lang w:val="en-US"/>
        </w:rPr>
        <w:t xml:space="preserve">The lowest </w:t>
      </w:r>
      <w:r w:rsidRPr="00FF2CB9">
        <w:rPr>
          <w:rFonts w:ascii="Times New Roman" w:hAnsi="Times New Roman" w:cs="Times New Roman"/>
          <w:sz w:val="24"/>
          <w:szCs w:val="24"/>
        </w:rPr>
        <w:t>soil available zinc</w:t>
      </w:r>
      <w:r w:rsidRPr="00FF2CB9">
        <w:rPr>
          <w:rFonts w:ascii="Times New Roman" w:hAnsi="Times New Roman" w:cs="Times New Roman"/>
          <w:color w:val="000000"/>
          <w:sz w:val="24"/>
          <w:szCs w:val="24"/>
          <w:lang w:val="en-US"/>
        </w:rPr>
        <w:t xml:space="preserve"> was recorded with the application of RDF (0.70 and 0.71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rPr>
        <w:t xml:space="preserve">) </w:t>
      </w:r>
      <w:r w:rsidRPr="00FF2CB9">
        <w:rPr>
          <w:rFonts w:ascii="Times New Roman" w:hAnsi="Times New Roman" w:cs="Times New Roman"/>
          <w:color w:val="000000"/>
          <w:sz w:val="24"/>
          <w:szCs w:val="24"/>
          <w:lang w:val="en-US"/>
        </w:rPr>
        <w:t>at Pardi and Sawandri village respectively.</w:t>
      </w:r>
      <w:r w:rsidR="00E21340" w:rsidRPr="00FF2CB9">
        <w:rPr>
          <w:rFonts w:ascii="Times New Roman" w:hAnsi="Times New Roman" w:cs="Times New Roman"/>
          <w:color w:val="000000"/>
          <w:sz w:val="24"/>
          <w:szCs w:val="24"/>
          <w:lang w:val="en-US"/>
        </w:rPr>
        <w:t xml:space="preserve"> </w:t>
      </w:r>
      <w:r w:rsidRPr="00FF2CB9">
        <w:rPr>
          <w:rFonts w:ascii="Times New Roman" w:hAnsi="Times New Roman" w:cs="Times New Roman"/>
          <w:sz w:val="24"/>
          <w:szCs w:val="24"/>
          <w:lang w:val="en-US"/>
        </w:rPr>
        <w:t xml:space="preserve">Similar results were reported by Jibhkate </w:t>
      </w:r>
      <w:r w:rsidRPr="00FF2CB9">
        <w:rPr>
          <w:rFonts w:ascii="Times New Roman" w:hAnsi="Times New Roman" w:cs="Times New Roman"/>
          <w:i/>
          <w:iCs/>
          <w:sz w:val="24"/>
          <w:szCs w:val="24"/>
          <w:lang w:val="en-US"/>
        </w:rPr>
        <w:t>et al.</w:t>
      </w:r>
      <w:r w:rsidRPr="00FF2CB9">
        <w:rPr>
          <w:rFonts w:ascii="Times New Roman" w:hAnsi="Times New Roman" w:cs="Times New Roman"/>
          <w:sz w:val="24"/>
          <w:szCs w:val="24"/>
          <w:lang w:val="en-US"/>
        </w:rPr>
        <w:t xml:space="preserve"> (2009) reported in </w:t>
      </w:r>
      <w:r w:rsidR="009E4078" w:rsidRPr="00FF2CB9">
        <w:rPr>
          <w:rFonts w:ascii="Times New Roman" w:hAnsi="Times New Roman" w:cs="Times New Roman"/>
          <w:sz w:val="24"/>
          <w:szCs w:val="24"/>
          <w:lang w:val="en-US"/>
        </w:rPr>
        <w:t>their</w:t>
      </w:r>
      <w:r w:rsidRPr="00FF2CB9">
        <w:rPr>
          <w:rFonts w:ascii="Times New Roman" w:hAnsi="Times New Roman" w:cs="Times New Roman"/>
          <w:sz w:val="24"/>
          <w:szCs w:val="24"/>
          <w:lang w:val="en-US"/>
        </w:rPr>
        <w:t xml:space="preserve"> studies on micronutrient status of soil of Katol tahsil in Nagpur district and reported that DTPA extractable zinc ranged from 0.24 to 0.67 mg kg</w:t>
      </w:r>
      <w:r w:rsidRPr="00FF2CB9">
        <w:rPr>
          <w:rFonts w:ascii="Times New Roman" w:hAnsi="Times New Roman" w:cs="Times New Roman"/>
          <w:sz w:val="24"/>
          <w:szCs w:val="24"/>
          <w:vertAlign w:val="superscript"/>
          <w:lang w:val="en-US"/>
        </w:rPr>
        <w:t>-1</w:t>
      </w:r>
      <w:r w:rsidRPr="00FF2CB9">
        <w:rPr>
          <w:rFonts w:ascii="Times New Roman" w:hAnsi="Times New Roman" w:cs="Times New Roman"/>
          <w:sz w:val="24"/>
          <w:szCs w:val="24"/>
          <w:lang w:val="en-US"/>
        </w:rPr>
        <w:t>.</w:t>
      </w:r>
      <w:r w:rsidR="00E21340" w:rsidRPr="00FF2CB9">
        <w:rPr>
          <w:rFonts w:ascii="Times New Roman" w:hAnsi="Times New Roman" w:cs="Times New Roman"/>
          <w:color w:val="000000"/>
          <w:sz w:val="24"/>
          <w:szCs w:val="24"/>
          <w:lang w:val="en-US"/>
        </w:rPr>
        <w:t xml:space="preserve"> </w:t>
      </w:r>
      <w:r w:rsidRPr="00FF2CB9">
        <w:rPr>
          <w:rFonts w:ascii="Times New Roman" w:hAnsi="Times New Roman" w:cs="Times New Roman"/>
          <w:sz w:val="24"/>
          <w:szCs w:val="24"/>
        </w:rPr>
        <w:t xml:space="preserve">Similar results were also shown by Srivatava </w:t>
      </w:r>
      <w:r w:rsidRPr="00FF2CB9">
        <w:rPr>
          <w:rFonts w:ascii="Times New Roman" w:hAnsi="Times New Roman" w:cs="Times New Roman"/>
          <w:i/>
          <w:iCs/>
          <w:sz w:val="24"/>
          <w:szCs w:val="24"/>
        </w:rPr>
        <w:t xml:space="preserve">et al. </w:t>
      </w:r>
      <w:r w:rsidRPr="00FF2CB9">
        <w:rPr>
          <w:rFonts w:ascii="Times New Roman" w:hAnsi="Times New Roman" w:cs="Times New Roman"/>
          <w:iCs/>
          <w:sz w:val="24"/>
          <w:szCs w:val="24"/>
        </w:rPr>
        <w:t xml:space="preserve">(2021) </w:t>
      </w:r>
      <w:r w:rsidRPr="00FF2CB9">
        <w:rPr>
          <w:rFonts w:ascii="Times New Roman" w:hAnsi="Times New Roman" w:cs="Times New Roman"/>
          <w:sz w:val="24"/>
          <w:szCs w:val="24"/>
        </w:rPr>
        <w:t xml:space="preserve">that, the concentration of Zn in soil ranged from 0.59 to 1.26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sz w:val="24"/>
          <w:szCs w:val="24"/>
        </w:rPr>
        <w:t>.</w:t>
      </w:r>
    </w:p>
    <w:p w14:paraId="1A4E6263" w14:textId="77777777" w:rsidR="00835BA0" w:rsidRPr="00FF2CB9" w:rsidRDefault="00835BA0" w:rsidP="00C12B83">
      <w:pPr>
        <w:spacing w:after="240" w:line="360" w:lineRule="auto"/>
        <w:jc w:val="both"/>
        <w:rPr>
          <w:rFonts w:ascii="Times New Roman" w:hAnsi="Times New Roman" w:cs="Times New Roman"/>
          <w:b/>
          <w:sz w:val="24"/>
          <w:szCs w:val="24"/>
        </w:rPr>
      </w:pPr>
      <w:r w:rsidRPr="00FF2CB9">
        <w:rPr>
          <w:rFonts w:ascii="Times New Roman" w:hAnsi="Times New Roman" w:cs="Times New Roman"/>
          <w:b/>
          <w:sz w:val="24"/>
          <w:szCs w:val="24"/>
        </w:rPr>
        <w:lastRenderedPageBreak/>
        <w:t xml:space="preserve">DTPA extractable Manganese </w:t>
      </w:r>
    </w:p>
    <w:p w14:paraId="720D8B78" w14:textId="288959D6" w:rsidR="00835BA0" w:rsidRPr="00FF2CB9" w:rsidRDefault="00835BA0" w:rsidP="00E21340">
      <w:pPr>
        <w:spacing w:after="240" w:line="360" w:lineRule="auto"/>
        <w:ind w:firstLine="720"/>
        <w:jc w:val="both"/>
        <w:rPr>
          <w:rFonts w:ascii="Times New Roman" w:hAnsi="Times New Roman" w:cs="Times New Roman"/>
          <w:b/>
          <w:sz w:val="24"/>
          <w:szCs w:val="24"/>
        </w:rPr>
      </w:pPr>
      <w:r w:rsidRPr="00FF2CB9">
        <w:rPr>
          <w:rFonts w:ascii="Times New Roman" w:hAnsi="Times New Roman" w:cs="Times New Roman"/>
          <w:sz w:val="24"/>
          <w:szCs w:val="24"/>
        </w:rPr>
        <w:t xml:space="preserve">Data pertaining to manganese as influenced due to the potassium application is presented in table </w:t>
      </w:r>
      <w:r w:rsidR="0030508B" w:rsidRPr="00FF2CB9">
        <w:rPr>
          <w:rFonts w:ascii="Times New Roman" w:hAnsi="Times New Roman" w:cs="Times New Roman"/>
          <w:sz w:val="24"/>
          <w:szCs w:val="24"/>
        </w:rPr>
        <w:t>8</w:t>
      </w:r>
      <w:r w:rsidRPr="00FF2CB9">
        <w:rPr>
          <w:rFonts w:ascii="Times New Roman" w:hAnsi="Times New Roman" w:cs="Times New Roman"/>
          <w:sz w:val="24"/>
          <w:szCs w:val="24"/>
        </w:rPr>
        <w:t xml:space="preserve">. It was seen from the observations that, manganese value ranged from 8.69 - 8.89 &amp; 8.47- 8.83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lang w:val="en-US"/>
        </w:rPr>
        <w:t xml:space="preserve"> at Pardi and Sawandri village respectively</w:t>
      </w:r>
      <w:r w:rsidRPr="00FF2CB9">
        <w:rPr>
          <w:rFonts w:ascii="Times New Roman" w:hAnsi="Times New Roman" w:cs="Times New Roman"/>
          <w:color w:val="000000"/>
          <w:sz w:val="24"/>
          <w:szCs w:val="24"/>
        </w:rPr>
        <w:t>.</w:t>
      </w:r>
      <w:r w:rsidR="00E21340" w:rsidRPr="00FF2CB9">
        <w:rPr>
          <w:rFonts w:ascii="Times New Roman" w:hAnsi="Times New Roman" w:cs="Times New Roman"/>
          <w:b/>
          <w:sz w:val="24"/>
          <w:szCs w:val="24"/>
        </w:rPr>
        <w:t xml:space="preserve"> </w:t>
      </w:r>
      <w:r w:rsidRPr="00FF2CB9">
        <w:rPr>
          <w:rFonts w:ascii="Times New Roman" w:hAnsi="Times New Roman" w:cs="Times New Roman"/>
          <w:color w:val="000000"/>
          <w:sz w:val="24"/>
          <w:szCs w:val="24"/>
          <w:lang w:val="en-US"/>
        </w:rPr>
        <w:t xml:space="preserve">The results revealed that, the lightly higher </w:t>
      </w:r>
      <w:r w:rsidRPr="00FF2CB9">
        <w:rPr>
          <w:rFonts w:ascii="Times New Roman" w:hAnsi="Times New Roman" w:cs="Times New Roman"/>
          <w:sz w:val="24"/>
          <w:szCs w:val="24"/>
        </w:rPr>
        <w:t xml:space="preserve">available manganese content </w:t>
      </w:r>
      <w:r w:rsidRPr="00FF2CB9">
        <w:rPr>
          <w:rFonts w:ascii="Times New Roman" w:hAnsi="Times New Roman" w:cs="Times New Roman"/>
          <w:color w:val="000000"/>
          <w:sz w:val="24"/>
          <w:szCs w:val="24"/>
          <w:lang w:val="en-US"/>
        </w:rPr>
        <w:t>(</w:t>
      </w:r>
      <w:r w:rsidRPr="00FF2CB9">
        <w:rPr>
          <w:rFonts w:ascii="Times New Roman" w:hAnsi="Times New Roman" w:cs="Times New Roman"/>
          <w:sz w:val="24"/>
          <w:szCs w:val="24"/>
        </w:rPr>
        <w:t xml:space="preserve">8.89 and </w:t>
      </w:r>
      <w:r w:rsidRPr="00FF2CB9">
        <w:rPr>
          <w:rFonts w:ascii="Times New Roman" w:hAnsi="Times New Roman" w:cs="Times New Roman"/>
          <w:color w:val="000000"/>
          <w:sz w:val="24"/>
          <w:szCs w:val="24"/>
        </w:rPr>
        <w:t>8.83 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lang w:val="en-US"/>
        </w:rPr>
        <w:t xml:space="preserve">) were found at Pardi and Sawandri village respectively with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w:t>
      </w:r>
      <w:r w:rsidR="009E4078" w:rsidRPr="00FF2CB9">
        <w:rPr>
          <w:rFonts w:ascii="Times New Roman" w:hAnsi="Times New Roman" w:cs="Times New Roman"/>
          <w:bCs/>
          <w:color w:val="000000"/>
          <w:sz w:val="24"/>
          <w:szCs w:val="24"/>
          <w:lang w:val="en-US"/>
        </w:rPr>
        <w:t>days</w:t>
      </w:r>
      <w:r w:rsidR="009E4078" w:rsidRPr="00FF2CB9">
        <w:rPr>
          <w:rFonts w:ascii="Times New Roman" w:hAnsi="Times New Roman" w:cs="Times New Roman"/>
          <w:color w:val="000000"/>
          <w:sz w:val="24"/>
          <w:szCs w:val="24"/>
          <w:lang w:val="en-US"/>
        </w:rPr>
        <w:t xml:space="preserve"> along</w:t>
      </w:r>
      <w:r w:rsidRPr="00FF2CB9">
        <w:rPr>
          <w:rFonts w:ascii="Times New Roman" w:hAnsi="Times New Roman" w:cs="Times New Roman"/>
          <w:color w:val="000000"/>
          <w:sz w:val="24"/>
          <w:szCs w:val="24"/>
          <w:lang w:val="en-US"/>
        </w:rPr>
        <w:t xml:space="preserve">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w:t>
      </w:r>
      <w:r w:rsidR="003B1942" w:rsidRPr="00FF2CB9">
        <w:rPr>
          <w:rFonts w:ascii="Times New Roman" w:hAnsi="Times New Roman" w:cs="Times New Roman"/>
          <w:color w:val="000000"/>
          <w:sz w:val="24"/>
          <w:szCs w:val="24"/>
          <w:lang w:val="en-US"/>
        </w:rPr>
        <w:t xml:space="preserve"> However,</w:t>
      </w:r>
      <w:r w:rsidRPr="00FF2CB9">
        <w:rPr>
          <w:rFonts w:ascii="Times New Roman" w:hAnsi="Times New Roman" w:cs="Times New Roman"/>
          <w:color w:val="000000"/>
          <w:sz w:val="24"/>
          <w:szCs w:val="24"/>
          <w:lang w:val="en-US"/>
        </w:rPr>
        <w:t xml:space="preserve"> the treatment differences were not significant.</w:t>
      </w:r>
    </w:p>
    <w:p w14:paraId="0CAC65AB" w14:textId="282B9BD0" w:rsidR="00835BA0" w:rsidRPr="00FF2CB9" w:rsidRDefault="00835BA0" w:rsidP="00C12B83">
      <w:pPr>
        <w:spacing w:after="240" w:line="360" w:lineRule="auto"/>
        <w:jc w:val="both"/>
        <w:rPr>
          <w:rFonts w:ascii="Times New Roman" w:hAnsi="Times New Roman" w:cs="Times New Roman"/>
          <w:b/>
          <w:sz w:val="24"/>
          <w:szCs w:val="24"/>
        </w:rPr>
      </w:pPr>
      <w:r w:rsidRPr="00FF2CB9">
        <w:rPr>
          <w:rFonts w:ascii="Times New Roman" w:hAnsi="Times New Roman" w:cs="Times New Roman"/>
          <w:b/>
          <w:sz w:val="24"/>
          <w:szCs w:val="24"/>
        </w:rPr>
        <w:t>Copper (mg kg</w:t>
      </w:r>
      <w:r w:rsidRPr="00FF2CB9">
        <w:rPr>
          <w:rFonts w:ascii="Times New Roman" w:hAnsi="Times New Roman" w:cs="Times New Roman"/>
          <w:b/>
          <w:sz w:val="24"/>
          <w:szCs w:val="24"/>
          <w:vertAlign w:val="superscript"/>
        </w:rPr>
        <w:t>-1</w:t>
      </w:r>
      <w:r w:rsidRPr="00FF2CB9">
        <w:rPr>
          <w:rFonts w:ascii="Times New Roman" w:hAnsi="Times New Roman" w:cs="Times New Roman"/>
          <w:b/>
          <w:sz w:val="24"/>
          <w:szCs w:val="24"/>
        </w:rPr>
        <w:t>)</w:t>
      </w:r>
    </w:p>
    <w:p w14:paraId="67D5124B" w14:textId="1870FF72" w:rsidR="00835BA0" w:rsidRPr="00FF2CB9" w:rsidRDefault="00835BA0" w:rsidP="00E21340">
      <w:pPr>
        <w:spacing w:after="240" w:line="360" w:lineRule="auto"/>
        <w:ind w:firstLine="720"/>
        <w:jc w:val="both"/>
        <w:rPr>
          <w:rFonts w:ascii="Times New Roman" w:hAnsi="Times New Roman" w:cs="Times New Roman"/>
          <w:sz w:val="24"/>
          <w:szCs w:val="24"/>
        </w:rPr>
      </w:pPr>
      <w:r w:rsidRPr="00FF2CB9">
        <w:rPr>
          <w:rFonts w:ascii="Times New Roman" w:hAnsi="Times New Roman" w:cs="Times New Roman"/>
          <w:sz w:val="24"/>
          <w:szCs w:val="24"/>
        </w:rPr>
        <w:t>Data pertaining to</w:t>
      </w:r>
      <w:r w:rsidRPr="00FF2CB9">
        <w:rPr>
          <w:rFonts w:ascii="Times New Roman" w:hAnsi="Times New Roman" w:cs="Times New Roman"/>
          <w:b/>
          <w:sz w:val="24"/>
          <w:szCs w:val="24"/>
        </w:rPr>
        <w:t xml:space="preserve"> </w:t>
      </w:r>
      <w:r w:rsidRPr="00FF2CB9">
        <w:rPr>
          <w:rFonts w:ascii="Times New Roman" w:hAnsi="Times New Roman" w:cs="Times New Roman"/>
          <w:sz w:val="24"/>
          <w:szCs w:val="24"/>
        </w:rPr>
        <w:t xml:space="preserve">copper as influenced due to the potassium application is presented in table </w:t>
      </w:r>
      <w:r w:rsidR="0030508B" w:rsidRPr="00FF2CB9">
        <w:rPr>
          <w:rFonts w:ascii="Times New Roman" w:hAnsi="Times New Roman" w:cs="Times New Roman"/>
          <w:sz w:val="24"/>
          <w:szCs w:val="24"/>
        </w:rPr>
        <w:t>8</w:t>
      </w:r>
      <w:r w:rsidRPr="00FF2CB9">
        <w:rPr>
          <w:rFonts w:ascii="Times New Roman" w:hAnsi="Times New Roman" w:cs="Times New Roman"/>
          <w:sz w:val="24"/>
          <w:szCs w:val="24"/>
        </w:rPr>
        <w:t xml:space="preserve">. It was seen from the observations that, copper value ranged from 1.68 - 1.89 &amp; 1.84 - 2.02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lang w:val="en-US"/>
        </w:rPr>
        <w:t xml:space="preserve"> at Pardi and Sawandri village respectively.</w:t>
      </w:r>
      <w:r w:rsidR="00E21340" w:rsidRPr="00FF2CB9">
        <w:rPr>
          <w:rFonts w:ascii="Times New Roman" w:hAnsi="Times New Roman" w:cs="Times New Roman"/>
          <w:sz w:val="24"/>
          <w:szCs w:val="24"/>
        </w:rPr>
        <w:t xml:space="preserve"> </w:t>
      </w:r>
      <w:r w:rsidRPr="00FF2CB9">
        <w:rPr>
          <w:rFonts w:ascii="Times New Roman" w:hAnsi="Times New Roman" w:cs="Times New Roman"/>
          <w:color w:val="000000"/>
          <w:sz w:val="24"/>
          <w:szCs w:val="24"/>
          <w:lang w:val="en-US"/>
        </w:rPr>
        <w:t xml:space="preserve">The results revealed that the slightly higher </w:t>
      </w:r>
      <w:r w:rsidRPr="00FF2CB9">
        <w:rPr>
          <w:rFonts w:ascii="Times New Roman" w:hAnsi="Times New Roman" w:cs="Times New Roman"/>
          <w:sz w:val="24"/>
          <w:szCs w:val="24"/>
        </w:rPr>
        <w:t xml:space="preserve">available copper content </w:t>
      </w:r>
      <w:r w:rsidRPr="00FF2CB9">
        <w:rPr>
          <w:rFonts w:ascii="Times New Roman" w:hAnsi="Times New Roman" w:cs="Times New Roman"/>
          <w:color w:val="000000"/>
          <w:sz w:val="24"/>
          <w:szCs w:val="24"/>
          <w:lang w:val="en-US"/>
        </w:rPr>
        <w:t>(</w:t>
      </w:r>
      <w:r w:rsidRPr="00FF2CB9">
        <w:rPr>
          <w:rFonts w:ascii="Times New Roman" w:hAnsi="Times New Roman" w:cs="Times New Roman"/>
          <w:sz w:val="24"/>
          <w:szCs w:val="24"/>
        </w:rPr>
        <w:t xml:space="preserve">1.89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lang w:val="en-US"/>
        </w:rPr>
        <w:t xml:space="preserve">) was </w:t>
      </w:r>
      <w:r w:rsidR="009E4078" w:rsidRPr="00FF2CB9">
        <w:rPr>
          <w:rFonts w:ascii="Times New Roman" w:hAnsi="Times New Roman" w:cs="Times New Roman"/>
          <w:color w:val="000000"/>
          <w:sz w:val="24"/>
          <w:szCs w:val="24"/>
          <w:lang w:val="en-US"/>
        </w:rPr>
        <w:t>found at</w:t>
      </w:r>
      <w:r w:rsidRPr="00FF2CB9">
        <w:rPr>
          <w:rFonts w:ascii="Times New Roman" w:hAnsi="Times New Roman" w:cs="Times New Roman"/>
          <w:color w:val="000000"/>
          <w:sz w:val="24"/>
          <w:szCs w:val="24"/>
          <w:lang w:val="en-US"/>
        </w:rPr>
        <w:t xml:space="preserve"> Pardi village with the application of 300 g K at BT (Dec) + 300 g K after 60 days </w:t>
      </w:r>
      <w:r w:rsidRPr="00FF2CB9">
        <w:rPr>
          <w:rFonts w:ascii="Times New Roman" w:hAnsi="Times New Roman" w:cs="Times New Roman"/>
          <w:bCs/>
          <w:color w:val="000000"/>
          <w:sz w:val="24"/>
          <w:szCs w:val="24"/>
          <w:lang w:val="en-US"/>
        </w:rPr>
        <w:t>+ KNO</w:t>
      </w:r>
      <w:r w:rsidRPr="00FF2CB9">
        <w:rPr>
          <w:rFonts w:ascii="Times New Roman" w:hAnsi="Times New Roman" w:cs="Times New Roman"/>
          <w:bCs/>
          <w:color w:val="000000"/>
          <w:sz w:val="24"/>
          <w:szCs w:val="24"/>
          <w:vertAlign w:val="subscript"/>
          <w:lang w:val="en-US"/>
        </w:rPr>
        <w:t>3</w:t>
      </w:r>
      <w:r w:rsidRPr="00FF2CB9">
        <w:rPr>
          <w:rFonts w:ascii="Times New Roman" w:hAnsi="Times New Roman" w:cs="Times New Roman"/>
          <w:bCs/>
          <w:color w:val="000000"/>
          <w:sz w:val="24"/>
          <w:szCs w:val="24"/>
          <w:lang w:val="en-US"/>
        </w:rPr>
        <w:t xml:space="preserve"> @ 1.5% spray after 90 </w:t>
      </w:r>
      <w:r w:rsidR="009E4078" w:rsidRPr="00FF2CB9">
        <w:rPr>
          <w:rFonts w:ascii="Times New Roman" w:hAnsi="Times New Roman" w:cs="Times New Roman"/>
          <w:bCs/>
          <w:color w:val="000000"/>
          <w:sz w:val="24"/>
          <w:szCs w:val="24"/>
          <w:lang w:val="en-US"/>
        </w:rPr>
        <w:t>days</w:t>
      </w:r>
      <w:r w:rsidR="009E4078" w:rsidRPr="00FF2CB9">
        <w:rPr>
          <w:rFonts w:ascii="Times New Roman" w:hAnsi="Times New Roman" w:cs="Times New Roman"/>
          <w:color w:val="000000"/>
          <w:sz w:val="24"/>
          <w:szCs w:val="24"/>
          <w:lang w:val="en-US"/>
        </w:rPr>
        <w:t xml:space="preserve"> along</w:t>
      </w:r>
      <w:r w:rsidRPr="00FF2CB9">
        <w:rPr>
          <w:rFonts w:ascii="Times New Roman" w:hAnsi="Times New Roman" w:cs="Times New Roman"/>
          <w:color w:val="000000"/>
          <w:sz w:val="24"/>
          <w:szCs w:val="24"/>
          <w:lang w:val="en-US"/>
        </w:rPr>
        <w:t xml:space="preserve"> with recommended dose of fertilizers (T</w:t>
      </w:r>
      <w:r w:rsidRPr="00FF2CB9">
        <w:rPr>
          <w:rFonts w:ascii="Times New Roman" w:hAnsi="Times New Roman" w:cs="Times New Roman"/>
          <w:color w:val="000000"/>
          <w:sz w:val="24"/>
          <w:szCs w:val="24"/>
          <w:vertAlign w:val="subscript"/>
          <w:lang w:val="en-US"/>
        </w:rPr>
        <w:t>9</w:t>
      </w:r>
      <w:r w:rsidRPr="00FF2CB9">
        <w:rPr>
          <w:rFonts w:ascii="Times New Roman" w:hAnsi="Times New Roman" w:cs="Times New Roman"/>
          <w:color w:val="000000"/>
          <w:sz w:val="24"/>
          <w:szCs w:val="24"/>
          <w:lang w:val="en-US"/>
        </w:rPr>
        <w:t xml:space="preserve">). </w:t>
      </w:r>
      <w:r w:rsidR="009E4078" w:rsidRPr="00FF2CB9">
        <w:rPr>
          <w:rFonts w:ascii="Times New Roman" w:hAnsi="Times New Roman" w:cs="Times New Roman"/>
          <w:color w:val="000000"/>
          <w:sz w:val="24"/>
          <w:szCs w:val="24"/>
          <w:lang w:val="en-US"/>
        </w:rPr>
        <w:t>However,</w:t>
      </w:r>
      <w:r w:rsidRPr="00FF2CB9">
        <w:rPr>
          <w:rFonts w:ascii="Times New Roman" w:hAnsi="Times New Roman" w:cs="Times New Roman"/>
          <w:color w:val="000000"/>
          <w:sz w:val="24"/>
          <w:szCs w:val="24"/>
          <w:lang w:val="en-US"/>
        </w:rPr>
        <w:t xml:space="preserve"> the treatment differences were not significant.</w:t>
      </w:r>
    </w:p>
    <w:p w14:paraId="4BDA979E" w14:textId="76639B2F" w:rsidR="00835BA0" w:rsidRPr="00FF2CB9" w:rsidRDefault="00835BA0" w:rsidP="00E21340">
      <w:pPr>
        <w:spacing w:after="240" w:line="360" w:lineRule="auto"/>
        <w:ind w:firstLine="720"/>
        <w:jc w:val="both"/>
        <w:rPr>
          <w:rFonts w:ascii="Times New Roman" w:hAnsi="Times New Roman" w:cs="Times New Roman"/>
          <w:sz w:val="24"/>
          <w:szCs w:val="24"/>
        </w:rPr>
      </w:pPr>
      <w:r w:rsidRPr="00FF2CB9">
        <w:rPr>
          <w:rFonts w:ascii="Times New Roman" w:hAnsi="Times New Roman" w:cs="Times New Roman"/>
          <w:color w:val="000000"/>
          <w:sz w:val="24"/>
          <w:szCs w:val="24"/>
          <w:lang w:val="en-US"/>
        </w:rPr>
        <w:t xml:space="preserve">The slightly higher </w:t>
      </w:r>
      <w:r w:rsidRPr="00FF2CB9">
        <w:rPr>
          <w:rFonts w:ascii="Times New Roman" w:hAnsi="Times New Roman" w:cs="Times New Roman"/>
          <w:sz w:val="24"/>
          <w:szCs w:val="24"/>
        </w:rPr>
        <w:t xml:space="preserve">available copper content </w:t>
      </w:r>
      <w:r w:rsidRPr="00FF2CB9">
        <w:rPr>
          <w:rFonts w:ascii="Times New Roman" w:hAnsi="Times New Roman" w:cs="Times New Roman"/>
          <w:color w:val="000000"/>
          <w:sz w:val="24"/>
          <w:szCs w:val="24"/>
          <w:lang w:val="en-US"/>
        </w:rPr>
        <w:t>(</w:t>
      </w:r>
      <w:r w:rsidRPr="00FF2CB9">
        <w:rPr>
          <w:rFonts w:ascii="Times New Roman" w:hAnsi="Times New Roman" w:cs="Times New Roman"/>
          <w:sz w:val="24"/>
          <w:szCs w:val="24"/>
        </w:rPr>
        <w:t xml:space="preserve">2.02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r w:rsidRPr="00FF2CB9">
        <w:rPr>
          <w:rFonts w:ascii="Times New Roman" w:hAnsi="Times New Roman" w:cs="Times New Roman"/>
          <w:color w:val="000000"/>
          <w:sz w:val="24"/>
          <w:szCs w:val="24"/>
          <w:lang w:val="en-US"/>
        </w:rPr>
        <w:t xml:space="preserve">) at sawandri village with the application of </w:t>
      </w:r>
      <w:r w:rsidRPr="00FF2CB9">
        <w:rPr>
          <w:rFonts w:ascii="Times New Roman" w:hAnsi="Times New Roman" w:cs="Times New Roman"/>
          <w:bCs/>
          <w:sz w:val="24"/>
          <w:szCs w:val="24"/>
        </w:rPr>
        <w:t>RDF + 400 g K at BT (Dec) + 400 g K after 60 Days + KNO</w:t>
      </w:r>
      <w:r w:rsidRPr="00FF2CB9">
        <w:rPr>
          <w:rFonts w:ascii="Times New Roman" w:hAnsi="Times New Roman" w:cs="Times New Roman"/>
          <w:bCs/>
          <w:sz w:val="24"/>
          <w:szCs w:val="24"/>
          <w:vertAlign w:val="subscript"/>
        </w:rPr>
        <w:t>3</w:t>
      </w:r>
      <w:r w:rsidRPr="00FF2CB9">
        <w:rPr>
          <w:rFonts w:ascii="Times New Roman" w:hAnsi="Times New Roman" w:cs="Times New Roman"/>
          <w:bCs/>
          <w:sz w:val="24"/>
          <w:szCs w:val="24"/>
        </w:rPr>
        <w:t xml:space="preserve"> @ 1.5% spray after 90 Days (T</w:t>
      </w:r>
      <w:r w:rsidRPr="00FF2CB9">
        <w:rPr>
          <w:rFonts w:ascii="Times New Roman" w:hAnsi="Times New Roman" w:cs="Times New Roman"/>
          <w:bCs/>
          <w:sz w:val="24"/>
          <w:szCs w:val="24"/>
          <w:vertAlign w:val="subscript"/>
        </w:rPr>
        <w:t>10</w:t>
      </w:r>
      <w:r w:rsidRPr="00FF2CB9">
        <w:rPr>
          <w:rFonts w:ascii="Times New Roman" w:hAnsi="Times New Roman" w:cs="Times New Roman"/>
          <w:bCs/>
          <w:sz w:val="24"/>
          <w:szCs w:val="24"/>
        </w:rPr>
        <w:t xml:space="preserve">). </w:t>
      </w:r>
      <w:r w:rsidR="009E4078" w:rsidRPr="00FF2CB9">
        <w:rPr>
          <w:rFonts w:ascii="Times New Roman" w:hAnsi="Times New Roman" w:cs="Times New Roman"/>
          <w:color w:val="000000"/>
          <w:sz w:val="24"/>
          <w:szCs w:val="24"/>
          <w:lang w:val="en-US"/>
        </w:rPr>
        <w:t>However,</w:t>
      </w:r>
      <w:r w:rsidRPr="00FF2CB9">
        <w:rPr>
          <w:rFonts w:ascii="Times New Roman" w:hAnsi="Times New Roman" w:cs="Times New Roman"/>
          <w:color w:val="000000"/>
          <w:sz w:val="24"/>
          <w:szCs w:val="24"/>
          <w:lang w:val="en-US"/>
        </w:rPr>
        <w:t xml:space="preserve"> the treatment differences were not significant.</w:t>
      </w:r>
      <w:r w:rsidR="00E21340" w:rsidRPr="00FF2CB9">
        <w:rPr>
          <w:rFonts w:ascii="Times New Roman" w:hAnsi="Times New Roman" w:cs="Times New Roman"/>
          <w:color w:val="000000"/>
          <w:sz w:val="24"/>
          <w:szCs w:val="24"/>
          <w:lang w:val="en-US"/>
        </w:rPr>
        <w:t xml:space="preserve"> </w:t>
      </w:r>
      <w:r w:rsidRPr="00FF2CB9">
        <w:rPr>
          <w:rFonts w:ascii="Times New Roman" w:hAnsi="Times New Roman" w:cs="Times New Roman"/>
          <w:sz w:val="24"/>
          <w:szCs w:val="24"/>
        </w:rPr>
        <w:t xml:space="preserve">Similar results were also shown by Srivatava </w:t>
      </w:r>
      <w:r w:rsidRPr="00FF2CB9">
        <w:rPr>
          <w:rFonts w:ascii="Times New Roman" w:hAnsi="Times New Roman" w:cs="Times New Roman"/>
          <w:i/>
          <w:iCs/>
          <w:sz w:val="24"/>
          <w:szCs w:val="24"/>
        </w:rPr>
        <w:t xml:space="preserve">et al. </w:t>
      </w:r>
      <w:r w:rsidRPr="00FF2CB9">
        <w:rPr>
          <w:rFonts w:ascii="Times New Roman" w:hAnsi="Times New Roman" w:cs="Times New Roman"/>
          <w:iCs/>
          <w:sz w:val="24"/>
          <w:szCs w:val="24"/>
        </w:rPr>
        <w:t xml:space="preserve">(2021) </w:t>
      </w:r>
      <w:r w:rsidRPr="00FF2CB9">
        <w:rPr>
          <w:rFonts w:ascii="Times New Roman" w:hAnsi="Times New Roman" w:cs="Times New Roman"/>
          <w:sz w:val="24"/>
          <w:szCs w:val="24"/>
        </w:rPr>
        <w:t xml:space="preserve">that, the concentration of Cu in soil ranged from </w:t>
      </w:r>
      <w:commentRangeStart w:id="25"/>
      <w:r w:rsidRPr="00FF2CB9">
        <w:rPr>
          <w:rFonts w:ascii="Times New Roman" w:hAnsi="Times New Roman" w:cs="Times New Roman"/>
          <w:sz w:val="24"/>
          <w:szCs w:val="24"/>
        </w:rPr>
        <w:t xml:space="preserve">2.5 to 5.1 </w:t>
      </w:r>
      <w:r w:rsidRPr="00FF2CB9">
        <w:rPr>
          <w:rFonts w:ascii="Times New Roman" w:hAnsi="Times New Roman" w:cs="Times New Roman"/>
          <w:color w:val="000000"/>
          <w:sz w:val="24"/>
          <w:szCs w:val="24"/>
        </w:rPr>
        <w:t>mg kg</w:t>
      </w:r>
      <w:r w:rsidRPr="00FF2CB9">
        <w:rPr>
          <w:rFonts w:ascii="Times New Roman" w:hAnsi="Times New Roman" w:cs="Times New Roman"/>
          <w:color w:val="000000"/>
          <w:sz w:val="24"/>
          <w:szCs w:val="24"/>
          <w:vertAlign w:val="superscript"/>
        </w:rPr>
        <w:t>-1</w:t>
      </w:r>
      <w:commentRangeEnd w:id="25"/>
      <w:r w:rsidR="00FE101B" w:rsidRPr="00FF2CB9">
        <w:rPr>
          <w:rStyle w:val="CommentReference"/>
          <w:rFonts w:ascii="Times New Roman" w:hAnsi="Times New Roman" w:cs="Times New Roman"/>
          <w:sz w:val="24"/>
          <w:szCs w:val="24"/>
        </w:rPr>
        <w:commentReference w:id="25"/>
      </w:r>
      <w:r w:rsidRPr="00FF2CB9">
        <w:rPr>
          <w:rFonts w:ascii="Times New Roman" w:hAnsi="Times New Roman" w:cs="Times New Roman"/>
          <w:sz w:val="24"/>
          <w:szCs w:val="24"/>
        </w:rPr>
        <w:t>.</w:t>
      </w:r>
    </w:p>
    <w:p w14:paraId="493B2EE9" w14:textId="1FC10CC6" w:rsidR="00806C33" w:rsidRPr="00FF2CB9" w:rsidRDefault="00806C33" w:rsidP="00806C33">
      <w:pPr>
        <w:spacing w:after="240" w:line="360" w:lineRule="auto"/>
        <w:jc w:val="both"/>
        <w:rPr>
          <w:rFonts w:ascii="Times New Roman" w:hAnsi="Times New Roman" w:cs="Times New Roman"/>
          <w:b/>
          <w:bCs/>
          <w:sz w:val="24"/>
          <w:szCs w:val="24"/>
        </w:rPr>
      </w:pPr>
      <w:r w:rsidRPr="00FF2CB9">
        <w:rPr>
          <w:rFonts w:ascii="Times New Roman" w:hAnsi="Times New Roman" w:cs="Times New Roman"/>
          <w:b/>
          <w:bCs/>
          <w:sz w:val="24"/>
          <w:szCs w:val="24"/>
        </w:rPr>
        <w:t>CONCLUSION</w:t>
      </w:r>
    </w:p>
    <w:p w14:paraId="2C4E535A" w14:textId="6E25BDA2" w:rsidR="00806C33" w:rsidRPr="00FF2CB9" w:rsidRDefault="00806C33" w:rsidP="00806C33">
      <w:pPr>
        <w:spacing w:after="240" w:line="360" w:lineRule="auto"/>
        <w:ind w:firstLine="720"/>
        <w:jc w:val="both"/>
        <w:rPr>
          <w:rFonts w:ascii="Times New Roman" w:hAnsi="Times New Roman" w:cs="Times New Roman"/>
          <w:sz w:val="24"/>
          <w:szCs w:val="24"/>
          <w:lang w:val="en-US"/>
        </w:rPr>
      </w:pPr>
      <w:commentRangeStart w:id="26"/>
      <w:r w:rsidRPr="00FF2CB9">
        <w:rPr>
          <w:rFonts w:ascii="Times New Roman" w:hAnsi="Times New Roman" w:cs="Times New Roman"/>
          <w:sz w:val="24"/>
          <w:szCs w:val="24"/>
          <w:lang w:val="en-US"/>
        </w:rPr>
        <w:t>From the present study it can be concluded that, application of RDF (1200g N + 600g P</w:t>
      </w:r>
      <w:r w:rsidRPr="00FF2CB9">
        <w:rPr>
          <w:rFonts w:ascii="Times New Roman" w:hAnsi="Times New Roman" w:cs="Times New Roman"/>
          <w:sz w:val="24"/>
          <w:szCs w:val="24"/>
          <w:vertAlign w:val="subscript"/>
          <w:lang w:val="en-US"/>
        </w:rPr>
        <w:t>2</w:t>
      </w:r>
      <w:r w:rsidRPr="00FF2CB9">
        <w:rPr>
          <w:rFonts w:ascii="Times New Roman" w:hAnsi="Times New Roman" w:cs="Times New Roman"/>
          <w:sz w:val="24"/>
          <w:szCs w:val="24"/>
          <w:lang w:val="en-US"/>
        </w:rPr>
        <w:t>O</w:t>
      </w:r>
      <w:r w:rsidRPr="00FF2CB9">
        <w:rPr>
          <w:rFonts w:ascii="Times New Roman" w:hAnsi="Times New Roman" w:cs="Times New Roman"/>
          <w:sz w:val="24"/>
          <w:szCs w:val="24"/>
          <w:vertAlign w:val="subscript"/>
          <w:lang w:val="en-US"/>
        </w:rPr>
        <w:t>5</w:t>
      </w:r>
      <w:r w:rsidRPr="00FF2CB9">
        <w:rPr>
          <w:rFonts w:ascii="Times New Roman" w:hAnsi="Times New Roman" w:cs="Times New Roman"/>
          <w:sz w:val="24"/>
          <w:szCs w:val="24"/>
          <w:lang w:val="en-US"/>
        </w:rPr>
        <w:t xml:space="preserve">) along with 300 g K at BT (Dec) + 300 g K after 60 Days + KNO3 @ 1.5% spray after 90 days was found enhancing fruit yield and quality of Nagpur mandarin. Also, found beneficial for increasing leaf nutrient status and soil fertility. </w:t>
      </w:r>
      <w:commentRangeEnd w:id="26"/>
      <w:r w:rsidR="003C606D" w:rsidRPr="00FF2CB9">
        <w:rPr>
          <w:rStyle w:val="CommentReference"/>
          <w:rFonts w:ascii="Times New Roman" w:hAnsi="Times New Roman" w:cs="Times New Roman"/>
          <w:sz w:val="24"/>
          <w:szCs w:val="24"/>
          <w:lang w:val="en-US"/>
        </w:rPr>
        <w:commentReference w:id="26"/>
      </w:r>
    </w:p>
    <w:p w14:paraId="3B7ABC99" w14:textId="77777777" w:rsidR="00504158" w:rsidRDefault="00504158" w:rsidP="00076780">
      <w:pPr>
        <w:tabs>
          <w:tab w:val="left" w:pos="1440"/>
        </w:tabs>
        <w:spacing w:after="100" w:line="360" w:lineRule="auto"/>
        <w:jc w:val="both"/>
        <w:rPr>
          <w:rFonts w:ascii="Times New Roman" w:hAnsi="Times New Roman" w:cs="Times New Roman"/>
          <w:sz w:val="24"/>
          <w:szCs w:val="24"/>
        </w:rPr>
      </w:pPr>
    </w:p>
    <w:p w14:paraId="6705B80E" w14:textId="77777777" w:rsidR="00504158" w:rsidRPr="00504158" w:rsidRDefault="00504158" w:rsidP="00504158">
      <w:pPr>
        <w:spacing w:after="200" w:line="276" w:lineRule="auto"/>
        <w:rPr>
          <w:rFonts w:ascii="Arial" w:eastAsia="Times New Roman" w:hAnsi="Arial" w:cs="Arial"/>
          <w:b/>
          <w:bCs/>
          <w:kern w:val="0"/>
          <w:lang w:val="en-GB" w:eastAsia="en-GB"/>
          <w14:ligatures w14:val="none"/>
        </w:rPr>
      </w:pPr>
      <w:r w:rsidRPr="00504158">
        <w:rPr>
          <w:rFonts w:ascii="Arial" w:eastAsia="Times New Roman" w:hAnsi="Arial" w:cs="Arial"/>
          <w:b/>
          <w:bCs/>
          <w:kern w:val="0"/>
          <w:lang w:val="en-GB" w:eastAsia="en-GB"/>
          <w14:ligatures w14:val="none"/>
        </w:rPr>
        <w:t>COMPETING INTERESTS DISCLAIMER:</w:t>
      </w:r>
    </w:p>
    <w:p w14:paraId="6172D976" w14:textId="77777777" w:rsidR="00504158" w:rsidRPr="00504158" w:rsidRDefault="00504158" w:rsidP="00504158">
      <w:pPr>
        <w:spacing w:after="200" w:line="276" w:lineRule="auto"/>
        <w:rPr>
          <w:rFonts w:ascii="Calibri" w:eastAsia="Times New Roman" w:hAnsi="Calibri" w:cs="Times New Roman"/>
          <w:kern w:val="0"/>
          <w:lang w:val="en-GB" w:eastAsia="en-GB"/>
          <w14:ligatures w14:val="none"/>
        </w:rPr>
      </w:pPr>
      <w:r w:rsidRPr="00504158">
        <w:rPr>
          <w:rFonts w:ascii="Arial" w:eastAsia="Times New Roman" w:hAnsi="Arial" w:cs="Arial"/>
          <w:kern w:val="0"/>
          <w:lang w:val="en-GB" w:eastAsia="en-GB"/>
          <w14:ligatures w14:val="none"/>
        </w:rPr>
        <w:lastRenderedPageBreak/>
        <w:t>Authors have declared that they have no known competing financial interests OR non-financial interests OR personal relationships that could have appeared to influence the work reported in this paper.</w:t>
      </w:r>
    </w:p>
    <w:p w14:paraId="5837E5C8" w14:textId="77777777" w:rsidR="00504158" w:rsidRPr="00FF2CB9" w:rsidRDefault="00504158" w:rsidP="00076780">
      <w:pPr>
        <w:tabs>
          <w:tab w:val="left" w:pos="1440"/>
        </w:tabs>
        <w:spacing w:after="100" w:line="360" w:lineRule="auto"/>
        <w:jc w:val="both"/>
        <w:rPr>
          <w:rFonts w:ascii="Times New Roman" w:hAnsi="Times New Roman" w:cs="Times New Roman"/>
          <w:sz w:val="24"/>
          <w:szCs w:val="24"/>
        </w:rPr>
      </w:pPr>
    </w:p>
    <w:p w14:paraId="05F59AE9" w14:textId="008AF590" w:rsidR="00835BA0" w:rsidRPr="00FF2CB9" w:rsidRDefault="000C09F7" w:rsidP="00CC5754">
      <w:pPr>
        <w:autoSpaceDE w:val="0"/>
        <w:autoSpaceDN w:val="0"/>
        <w:adjustRightInd w:val="0"/>
        <w:spacing w:after="240" w:line="360" w:lineRule="auto"/>
        <w:jc w:val="both"/>
        <w:rPr>
          <w:rFonts w:ascii="Times New Roman" w:hAnsi="Times New Roman" w:cs="Times New Roman"/>
          <w:b/>
          <w:bCs/>
          <w:color w:val="000000"/>
          <w:sz w:val="24"/>
          <w:szCs w:val="24"/>
          <w:lang w:val="en-US"/>
        </w:rPr>
      </w:pPr>
      <w:r w:rsidRPr="00FF2CB9">
        <w:rPr>
          <w:rFonts w:ascii="Times New Roman" w:hAnsi="Times New Roman" w:cs="Times New Roman"/>
          <w:b/>
          <w:bCs/>
          <w:color w:val="000000"/>
          <w:sz w:val="24"/>
          <w:szCs w:val="24"/>
          <w:lang w:val="en-US"/>
        </w:rPr>
        <w:t xml:space="preserve">References </w:t>
      </w:r>
    </w:p>
    <w:p w14:paraId="414EC4BF" w14:textId="77777777" w:rsidR="00D94743" w:rsidRPr="00D94743" w:rsidRDefault="00D94743" w:rsidP="00504158">
      <w:pPr>
        <w:spacing w:after="240"/>
        <w:jc w:val="both"/>
        <w:rPr>
          <w:rFonts w:ascii="Times New Roman" w:hAnsi="Times New Roman" w:cs="Times New Roman"/>
          <w:sz w:val="24"/>
          <w:szCs w:val="24"/>
        </w:rPr>
      </w:pPr>
      <w:r w:rsidRPr="00D94743">
        <w:rPr>
          <w:rFonts w:ascii="Times New Roman" w:hAnsi="Times New Roman" w:cs="Times New Roman"/>
          <w:sz w:val="24"/>
          <w:szCs w:val="24"/>
        </w:rPr>
        <w:t>Alva, A. K., &amp; Tucker, D. P. H. (1999). Soil and citrus nutrition. </w:t>
      </w:r>
      <w:r w:rsidRPr="00D94743">
        <w:rPr>
          <w:rFonts w:ascii="Times New Roman" w:hAnsi="Times New Roman" w:cs="Times New Roman"/>
          <w:i/>
          <w:iCs/>
          <w:sz w:val="24"/>
          <w:szCs w:val="24"/>
        </w:rPr>
        <w:t>Citrus health management</w:t>
      </w:r>
      <w:r w:rsidRPr="00D94743">
        <w:rPr>
          <w:rFonts w:ascii="Times New Roman" w:hAnsi="Times New Roman" w:cs="Times New Roman"/>
          <w:sz w:val="24"/>
          <w:szCs w:val="24"/>
        </w:rPr>
        <w:t>, 59-71.</w:t>
      </w:r>
    </w:p>
    <w:p w14:paraId="05DEA177" w14:textId="77777777" w:rsidR="00D94743" w:rsidRPr="00D94743" w:rsidRDefault="00D94743" w:rsidP="000C09F7">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 xml:space="preserve">Anonymous, 2020. </w:t>
      </w:r>
      <w:r w:rsidRPr="00D94743">
        <w:rPr>
          <w:rFonts w:ascii="Times New Roman" w:hAnsi="Times New Roman" w:cs="Times New Roman"/>
          <w:i/>
          <w:iCs/>
          <w:sz w:val="24"/>
          <w:szCs w:val="24"/>
          <w:lang w:val="en-US"/>
        </w:rPr>
        <w:t>Indian Horticulture Database</w:t>
      </w:r>
      <w:r w:rsidRPr="00D94743">
        <w:rPr>
          <w:rFonts w:ascii="Times New Roman" w:hAnsi="Times New Roman" w:cs="Times New Roman"/>
          <w:sz w:val="24"/>
          <w:szCs w:val="24"/>
          <w:lang w:val="en-US"/>
        </w:rPr>
        <w:t>, Published from National Horticulture Board, Gurgaon.</w:t>
      </w:r>
    </w:p>
    <w:p w14:paraId="48E5100C" w14:textId="77777777" w:rsidR="00D94743" w:rsidRPr="00D94743" w:rsidRDefault="00D94743" w:rsidP="000C09F7">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 xml:space="preserve">Chahill, B. S., A. S. Dhatt, S. Ranbir and D. S. Dhillon, 1991.Study of leaf nutrient standard in Kinnow. </w:t>
      </w:r>
      <w:r w:rsidRPr="00D94743">
        <w:rPr>
          <w:rFonts w:ascii="Times New Roman" w:hAnsi="Times New Roman" w:cs="Times New Roman"/>
          <w:i/>
          <w:sz w:val="24"/>
          <w:szCs w:val="24"/>
          <w:lang w:val="en-US"/>
        </w:rPr>
        <w:t>Indian J. Hort.,</w:t>
      </w:r>
      <w:r w:rsidRPr="00D94743">
        <w:rPr>
          <w:rFonts w:ascii="Times New Roman" w:hAnsi="Times New Roman" w:cs="Times New Roman"/>
          <w:sz w:val="24"/>
          <w:szCs w:val="24"/>
          <w:lang w:val="en-US"/>
        </w:rPr>
        <w:t xml:space="preserve"> 48: 315-320.</w:t>
      </w:r>
    </w:p>
    <w:p w14:paraId="16A57095" w14:textId="77777777" w:rsidR="00D94743" w:rsidRPr="00D94743" w:rsidRDefault="00D94743" w:rsidP="008F1A8F">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Dass, H. C. and A. K. Srivastava, 1997. Role of potassium in citrus nutrition: A review</w:t>
      </w:r>
      <w:r w:rsidRPr="00D94743">
        <w:rPr>
          <w:rFonts w:ascii="Times New Roman" w:hAnsi="Times New Roman" w:cs="Times New Roman"/>
          <w:i/>
          <w:iCs/>
          <w:sz w:val="24"/>
          <w:szCs w:val="24"/>
          <w:lang w:val="en-US"/>
        </w:rPr>
        <w:t xml:space="preserve">. </w:t>
      </w:r>
      <w:r w:rsidRPr="00D94743">
        <w:rPr>
          <w:rFonts w:ascii="Times New Roman" w:hAnsi="Times New Roman" w:cs="Times New Roman"/>
          <w:sz w:val="24"/>
          <w:szCs w:val="24"/>
          <w:lang w:val="en-US"/>
        </w:rPr>
        <w:t>J. Pot. Res., 13: 80-92.</w:t>
      </w:r>
    </w:p>
    <w:p w14:paraId="63DCBDE6" w14:textId="77777777" w:rsidR="00D94743" w:rsidRPr="00D94743" w:rsidRDefault="00D94743" w:rsidP="000C09F7">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Datir, V. R., A. R. Pimpale, V. P. Babhulakar, D. M. Panchabhai, V. K. Kharche and O. D. Kuchanwar, 2020. Influence of fertigation on soil, leaf nutrient status and vegetative growth in high density plantation of pre-bearing Nagpur mandarin crop. J. in Sci., Ag. &amp; Eng., 10(34): 857-60.</w:t>
      </w:r>
    </w:p>
    <w:p w14:paraId="266DFC1E" w14:textId="77777777" w:rsidR="00D94743" w:rsidRPr="00D94743" w:rsidRDefault="00D94743" w:rsidP="000C09F7">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 xml:space="preserve">Duenhas, L., R. L. Villas Boas, C. M. P. Souza, C. R. A. Ragozo and L. T. Bull, 2002. Fertigation with different doses of NPK and its effect on fruit yield and quality of 'Valencia' orange </w:t>
      </w:r>
      <w:r w:rsidRPr="00D94743">
        <w:rPr>
          <w:rFonts w:ascii="Times New Roman" w:hAnsi="Times New Roman" w:cs="Times New Roman"/>
          <w:i/>
          <w:iCs/>
          <w:sz w:val="24"/>
          <w:szCs w:val="24"/>
          <w:lang w:val="en-US"/>
        </w:rPr>
        <w:t xml:space="preserve">(Citrus sinensis </w:t>
      </w:r>
      <w:r w:rsidRPr="00D94743">
        <w:rPr>
          <w:rFonts w:ascii="Times New Roman" w:hAnsi="Times New Roman" w:cs="Times New Roman"/>
          <w:sz w:val="24"/>
          <w:szCs w:val="24"/>
          <w:lang w:val="en-US"/>
        </w:rPr>
        <w:t xml:space="preserve">Osbeck). </w:t>
      </w:r>
      <w:r w:rsidRPr="00D94743">
        <w:rPr>
          <w:rFonts w:ascii="Times New Roman" w:hAnsi="Times New Roman" w:cs="Times New Roman"/>
          <w:i/>
          <w:iCs/>
          <w:sz w:val="24"/>
          <w:szCs w:val="24"/>
          <w:lang w:val="en-US"/>
        </w:rPr>
        <w:t xml:space="preserve">Rev. Bras. Frutic., </w:t>
      </w:r>
      <w:r w:rsidRPr="00D94743">
        <w:rPr>
          <w:rFonts w:ascii="Times New Roman" w:hAnsi="Times New Roman" w:cs="Times New Roman"/>
          <w:sz w:val="24"/>
          <w:szCs w:val="24"/>
          <w:lang w:val="en-US"/>
        </w:rPr>
        <w:t>24 : 214-218.</w:t>
      </w:r>
    </w:p>
    <w:p w14:paraId="646DE363" w14:textId="77777777" w:rsidR="00D94743" w:rsidRPr="00D94743" w:rsidRDefault="00D94743" w:rsidP="000C09F7">
      <w:pPr>
        <w:spacing w:after="240"/>
        <w:ind w:left="720" w:hanging="709"/>
        <w:jc w:val="both"/>
        <w:rPr>
          <w:rFonts w:ascii="Times New Roman" w:hAnsi="Times New Roman" w:cs="Times New Roman"/>
          <w:sz w:val="24"/>
          <w:szCs w:val="24"/>
        </w:rPr>
      </w:pPr>
      <w:r w:rsidRPr="00D94743">
        <w:rPr>
          <w:rFonts w:ascii="Times New Roman" w:hAnsi="Times New Roman" w:cs="Times New Roman"/>
          <w:sz w:val="24"/>
          <w:szCs w:val="24"/>
        </w:rPr>
        <w:t>Embleton, T. W., Jones, W. W., &amp; Platt, R. G. (1967). Leaf analysis and potassium fertilization.</w:t>
      </w:r>
    </w:p>
    <w:p w14:paraId="66B93AA8" w14:textId="77777777" w:rsidR="00D94743" w:rsidRPr="00D94743" w:rsidRDefault="00D94743" w:rsidP="003D2F97">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Imas, S. and K. Bansal, 1999. Potassium and integrated nutrition management in potato. In: Proc. "Global Conference on Potato" New Delhi, India.</w:t>
      </w:r>
    </w:p>
    <w:p w14:paraId="6B0C3C3C" w14:textId="77777777" w:rsidR="00D94743" w:rsidRPr="00D94743" w:rsidRDefault="00D94743" w:rsidP="00DE1965">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Jibhkate, S. B., M. M. Raut, S. N. Bhende and V. K. Kharche, 2009. Micronutrient status of soils of Katol tahsil in Nagpur District and their relationship with some soil properties.</w:t>
      </w:r>
      <w:r w:rsidRPr="00D94743">
        <w:rPr>
          <w:rFonts w:ascii="Times New Roman" w:hAnsi="Times New Roman" w:cs="Times New Roman"/>
          <w:i/>
          <w:iCs/>
          <w:sz w:val="24"/>
          <w:szCs w:val="24"/>
          <w:lang w:val="en-US"/>
        </w:rPr>
        <w:t xml:space="preserve"> J. </w:t>
      </w:r>
      <w:r w:rsidRPr="00D94743">
        <w:rPr>
          <w:rFonts w:ascii="Times New Roman" w:hAnsi="Times New Roman" w:cs="Times New Roman"/>
          <w:sz w:val="24"/>
          <w:szCs w:val="24"/>
          <w:lang w:val="en-US"/>
        </w:rPr>
        <w:t xml:space="preserve">Soils </w:t>
      </w:r>
      <w:r w:rsidRPr="00D94743">
        <w:rPr>
          <w:rFonts w:ascii="Times New Roman" w:hAnsi="Times New Roman" w:cs="Times New Roman"/>
          <w:i/>
          <w:iCs/>
          <w:sz w:val="24"/>
          <w:szCs w:val="24"/>
          <w:lang w:val="en-US"/>
        </w:rPr>
        <w:t>and Crops</w:t>
      </w:r>
      <w:r w:rsidRPr="00D94743">
        <w:rPr>
          <w:rFonts w:ascii="Times New Roman" w:hAnsi="Times New Roman" w:cs="Times New Roman"/>
          <w:sz w:val="24"/>
          <w:szCs w:val="24"/>
          <w:lang w:val="en-US"/>
        </w:rPr>
        <w:t>., 19(1): 143-146.</w:t>
      </w:r>
    </w:p>
    <w:p w14:paraId="4F6FB7A4" w14:textId="77777777" w:rsidR="00D94743" w:rsidRPr="00D94743" w:rsidRDefault="00D94743" w:rsidP="00DE1965">
      <w:pPr>
        <w:spacing w:after="240"/>
        <w:ind w:left="720" w:hanging="709"/>
        <w:jc w:val="both"/>
        <w:rPr>
          <w:rFonts w:ascii="Times New Roman" w:hAnsi="Times New Roman" w:cs="Times New Roman"/>
          <w:sz w:val="24"/>
          <w:szCs w:val="24"/>
        </w:rPr>
      </w:pPr>
      <w:r w:rsidRPr="00D94743">
        <w:rPr>
          <w:rFonts w:ascii="Times New Roman" w:hAnsi="Times New Roman" w:cs="Times New Roman"/>
          <w:sz w:val="24"/>
          <w:szCs w:val="24"/>
        </w:rPr>
        <w:t>Khokhar, Y., Rattanpal, H. S., Dhillon, W. S., Singh, G., &amp; Gill, P. S. (2012). Soil fertility and nutritional status of Kinnow orchards grown in aridisol of Punjab, India. </w:t>
      </w:r>
      <w:r w:rsidRPr="00D94743">
        <w:rPr>
          <w:rFonts w:ascii="Times New Roman" w:hAnsi="Times New Roman" w:cs="Times New Roman"/>
          <w:i/>
          <w:iCs/>
          <w:sz w:val="24"/>
          <w:szCs w:val="24"/>
        </w:rPr>
        <w:t>African Journal of Agricultural Research</w:t>
      </w:r>
      <w:r w:rsidRPr="00D94743">
        <w:rPr>
          <w:rFonts w:ascii="Times New Roman" w:hAnsi="Times New Roman" w:cs="Times New Roman"/>
          <w:sz w:val="24"/>
          <w:szCs w:val="24"/>
        </w:rPr>
        <w:t>, </w:t>
      </w:r>
      <w:r w:rsidRPr="00D94743">
        <w:rPr>
          <w:rFonts w:ascii="Times New Roman" w:hAnsi="Times New Roman" w:cs="Times New Roman"/>
          <w:i/>
          <w:iCs/>
          <w:sz w:val="24"/>
          <w:szCs w:val="24"/>
        </w:rPr>
        <w:t>7</w:t>
      </w:r>
      <w:r w:rsidRPr="00D94743">
        <w:rPr>
          <w:rFonts w:ascii="Times New Roman" w:hAnsi="Times New Roman" w:cs="Times New Roman"/>
          <w:sz w:val="24"/>
          <w:szCs w:val="24"/>
        </w:rPr>
        <w:t>(33), 4692-4697.</w:t>
      </w:r>
    </w:p>
    <w:p w14:paraId="0BE4F383" w14:textId="77777777" w:rsidR="00D94743" w:rsidRPr="00D94743" w:rsidRDefault="00D94743" w:rsidP="00A357AC">
      <w:pPr>
        <w:autoSpaceDE w:val="0"/>
        <w:autoSpaceDN w:val="0"/>
        <w:adjustRightInd w:val="0"/>
        <w:spacing w:after="240" w:line="360" w:lineRule="auto"/>
        <w:jc w:val="both"/>
        <w:rPr>
          <w:rFonts w:ascii="Times New Roman" w:hAnsi="Times New Roman" w:cs="Times New Roman"/>
          <w:b/>
          <w:bCs/>
          <w:color w:val="000000"/>
          <w:sz w:val="24"/>
          <w:szCs w:val="24"/>
          <w:lang w:val="en-US"/>
        </w:rPr>
      </w:pPr>
      <w:r w:rsidRPr="00D94743">
        <w:rPr>
          <w:rFonts w:ascii="Times New Roman" w:hAnsi="Times New Roman" w:cs="Times New Roman"/>
          <w:bCs/>
          <w:sz w:val="24"/>
          <w:szCs w:val="24"/>
          <w:lang w:val="en-US"/>
        </w:rPr>
        <w:t>Kuchanwar, O. D., N. H. Bhujade, N. K. Chopde and B. S. Patil, 2017. Effect on fertigation on leaf nutrient content and fruit quality of high-density plantation of Nagpur mandarin. J. of Pharmacog. And Phytochem., 6(6): 1711-13.</w:t>
      </w:r>
    </w:p>
    <w:p w14:paraId="695E8F67" w14:textId="77777777" w:rsidR="00D94743" w:rsidRPr="00D94743" w:rsidRDefault="00D94743" w:rsidP="000C09F7">
      <w:pPr>
        <w:spacing w:after="240"/>
        <w:ind w:left="720" w:hanging="709"/>
        <w:jc w:val="both"/>
        <w:rPr>
          <w:rFonts w:ascii="Times New Roman" w:hAnsi="Times New Roman" w:cs="Times New Roman"/>
          <w:sz w:val="24"/>
          <w:szCs w:val="24"/>
        </w:rPr>
      </w:pPr>
      <w:r w:rsidRPr="00D94743">
        <w:rPr>
          <w:rFonts w:ascii="Times New Roman" w:hAnsi="Times New Roman" w:cs="Times New Roman"/>
          <w:sz w:val="24"/>
          <w:szCs w:val="24"/>
        </w:rPr>
        <w:lastRenderedPageBreak/>
        <w:t>Liu, K., Fu, H., Bei, Q., &amp; Luan, S. (2000). Inward potassium channel in guard cells as a target for polyamine regulation of stomatal movements. </w:t>
      </w:r>
      <w:r w:rsidRPr="00D94743">
        <w:rPr>
          <w:rFonts w:ascii="Times New Roman" w:hAnsi="Times New Roman" w:cs="Times New Roman"/>
          <w:i/>
          <w:iCs/>
          <w:sz w:val="24"/>
          <w:szCs w:val="24"/>
        </w:rPr>
        <w:t>Plant Physiology</w:t>
      </w:r>
      <w:r w:rsidRPr="00D94743">
        <w:rPr>
          <w:rFonts w:ascii="Times New Roman" w:hAnsi="Times New Roman" w:cs="Times New Roman"/>
          <w:sz w:val="24"/>
          <w:szCs w:val="24"/>
        </w:rPr>
        <w:t>, </w:t>
      </w:r>
      <w:r w:rsidRPr="00D94743">
        <w:rPr>
          <w:rFonts w:ascii="Times New Roman" w:hAnsi="Times New Roman" w:cs="Times New Roman"/>
          <w:i/>
          <w:iCs/>
          <w:sz w:val="24"/>
          <w:szCs w:val="24"/>
        </w:rPr>
        <w:t>124</w:t>
      </w:r>
      <w:r w:rsidRPr="00D94743">
        <w:rPr>
          <w:rFonts w:ascii="Times New Roman" w:hAnsi="Times New Roman" w:cs="Times New Roman"/>
          <w:sz w:val="24"/>
          <w:szCs w:val="24"/>
        </w:rPr>
        <w:t>(3), 1315-1326.</w:t>
      </w:r>
    </w:p>
    <w:p w14:paraId="6BB03FB4" w14:textId="77777777" w:rsidR="00D94743" w:rsidRPr="00D94743" w:rsidRDefault="00D94743" w:rsidP="008F1A8F">
      <w:pPr>
        <w:spacing w:after="240"/>
        <w:ind w:left="720" w:hanging="709"/>
        <w:jc w:val="both"/>
        <w:rPr>
          <w:rFonts w:ascii="Times New Roman" w:hAnsi="Times New Roman" w:cs="Times New Roman"/>
          <w:sz w:val="24"/>
          <w:szCs w:val="24"/>
        </w:rPr>
      </w:pPr>
      <w:r w:rsidRPr="00D94743">
        <w:rPr>
          <w:rFonts w:ascii="Times New Roman" w:hAnsi="Times New Roman" w:cs="Times New Roman"/>
          <w:sz w:val="24"/>
          <w:szCs w:val="24"/>
        </w:rPr>
        <w:t>Meena, D., Bhatnagar, P., Meena, M. L., &amp; Meena, S. L. (2022). Effect of foliar spray of micronutrients on growth attributes of Nagpur mandarin (Citrus reticulata Blanco.). </w:t>
      </w:r>
      <w:r w:rsidRPr="00D94743">
        <w:rPr>
          <w:rFonts w:ascii="Times New Roman" w:hAnsi="Times New Roman" w:cs="Times New Roman"/>
          <w:i/>
          <w:iCs/>
          <w:sz w:val="24"/>
          <w:szCs w:val="24"/>
        </w:rPr>
        <w:t>The Pharma Innovation</w:t>
      </w:r>
      <w:r w:rsidRPr="00D94743">
        <w:rPr>
          <w:rFonts w:ascii="Times New Roman" w:hAnsi="Times New Roman" w:cs="Times New Roman"/>
          <w:sz w:val="24"/>
          <w:szCs w:val="24"/>
        </w:rPr>
        <w:t>, </w:t>
      </w:r>
      <w:r w:rsidRPr="00D94743">
        <w:rPr>
          <w:rFonts w:ascii="Times New Roman" w:hAnsi="Times New Roman" w:cs="Times New Roman"/>
          <w:i/>
          <w:iCs/>
          <w:sz w:val="24"/>
          <w:szCs w:val="24"/>
        </w:rPr>
        <w:t>11</w:t>
      </w:r>
      <w:r w:rsidRPr="00D94743">
        <w:rPr>
          <w:rFonts w:ascii="Times New Roman" w:hAnsi="Times New Roman" w:cs="Times New Roman"/>
          <w:sz w:val="24"/>
          <w:szCs w:val="24"/>
        </w:rPr>
        <w:t>(2), 1807-1813.</w:t>
      </w:r>
    </w:p>
    <w:p w14:paraId="6388BBB3" w14:textId="77777777" w:rsidR="00D94743" w:rsidRPr="00D94743" w:rsidRDefault="00D94743" w:rsidP="000C09F7">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Mongi Zekri and Thomas A. Obreza, 2003. Micronutrient Deficiencies in Citrus: Iron, Zinc, and Manganese1, SL 204.</w:t>
      </w:r>
    </w:p>
    <w:p w14:paraId="0F959DAB" w14:textId="77777777" w:rsidR="00D94743" w:rsidRPr="00D94743" w:rsidRDefault="00D94743" w:rsidP="008F1A8F">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rPr>
        <w:t>Mpelasoka, B. S., Schachtman, D. P., Treeby, M. T., &amp; Thomas, M. R. (2003). A review of potassium nutrition in grapevines with special emphasis on berry accumulation. </w:t>
      </w:r>
      <w:r w:rsidRPr="00D94743">
        <w:rPr>
          <w:rFonts w:ascii="Times New Roman" w:hAnsi="Times New Roman" w:cs="Times New Roman"/>
          <w:i/>
          <w:iCs/>
          <w:sz w:val="24"/>
          <w:szCs w:val="24"/>
        </w:rPr>
        <w:t>Australian Journal of grape and wine research</w:t>
      </w:r>
      <w:r w:rsidRPr="00D94743">
        <w:rPr>
          <w:rFonts w:ascii="Times New Roman" w:hAnsi="Times New Roman" w:cs="Times New Roman"/>
          <w:sz w:val="24"/>
          <w:szCs w:val="24"/>
        </w:rPr>
        <w:t>, </w:t>
      </w:r>
      <w:r w:rsidRPr="00D94743">
        <w:rPr>
          <w:rFonts w:ascii="Times New Roman" w:hAnsi="Times New Roman" w:cs="Times New Roman"/>
          <w:i/>
          <w:iCs/>
          <w:sz w:val="24"/>
          <w:szCs w:val="24"/>
        </w:rPr>
        <w:t>9</w:t>
      </w:r>
      <w:r w:rsidRPr="00D94743">
        <w:rPr>
          <w:rFonts w:ascii="Times New Roman" w:hAnsi="Times New Roman" w:cs="Times New Roman"/>
          <w:sz w:val="24"/>
          <w:szCs w:val="24"/>
        </w:rPr>
        <w:t>(3), 154-168.</w:t>
      </w:r>
    </w:p>
    <w:p w14:paraId="79CE6237" w14:textId="77777777" w:rsidR="00D94743" w:rsidRPr="00D94743" w:rsidRDefault="00D94743" w:rsidP="003D2F97">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 xml:space="preserve">Mustafa, E. A. M and M. M. Saleh. 2006. Response of balady mandrine tree to girdling and potassium spray under sandy soil conditions. </w:t>
      </w:r>
      <w:r w:rsidRPr="00D94743">
        <w:rPr>
          <w:rFonts w:ascii="Times New Roman" w:hAnsi="Times New Roman" w:cs="Times New Roman"/>
          <w:i/>
          <w:iCs/>
          <w:sz w:val="24"/>
          <w:szCs w:val="24"/>
          <w:lang w:val="en-US"/>
        </w:rPr>
        <w:t>Res. J. Agric. Biol. Sci</w:t>
      </w:r>
      <w:r w:rsidRPr="00D94743">
        <w:rPr>
          <w:rFonts w:ascii="Times New Roman" w:hAnsi="Times New Roman" w:cs="Times New Roman"/>
          <w:sz w:val="24"/>
          <w:szCs w:val="24"/>
          <w:lang w:val="en-US"/>
        </w:rPr>
        <w:t>., 2: 137-141.</w:t>
      </w:r>
    </w:p>
    <w:p w14:paraId="7D9AC18D" w14:textId="77777777" w:rsidR="00D94743" w:rsidRPr="00D94743" w:rsidRDefault="00D94743" w:rsidP="003D2F97">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 xml:space="preserve">Mustafa, E. A. M and M. M. Saleh. 2006. Response of balady mandrine tree to girdling and potassium spray under sandy soil conditions. </w:t>
      </w:r>
      <w:r w:rsidRPr="00D94743">
        <w:rPr>
          <w:rFonts w:ascii="Times New Roman" w:hAnsi="Times New Roman" w:cs="Times New Roman"/>
          <w:i/>
          <w:iCs/>
          <w:sz w:val="24"/>
          <w:szCs w:val="24"/>
          <w:lang w:val="en-US"/>
        </w:rPr>
        <w:t>Res. J. Agric. Biol. Sci</w:t>
      </w:r>
      <w:r w:rsidRPr="00D94743">
        <w:rPr>
          <w:rFonts w:ascii="Times New Roman" w:hAnsi="Times New Roman" w:cs="Times New Roman"/>
          <w:sz w:val="24"/>
          <w:szCs w:val="24"/>
          <w:lang w:val="en-US"/>
        </w:rPr>
        <w:t>., 2: 137-141.</w:t>
      </w:r>
    </w:p>
    <w:p w14:paraId="35003BE1" w14:textId="77777777" w:rsidR="00D94743" w:rsidRPr="00D94743" w:rsidRDefault="00D94743" w:rsidP="00580E97">
      <w:pPr>
        <w:autoSpaceDE w:val="0"/>
        <w:autoSpaceDN w:val="0"/>
        <w:adjustRightInd w:val="0"/>
        <w:spacing w:line="360" w:lineRule="auto"/>
        <w:ind w:left="720" w:hanging="720"/>
        <w:jc w:val="both"/>
        <w:rPr>
          <w:rFonts w:ascii="Times New Roman" w:hAnsi="Times New Roman" w:cs="Times New Roman"/>
          <w:sz w:val="24"/>
          <w:szCs w:val="24"/>
        </w:rPr>
      </w:pPr>
      <w:r w:rsidRPr="00D94743">
        <w:rPr>
          <w:rFonts w:ascii="Times New Roman" w:hAnsi="Times New Roman" w:cs="Times New Roman"/>
          <w:sz w:val="24"/>
          <w:szCs w:val="24"/>
        </w:rPr>
        <w:t xml:space="preserve">Panse, U.G. and Sukhatme, P.V. (1985) Statistical Methods for Agricultural Workers. I.C.A.R. Pub., New Delhi. </w:t>
      </w:r>
    </w:p>
    <w:p w14:paraId="6505F1BD" w14:textId="77777777" w:rsidR="00D94743" w:rsidRPr="00D94743" w:rsidRDefault="00D94743" w:rsidP="00C564A8">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Ranganna, R. 2001. Handbook of Analysis and Quality Control for Fruit and Vegetable Products. 2</w:t>
      </w:r>
      <w:r w:rsidRPr="00D94743">
        <w:rPr>
          <w:rFonts w:ascii="Times New Roman" w:hAnsi="Times New Roman" w:cs="Times New Roman"/>
          <w:sz w:val="24"/>
          <w:szCs w:val="24"/>
          <w:vertAlign w:val="superscript"/>
          <w:lang w:val="en-US"/>
        </w:rPr>
        <w:t>nd</w:t>
      </w:r>
      <w:r w:rsidRPr="00D94743">
        <w:rPr>
          <w:rFonts w:ascii="Times New Roman" w:hAnsi="Times New Roman" w:cs="Times New Roman"/>
          <w:sz w:val="24"/>
          <w:szCs w:val="24"/>
          <w:lang w:val="en-US"/>
        </w:rPr>
        <w:t xml:space="preserve"> edition, Tata Mcgraw Hill., 860.</w:t>
      </w:r>
    </w:p>
    <w:p w14:paraId="3017D90C" w14:textId="77777777" w:rsidR="00D94743" w:rsidRPr="00D94743" w:rsidRDefault="00D94743" w:rsidP="000C09F7">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Reddy, R. V. S., M. S. Rao, N. Ramavatharam and K. S. Reddy, 1991. Chemical composition of sweet orange (</w:t>
      </w:r>
      <w:r w:rsidRPr="00D94743">
        <w:rPr>
          <w:rFonts w:ascii="Times New Roman" w:hAnsi="Times New Roman" w:cs="Times New Roman"/>
          <w:i/>
          <w:sz w:val="24"/>
          <w:szCs w:val="24"/>
          <w:lang w:val="en-US"/>
        </w:rPr>
        <w:t xml:space="preserve">Citrus sinensis </w:t>
      </w:r>
      <w:r w:rsidRPr="00D94743">
        <w:rPr>
          <w:rFonts w:ascii="Times New Roman" w:hAnsi="Times New Roman" w:cs="Times New Roman"/>
          <w:sz w:val="24"/>
          <w:szCs w:val="24"/>
          <w:lang w:val="en-US"/>
        </w:rPr>
        <w:t xml:space="preserve">L.) leaves at different period of flowering and fruit development. Indian </w:t>
      </w:r>
      <w:r w:rsidRPr="00D94743">
        <w:rPr>
          <w:rFonts w:ascii="Times New Roman" w:hAnsi="Times New Roman" w:cs="Times New Roman"/>
          <w:i/>
          <w:sz w:val="24"/>
          <w:szCs w:val="24"/>
          <w:lang w:val="en-US"/>
        </w:rPr>
        <w:t>J. Agric. Sci</w:t>
      </w:r>
      <w:r w:rsidRPr="00D94743">
        <w:rPr>
          <w:rFonts w:ascii="Times New Roman" w:hAnsi="Times New Roman" w:cs="Times New Roman"/>
          <w:sz w:val="24"/>
          <w:szCs w:val="24"/>
          <w:lang w:val="en-US"/>
        </w:rPr>
        <w:t>., 61(3): 207-209.</w:t>
      </w:r>
    </w:p>
    <w:p w14:paraId="1DEE5EBA" w14:textId="77777777" w:rsidR="00D94743" w:rsidRPr="00D94743" w:rsidRDefault="00D94743" w:rsidP="003D2F97">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Rodriguez, V. A., S. M. Mazza, G. C. Martinez and A. R. Ferrero, 2005. Zn and K influence in fruit sizes of fruit sizes of Valencia orange. Rev. Bras. Frutic., 27: 132-135.</w:t>
      </w:r>
    </w:p>
    <w:p w14:paraId="5CB4D657" w14:textId="77777777" w:rsidR="00D94743" w:rsidRPr="00D94743" w:rsidRDefault="00D94743" w:rsidP="00CA6F6D">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bCs/>
          <w:sz w:val="24"/>
          <w:szCs w:val="24"/>
          <w:lang w:val="en-US"/>
        </w:rPr>
        <w:t xml:space="preserve">Shirgure, P. S. and A. K. Srivastava, 2013. Nutrient-water interactionin citrus: recent developments. </w:t>
      </w:r>
      <w:r w:rsidRPr="00D94743">
        <w:rPr>
          <w:rFonts w:ascii="Times New Roman" w:hAnsi="Times New Roman" w:cs="Times New Roman"/>
          <w:i/>
          <w:sz w:val="24"/>
          <w:szCs w:val="24"/>
          <w:lang w:val="en-US"/>
        </w:rPr>
        <w:t>Agricultural Advances</w:t>
      </w:r>
      <w:r w:rsidRPr="00D94743">
        <w:rPr>
          <w:rFonts w:ascii="Times New Roman" w:hAnsi="Times New Roman" w:cs="Times New Roman"/>
          <w:sz w:val="24"/>
          <w:szCs w:val="24"/>
          <w:lang w:val="en-US"/>
        </w:rPr>
        <w:t>., 2(8): 224-236.</w:t>
      </w:r>
    </w:p>
    <w:p w14:paraId="208FC078" w14:textId="77777777" w:rsidR="00D94743" w:rsidRPr="00D94743" w:rsidRDefault="00D94743" w:rsidP="000C09F7">
      <w:pPr>
        <w:autoSpaceDE w:val="0"/>
        <w:autoSpaceDN w:val="0"/>
        <w:adjustRightInd w:val="0"/>
        <w:spacing w:after="240"/>
        <w:ind w:left="720" w:hanging="709"/>
        <w:jc w:val="both"/>
        <w:rPr>
          <w:rFonts w:ascii="Times New Roman" w:hAnsi="Times New Roman" w:cs="Times New Roman"/>
          <w:sz w:val="24"/>
          <w:szCs w:val="24"/>
        </w:rPr>
      </w:pPr>
      <w:r w:rsidRPr="00D94743">
        <w:rPr>
          <w:rFonts w:ascii="Times New Roman" w:hAnsi="Times New Roman" w:cs="Times New Roman"/>
          <w:bCs/>
          <w:sz w:val="24"/>
          <w:szCs w:val="24"/>
        </w:rPr>
        <w:t>Srivastava, A. K., H. Debashish, S. Dahat and D. Sharma, 2021. Citrus nutrition: An Indian perspective.</w:t>
      </w:r>
      <w:r w:rsidRPr="00D94743">
        <w:rPr>
          <w:rFonts w:ascii="Times New Roman" w:hAnsi="Times New Roman" w:cs="Times New Roman"/>
          <w:bCs/>
          <w:i/>
          <w:sz w:val="24"/>
          <w:szCs w:val="24"/>
        </w:rPr>
        <w:t xml:space="preserve"> Ann. Plants soil res.,</w:t>
      </w:r>
      <w:r w:rsidRPr="00D94743">
        <w:rPr>
          <w:rFonts w:ascii="Times New Roman" w:hAnsi="Times New Roman" w:cs="Times New Roman"/>
          <w:bCs/>
          <w:sz w:val="24"/>
          <w:szCs w:val="24"/>
        </w:rPr>
        <w:t xml:space="preserve"> 245(1): 1-15.</w:t>
      </w:r>
    </w:p>
    <w:p w14:paraId="45D76E8C" w14:textId="77777777" w:rsidR="00D94743" w:rsidRPr="00D94743" w:rsidRDefault="00D94743" w:rsidP="003D2F97">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Srivastava, A. K</w:t>
      </w:r>
      <w:r w:rsidRPr="00D94743">
        <w:rPr>
          <w:rFonts w:ascii="Times New Roman" w:hAnsi="Times New Roman" w:cs="Times New Roman"/>
          <w:bCs/>
          <w:sz w:val="24"/>
          <w:szCs w:val="24"/>
          <w:lang w:val="en-US"/>
        </w:rPr>
        <w:t xml:space="preserve">., </w:t>
      </w:r>
      <w:r w:rsidRPr="00D94743">
        <w:rPr>
          <w:rFonts w:ascii="Times New Roman" w:hAnsi="Times New Roman" w:cs="Times New Roman"/>
          <w:sz w:val="24"/>
          <w:szCs w:val="24"/>
          <w:lang w:val="en-US"/>
        </w:rPr>
        <w:t>Shyam Singh and Albrigo L. G. 2008, Diagnosis and remediation of nutrient constraints in Citrus. Hort. Rev.</w:t>
      </w:r>
      <w:r w:rsidRPr="00D94743">
        <w:rPr>
          <w:rFonts w:ascii="Times New Roman" w:hAnsi="Times New Roman" w:cs="Times New Roman"/>
          <w:i/>
          <w:iCs/>
          <w:sz w:val="24"/>
          <w:szCs w:val="24"/>
          <w:lang w:val="en-US"/>
        </w:rPr>
        <w:t xml:space="preserve">, </w:t>
      </w:r>
      <w:r w:rsidRPr="00D94743">
        <w:rPr>
          <w:rFonts w:ascii="Times New Roman" w:hAnsi="Times New Roman" w:cs="Times New Roman"/>
          <w:sz w:val="24"/>
          <w:szCs w:val="24"/>
          <w:lang w:val="en-US"/>
        </w:rPr>
        <w:t>34: 277-363.</w:t>
      </w:r>
    </w:p>
    <w:p w14:paraId="74B8B81D" w14:textId="77777777" w:rsidR="00D94743" w:rsidRPr="00D94743" w:rsidRDefault="00D94743" w:rsidP="003D2F97">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Tiwari, K. N. 2005. Diagnosing Potassium deficiency and maximizing fruit crop production. Better Crop, 89: 29-31.</w:t>
      </w:r>
    </w:p>
    <w:p w14:paraId="6D7C26C5" w14:textId="77777777" w:rsidR="00D94743" w:rsidRPr="00D94743" w:rsidRDefault="00D94743" w:rsidP="000C09F7">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Vikee, S. K. Jain, S. Sharma and N. Kumari, 2018. Studies on the physio-Chemical changes in Minimally Processed Nagpur Mandarin Fruits during storage. Int. J. Curr. Microbiol. Appl. Sci., ISSN:2319-7706 Special Issue -7pp.968-975.</w:t>
      </w:r>
    </w:p>
    <w:p w14:paraId="4EE845AE" w14:textId="77777777" w:rsidR="00D94743" w:rsidRPr="00D94743" w:rsidRDefault="00D94743" w:rsidP="000C09F7">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iCs/>
          <w:sz w:val="24"/>
          <w:szCs w:val="24"/>
          <w:lang w:val="en-US"/>
        </w:rPr>
        <w:lastRenderedPageBreak/>
        <w:t xml:space="preserve">Wassel, A. H. 2007. Effect of nitrogen fertigation and drip irrigation on the vegetative growth and the yield of balady mandarin trees. </w:t>
      </w:r>
      <w:r w:rsidRPr="00D94743">
        <w:rPr>
          <w:rFonts w:ascii="Times New Roman" w:hAnsi="Times New Roman" w:cs="Times New Roman"/>
          <w:i/>
          <w:sz w:val="24"/>
          <w:szCs w:val="24"/>
          <w:lang w:val="en-US"/>
        </w:rPr>
        <w:t>African Crop Science Conference Proceedings</w:t>
      </w:r>
      <w:r w:rsidRPr="00D94743">
        <w:rPr>
          <w:rFonts w:ascii="Times New Roman" w:hAnsi="Times New Roman" w:cs="Times New Roman"/>
          <w:sz w:val="24"/>
          <w:szCs w:val="24"/>
          <w:lang w:val="en-US"/>
        </w:rPr>
        <w:t>, 8: 503-511.</w:t>
      </w:r>
    </w:p>
    <w:p w14:paraId="3FC616A0" w14:textId="77777777" w:rsidR="00D94743" w:rsidRPr="00D94743" w:rsidRDefault="00D94743" w:rsidP="003D2F97">
      <w:pPr>
        <w:spacing w:after="240"/>
        <w:ind w:left="720" w:hanging="709"/>
        <w:jc w:val="both"/>
        <w:rPr>
          <w:rFonts w:ascii="Times New Roman" w:hAnsi="Times New Roman" w:cs="Times New Roman"/>
          <w:sz w:val="24"/>
          <w:szCs w:val="24"/>
          <w:lang w:val="en-US"/>
        </w:rPr>
      </w:pPr>
      <w:r w:rsidRPr="00D94743">
        <w:rPr>
          <w:rFonts w:ascii="Times New Roman" w:hAnsi="Times New Roman" w:cs="Times New Roman"/>
          <w:sz w:val="24"/>
          <w:szCs w:val="24"/>
          <w:lang w:val="en-US"/>
        </w:rPr>
        <w:t xml:space="preserve">Zaied, N. S., S. A. A. Khafegy and M. A. Saleh, 2006. Effect of nitrogen and potassium fertilization on vegetative growth, fruit set and quality of Washington Navel orange tree. </w:t>
      </w:r>
      <w:r w:rsidRPr="00D94743">
        <w:rPr>
          <w:rFonts w:ascii="Times New Roman" w:hAnsi="Times New Roman" w:cs="Times New Roman"/>
          <w:i/>
          <w:iCs/>
          <w:sz w:val="24"/>
          <w:szCs w:val="24"/>
          <w:lang w:val="en-US"/>
        </w:rPr>
        <w:t>J. Appl. Res</w:t>
      </w:r>
      <w:r w:rsidRPr="00D94743">
        <w:rPr>
          <w:rFonts w:ascii="Times New Roman" w:hAnsi="Times New Roman" w:cs="Times New Roman"/>
          <w:sz w:val="24"/>
          <w:szCs w:val="24"/>
          <w:lang w:val="en-US"/>
        </w:rPr>
        <w:t>., 2: 851-857.</w:t>
      </w:r>
    </w:p>
    <w:sectPr w:rsidR="00D94743" w:rsidRPr="00D9474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56041398" w14:textId="77777777" w:rsidR="00436FAB" w:rsidRDefault="00436FAB" w:rsidP="00436FAB">
      <w:r>
        <w:rPr>
          <w:rStyle w:val="CommentReference"/>
        </w:rPr>
        <w:annotationRef/>
      </w:r>
      <w:r>
        <w:rPr>
          <w:sz w:val="20"/>
          <w:szCs w:val="20"/>
        </w:rPr>
        <w:t>add a little bit of background, and rationale for the study</w:t>
      </w:r>
    </w:p>
  </w:comment>
  <w:comment w:id="2" w:author="Author" w:initials="A">
    <w:p w14:paraId="09896247" w14:textId="77777777" w:rsidR="00436FAB" w:rsidRDefault="00436FAB" w:rsidP="00436FAB">
      <w:r>
        <w:rPr>
          <w:rStyle w:val="CommentReference"/>
        </w:rPr>
        <w:annotationRef/>
      </w:r>
      <w:r>
        <w:rPr>
          <w:sz w:val="20"/>
          <w:szCs w:val="20"/>
        </w:rPr>
        <w:t>delete</w:t>
      </w:r>
    </w:p>
  </w:comment>
  <w:comment w:id="3" w:author="Author" w:initials="A">
    <w:p w14:paraId="06E67D6C" w14:textId="77777777" w:rsidR="00436FAB" w:rsidRDefault="00436FAB" w:rsidP="00436FAB">
      <w:r>
        <w:rPr>
          <w:rStyle w:val="CommentReference"/>
        </w:rPr>
        <w:annotationRef/>
      </w:r>
      <w:r>
        <w:rPr>
          <w:sz w:val="20"/>
          <w:szCs w:val="20"/>
        </w:rPr>
        <w:t>what are other treatments?</w:t>
      </w:r>
    </w:p>
  </w:comment>
  <w:comment w:id="4" w:author="Author" w:initials="A">
    <w:p w14:paraId="67C68B03" w14:textId="77777777" w:rsidR="00436FAB" w:rsidRDefault="00436FAB" w:rsidP="00436FAB">
      <w:r>
        <w:rPr>
          <w:rStyle w:val="CommentReference"/>
        </w:rPr>
        <w:annotationRef/>
      </w:r>
      <w:r>
        <w:rPr>
          <w:sz w:val="20"/>
          <w:szCs w:val="20"/>
        </w:rPr>
        <w:t>higher?</w:t>
      </w:r>
    </w:p>
  </w:comment>
  <w:comment w:id="5" w:author="Author" w:initials="A">
    <w:p w14:paraId="1A124EA4" w14:textId="77777777" w:rsidR="00436FAB" w:rsidRDefault="00436FAB" w:rsidP="00436FAB">
      <w:r>
        <w:rPr>
          <w:rStyle w:val="CommentReference"/>
        </w:rPr>
        <w:annotationRef/>
      </w:r>
      <w:r>
        <w:rPr>
          <w:sz w:val="20"/>
          <w:szCs w:val="20"/>
        </w:rPr>
        <w:t>I would report the percentage change instead. This applies for all variables</w:t>
      </w:r>
    </w:p>
  </w:comment>
  <w:comment w:id="6" w:author="Author" w:initials="A">
    <w:p w14:paraId="6B036BAA" w14:textId="77777777" w:rsidR="00EE0DA0" w:rsidRDefault="00EE0DA0" w:rsidP="00EE0DA0">
      <w:r>
        <w:rPr>
          <w:rStyle w:val="CommentReference"/>
        </w:rPr>
        <w:annotationRef/>
      </w:r>
      <w:r>
        <w:rPr>
          <w:sz w:val="20"/>
          <w:szCs w:val="20"/>
        </w:rPr>
        <w:t>these two paragraph can be condensed into one. delete minor/irrelvant details and repeated statements</w:t>
      </w:r>
    </w:p>
  </w:comment>
  <w:comment w:id="7" w:author="Author" w:initials="A">
    <w:p w14:paraId="53BEE075" w14:textId="77777777" w:rsidR="00EE0DA0" w:rsidRDefault="00EE0DA0" w:rsidP="00EE0DA0">
      <w:r>
        <w:rPr>
          <w:rStyle w:val="CommentReference"/>
        </w:rPr>
        <w:annotationRef/>
      </w:r>
      <w:r>
        <w:rPr>
          <w:sz w:val="20"/>
          <w:szCs w:val="20"/>
        </w:rPr>
        <w:t>not clear. elaborate this sentence</w:t>
      </w:r>
    </w:p>
  </w:comment>
  <w:comment w:id="8" w:author="Author" w:initials="A">
    <w:p w14:paraId="780A3B0D" w14:textId="77777777" w:rsidR="0000617B" w:rsidRDefault="0000617B" w:rsidP="0000617B">
      <w:r>
        <w:rPr>
          <w:rStyle w:val="CommentReference"/>
        </w:rPr>
        <w:annotationRef/>
      </w:r>
      <w:r>
        <w:rPr>
          <w:sz w:val="20"/>
          <w:szCs w:val="20"/>
        </w:rPr>
        <w:t>cite</w:t>
      </w:r>
    </w:p>
  </w:comment>
  <w:comment w:id="9" w:author="Author" w:initials="A">
    <w:p w14:paraId="5171BE04" w14:textId="77777777" w:rsidR="0000617B" w:rsidRDefault="0000617B" w:rsidP="0000617B">
      <w:r>
        <w:rPr>
          <w:rStyle w:val="CommentReference"/>
        </w:rPr>
        <w:annotationRef/>
      </w:r>
      <w:r>
        <w:rPr>
          <w:sz w:val="20"/>
          <w:szCs w:val="20"/>
        </w:rPr>
        <w:t>redundant. merge with previous sentences</w:t>
      </w:r>
    </w:p>
  </w:comment>
  <w:comment w:id="10" w:author="Author" w:initials="A">
    <w:p w14:paraId="1A75E5C8" w14:textId="77777777" w:rsidR="0000617B" w:rsidRDefault="0000617B" w:rsidP="0000617B">
      <w:r>
        <w:rPr>
          <w:rStyle w:val="CommentReference"/>
        </w:rPr>
        <w:annotationRef/>
      </w:r>
      <w:r>
        <w:rPr>
          <w:sz w:val="20"/>
          <w:szCs w:val="20"/>
        </w:rPr>
        <w:t>citaton</w:t>
      </w:r>
    </w:p>
  </w:comment>
  <w:comment w:id="11" w:author="Author" w:initials="A">
    <w:p w14:paraId="2D1E1E06" w14:textId="77777777" w:rsidR="0000617B" w:rsidRDefault="0000617B" w:rsidP="0000617B">
      <w:r>
        <w:rPr>
          <w:rStyle w:val="CommentReference"/>
        </w:rPr>
        <w:annotationRef/>
      </w:r>
      <w:r>
        <w:rPr>
          <w:sz w:val="20"/>
          <w:szCs w:val="20"/>
        </w:rPr>
        <w:t>write a paragraph highlighting the research gap, and how this study addresses the gap in the knowledge. I also recommend adding a research hypothesis</w:t>
      </w:r>
    </w:p>
  </w:comment>
  <w:comment w:id="12" w:author="Author" w:initials="A">
    <w:p w14:paraId="30FD6C6E" w14:textId="77777777" w:rsidR="0000617B" w:rsidRDefault="0000617B" w:rsidP="0000617B">
      <w:r>
        <w:rPr>
          <w:rStyle w:val="CommentReference"/>
        </w:rPr>
        <w:annotationRef/>
      </w:r>
      <w:r>
        <w:rPr>
          <w:sz w:val="20"/>
          <w:szCs w:val="20"/>
        </w:rPr>
        <w:t>delete table 1 and describe the contents in a paragraph</w:t>
      </w:r>
    </w:p>
  </w:comment>
  <w:comment w:id="13" w:author="Author" w:initials="A">
    <w:p w14:paraId="71C48545" w14:textId="77777777" w:rsidR="0000617B" w:rsidRDefault="0000617B" w:rsidP="0000617B">
      <w:r>
        <w:rPr>
          <w:rStyle w:val="CommentReference"/>
        </w:rPr>
        <w:annotationRef/>
      </w:r>
      <w:r>
        <w:rPr>
          <w:sz w:val="20"/>
          <w:szCs w:val="20"/>
        </w:rPr>
        <w:t xml:space="preserve">more details required in the table caption. define acronyms. </w:t>
      </w:r>
    </w:p>
  </w:comment>
  <w:comment w:id="14" w:author="Author" w:initials="A">
    <w:p w14:paraId="0194484F" w14:textId="77777777" w:rsidR="0000617B" w:rsidRDefault="0000617B" w:rsidP="0000617B">
      <w:r>
        <w:rPr>
          <w:rStyle w:val="CommentReference"/>
        </w:rPr>
        <w:annotationRef/>
      </w:r>
      <w:r>
        <w:rPr>
          <w:sz w:val="20"/>
          <w:szCs w:val="20"/>
        </w:rPr>
        <w:t>Also briefly discuss the experimental design in a separate paragraph</w:t>
      </w:r>
    </w:p>
  </w:comment>
  <w:comment w:id="15" w:author="Author" w:initials="A">
    <w:p w14:paraId="227B227F" w14:textId="77777777" w:rsidR="00AD16D4" w:rsidRDefault="00AD16D4" w:rsidP="00AD16D4">
      <w:r>
        <w:rPr>
          <w:rStyle w:val="CommentReference"/>
        </w:rPr>
        <w:annotationRef/>
      </w:r>
      <w:r>
        <w:rPr>
          <w:sz w:val="20"/>
          <w:szCs w:val="20"/>
        </w:rPr>
        <w:t>mention which statistical test was used. Which software package was used for the analysis, and other relevant details</w:t>
      </w:r>
    </w:p>
  </w:comment>
  <w:comment w:id="16" w:author="Author" w:initials="A">
    <w:p w14:paraId="0B287FFF" w14:textId="77777777" w:rsidR="0000617B" w:rsidRDefault="0000617B" w:rsidP="0000617B">
      <w:r>
        <w:rPr>
          <w:rStyle w:val="CommentReference"/>
        </w:rPr>
        <w:annotationRef/>
      </w:r>
      <w:r>
        <w:rPr>
          <w:sz w:val="20"/>
          <w:szCs w:val="20"/>
        </w:rPr>
        <w:t xml:space="preserve">Move this table above, at the beginning of method section. </w:t>
      </w:r>
    </w:p>
  </w:comment>
  <w:comment w:id="17" w:author="Author" w:initials="A">
    <w:p w14:paraId="7B6BC0B1" w14:textId="77777777" w:rsidR="00AD16D4" w:rsidRDefault="00AD16D4" w:rsidP="00AD16D4">
      <w:r>
        <w:rPr>
          <w:rStyle w:val="CommentReference"/>
        </w:rPr>
        <w:annotationRef/>
      </w:r>
      <w:r>
        <w:rPr>
          <w:sz w:val="20"/>
          <w:szCs w:val="20"/>
        </w:rPr>
        <w:t>can be combined to table 3</w:t>
      </w:r>
    </w:p>
  </w:comment>
  <w:comment w:id="18" w:author="Author" w:initials="A">
    <w:p w14:paraId="2869AC14" w14:textId="77777777" w:rsidR="00AD16D4" w:rsidRDefault="00AD16D4" w:rsidP="00AD16D4">
      <w:r>
        <w:rPr>
          <w:rStyle w:val="CommentReference"/>
        </w:rPr>
        <w:annotationRef/>
      </w:r>
      <w:r>
        <w:rPr>
          <w:sz w:val="20"/>
          <w:szCs w:val="20"/>
        </w:rPr>
        <w:t>delete</w:t>
      </w:r>
    </w:p>
  </w:comment>
  <w:comment w:id="19" w:author="Author" w:initials="A">
    <w:p w14:paraId="20869ED8" w14:textId="77777777" w:rsidR="00AD16D4" w:rsidRDefault="00AD16D4" w:rsidP="00AD16D4">
      <w:r>
        <w:rPr>
          <w:rStyle w:val="CommentReference"/>
        </w:rPr>
        <w:annotationRef/>
      </w:r>
      <w:r>
        <w:rPr>
          <w:sz w:val="20"/>
          <w:szCs w:val="20"/>
        </w:rPr>
        <w:t>include sample size</w:t>
      </w:r>
    </w:p>
  </w:comment>
  <w:comment w:id="20" w:author="Author" w:initials="A">
    <w:p w14:paraId="6A7E2028" w14:textId="77777777" w:rsidR="00FE101B" w:rsidRDefault="00FE101B" w:rsidP="00FE101B">
      <w:r>
        <w:rPr>
          <w:rStyle w:val="CommentReference"/>
        </w:rPr>
        <w:annotationRef/>
      </w:r>
      <w:r>
        <w:rPr>
          <w:sz w:val="20"/>
          <w:szCs w:val="20"/>
        </w:rPr>
        <w:t>i would recommend keeping this headings, but removing subheadings like nitrogen, phosphorus and other. Your focus should be on K, other nutrients can be condensed into  one or two paragraphs</w:t>
      </w:r>
    </w:p>
  </w:comment>
  <w:comment w:id="21" w:author="Author" w:initials="A">
    <w:p w14:paraId="5BE82596" w14:textId="77777777" w:rsidR="00AD16D4" w:rsidRDefault="00AD16D4" w:rsidP="00AD16D4">
      <w:r>
        <w:rPr>
          <w:rStyle w:val="CommentReference"/>
        </w:rPr>
        <w:annotationRef/>
      </w:r>
      <w:r>
        <w:rPr>
          <w:sz w:val="20"/>
          <w:szCs w:val="20"/>
        </w:rPr>
        <w:t>need supporting stats</w:t>
      </w:r>
    </w:p>
  </w:comment>
  <w:comment w:id="22" w:author="Author" w:initials="A">
    <w:p w14:paraId="4BA09303" w14:textId="77777777" w:rsidR="00AD16D4" w:rsidRDefault="00AD16D4" w:rsidP="00AD16D4">
      <w:r>
        <w:rPr>
          <w:rStyle w:val="CommentReference"/>
        </w:rPr>
        <w:annotationRef/>
      </w:r>
      <w:r>
        <w:rPr>
          <w:sz w:val="20"/>
          <w:szCs w:val="20"/>
        </w:rPr>
        <w:t xml:space="preserve">need to figure out a way to explain the treatments better. Perhaps, treat RDF as baseline, and just mention additional K as treatments. </w:t>
      </w:r>
    </w:p>
  </w:comment>
  <w:comment w:id="23" w:author="Author" w:initials="A">
    <w:p w14:paraId="6DB7E54C" w14:textId="77777777" w:rsidR="00AD16D4" w:rsidRDefault="00AD16D4" w:rsidP="00AD16D4">
      <w:r>
        <w:rPr>
          <w:rStyle w:val="CommentReference"/>
        </w:rPr>
        <w:annotationRef/>
      </w:r>
      <w:r>
        <w:rPr>
          <w:sz w:val="20"/>
          <w:szCs w:val="20"/>
        </w:rPr>
        <w:t>i would use 'and' instead of + sign</w:t>
      </w:r>
    </w:p>
  </w:comment>
  <w:comment w:id="24" w:author="Author" w:initials="A">
    <w:p w14:paraId="1A714D7E" w14:textId="77777777" w:rsidR="00FE101B" w:rsidRDefault="00FE101B" w:rsidP="00FE101B">
      <w:r>
        <w:rPr>
          <w:rStyle w:val="CommentReference"/>
        </w:rPr>
        <w:annotationRef/>
      </w:r>
      <w:r>
        <w:rPr>
          <w:sz w:val="20"/>
          <w:szCs w:val="20"/>
        </w:rPr>
        <w:t>remove subheadings, and condense micro nutirents results into 1-2 paragrpahs</w:t>
      </w:r>
    </w:p>
  </w:comment>
  <w:comment w:id="25" w:author="Author" w:initials="A">
    <w:p w14:paraId="1B12D7FB" w14:textId="77777777" w:rsidR="00FE101B" w:rsidRDefault="00FE101B" w:rsidP="00FE101B">
      <w:r>
        <w:rPr>
          <w:rStyle w:val="CommentReference"/>
        </w:rPr>
        <w:annotationRef/>
      </w:r>
      <w:r>
        <w:rPr>
          <w:sz w:val="20"/>
          <w:szCs w:val="20"/>
        </w:rPr>
        <w:t xml:space="preserve">reorganize soil nutrients results into two major headings, and report the major results only. Results should be followed by proper interpretation. </w:t>
      </w:r>
    </w:p>
    <w:p w14:paraId="3CF47267" w14:textId="77777777" w:rsidR="00FE101B" w:rsidRDefault="00FE101B" w:rsidP="00FE101B"/>
    <w:p w14:paraId="08D5B86E" w14:textId="77777777" w:rsidR="00FE101B" w:rsidRDefault="00FE101B" w:rsidP="00FE101B">
      <w:r>
        <w:rPr>
          <w:sz w:val="20"/>
          <w:szCs w:val="20"/>
        </w:rPr>
        <w:t>Your main focus should be K contents, both leaves and soil. how it differs with treatments. Does higher soil K application in soil translates into higher leaf K content. If not what might be the constraining factor. Think about this way</w:t>
      </w:r>
    </w:p>
    <w:p w14:paraId="238C7E86" w14:textId="77777777" w:rsidR="00FE101B" w:rsidRDefault="00FE101B" w:rsidP="00FE101B"/>
  </w:comment>
  <w:comment w:id="26" w:author="Author" w:initials="A">
    <w:p w14:paraId="08E7CE11" w14:textId="77777777" w:rsidR="003C606D" w:rsidRDefault="003C606D" w:rsidP="003C606D">
      <w:r>
        <w:rPr>
          <w:rStyle w:val="CommentReference"/>
        </w:rPr>
        <w:annotationRef/>
      </w:r>
      <w:r>
        <w:rPr>
          <w:sz w:val="20"/>
          <w:szCs w:val="20"/>
        </w:rPr>
        <w:t>what broader implications the study have? How the farmers can benefit from your results? rewrite your conclusion including these info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041398" w15:done="0"/>
  <w15:commentEx w15:paraId="09896247" w15:done="0"/>
  <w15:commentEx w15:paraId="06E67D6C" w15:done="0"/>
  <w15:commentEx w15:paraId="67C68B03" w15:done="0"/>
  <w15:commentEx w15:paraId="1A124EA4" w15:done="0"/>
  <w15:commentEx w15:paraId="6B036BAA" w15:done="0"/>
  <w15:commentEx w15:paraId="53BEE075" w15:done="0"/>
  <w15:commentEx w15:paraId="780A3B0D" w15:done="0"/>
  <w15:commentEx w15:paraId="5171BE04" w15:done="0"/>
  <w15:commentEx w15:paraId="1A75E5C8" w15:done="0"/>
  <w15:commentEx w15:paraId="2D1E1E06" w15:done="0"/>
  <w15:commentEx w15:paraId="30FD6C6E" w15:done="0"/>
  <w15:commentEx w15:paraId="71C48545" w15:done="0"/>
  <w15:commentEx w15:paraId="0194484F" w15:paraIdParent="71C48545" w15:done="0"/>
  <w15:commentEx w15:paraId="227B227F" w15:done="0"/>
  <w15:commentEx w15:paraId="0B287FFF" w15:done="0"/>
  <w15:commentEx w15:paraId="7B6BC0B1" w15:done="0"/>
  <w15:commentEx w15:paraId="2869AC14" w15:done="0"/>
  <w15:commentEx w15:paraId="20869ED8" w15:done="0"/>
  <w15:commentEx w15:paraId="6A7E2028" w15:done="0"/>
  <w15:commentEx w15:paraId="5BE82596" w15:done="0"/>
  <w15:commentEx w15:paraId="4BA09303" w15:done="0"/>
  <w15:commentEx w15:paraId="6DB7E54C" w15:paraIdParent="4BA09303" w15:done="0"/>
  <w15:commentEx w15:paraId="1A714D7E" w15:done="0"/>
  <w15:commentEx w15:paraId="238C7E86" w15:done="0"/>
  <w15:commentEx w15:paraId="08E7CE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041398" w16cid:durableId="03998A56"/>
  <w16cid:commentId w16cid:paraId="09896247" w16cid:durableId="7E578F11"/>
  <w16cid:commentId w16cid:paraId="06E67D6C" w16cid:durableId="60C1A712"/>
  <w16cid:commentId w16cid:paraId="67C68B03" w16cid:durableId="0596C8FC"/>
  <w16cid:commentId w16cid:paraId="1A124EA4" w16cid:durableId="0CDE7EDF"/>
  <w16cid:commentId w16cid:paraId="6B036BAA" w16cid:durableId="195972E9"/>
  <w16cid:commentId w16cid:paraId="53BEE075" w16cid:durableId="331842C3"/>
  <w16cid:commentId w16cid:paraId="780A3B0D" w16cid:durableId="0AABEF71"/>
  <w16cid:commentId w16cid:paraId="5171BE04" w16cid:durableId="0CBF4A26"/>
  <w16cid:commentId w16cid:paraId="1A75E5C8" w16cid:durableId="429A328C"/>
  <w16cid:commentId w16cid:paraId="2D1E1E06" w16cid:durableId="39E2375E"/>
  <w16cid:commentId w16cid:paraId="30FD6C6E" w16cid:durableId="6040D92B"/>
  <w16cid:commentId w16cid:paraId="71C48545" w16cid:durableId="433C143C"/>
  <w16cid:commentId w16cid:paraId="0194484F" w16cid:durableId="6CB83E45"/>
  <w16cid:commentId w16cid:paraId="227B227F" w16cid:durableId="310C608E"/>
  <w16cid:commentId w16cid:paraId="0B287FFF" w16cid:durableId="48506D3C"/>
  <w16cid:commentId w16cid:paraId="7B6BC0B1" w16cid:durableId="72A266EB"/>
  <w16cid:commentId w16cid:paraId="2869AC14" w16cid:durableId="439FAEE2"/>
  <w16cid:commentId w16cid:paraId="20869ED8" w16cid:durableId="17F14543"/>
  <w16cid:commentId w16cid:paraId="6A7E2028" w16cid:durableId="76874800"/>
  <w16cid:commentId w16cid:paraId="5BE82596" w16cid:durableId="00A35E84"/>
  <w16cid:commentId w16cid:paraId="4BA09303" w16cid:durableId="52C71E2C"/>
  <w16cid:commentId w16cid:paraId="6DB7E54C" w16cid:durableId="03A804CA"/>
  <w16cid:commentId w16cid:paraId="1A714D7E" w16cid:durableId="72643265"/>
  <w16cid:commentId w16cid:paraId="238C7E86" w16cid:durableId="59D79E7D"/>
  <w16cid:commentId w16cid:paraId="08E7CE11" w16cid:durableId="10852E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E0838" w14:textId="77777777" w:rsidR="005D3EA9" w:rsidRDefault="005D3EA9" w:rsidP="00400558">
      <w:pPr>
        <w:spacing w:after="0" w:line="240" w:lineRule="auto"/>
      </w:pPr>
      <w:r>
        <w:separator/>
      </w:r>
    </w:p>
  </w:endnote>
  <w:endnote w:type="continuationSeparator" w:id="0">
    <w:p w14:paraId="7DE8E194" w14:textId="77777777" w:rsidR="005D3EA9" w:rsidRDefault="005D3EA9" w:rsidP="00400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566C" w14:textId="77777777" w:rsidR="00400558" w:rsidRDefault="00400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F0CE" w14:textId="77777777" w:rsidR="00400558" w:rsidRDefault="004005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6C7D" w14:textId="77777777" w:rsidR="00400558" w:rsidRDefault="00400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539DD" w14:textId="77777777" w:rsidR="005D3EA9" w:rsidRDefault="005D3EA9" w:rsidP="00400558">
      <w:pPr>
        <w:spacing w:after="0" w:line="240" w:lineRule="auto"/>
      </w:pPr>
      <w:r>
        <w:separator/>
      </w:r>
    </w:p>
  </w:footnote>
  <w:footnote w:type="continuationSeparator" w:id="0">
    <w:p w14:paraId="0FF4C75B" w14:textId="77777777" w:rsidR="005D3EA9" w:rsidRDefault="005D3EA9" w:rsidP="00400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3128" w14:textId="65C1EE01" w:rsidR="00400558" w:rsidRDefault="005D3EA9">
    <w:pPr>
      <w:pStyle w:val="Header"/>
    </w:pPr>
    <w:r>
      <w:rPr>
        <w:noProof/>
      </w:rPr>
      <w:pict w14:anchorId="74902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545282" o:spid="_x0000_s1027" type="#_x0000_t136" alt="" style="position:absolute;margin-left:0;margin-top:0;width:535.3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AE43A" w14:textId="73A4F2CE" w:rsidR="00400558" w:rsidRDefault="005D3EA9">
    <w:pPr>
      <w:pStyle w:val="Header"/>
    </w:pPr>
    <w:r>
      <w:rPr>
        <w:noProof/>
      </w:rPr>
      <w:pict w14:anchorId="1FF901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545283" o:spid="_x0000_s1026" type="#_x0000_t136" alt="" style="position:absolute;margin-left:0;margin-top:0;width:535.3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FA2D" w14:textId="54506EB1" w:rsidR="00400558" w:rsidRDefault="005D3EA9">
    <w:pPr>
      <w:pStyle w:val="Header"/>
    </w:pPr>
    <w:r>
      <w:rPr>
        <w:noProof/>
      </w:rPr>
      <w:pict w14:anchorId="012BD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545281" o:spid="_x0000_s1025" type="#_x0000_t136" alt="" style="position:absolute;margin-left:0;margin-top:0;width:535.3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1827"/>
    <w:multiLevelType w:val="hybridMultilevel"/>
    <w:tmpl w:val="876A7536"/>
    <w:lvl w:ilvl="0" w:tplc="0409000F">
      <w:start w:val="1"/>
      <w:numFmt w:val="decimal"/>
      <w:lvlText w:val="%1."/>
      <w:lvlJc w:val="left"/>
      <w:pPr>
        <w:ind w:left="1146" w:hanging="360"/>
      </w:pPr>
      <w:rPr>
        <w:rFonts w:hint="default"/>
        <w:sz w:val="28"/>
        <w:szCs w:val="28"/>
      </w:rPr>
    </w:lvl>
    <w:lvl w:ilvl="1" w:tplc="40090003">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1" w15:restartNumberingAfterBreak="0">
    <w:nsid w:val="1D4804FE"/>
    <w:multiLevelType w:val="hybridMultilevel"/>
    <w:tmpl w:val="67FA64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61461879">
    <w:abstractNumId w:val="0"/>
  </w:num>
  <w:num w:numId="2" w16cid:durableId="1811439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63"/>
    <w:rsid w:val="00002731"/>
    <w:rsid w:val="0000617B"/>
    <w:rsid w:val="0003388F"/>
    <w:rsid w:val="00076780"/>
    <w:rsid w:val="000950BB"/>
    <w:rsid w:val="000C09F7"/>
    <w:rsid w:val="000F3004"/>
    <w:rsid w:val="00110CAE"/>
    <w:rsid w:val="00127EEA"/>
    <w:rsid w:val="0013399F"/>
    <w:rsid w:val="001903FB"/>
    <w:rsid w:val="001D5B73"/>
    <w:rsid w:val="001D60F3"/>
    <w:rsid w:val="001D7DC2"/>
    <w:rsid w:val="002078DE"/>
    <w:rsid w:val="0026105F"/>
    <w:rsid w:val="00267CE8"/>
    <w:rsid w:val="002A122F"/>
    <w:rsid w:val="002B0052"/>
    <w:rsid w:val="002C4F7B"/>
    <w:rsid w:val="002D1713"/>
    <w:rsid w:val="002E65FE"/>
    <w:rsid w:val="0030508B"/>
    <w:rsid w:val="0031735C"/>
    <w:rsid w:val="00321470"/>
    <w:rsid w:val="003A593D"/>
    <w:rsid w:val="003B1942"/>
    <w:rsid w:val="003B5B33"/>
    <w:rsid w:val="003C606D"/>
    <w:rsid w:val="003D2D31"/>
    <w:rsid w:val="003D2F97"/>
    <w:rsid w:val="003E66B5"/>
    <w:rsid w:val="00400558"/>
    <w:rsid w:val="0042740F"/>
    <w:rsid w:val="0043401A"/>
    <w:rsid w:val="00436FAB"/>
    <w:rsid w:val="004529A1"/>
    <w:rsid w:val="00467EA0"/>
    <w:rsid w:val="00483B0E"/>
    <w:rsid w:val="004A0328"/>
    <w:rsid w:val="004C5E35"/>
    <w:rsid w:val="004D39DA"/>
    <w:rsid w:val="00504158"/>
    <w:rsid w:val="00522373"/>
    <w:rsid w:val="00580E97"/>
    <w:rsid w:val="005A02C5"/>
    <w:rsid w:val="005C43B1"/>
    <w:rsid w:val="005D3EA9"/>
    <w:rsid w:val="005F5AEB"/>
    <w:rsid w:val="005F5CF4"/>
    <w:rsid w:val="00642D66"/>
    <w:rsid w:val="0064700A"/>
    <w:rsid w:val="00690E03"/>
    <w:rsid w:val="00715DD8"/>
    <w:rsid w:val="00765C61"/>
    <w:rsid w:val="007D7B29"/>
    <w:rsid w:val="007F337D"/>
    <w:rsid w:val="00803656"/>
    <w:rsid w:val="00806C33"/>
    <w:rsid w:val="00832670"/>
    <w:rsid w:val="00835BA0"/>
    <w:rsid w:val="00861E3F"/>
    <w:rsid w:val="008741F1"/>
    <w:rsid w:val="008C78D0"/>
    <w:rsid w:val="008E246B"/>
    <w:rsid w:val="008F1A8F"/>
    <w:rsid w:val="0091789C"/>
    <w:rsid w:val="009500D8"/>
    <w:rsid w:val="00952FF0"/>
    <w:rsid w:val="00960234"/>
    <w:rsid w:val="0098395D"/>
    <w:rsid w:val="00987BD2"/>
    <w:rsid w:val="009930BF"/>
    <w:rsid w:val="009A2135"/>
    <w:rsid w:val="009B75B1"/>
    <w:rsid w:val="009C14F9"/>
    <w:rsid w:val="009E4078"/>
    <w:rsid w:val="00A14815"/>
    <w:rsid w:val="00A24A68"/>
    <w:rsid w:val="00A310DC"/>
    <w:rsid w:val="00A34FD1"/>
    <w:rsid w:val="00A357AC"/>
    <w:rsid w:val="00A45936"/>
    <w:rsid w:val="00A77F74"/>
    <w:rsid w:val="00A92936"/>
    <w:rsid w:val="00AD16D4"/>
    <w:rsid w:val="00AF625E"/>
    <w:rsid w:val="00B23425"/>
    <w:rsid w:val="00B2649B"/>
    <w:rsid w:val="00B55164"/>
    <w:rsid w:val="00B576E5"/>
    <w:rsid w:val="00B7732A"/>
    <w:rsid w:val="00BE59E6"/>
    <w:rsid w:val="00BF1D63"/>
    <w:rsid w:val="00C12B83"/>
    <w:rsid w:val="00C55862"/>
    <w:rsid w:val="00C564A8"/>
    <w:rsid w:val="00C75AF7"/>
    <w:rsid w:val="00C920DD"/>
    <w:rsid w:val="00CA6F6D"/>
    <w:rsid w:val="00CB2EC8"/>
    <w:rsid w:val="00CC2EDF"/>
    <w:rsid w:val="00CC5754"/>
    <w:rsid w:val="00CF4F77"/>
    <w:rsid w:val="00D17FE2"/>
    <w:rsid w:val="00D41834"/>
    <w:rsid w:val="00D56B30"/>
    <w:rsid w:val="00D87265"/>
    <w:rsid w:val="00D94743"/>
    <w:rsid w:val="00D9770A"/>
    <w:rsid w:val="00DE1965"/>
    <w:rsid w:val="00DF2491"/>
    <w:rsid w:val="00DF41C3"/>
    <w:rsid w:val="00E04C18"/>
    <w:rsid w:val="00E21340"/>
    <w:rsid w:val="00E7550A"/>
    <w:rsid w:val="00E756A0"/>
    <w:rsid w:val="00E9660E"/>
    <w:rsid w:val="00EE0DA0"/>
    <w:rsid w:val="00F128AD"/>
    <w:rsid w:val="00F15E40"/>
    <w:rsid w:val="00F20731"/>
    <w:rsid w:val="00F22CFC"/>
    <w:rsid w:val="00F3284E"/>
    <w:rsid w:val="00F77210"/>
    <w:rsid w:val="00FE101B"/>
    <w:rsid w:val="00FE1977"/>
    <w:rsid w:val="00FF2CB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0C9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5FE"/>
  </w:style>
  <w:style w:type="paragraph" w:styleId="Heading1">
    <w:name w:val="heading 1"/>
    <w:basedOn w:val="Normal"/>
    <w:next w:val="Normal"/>
    <w:link w:val="Heading1Char"/>
    <w:uiPriority w:val="9"/>
    <w:qFormat/>
    <w:rsid w:val="00BF1D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1D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1D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1D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1D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1D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D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D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D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D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1D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1D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1D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1D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1D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D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D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D63"/>
    <w:rPr>
      <w:rFonts w:eastAsiaTheme="majorEastAsia" w:cstheme="majorBidi"/>
      <w:color w:val="272727" w:themeColor="text1" w:themeTint="D8"/>
    </w:rPr>
  </w:style>
  <w:style w:type="paragraph" w:styleId="Title">
    <w:name w:val="Title"/>
    <w:basedOn w:val="Normal"/>
    <w:next w:val="Normal"/>
    <w:link w:val="TitleChar"/>
    <w:qFormat/>
    <w:rsid w:val="00BF1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1D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D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D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D63"/>
    <w:pPr>
      <w:spacing w:before="160"/>
      <w:jc w:val="center"/>
    </w:pPr>
    <w:rPr>
      <w:i/>
      <w:iCs/>
      <w:color w:val="404040" w:themeColor="text1" w:themeTint="BF"/>
    </w:rPr>
  </w:style>
  <w:style w:type="character" w:customStyle="1" w:styleId="QuoteChar">
    <w:name w:val="Quote Char"/>
    <w:basedOn w:val="DefaultParagraphFont"/>
    <w:link w:val="Quote"/>
    <w:uiPriority w:val="29"/>
    <w:rsid w:val="00BF1D63"/>
    <w:rPr>
      <w:i/>
      <w:iCs/>
      <w:color w:val="404040" w:themeColor="text1" w:themeTint="BF"/>
    </w:rPr>
  </w:style>
  <w:style w:type="paragraph" w:styleId="ListParagraph">
    <w:name w:val="List Paragraph"/>
    <w:basedOn w:val="Normal"/>
    <w:uiPriority w:val="34"/>
    <w:qFormat/>
    <w:rsid w:val="00BF1D63"/>
    <w:pPr>
      <w:ind w:left="720"/>
      <w:contextualSpacing/>
    </w:pPr>
  </w:style>
  <w:style w:type="character" w:styleId="IntenseEmphasis">
    <w:name w:val="Intense Emphasis"/>
    <w:basedOn w:val="DefaultParagraphFont"/>
    <w:uiPriority w:val="21"/>
    <w:qFormat/>
    <w:rsid w:val="00BF1D63"/>
    <w:rPr>
      <w:i/>
      <w:iCs/>
      <w:color w:val="2F5496" w:themeColor="accent1" w:themeShade="BF"/>
    </w:rPr>
  </w:style>
  <w:style w:type="paragraph" w:styleId="IntenseQuote">
    <w:name w:val="Intense Quote"/>
    <w:basedOn w:val="Normal"/>
    <w:next w:val="Normal"/>
    <w:link w:val="IntenseQuoteChar"/>
    <w:uiPriority w:val="30"/>
    <w:qFormat/>
    <w:rsid w:val="00BF1D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1D63"/>
    <w:rPr>
      <w:i/>
      <w:iCs/>
      <w:color w:val="2F5496" w:themeColor="accent1" w:themeShade="BF"/>
    </w:rPr>
  </w:style>
  <w:style w:type="character" w:styleId="IntenseReference">
    <w:name w:val="Intense Reference"/>
    <w:basedOn w:val="DefaultParagraphFont"/>
    <w:uiPriority w:val="32"/>
    <w:qFormat/>
    <w:rsid w:val="00BF1D63"/>
    <w:rPr>
      <w:b/>
      <w:bCs/>
      <w:smallCaps/>
      <w:color w:val="2F5496" w:themeColor="accent1" w:themeShade="BF"/>
      <w:spacing w:val="5"/>
    </w:rPr>
  </w:style>
  <w:style w:type="table" w:customStyle="1" w:styleId="TableGrid">
    <w:name w:val="TableGrid"/>
    <w:rsid w:val="00BE59E6"/>
    <w:pPr>
      <w:spacing w:after="0" w:line="240" w:lineRule="auto"/>
    </w:pPr>
    <w:rPr>
      <w:rFonts w:eastAsiaTheme="minorEastAsia"/>
      <w:sz w:val="24"/>
      <w:szCs w:val="21"/>
      <w:lang w:eastAsia="en-IN" w:bidi="hi-IN"/>
    </w:rPr>
    <w:tblPr>
      <w:tblCellMar>
        <w:top w:w="0" w:type="dxa"/>
        <w:left w:w="0" w:type="dxa"/>
        <w:bottom w:w="0" w:type="dxa"/>
        <w:right w:w="0" w:type="dxa"/>
      </w:tblCellMar>
    </w:tblPr>
  </w:style>
  <w:style w:type="paragraph" w:customStyle="1" w:styleId="Default">
    <w:name w:val="Default"/>
    <w:rsid w:val="00715DD8"/>
    <w:pPr>
      <w:autoSpaceDE w:val="0"/>
      <w:autoSpaceDN w:val="0"/>
      <w:adjustRightInd w:val="0"/>
      <w:spacing w:after="0" w:line="240" w:lineRule="auto"/>
    </w:pPr>
    <w:rPr>
      <w:rFonts w:ascii="Calibri" w:eastAsia="Times New Roman" w:hAnsi="Calibri" w:cs="Calibri"/>
      <w:color w:val="000000"/>
      <w:kern w:val="0"/>
      <w:sz w:val="24"/>
      <w:szCs w:val="24"/>
      <w:lang w:val="en-US"/>
      <w14:ligatures w14:val="none"/>
    </w:rPr>
  </w:style>
  <w:style w:type="paragraph" w:styleId="NormalWeb">
    <w:name w:val="Normal (Web)"/>
    <w:basedOn w:val="Normal"/>
    <w:uiPriority w:val="99"/>
    <w:rsid w:val="00FE197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TableGrid0">
    <w:name w:val="Table Grid"/>
    <w:basedOn w:val="TableNormal"/>
    <w:uiPriority w:val="39"/>
    <w:rsid w:val="005C4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770A"/>
    <w:rPr>
      <w:color w:val="0563C1" w:themeColor="hyperlink"/>
      <w:u w:val="single"/>
    </w:rPr>
  </w:style>
  <w:style w:type="character" w:styleId="UnresolvedMention">
    <w:name w:val="Unresolved Mention"/>
    <w:basedOn w:val="DefaultParagraphFont"/>
    <w:uiPriority w:val="99"/>
    <w:semiHidden/>
    <w:unhideWhenUsed/>
    <w:rsid w:val="00D9770A"/>
    <w:rPr>
      <w:color w:val="605E5C"/>
      <w:shd w:val="clear" w:color="auto" w:fill="E1DFDD"/>
    </w:rPr>
  </w:style>
  <w:style w:type="paragraph" w:styleId="Header">
    <w:name w:val="header"/>
    <w:basedOn w:val="Normal"/>
    <w:link w:val="HeaderChar"/>
    <w:uiPriority w:val="99"/>
    <w:unhideWhenUsed/>
    <w:rsid w:val="00400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558"/>
  </w:style>
  <w:style w:type="paragraph" w:styleId="Footer">
    <w:name w:val="footer"/>
    <w:basedOn w:val="Normal"/>
    <w:link w:val="FooterChar"/>
    <w:uiPriority w:val="99"/>
    <w:unhideWhenUsed/>
    <w:rsid w:val="00400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558"/>
  </w:style>
  <w:style w:type="paragraph" w:styleId="Revision">
    <w:name w:val="Revision"/>
    <w:hidden/>
    <w:uiPriority w:val="99"/>
    <w:semiHidden/>
    <w:rsid w:val="00436FAB"/>
    <w:pPr>
      <w:spacing w:after="0" w:line="240" w:lineRule="auto"/>
    </w:pPr>
  </w:style>
  <w:style w:type="character" w:styleId="CommentReference">
    <w:name w:val="annotation reference"/>
    <w:basedOn w:val="DefaultParagraphFont"/>
    <w:uiPriority w:val="99"/>
    <w:semiHidden/>
    <w:unhideWhenUsed/>
    <w:rsid w:val="00436FAB"/>
    <w:rPr>
      <w:sz w:val="16"/>
      <w:szCs w:val="16"/>
    </w:rPr>
  </w:style>
  <w:style w:type="paragraph" w:styleId="CommentText">
    <w:name w:val="annotation text"/>
    <w:basedOn w:val="Normal"/>
    <w:link w:val="CommentTextChar"/>
    <w:uiPriority w:val="99"/>
    <w:semiHidden/>
    <w:unhideWhenUsed/>
    <w:rsid w:val="00436FAB"/>
    <w:pPr>
      <w:spacing w:line="240" w:lineRule="auto"/>
    </w:pPr>
    <w:rPr>
      <w:sz w:val="20"/>
      <w:szCs w:val="20"/>
    </w:rPr>
  </w:style>
  <w:style w:type="character" w:customStyle="1" w:styleId="CommentTextChar">
    <w:name w:val="Comment Text Char"/>
    <w:basedOn w:val="DefaultParagraphFont"/>
    <w:link w:val="CommentText"/>
    <w:uiPriority w:val="99"/>
    <w:semiHidden/>
    <w:rsid w:val="00436FAB"/>
    <w:rPr>
      <w:sz w:val="20"/>
      <w:szCs w:val="20"/>
    </w:rPr>
  </w:style>
  <w:style w:type="paragraph" w:styleId="CommentSubject">
    <w:name w:val="annotation subject"/>
    <w:basedOn w:val="CommentText"/>
    <w:next w:val="CommentText"/>
    <w:link w:val="CommentSubjectChar"/>
    <w:uiPriority w:val="99"/>
    <w:semiHidden/>
    <w:unhideWhenUsed/>
    <w:rsid w:val="00436FAB"/>
    <w:rPr>
      <w:b/>
      <w:bCs/>
    </w:rPr>
  </w:style>
  <w:style w:type="character" w:customStyle="1" w:styleId="CommentSubjectChar">
    <w:name w:val="Comment Subject Char"/>
    <w:basedOn w:val="CommentTextChar"/>
    <w:link w:val="CommentSubject"/>
    <w:uiPriority w:val="99"/>
    <w:semiHidden/>
    <w:rsid w:val="00436F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5652E-80D0-4727-970D-AB343FA80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18</Pages>
  <Words>6145</Words>
  <Characters>28700</Characters>
  <Application>Microsoft Office Word</Application>
  <DocSecurity>0</DocSecurity>
  <Lines>1103</Lines>
  <Paragraphs>849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72</cp:revision>
  <dcterms:created xsi:type="dcterms:W3CDTF">2025-12-05T13:06:00Z</dcterms:created>
  <dcterms:modified xsi:type="dcterms:W3CDTF">2026-03-26T17:33:00Z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2ed7e9d9-0bd8-448e-b127-65cb1b79bd9a</vt:lpwstr>
  </property>
</Properties>
</file>