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B79" w:rsidRDefault="00BE2B79">
      <w:pPr>
        <w:spacing w:before="104"/>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1"/>
      </w:tblGrid>
      <w:tr w:rsidR="00BE2B79">
        <w:trPr>
          <w:trHeight w:val="287"/>
        </w:trPr>
        <w:tc>
          <w:tcPr>
            <w:tcW w:w="5166" w:type="dxa"/>
          </w:tcPr>
          <w:p w:rsidR="00BE2B79" w:rsidRDefault="00184071">
            <w:pPr>
              <w:pStyle w:val="TableParagraph"/>
              <w:spacing w:line="229" w:lineRule="exact"/>
              <w:ind w:left="95"/>
              <w:rPr>
                <w:rFonts w:ascii="Arial MT"/>
                <w:sz w:val="20"/>
              </w:rPr>
            </w:pPr>
            <w:r>
              <w:rPr>
                <w:rFonts w:ascii="Arial MT"/>
                <w:sz w:val="20"/>
              </w:rPr>
              <w:t>Journal</w:t>
            </w:r>
            <w:r>
              <w:rPr>
                <w:rFonts w:ascii="Arial MT"/>
                <w:spacing w:val="-8"/>
                <w:sz w:val="20"/>
              </w:rPr>
              <w:t xml:space="preserve"> </w:t>
            </w:r>
            <w:r>
              <w:rPr>
                <w:rFonts w:ascii="Arial MT"/>
                <w:spacing w:val="-2"/>
                <w:sz w:val="20"/>
              </w:rPr>
              <w:t>Name:</w:t>
            </w:r>
          </w:p>
        </w:tc>
        <w:tc>
          <w:tcPr>
            <w:tcW w:w="15771" w:type="dxa"/>
          </w:tcPr>
          <w:p w:rsidR="00BE2B79" w:rsidRDefault="00CF6D5F">
            <w:pPr>
              <w:pStyle w:val="TableParagraph"/>
              <w:spacing w:before="23"/>
              <w:ind w:left="109"/>
              <w:rPr>
                <w:rFonts w:ascii="Arial"/>
                <w:b/>
                <w:sz w:val="20"/>
              </w:rPr>
            </w:pPr>
            <w:hyperlink r:id="rId6">
              <w:r w:rsidR="00184071">
                <w:rPr>
                  <w:rFonts w:ascii="Arial"/>
                  <w:b/>
                  <w:color w:val="0000FF"/>
                  <w:sz w:val="20"/>
                  <w:u w:val="single" w:color="0000FF"/>
                </w:rPr>
                <w:t>International</w:t>
              </w:r>
              <w:r w:rsidR="00184071">
                <w:rPr>
                  <w:rFonts w:ascii="Arial"/>
                  <w:b/>
                  <w:color w:val="0000FF"/>
                  <w:spacing w:val="-3"/>
                  <w:sz w:val="20"/>
                  <w:u w:val="single" w:color="0000FF"/>
                </w:rPr>
                <w:t xml:space="preserve"> </w:t>
              </w:r>
              <w:r w:rsidR="00184071">
                <w:rPr>
                  <w:rFonts w:ascii="Arial"/>
                  <w:b/>
                  <w:color w:val="0000FF"/>
                  <w:sz w:val="20"/>
                  <w:u w:val="single" w:color="0000FF"/>
                </w:rPr>
                <w:t>Journal</w:t>
              </w:r>
              <w:r w:rsidR="00184071">
                <w:rPr>
                  <w:rFonts w:ascii="Arial"/>
                  <w:b/>
                  <w:color w:val="0000FF"/>
                  <w:spacing w:val="-8"/>
                  <w:sz w:val="20"/>
                  <w:u w:val="single" w:color="0000FF"/>
                </w:rPr>
                <w:t xml:space="preserve"> </w:t>
              </w:r>
              <w:r w:rsidR="00184071">
                <w:rPr>
                  <w:rFonts w:ascii="Arial"/>
                  <w:b/>
                  <w:color w:val="0000FF"/>
                  <w:sz w:val="20"/>
                  <w:u w:val="single" w:color="0000FF"/>
                </w:rPr>
                <w:t>of</w:t>
              </w:r>
              <w:r w:rsidR="00184071">
                <w:rPr>
                  <w:rFonts w:ascii="Arial"/>
                  <w:b/>
                  <w:color w:val="0000FF"/>
                  <w:spacing w:val="-8"/>
                  <w:sz w:val="20"/>
                  <w:u w:val="single" w:color="0000FF"/>
                </w:rPr>
                <w:t xml:space="preserve"> </w:t>
              </w:r>
              <w:r w:rsidR="00184071">
                <w:rPr>
                  <w:rFonts w:ascii="Arial"/>
                  <w:b/>
                  <w:color w:val="0000FF"/>
                  <w:sz w:val="20"/>
                  <w:u w:val="single" w:color="0000FF"/>
                </w:rPr>
                <w:t>Plant</w:t>
              </w:r>
              <w:r w:rsidR="00184071">
                <w:rPr>
                  <w:rFonts w:ascii="Arial"/>
                  <w:b/>
                  <w:color w:val="0000FF"/>
                  <w:spacing w:val="-4"/>
                  <w:sz w:val="20"/>
                  <w:u w:val="single" w:color="0000FF"/>
                </w:rPr>
                <w:t xml:space="preserve"> </w:t>
              </w:r>
              <w:r w:rsidR="00184071">
                <w:rPr>
                  <w:rFonts w:ascii="Arial"/>
                  <w:b/>
                  <w:color w:val="0000FF"/>
                  <w:sz w:val="20"/>
                  <w:u w:val="single" w:color="0000FF"/>
                </w:rPr>
                <w:t>&amp;</w:t>
              </w:r>
              <w:r w:rsidR="00184071">
                <w:rPr>
                  <w:rFonts w:ascii="Arial"/>
                  <w:b/>
                  <w:color w:val="0000FF"/>
                  <w:spacing w:val="-10"/>
                  <w:sz w:val="20"/>
                  <w:u w:val="single" w:color="0000FF"/>
                </w:rPr>
                <w:t xml:space="preserve"> </w:t>
              </w:r>
              <w:r w:rsidR="00184071">
                <w:rPr>
                  <w:rFonts w:ascii="Arial"/>
                  <w:b/>
                  <w:color w:val="0000FF"/>
                  <w:sz w:val="20"/>
                  <w:u w:val="single" w:color="0000FF"/>
                </w:rPr>
                <w:t>Soil</w:t>
              </w:r>
              <w:r w:rsidR="00184071">
                <w:rPr>
                  <w:rFonts w:ascii="Arial"/>
                  <w:b/>
                  <w:color w:val="0000FF"/>
                  <w:spacing w:val="-7"/>
                  <w:sz w:val="20"/>
                  <w:u w:val="single" w:color="0000FF"/>
                </w:rPr>
                <w:t xml:space="preserve"> </w:t>
              </w:r>
              <w:r w:rsidR="00184071">
                <w:rPr>
                  <w:rFonts w:ascii="Arial"/>
                  <w:b/>
                  <w:color w:val="0000FF"/>
                  <w:spacing w:val="-2"/>
                  <w:sz w:val="20"/>
                  <w:u w:val="single" w:color="0000FF"/>
                </w:rPr>
                <w:t>Science</w:t>
              </w:r>
            </w:hyperlink>
          </w:p>
        </w:tc>
      </w:tr>
      <w:tr w:rsidR="00BE2B79">
        <w:trPr>
          <w:trHeight w:val="292"/>
        </w:trPr>
        <w:tc>
          <w:tcPr>
            <w:tcW w:w="5166" w:type="dxa"/>
          </w:tcPr>
          <w:p w:rsidR="00BE2B79" w:rsidRDefault="00184071">
            <w:pPr>
              <w:pStyle w:val="TableParagraph"/>
              <w:ind w:left="95"/>
              <w:rPr>
                <w:rFonts w:ascii="Arial MT"/>
                <w:sz w:val="20"/>
              </w:rPr>
            </w:pPr>
            <w:r>
              <w:rPr>
                <w:rFonts w:ascii="Arial MT"/>
                <w:sz w:val="20"/>
              </w:rPr>
              <w:t>Manuscript</w:t>
            </w:r>
            <w:r>
              <w:rPr>
                <w:rFonts w:ascii="Arial MT"/>
                <w:spacing w:val="-12"/>
                <w:sz w:val="20"/>
              </w:rPr>
              <w:t xml:space="preserve"> </w:t>
            </w:r>
            <w:r>
              <w:rPr>
                <w:rFonts w:ascii="Arial MT"/>
                <w:spacing w:val="-2"/>
                <w:sz w:val="20"/>
              </w:rPr>
              <w:t>Number:</w:t>
            </w:r>
          </w:p>
        </w:tc>
        <w:tc>
          <w:tcPr>
            <w:tcW w:w="15771" w:type="dxa"/>
          </w:tcPr>
          <w:p w:rsidR="00BE2B79" w:rsidRDefault="00184071">
            <w:pPr>
              <w:pStyle w:val="TableParagraph"/>
              <w:spacing w:before="24"/>
              <w:ind w:left="109"/>
              <w:rPr>
                <w:rFonts w:ascii="Arial"/>
                <w:b/>
                <w:sz w:val="20"/>
              </w:rPr>
            </w:pPr>
            <w:r>
              <w:rPr>
                <w:rFonts w:ascii="Arial"/>
                <w:b/>
                <w:spacing w:val="-2"/>
                <w:sz w:val="20"/>
              </w:rPr>
              <w:t>Ms_IJPSS_155117</w:t>
            </w:r>
          </w:p>
        </w:tc>
      </w:tr>
      <w:tr w:rsidR="00BE2B79">
        <w:trPr>
          <w:trHeight w:val="647"/>
        </w:trPr>
        <w:tc>
          <w:tcPr>
            <w:tcW w:w="5166" w:type="dxa"/>
          </w:tcPr>
          <w:p w:rsidR="00BE2B79" w:rsidRDefault="00184071">
            <w:pPr>
              <w:pStyle w:val="TableParagraph"/>
              <w:spacing w:line="229" w:lineRule="exact"/>
              <w:ind w:left="95"/>
              <w:rPr>
                <w:rFonts w:ascii="Arial MT"/>
                <w:sz w:val="20"/>
              </w:rPr>
            </w:pPr>
            <w:r>
              <w:rPr>
                <w:rFonts w:ascii="Arial MT"/>
                <w:sz w:val="20"/>
              </w:rPr>
              <w:t>Title</w:t>
            </w:r>
            <w:r>
              <w:rPr>
                <w:rFonts w:ascii="Arial MT"/>
                <w:spacing w:val="-7"/>
                <w:sz w:val="20"/>
              </w:rPr>
              <w:t xml:space="preserve"> </w:t>
            </w:r>
            <w:r>
              <w:rPr>
                <w:rFonts w:ascii="Arial MT"/>
                <w:sz w:val="20"/>
              </w:rPr>
              <w:t>of</w:t>
            </w:r>
            <w:r>
              <w:rPr>
                <w:rFonts w:ascii="Arial MT"/>
                <w:spacing w:val="1"/>
                <w:sz w:val="20"/>
              </w:rPr>
              <w:t xml:space="preserve"> </w:t>
            </w:r>
            <w:r>
              <w:rPr>
                <w:rFonts w:ascii="Arial MT"/>
                <w:sz w:val="20"/>
              </w:rPr>
              <w:t>the</w:t>
            </w:r>
            <w:r>
              <w:rPr>
                <w:rFonts w:ascii="Arial MT"/>
                <w:spacing w:val="-1"/>
                <w:sz w:val="20"/>
              </w:rPr>
              <w:t xml:space="preserve"> </w:t>
            </w:r>
            <w:r>
              <w:rPr>
                <w:rFonts w:ascii="Arial MT"/>
                <w:spacing w:val="-2"/>
                <w:sz w:val="20"/>
              </w:rPr>
              <w:t>Manuscript:</w:t>
            </w:r>
          </w:p>
        </w:tc>
        <w:tc>
          <w:tcPr>
            <w:tcW w:w="15771" w:type="dxa"/>
          </w:tcPr>
          <w:p w:rsidR="00BE2B79" w:rsidRDefault="00184071">
            <w:pPr>
              <w:pStyle w:val="TableParagraph"/>
              <w:spacing w:before="201"/>
              <w:ind w:left="109"/>
              <w:rPr>
                <w:rFonts w:ascii="Arial"/>
                <w:b/>
                <w:sz w:val="20"/>
              </w:rPr>
            </w:pPr>
            <w:r>
              <w:rPr>
                <w:rFonts w:ascii="Arial"/>
                <w:b/>
                <w:sz w:val="20"/>
              </w:rPr>
              <w:t>Improved</w:t>
            </w:r>
            <w:r>
              <w:rPr>
                <w:rFonts w:ascii="Arial"/>
                <w:b/>
                <w:spacing w:val="-10"/>
                <w:sz w:val="20"/>
              </w:rPr>
              <w:t xml:space="preserve"> </w:t>
            </w:r>
            <w:r>
              <w:rPr>
                <w:rFonts w:ascii="Arial"/>
                <w:b/>
                <w:sz w:val="20"/>
              </w:rPr>
              <w:t>Soybean</w:t>
            </w:r>
            <w:r>
              <w:rPr>
                <w:rFonts w:ascii="Arial"/>
                <w:b/>
                <w:spacing w:val="-9"/>
                <w:sz w:val="20"/>
              </w:rPr>
              <w:t xml:space="preserve"> </w:t>
            </w:r>
            <w:r>
              <w:rPr>
                <w:rFonts w:ascii="Arial"/>
                <w:b/>
                <w:sz w:val="20"/>
              </w:rPr>
              <w:t>Leaf</w:t>
            </w:r>
            <w:r>
              <w:rPr>
                <w:rFonts w:ascii="Arial"/>
                <w:b/>
                <w:spacing w:val="-6"/>
                <w:sz w:val="20"/>
              </w:rPr>
              <w:t xml:space="preserve"> </w:t>
            </w:r>
            <w:r>
              <w:rPr>
                <w:rFonts w:ascii="Arial"/>
                <w:b/>
                <w:sz w:val="20"/>
              </w:rPr>
              <w:t>Disease</w:t>
            </w:r>
            <w:r>
              <w:rPr>
                <w:rFonts w:ascii="Arial"/>
                <w:b/>
                <w:spacing w:val="-8"/>
                <w:sz w:val="20"/>
              </w:rPr>
              <w:t xml:space="preserve"> </w:t>
            </w:r>
            <w:r>
              <w:rPr>
                <w:rFonts w:ascii="Arial"/>
                <w:b/>
                <w:sz w:val="20"/>
              </w:rPr>
              <w:t>Detection</w:t>
            </w:r>
            <w:r>
              <w:rPr>
                <w:rFonts w:ascii="Arial"/>
                <w:b/>
                <w:spacing w:val="-9"/>
                <w:sz w:val="20"/>
              </w:rPr>
              <w:t xml:space="preserve"> </w:t>
            </w:r>
            <w:r>
              <w:rPr>
                <w:rFonts w:ascii="Arial"/>
                <w:b/>
                <w:sz w:val="20"/>
              </w:rPr>
              <w:t>by</w:t>
            </w:r>
            <w:r>
              <w:rPr>
                <w:rFonts w:ascii="Arial"/>
                <w:b/>
                <w:spacing w:val="-7"/>
                <w:sz w:val="20"/>
              </w:rPr>
              <w:t xml:space="preserve"> </w:t>
            </w:r>
            <w:r>
              <w:rPr>
                <w:rFonts w:ascii="Arial"/>
                <w:b/>
                <w:sz w:val="20"/>
              </w:rPr>
              <w:t>Utilizing</w:t>
            </w:r>
            <w:r>
              <w:rPr>
                <w:rFonts w:ascii="Arial"/>
                <w:b/>
                <w:spacing w:val="-9"/>
                <w:sz w:val="20"/>
              </w:rPr>
              <w:t xml:space="preserve"> </w:t>
            </w:r>
            <w:r>
              <w:rPr>
                <w:rFonts w:ascii="Arial"/>
                <w:b/>
                <w:sz w:val="20"/>
              </w:rPr>
              <w:t>Separable</w:t>
            </w:r>
            <w:r>
              <w:rPr>
                <w:rFonts w:ascii="Arial"/>
                <w:b/>
                <w:spacing w:val="-4"/>
                <w:sz w:val="20"/>
              </w:rPr>
              <w:t xml:space="preserve"> </w:t>
            </w:r>
            <w:r>
              <w:rPr>
                <w:rFonts w:ascii="Arial"/>
                <w:b/>
                <w:sz w:val="20"/>
              </w:rPr>
              <w:t>-CNN</w:t>
            </w:r>
            <w:r>
              <w:rPr>
                <w:rFonts w:ascii="Arial"/>
                <w:b/>
                <w:spacing w:val="-8"/>
                <w:sz w:val="20"/>
              </w:rPr>
              <w:t xml:space="preserve"> </w:t>
            </w:r>
            <w:r>
              <w:rPr>
                <w:rFonts w:ascii="Arial"/>
                <w:b/>
                <w:sz w:val="20"/>
              </w:rPr>
              <w:t>&amp;</w:t>
            </w:r>
            <w:r>
              <w:rPr>
                <w:rFonts w:ascii="Arial"/>
                <w:b/>
                <w:spacing w:val="-11"/>
                <w:sz w:val="20"/>
              </w:rPr>
              <w:t xml:space="preserve"> </w:t>
            </w:r>
            <w:r>
              <w:rPr>
                <w:rFonts w:ascii="Arial"/>
                <w:b/>
                <w:sz w:val="20"/>
              </w:rPr>
              <w:t>Global</w:t>
            </w:r>
            <w:r>
              <w:rPr>
                <w:rFonts w:ascii="Arial"/>
                <w:b/>
                <w:spacing w:val="-5"/>
                <w:sz w:val="20"/>
              </w:rPr>
              <w:t xml:space="preserve"> </w:t>
            </w:r>
            <w:r>
              <w:rPr>
                <w:rFonts w:ascii="Arial"/>
                <w:b/>
                <w:sz w:val="20"/>
              </w:rPr>
              <w:t>Average</w:t>
            </w:r>
            <w:r>
              <w:rPr>
                <w:rFonts w:ascii="Arial"/>
                <w:b/>
                <w:spacing w:val="-7"/>
                <w:sz w:val="20"/>
              </w:rPr>
              <w:t xml:space="preserve"> </w:t>
            </w:r>
            <w:r>
              <w:rPr>
                <w:rFonts w:ascii="Arial"/>
                <w:b/>
                <w:spacing w:val="-2"/>
                <w:sz w:val="20"/>
              </w:rPr>
              <w:t>Pooling</w:t>
            </w:r>
          </w:p>
        </w:tc>
      </w:tr>
      <w:tr w:rsidR="00BE2B79">
        <w:trPr>
          <w:trHeight w:val="335"/>
        </w:trPr>
        <w:tc>
          <w:tcPr>
            <w:tcW w:w="5166" w:type="dxa"/>
          </w:tcPr>
          <w:p w:rsidR="00BE2B79" w:rsidRDefault="00184071">
            <w:pPr>
              <w:pStyle w:val="TableParagraph"/>
              <w:spacing w:line="229" w:lineRule="exact"/>
              <w:ind w:left="95"/>
              <w:rPr>
                <w:rFonts w:ascii="Arial MT"/>
                <w:sz w:val="20"/>
              </w:rPr>
            </w:pPr>
            <w:r>
              <w:rPr>
                <w:rFonts w:ascii="Arial MT"/>
                <w:sz w:val="20"/>
              </w:rPr>
              <w:t>Type</w:t>
            </w:r>
            <w:r>
              <w:rPr>
                <w:rFonts w:ascii="Arial MT"/>
                <w:spacing w:val="-4"/>
                <w:sz w:val="20"/>
              </w:rPr>
              <w:t xml:space="preserve"> </w:t>
            </w:r>
            <w:r>
              <w:rPr>
                <w:rFonts w:ascii="Arial MT"/>
                <w:sz w:val="20"/>
              </w:rPr>
              <w:t>of the</w:t>
            </w:r>
            <w:r>
              <w:rPr>
                <w:rFonts w:ascii="Arial MT"/>
                <w:spacing w:val="-3"/>
                <w:sz w:val="20"/>
              </w:rPr>
              <w:t xml:space="preserve"> </w:t>
            </w:r>
            <w:r>
              <w:rPr>
                <w:rFonts w:ascii="Arial MT"/>
                <w:spacing w:val="-2"/>
                <w:sz w:val="20"/>
              </w:rPr>
              <w:t>Article</w:t>
            </w:r>
          </w:p>
        </w:tc>
        <w:tc>
          <w:tcPr>
            <w:tcW w:w="15771" w:type="dxa"/>
          </w:tcPr>
          <w:p w:rsidR="00BE2B79" w:rsidRDefault="00184071">
            <w:pPr>
              <w:pStyle w:val="TableParagraph"/>
              <w:spacing w:before="47"/>
              <w:ind w:left="109"/>
              <w:rPr>
                <w:rFonts w:ascii="Arial"/>
                <w:b/>
                <w:sz w:val="20"/>
              </w:rPr>
            </w:pPr>
            <w:r>
              <w:rPr>
                <w:rFonts w:ascii="Arial"/>
                <w:b/>
                <w:sz w:val="20"/>
              </w:rPr>
              <w:t>Original</w:t>
            </w:r>
            <w:r>
              <w:rPr>
                <w:rFonts w:ascii="Arial"/>
                <w:b/>
                <w:spacing w:val="-9"/>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BE2B79" w:rsidRDefault="00BE2B79">
      <w:pPr>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E2B79">
        <w:trPr>
          <w:trHeight w:val="450"/>
        </w:trPr>
        <w:tc>
          <w:tcPr>
            <w:tcW w:w="21153" w:type="dxa"/>
            <w:gridSpan w:val="3"/>
            <w:tcBorders>
              <w:top w:val="nil"/>
              <w:left w:val="nil"/>
              <w:right w:val="nil"/>
            </w:tcBorders>
          </w:tcPr>
          <w:p w:rsidR="00BE2B79" w:rsidRDefault="00184071">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BE2B79">
        <w:trPr>
          <w:trHeight w:val="964"/>
        </w:trPr>
        <w:tc>
          <w:tcPr>
            <w:tcW w:w="5352" w:type="dxa"/>
          </w:tcPr>
          <w:p w:rsidR="00BE2B79" w:rsidRDefault="00BE2B79">
            <w:pPr>
              <w:pStyle w:val="TableParagraph"/>
              <w:ind w:left="0"/>
              <w:rPr>
                <w:sz w:val="18"/>
              </w:rPr>
            </w:pPr>
          </w:p>
        </w:tc>
        <w:tc>
          <w:tcPr>
            <w:tcW w:w="9356" w:type="dxa"/>
          </w:tcPr>
          <w:p w:rsidR="00BE2B79" w:rsidRDefault="00184071">
            <w:pPr>
              <w:pStyle w:val="TableParagraph"/>
              <w:rPr>
                <w:b/>
                <w:sz w:val="20"/>
              </w:rPr>
            </w:pPr>
            <w:r>
              <w:rPr>
                <w:b/>
                <w:sz w:val="20"/>
              </w:rPr>
              <w:t>Reviewer’s</w:t>
            </w:r>
            <w:r>
              <w:rPr>
                <w:b/>
                <w:spacing w:val="-10"/>
                <w:sz w:val="20"/>
              </w:rPr>
              <w:t xml:space="preserve"> </w:t>
            </w:r>
            <w:r>
              <w:rPr>
                <w:b/>
                <w:spacing w:val="-2"/>
                <w:sz w:val="20"/>
              </w:rPr>
              <w:t>comment</w:t>
            </w:r>
          </w:p>
          <w:p w:rsidR="00BE2B79" w:rsidRDefault="00BE2B79">
            <w:pPr>
              <w:pStyle w:val="TableParagraph"/>
              <w:ind w:right="137"/>
              <w:rPr>
                <w:b/>
                <w:sz w:val="20"/>
              </w:rPr>
            </w:pPr>
          </w:p>
        </w:tc>
        <w:tc>
          <w:tcPr>
            <w:tcW w:w="6445" w:type="dxa"/>
          </w:tcPr>
          <w:p w:rsidR="00BE2B79" w:rsidRDefault="00184071">
            <w:pPr>
              <w:pStyle w:val="TableParagraph"/>
              <w:spacing w:line="256" w:lineRule="auto"/>
              <w:ind w:right="740"/>
              <w:rPr>
                <w:sz w:val="20"/>
              </w:rPr>
            </w:pPr>
            <w:r>
              <w:rPr>
                <w:b/>
                <w:sz w:val="20"/>
              </w:rPr>
              <w:t>Author’s</w:t>
            </w:r>
            <w:r>
              <w:rPr>
                <w:b/>
                <w:spacing w:val="-6"/>
                <w:sz w:val="20"/>
              </w:rPr>
              <w:t xml:space="preserve"> </w:t>
            </w:r>
            <w:r>
              <w:rPr>
                <w:b/>
                <w:sz w:val="20"/>
              </w:rPr>
              <w:t>Feedback</w:t>
            </w:r>
            <w:r>
              <w:rPr>
                <w:b/>
                <w:spacing w:val="-5"/>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5"/>
                <w:sz w:val="20"/>
              </w:rPr>
              <w:t xml:space="preserve"> </w:t>
            </w:r>
            <w:r>
              <w:rPr>
                <w:sz w:val="20"/>
              </w:rPr>
              <w:t>his/her feedback here)</w:t>
            </w:r>
          </w:p>
        </w:tc>
      </w:tr>
      <w:tr w:rsidR="00BE2B79">
        <w:trPr>
          <w:trHeight w:val="1840"/>
        </w:trPr>
        <w:tc>
          <w:tcPr>
            <w:tcW w:w="5352" w:type="dxa"/>
          </w:tcPr>
          <w:p w:rsidR="00BE2B79" w:rsidRDefault="00184071">
            <w:pPr>
              <w:pStyle w:val="TableParagraph"/>
              <w:ind w:left="467" w:right="200"/>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7"/>
                <w:sz w:val="20"/>
              </w:rPr>
              <w:t xml:space="preserve"> </w:t>
            </w:r>
            <w:r>
              <w:rPr>
                <w:b/>
                <w:sz w:val="20"/>
              </w:rPr>
              <w:t>few</w:t>
            </w:r>
            <w:r>
              <w:rPr>
                <w:b/>
                <w:spacing w:val="-5"/>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BE2B79" w:rsidRDefault="00184071">
            <w:pPr>
              <w:pStyle w:val="TableParagraph"/>
              <w:ind w:right="95"/>
              <w:jc w:val="both"/>
              <w:rPr>
                <w:sz w:val="20"/>
              </w:rPr>
            </w:pPr>
            <w:r>
              <w:rPr>
                <w:sz w:val="20"/>
              </w:rPr>
              <w:t>This manuscript offers a meaningful contribution to the domain of agricultural AI by demonstrating an efficient Separable-CNN architecture with Global Average Pooling tailored for real-world, resource-limited farming environments. The work is technically relevant as it achieves high accuracy with substantially reduced computational demands, supporting</w:t>
            </w:r>
            <w:r>
              <w:rPr>
                <w:spacing w:val="-1"/>
                <w:sz w:val="20"/>
              </w:rPr>
              <w:t xml:space="preserve"> </w:t>
            </w:r>
            <w:r>
              <w:rPr>
                <w:sz w:val="20"/>
              </w:rPr>
              <w:t>advancements in</w:t>
            </w:r>
            <w:r>
              <w:rPr>
                <w:spacing w:val="-1"/>
                <w:sz w:val="20"/>
              </w:rPr>
              <w:t xml:space="preserve"> </w:t>
            </w:r>
            <w:r>
              <w:rPr>
                <w:sz w:val="20"/>
              </w:rPr>
              <w:t>edge-deployable plant-disease detection models. Its use of</w:t>
            </w:r>
            <w:r>
              <w:rPr>
                <w:spacing w:val="-1"/>
                <w:sz w:val="20"/>
              </w:rPr>
              <w:t xml:space="preserve"> </w:t>
            </w:r>
            <w:r>
              <w:rPr>
                <w:sz w:val="20"/>
              </w:rPr>
              <w:t>a large, field-collected soybean dataset enhances ecological validity and addresses limitations of prior studies relying on controlled laboratory imagery. Overall, the manuscript strengthens the scientific foundation for scalable, lightweight diagnostic tools in precision agriculture.</w:t>
            </w:r>
          </w:p>
        </w:tc>
        <w:tc>
          <w:tcPr>
            <w:tcW w:w="6445" w:type="dxa"/>
          </w:tcPr>
          <w:p w:rsidR="00BE2B79" w:rsidRDefault="00BE2B79">
            <w:pPr>
              <w:pStyle w:val="TableParagraph"/>
              <w:ind w:left="0"/>
              <w:rPr>
                <w:sz w:val="18"/>
              </w:rPr>
            </w:pPr>
          </w:p>
        </w:tc>
      </w:tr>
      <w:tr w:rsidR="00BE2B79">
        <w:trPr>
          <w:trHeight w:val="1261"/>
        </w:trPr>
        <w:tc>
          <w:tcPr>
            <w:tcW w:w="5352" w:type="dxa"/>
          </w:tcPr>
          <w:p w:rsidR="00BE2B79" w:rsidRDefault="00184071">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BE2B79" w:rsidRDefault="00184071">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BE2B79" w:rsidRDefault="00184071">
            <w:pPr>
              <w:pStyle w:val="TableParagraph"/>
              <w:rPr>
                <w:sz w:val="20"/>
              </w:rPr>
            </w:pPr>
            <w:r>
              <w:rPr>
                <w:sz w:val="20"/>
              </w:rPr>
              <w:t>The title is generally suitable, as it clearly indicates the method (Separable‑CNN + GAP) and the application domain (soybean leaf disease detection). It is concise, informative, and reflects the technical focus of the manuscript,</w:t>
            </w:r>
            <w:r>
              <w:rPr>
                <w:spacing w:val="-2"/>
                <w:sz w:val="20"/>
              </w:rPr>
              <w:t xml:space="preserve"> </w:t>
            </w:r>
            <w:r>
              <w:rPr>
                <w:sz w:val="20"/>
              </w:rPr>
              <w:t>however,</w:t>
            </w:r>
            <w:r>
              <w:rPr>
                <w:spacing w:val="-3"/>
                <w:sz w:val="20"/>
              </w:rPr>
              <w:t xml:space="preserve"> </w:t>
            </w:r>
            <w:r>
              <w:rPr>
                <w:sz w:val="20"/>
              </w:rPr>
              <w:t>it</w:t>
            </w:r>
            <w:r>
              <w:rPr>
                <w:spacing w:val="-1"/>
                <w:sz w:val="20"/>
              </w:rPr>
              <w:t xml:space="preserve"> </w:t>
            </w:r>
            <w:r>
              <w:rPr>
                <w:sz w:val="20"/>
              </w:rPr>
              <w:t>may</w:t>
            </w:r>
            <w:r>
              <w:rPr>
                <w:spacing w:val="-7"/>
                <w:sz w:val="20"/>
              </w:rPr>
              <w:t xml:space="preserve"> </w:t>
            </w:r>
            <w:r>
              <w:rPr>
                <w:sz w:val="20"/>
              </w:rPr>
              <w:t>be</w:t>
            </w:r>
            <w:r>
              <w:rPr>
                <w:spacing w:val="-3"/>
                <w:sz w:val="20"/>
              </w:rPr>
              <w:t xml:space="preserve"> </w:t>
            </w:r>
            <w:r>
              <w:rPr>
                <w:sz w:val="20"/>
              </w:rPr>
              <w:t>rendered</w:t>
            </w:r>
            <w:r>
              <w:rPr>
                <w:spacing w:val="-2"/>
                <w:sz w:val="20"/>
              </w:rPr>
              <w:t xml:space="preserve"> </w:t>
            </w:r>
            <w:r>
              <w:rPr>
                <w:sz w:val="20"/>
              </w:rPr>
              <w:t>more</w:t>
            </w:r>
            <w:r>
              <w:rPr>
                <w:spacing w:val="-3"/>
                <w:sz w:val="20"/>
              </w:rPr>
              <w:t xml:space="preserve"> </w:t>
            </w:r>
            <w:r>
              <w:rPr>
                <w:sz w:val="20"/>
              </w:rPr>
              <w:t>academically</w:t>
            </w:r>
            <w:r>
              <w:rPr>
                <w:spacing w:val="-2"/>
                <w:sz w:val="20"/>
              </w:rPr>
              <w:t xml:space="preserve"> </w:t>
            </w:r>
            <w:r>
              <w:rPr>
                <w:sz w:val="20"/>
              </w:rPr>
              <w:t>formal</w:t>
            </w:r>
            <w:r>
              <w:rPr>
                <w:spacing w:val="-3"/>
                <w:sz w:val="20"/>
              </w:rPr>
              <w:t xml:space="preserve"> </w:t>
            </w:r>
            <w:r>
              <w:rPr>
                <w:sz w:val="20"/>
              </w:rPr>
              <w:t>by</w:t>
            </w:r>
            <w:r>
              <w:rPr>
                <w:spacing w:val="-7"/>
                <w:sz w:val="20"/>
              </w:rPr>
              <w:t xml:space="preserve"> </w:t>
            </w:r>
            <w:r>
              <w:rPr>
                <w:sz w:val="20"/>
              </w:rPr>
              <w:t>replacing</w:t>
            </w:r>
            <w:r>
              <w:rPr>
                <w:spacing w:val="-4"/>
                <w:sz w:val="20"/>
              </w:rPr>
              <w:t xml:space="preserve"> </w:t>
            </w:r>
            <w:r>
              <w:rPr>
                <w:sz w:val="20"/>
              </w:rPr>
              <w:t>the</w:t>
            </w:r>
            <w:r>
              <w:rPr>
                <w:spacing w:val="-3"/>
                <w:sz w:val="20"/>
              </w:rPr>
              <w:t xml:space="preserve"> </w:t>
            </w:r>
            <w:r>
              <w:rPr>
                <w:sz w:val="20"/>
              </w:rPr>
              <w:t>symbol</w:t>
            </w:r>
            <w:r>
              <w:rPr>
                <w:spacing w:val="-4"/>
                <w:sz w:val="20"/>
              </w:rPr>
              <w:t xml:space="preserve"> </w:t>
            </w:r>
            <w:r>
              <w:rPr>
                <w:sz w:val="20"/>
              </w:rPr>
              <w:t>“&amp;” with</w:t>
            </w:r>
            <w:r>
              <w:rPr>
                <w:spacing w:val="-4"/>
                <w:sz w:val="20"/>
              </w:rPr>
              <w:t xml:space="preserve"> </w:t>
            </w:r>
            <w:r>
              <w:rPr>
                <w:sz w:val="20"/>
              </w:rPr>
              <w:t xml:space="preserve">the word </w:t>
            </w:r>
            <w:r>
              <w:rPr>
                <w:spacing w:val="-2"/>
                <w:sz w:val="20"/>
              </w:rPr>
              <w:t>“and.”</w:t>
            </w:r>
          </w:p>
        </w:tc>
        <w:tc>
          <w:tcPr>
            <w:tcW w:w="6445" w:type="dxa"/>
          </w:tcPr>
          <w:p w:rsidR="00BE2B79" w:rsidRDefault="00BE2B79">
            <w:pPr>
              <w:pStyle w:val="TableParagraph"/>
              <w:ind w:left="0"/>
              <w:rPr>
                <w:sz w:val="18"/>
              </w:rPr>
            </w:pPr>
          </w:p>
        </w:tc>
      </w:tr>
      <w:tr w:rsidR="00BE2B79">
        <w:trPr>
          <w:trHeight w:val="1610"/>
        </w:trPr>
        <w:tc>
          <w:tcPr>
            <w:tcW w:w="5352" w:type="dxa"/>
          </w:tcPr>
          <w:p w:rsidR="00BE2B79" w:rsidRDefault="00184071">
            <w:pPr>
              <w:pStyle w:val="TableParagraph"/>
              <w:ind w:left="467" w:right="200"/>
              <w:rPr>
                <w:b/>
                <w:sz w:val="20"/>
              </w:rPr>
            </w:pPr>
            <w:r>
              <w:rPr>
                <w:b/>
                <w:sz w:val="20"/>
              </w:rPr>
              <w:t>Is the abstract of the article comprehensive? Do you suggest</w:t>
            </w:r>
            <w:r>
              <w:rPr>
                <w:b/>
                <w:spacing w:val="-5"/>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BE2B79" w:rsidRDefault="00184071">
            <w:pPr>
              <w:pStyle w:val="TableParagraph"/>
              <w:ind w:right="94"/>
              <w:jc w:val="both"/>
              <w:rPr>
                <w:sz w:val="20"/>
              </w:rPr>
            </w:pPr>
            <w:r>
              <w:rPr>
                <w:sz w:val="20"/>
              </w:rPr>
              <w:t>The abstract is generally comprehensive and clearly presents the motivation, methodology, and overall contribution of the manuscript. It appropriately highlights the use of Separable‑CNN and Global Average</w:t>
            </w:r>
            <w:r>
              <w:rPr>
                <w:spacing w:val="40"/>
                <w:sz w:val="20"/>
              </w:rPr>
              <w:t xml:space="preserve"> </w:t>
            </w:r>
            <w:r>
              <w:rPr>
                <w:sz w:val="20"/>
              </w:rPr>
              <w:t>Pooling, as well as the objective of improving soybean leaf disease detection in agricultural environments. However, the abstract could be strengthened with a few adjustments. Specifically, the inclusion of quantitative performance metrics (such as test accuracy or reduction in parameter count) would enhance scientific clarity and help</w:t>
            </w:r>
            <w:r>
              <w:rPr>
                <w:spacing w:val="12"/>
                <w:sz w:val="20"/>
              </w:rPr>
              <w:t xml:space="preserve"> </w:t>
            </w:r>
            <w:r>
              <w:rPr>
                <w:sz w:val="20"/>
              </w:rPr>
              <w:t>readers</w:t>
            </w:r>
            <w:r>
              <w:rPr>
                <w:spacing w:val="10"/>
                <w:sz w:val="20"/>
              </w:rPr>
              <w:t xml:space="preserve"> </w:t>
            </w:r>
            <w:r>
              <w:rPr>
                <w:sz w:val="20"/>
              </w:rPr>
              <w:t>better</w:t>
            </w:r>
            <w:r>
              <w:rPr>
                <w:spacing w:val="11"/>
                <w:sz w:val="20"/>
              </w:rPr>
              <w:t xml:space="preserve"> </w:t>
            </w:r>
            <w:r>
              <w:rPr>
                <w:sz w:val="20"/>
              </w:rPr>
              <w:t>understand</w:t>
            </w:r>
            <w:r>
              <w:rPr>
                <w:spacing w:val="14"/>
                <w:sz w:val="20"/>
              </w:rPr>
              <w:t xml:space="preserve"> </w:t>
            </w:r>
            <w:r>
              <w:rPr>
                <w:sz w:val="20"/>
              </w:rPr>
              <w:t>the</w:t>
            </w:r>
            <w:r>
              <w:rPr>
                <w:spacing w:val="11"/>
                <w:sz w:val="20"/>
              </w:rPr>
              <w:t xml:space="preserve"> </w:t>
            </w:r>
            <w:r>
              <w:rPr>
                <w:sz w:val="20"/>
              </w:rPr>
              <w:t>effectiveness</w:t>
            </w:r>
            <w:r>
              <w:rPr>
                <w:spacing w:val="10"/>
                <w:sz w:val="20"/>
              </w:rPr>
              <w:t xml:space="preserve"> </w:t>
            </w:r>
            <w:r>
              <w:rPr>
                <w:sz w:val="20"/>
              </w:rPr>
              <w:t>of</w:t>
            </w:r>
            <w:r>
              <w:rPr>
                <w:spacing w:val="9"/>
                <w:sz w:val="20"/>
              </w:rPr>
              <w:t xml:space="preserve"> </w:t>
            </w:r>
            <w:r>
              <w:rPr>
                <w:sz w:val="20"/>
              </w:rPr>
              <w:t>the</w:t>
            </w:r>
            <w:r>
              <w:rPr>
                <w:spacing w:val="12"/>
                <w:sz w:val="20"/>
              </w:rPr>
              <w:t xml:space="preserve"> </w:t>
            </w:r>
            <w:r>
              <w:rPr>
                <w:sz w:val="20"/>
              </w:rPr>
              <w:t>proposed</w:t>
            </w:r>
            <w:r>
              <w:rPr>
                <w:spacing w:val="19"/>
                <w:sz w:val="20"/>
              </w:rPr>
              <w:t xml:space="preserve"> </w:t>
            </w:r>
            <w:r>
              <w:rPr>
                <w:sz w:val="20"/>
              </w:rPr>
              <w:t>approach.</w:t>
            </w:r>
            <w:r>
              <w:rPr>
                <w:spacing w:val="11"/>
                <w:sz w:val="20"/>
              </w:rPr>
              <w:t xml:space="preserve"> </w:t>
            </w:r>
            <w:r>
              <w:rPr>
                <w:sz w:val="20"/>
              </w:rPr>
              <w:t>Additionally,</w:t>
            </w:r>
            <w:r>
              <w:rPr>
                <w:spacing w:val="13"/>
                <w:sz w:val="20"/>
              </w:rPr>
              <w:t xml:space="preserve"> </w:t>
            </w:r>
            <w:r>
              <w:rPr>
                <w:sz w:val="20"/>
              </w:rPr>
              <w:t>a</w:t>
            </w:r>
            <w:r>
              <w:rPr>
                <w:spacing w:val="12"/>
                <w:sz w:val="20"/>
              </w:rPr>
              <w:t xml:space="preserve"> </w:t>
            </w:r>
            <w:r>
              <w:rPr>
                <w:sz w:val="20"/>
              </w:rPr>
              <w:t>brief</w:t>
            </w:r>
            <w:r>
              <w:rPr>
                <w:spacing w:val="9"/>
                <w:sz w:val="20"/>
              </w:rPr>
              <w:t xml:space="preserve"> </w:t>
            </w:r>
            <w:r>
              <w:rPr>
                <w:sz w:val="20"/>
              </w:rPr>
              <w:t>reference</w:t>
            </w:r>
            <w:r>
              <w:rPr>
                <w:spacing w:val="11"/>
                <w:sz w:val="20"/>
              </w:rPr>
              <w:t xml:space="preserve"> </w:t>
            </w:r>
            <w:r>
              <w:rPr>
                <w:sz w:val="20"/>
              </w:rPr>
              <w:t>to</w:t>
            </w:r>
            <w:r>
              <w:rPr>
                <w:spacing w:val="12"/>
                <w:sz w:val="20"/>
              </w:rPr>
              <w:t xml:space="preserve"> </w:t>
            </w:r>
            <w:r>
              <w:rPr>
                <w:spacing w:val="-5"/>
                <w:sz w:val="20"/>
              </w:rPr>
              <w:t>the</w:t>
            </w:r>
          </w:p>
          <w:p w:rsidR="00BE2B79" w:rsidRDefault="00184071">
            <w:pPr>
              <w:pStyle w:val="TableParagraph"/>
              <w:spacing w:line="215" w:lineRule="exact"/>
              <w:jc w:val="both"/>
              <w:rPr>
                <w:sz w:val="20"/>
              </w:rPr>
            </w:pPr>
            <w:r>
              <w:rPr>
                <w:sz w:val="20"/>
              </w:rPr>
              <w:t>size</w:t>
            </w:r>
            <w:r>
              <w:rPr>
                <w:spacing w:val="-5"/>
                <w:sz w:val="20"/>
              </w:rPr>
              <w:t xml:space="preserve"> </w:t>
            </w:r>
            <w:r>
              <w:rPr>
                <w:sz w:val="20"/>
              </w:rPr>
              <w:t>and</w:t>
            </w:r>
            <w:r>
              <w:rPr>
                <w:spacing w:val="-3"/>
                <w:sz w:val="20"/>
              </w:rPr>
              <w:t xml:space="preserve"> </w:t>
            </w:r>
            <w:r>
              <w:rPr>
                <w:sz w:val="20"/>
              </w:rPr>
              <w:t>diversity</w:t>
            </w:r>
            <w:r>
              <w:rPr>
                <w:spacing w:val="-8"/>
                <w:sz w:val="20"/>
              </w:rPr>
              <w:t xml:space="preserve"> </w:t>
            </w:r>
            <w:r>
              <w:rPr>
                <w:sz w:val="20"/>
              </w:rPr>
              <w:t>of</w:t>
            </w:r>
            <w:r>
              <w:rPr>
                <w:spacing w:val="-7"/>
                <w:sz w:val="20"/>
              </w:rPr>
              <w:t xml:space="preserve"> </w:t>
            </w:r>
            <w:r>
              <w:rPr>
                <w:sz w:val="20"/>
              </w:rPr>
              <w:t>the</w:t>
            </w:r>
            <w:r>
              <w:rPr>
                <w:spacing w:val="-4"/>
                <w:sz w:val="20"/>
              </w:rPr>
              <w:t xml:space="preserve"> </w:t>
            </w:r>
            <w:r>
              <w:rPr>
                <w:sz w:val="20"/>
              </w:rPr>
              <w:t>dataset</w:t>
            </w:r>
            <w:r>
              <w:rPr>
                <w:spacing w:val="-5"/>
                <w:sz w:val="20"/>
              </w:rPr>
              <w:t xml:space="preserve"> </w:t>
            </w:r>
            <w:r>
              <w:rPr>
                <w:sz w:val="20"/>
              </w:rPr>
              <w:t>could</w:t>
            </w:r>
            <w:r>
              <w:rPr>
                <w:spacing w:val="-3"/>
                <w:sz w:val="20"/>
              </w:rPr>
              <w:t xml:space="preserve"> </w:t>
            </w:r>
            <w:r>
              <w:rPr>
                <w:sz w:val="20"/>
              </w:rPr>
              <w:t>reinforce</w:t>
            </w:r>
            <w:r>
              <w:rPr>
                <w:spacing w:val="-4"/>
                <w:sz w:val="20"/>
              </w:rPr>
              <w:t xml:space="preserve"> </w:t>
            </w:r>
            <w:r>
              <w:rPr>
                <w:sz w:val="20"/>
              </w:rPr>
              <w:t>the</w:t>
            </w:r>
            <w:r>
              <w:rPr>
                <w:spacing w:val="-5"/>
                <w:sz w:val="20"/>
              </w:rPr>
              <w:t xml:space="preserve"> </w:t>
            </w:r>
            <w:r>
              <w:rPr>
                <w:sz w:val="20"/>
              </w:rPr>
              <w:t>perceived</w:t>
            </w:r>
            <w:r>
              <w:rPr>
                <w:spacing w:val="-3"/>
                <w:sz w:val="20"/>
              </w:rPr>
              <w:t xml:space="preserve"> </w:t>
            </w:r>
            <w:r>
              <w:rPr>
                <w:sz w:val="20"/>
              </w:rPr>
              <w:t>robustness</w:t>
            </w:r>
            <w:r>
              <w:rPr>
                <w:spacing w:val="-6"/>
                <w:sz w:val="20"/>
              </w:rPr>
              <w:t xml:space="preserve"> </w:t>
            </w:r>
            <w:r>
              <w:rPr>
                <w:sz w:val="20"/>
              </w:rPr>
              <w:t>of</w:t>
            </w:r>
            <w:r>
              <w:rPr>
                <w:spacing w:val="-6"/>
                <w:sz w:val="20"/>
              </w:rPr>
              <w:t xml:space="preserve"> </w:t>
            </w:r>
            <w:r>
              <w:rPr>
                <w:sz w:val="20"/>
              </w:rPr>
              <w:t>the</w:t>
            </w:r>
            <w:r>
              <w:rPr>
                <w:spacing w:val="-3"/>
                <w:sz w:val="20"/>
              </w:rPr>
              <w:t xml:space="preserve"> </w:t>
            </w:r>
            <w:r>
              <w:rPr>
                <w:spacing w:val="-2"/>
                <w:sz w:val="20"/>
              </w:rPr>
              <w:t>study.</w:t>
            </w:r>
          </w:p>
        </w:tc>
        <w:tc>
          <w:tcPr>
            <w:tcW w:w="6445" w:type="dxa"/>
          </w:tcPr>
          <w:p w:rsidR="00BE2B79" w:rsidRDefault="00BE2B79">
            <w:pPr>
              <w:pStyle w:val="TableParagraph"/>
              <w:ind w:left="0"/>
              <w:rPr>
                <w:sz w:val="18"/>
              </w:rPr>
            </w:pPr>
          </w:p>
        </w:tc>
      </w:tr>
      <w:tr w:rsidR="00BE2B79">
        <w:trPr>
          <w:trHeight w:val="2301"/>
        </w:trPr>
        <w:tc>
          <w:tcPr>
            <w:tcW w:w="5352" w:type="dxa"/>
          </w:tcPr>
          <w:p w:rsidR="00BE2B79" w:rsidRDefault="00184071">
            <w:pPr>
              <w:pStyle w:val="TableParagraph"/>
              <w:ind w:left="467" w:right="200"/>
              <w:rPr>
                <w:b/>
                <w:sz w:val="20"/>
              </w:rPr>
            </w:pPr>
            <w:r>
              <w:rPr>
                <w:b/>
                <w:sz w:val="20"/>
              </w:rPr>
              <w:t>Is</w:t>
            </w:r>
            <w:r>
              <w:rPr>
                <w:b/>
                <w:spacing w:val="-7"/>
                <w:sz w:val="20"/>
              </w:rPr>
              <w:t xml:space="preserve"> </w:t>
            </w:r>
            <w:r>
              <w:rPr>
                <w:b/>
                <w:sz w:val="20"/>
              </w:rPr>
              <w:t>the</w:t>
            </w:r>
            <w:r>
              <w:rPr>
                <w:b/>
                <w:spacing w:val="-4"/>
                <w:sz w:val="20"/>
              </w:rPr>
              <w:t xml:space="preserve"> </w:t>
            </w:r>
            <w:r>
              <w:rPr>
                <w:b/>
                <w:sz w:val="20"/>
              </w:rPr>
              <w:t>manuscript</w:t>
            </w:r>
            <w:r>
              <w:rPr>
                <w:b/>
                <w:spacing w:val="-6"/>
                <w:sz w:val="20"/>
              </w:rPr>
              <w:t xml:space="preserve"> </w:t>
            </w:r>
            <w:r>
              <w:rPr>
                <w:b/>
                <w:sz w:val="20"/>
              </w:rPr>
              <w:t>scientifically,</w:t>
            </w:r>
            <w:r>
              <w:rPr>
                <w:b/>
                <w:spacing w:val="-6"/>
                <w:sz w:val="20"/>
              </w:rPr>
              <w:t xml:space="preserve"> </w:t>
            </w:r>
            <w:r>
              <w:rPr>
                <w:b/>
                <w:sz w:val="20"/>
              </w:rPr>
              <w:t>correct?</w:t>
            </w:r>
            <w:r>
              <w:rPr>
                <w:b/>
                <w:spacing w:val="-7"/>
                <w:sz w:val="20"/>
              </w:rPr>
              <w:t xml:space="preserve"> </w:t>
            </w:r>
            <w:r>
              <w:rPr>
                <w:b/>
                <w:sz w:val="20"/>
              </w:rPr>
              <w:t>Please</w:t>
            </w:r>
            <w:r>
              <w:rPr>
                <w:b/>
                <w:spacing w:val="-6"/>
                <w:sz w:val="20"/>
              </w:rPr>
              <w:t xml:space="preserve"> </w:t>
            </w:r>
            <w:r>
              <w:rPr>
                <w:b/>
                <w:sz w:val="20"/>
              </w:rPr>
              <w:t xml:space="preserve">write </w:t>
            </w:r>
            <w:r>
              <w:rPr>
                <w:b/>
                <w:spacing w:val="-2"/>
                <w:sz w:val="20"/>
              </w:rPr>
              <w:t>here.</w:t>
            </w:r>
          </w:p>
        </w:tc>
        <w:tc>
          <w:tcPr>
            <w:tcW w:w="9356" w:type="dxa"/>
          </w:tcPr>
          <w:p w:rsidR="00BE2B79" w:rsidRDefault="00184071">
            <w:pPr>
              <w:pStyle w:val="TableParagraph"/>
              <w:ind w:right="96"/>
              <w:jc w:val="both"/>
              <w:rPr>
                <w:sz w:val="20"/>
              </w:rPr>
            </w:pPr>
            <w:r>
              <w:rPr>
                <w:sz w:val="20"/>
              </w:rPr>
              <w:t xml:space="preserve">Overall, the manuscript is scientifically sound and technically coherent. The methodology is well supported by existing literature, and the combination of </w:t>
            </w:r>
            <w:proofErr w:type="spellStart"/>
            <w:r>
              <w:rPr>
                <w:sz w:val="20"/>
              </w:rPr>
              <w:t>depthwise</w:t>
            </w:r>
            <w:proofErr w:type="spellEnd"/>
            <w:r>
              <w:rPr>
                <w:sz w:val="20"/>
              </w:rPr>
              <w:t xml:space="preserve"> separable convolutions with Global Average Pooling is appropriate for constructing lightweight CNN architectures. The experimental design is consistent with accepted practices in machine learning for plant disease detection, and the results generally support the authors’ claims of improved efficiency and performance.</w:t>
            </w:r>
          </w:p>
          <w:p w:rsidR="00BE2B79" w:rsidRDefault="00184071">
            <w:pPr>
              <w:pStyle w:val="TableParagraph"/>
              <w:spacing w:line="230" w:lineRule="exact"/>
              <w:ind w:right="96"/>
              <w:jc w:val="both"/>
              <w:rPr>
                <w:sz w:val="20"/>
              </w:rPr>
            </w:pPr>
            <w:r>
              <w:rPr>
                <w:sz w:val="20"/>
              </w:rPr>
              <w:t>However, some aspects require clarification to strengthen scientific rigor. In particular, the manuscript should better justify preprocessing steps such as background removal, and the results would benefit from including key metrics such as F1‑Score, Precision, and Recall. A more explicit discussion of limitations and generalization challenges would also improve the manuscript. Despite these points, the work remains fundamentally correct in</w:t>
            </w:r>
            <w:r>
              <w:rPr>
                <w:spacing w:val="40"/>
                <w:sz w:val="20"/>
              </w:rPr>
              <w:t xml:space="preserve"> </w:t>
            </w:r>
            <w:r>
              <w:rPr>
                <w:sz w:val="20"/>
              </w:rPr>
              <w:t>its current form.</w:t>
            </w:r>
          </w:p>
        </w:tc>
        <w:tc>
          <w:tcPr>
            <w:tcW w:w="6445" w:type="dxa"/>
          </w:tcPr>
          <w:p w:rsidR="00BE2B79" w:rsidRDefault="00BE2B79">
            <w:pPr>
              <w:pStyle w:val="TableParagraph"/>
              <w:ind w:left="0"/>
              <w:rPr>
                <w:sz w:val="18"/>
              </w:rPr>
            </w:pPr>
          </w:p>
        </w:tc>
      </w:tr>
      <w:tr w:rsidR="00BE2B79">
        <w:trPr>
          <w:trHeight w:val="702"/>
        </w:trPr>
        <w:tc>
          <w:tcPr>
            <w:tcW w:w="5352" w:type="dxa"/>
          </w:tcPr>
          <w:p w:rsidR="00BE2B79" w:rsidRDefault="00184071">
            <w:pPr>
              <w:pStyle w:val="TableParagraph"/>
              <w:ind w:left="467" w:right="20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w:t>
            </w:r>
          </w:p>
          <w:p w:rsidR="00BE2B79" w:rsidRDefault="00184071">
            <w:pPr>
              <w:pStyle w:val="TableParagraph"/>
              <w:spacing w:line="223" w:lineRule="exact"/>
              <w:ind w:left="467"/>
              <w:rPr>
                <w:b/>
                <w:sz w:val="20"/>
              </w:rPr>
            </w:pPr>
            <w:r>
              <w:rPr>
                <w:b/>
                <w:sz w:val="20"/>
              </w:rPr>
              <w:t>them</w:t>
            </w:r>
            <w:r>
              <w:rPr>
                <w:b/>
                <w:spacing w:val="-5"/>
                <w:sz w:val="20"/>
              </w:rPr>
              <w:t xml:space="preserve"> </w:t>
            </w:r>
            <w:r>
              <w:rPr>
                <w:b/>
                <w:sz w:val="20"/>
              </w:rPr>
              <w:t>in</w:t>
            </w:r>
            <w:r>
              <w:rPr>
                <w:b/>
                <w:spacing w:val="-4"/>
                <w:sz w:val="20"/>
              </w:rPr>
              <w:t xml:space="preserve"> </w:t>
            </w:r>
            <w:r>
              <w:rPr>
                <w:b/>
                <w:sz w:val="20"/>
              </w:rPr>
              <w:t>the</w:t>
            </w:r>
            <w:r>
              <w:rPr>
                <w:b/>
                <w:spacing w:val="-3"/>
                <w:sz w:val="20"/>
              </w:rPr>
              <w:t xml:space="preserve"> </w:t>
            </w:r>
            <w:r>
              <w:rPr>
                <w:b/>
                <w:sz w:val="20"/>
              </w:rPr>
              <w:t>review</w:t>
            </w:r>
            <w:r>
              <w:rPr>
                <w:b/>
                <w:spacing w:val="-1"/>
                <w:sz w:val="20"/>
              </w:rPr>
              <w:t xml:space="preserve"> </w:t>
            </w:r>
            <w:r>
              <w:rPr>
                <w:b/>
                <w:spacing w:val="-4"/>
                <w:sz w:val="20"/>
              </w:rPr>
              <w:t>form.</w:t>
            </w:r>
          </w:p>
        </w:tc>
        <w:tc>
          <w:tcPr>
            <w:tcW w:w="9356" w:type="dxa"/>
          </w:tcPr>
          <w:p w:rsidR="00BE2B79" w:rsidRDefault="00184071">
            <w:pPr>
              <w:pStyle w:val="TableParagraph"/>
              <w:spacing w:line="237" w:lineRule="auto"/>
              <w:ind w:right="137"/>
              <w:rPr>
                <w:sz w:val="20"/>
              </w:rPr>
            </w:pPr>
            <w:r>
              <w:rPr>
                <w:sz w:val="20"/>
              </w:rPr>
              <w:t>Overall, the references provided in the manuscript are appropriate, sufficient, and adequately recent. They cover the</w:t>
            </w:r>
            <w:r>
              <w:rPr>
                <w:spacing w:val="7"/>
                <w:sz w:val="20"/>
              </w:rPr>
              <w:t xml:space="preserve"> </w:t>
            </w:r>
            <w:r>
              <w:rPr>
                <w:sz w:val="20"/>
              </w:rPr>
              <w:t>essential</w:t>
            </w:r>
            <w:r>
              <w:rPr>
                <w:spacing w:val="8"/>
                <w:sz w:val="20"/>
              </w:rPr>
              <w:t xml:space="preserve"> </w:t>
            </w:r>
            <w:r>
              <w:rPr>
                <w:sz w:val="20"/>
              </w:rPr>
              <w:t>foundational</w:t>
            </w:r>
            <w:r>
              <w:rPr>
                <w:spacing w:val="10"/>
                <w:sz w:val="20"/>
              </w:rPr>
              <w:t xml:space="preserve"> </w:t>
            </w:r>
            <w:r>
              <w:rPr>
                <w:sz w:val="20"/>
              </w:rPr>
              <w:t>work</w:t>
            </w:r>
            <w:r>
              <w:rPr>
                <w:spacing w:val="6"/>
                <w:sz w:val="20"/>
              </w:rPr>
              <w:t xml:space="preserve"> </w:t>
            </w:r>
            <w:r>
              <w:rPr>
                <w:sz w:val="20"/>
              </w:rPr>
              <w:t>as</w:t>
            </w:r>
            <w:r>
              <w:rPr>
                <w:spacing w:val="10"/>
                <w:sz w:val="20"/>
              </w:rPr>
              <w:t xml:space="preserve"> </w:t>
            </w:r>
            <w:r>
              <w:rPr>
                <w:sz w:val="20"/>
              </w:rPr>
              <w:t>well</w:t>
            </w:r>
            <w:r>
              <w:rPr>
                <w:spacing w:val="7"/>
                <w:sz w:val="20"/>
              </w:rPr>
              <w:t xml:space="preserve"> </w:t>
            </w:r>
            <w:r>
              <w:rPr>
                <w:sz w:val="20"/>
              </w:rPr>
              <w:t>as</w:t>
            </w:r>
            <w:r>
              <w:rPr>
                <w:spacing w:val="8"/>
                <w:sz w:val="20"/>
              </w:rPr>
              <w:t xml:space="preserve"> </w:t>
            </w:r>
            <w:r>
              <w:rPr>
                <w:sz w:val="20"/>
              </w:rPr>
              <w:t>contemporary</w:t>
            </w:r>
            <w:r>
              <w:rPr>
                <w:spacing w:val="4"/>
                <w:sz w:val="20"/>
              </w:rPr>
              <w:t xml:space="preserve"> </w:t>
            </w:r>
            <w:r>
              <w:rPr>
                <w:sz w:val="20"/>
              </w:rPr>
              <w:t>research</w:t>
            </w:r>
            <w:r>
              <w:rPr>
                <w:spacing w:val="6"/>
                <w:sz w:val="20"/>
              </w:rPr>
              <w:t xml:space="preserve"> </w:t>
            </w:r>
            <w:r>
              <w:rPr>
                <w:sz w:val="20"/>
              </w:rPr>
              <w:t>relevant</w:t>
            </w:r>
            <w:r>
              <w:rPr>
                <w:spacing w:val="8"/>
                <w:sz w:val="20"/>
              </w:rPr>
              <w:t xml:space="preserve"> </w:t>
            </w:r>
            <w:r>
              <w:rPr>
                <w:sz w:val="20"/>
              </w:rPr>
              <w:t>to</w:t>
            </w:r>
            <w:r>
              <w:rPr>
                <w:spacing w:val="8"/>
                <w:sz w:val="20"/>
              </w:rPr>
              <w:t xml:space="preserve"> </w:t>
            </w:r>
            <w:r>
              <w:rPr>
                <w:sz w:val="20"/>
              </w:rPr>
              <w:t>lightweight</w:t>
            </w:r>
            <w:r>
              <w:rPr>
                <w:spacing w:val="8"/>
                <w:sz w:val="20"/>
              </w:rPr>
              <w:t xml:space="preserve"> </w:t>
            </w:r>
            <w:r>
              <w:rPr>
                <w:sz w:val="20"/>
              </w:rPr>
              <w:t>CNN</w:t>
            </w:r>
            <w:r>
              <w:rPr>
                <w:spacing w:val="7"/>
                <w:sz w:val="20"/>
              </w:rPr>
              <w:t xml:space="preserve"> </w:t>
            </w:r>
            <w:r>
              <w:rPr>
                <w:sz w:val="20"/>
              </w:rPr>
              <w:t>architectures</w:t>
            </w:r>
            <w:r>
              <w:rPr>
                <w:spacing w:val="8"/>
                <w:sz w:val="20"/>
              </w:rPr>
              <w:t xml:space="preserve"> </w:t>
            </w:r>
            <w:r>
              <w:rPr>
                <w:spacing w:val="-5"/>
                <w:sz w:val="20"/>
              </w:rPr>
              <w:t>and</w:t>
            </w:r>
          </w:p>
          <w:p w:rsidR="00BE2B79" w:rsidRDefault="00184071">
            <w:pPr>
              <w:pStyle w:val="TableParagraph"/>
              <w:spacing w:line="229" w:lineRule="exact"/>
              <w:rPr>
                <w:sz w:val="20"/>
              </w:rPr>
            </w:pPr>
            <w:r>
              <w:rPr>
                <w:sz w:val="20"/>
              </w:rPr>
              <w:t>plant</w:t>
            </w:r>
            <w:r>
              <w:rPr>
                <w:spacing w:val="-7"/>
                <w:sz w:val="20"/>
              </w:rPr>
              <w:t xml:space="preserve"> </w:t>
            </w:r>
            <w:r>
              <w:rPr>
                <w:sz w:val="20"/>
              </w:rPr>
              <w:t>disease</w:t>
            </w:r>
            <w:r>
              <w:rPr>
                <w:spacing w:val="-5"/>
                <w:sz w:val="20"/>
              </w:rPr>
              <w:t xml:space="preserve"> </w:t>
            </w:r>
            <w:r>
              <w:rPr>
                <w:spacing w:val="-2"/>
                <w:sz w:val="20"/>
              </w:rPr>
              <w:t>detection.</w:t>
            </w:r>
          </w:p>
        </w:tc>
        <w:tc>
          <w:tcPr>
            <w:tcW w:w="6445" w:type="dxa"/>
          </w:tcPr>
          <w:p w:rsidR="00BE2B79" w:rsidRDefault="00BE2B79">
            <w:pPr>
              <w:pStyle w:val="TableParagraph"/>
              <w:ind w:left="0"/>
              <w:rPr>
                <w:sz w:val="18"/>
              </w:rPr>
            </w:pPr>
          </w:p>
        </w:tc>
      </w:tr>
    </w:tbl>
    <w:p w:rsidR="00BE2B79" w:rsidRDefault="00BE2B79">
      <w:pPr>
        <w:pStyle w:val="TableParagraph"/>
        <w:rPr>
          <w:sz w:val="18"/>
        </w:rPr>
        <w:sectPr w:rsidR="00BE2B79">
          <w:headerReference w:type="default" r:id="rId7"/>
          <w:footerReference w:type="default" r:id="rId8"/>
          <w:pgSz w:w="23820" w:h="16840" w:orient="landscape"/>
          <w:pgMar w:top="1820" w:right="1275" w:bottom="880" w:left="1275" w:header="1281" w:footer="695"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E2B79">
        <w:trPr>
          <w:trHeight w:val="921"/>
        </w:trPr>
        <w:tc>
          <w:tcPr>
            <w:tcW w:w="5352" w:type="dxa"/>
          </w:tcPr>
          <w:p w:rsidR="00BE2B79" w:rsidRDefault="00184071">
            <w:pPr>
              <w:pStyle w:val="TableParagraph"/>
              <w:ind w:left="467" w:right="200"/>
              <w:rPr>
                <w:b/>
                <w:sz w:val="20"/>
              </w:rPr>
            </w:pPr>
            <w:r>
              <w:rPr>
                <w:b/>
                <w:sz w:val="20"/>
              </w:rPr>
              <w:lastRenderedPageBreak/>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BE2B79" w:rsidRDefault="00184071">
            <w:pPr>
              <w:pStyle w:val="TableParagraph"/>
              <w:ind w:right="96"/>
              <w:jc w:val="both"/>
              <w:rPr>
                <w:sz w:val="20"/>
              </w:rPr>
            </w:pPr>
            <w:r>
              <w:rPr>
                <w:sz w:val="20"/>
              </w:rPr>
              <w:t>Yes, the language quality of the manuscript is suitable for scholarly communication. The text is generally clear, coherent,</w:t>
            </w:r>
            <w:r>
              <w:rPr>
                <w:spacing w:val="-1"/>
                <w:sz w:val="20"/>
              </w:rPr>
              <w:t xml:space="preserve"> </w:t>
            </w:r>
            <w:r>
              <w:rPr>
                <w:sz w:val="20"/>
              </w:rPr>
              <w:t>and technically</w:t>
            </w:r>
            <w:r>
              <w:rPr>
                <w:spacing w:val="-2"/>
                <w:sz w:val="20"/>
              </w:rPr>
              <w:t xml:space="preserve"> </w:t>
            </w:r>
            <w:r>
              <w:rPr>
                <w:sz w:val="20"/>
              </w:rPr>
              <w:t>appropriate</w:t>
            </w:r>
            <w:r>
              <w:rPr>
                <w:spacing w:val="-1"/>
                <w:sz w:val="20"/>
              </w:rPr>
              <w:t xml:space="preserve"> </w:t>
            </w:r>
            <w:r>
              <w:rPr>
                <w:sz w:val="20"/>
              </w:rPr>
              <w:t>for an</w:t>
            </w:r>
            <w:r>
              <w:rPr>
                <w:spacing w:val="-2"/>
                <w:sz w:val="20"/>
              </w:rPr>
              <w:t xml:space="preserve"> </w:t>
            </w:r>
            <w:r>
              <w:rPr>
                <w:sz w:val="20"/>
              </w:rPr>
              <w:t>academic audience.</w:t>
            </w:r>
            <w:r>
              <w:rPr>
                <w:spacing w:val="-1"/>
                <w:sz w:val="20"/>
              </w:rPr>
              <w:t xml:space="preserve"> </w:t>
            </w:r>
            <w:r>
              <w:rPr>
                <w:sz w:val="20"/>
              </w:rPr>
              <w:t>While minor grammatical or stylistic</w:t>
            </w:r>
            <w:r>
              <w:rPr>
                <w:spacing w:val="-1"/>
                <w:sz w:val="20"/>
              </w:rPr>
              <w:t xml:space="preserve"> </w:t>
            </w:r>
            <w:r>
              <w:rPr>
                <w:sz w:val="20"/>
              </w:rPr>
              <w:t>refinements could further enhance readability, the current level of English is acceptable for publication.</w:t>
            </w:r>
          </w:p>
        </w:tc>
        <w:tc>
          <w:tcPr>
            <w:tcW w:w="6445" w:type="dxa"/>
          </w:tcPr>
          <w:p w:rsidR="00BE2B79" w:rsidRDefault="00BE2B79">
            <w:pPr>
              <w:pStyle w:val="TableParagraph"/>
              <w:ind w:left="0"/>
              <w:rPr>
                <w:sz w:val="18"/>
              </w:rPr>
            </w:pPr>
          </w:p>
        </w:tc>
      </w:tr>
      <w:tr w:rsidR="00BE2B79">
        <w:trPr>
          <w:trHeight w:val="7150"/>
        </w:trPr>
        <w:tc>
          <w:tcPr>
            <w:tcW w:w="5352" w:type="dxa"/>
          </w:tcPr>
          <w:p w:rsidR="00BE2B79" w:rsidRDefault="00184071">
            <w:pPr>
              <w:pStyle w:val="TableParagraph"/>
              <w:spacing w:line="225" w:lineRule="exact"/>
              <w:ind w:left="107"/>
              <w:rPr>
                <w:sz w:val="20"/>
              </w:rPr>
            </w:pPr>
            <w:r>
              <w:rPr>
                <w:b/>
                <w:spacing w:val="-2"/>
                <w:sz w:val="20"/>
                <w:u w:val="single"/>
              </w:rPr>
              <w:t>Optional/General</w:t>
            </w:r>
            <w:r>
              <w:rPr>
                <w:b/>
                <w:spacing w:val="18"/>
                <w:sz w:val="20"/>
              </w:rPr>
              <w:t xml:space="preserve"> </w:t>
            </w:r>
            <w:r>
              <w:rPr>
                <w:spacing w:val="-2"/>
                <w:sz w:val="20"/>
              </w:rPr>
              <w:t>comments</w:t>
            </w:r>
          </w:p>
        </w:tc>
        <w:tc>
          <w:tcPr>
            <w:tcW w:w="9356" w:type="dxa"/>
          </w:tcPr>
          <w:p w:rsidR="00BE2B79" w:rsidRDefault="00184071">
            <w:pPr>
              <w:pStyle w:val="TableParagraph"/>
              <w:ind w:right="95"/>
              <w:jc w:val="both"/>
              <w:rPr>
                <w:sz w:val="20"/>
              </w:rPr>
            </w:pPr>
            <w:r>
              <w:rPr>
                <w:sz w:val="20"/>
              </w:rPr>
              <w:t>Overall, this manuscript presents a relevant and timely</w:t>
            </w:r>
            <w:r>
              <w:rPr>
                <w:spacing w:val="-3"/>
                <w:sz w:val="20"/>
              </w:rPr>
              <w:t xml:space="preserve"> </w:t>
            </w:r>
            <w:r>
              <w:rPr>
                <w:sz w:val="20"/>
              </w:rPr>
              <w:t>contribution</w:t>
            </w:r>
            <w:r>
              <w:rPr>
                <w:spacing w:val="-1"/>
                <w:sz w:val="20"/>
              </w:rPr>
              <w:t xml:space="preserve"> </w:t>
            </w:r>
            <w:r>
              <w:rPr>
                <w:sz w:val="20"/>
              </w:rPr>
              <w:t>to the field of</w:t>
            </w:r>
            <w:r>
              <w:rPr>
                <w:spacing w:val="-1"/>
                <w:sz w:val="20"/>
              </w:rPr>
              <w:t xml:space="preserve"> </w:t>
            </w:r>
            <w:r>
              <w:rPr>
                <w:sz w:val="20"/>
              </w:rPr>
              <w:t>artificial intelligence applied to agriculture, particularly in the development of lightweight deep‑learning architectures suitable for deployment in real-world farming environments. The study</w:t>
            </w:r>
            <w:r>
              <w:rPr>
                <w:spacing w:val="-2"/>
                <w:sz w:val="20"/>
              </w:rPr>
              <w:t xml:space="preserve"> </w:t>
            </w:r>
            <w:r>
              <w:rPr>
                <w:sz w:val="20"/>
              </w:rPr>
              <w:t>is well motivated, and the experimental results are clearly</w:t>
            </w:r>
            <w:r>
              <w:rPr>
                <w:spacing w:val="-2"/>
                <w:sz w:val="20"/>
              </w:rPr>
              <w:t xml:space="preserve"> </w:t>
            </w:r>
            <w:r>
              <w:rPr>
                <w:sz w:val="20"/>
              </w:rPr>
              <w:t xml:space="preserve">described. However, several aspects require refinement to enhance readability, methodological clarity, and overall scientific </w:t>
            </w:r>
            <w:r>
              <w:rPr>
                <w:spacing w:val="-2"/>
                <w:sz w:val="20"/>
              </w:rPr>
              <w:t>rigor.</w:t>
            </w:r>
          </w:p>
          <w:p w:rsidR="00BE2B79" w:rsidRDefault="00BE2B79">
            <w:pPr>
              <w:pStyle w:val="TableParagraph"/>
              <w:spacing w:before="46"/>
              <w:ind w:left="0"/>
              <w:rPr>
                <w:sz w:val="20"/>
              </w:rPr>
            </w:pPr>
          </w:p>
          <w:p w:rsidR="00BE2B79" w:rsidRDefault="00184071">
            <w:pPr>
              <w:pStyle w:val="TableParagraph"/>
              <w:ind w:right="93"/>
              <w:jc w:val="both"/>
              <w:rPr>
                <w:sz w:val="20"/>
              </w:rPr>
            </w:pPr>
            <w:r>
              <w:rPr>
                <w:sz w:val="20"/>
              </w:rPr>
              <w:t>Some elements included in the methodology section, such as explanations of training loss, accuracy, validation metrics, and other basic concepts, would be more appropriately</w:t>
            </w:r>
            <w:r>
              <w:rPr>
                <w:spacing w:val="-1"/>
                <w:sz w:val="20"/>
              </w:rPr>
              <w:t xml:space="preserve"> </w:t>
            </w:r>
            <w:r>
              <w:rPr>
                <w:sz w:val="20"/>
              </w:rPr>
              <w:t>placed in the introduction or general background. Their presence within the methodology makes the section longer than necessary and shifts focus away from describing the actual procedures of the study.</w:t>
            </w:r>
          </w:p>
          <w:p w:rsidR="00BE2B79" w:rsidRDefault="00BE2B79">
            <w:pPr>
              <w:pStyle w:val="TableParagraph"/>
              <w:spacing w:before="50"/>
              <w:ind w:left="0"/>
              <w:rPr>
                <w:sz w:val="20"/>
              </w:rPr>
            </w:pPr>
          </w:p>
          <w:p w:rsidR="00BE2B79" w:rsidRDefault="00184071">
            <w:pPr>
              <w:pStyle w:val="TableParagraph"/>
              <w:ind w:right="92"/>
              <w:jc w:val="both"/>
              <w:rPr>
                <w:sz w:val="20"/>
              </w:rPr>
            </w:pPr>
            <w:r>
              <w:rPr>
                <w:sz w:val="20"/>
              </w:rPr>
              <w:t>In addition, the rationale for using data augmentation is not sufficiently explained. Considering the dataset is relatively</w:t>
            </w:r>
            <w:r>
              <w:rPr>
                <w:spacing w:val="-2"/>
                <w:sz w:val="20"/>
              </w:rPr>
              <w:t xml:space="preserve"> </w:t>
            </w:r>
            <w:r>
              <w:rPr>
                <w:sz w:val="20"/>
              </w:rPr>
              <w:t>large and well balanced, it would be important to justify why</w:t>
            </w:r>
            <w:r>
              <w:rPr>
                <w:spacing w:val="-2"/>
                <w:sz w:val="20"/>
              </w:rPr>
              <w:t xml:space="preserve"> </w:t>
            </w:r>
            <w:r>
              <w:rPr>
                <w:sz w:val="20"/>
              </w:rPr>
              <w:t>augmentation was required—whether due to preliminary signs of low accuracy, overfitting, or insufficient variability. The manuscript also lacks details about how images were collected, including the camera or device used, acquisition procedure, and characteristics of the sampling environment. Furthermore, the decision to remove the background from the images should be justified,</w:t>
            </w:r>
            <w:r>
              <w:rPr>
                <w:spacing w:val="-3"/>
                <w:sz w:val="20"/>
              </w:rPr>
              <w:t xml:space="preserve"> </w:t>
            </w:r>
            <w:r>
              <w:rPr>
                <w:sz w:val="20"/>
              </w:rPr>
              <w:t>since</w:t>
            </w:r>
            <w:r>
              <w:rPr>
                <w:spacing w:val="-3"/>
                <w:sz w:val="20"/>
              </w:rPr>
              <w:t xml:space="preserve"> </w:t>
            </w:r>
            <w:r>
              <w:rPr>
                <w:sz w:val="20"/>
              </w:rPr>
              <w:t>real-world field</w:t>
            </w:r>
            <w:r>
              <w:rPr>
                <w:spacing w:val="-2"/>
                <w:sz w:val="20"/>
              </w:rPr>
              <w:t xml:space="preserve"> </w:t>
            </w:r>
            <w:r>
              <w:rPr>
                <w:sz w:val="20"/>
              </w:rPr>
              <w:t>conditions</w:t>
            </w:r>
            <w:r>
              <w:rPr>
                <w:spacing w:val="-4"/>
                <w:sz w:val="20"/>
              </w:rPr>
              <w:t xml:space="preserve"> </w:t>
            </w:r>
            <w:r>
              <w:rPr>
                <w:sz w:val="20"/>
              </w:rPr>
              <w:t>naturally</w:t>
            </w:r>
            <w:r>
              <w:rPr>
                <w:spacing w:val="-4"/>
                <w:sz w:val="20"/>
              </w:rPr>
              <w:t xml:space="preserve"> </w:t>
            </w:r>
            <w:r>
              <w:rPr>
                <w:sz w:val="20"/>
              </w:rPr>
              <w:t>include</w:t>
            </w:r>
            <w:r>
              <w:rPr>
                <w:spacing w:val="-1"/>
                <w:sz w:val="20"/>
              </w:rPr>
              <w:t xml:space="preserve"> </w:t>
            </w:r>
            <w:r>
              <w:rPr>
                <w:sz w:val="20"/>
              </w:rPr>
              <w:t>noise</w:t>
            </w:r>
            <w:r>
              <w:rPr>
                <w:spacing w:val="-3"/>
                <w:sz w:val="20"/>
              </w:rPr>
              <w:t xml:space="preserve"> </w:t>
            </w:r>
            <w:r>
              <w:rPr>
                <w:sz w:val="20"/>
              </w:rPr>
              <w:t>and</w:t>
            </w:r>
            <w:r>
              <w:rPr>
                <w:spacing w:val="-2"/>
                <w:sz w:val="20"/>
              </w:rPr>
              <w:t xml:space="preserve"> </w:t>
            </w:r>
            <w:r>
              <w:rPr>
                <w:sz w:val="20"/>
              </w:rPr>
              <w:t>clutter</w:t>
            </w:r>
            <w:r>
              <w:rPr>
                <w:spacing w:val="-3"/>
                <w:sz w:val="20"/>
              </w:rPr>
              <w:t xml:space="preserve"> </w:t>
            </w:r>
            <w:r>
              <w:rPr>
                <w:sz w:val="20"/>
              </w:rPr>
              <w:t>that</w:t>
            </w:r>
            <w:r>
              <w:rPr>
                <w:spacing w:val="-4"/>
                <w:sz w:val="20"/>
              </w:rPr>
              <w:t xml:space="preserve"> </w:t>
            </w:r>
            <w:r>
              <w:rPr>
                <w:sz w:val="20"/>
              </w:rPr>
              <w:t>the</w:t>
            </w:r>
            <w:r>
              <w:rPr>
                <w:spacing w:val="-1"/>
                <w:sz w:val="20"/>
              </w:rPr>
              <w:t xml:space="preserve"> </w:t>
            </w:r>
            <w:r>
              <w:rPr>
                <w:sz w:val="20"/>
              </w:rPr>
              <w:t>model</w:t>
            </w:r>
            <w:r>
              <w:rPr>
                <w:spacing w:val="-1"/>
                <w:sz w:val="20"/>
              </w:rPr>
              <w:t xml:space="preserve"> </w:t>
            </w:r>
            <w:r>
              <w:rPr>
                <w:sz w:val="20"/>
              </w:rPr>
              <w:t>would</w:t>
            </w:r>
            <w:r>
              <w:rPr>
                <w:spacing w:val="-2"/>
                <w:sz w:val="20"/>
              </w:rPr>
              <w:t xml:space="preserve"> </w:t>
            </w:r>
            <w:r>
              <w:rPr>
                <w:sz w:val="20"/>
              </w:rPr>
              <w:t>need</w:t>
            </w:r>
            <w:r>
              <w:rPr>
                <w:spacing w:val="-2"/>
                <w:sz w:val="20"/>
              </w:rPr>
              <w:t xml:space="preserve"> </w:t>
            </w:r>
            <w:r>
              <w:rPr>
                <w:sz w:val="20"/>
              </w:rPr>
              <w:t>to</w:t>
            </w:r>
            <w:r>
              <w:rPr>
                <w:spacing w:val="-2"/>
                <w:sz w:val="20"/>
              </w:rPr>
              <w:t xml:space="preserve"> </w:t>
            </w:r>
            <w:r>
              <w:rPr>
                <w:sz w:val="20"/>
              </w:rPr>
              <w:t>handle.</w:t>
            </w:r>
          </w:p>
          <w:p w:rsidR="00BE2B79" w:rsidRDefault="00BE2B79">
            <w:pPr>
              <w:pStyle w:val="TableParagraph"/>
              <w:spacing w:before="49"/>
              <w:ind w:left="0"/>
              <w:rPr>
                <w:sz w:val="20"/>
              </w:rPr>
            </w:pPr>
          </w:p>
          <w:p w:rsidR="00BE2B79" w:rsidRDefault="00184071">
            <w:pPr>
              <w:pStyle w:val="TableParagraph"/>
              <w:ind w:right="97"/>
              <w:jc w:val="both"/>
              <w:rPr>
                <w:sz w:val="20"/>
              </w:rPr>
            </w:pPr>
            <w:r>
              <w:rPr>
                <w:sz w:val="20"/>
              </w:rPr>
              <w:t>The methodology would also benefit from a clearer and more sequential organization. At several points, particularly when transitioning into the results and discussion, the text returns to model descriptions that were already presented earlier, introducing redundancy and potential confusion for the reader. A more linear structure, with well‑defined subsections, would help maintain coherence.</w:t>
            </w:r>
          </w:p>
          <w:p w:rsidR="00BE2B79" w:rsidRDefault="00BE2B79">
            <w:pPr>
              <w:pStyle w:val="TableParagraph"/>
              <w:spacing w:before="50"/>
              <w:ind w:left="0"/>
              <w:rPr>
                <w:sz w:val="20"/>
              </w:rPr>
            </w:pPr>
          </w:p>
          <w:p w:rsidR="00BE2B79" w:rsidRDefault="00184071">
            <w:pPr>
              <w:pStyle w:val="TableParagraph"/>
              <w:ind w:right="96"/>
              <w:jc w:val="both"/>
              <w:rPr>
                <w:sz w:val="20"/>
              </w:rPr>
            </w:pPr>
            <w:r>
              <w:rPr>
                <w:sz w:val="20"/>
              </w:rPr>
              <w:t>Finally, the Results section could be strengthened by including standard evaluation metrics widely used in CNN- based classification studies, such as F1‑score, recall, and precision, which allow for a more complete assessment of model performance.</w:t>
            </w:r>
          </w:p>
          <w:p w:rsidR="00BE2B79" w:rsidRDefault="00BE2B79">
            <w:pPr>
              <w:pStyle w:val="TableParagraph"/>
              <w:spacing w:before="35"/>
              <w:ind w:left="0"/>
              <w:rPr>
                <w:sz w:val="20"/>
              </w:rPr>
            </w:pPr>
          </w:p>
          <w:p w:rsidR="00BE2B79" w:rsidRDefault="00184071">
            <w:pPr>
              <w:pStyle w:val="TableParagraph"/>
              <w:spacing w:line="230" w:lineRule="atLeast"/>
              <w:ind w:right="101"/>
              <w:jc w:val="both"/>
              <w:rPr>
                <w:sz w:val="20"/>
              </w:rPr>
            </w:pPr>
            <w:r>
              <w:rPr>
                <w:sz w:val="20"/>
              </w:rPr>
              <w:t>Despite these issues, the manuscript remains a valuable contribution to the field. With structural improvements, clearer methodological justification, and refinement in the presentation of results, it has strong potential for publication and impact in precision agriculture.</w:t>
            </w:r>
          </w:p>
        </w:tc>
        <w:tc>
          <w:tcPr>
            <w:tcW w:w="6445" w:type="dxa"/>
          </w:tcPr>
          <w:p w:rsidR="00BE2B79" w:rsidRDefault="00BE2B79">
            <w:pPr>
              <w:pStyle w:val="TableParagraph"/>
              <w:ind w:left="0"/>
              <w:rPr>
                <w:sz w:val="18"/>
              </w:rPr>
            </w:pPr>
          </w:p>
        </w:tc>
      </w:tr>
    </w:tbl>
    <w:p w:rsidR="00BE2B79" w:rsidRDefault="00BE2B79">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AA2195" w:rsidRPr="00340561" w:rsidTr="00A3388D">
        <w:tc>
          <w:tcPr>
            <w:tcW w:w="5000" w:type="pct"/>
            <w:gridSpan w:val="3"/>
            <w:tcBorders>
              <w:top w:val="nil"/>
              <w:left w:val="nil"/>
              <w:right w:val="nil"/>
            </w:tcBorders>
            <w:noWrap/>
            <w:tcMar>
              <w:top w:w="0" w:type="dxa"/>
              <w:left w:w="108" w:type="dxa"/>
              <w:bottom w:w="0" w:type="dxa"/>
              <w:right w:w="108" w:type="dxa"/>
            </w:tcMar>
            <w:vAlign w:val="center"/>
          </w:tcPr>
          <w:p w:rsidR="00AA2195" w:rsidRPr="00340561" w:rsidRDefault="00AA2195" w:rsidP="00A3388D">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AA2195" w:rsidRPr="00340561" w:rsidRDefault="00AA2195" w:rsidP="00A3388D">
            <w:pPr>
              <w:rPr>
                <w:rFonts w:ascii="Arial" w:eastAsia="Arial Unicode MS" w:hAnsi="Arial" w:cs="Arial"/>
                <w:b/>
                <w:sz w:val="20"/>
                <w:szCs w:val="20"/>
                <w:u w:val="single"/>
                <w:lang w:val="en-GB"/>
              </w:rPr>
            </w:pPr>
          </w:p>
        </w:tc>
      </w:tr>
      <w:tr w:rsidR="00AA2195" w:rsidRPr="00340561" w:rsidTr="00A3388D">
        <w:tc>
          <w:tcPr>
            <w:tcW w:w="1615" w:type="pct"/>
            <w:noWrap/>
            <w:tcMar>
              <w:top w:w="0" w:type="dxa"/>
              <w:left w:w="108" w:type="dxa"/>
              <w:bottom w:w="0" w:type="dxa"/>
              <w:right w:w="108" w:type="dxa"/>
            </w:tcMar>
            <w:vAlign w:val="center"/>
          </w:tcPr>
          <w:p w:rsidR="00AA2195" w:rsidRPr="00340561" w:rsidRDefault="00AA2195" w:rsidP="00A3388D">
            <w:pPr>
              <w:rPr>
                <w:rFonts w:ascii="Arial" w:eastAsia="Arial Unicode MS" w:hAnsi="Arial" w:cs="Arial"/>
                <w:sz w:val="20"/>
                <w:szCs w:val="20"/>
                <w:lang w:val="en-GB"/>
              </w:rPr>
            </w:pPr>
          </w:p>
        </w:tc>
        <w:tc>
          <w:tcPr>
            <w:tcW w:w="1694" w:type="pct"/>
            <w:tcMar>
              <w:top w:w="0" w:type="dxa"/>
              <w:left w:w="108" w:type="dxa"/>
              <w:bottom w:w="0" w:type="dxa"/>
              <w:right w:w="108" w:type="dxa"/>
            </w:tcMar>
          </w:tcPr>
          <w:p w:rsidR="00AA2195" w:rsidRPr="00340561" w:rsidRDefault="00AA2195" w:rsidP="00A3388D">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rsidR="00AA2195" w:rsidRPr="008608EB" w:rsidRDefault="00AA2195" w:rsidP="00A3388D">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AA2195" w:rsidRPr="00340561" w:rsidRDefault="00AA2195" w:rsidP="00A3388D">
            <w:pPr>
              <w:keepNext/>
              <w:outlineLvl w:val="1"/>
              <w:rPr>
                <w:rFonts w:ascii="Arial" w:eastAsia="MS Mincho" w:hAnsi="Arial" w:cs="Arial"/>
                <w:bCs/>
                <w:sz w:val="20"/>
                <w:szCs w:val="20"/>
                <w:lang w:val="en-GB"/>
              </w:rPr>
            </w:pPr>
          </w:p>
        </w:tc>
      </w:tr>
      <w:tr w:rsidR="00AA2195" w:rsidRPr="00340561" w:rsidTr="00A3388D">
        <w:trPr>
          <w:trHeight w:val="890"/>
        </w:trPr>
        <w:tc>
          <w:tcPr>
            <w:tcW w:w="1615" w:type="pct"/>
            <w:noWrap/>
            <w:tcMar>
              <w:top w:w="0" w:type="dxa"/>
              <w:left w:w="108" w:type="dxa"/>
              <w:bottom w:w="0" w:type="dxa"/>
              <w:right w:w="108" w:type="dxa"/>
            </w:tcMar>
            <w:vAlign w:val="center"/>
          </w:tcPr>
          <w:p w:rsidR="00AA2195" w:rsidRPr="00340561" w:rsidRDefault="00AA2195" w:rsidP="00A3388D">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AA2195" w:rsidRPr="00340561" w:rsidRDefault="00AA2195" w:rsidP="00A3388D">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AA2195" w:rsidRPr="00340561" w:rsidRDefault="00AA2195" w:rsidP="00A3388D">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AA2195" w:rsidRPr="00340561" w:rsidRDefault="00AA2195" w:rsidP="00A3388D">
            <w:pPr>
              <w:rPr>
                <w:rFonts w:ascii="Arial" w:eastAsia="Arial Unicode MS" w:hAnsi="Arial" w:cs="Arial"/>
                <w:sz w:val="20"/>
                <w:szCs w:val="20"/>
                <w:lang w:val="en-GB"/>
              </w:rPr>
            </w:pPr>
          </w:p>
          <w:p w:rsidR="00AA2195" w:rsidRPr="00340561" w:rsidRDefault="00AA2195" w:rsidP="00A3388D">
            <w:pPr>
              <w:rPr>
                <w:rFonts w:ascii="Arial" w:eastAsia="Arial Unicode MS" w:hAnsi="Arial" w:cs="Arial"/>
                <w:sz w:val="20"/>
                <w:szCs w:val="20"/>
                <w:lang w:val="en-GB"/>
              </w:rPr>
            </w:pPr>
          </w:p>
        </w:tc>
        <w:tc>
          <w:tcPr>
            <w:tcW w:w="1691" w:type="pct"/>
            <w:vAlign w:val="center"/>
          </w:tcPr>
          <w:p w:rsidR="00AA2195" w:rsidRPr="00340561" w:rsidRDefault="00AA2195" w:rsidP="00A3388D">
            <w:pPr>
              <w:rPr>
                <w:rFonts w:ascii="Arial" w:eastAsia="Arial Unicode MS" w:hAnsi="Arial" w:cs="Arial"/>
                <w:sz w:val="20"/>
                <w:szCs w:val="20"/>
                <w:lang w:val="en-GB"/>
              </w:rPr>
            </w:pPr>
          </w:p>
          <w:p w:rsidR="00AA2195" w:rsidRPr="00340561" w:rsidRDefault="00AA2195" w:rsidP="00A3388D">
            <w:pPr>
              <w:rPr>
                <w:rFonts w:ascii="Arial" w:eastAsia="Arial Unicode MS" w:hAnsi="Arial" w:cs="Arial"/>
                <w:sz w:val="20"/>
                <w:szCs w:val="20"/>
                <w:lang w:val="en-GB"/>
              </w:rPr>
            </w:pPr>
          </w:p>
          <w:p w:rsidR="00AA2195" w:rsidRPr="00340561" w:rsidRDefault="00AA2195" w:rsidP="00A3388D">
            <w:pPr>
              <w:rPr>
                <w:rFonts w:ascii="Arial" w:eastAsia="Arial Unicode MS" w:hAnsi="Arial" w:cs="Arial"/>
                <w:sz w:val="20"/>
                <w:szCs w:val="20"/>
                <w:lang w:val="en-GB"/>
              </w:rPr>
            </w:pPr>
          </w:p>
        </w:tc>
      </w:tr>
      <w:bookmarkEnd w:id="0"/>
    </w:tbl>
    <w:p w:rsidR="002E1696" w:rsidRDefault="002E1696" w:rsidP="002E1696">
      <w:pPr>
        <w:pStyle w:val="Affiliation"/>
        <w:spacing w:after="0" w:line="240" w:lineRule="auto"/>
        <w:jc w:val="left"/>
        <w:rPr>
          <w:rFonts w:ascii="Arial" w:hAnsi="Arial" w:cs="Arial"/>
          <w:b/>
          <w:sz w:val="16"/>
          <w:szCs w:val="16"/>
        </w:rPr>
      </w:pPr>
    </w:p>
    <w:p w:rsidR="002E1696" w:rsidRDefault="002E1696" w:rsidP="002E1696">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2E1696" w:rsidRDefault="002E1696" w:rsidP="002E1696">
      <w:pPr>
        <w:pStyle w:val="Affiliation"/>
        <w:spacing w:after="0" w:line="240" w:lineRule="auto"/>
        <w:jc w:val="left"/>
        <w:rPr>
          <w:rFonts w:ascii="Arial" w:hAnsi="Arial" w:cs="Arial"/>
          <w:sz w:val="16"/>
          <w:szCs w:val="16"/>
        </w:rPr>
      </w:pPr>
    </w:p>
    <w:p w:rsidR="002E1696" w:rsidRDefault="002E1696" w:rsidP="002E1696">
      <w:pPr>
        <w:rPr>
          <w:rFonts w:ascii="Helvetica" w:hAnsi="Helvetica"/>
          <w:sz w:val="20"/>
          <w:szCs w:val="20"/>
        </w:rPr>
      </w:pPr>
      <w:r>
        <w:rPr>
          <w:rFonts w:ascii="Calibri" w:hAnsi="Calibri" w:cs="Calibri"/>
          <w:color w:val="000000"/>
        </w:rPr>
        <w:t xml:space="preserve">Abel Antonio </w:t>
      </w:r>
      <w:proofErr w:type="spellStart"/>
      <w:r>
        <w:rPr>
          <w:rFonts w:ascii="Calibri" w:hAnsi="Calibri" w:cs="Calibri"/>
          <w:color w:val="000000"/>
        </w:rPr>
        <w:t>Simango</w:t>
      </w:r>
      <w:proofErr w:type="spellEnd"/>
      <w:r>
        <w:rPr>
          <w:rFonts w:ascii="Calibri" w:hAnsi="Calibri" w:cs="Calibri"/>
          <w:color w:val="000000"/>
        </w:rPr>
        <w:t xml:space="preserve">, Eduardo </w:t>
      </w:r>
      <w:proofErr w:type="spellStart"/>
      <w:r>
        <w:rPr>
          <w:rFonts w:ascii="Calibri" w:hAnsi="Calibri" w:cs="Calibri"/>
          <w:color w:val="000000"/>
        </w:rPr>
        <w:t>Mondlane</w:t>
      </w:r>
      <w:proofErr w:type="spellEnd"/>
      <w:r>
        <w:rPr>
          <w:rFonts w:ascii="Calibri" w:hAnsi="Calibri" w:cs="Calibri"/>
          <w:color w:val="000000"/>
        </w:rPr>
        <w:t xml:space="preserve"> University, Mozambique</w:t>
      </w:r>
      <w:r>
        <w:rPr>
          <w:rFonts w:ascii="Calibri" w:hAnsi="Calibri" w:cs="Calibri"/>
          <w:color w:val="000000"/>
        </w:rPr>
        <w:br/>
      </w:r>
    </w:p>
    <w:p w:rsidR="00AA2195" w:rsidRDefault="00AA2195" w:rsidP="00AA2195">
      <w:bookmarkStart w:id="2" w:name="_GoBack"/>
      <w:bookmarkEnd w:id="2"/>
    </w:p>
    <w:p w:rsidR="00AA2195" w:rsidRDefault="00AA2195" w:rsidP="00AA2195"/>
    <w:p w:rsidR="00AA2195" w:rsidRPr="00375011" w:rsidRDefault="00AA2195" w:rsidP="00AA2195">
      <w:pPr>
        <w:rPr>
          <w:bCs/>
          <w:u w:val="single"/>
          <w:lang w:val="en-GB"/>
        </w:rPr>
      </w:pPr>
    </w:p>
    <w:bookmarkEnd w:id="1"/>
    <w:p w:rsidR="00AA2195" w:rsidRDefault="00AA2195" w:rsidP="00AA2195"/>
    <w:p w:rsidR="00BE2B79" w:rsidRDefault="00BE2B79">
      <w:pPr>
        <w:rPr>
          <w:sz w:val="20"/>
        </w:rPr>
      </w:pPr>
    </w:p>
    <w:sectPr w:rsidR="00BE2B79" w:rsidSect="00AA2195">
      <w:pgSz w:w="23820" w:h="16840" w:orient="landscape"/>
      <w:pgMar w:top="1820" w:right="1275" w:bottom="1231" w:left="1275" w:header="1281"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D5F" w:rsidRDefault="00CF6D5F">
      <w:r>
        <w:separator/>
      </w:r>
    </w:p>
  </w:endnote>
  <w:endnote w:type="continuationSeparator" w:id="0">
    <w:p w:rsidR="00CF6D5F" w:rsidRDefault="00CF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B79" w:rsidRDefault="00184071">
    <w:pPr>
      <w:pStyle w:val="BodyText"/>
      <w:spacing w:line="14" w:lineRule="auto"/>
      <w:rPr>
        <w:b w:val="0"/>
      </w:rPr>
    </w:pPr>
    <w:r>
      <w:rPr>
        <w:b w:val="0"/>
        <w:noProof/>
      </w:rPr>
      <mc:AlternateContent>
        <mc:Choice Requires="wps">
          <w:drawing>
            <wp:anchor distT="0" distB="0" distL="0" distR="0" simplePos="0" relativeHeight="487397376" behindDoc="1" locked="0" layoutInCell="1" allowOverlap="1">
              <wp:simplePos x="0" y="0"/>
              <wp:positionH relativeFrom="page">
                <wp:posOffset>902004</wp:posOffset>
              </wp:positionH>
              <wp:positionV relativeFrom="page">
                <wp:posOffset>10111516</wp:posOffset>
              </wp:positionV>
              <wp:extent cx="65913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7160"/>
                      </a:xfrm>
                      <a:prstGeom prst="rect">
                        <a:avLst/>
                      </a:prstGeom>
                    </wps:spPr>
                    <wps:txbx>
                      <w:txbxContent>
                        <w:p w:rsidR="00BE2B79" w:rsidRDefault="00184071">
                          <w:pPr>
                            <w:spacing w:before="11"/>
                            <w:ind w:left="20"/>
                            <w:rPr>
                              <w:sz w:val="16"/>
                            </w:rPr>
                          </w:pPr>
                          <w:r>
                            <w:rPr>
                              <w:sz w:val="16"/>
                            </w:rPr>
                            <w:t>Created</w:t>
                          </w:r>
                          <w:r>
                            <w:rPr>
                              <w:spacing w:val="-4"/>
                              <w:sz w:val="16"/>
                            </w:rPr>
                            <w:t xml:space="preserve"> </w:t>
                          </w:r>
                          <w:r>
                            <w:rPr>
                              <w:sz w:val="16"/>
                            </w:rPr>
                            <w:t>by:</w:t>
                          </w:r>
                          <w:r>
                            <w:rPr>
                              <w:spacing w:val="-7"/>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1.9pt;height:10.8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" filled="f" stroked="f">
              <v:textbox inset="0,0,0,0">
                <w:txbxContent>
                  <w:p w:rsidR="00BE2B79" w:rsidRDefault="00184071">
                    <w:pPr>
                      <w:spacing w:before="11"/>
                      <w:ind w:left="20"/>
                      <w:rPr>
                        <w:sz w:val="16"/>
                      </w:rPr>
                    </w:pPr>
                    <w:r>
                      <w:rPr>
                        <w:sz w:val="16"/>
                      </w:rPr>
                      <w:t>Created</w:t>
                    </w:r>
                    <w:r>
                      <w:rPr>
                        <w:spacing w:val="-4"/>
                        <w:sz w:val="16"/>
                      </w:rPr>
                      <w:t xml:space="preserve"> </w:t>
                    </w:r>
                    <w:r>
                      <w:rPr>
                        <w:sz w:val="16"/>
                      </w:rPr>
                      <w:t>by:</w:t>
                    </w:r>
                    <w:r>
                      <w:rPr>
                        <w:spacing w:val="-7"/>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97888" behindDoc="1" locked="0" layoutInCell="1" allowOverlap="1">
              <wp:simplePos x="0" y="0"/>
              <wp:positionH relativeFrom="page">
                <wp:posOffset>2639695</wp:posOffset>
              </wp:positionH>
              <wp:positionV relativeFrom="page">
                <wp:posOffset>10111516</wp:posOffset>
              </wp:positionV>
              <wp:extent cx="70866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160"/>
                      </a:xfrm>
                      <a:prstGeom prst="rect">
                        <a:avLst/>
                      </a:prstGeom>
                    </wps:spPr>
                    <wps:txbx>
                      <w:txbxContent>
                        <w:p w:rsidR="00BE2B79" w:rsidRDefault="00184071">
                          <w:pPr>
                            <w:spacing w:before="11"/>
                            <w:ind w:left="20"/>
                            <w:rPr>
                              <w:sz w:val="16"/>
                            </w:rPr>
                          </w:pPr>
                          <w:r>
                            <w:rPr>
                              <w:sz w:val="16"/>
                            </w:rPr>
                            <w:t>Checked</w:t>
                          </w:r>
                          <w:r>
                            <w:rPr>
                              <w:spacing w:val="-5"/>
                              <w:sz w:val="16"/>
                            </w:rPr>
                            <w:t xml:space="preserve"> </w:t>
                          </w:r>
                          <w:r>
                            <w:rPr>
                              <w:sz w:val="16"/>
                            </w:rPr>
                            <w:t>by:</w:t>
                          </w:r>
                          <w:r>
                            <w:rPr>
                              <w:spacing w:val="-2"/>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6.2pt;width:55.8pt;height:10.8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" filled="f" stroked="f">
              <v:textbox inset="0,0,0,0">
                <w:txbxContent>
                  <w:p w:rsidR="00BE2B79" w:rsidRDefault="00184071">
                    <w:pPr>
                      <w:spacing w:before="11"/>
                      <w:ind w:left="20"/>
                      <w:rPr>
                        <w:sz w:val="16"/>
                      </w:rPr>
                    </w:pPr>
                    <w:r>
                      <w:rPr>
                        <w:sz w:val="16"/>
                      </w:rPr>
                      <w:t>Checked</w:t>
                    </w:r>
                    <w:r>
                      <w:rPr>
                        <w:spacing w:val="-5"/>
                        <w:sz w:val="16"/>
                      </w:rPr>
                      <w:t xml:space="preserve"> </w:t>
                    </w:r>
                    <w:r>
                      <w:rPr>
                        <w:sz w:val="16"/>
                      </w:rPr>
                      <w:t>by:</w:t>
                    </w:r>
                    <w:r>
                      <w:rPr>
                        <w:spacing w:val="-2"/>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8400" behindDoc="1" locked="0" layoutInCell="1" allowOverlap="1">
              <wp:simplePos x="0" y="0"/>
              <wp:positionH relativeFrom="page">
                <wp:posOffset>4416933</wp:posOffset>
              </wp:positionH>
              <wp:positionV relativeFrom="page">
                <wp:posOffset>10111516</wp:posOffset>
              </wp:positionV>
              <wp:extent cx="857885"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37160"/>
                      </a:xfrm>
                      <a:prstGeom prst="rect">
                        <a:avLst/>
                      </a:prstGeom>
                    </wps:spPr>
                    <wps:txbx>
                      <w:txbxContent>
                        <w:p w:rsidR="00BE2B79" w:rsidRDefault="00184071">
                          <w:pPr>
                            <w:spacing w:before="11"/>
                            <w:ind w:left="20"/>
                            <w:rPr>
                              <w:sz w:val="16"/>
                            </w:rPr>
                          </w:pPr>
                          <w:r>
                            <w:rPr>
                              <w:sz w:val="16"/>
                            </w:rPr>
                            <w:t>Approved</w:t>
                          </w:r>
                          <w:r>
                            <w:rPr>
                              <w:spacing w:val="-6"/>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8pt;margin-top:796.2pt;width:67.55pt;height:10.8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" filled="f" stroked="f">
              <v:textbox inset="0,0,0,0">
                <w:txbxContent>
                  <w:p w:rsidR="00BE2B79" w:rsidRDefault="00184071">
                    <w:pPr>
                      <w:spacing w:before="11"/>
                      <w:ind w:left="20"/>
                      <w:rPr>
                        <w:sz w:val="16"/>
                      </w:rPr>
                    </w:pPr>
                    <w:r>
                      <w:rPr>
                        <w:sz w:val="16"/>
                      </w:rPr>
                      <w:t>Approved</w:t>
                    </w:r>
                    <w:r>
                      <w:rPr>
                        <w:spacing w:val="-6"/>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98912" behindDoc="1" locked="0" layoutInCell="1" allowOverlap="1">
              <wp:simplePos x="0" y="0"/>
              <wp:positionH relativeFrom="page">
                <wp:posOffset>6846823</wp:posOffset>
              </wp:positionH>
              <wp:positionV relativeFrom="page">
                <wp:posOffset>10111516</wp:posOffset>
              </wp:positionV>
              <wp:extent cx="102108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7160"/>
                      </a:xfrm>
                      <a:prstGeom prst="rect">
                        <a:avLst/>
                      </a:prstGeom>
                    </wps:spPr>
                    <wps:txbx>
                      <w:txbxContent>
                        <w:p w:rsidR="00BE2B79" w:rsidRDefault="00184071">
                          <w:pPr>
                            <w:spacing w:before="11"/>
                            <w:ind w:left="20"/>
                            <w:rPr>
                              <w:sz w:val="16"/>
                            </w:rPr>
                          </w:pPr>
                          <w:r>
                            <w:rPr>
                              <w:sz w:val="16"/>
                            </w:rPr>
                            <w:t>Version:</w:t>
                          </w:r>
                          <w:r>
                            <w:rPr>
                              <w:spacing w:val="-7"/>
                              <w:sz w:val="16"/>
                            </w:rPr>
                            <w:t xml:space="preserve"> </w:t>
                          </w:r>
                          <w:r>
                            <w:rPr>
                              <w:sz w:val="16"/>
                            </w:rPr>
                            <w:t>3</w:t>
                          </w:r>
                          <w:r>
                            <w:rPr>
                              <w:spacing w:val="-6"/>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2pt;width:80.4pt;height:10.8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" filled="f" stroked="f">
              <v:textbox inset="0,0,0,0">
                <w:txbxContent>
                  <w:p w:rsidR="00BE2B79" w:rsidRDefault="00184071">
                    <w:pPr>
                      <w:spacing w:before="11"/>
                      <w:ind w:left="20"/>
                      <w:rPr>
                        <w:sz w:val="16"/>
                      </w:rPr>
                    </w:pPr>
                    <w:r>
                      <w:rPr>
                        <w:sz w:val="16"/>
                      </w:rPr>
                      <w:t>Version:</w:t>
                    </w:r>
                    <w:r>
                      <w:rPr>
                        <w:spacing w:val="-7"/>
                        <w:sz w:val="16"/>
                      </w:rPr>
                      <w:t xml:space="preserve"> </w:t>
                    </w:r>
                    <w:r>
                      <w:rPr>
                        <w:sz w:val="16"/>
                      </w:rPr>
                      <w:t>3</w:t>
                    </w:r>
                    <w:r>
                      <w:rPr>
                        <w:spacing w:val="-6"/>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D5F" w:rsidRDefault="00CF6D5F">
      <w:r>
        <w:separator/>
      </w:r>
    </w:p>
  </w:footnote>
  <w:footnote w:type="continuationSeparator" w:id="0">
    <w:p w:rsidR="00CF6D5F" w:rsidRDefault="00CF6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B79" w:rsidRDefault="00184071">
    <w:pPr>
      <w:pStyle w:val="BodyText"/>
      <w:spacing w:line="14" w:lineRule="auto"/>
      <w:rPr>
        <w:b w:val="0"/>
      </w:rPr>
    </w:pPr>
    <w:r>
      <w:rPr>
        <w:b w:val="0"/>
        <w:noProof/>
      </w:rPr>
      <mc:AlternateContent>
        <mc:Choice Requires="wps">
          <w:drawing>
            <wp:anchor distT="0" distB="0" distL="0" distR="0" simplePos="0" relativeHeight="487396864" behindDoc="1" locked="0" layoutInCell="1" allowOverlap="1">
              <wp:simplePos x="0" y="0"/>
              <wp:positionH relativeFrom="page">
                <wp:posOffset>902004</wp:posOffset>
              </wp:positionH>
              <wp:positionV relativeFrom="page">
                <wp:posOffset>800566</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BE2B79" w:rsidRDefault="00184071">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05pt;width:86.7pt;height:15.4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" filled="f" stroked="f">
              <v:textbox inset="0,0,0,0">
                <w:txbxContent>
                  <w:p w:rsidR="00BE2B79" w:rsidRDefault="00184071">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2B79"/>
    <w:rsid w:val="00184071"/>
    <w:rsid w:val="002E1696"/>
    <w:rsid w:val="00975B3D"/>
    <w:rsid w:val="00AA2195"/>
    <w:rsid w:val="00BE2B79"/>
    <w:rsid w:val="00CF6D5F"/>
    <w:rsid w:val="00D4088B"/>
    <w:rsid w:val="00D53C27"/>
    <w:rsid w:val="00EA15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C8770-0530-4A99-A6B1-1E6C188A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customStyle="1" w:styleId="Affiliation">
    <w:name w:val="Affiliation"/>
    <w:basedOn w:val="Normal"/>
    <w:rsid w:val="002E169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819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ss.com/index.php/IJP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1082</Words>
  <Characters>6171</Characters>
  <Application>Microsoft Office Word</Application>
  <DocSecurity>0</DocSecurity>
  <Lines>51</Lines>
  <Paragraphs>14</Paragraphs>
  <ScaleCrop>false</ScaleCrop>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5</cp:revision>
  <dcterms:created xsi:type="dcterms:W3CDTF">2026-03-17T12:09:00Z</dcterms:created>
  <dcterms:modified xsi:type="dcterms:W3CDTF">2026-03-21T08:09:00Z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LastSaved">
    <vt:filetime>2026-03-17T00:00:00Z</vt:filetime>
  </property>
  <property fmtid="{D5CDD505-2E9C-101B-9397-08002B2CF9AE}" pid="4" name="Producer">
    <vt:lpwstr>3-Heights™ PDF Merge Split Shell 6.12.1.11 (http://www.pdf-tools.com)</vt:lpwstr>
  </property>
</Properties>
</file>