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1B848" w14:textId="77777777" w:rsidR="006B545C" w:rsidRDefault="006B545C" w:rsidP="00A3613E">
      <w:pPr>
        <w:pStyle w:val="Default"/>
        <w:jc w:val="center"/>
        <w:rPr>
          <w:b/>
          <w:bCs/>
          <w:sz w:val="22"/>
          <w:szCs w:val="22"/>
        </w:rPr>
      </w:pPr>
      <w:r w:rsidRPr="006B545C">
        <w:rPr>
          <w:b/>
          <w:bCs/>
          <w:sz w:val="22"/>
          <w:szCs w:val="22"/>
        </w:rPr>
        <w:t>Original Research Article</w:t>
      </w:r>
    </w:p>
    <w:p w14:paraId="5166DFBA" w14:textId="77777777" w:rsidR="006B545C" w:rsidRDefault="006B545C" w:rsidP="00A3613E">
      <w:pPr>
        <w:pStyle w:val="Default"/>
        <w:jc w:val="center"/>
        <w:rPr>
          <w:b/>
          <w:bCs/>
          <w:sz w:val="22"/>
          <w:szCs w:val="22"/>
        </w:rPr>
      </w:pPr>
    </w:p>
    <w:p w14:paraId="04E078B8" w14:textId="2F079834" w:rsidR="00720BFA" w:rsidRPr="00871506" w:rsidRDefault="00720BFA" w:rsidP="00A3613E">
      <w:pPr>
        <w:pStyle w:val="Default"/>
        <w:jc w:val="center"/>
        <w:rPr>
          <w:b/>
          <w:bCs/>
          <w:sz w:val="22"/>
          <w:szCs w:val="22"/>
        </w:rPr>
      </w:pPr>
      <w:r w:rsidRPr="00871506">
        <w:rPr>
          <w:b/>
          <w:bCs/>
          <w:sz w:val="22"/>
          <w:szCs w:val="22"/>
        </w:rPr>
        <w:t>SUSTAINABILITY EVALUATION OF TRIBAL RICE FARMING IN WAYANAD, KERALA</w:t>
      </w:r>
    </w:p>
    <w:p w14:paraId="31238E07" w14:textId="77777777" w:rsidR="006E2E4F" w:rsidRPr="00871506" w:rsidRDefault="006E2E4F" w:rsidP="00720BFA">
      <w:pPr>
        <w:pStyle w:val="Default"/>
        <w:rPr>
          <w:b/>
          <w:bCs/>
          <w:sz w:val="22"/>
          <w:szCs w:val="22"/>
        </w:rPr>
      </w:pPr>
    </w:p>
    <w:p w14:paraId="4E4A6585" w14:textId="77777777" w:rsidR="006E2E4F" w:rsidRPr="006E2E4F" w:rsidRDefault="006E2E4F" w:rsidP="006E2E4F">
      <w:pPr>
        <w:pStyle w:val="Default"/>
        <w:rPr>
          <w:b/>
          <w:bCs/>
          <w:sz w:val="28"/>
          <w:szCs w:val="28"/>
          <w:lang w:val="en-IN"/>
        </w:rPr>
      </w:pPr>
    </w:p>
    <w:p w14:paraId="41D33006" w14:textId="77777777" w:rsidR="002752A0" w:rsidRPr="00AE558E" w:rsidRDefault="002752A0" w:rsidP="00AE558E">
      <w:pPr>
        <w:pStyle w:val="Default"/>
        <w:jc w:val="both"/>
        <w:rPr>
          <w:sz w:val="22"/>
          <w:szCs w:val="22"/>
        </w:rPr>
      </w:pPr>
    </w:p>
    <w:p w14:paraId="77517BBF" w14:textId="72F1A472" w:rsidR="001B2B8A" w:rsidRDefault="001B2B8A" w:rsidP="00A3613E">
      <w:pPr>
        <w:pStyle w:val="NormalWeb"/>
        <w:spacing w:line="360" w:lineRule="auto"/>
        <w:jc w:val="center"/>
        <w:rPr>
          <w:b/>
          <w:bCs/>
        </w:rPr>
      </w:pPr>
      <w:r>
        <w:rPr>
          <w:b/>
          <w:bCs/>
        </w:rPr>
        <w:t>ABSTRACT</w:t>
      </w:r>
    </w:p>
    <w:p w14:paraId="5DB6F49D" w14:textId="2ADA17C9" w:rsidR="007B0666" w:rsidRDefault="007B0666" w:rsidP="007B0666">
      <w:pPr>
        <w:pStyle w:val="NormalWeb"/>
        <w:spacing w:line="360" w:lineRule="auto"/>
        <w:jc w:val="both"/>
      </w:pPr>
      <w:r>
        <w:t xml:space="preserve">Agriculture continues to be the fundamental source of livelihood for tribal communities in Wayanad district of southern India, traditionally </w:t>
      </w:r>
      <w:proofErr w:type="spellStart"/>
      <w:r>
        <w:t>centered</w:t>
      </w:r>
      <w:proofErr w:type="spellEnd"/>
      <w:r>
        <w:t xml:space="preserve"> on rice cultivation.</w:t>
      </w:r>
      <w:r w:rsidRPr="007B0666">
        <w:t xml:space="preserve"> However, faced with the economic challenges of low profitability in rice farming, many have transitioned towards more lucrative crops such as banana and ginger. This shift has been compounded by environmental stresses like deforestation from logging, increasing demands of a growing population, government policies promoting cash crops, and the impacts of climate change, all contributing to diminished irrigation availability for rice fields. Furthermore, soil erosion and biodiversity loss add to the complexities faced by rice farmers.</w:t>
      </w:r>
      <w:r>
        <w:t xml:space="preserve"> </w:t>
      </w:r>
      <w:r w:rsidRPr="007B0666">
        <w:t>The intensifying use of chemical fertilizers and pesticides in commercial agriculture exacerbates soil degradation and water pollution, compromising the resources essential for sustainable rice production. Consequently, there is an urgent need to adapt agricultural practices to bolster rice yields in ways that are socially inclusive, economically profitable, and environmentally sustainable.</w:t>
      </w:r>
      <w:r>
        <w:t xml:space="preserve"> </w:t>
      </w:r>
      <w:r w:rsidRPr="007B0666">
        <w:t>The sustainability of tribal rice farming in Wayanad is assessed through a composite index integrating social, economic, and environmental indicators within a holistic sustainability model. Findings indicate that tribal rice farming achieves an overall sustainability score of 70</w:t>
      </w:r>
      <w:r w:rsidR="00410F86">
        <w:t xml:space="preserve"> per cent</w:t>
      </w:r>
      <w:r w:rsidRPr="007B0666">
        <w:t>, with environmental sustainability leading at 79</w:t>
      </w:r>
      <w:r w:rsidR="00410F86" w:rsidRPr="00410F86">
        <w:t xml:space="preserve"> </w:t>
      </w:r>
      <w:r w:rsidR="00410F86">
        <w:t>per cent</w:t>
      </w:r>
      <w:r w:rsidRPr="007B0666">
        <w:t>, followed by social sustainability at 73</w:t>
      </w:r>
      <w:r w:rsidR="00410F86" w:rsidRPr="00410F86">
        <w:t xml:space="preserve"> </w:t>
      </w:r>
      <w:r w:rsidR="00410F86">
        <w:t>per cent</w:t>
      </w:r>
      <w:r w:rsidRPr="007B0666">
        <w:t>, and economic sustainability at 59</w:t>
      </w:r>
      <w:r w:rsidR="00410F86" w:rsidRPr="00410F86">
        <w:t xml:space="preserve"> </w:t>
      </w:r>
      <w:r w:rsidR="00410F86">
        <w:t>per cent</w:t>
      </w:r>
      <w:r w:rsidRPr="007B0666">
        <w:t>. This underscores the positive impact of tribal rice farming in preserving local environments while ensuring food security for communities. The overall effect of tribal rice farming has been that of preserving the environment and at the same time feeding the communities. Thus, traditional rice farming of tribal farmers was found to be a sustainable model for</w:t>
      </w:r>
      <w:r>
        <w:t xml:space="preserve"> </w:t>
      </w:r>
      <w:r w:rsidRPr="007B0666">
        <w:t>agriculture that effectively balances environmental preservation, social cohesion, and economic viability.</w:t>
      </w:r>
    </w:p>
    <w:p w14:paraId="367E1C21" w14:textId="7DA94BBE" w:rsidR="007B0666" w:rsidRDefault="007B0666" w:rsidP="006556DB">
      <w:pPr>
        <w:autoSpaceDE w:val="0"/>
        <w:autoSpaceDN w:val="0"/>
        <w:adjustRightInd w:val="0"/>
        <w:spacing w:after="0" w:line="360" w:lineRule="auto"/>
        <w:jc w:val="both"/>
        <w:rPr>
          <w:rFonts w:ascii="Times New Roman" w:hAnsi="Times New Roman" w:cs="Times New Roman"/>
          <w:kern w:val="0"/>
          <w:sz w:val="24"/>
          <w:szCs w:val="24"/>
        </w:rPr>
      </w:pPr>
      <w:r w:rsidRPr="006556DB">
        <w:rPr>
          <w:rFonts w:ascii="Times New Roman" w:hAnsi="Times New Roman" w:cs="Times New Roman"/>
          <w:b/>
          <w:bCs/>
          <w:i/>
          <w:iCs/>
          <w:kern w:val="0"/>
          <w:sz w:val="24"/>
          <w:szCs w:val="24"/>
        </w:rPr>
        <w:t xml:space="preserve">Key words: </w:t>
      </w:r>
      <w:r w:rsidR="006556DB" w:rsidRPr="006556DB">
        <w:rPr>
          <w:rFonts w:ascii="Times New Roman" w:hAnsi="Times New Roman" w:cs="Times New Roman"/>
          <w:kern w:val="0"/>
          <w:sz w:val="24"/>
          <w:szCs w:val="24"/>
        </w:rPr>
        <w:t>Sustainability index</w:t>
      </w:r>
      <w:r w:rsidR="006556DB">
        <w:rPr>
          <w:rFonts w:ascii="Times New Roman" w:hAnsi="Times New Roman" w:cs="Times New Roman"/>
          <w:kern w:val="0"/>
          <w:sz w:val="24"/>
          <w:szCs w:val="24"/>
        </w:rPr>
        <w:t>,</w:t>
      </w:r>
      <w:r w:rsidR="006556DB" w:rsidRPr="006556DB">
        <w:rPr>
          <w:rFonts w:ascii="Times New Roman" w:hAnsi="Times New Roman" w:cs="Times New Roman"/>
          <w:kern w:val="0"/>
          <w:sz w:val="24"/>
          <w:szCs w:val="24"/>
        </w:rPr>
        <w:t xml:space="preserve"> </w:t>
      </w:r>
      <w:r w:rsidRPr="006556DB">
        <w:rPr>
          <w:rFonts w:ascii="Times New Roman" w:hAnsi="Times New Roman" w:cs="Times New Roman"/>
          <w:kern w:val="0"/>
          <w:sz w:val="24"/>
          <w:szCs w:val="24"/>
        </w:rPr>
        <w:t>Tribal rice farming, Social</w:t>
      </w:r>
      <w:r w:rsidR="006556DB">
        <w:rPr>
          <w:rFonts w:ascii="Times New Roman" w:hAnsi="Times New Roman" w:cs="Times New Roman"/>
          <w:kern w:val="0"/>
          <w:sz w:val="24"/>
          <w:szCs w:val="24"/>
        </w:rPr>
        <w:t xml:space="preserve"> </w:t>
      </w:r>
      <w:r w:rsidRPr="006556DB">
        <w:rPr>
          <w:rFonts w:ascii="Times New Roman" w:hAnsi="Times New Roman" w:cs="Times New Roman"/>
          <w:kern w:val="0"/>
          <w:sz w:val="24"/>
          <w:szCs w:val="24"/>
        </w:rPr>
        <w:t>sustainability,</w:t>
      </w:r>
      <w:r w:rsidR="006556DB">
        <w:rPr>
          <w:rFonts w:ascii="Times New Roman" w:hAnsi="Times New Roman" w:cs="Times New Roman"/>
          <w:kern w:val="0"/>
          <w:sz w:val="24"/>
          <w:szCs w:val="24"/>
        </w:rPr>
        <w:t xml:space="preserve"> </w:t>
      </w:r>
      <w:r w:rsidRPr="006556DB">
        <w:rPr>
          <w:rFonts w:ascii="Times New Roman" w:hAnsi="Times New Roman" w:cs="Times New Roman"/>
          <w:kern w:val="0"/>
          <w:sz w:val="24"/>
          <w:szCs w:val="24"/>
        </w:rPr>
        <w:t>Economical</w:t>
      </w:r>
      <w:r w:rsidR="006556DB" w:rsidRPr="006556DB">
        <w:rPr>
          <w:rFonts w:ascii="Times New Roman" w:hAnsi="Times New Roman" w:cs="Times New Roman"/>
          <w:kern w:val="0"/>
          <w:sz w:val="24"/>
          <w:szCs w:val="24"/>
        </w:rPr>
        <w:t xml:space="preserve"> </w:t>
      </w:r>
      <w:r w:rsidRPr="006556DB">
        <w:rPr>
          <w:rFonts w:ascii="Times New Roman" w:hAnsi="Times New Roman" w:cs="Times New Roman"/>
          <w:kern w:val="0"/>
          <w:sz w:val="24"/>
          <w:szCs w:val="24"/>
        </w:rPr>
        <w:t>sustainability, Environmental sustainability.</w:t>
      </w:r>
    </w:p>
    <w:p w14:paraId="62CBC569" w14:textId="3E61440E" w:rsidR="00FB1C64" w:rsidRDefault="00FB1C64" w:rsidP="006556DB">
      <w:pPr>
        <w:autoSpaceDE w:val="0"/>
        <w:autoSpaceDN w:val="0"/>
        <w:adjustRightInd w:val="0"/>
        <w:spacing w:after="0" w:line="360" w:lineRule="auto"/>
        <w:jc w:val="both"/>
        <w:rPr>
          <w:rFonts w:ascii="Times New Roman" w:hAnsi="Times New Roman" w:cs="Times New Roman"/>
          <w:kern w:val="0"/>
          <w:sz w:val="24"/>
          <w:szCs w:val="24"/>
        </w:rPr>
      </w:pPr>
    </w:p>
    <w:p w14:paraId="347CB10B" w14:textId="2EA0B250" w:rsidR="00FB1C64" w:rsidRDefault="00FB1C64" w:rsidP="006556DB">
      <w:pPr>
        <w:autoSpaceDE w:val="0"/>
        <w:autoSpaceDN w:val="0"/>
        <w:adjustRightInd w:val="0"/>
        <w:spacing w:after="0" w:line="360" w:lineRule="auto"/>
        <w:jc w:val="both"/>
        <w:rPr>
          <w:rFonts w:ascii="Times New Roman" w:hAnsi="Times New Roman" w:cs="Times New Roman"/>
          <w:kern w:val="0"/>
          <w:sz w:val="24"/>
          <w:szCs w:val="24"/>
        </w:rPr>
      </w:pPr>
    </w:p>
    <w:p w14:paraId="65E56D32" w14:textId="77777777" w:rsidR="00FB1C64" w:rsidRPr="006556DB" w:rsidRDefault="00FB1C64" w:rsidP="006556DB">
      <w:pPr>
        <w:autoSpaceDE w:val="0"/>
        <w:autoSpaceDN w:val="0"/>
        <w:adjustRightInd w:val="0"/>
        <w:spacing w:after="0" w:line="360" w:lineRule="auto"/>
        <w:jc w:val="both"/>
        <w:rPr>
          <w:rFonts w:ascii="Times New Roman" w:hAnsi="Times New Roman" w:cs="Times New Roman"/>
          <w:kern w:val="0"/>
          <w:sz w:val="24"/>
          <w:szCs w:val="24"/>
        </w:rPr>
      </w:pPr>
    </w:p>
    <w:p w14:paraId="13AD91AD" w14:textId="77777777" w:rsidR="007B0666" w:rsidRDefault="007B0666" w:rsidP="007B0666">
      <w:pPr>
        <w:pStyle w:val="z-TopofForm"/>
      </w:pPr>
      <w:r>
        <w:lastRenderedPageBreak/>
        <w:t>Top of Form</w:t>
      </w:r>
    </w:p>
    <w:p w14:paraId="7B52E986" w14:textId="77777777" w:rsidR="00AC25C4" w:rsidRDefault="00AC25C4" w:rsidP="00AC25C4">
      <w:pPr>
        <w:rPr>
          <w:lang w:eastAsia="en-IN"/>
        </w:rPr>
      </w:pPr>
    </w:p>
    <w:p w14:paraId="04BA4B28" w14:textId="595471FF" w:rsidR="007B0666" w:rsidRDefault="007B0666" w:rsidP="00AC25C4">
      <w:pPr>
        <w:pStyle w:val="z-BottomofForm"/>
        <w:jc w:val="left"/>
      </w:pPr>
      <w:r>
        <w:t>Bottom of Form</w:t>
      </w:r>
    </w:p>
    <w:p w14:paraId="70988DBA" w14:textId="77777777" w:rsidR="00712DF0" w:rsidRDefault="00712DF0" w:rsidP="004B6E85">
      <w:pPr>
        <w:pStyle w:val="NormalWeb"/>
        <w:spacing w:line="360" w:lineRule="auto"/>
        <w:jc w:val="both"/>
        <w:rPr>
          <w:b/>
          <w:bCs/>
        </w:rPr>
      </w:pPr>
      <w:r>
        <w:rPr>
          <w:b/>
          <w:bCs/>
        </w:rPr>
        <w:t xml:space="preserve">1. </w:t>
      </w:r>
      <w:commentRangeStart w:id="0"/>
      <w:r w:rsidR="00C04DB9" w:rsidRPr="00C04DB9">
        <w:rPr>
          <w:b/>
          <w:bCs/>
        </w:rPr>
        <w:t>INTRODUCTION</w:t>
      </w:r>
      <w:commentRangeEnd w:id="0"/>
      <w:r w:rsidR="0005165F">
        <w:rPr>
          <w:rStyle w:val="CommentReference"/>
          <w:rFonts w:asciiTheme="minorHAnsi" w:eastAsiaTheme="minorHAnsi" w:hAnsiTheme="minorHAnsi" w:cstheme="minorBidi"/>
          <w:kern w:val="2"/>
          <w:lang w:eastAsia="en-US"/>
          <w14:ligatures w14:val="standardContextual"/>
        </w:rPr>
        <w:commentReference w:id="0"/>
      </w:r>
    </w:p>
    <w:p w14:paraId="224FD891" w14:textId="3E94E16B" w:rsidR="006556DB" w:rsidRPr="00712DF0" w:rsidRDefault="004B6E85" w:rsidP="004B6E85">
      <w:pPr>
        <w:pStyle w:val="NormalWeb"/>
        <w:spacing w:line="360" w:lineRule="auto"/>
        <w:jc w:val="both"/>
        <w:rPr>
          <w:b/>
          <w:bCs/>
        </w:rPr>
      </w:pPr>
      <w:r>
        <w:t>Agriculture holds a pivotal role in India's societal fabric and economic framework. Undoubtedly, the Green Revolution stands as the watershed moment in Indian agriculture over the last century. This transformative period not only ensured India's self-sufficiency in staple grains but also deeply impacted millions of farmers across the nation. Key cereals like rice and wheat have been central throughout the stages of the Green Revolution, forming the bedrock of India's food security. However, the expansion of Green Revolution technologies into new regions in subsequent phases has led to the cultivation of cereals such as rice. Yet, the long-term consequences are now conspicuous: topsoil degradation, declining groundwater levels, water contamination, and diminished biodiversity. Current crop yields often necessitate increased fertilizer inputs, while fragmented land holdings and low farm incomes are driving many smallholders towards non-agricultural pursuits. As our understanding of climate change matures, it becomes increasingly clear that input-intensive agriculture both contributes to and suffers from climate impacts.</w:t>
      </w:r>
    </w:p>
    <w:p w14:paraId="7DCB293D" w14:textId="09C33EE0" w:rsidR="004B6E85" w:rsidRDefault="004B6E85" w:rsidP="004B6E85">
      <w:pPr>
        <w:pStyle w:val="NormalWeb"/>
        <w:spacing w:line="360" w:lineRule="auto"/>
        <w:jc w:val="both"/>
      </w:pPr>
      <w:r>
        <w:t>In South India, Kerala emerges as a critical agricultural state, where out of its total geographical expanse of 38.86 lakh ha, 66.10% is dedicated to cultivation. Despite its historical prowess in rice production, Kerala now faces a significant shortfall in meeting its rice demand of 3.5-4.0 million tons annually, producing only a fifth of this requirement. Factors contributing to this decline include land use pressures, high production costs, soil fertility depletion, indiscriminate use of chemicals, and a shift towards more lucrative plantation crops and non-agricultural uses.</w:t>
      </w:r>
    </w:p>
    <w:p w14:paraId="4109A29F" w14:textId="77777777" w:rsidR="00485581" w:rsidRDefault="00485581" w:rsidP="004B6E85">
      <w:pPr>
        <w:pStyle w:val="NormalWeb"/>
        <w:spacing w:line="360" w:lineRule="auto"/>
        <w:jc w:val="both"/>
        <w:rPr>
          <w:rFonts w:eastAsiaTheme="minorHAnsi" w:cstheme="minorBidi"/>
          <w:kern w:val="2"/>
          <w:lang w:eastAsia="en-US"/>
          <w14:ligatures w14:val="standardContextual"/>
        </w:rPr>
      </w:pPr>
      <w:r w:rsidRPr="00485581">
        <w:rPr>
          <w:rFonts w:eastAsiaTheme="minorHAnsi" w:cstheme="minorBidi"/>
          <w:kern w:val="2"/>
          <w:lang w:eastAsia="en-US"/>
          <w14:ligatures w14:val="standardContextual"/>
        </w:rPr>
        <w:t>Intensive cultivation in Kerala led to increased agrochemical use with serious environmental consequences. Excessive application damaged soil microbiology, reduced fertility and recoverability, and polluted rivers, backwaters, and drinking water sources. Soil productivity declined, water resources were contaminated, and biodiversity decreased. Changes in land use, cropping patterns, and high-intensity farming also created social and environmental impacts. These factors negatively influenced farmers’ practices, overall agricultural performance, and the sustainability of Kerala’s agriculture, particularly rice farming.</w:t>
      </w:r>
    </w:p>
    <w:p w14:paraId="6F698240" w14:textId="77777777" w:rsidR="009F3C3F" w:rsidRDefault="009F3C3F" w:rsidP="004B6E85">
      <w:pPr>
        <w:pStyle w:val="NormalWeb"/>
        <w:spacing w:line="360" w:lineRule="auto"/>
        <w:jc w:val="both"/>
      </w:pPr>
      <w:r w:rsidRPr="009F3C3F">
        <w:t xml:space="preserve">Wayanad, known for its agrarian economy and traditional rice varieties, reflects Kerala’s wider agricultural challenges. About 36% of the state’s tribal population lives here, traditionally </w:t>
      </w:r>
      <w:r w:rsidRPr="009F3C3F">
        <w:lastRenderedPageBreak/>
        <w:t>cultivating indigenous rice. Economic pressures and environmental changes have driven many tribal farmers to shift to commercial crops such as banana and ginger, causing the decline of native rice varieties. Deforestation from logging, population pressure, government support for cash crops, and climate change have reduced irrigation water availability. Consequently, rice fields were abandoned, production declined, migration increased, and farmers increasingly turned to cash cropping, affecting long-term agricultural sustainability.</w:t>
      </w:r>
    </w:p>
    <w:p w14:paraId="2C1107CA" w14:textId="77777777" w:rsidR="00E76696" w:rsidRDefault="00E76696" w:rsidP="004B6E85">
      <w:pPr>
        <w:pStyle w:val="NormalWeb"/>
        <w:spacing w:line="360" w:lineRule="auto"/>
        <w:jc w:val="both"/>
      </w:pPr>
      <w:r w:rsidRPr="00E76696">
        <w:t xml:space="preserve">Reviving sustainable rice farming in Kerala requires integrating technical innovations with socio-cultural practices, including organic methods, efficient water management, and indigenous knowledge. The aim is to ensure food security, environmental protection, and socio-economic equity. Strong government support and policy interventions are essential to restore and expand sustainable agricultural practices </w:t>
      </w:r>
      <w:proofErr w:type="spellStart"/>
      <w:r w:rsidRPr="00E76696">
        <w:t>statewide</w:t>
      </w:r>
      <w:proofErr w:type="spellEnd"/>
      <w:r w:rsidRPr="00E76696">
        <w:t>.</w:t>
      </w:r>
    </w:p>
    <w:p w14:paraId="3048A2B2" w14:textId="1FF8EFB7" w:rsidR="004B6E85" w:rsidRDefault="00712DF0" w:rsidP="004B6E85">
      <w:pPr>
        <w:pStyle w:val="NormalWeb"/>
        <w:spacing w:line="360" w:lineRule="auto"/>
        <w:jc w:val="both"/>
      </w:pPr>
      <w:r>
        <w:rPr>
          <w:b/>
          <w:spacing w:val="-2"/>
        </w:rPr>
        <w:t xml:space="preserve">1.1 </w:t>
      </w:r>
      <w:r w:rsidR="004B6E85" w:rsidRPr="00AD086C">
        <w:rPr>
          <w:b/>
          <w:spacing w:val="-2"/>
        </w:rPr>
        <w:t xml:space="preserve">Sustainability </w:t>
      </w:r>
      <w:commentRangeStart w:id="1"/>
      <w:r w:rsidR="004B6E85" w:rsidRPr="00AD086C">
        <w:rPr>
          <w:b/>
          <w:spacing w:val="-2"/>
        </w:rPr>
        <w:t>indices</w:t>
      </w:r>
      <w:commentRangeEnd w:id="1"/>
      <w:r w:rsidR="009861B4">
        <w:rPr>
          <w:rStyle w:val="CommentReference"/>
          <w:rFonts w:asciiTheme="minorHAnsi" w:eastAsiaTheme="minorHAnsi" w:hAnsiTheme="minorHAnsi" w:cstheme="minorBidi"/>
          <w:kern w:val="2"/>
          <w:lang w:eastAsia="en-US"/>
          <w14:ligatures w14:val="standardContextual"/>
        </w:rPr>
        <w:commentReference w:id="1"/>
      </w:r>
    </w:p>
    <w:p w14:paraId="48228B50" w14:textId="3265E38A" w:rsidR="004B6E85" w:rsidRDefault="004B6E85" w:rsidP="004B6E85">
      <w:pPr>
        <w:pStyle w:val="NormalWeb"/>
        <w:spacing w:line="360" w:lineRule="auto"/>
        <w:jc w:val="both"/>
      </w:pPr>
      <w:r>
        <w:t>Ensuring sustainable agriculture is a primary concern for the country's agricultural development. Understanding how different farming systems adopt various practices to achieve sustainable agriculture is crucial. Evaluating the sustainability of farming can be approached by employing relevant indicators tailored to specific circumstances, serving as tools to gauge the progress of agricultural development. These indicators vary depending on the environment. Assessing whether agriculture is sustainable requires the use of specific indicators. Sustainability, being a "social construct," necessitates practical implementation (David, 1989; Webster, 1999). Given the diverse socio-economic and environmental conditions across countries, indicators applicable in one country may not be suitable for another (Rasul and Thapa, 20</w:t>
      </w:r>
      <w:r w:rsidR="00BF2D75">
        <w:t>1</w:t>
      </w:r>
      <w:r>
        <w:t>3). Therefore, indicators should be context-specific, developed considering the prevailing socio-economic conditions of each country (</w:t>
      </w:r>
      <w:proofErr w:type="spellStart"/>
      <w:r>
        <w:t>Dumanski</w:t>
      </w:r>
      <w:proofErr w:type="spellEnd"/>
      <w:r>
        <w:t xml:space="preserve"> and </w:t>
      </w:r>
      <w:proofErr w:type="spellStart"/>
      <w:r>
        <w:t>Pieri</w:t>
      </w:r>
      <w:proofErr w:type="spellEnd"/>
      <w:r>
        <w:t>, 1996).</w:t>
      </w:r>
      <w:r w:rsidR="00513613">
        <w:t xml:space="preserve"> </w:t>
      </w:r>
      <w:r w:rsidR="00513613" w:rsidRPr="00513613">
        <w:t xml:space="preserve">Recent studies also emphasize the need for localized, multi-dimensional sustainability frameworks that integrate environmental, economic, and social indicators tailored to regional contexts (FAO, 2021; </w:t>
      </w:r>
      <w:proofErr w:type="spellStart"/>
      <w:r w:rsidR="00513613" w:rsidRPr="00513613">
        <w:t>Bockstaller</w:t>
      </w:r>
      <w:proofErr w:type="spellEnd"/>
      <w:r w:rsidR="00513613" w:rsidRPr="00513613">
        <w:t xml:space="preserve"> </w:t>
      </w:r>
      <w:r w:rsidR="00513613" w:rsidRPr="00112E20">
        <w:rPr>
          <w:i/>
          <w:iCs/>
        </w:rPr>
        <w:t>et al.,</w:t>
      </w:r>
      <w:r w:rsidR="00513613" w:rsidRPr="00513613">
        <w:t xml:space="preserve"> 2022).</w:t>
      </w:r>
    </w:p>
    <w:p w14:paraId="0EF0CC7D" w14:textId="4BC0D301" w:rsidR="004B6E85" w:rsidRDefault="00712DF0" w:rsidP="004B6E85">
      <w:pPr>
        <w:pStyle w:val="NormalWeb"/>
        <w:spacing w:line="360" w:lineRule="auto"/>
        <w:jc w:val="both"/>
      </w:pPr>
      <w:r>
        <w:rPr>
          <w:b/>
          <w:spacing w:val="-2"/>
        </w:rPr>
        <w:t xml:space="preserve">1.2 </w:t>
      </w:r>
      <w:r w:rsidR="0014479B" w:rsidRPr="00AD086C">
        <w:rPr>
          <w:b/>
          <w:spacing w:val="-2"/>
        </w:rPr>
        <w:t xml:space="preserve">Tribal </w:t>
      </w:r>
      <w:r w:rsidR="0014479B">
        <w:rPr>
          <w:b/>
          <w:spacing w:val="-2"/>
        </w:rPr>
        <w:t>rice farming</w:t>
      </w:r>
    </w:p>
    <w:p w14:paraId="576E830E" w14:textId="2CBCFB69" w:rsidR="004B6E85" w:rsidRDefault="004B6E85" w:rsidP="004B6E85">
      <w:pPr>
        <w:pStyle w:val="NormalWeb"/>
        <w:spacing w:line="360" w:lineRule="auto"/>
        <w:jc w:val="both"/>
      </w:pPr>
      <w:r>
        <w:t xml:space="preserve">Efforts to establish sustainable agricultural models for tribal communities should emphasize integrating traditional and scientific farming systems effectively. Traditional practices include mechanisms to stabilize production in risky environments without external subsidies and to </w:t>
      </w:r>
      <w:r>
        <w:lastRenderedPageBreak/>
        <w:t>mitigate environmental degradation. These stabilizing characteristics of traditional agriculture should be reinforced and complemented by agro-ecological practices that enhance soil, water, and germplasm conservation, in line with guidelines for promoting functional biodiversity (Brush, 1990; Sillitoe, 20</w:t>
      </w:r>
      <w:r w:rsidR="00EA3422">
        <w:t>1</w:t>
      </w:r>
      <w:r>
        <w:t>0; Prakash, 20</w:t>
      </w:r>
      <w:r w:rsidR="00EA3422">
        <w:t>1</w:t>
      </w:r>
      <w:r>
        <w:t xml:space="preserve">3). Over time, these communities have adapted their strategies to identify resources, agro-ecosystems, and services essential for sustainable rice production. Various micro-farming scenarios exist where tribal communities cultivate location-specific rice varieties (Lehtonen </w:t>
      </w:r>
      <w:r w:rsidRPr="00E6543E">
        <w:rPr>
          <w:i/>
          <w:iCs/>
        </w:rPr>
        <w:t>et al.</w:t>
      </w:r>
      <w:r>
        <w:t>, 2002).</w:t>
      </w:r>
      <w:r w:rsidR="0067419D">
        <w:t xml:space="preserve"> </w:t>
      </w:r>
      <w:r w:rsidR="0067419D" w:rsidRPr="0067419D">
        <w:t xml:space="preserve">Tribal home-gardens, based on indigenous knowledge, function as socio-ecological systems that enhance biodiversity, climate resilience, and sustainable livelihoods (Mallick </w:t>
      </w:r>
      <w:r w:rsidR="0067419D" w:rsidRPr="0067419D">
        <w:rPr>
          <w:i/>
          <w:iCs/>
        </w:rPr>
        <w:t xml:space="preserve">et al., </w:t>
      </w:r>
      <w:r w:rsidR="0067419D" w:rsidRPr="0067419D">
        <w:t>2024).</w:t>
      </w:r>
    </w:p>
    <w:p w14:paraId="7EA5F244" w14:textId="69375F98" w:rsidR="0014479B" w:rsidRDefault="00712DF0" w:rsidP="004B6E85">
      <w:pPr>
        <w:pStyle w:val="NormalWeb"/>
        <w:spacing w:line="360" w:lineRule="auto"/>
        <w:jc w:val="both"/>
      </w:pPr>
      <w:r>
        <w:rPr>
          <w:b/>
        </w:rPr>
        <w:t xml:space="preserve">1.3 </w:t>
      </w:r>
      <w:r w:rsidR="0014479B" w:rsidRPr="007F41C7">
        <w:rPr>
          <w:b/>
        </w:rPr>
        <w:t>Scenario of Wayanad district</w:t>
      </w:r>
    </w:p>
    <w:p w14:paraId="768B411F" w14:textId="77777777" w:rsidR="0014479B" w:rsidRPr="0014479B" w:rsidRDefault="0014479B" w:rsidP="0014479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4479B">
        <w:rPr>
          <w:rFonts w:ascii="Times New Roman" w:eastAsia="Times New Roman" w:hAnsi="Times New Roman" w:cs="Times New Roman"/>
          <w:kern w:val="0"/>
          <w:sz w:val="24"/>
          <w:szCs w:val="24"/>
          <w:lang w:eastAsia="en-IN"/>
          <w14:ligatures w14:val="none"/>
        </w:rPr>
        <w:t>Wayanad district spans across 2125 sq. km on the southwestern edge of the Deccan Plateau, situated at an elevation of 700 meters above sea level. It is bordered by Tamil Nadu and Karnataka states, as well as Kannur and Kozhikode districts of Kerala. The name "</w:t>
      </w:r>
      <w:proofErr w:type="spellStart"/>
      <w:r w:rsidRPr="0014479B">
        <w:rPr>
          <w:rFonts w:ascii="Times New Roman" w:eastAsia="Times New Roman" w:hAnsi="Times New Roman" w:cs="Times New Roman"/>
          <w:kern w:val="0"/>
          <w:sz w:val="24"/>
          <w:szCs w:val="24"/>
          <w:lang w:eastAsia="en-IN"/>
          <w14:ligatures w14:val="none"/>
        </w:rPr>
        <w:t>Wayanad</w:t>
      </w:r>
      <w:proofErr w:type="spellEnd"/>
      <w:r w:rsidRPr="0014479B">
        <w:rPr>
          <w:rFonts w:ascii="Times New Roman" w:eastAsia="Times New Roman" w:hAnsi="Times New Roman" w:cs="Times New Roman"/>
          <w:kern w:val="0"/>
          <w:sz w:val="24"/>
          <w:szCs w:val="24"/>
          <w:lang w:eastAsia="en-IN"/>
          <w14:ligatures w14:val="none"/>
        </w:rPr>
        <w:t>" originates from "</w:t>
      </w:r>
      <w:proofErr w:type="spellStart"/>
      <w:r w:rsidRPr="0014479B">
        <w:rPr>
          <w:rFonts w:ascii="Times New Roman" w:eastAsia="Times New Roman" w:hAnsi="Times New Roman" w:cs="Times New Roman"/>
          <w:i/>
          <w:iCs/>
          <w:kern w:val="0"/>
          <w:sz w:val="24"/>
          <w:szCs w:val="24"/>
          <w:lang w:eastAsia="en-IN"/>
          <w14:ligatures w14:val="none"/>
        </w:rPr>
        <w:t>Vayal</w:t>
      </w:r>
      <w:proofErr w:type="spellEnd"/>
      <w:r w:rsidRPr="0014479B">
        <w:rPr>
          <w:rFonts w:ascii="Times New Roman" w:eastAsia="Times New Roman" w:hAnsi="Times New Roman" w:cs="Times New Roman"/>
          <w:i/>
          <w:iCs/>
          <w:kern w:val="0"/>
          <w:sz w:val="24"/>
          <w:szCs w:val="24"/>
          <w:lang w:eastAsia="en-IN"/>
          <w14:ligatures w14:val="none"/>
        </w:rPr>
        <w:t xml:space="preserve"> Nadu</w:t>
      </w:r>
      <w:r w:rsidRPr="0014479B">
        <w:rPr>
          <w:rFonts w:ascii="Times New Roman" w:eastAsia="Times New Roman" w:hAnsi="Times New Roman" w:cs="Times New Roman"/>
          <w:kern w:val="0"/>
          <w:sz w:val="24"/>
          <w:szCs w:val="24"/>
          <w:lang w:eastAsia="en-IN"/>
          <w14:ligatures w14:val="none"/>
        </w:rPr>
        <w:t>," meaning the land of paddy fields. Known for its tropical climate, lush hills, valleys, and forests, Wayanad is emerging as a prominent eco-tourism destination in southern India. The district also boasts ancient religious and cultural legacies, evident in its numerous religious institutions, festivals, and tribal traditions.</w:t>
      </w:r>
    </w:p>
    <w:p w14:paraId="3B647348" w14:textId="1FDEFF27" w:rsidR="009770B1" w:rsidRPr="009770B1" w:rsidRDefault="009770B1" w:rsidP="009770B1">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770B1">
        <w:rPr>
          <w:rFonts w:ascii="Times New Roman" w:eastAsia="Times New Roman" w:hAnsi="Times New Roman" w:cs="Times New Roman"/>
          <w:kern w:val="0"/>
          <w:sz w:val="24"/>
          <w:szCs w:val="24"/>
          <w:lang w:eastAsia="en-IN"/>
          <w14:ligatures w14:val="none"/>
        </w:rPr>
        <w:t>Wayanad’s culture is predominantly tribal-centric. Though economically disadvantaged, the district significantly contributes to Kerala’s foreign exchange through cash crops such as coffee, tea, pepper, cardamom, spices, and other condiments. Most of Kerala’s reserve forests are located here. The region has loamy soil with varying depth and texture, rich in organic matter.</w:t>
      </w:r>
      <w:r>
        <w:rPr>
          <w:rFonts w:ascii="Times New Roman" w:eastAsia="Times New Roman" w:hAnsi="Times New Roman" w:cs="Times New Roman"/>
          <w:kern w:val="0"/>
          <w:sz w:val="24"/>
          <w:szCs w:val="24"/>
          <w:lang w:eastAsia="en-IN"/>
          <w14:ligatures w14:val="none"/>
        </w:rPr>
        <w:t xml:space="preserve"> </w:t>
      </w:r>
      <w:proofErr w:type="spellStart"/>
      <w:r w:rsidRPr="009770B1">
        <w:rPr>
          <w:rFonts w:ascii="Times New Roman" w:eastAsia="Times New Roman" w:hAnsi="Times New Roman" w:cs="Times New Roman"/>
          <w:kern w:val="0"/>
          <w:sz w:val="24"/>
          <w:szCs w:val="24"/>
          <w:lang w:eastAsia="en-IN"/>
          <w14:ligatures w14:val="none"/>
        </w:rPr>
        <w:t>Wayanad’s</w:t>
      </w:r>
      <w:proofErr w:type="spellEnd"/>
      <w:r w:rsidRPr="009770B1">
        <w:rPr>
          <w:rFonts w:ascii="Times New Roman" w:eastAsia="Times New Roman" w:hAnsi="Times New Roman" w:cs="Times New Roman"/>
          <w:kern w:val="0"/>
          <w:sz w:val="24"/>
          <w:szCs w:val="24"/>
          <w:lang w:eastAsia="en-IN"/>
          <w14:ligatures w14:val="none"/>
        </w:rPr>
        <w:t xml:space="preserve"> agro-ecological conditions differ greatly from the plains, and its historical isolation limited migration. This helped native communities conserve agro-biodiversity and develop unique adaptive traits. However, recent migration has altered upland cropping patterns, replacing traditional millets with plantation crops. Lowland areas, meanwhile, have largely retained their land use practices, preserving many indigenous rice varieties.</w:t>
      </w:r>
    </w:p>
    <w:p w14:paraId="16F23F4F" w14:textId="77777777" w:rsidR="0014479B" w:rsidRDefault="0014479B" w:rsidP="0014479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4479B">
        <w:rPr>
          <w:rFonts w:ascii="Times New Roman" w:eastAsia="Times New Roman" w:hAnsi="Times New Roman" w:cs="Times New Roman"/>
          <w:kern w:val="0"/>
          <w:sz w:val="24"/>
          <w:szCs w:val="24"/>
          <w:lang w:eastAsia="en-IN"/>
          <w14:ligatures w14:val="none"/>
        </w:rPr>
        <w:t xml:space="preserve">Among the early cultivating tribes, the </w:t>
      </w:r>
      <w:proofErr w:type="spellStart"/>
      <w:r w:rsidRPr="0014479B">
        <w:rPr>
          <w:rFonts w:ascii="Times New Roman" w:eastAsia="Times New Roman" w:hAnsi="Times New Roman" w:cs="Times New Roman"/>
          <w:i/>
          <w:iCs/>
          <w:kern w:val="0"/>
          <w:sz w:val="24"/>
          <w:szCs w:val="24"/>
          <w:lang w:eastAsia="en-IN"/>
          <w14:ligatures w14:val="none"/>
        </w:rPr>
        <w:t>Kurumas</w:t>
      </w:r>
      <w:proofErr w:type="spellEnd"/>
      <w:r w:rsidRPr="0014479B">
        <w:rPr>
          <w:rFonts w:ascii="Times New Roman" w:eastAsia="Times New Roman" w:hAnsi="Times New Roman" w:cs="Times New Roman"/>
          <w:i/>
          <w:iCs/>
          <w:kern w:val="0"/>
          <w:sz w:val="24"/>
          <w:szCs w:val="24"/>
          <w:lang w:eastAsia="en-IN"/>
          <w14:ligatures w14:val="none"/>
        </w:rPr>
        <w:t xml:space="preserve"> </w:t>
      </w:r>
      <w:r w:rsidRPr="0014479B">
        <w:rPr>
          <w:rFonts w:ascii="Times New Roman" w:eastAsia="Times New Roman" w:hAnsi="Times New Roman" w:cs="Times New Roman"/>
          <w:kern w:val="0"/>
          <w:sz w:val="24"/>
          <w:szCs w:val="24"/>
          <w:lang w:eastAsia="en-IN"/>
          <w14:ligatures w14:val="none"/>
        </w:rPr>
        <w:t>have seen their agricultural practices marginalized by incoming migrants over time, particularly in rice cultivation, leaving them landless. Despite these challenges, indigenous communities have persisted in conserving their traditional practices alongside improved crop varieties. Wayanad boasts a diverse gene pool of rice varieties adapted not only to hill agriculture but also distinguished in various other aspects.</w:t>
      </w:r>
    </w:p>
    <w:p w14:paraId="718014A7" w14:textId="0A8793C0" w:rsidR="0014479B" w:rsidRPr="0014479B" w:rsidRDefault="00712DF0" w:rsidP="0014479B">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lastRenderedPageBreak/>
        <w:t xml:space="preserve">1.4 </w:t>
      </w:r>
      <w:r w:rsidR="0014479B" w:rsidRPr="0014479B">
        <w:rPr>
          <w:rFonts w:ascii="Times New Roman" w:eastAsia="Times New Roman" w:hAnsi="Times New Roman" w:cs="Times New Roman"/>
          <w:b/>
          <w:bCs/>
          <w:kern w:val="0"/>
          <w:sz w:val="24"/>
          <w:szCs w:val="24"/>
          <w:lang w:eastAsia="en-IN"/>
          <w14:ligatures w14:val="none"/>
        </w:rPr>
        <w:t>Tribes of Wayanad</w:t>
      </w:r>
    </w:p>
    <w:p w14:paraId="1F2CDBF5" w14:textId="77777777" w:rsidR="0014479B" w:rsidRDefault="0014479B" w:rsidP="0014479B">
      <w:pPr>
        <w:pStyle w:val="NormalWeb"/>
        <w:spacing w:line="360" w:lineRule="auto"/>
        <w:jc w:val="both"/>
      </w:pPr>
      <w:r>
        <w:t xml:space="preserve">Wayanad district houses the highest population of Scheduled Tribes in the region. It accounts for 35.94% of the Scheduled Tribe population in Kerala and constitutes 18.76% of the district's total population. Among the 11 communities residing in the district, the majority are </w:t>
      </w:r>
      <w:proofErr w:type="spellStart"/>
      <w:r w:rsidRPr="009F3D00">
        <w:rPr>
          <w:i/>
          <w:iCs/>
        </w:rPr>
        <w:t>Paniyan</w:t>
      </w:r>
      <w:proofErr w:type="spellEnd"/>
      <w:r w:rsidRPr="009F3D00">
        <w:rPr>
          <w:i/>
          <w:iCs/>
        </w:rPr>
        <w:t xml:space="preserve"> </w:t>
      </w:r>
      <w:r>
        <w:t xml:space="preserve">(45.12%), followed by </w:t>
      </w:r>
      <w:proofErr w:type="spellStart"/>
      <w:r w:rsidRPr="009F3D00">
        <w:rPr>
          <w:i/>
          <w:iCs/>
        </w:rPr>
        <w:t>Kurichiyan</w:t>
      </w:r>
      <w:proofErr w:type="spellEnd"/>
      <w:r w:rsidRPr="009F3D00">
        <w:rPr>
          <w:i/>
          <w:iCs/>
        </w:rPr>
        <w:t xml:space="preserve"> </w:t>
      </w:r>
      <w:r>
        <w:t xml:space="preserve">(16.49%), </w:t>
      </w:r>
      <w:proofErr w:type="spellStart"/>
      <w:r w:rsidRPr="009F3D00">
        <w:rPr>
          <w:i/>
          <w:iCs/>
        </w:rPr>
        <w:t>Kurumar</w:t>
      </w:r>
      <w:proofErr w:type="spellEnd"/>
      <w:r>
        <w:t xml:space="preserve"> (13.69%), </w:t>
      </w:r>
      <w:proofErr w:type="spellStart"/>
      <w:r w:rsidRPr="009F3D00">
        <w:rPr>
          <w:i/>
          <w:iCs/>
        </w:rPr>
        <w:t>Kattunayakan</w:t>
      </w:r>
      <w:proofErr w:type="spellEnd"/>
      <w:r>
        <w:t xml:space="preserve"> (11.13%), and </w:t>
      </w:r>
      <w:proofErr w:type="spellStart"/>
      <w:r w:rsidRPr="009F3D00">
        <w:rPr>
          <w:i/>
          <w:iCs/>
        </w:rPr>
        <w:t>Adiyan</w:t>
      </w:r>
      <w:proofErr w:type="spellEnd"/>
      <w:r>
        <w:t xml:space="preserve"> (7.31%). </w:t>
      </w:r>
      <w:proofErr w:type="spellStart"/>
      <w:r w:rsidRPr="009F3D00">
        <w:rPr>
          <w:i/>
          <w:iCs/>
        </w:rPr>
        <w:t>Kurichiyan</w:t>
      </w:r>
      <w:proofErr w:type="spellEnd"/>
      <w:r w:rsidRPr="009F3D00">
        <w:rPr>
          <w:i/>
          <w:iCs/>
        </w:rPr>
        <w:t xml:space="preserve"> </w:t>
      </w:r>
      <w:r>
        <w:t xml:space="preserve">people are renowned as skilled paddy cultivators among Kerala's Scheduled Tribes, proficiently cultivating various rice varieties. Both men and women of </w:t>
      </w:r>
      <w:proofErr w:type="spellStart"/>
      <w:r w:rsidRPr="009F3D00">
        <w:rPr>
          <w:i/>
          <w:iCs/>
        </w:rPr>
        <w:t>Kurichiyan</w:t>
      </w:r>
      <w:proofErr w:type="spellEnd"/>
      <w:r>
        <w:t xml:space="preserve"> community actively participate in agricultural activities regardless of age, demonstrating expertise in identifying medicinal plants for treating specific ailments. </w:t>
      </w:r>
      <w:proofErr w:type="spellStart"/>
      <w:r w:rsidRPr="009F3D00">
        <w:rPr>
          <w:i/>
          <w:iCs/>
        </w:rPr>
        <w:t>Kurichiyans</w:t>
      </w:r>
      <w:proofErr w:type="spellEnd"/>
      <w:r>
        <w:t xml:space="preserve"> constitute the second-largest community among Kerala's Scheduled Tribes, comprising 8.43% of the total Scheduled Tribe population. </w:t>
      </w:r>
      <w:proofErr w:type="spellStart"/>
      <w:r w:rsidRPr="009F3D00">
        <w:rPr>
          <w:i/>
          <w:iCs/>
        </w:rPr>
        <w:t>Kurumans</w:t>
      </w:r>
      <w:proofErr w:type="spellEnd"/>
      <w:r w:rsidRPr="009F3D00">
        <w:rPr>
          <w:i/>
          <w:iCs/>
        </w:rPr>
        <w:t xml:space="preserve"> </w:t>
      </w:r>
      <w:r>
        <w:t>have traditionally been settled agriculturists, focusing primarily on paddy cultivation with rice as their staple food. Historically, they also excelled in hunting, which held significant cultural importance.</w:t>
      </w:r>
    </w:p>
    <w:p w14:paraId="298B8D96" w14:textId="321FD02F" w:rsidR="0014479B" w:rsidRPr="0014479B" w:rsidRDefault="00AE0843" w:rsidP="0014479B">
      <w:pPr>
        <w:pStyle w:val="NormalWeb"/>
        <w:spacing w:line="360" w:lineRule="auto"/>
        <w:jc w:val="both"/>
        <w:rPr>
          <w:b/>
          <w:bCs/>
        </w:rPr>
      </w:pPr>
      <w:r>
        <w:rPr>
          <w:b/>
          <w:bCs/>
        </w:rPr>
        <w:t xml:space="preserve">2. </w:t>
      </w:r>
      <w:commentRangeStart w:id="2"/>
      <w:r w:rsidR="0014479B" w:rsidRPr="0014479B">
        <w:rPr>
          <w:b/>
          <w:bCs/>
        </w:rPr>
        <w:t>METHODOLOGY</w:t>
      </w:r>
      <w:commentRangeEnd w:id="2"/>
      <w:r w:rsidR="009861B4">
        <w:rPr>
          <w:rStyle w:val="CommentReference"/>
          <w:rFonts w:asciiTheme="minorHAnsi" w:eastAsiaTheme="minorHAnsi" w:hAnsiTheme="minorHAnsi" w:cstheme="minorBidi"/>
          <w:kern w:val="2"/>
          <w:lang w:eastAsia="en-US"/>
          <w14:ligatures w14:val="standardContextual"/>
        </w:rPr>
        <w:commentReference w:id="2"/>
      </w:r>
    </w:p>
    <w:p w14:paraId="1543CBBA" w14:textId="6C60B09B" w:rsidR="0014479B" w:rsidRDefault="00AE0843" w:rsidP="0014479B">
      <w:pPr>
        <w:spacing w:after="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2.1 </w:t>
      </w:r>
      <w:r w:rsidR="0014479B" w:rsidRPr="00406516">
        <w:rPr>
          <w:rFonts w:ascii="Times New Roman" w:eastAsia="Times New Roman" w:hAnsi="Times New Roman" w:cs="Times New Roman"/>
          <w:b/>
          <w:sz w:val="24"/>
          <w:szCs w:val="24"/>
          <w:lang w:eastAsia="en-IN"/>
        </w:rPr>
        <w:t>Selection of sample</w:t>
      </w:r>
    </w:p>
    <w:p w14:paraId="6FFB58E5" w14:textId="00AC0FCC" w:rsidR="0014479B" w:rsidRPr="004F1B75" w:rsidRDefault="0014479B" w:rsidP="004F1B75">
      <w:pPr>
        <w:spacing w:after="120" w:line="360" w:lineRule="auto"/>
        <w:ind w:firstLine="720"/>
        <w:jc w:val="both"/>
        <w:rPr>
          <w:rFonts w:ascii="Times New Roman" w:hAnsi="Times New Roman"/>
          <w:sz w:val="24"/>
          <w:szCs w:val="20"/>
        </w:rPr>
      </w:pPr>
      <w:r w:rsidRPr="00406516">
        <w:rPr>
          <w:rFonts w:ascii="Times New Roman" w:hAnsi="Times New Roman"/>
          <w:sz w:val="24"/>
          <w:szCs w:val="20"/>
        </w:rPr>
        <w:t>Wayanad district is stratified into three regions based on Agro Ecological Units (AEUs) viz., Northern high hills (AEU 15), Wayanad central plateau (AEU 20</w:t>
      </w:r>
      <w:r w:rsidR="009F3D00" w:rsidRPr="00406516">
        <w:rPr>
          <w:rFonts w:ascii="Times New Roman" w:hAnsi="Times New Roman"/>
          <w:sz w:val="24"/>
          <w:szCs w:val="20"/>
        </w:rPr>
        <w:t xml:space="preserve">) </w:t>
      </w:r>
      <w:r w:rsidR="009F3D00">
        <w:rPr>
          <w:rFonts w:ascii="Times New Roman" w:hAnsi="Times New Roman"/>
          <w:sz w:val="24"/>
          <w:szCs w:val="20"/>
        </w:rPr>
        <w:t>and</w:t>
      </w:r>
      <w:r w:rsidRPr="00406516">
        <w:rPr>
          <w:rFonts w:ascii="Times New Roman" w:hAnsi="Times New Roman"/>
          <w:sz w:val="24"/>
          <w:szCs w:val="20"/>
        </w:rPr>
        <w:t xml:space="preserve"> Wayanad eastern plateau (AEU 21). </w:t>
      </w:r>
      <w:r>
        <w:rPr>
          <w:rFonts w:ascii="Times New Roman" w:hAnsi="Times New Roman"/>
          <w:sz w:val="24"/>
          <w:szCs w:val="20"/>
        </w:rPr>
        <w:t>A panchayat</w:t>
      </w:r>
      <w:r w:rsidRPr="00406516">
        <w:rPr>
          <w:rFonts w:ascii="Times New Roman" w:hAnsi="Times New Roman"/>
          <w:sz w:val="24"/>
          <w:szCs w:val="20"/>
        </w:rPr>
        <w:t xml:space="preserve"> with maximum area under rice cultivation from each region with adequate tribal population </w:t>
      </w:r>
      <w:r>
        <w:rPr>
          <w:rFonts w:ascii="Times New Roman" w:hAnsi="Times New Roman"/>
          <w:sz w:val="24"/>
          <w:szCs w:val="20"/>
        </w:rPr>
        <w:t>has been</w:t>
      </w:r>
      <w:r w:rsidRPr="00406516">
        <w:rPr>
          <w:rFonts w:ascii="Times New Roman" w:hAnsi="Times New Roman"/>
          <w:sz w:val="24"/>
          <w:szCs w:val="20"/>
        </w:rPr>
        <w:t xml:space="preserve"> selected in consultation with Assistant Director Agriculture Office</w:t>
      </w:r>
      <w:r>
        <w:rPr>
          <w:rFonts w:ascii="Times New Roman" w:hAnsi="Times New Roman"/>
          <w:sz w:val="24"/>
          <w:szCs w:val="20"/>
        </w:rPr>
        <w:t>s of Wayanad district</w:t>
      </w:r>
      <w:r w:rsidRPr="00406516">
        <w:rPr>
          <w:rFonts w:ascii="Times New Roman" w:hAnsi="Times New Roman"/>
          <w:sz w:val="24"/>
          <w:szCs w:val="20"/>
        </w:rPr>
        <w:t xml:space="preserve">. </w:t>
      </w:r>
      <w:r>
        <w:rPr>
          <w:rFonts w:ascii="Times New Roman" w:hAnsi="Times New Roman"/>
          <w:sz w:val="24"/>
          <w:szCs w:val="24"/>
        </w:rPr>
        <w:t>A</w:t>
      </w:r>
      <w:r w:rsidRPr="008832D9">
        <w:rPr>
          <w:rFonts w:ascii="Times New Roman" w:hAnsi="Times New Roman"/>
          <w:sz w:val="24"/>
          <w:szCs w:val="24"/>
        </w:rPr>
        <w:t xml:space="preserve"> total of 330 respondents belonging to tribal rice farmers and a focus group of officials and social activists were the respondents of the study.</w:t>
      </w:r>
    </w:p>
    <w:p w14:paraId="24CA5B4B" w14:textId="31F1E624" w:rsidR="0014479B" w:rsidRDefault="00AE0843" w:rsidP="0014479B">
      <w:pPr>
        <w:spacing w:after="0" w:line="36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val="en-US" w:eastAsia="en-IN"/>
        </w:rPr>
        <w:t xml:space="preserve">2.2 </w:t>
      </w:r>
      <w:r w:rsidR="0014479B" w:rsidRPr="00896950">
        <w:rPr>
          <w:rFonts w:ascii="Times New Roman" w:eastAsia="Times New Roman" w:hAnsi="Times New Roman" w:cs="Times New Roman"/>
          <w:b/>
          <w:sz w:val="24"/>
          <w:szCs w:val="24"/>
          <w:lang w:val="en-US" w:eastAsia="en-IN"/>
        </w:rPr>
        <w:t>Sustainability index for tribal rice farming</w:t>
      </w:r>
    </w:p>
    <w:p w14:paraId="32DDB094" w14:textId="04C4F800" w:rsidR="0014479B" w:rsidRPr="00BD12F9" w:rsidRDefault="0014479B" w:rsidP="00BD12F9">
      <w:pPr>
        <w:spacing w:after="0" w:line="360" w:lineRule="auto"/>
        <w:ind w:firstLine="720"/>
        <w:jc w:val="both"/>
        <w:rPr>
          <w:rFonts w:ascii="Times New Roman" w:hAnsi="Times New Roman" w:cs="Times New Roman"/>
          <w:color w:val="202020"/>
          <w:sz w:val="24"/>
          <w:szCs w:val="24"/>
          <w:shd w:val="clear" w:color="auto" w:fill="FFFFFF"/>
        </w:rPr>
      </w:pPr>
      <w:r w:rsidRPr="0058453C">
        <w:rPr>
          <w:rFonts w:ascii="Times New Roman" w:hAnsi="Times New Roman" w:cs="Times New Roman"/>
          <w:color w:val="000000"/>
          <w:sz w:val="24"/>
          <w:szCs w:val="24"/>
        </w:rPr>
        <w:t xml:space="preserve">An Entangled Sustainability model suggested by Vazquez, </w:t>
      </w:r>
      <w:r w:rsidRPr="0058453C">
        <w:rPr>
          <w:rFonts w:ascii="Times New Roman" w:hAnsi="Times New Roman" w:cs="Times New Roman"/>
          <w:i/>
          <w:color w:val="000000"/>
          <w:sz w:val="24"/>
          <w:szCs w:val="24"/>
        </w:rPr>
        <w:t>et al.</w:t>
      </w:r>
      <w:r w:rsidRPr="0058453C">
        <w:rPr>
          <w:rFonts w:ascii="Times New Roman" w:hAnsi="Times New Roman" w:cs="Times New Roman"/>
          <w:color w:val="000000"/>
          <w:sz w:val="24"/>
          <w:szCs w:val="24"/>
        </w:rPr>
        <w:t xml:space="preserve"> (2015) was used for identification and selection of major sustainability indicators</w:t>
      </w:r>
      <w:r w:rsidRPr="0058453C">
        <w:rPr>
          <w:rFonts w:ascii="Times New Roman" w:hAnsi="Times New Roman" w:cs="Times New Roman"/>
          <w:i/>
          <w:color w:val="000000"/>
          <w:sz w:val="24"/>
          <w:szCs w:val="24"/>
        </w:rPr>
        <w:t xml:space="preserve">. </w:t>
      </w:r>
      <w:r w:rsidRPr="0058453C">
        <w:rPr>
          <w:rFonts w:ascii="Times New Roman" w:hAnsi="Times New Roman" w:cs="Times New Roman"/>
          <w:color w:val="202020"/>
          <w:sz w:val="24"/>
          <w:szCs w:val="24"/>
          <w:shd w:val="clear" w:color="auto" w:fill="FFFFFF"/>
        </w:rPr>
        <w:t>The Entangled Sustainability model is a computational model with participatory components; the model identifies and prioritizes sustainable indicators to enable the region to adequately assess progress towards sustainability.</w:t>
      </w:r>
      <w:r w:rsidR="00BD12F9">
        <w:rPr>
          <w:rFonts w:ascii="Times New Roman" w:hAnsi="Times New Roman" w:cs="Times New Roman"/>
          <w:color w:val="202020"/>
          <w:sz w:val="24"/>
          <w:szCs w:val="24"/>
          <w:shd w:val="clear" w:color="auto" w:fill="FFFFFF"/>
        </w:rPr>
        <w:t xml:space="preserve"> </w:t>
      </w:r>
      <w:r w:rsidRPr="0058453C">
        <w:rPr>
          <w:rFonts w:ascii="Times New Roman" w:hAnsi="Times New Roman" w:cs="Times New Roman"/>
          <w:color w:val="000000"/>
          <w:sz w:val="24"/>
          <w:szCs w:val="24"/>
        </w:rPr>
        <w:t xml:space="preserve">Entangled Sustainability model relates sustainability to human systems, implicitly necessitating defining it as a complex system. Sustainability indicators are linked one to another in a system of interconnected components so it has two components: elements and connections. In this model these elements are the sustainability indicators and the connections are the relations between the society, the </w:t>
      </w:r>
      <w:r w:rsidR="00410F86" w:rsidRPr="0058453C">
        <w:rPr>
          <w:rFonts w:ascii="Times New Roman" w:hAnsi="Times New Roman" w:cs="Times New Roman"/>
          <w:color w:val="000000"/>
          <w:sz w:val="24"/>
          <w:szCs w:val="24"/>
        </w:rPr>
        <w:t>economy,</w:t>
      </w:r>
      <w:r w:rsidRPr="0058453C">
        <w:rPr>
          <w:rFonts w:ascii="Times New Roman" w:hAnsi="Times New Roman" w:cs="Times New Roman"/>
          <w:color w:val="000000"/>
          <w:sz w:val="24"/>
          <w:szCs w:val="24"/>
        </w:rPr>
        <w:t xml:space="preserve"> and the environment.</w:t>
      </w:r>
    </w:p>
    <w:p w14:paraId="79C5C101" w14:textId="36CC7A41" w:rsidR="0014479B" w:rsidRDefault="00AE0843" w:rsidP="0014479B">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2.3 </w:t>
      </w:r>
      <w:r w:rsidR="0014479B" w:rsidRPr="00C262D3">
        <w:rPr>
          <w:rFonts w:ascii="Times New Roman" w:hAnsi="Times New Roman" w:cs="Times New Roman"/>
          <w:b/>
          <w:color w:val="000000"/>
          <w:sz w:val="24"/>
          <w:szCs w:val="24"/>
        </w:rPr>
        <w:t xml:space="preserve">Identification and selection </w:t>
      </w:r>
      <w:r w:rsidR="0014479B">
        <w:rPr>
          <w:rFonts w:ascii="Times New Roman" w:hAnsi="Times New Roman" w:cs="Times New Roman"/>
          <w:b/>
          <w:color w:val="000000"/>
          <w:sz w:val="24"/>
          <w:szCs w:val="24"/>
        </w:rPr>
        <w:t>of sub-</w:t>
      </w:r>
      <w:r w:rsidR="0014479B" w:rsidRPr="00C262D3">
        <w:rPr>
          <w:rFonts w:ascii="Times New Roman" w:hAnsi="Times New Roman" w:cs="Times New Roman"/>
          <w:b/>
          <w:color w:val="000000"/>
          <w:sz w:val="24"/>
          <w:szCs w:val="24"/>
        </w:rPr>
        <w:t>indicators</w:t>
      </w:r>
    </w:p>
    <w:p w14:paraId="328A4D3C" w14:textId="52FB07FB" w:rsidR="0014479B" w:rsidRDefault="0014479B" w:rsidP="0014479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00410F86">
        <w:rPr>
          <w:rFonts w:ascii="Times New Roman" w:hAnsi="Times New Roman" w:cs="Times New Roman"/>
          <w:color w:val="000000"/>
          <w:sz w:val="24"/>
          <w:szCs w:val="24"/>
        </w:rPr>
        <w:t>Twenty-five</w:t>
      </w:r>
      <w:r>
        <w:rPr>
          <w:rFonts w:ascii="Times New Roman" w:hAnsi="Times New Roman" w:cs="Times New Roman"/>
          <w:color w:val="000000"/>
          <w:sz w:val="24"/>
          <w:szCs w:val="24"/>
        </w:rPr>
        <w:t xml:space="preserve"> sub indicators of sustainable </w:t>
      </w:r>
      <w:r w:rsidRPr="00470D35">
        <w:rPr>
          <w:rFonts w:ascii="Times New Roman" w:hAnsi="Times New Roman" w:cs="Times New Roman"/>
          <w:color w:val="000000"/>
          <w:sz w:val="24"/>
          <w:szCs w:val="24"/>
        </w:rPr>
        <w:t>tribal rice farming</w:t>
      </w:r>
      <w:r>
        <w:rPr>
          <w:rFonts w:ascii="Times New Roman" w:hAnsi="Times New Roman" w:cs="Times New Roman"/>
          <w:color w:val="000000"/>
          <w:sz w:val="24"/>
          <w:szCs w:val="24"/>
        </w:rPr>
        <w:t xml:space="preserve"> were identified under three major indicators of </w:t>
      </w:r>
      <w:r w:rsidRPr="00470D35">
        <w:rPr>
          <w:rFonts w:ascii="Times New Roman" w:hAnsi="Times New Roman" w:cs="Times New Roman"/>
          <w:color w:val="000000"/>
          <w:sz w:val="24"/>
          <w:szCs w:val="24"/>
        </w:rPr>
        <w:t xml:space="preserve">social, </w:t>
      </w:r>
      <w:r w:rsidR="00410F86" w:rsidRPr="00470D35">
        <w:rPr>
          <w:rFonts w:ascii="Times New Roman" w:hAnsi="Times New Roman" w:cs="Times New Roman"/>
          <w:color w:val="000000"/>
          <w:sz w:val="24"/>
          <w:szCs w:val="24"/>
        </w:rPr>
        <w:t>economic,</w:t>
      </w:r>
      <w:r w:rsidRPr="00470D35">
        <w:rPr>
          <w:rFonts w:ascii="Times New Roman" w:hAnsi="Times New Roman" w:cs="Times New Roman"/>
          <w:color w:val="000000"/>
          <w:sz w:val="24"/>
          <w:szCs w:val="24"/>
        </w:rPr>
        <w:t xml:space="preserve"> and environmental</w:t>
      </w:r>
      <w:r>
        <w:rPr>
          <w:rFonts w:ascii="Times New Roman" w:hAnsi="Times New Roman" w:cs="Times New Roman"/>
          <w:color w:val="000000"/>
          <w:sz w:val="24"/>
          <w:szCs w:val="24"/>
        </w:rPr>
        <w:t xml:space="preserve"> sustainability. These were carefully examined and analysed in the light of theoretical assumptions as well as with the assistance of expert. These indicators with an explanatory note sent for relevancy rating to 40 judges. The judges comprised of scientists, experts, developmental officials, leaders etc. in the field of tribal development, Kerala Agricultural University, Training and Development Studies of Scheduled Castes and Scheduled Tribes (KIRTADS), State Planning Boards, Local Self Government institutions and Non- Governmental Organizations.</w:t>
      </w:r>
    </w:p>
    <w:p w14:paraId="7EC1B2A9" w14:textId="02F2FA29" w:rsidR="0014479B" w:rsidRDefault="0014479B" w:rsidP="0014479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respondents were asked to rate the sub-indicators on a </w:t>
      </w:r>
      <w:r w:rsidR="00410F86">
        <w:rPr>
          <w:rFonts w:ascii="Times New Roman" w:hAnsi="Times New Roman" w:cs="Times New Roman"/>
          <w:color w:val="000000"/>
          <w:sz w:val="24"/>
          <w:szCs w:val="24"/>
        </w:rPr>
        <w:t>five-point</w:t>
      </w:r>
      <w:r>
        <w:rPr>
          <w:rFonts w:ascii="Times New Roman" w:hAnsi="Times New Roman" w:cs="Times New Roman"/>
          <w:color w:val="000000"/>
          <w:sz w:val="24"/>
          <w:szCs w:val="24"/>
        </w:rPr>
        <w:t xml:space="preserve"> continuum from most relevant to least relevant and to add additional sub indicators if any. The relevancy index for each sub-indicator was worked out using the formula given below:</w:t>
      </w:r>
    </w:p>
    <w:p w14:paraId="67F0029D" w14:textId="77777777" w:rsidR="0014479B" w:rsidRPr="00275B6E" w:rsidRDefault="0014479B" w:rsidP="0014479B">
      <w:pPr>
        <w:spacing w:after="0"/>
        <w:jc w:val="both"/>
        <w:rPr>
          <w:rFonts w:ascii="Times New Roman" w:hAnsi="Times New Roman" w:cs="Times New Roman"/>
          <w:sz w:val="24"/>
          <w:u w:val="single"/>
        </w:rPr>
      </w:pPr>
      <w:r w:rsidRPr="00275B6E">
        <w:rPr>
          <w:rFonts w:ascii="Times New Roman" w:hAnsi="Times New Roman" w:cs="Times New Roman"/>
          <w:sz w:val="24"/>
        </w:rPr>
        <w:t>Relevancy Index (R I) =           Scores obtained            × 100</w:t>
      </w:r>
    </w:p>
    <w:p w14:paraId="7DA13FBC" w14:textId="77777777" w:rsidR="0014479B" w:rsidRPr="00275B6E" w:rsidRDefault="0014479B" w:rsidP="0014479B">
      <w:pPr>
        <w:spacing w:after="0"/>
        <w:jc w:val="both"/>
        <w:rPr>
          <w:rFonts w:ascii="Times New Roman" w:hAnsi="Times New Roman" w:cs="Times New Roman"/>
          <w:sz w:val="24"/>
        </w:rPr>
      </w:pPr>
      <w:r>
        <w:rPr>
          <w:rFonts w:ascii="Times New Roman" w:hAnsi="Times New Roman"/>
          <w:noProof/>
          <w:sz w:val="24"/>
          <w:lang w:val="en-US" w:bidi="hi-IN"/>
        </w:rPr>
        <mc:AlternateContent>
          <mc:Choice Requires="wps">
            <w:drawing>
              <wp:anchor distT="0" distB="0" distL="114300" distR="114300" simplePos="0" relativeHeight="251659264" behindDoc="0" locked="0" layoutInCell="1" allowOverlap="1" wp14:anchorId="75B52F71" wp14:editId="42E9E841">
                <wp:simplePos x="0" y="0"/>
                <wp:positionH relativeFrom="column">
                  <wp:posOffset>1817370</wp:posOffset>
                </wp:positionH>
                <wp:positionV relativeFrom="paragraph">
                  <wp:posOffset>2540</wp:posOffset>
                </wp:positionV>
                <wp:extent cx="1343025" cy="0"/>
                <wp:effectExtent l="12065" t="7620" r="6985" b="11430"/>
                <wp:wrapNone/>
                <wp:docPr id="146261395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D6D786" id="_x0000_t32" coordsize="21600,21600" o:spt="32" o:oned="t" path="m,l21600,21600e" filled="f">
                <v:path arrowok="t" fillok="f" o:connecttype="none"/>
                <o:lock v:ext="edit" shapetype="t"/>
              </v:shapetype>
              <v:shape id="Straight Arrow Connector 1" o:spid="_x0000_s1026" type="#_x0000_t32" style="position:absolute;margin-left:143.1pt;margin-top:.2pt;width:10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"/>
            </w:pict>
          </mc:Fallback>
        </mc:AlternateContent>
      </w:r>
      <w:r w:rsidRPr="00275B6E">
        <w:rPr>
          <w:rFonts w:ascii="Times New Roman" w:hAnsi="Times New Roman" w:cs="Times New Roman"/>
          <w:sz w:val="24"/>
        </w:rPr>
        <w:t xml:space="preserve">                                            Maximum possible score </w:t>
      </w:r>
    </w:p>
    <w:p w14:paraId="2E17156C" w14:textId="77777777" w:rsidR="0014479B" w:rsidRPr="00C262D3" w:rsidRDefault="0014479B" w:rsidP="0014479B">
      <w:pPr>
        <w:autoSpaceDE w:val="0"/>
        <w:autoSpaceDN w:val="0"/>
        <w:adjustRightInd w:val="0"/>
        <w:spacing w:after="0" w:line="360" w:lineRule="auto"/>
        <w:jc w:val="both"/>
        <w:rPr>
          <w:rFonts w:ascii="Times New Roman" w:hAnsi="Times New Roman" w:cs="Times New Roman"/>
          <w:color w:val="000000"/>
          <w:sz w:val="24"/>
          <w:szCs w:val="24"/>
        </w:rPr>
      </w:pPr>
    </w:p>
    <w:p w14:paraId="24A1A57B" w14:textId="22B99D08" w:rsidR="0014479B" w:rsidRPr="00BD12F9" w:rsidRDefault="0014479B" w:rsidP="00BD12F9">
      <w:pPr>
        <w:autoSpaceDE w:val="0"/>
        <w:autoSpaceDN w:val="0"/>
        <w:adjustRightInd w:val="0"/>
        <w:spacing w:after="0" w:line="360" w:lineRule="auto"/>
        <w:ind w:firstLine="720"/>
        <w:jc w:val="both"/>
        <w:rPr>
          <w:rFonts w:ascii="Times New Roman" w:hAnsi="Times New Roman" w:cs="Times New Roman"/>
          <w:color w:val="000000"/>
          <w:sz w:val="24"/>
          <w:szCs w:val="24"/>
        </w:rPr>
      </w:pPr>
      <w:r w:rsidRPr="00275B6E">
        <w:rPr>
          <w:rFonts w:ascii="Times New Roman" w:hAnsi="Times New Roman" w:cs="Times New Roman"/>
          <w:color w:val="000000"/>
          <w:sz w:val="24"/>
          <w:szCs w:val="24"/>
        </w:rPr>
        <w:t xml:space="preserve">Following the methodology </w:t>
      </w:r>
      <w:r>
        <w:rPr>
          <w:rFonts w:ascii="Times New Roman" w:hAnsi="Times New Roman" w:cs="Times New Roman"/>
          <w:color w:val="000000"/>
          <w:sz w:val="24"/>
          <w:szCs w:val="24"/>
        </w:rPr>
        <w:t>used by Smitha (2012), those sub-indicators which secured a relevancy index of 80 and above were selected for the study and which were given in the Appendix.</w:t>
      </w:r>
    </w:p>
    <w:p w14:paraId="4A9F8CC1" w14:textId="678B6873" w:rsidR="0014479B" w:rsidRPr="000F2433" w:rsidRDefault="00AE0843" w:rsidP="0014479B">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sidR="0014479B" w:rsidRPr="000F2433">
        <w:rPr>
          <w:rFonts w:ascii="Times New Roman" w:hAnsi="Times New Roman" w:cs="Times New Roman"/>
          <w:b/>
          <w:sz w:val="24"/>
          <w:szCs w:val="24"/>
        </w:rPr>
        <w:t xml:space="preserve">Measurement of </w:t>
      </w:r>
      <w:r w:rsidR="0014479B" w:rsidRPr="000F2433">
        <w:rPr>
          <w:rFonts w:ascii="Times New Roman" w:eastAsia="Times New Roman" w:hAnsi="Times New Roman" w:cs="Times New Roman"/>
          <w:b/>
          <w:sz w:val="24"/>
          <w:szCs w:val="24"/>
          <w:lang w:val="en-US" w:eastAsia="en-IN"/>
        </w:rPr>
        <w:t>sustainability index for tribal rice farming</w:t>
      </w:r>
    </w:p>
    <w:p w14:paraId="65E7A2D9" w14:textId="77777777" w:rsidR="0014479B" w:rsidRDefault="0014479B" w:rsidP="0014479B">
      <w:pPr>
        <w:autoSpaceDE w:val="0"/>
        <w:autoSpaceDN w:val="0"/>
        <w:adjustRightInd w:val="0"/>
        <w:spacing w:after="0" w:line="360" w:lineRule="auto"/>
        <w:ind w:firstLine="720"/>
        <w:jc w:val="both"/>
        <w:rPr>
          <w:rFonts w:ascii="Times New Roman" w:hAnsi="Times New Roman" w:cs="Times New Roman"/>
          <w:sz w:val="24"/>
          <w:szCs w:val="24"/>
        </w:rPr>
      </w:pPr>
      <w:r w:rsidRPr="000F2433">
        <w:rPr>
          <w:rFonts w:ascii="Times New Roman" w:hAnsi="Times New Roman" w:cs="Times New Roman"/>
          <w:sz w:val="24"/>
          <w:szCs w:val="24"/>
        </w:rPr>
        <w:t xml:space="preserve">In this study, the sustainability index for tribal rice farming is developed in such a manner that when a respondent attains maximum social, economic and environmental sustainability, the index value reaches 100 per cent. The minimum value of the index is zero per cent. </w:t>
      </w:r>
      <w:r>
        <w:rPr>
          <w:rFonts w:ascii="Times New Roman" w:hAnsi="Times New Roman" w:cs="Times New Roman"/>
          <w:sz w:val="24"/>
          <w:szCs w:val="24"/>
        </w:rPr>
        <w:t>S</w:t>
      </w:r>
      <w:r w:rsidRPr="000F2433">
        <w:rPr>
          <w:rFonts w:ascii="Times New Roman" w:hAnsi="Times New Roman" w:cs="Times New Roman"/>
          <w:sz w:val="24"/>
          <w:szCs w:val="24"/>
        </w:rPr>
        <w:t>ustainability index for tribal rice farming</w:t>
      </w:r>
      <w:r>
        <w:rPr>
          <w:rFonts w:ascii="Times New Roman" w:hAnsi="Times New Roman" w:cs="Times New Roman"/>
          <w:sz w:val="24"/>
          <w:szCs w:val="24"/>
        </w:rPr>
        <w:t xml:space="preserve"> was the mean of the indices of the 90 tribal rice farmers which were studied and was computed using the formula: </w:t>
      </w:r>
    </w:p>
    <w:p w14:paraId="025F5DC4" w14:textId="77777777" w:rsidR="0014479B" w:rsidRDefault="0014479B" w:rsidP="0014479B">
      <w:pPr>
        <w:autoSpaceDE w:val="0"/>
        <w:autoSpaceDN w:val="0"/>
        <w:adjustRightInd w:val="0"/>
        <w:spacing w:line="360" w:lineRule="auto"/>
        <w:ind w:firstLine="720"/>
        <w:jc w:val="both"/>
        <w:rPr>
          <w:rFonts w:ascii="Times New Roman" w:eastAsiaTheme="minorEastAsia" w:hAnsi="Times New Roman" w:cs="Times New Roman"/>
          <w:sz w:val="24"/>
          <w:szCs w:val="24"/>
        </w:rPr>
      </w:pPr>
      <w:r>
        <w:rPr>
          <w:rFonts w:ascii="Times New Roman" w:hAnsi="Times New Roman" w:cs="Times New Roman"/>
          <w:sz w:val="24"/>
          <w:szCs w:val="24"/>
        </w:rPr>
        <w:t>S</w:t>
      </w:r>
      <w:r w:rsidRPr="000F2433">
        <w:rPr>
          <w:rFonts w:ascii="Times New Roman" w:hAnsi="Times New Roman" w:cs="Times New Roman"/>
          <w:sz w:val="24"/>
          <w:szCs w:val="24"/>
        </w:rPr>
        <w:t>ustainability index for tribal rice farming</w:t>
      </w:r>
      <w:r>
        <w:rPr>
          <w:rFonts w:ascii="Times New Roman" w:hAnsi="Times New Roman" w:cs="Times New Roman"/>
          <w:sz w:val="24"/>
          <w:szCs w:val="24"/>
        </w:rPr>
        <w:t xml:space="preserve">= </w:t>
      </w:r>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90</m:t>
            </m:r>
          </m:sup>
          <m:e>
            <m:d>
              <m:dPr>
                <m:ctrlPr>
                  <w:rPr>
                    <w:rFonts w:ascii="Cambria Math" w:hAnsi="Cambria Math" w:cs="Times New Roman"/>
                    <w:i/>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SIi</m:t>
                    </m:r>
                  </m:num>
                  <m:den>
                    <m:r>
                      <m:rPr>
                        <m:sty m:val="p"/>
                      </m:rPr>
                      <w:rPr>
                        <w:rFonts w:ascii="Cambria Math" w:hAnsi="Cambria Math" w:cs="Times New Roman"/>
                        <w:sz w:val="24"/>
                        <w:szCs w:val="24"/>
                      </w:rPr>
                      <m:t>90</m:t>
                    </m:r>
                  </m:den>
                </m:f>
              </m:e>
            </m:d>
          </m:e>
        </m:nary>
      </m:oMath>
    </w:p>
    <w:p w14:paraId="1F9CD024" w14:textId="77777777" w:rsidR="0014479B" w:rsidRDefault="0014479B" w:rsidP="0014479B">
      <w:pPr>
        <w:autoSpaceDE w:val="0"/>
        <w:autoSpaceDN w:val="0"/>
        <w:adjustRightInd w:val="0"/>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w:p>
    <w:p w14:paraId="5DE9C7CD" w14:textId="77777777" w:rsidR="0014479B" w:rsidRDefault="0014479B" w:rsidP="0014479B">
      <w:pPr>
        <w:autoSpaceDE w:val="0"/>
        <w:autoSpaceDN w:val="0"/>
        <w:adjustRightInd w:val="0"/>
        <w:spacing w:line="360" w:lineRule="auto"/>
        <w:ind w:firstLine="720"/>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SIi</w:t>
      </w:r>
      <w:proofErr w:type="spellEnd"/>
      <w:r>
        <w:rPr>
          <w:rFonts w:ascii="Times New Roman" w:eastAsiaTheme="minorEastAsia" w:hAnsi="Times New Roman" w:cs="Times New Roman"/>
          <w:sz w:val="24"/>
          <w:szCs w:val="24"/>
        </w:rPr>
        <w:t>= Sustainability index for an individual tribal farmer</w:t>
      </w:r>
    </w:p>
    <w:p w14:paraId="6CA2E254" w14:textId="77777777" w:rsidR="0014479B" w:rsidRDefault="0014479B" w:rsidP="0014479B">
      <w:pPr>
        <w:autoSpaceDE w:val="0"/>
        <w:autoSpaceDN w:val="0"/>
        <w:adjustRightInd w:val="0"/>
        <w:spacing w:line="360" w:lineRule="auto"/>
        <w:ind w:firstLine="720"/>
        <w:jc w:val="both"/>
        <w:rPr>
          <w:rFonts w:ascii="Times New Roman" w:hAnsi="Times New Roman" w:cs="Times New Roman"/>
          <w:bCs/>
          <w:sz w:val="24"/>
          <w:szCs w:val="24"/>
        </w:rPr>
      </w:pPr>
      <w:r>
        <w:rPr>
          <w:rFonts w:ascii="Times New Roman" w:eastAsiaTheme="minorEastAsia" w:hAnsi="Times New Roman" w:cs="Times New Roman"/>
          <w:sz w:val="24"/>
          <w:szCs w:val="24"/>
        </w:rPr>
        <w:t>Sustainability index for an individual tribal farmer (</w:t>
      </w:r>
      <w:proofErr w:type="spellStart"/>
      <w:r>
        <w:rPr>
          <w:rFonts w:ascii="Times New Roman" w:eastAsiaTheme="minorEastAsia" w:hAnsi="Times New Roman" w:cs="Times New Roman"/>
          <w:sz w:val="24"/>
          <w:szCs w:val="24"/>
        </w:rPr>
        <w:t>SIi</w:t>
      </w:r>
      <w:proofErr w:type="spellEnd"/>
      <w:r>
        <w:rPr>
          <w:rFonts w:ascii="Times New Roman" w:eastAsiaTheme="minorEastAsia" w:hAnsi="Times New Roman" w:cs="Times New Roman"/>
          <w:sz w:val="24"/>
          <w:szCs w:val="24"/>
        </w:rPr>
        <w:t>)</w:t>
      </w:r>
      <w:r w:rsidRPr="000F2433">
        <w:rPr>
          <w:rFonts w:ascii="Times New Roman" w:hAnsi="Times New Roman" w:cs="Times New Roman"/>
          <w:sz w:val="24"/>
          <w:szCs w:val="24"/>
        </w:rPr>
        <w:t xml:space="preserve"> is calculated by the mean of the scores of three indicators namely, </w:t>
      </w:r>
      <w:r>
        <w:rPr>
          <w:rFonts w:ascii="Times New Roman" w:hAnsi="Times New Roman" w:cs="Times New Roman"/>
          <w:bCs/>
          <w:sz w:val="24"/>
          <w:szCs w:val="24"/>
        </w:rPr>
        <w:t>S</w:t>
      </w:r>
      <w:r w:rsidRPr="000F2433">
        <w:rPr>
          <w:rFonts w:ascii="Times New Roman" w:hAnsi="Times New Roman" w:cs="Times New Roman"/>
          <w:bCs/>
          <w:sz w:val="24"/>
          <w:szCs w:val="24"/>
        </w:rPr>
        <w:t>ocial</w:t>
      </w:r>
      <w:r>
        <w:rPr>
          <w:rFonts w:ascii="Times New Roman" w:hAnsi="Times New Roman" w:cs="Times New Roman"/>
          <w:bCs/>
          <w:sz w:val="24"/>
          <w:szCs w:val="24"/>
        </w:rPr>
        <w:t xml:space="preserve"> Sustainability (SS), E</w:t>
      </w:r>
      <w:r w:rsidRPr="000F2433">
        <w:rPr>
          <w:rFonts w:ascii="Times New Roman" w:hAnsi="Times New Roman" w:cs="Times New Roman"/>
          <w:bCs/>
          <w:sz w:val="24"/>
          <w:szCs w:val="24"/>
        </w:rPr>
        <w:t xml:space="preserve">conomical </w:t>
      </w:r>
      <w:r>
        <w:rPr>
          <w:rFonts w:ascii="Times New Roman" w:hAnsi="Times New Roman" w:cs="Times New Roman"/>
          <w:bCs/>
          <w:sz w:val="24"/>
          <w:szCs w:val="24"/>
        </w:rPr>
        <w:t>Sustainability (</w:t>
      </w:r>
      <w:proofErr w:type="spellStart"/>
      <w:r>
        <w:rPr>
          <w:rFonts w:ascii="Times New Roman" w:hAnsi="Times New Roman" w:cs="Times New Roman"/>
          <w:bCs/>
          <w:sz w:val="24"/>
          <w:szCs w:val="24"/>
        </w:rPr>
        <w:t>EcS</w:t>
      </w:r>
      <w:proofErr w:type="spellEnd"/>
      <w:r>
        <w:rPr>
          <w:rFonts w:ascii="Times New Roman" w:hAnsi="Times New Roman" w:cs="Times New Roman"/>
          <w:bCs/>
          <w:sz w:val="24"/>
          <w:szCs w:val="24"/>
        </w:rPr>
        <w:t>) and E</w:t>
      </w:r>
      <w:r w:rsidRPr="000F2433">
        <w:rPr>
          <w:rFonts w:ascii="Times New Roman" w:hAnsi="Times New Roman" w:cs="Times New Roman"/>
          <w:bCs/>
          <w:sz w:val="24"/>
          <w:szCs w:val="24"/>
        </w:rPr>
        <w:t>nvironmental</w:t>
      </w:r>
      <w:r>
        <w:rPr>
          <w:rFonts w:ascii="Times New Roman" w:hAnsi="Times New Roman" w:cs="Times New Roman"/>
          <w:bCs/>
          <w:sz w:val="24"/>
          <w:szCs w:val="24"/>
        </w:rPr>
        <w:t xml:space="preserve"> Sustainability (</w:t>
      </w:r>
      <w:proofErr w:type="spellStart"/>
      <w:r>
        <w:rPr>
          <w:rFonts w:ascii="Times New Roman" w:hAnsi="Times New Roman" w:cs="Times New Roman"/>
          <w:bCs/>
          <w:sz w:val="24"/>
          <w:szCs w:val="24"/>
        </w:rPr>
        <w:t>EnS</w:t>
      </w:r>
      <w:proofErr w:type="spellEnd"/>
      <w:r>
        <w:rPr>
          <w:rFonts w:ascii="Times New Roman" w:hAnsi="Times New Roman" w:cs="Times New Roman"/>
          <w:bCs/>
          <w:sz w:val="24"/>
          <w:szCs w:val="24"/>
        </w:rPr>
        <w:t>).</w:t>
      </w:r>
    </w:p>
    <w:p w14:paraId="3FD1AF12" w14:textId="77777777" w:rsidR="0014479B" w:rsidRDefault="0014479B" w:rsidP="0014479B">
      <w:pPr>
        <w:autoSpaceDE w:val="0"/>
        <w:autoSpaceDN w:val="0"/>
        <w:adjustRightInd w:val="0"/>
        <w:spacing w:line="360" w:lineRule="auto"/>
        <w:ind w:firstLine="720"/>
        <w:jc w:val="both"/>
        <w:rPr>
          <w:rFonts w:ascii="Times New Roman" w:eastAsiaTheme="minorEastAsia" w:hAnsi="Times New Roman" w:cs="Times New Roman"/>
          <w:bCs/>
          <w:sz w:val="24"/>
          <w:szCs w:val="24"/>
        </w:rPr>
      </w:pPr>
      <m:oMathPara>
        <m:oMath>
          <m:r>
            <m:rPr>
              <m:sty m:val="p"/>
            </m:rPr>
            <w:rPr>
              <w:rFonts w:ascii="Cambria Math" w:hAnsi="Cambria Math" w:cs="Times New Roman"/>
              <w:sz w:val="24"/>
              <w:szCs w:val="24"/>
            </w:rPr>
            <m:t>SIi=</m:t>
          </m:r>
          <m:f>
            <m:fPr>
              <m:ctrlPr>
                <w:rPr>
                  <w:rFonts w:ascii="Cambria Math" w:hAnsi="Cambria Math" w:cs="Times New Roman"/>
                  <w:bCs/>
                  <w:sz w:val="24"/>
                  <w:szCs w:val="24"/>
                </w:rPr>
              </m:ctrlPr>
            </m:fPr>
            <m:num>
              <m:r>
                <m:rPr>
                  <m:sty m:val="p"/>
                </m:rPr>
                <w:rPr>
                  <w:rFonts w:ascii="Cambria Math" w:hAnsi="Cambria Math" w:cs="Times New Roman"/>
                  <w:sz w:val="24"/>
                  <w:szCs w:val="24"/>
                </w:rPr>
                <m:t>SSi+EcSi+EnSi</m:t>
              </m:r>
            </m:num>
            <m:den>
              <m:r>
                <m:rPr>
                  <m:sty m:val="p"/>
                </m:rPr>
                <w:rPr>
                  <w:rFonts w:ascii="Cambria Math" w:hAnsi="Cambria Math" w:cs="Times New Roman"/>
                  <w:sz w:val="24"/>
                  <w:szCs w:val="24"/>
                </w:rPr>
                <m:t>3</m:t>
              </m:r>
            </m:den>
          </m:f>
        </m:oMath>
      </m:oMathPara>
    </w:p>
    <w:p w14:paraId="6A36176F"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bCs/>
          <w:sz w:val="24"/>
          <w:szCs w:val="24"/>
        </w:rPr>
      </w:pPr>
      <w:r>
        <w:rPr>
          <w:rFonts w:ascii="Times New Roman" w:eastAsiaTheme="minorEastAsia" w:hAnsi="Times New Roman" w:cs="Times New Roman"/>
          <w:bCs/>
          <w:sz w:val="24"/>
          <w:szCs w:val="24"/>
        </w:rPr>
        <w:lastRenderedPageBreak/>
        <w:t>The value for social sustainability index (</w:t>
      </w:r>
      <w:proofErr w:type="spellStart"/>
      <w:r>
        <w:rPr>
          <w:rFonts w:ascii="Times New Roman" w:eastAsiaTheme="minorEastAsia" w:hAnsi="Times New Roman" w:cs="Times New Roman"/>
          <w:bCs/>
          <w:sz w:val="24"/>
          <w:szCs w:val="24"/>
        </w:rPr>
        <w:t>SSi</w:t>
      </w:r>
      <w:proofErr w:type="spellEnd"/>
      <w:r>
        <w:rPr>
          <w:rFonts w:ascii="Times New Roman" w:eastAsiaTheme="minorEastAsia" w:hAnsi="Times New Roman" w:cs="Times New Roman"/>
          <w:bCs/>
          <w:sz w:val="24"/>
          <w:szCs w:val="24"/>
        </w:rPr>
        <w:t>) for an individual tribal farmer is the mean of the values of its sub-indicators, after converting them to a zero to one scale.</w:t>
      </w:r>
    </w:p>
    <w:p w14:paraId="382DEB9F"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b/>
          <w:sz w:val="24"/>
          <w:szCs w:val="24"/>
        </w:rPr>
      </w:pPr>
      <m:oMathPara>
        <m:oMath>
          <m:r>
            <m:rPr>
              <m:sty m:val="p"/>
            </m:rPr>
            <w:rPr>
              <w:rFonts w:ascii="Cambria Math" w:hAnsi="Times New Roman" w:cs="Times New Roman"/>
              <w:sz w:val="24"/>
              <w:szCs w:val="24"/>
            </w:rPr>
            <m:t>SSi=</m:t>
          </m:r>
          <m:f>
            <m:fPr>
              <m:ctrlPr>
                <w:rPr>
                  <w:rFonts w:ascii="Cambria Math" w:hAnsi="Times New Roman" w:cs="Times New Roman"/>
                  <w:sz w:val="24"/>
                  <w:szCs w:val="24"/>
                </w:rPr>
              </m:ctrlPr>
            </m:fPr>
            <m:num>
              <m:r>
                <m:rPr>
                  <m:sty m:val="p"/>
                </m:rPr>
                <w:rPr>
                  <w:rFonts w:ascii="Cambria Math" w:hAnsi="Times New Roman" w:cs="Times New Roman"/>
                  <w:sz w:val="24"/>
                  <w:szCs w:val="24"/>
                </w:rPr>
                <m:t>S1+S2+S3+S4+S5+S6+S7</m:t>
              </m:r>
            </m:num>
            <m:den>
              <m:r>
                <m:rPr>
                  <m:sty m:val="p"/>
                </m:rPr>
                <w:rPr>
                  <w:rFonts w:ascii="Cambria Math" w:hAnsi="Times New Roman" w:cs="Times New Roman"/>
                  <w:sz w:val="24"/>
                  <w:szCs w:val="24"/>
                </w:rPr>
                <m:t>7</m:t>
              </m:r>
            </m:den>
          </m:f>
        </m:oMath>
      </m:oMathPara>
    </w:p>
    <w:p w14:paraId="54B4F49F" w14:textId="77777777" w:rsidR="0014479B" w:rsidRPr="00AB3187" w:rsidRDefault="0014479B" w:rsidP="0014479B">
      <w:pPr>
        <w:autoSpaceDE w:val="0"/>
        <w:autoSpaceDN w:val="0"/>
        <w:adjustRightInd w:val="0"/>
        <w:spacing w:line="360" w:lineRule="auto"/>
        <w:jc w:val="both"/>
        <w:rPr>
          <w:rFonts w:ascii="Times New Roman" w:hAnsi="Times New Roman" w:cs="Times New Roman"/>
          <w:sz w:val="24"/>
        </w:rPr>
      </w:pPr>
      <w:r w:rsidRPr="00AB3187">
        <w:rPr>
          <w:rFonts w:ascii="Times New Roman" w:hAnsi="Times New Roman" w:cs="Times New Roman"/>
          <w:sz w:val="24"/>
        </w:rPr>
        <w:t>Where,</w:t>
      </w:r>
    </w:p>
    <w:p w14:paraId="3D196B00"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S1=Food security</w:t>
      </w:r>
    </w:p>
    <w:p w14:paraId="132AC6C7"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S2= Housing security</w:t>
      </w:r>
    </w:p>
    <w:p w14:paraId="6B1889B8"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S3=Health security</w:t>
      </w:r>
    </w:p>
    <w:p w14:paraId="27685859"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S4=Information adequacy</w:t>
      </w:r>
    </w:p>
    <w:p w14:paraId="69121596"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S5=Institutional access and support</w:t>
      </w:r>
    </w:p>
    <w:p w14:paraId="75D311BA"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S6=Infrastructural development</w:t>
      </w:r>
    </w:p>
    <w:p w14:paraId="3D5BFE89"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sz w:val="24"/>
        </w:rPr>
      </w:pPr>
      <w:r w:rsidRPr="00AB3187">
        <w:rPr>
          <w:rFonts w:ascii="Times New Roman" w:hAnsi="Times New Roman" w:cs="Times New Roman"/>
          <w:sz w:val="24"/>
          <w:lang w:val="en-US"/>
        </w:rPr>
        <w:t>S7=Protection of cultural heritage</w:t>
      </w:r>
    </w:p>
    <w:p w14:paraId="0D40B240" w14:textId="77777777" w:rsidR="0014479B" w:rsidRDefault="0014479B" w:rsidP="0014479B">
      <w:pPr>
        <w:autoSpaceDE w:val="0"/>
        <w:autoSpaceDN w:val="0"/>
        <w:adjustRightInd w:val="0"/>
        <w:spacing w:line="360" w:lineRule="auto"/>
        <w:ind w:firstLine="720"/>
        <w:jc w:val="both"/>
        <w:rPr>
          <w:rFonts w:ascii="Times New Roman" w:eastAsiaTheme="minorEastAsia" w:hAnsi="Times New Roman" w:cs="Times New Roman"/>
          <w:bCs/>
          <w:sz w:val="24"/>
          <w:szCs w:val="24"/>
        </w:rPr>
      </w:pPr>
    </w:p>
    <w:p w14:paraId="06030AFC"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bCs/>
          <w:sz w:val="24"/>
          <w:szCs w:val="24"/>
        </w:rPr>
      </w:pPr>
      <w:r>
        <w:rPr>
          <w:rFonts w:ascii="Times New Roman" w:eastAsiaTheme="minorEastAsia" w:hAnsi="Times New Roman" w:cs="Times New Roman"/>
          <w:bCs/>
          <w:sz w:val="24"/>
          <w:szCs w:val="24"/>
        </w:rPr>
        <w:t>The value for economical sustainability index (</w:t>
      </w:r>
      <w:proofErr w:type="spellStart"/>
      <w:r>
        <w:rPr>
          <w:rFonts w:ascii="Times New Roman" w:eastAsiaTheme="minorEastAsia" w:hAnsi="Times New Roman" w:cs="Times New Roman"/>
          <w:bCs/>
          <w:sz w:val="24"/>
          <w:szCs w:val="24"/>
        </w:rPr>
        <w:t>EcSi</w:t>
      </w:r>
      <w:proofErr w:type="spellEnd"/>
      <w:r>
        <w:rPr>
          <w:rFonts w:ascii="Times New Roman" w:eastAsiaTheme="minorEastAsia" w:hAnsi="Times New Roman" w:cs="Times New Roman"/>
          <w:bCs/>
          <w:sz w:val="24"/>
          <w:szCs w:val="24"/>
        </w:rPr>
        <w:t>) for an individual tribal farmer is the mean of the values of its sub-indicators, after converting them to a zero to one scale.</w:t>
      </w:r>
    </w:p>
    <w:p w14:paraId="3DC90ED5"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b/>
          <w:sz w:val="24"/>
          <w:szCs w:val="24"/>
        </w:rPr>
      </w:pPr>
      <m:oMathPara>
        <m:oMath>
          <m:r>
            <m:rPr>
              <m:sty m:val="p"/>
            </m:rPr>
            <w:rPr>
              <w:rFonts w:ascii="Cambria Math" w:hAnsi="Times New Roman" w:cs="Times New Roman"/>
              <w:sz w:val="24"/>
              <w:szCs w:val="24"/>
            </w:rPr>
            <m:t>EcSi=</m:t>
          </m:r>
          <m:f>
            <m:fPr>
              <m:ctrlPr>
                <w:rPr>
                  <w:rFonts w:ascii="Cambria Math" w:hAnsi="Times New Roman" w:cs="Times New Roman"/>
                  <w:sz w:val="24"/>
                  <w:szCs w:val="24"/>
                </w:rPr>
              </m:ctrlPr>
            </m:fPr>
            <m:num>
              <m:r>
                <m:rPr>
                  <m:sty m:val="p"/>
                </m:rPr>
                <w:rPr>
                  <w:rFonts w:ascii="Cambria Math" w:hAnsi="Times New Roman" w:cs="Times New Roman"/>
                  <w:sz w:val="24"/>
                  <w:szCs w:val="24"/>
                </w:rPr>
                <m:t>Ec1+Ec2+Ec3+Ec4+Ec5</m:t>
              </m:r>
            </m:num>
            <m:den>
              <m:r>
                <m:rPr>
                  <m:sty m:val="p"/>
                </m:rPr>
                <w:rPr>
                  <w:rFonts w:ascii="Cambria Math" w:hAnsi="Times New Roman" w:cs="Times New Roman"/>
                  <w:sz w:val="24"/>
                  <w:szCs w:val="24"/>
                </w:rPr>
                <m:t>5</m:t>
              </m:r>
            </m:den>
          </m:f>
        </m:oMath>
      </m:oMathPara>
    </w:p>
    <w:p w14:paraId="654ADE70" w14:textId="77777777" w:rsidR="0014479B" w:rsidRPr="00AB3187" w:rsidRDefault="0014479B" w:rsidP="0014479B">
      <w:pPr>
        <w:autoSpaceDE w:val="0"/>
        <w:autoSpaceDN w:val="0"/>
        <w:adjustRightInd w:val="0"/>
        <w:spacing w:line="360" w:lineRule="auto"/>
        <w:jc w:val="both"/>
        <w:rPr>
          <w:rFonts w:ascii="Times New Roman" w:hAnsi="Times New Roman" w:cs="Times New Roman"/>
          <w:sz w:val="24"/>
        </w:rPr>
      </w:pPr>
      <w:r w:rsidRPr="00AB3187">
        <w:rPr>
          <w:rFonts w:ascii="Times New Roman" w:hAnsi="Times New Roman" w:cs="Times New Roman"/>
          <w:sz w:val="24"/>
        </w:rPr>
        <w:t>Where,</w:t>
      </w:r>
    </w:p>
    <w:p w14:paraId="04445F75" w14:textId="77777777" w:rsidR="0014479B" w:rsidRPr="00AB3187" w:rsidRDefault="0014479B" w:rsidP="0014479B">
      <w:pPr>
        <w:autoSpaceDE w:val="0"/>
        <w:autoSpaceDN w:val="0"/>
        <w:adjustRightInd w:val="0"/>
        <w:spacing w:after="0"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Ec1=Area cultivated</w:t>
      </w:r>
    </w:p>
    <w:p w14:paraId="4E0ECD24" w14:textId="77777777" w:rsidR="0014479B" w:rsidRPr="00AB3187" w:rsidRDefault="0014479B" w:rsidP="0014479B">
      <w:pPr>
        <w:autoSpaceDE w:val="0"/>
        <w:autoSpaceDN w:val="0"/>
        <w:adjustRightInd w:val="0"/>
        <w:spacing w:after="0"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Ec2= Land productivity</w:t>
      </w:r>
    </w:p>
    <w:p w14:paraId="28E0BC6A" w14:textId="77777777" w:rsidR="0014479B" w:rsidRPr="00AB3187" w:rsidRDefault="0014479B" w:rsidP="0014479B">
      <w:pPr>
        <w:autoSpaceDE w:val="0"/>
        <w:autoSpaceDN w:val="0"/>
        <w:adjustRightInd w:val="0"/>
        <w:spacing w:after="0"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Ec3=B-C ratio</w:t>
      </w:r>
    </w:p>
    <w:p w14:paraId="50A8FC48" w14:textId="77777777" w:rsidR="0014479B" w:rsidRPr="00AB3187" w:rsidRDefault="0014479B" w:rsidP="0014479B">
      <w:pPr>
        <w:autoSpaceDE w:val="0"/>
        <w:autoSpaceDN w:val="0"/>
        <w:adjustRightInd w:val="0"/>
        <w:spacing w:after="0"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Ec4=Employment generation and income generation</w:t>
      </w:r>
    </w:p>
    <w:p w14:paraId="7DE344D2" w14:textId="77777777" w:rsidR="0014479B" w:rsidRPr="00D43A12" w:rsidRDefault="0014479B" w:rsidP="0014479B">
      <w:pPr>
        <w:autoSpaceDE w:val="0"/>
        <w:autoSpaceDN w:val="0"/>
        <w:adjustRightInd w:val="0"/>
        <w:spacing w:after="0" w:line="360" w:lineRule="auto"/>
        <w:ind w:firstLine="720"/>
        <w:jc w:val="both"/>
        <w:rPr>
          <w:rFonts w:ascii="Times New Roman" w:hAnsi="Times New Roman" w:cs="Times New Roman"/>
          <w:color w:val="000000"/>
          <w:sz w:val="24"/>
          <w:szCs w:val="24"/>
        </w:rPr>
      </w:pPr>
      <w:r w:rsidRPr="00AB3187">
        <w:rPr>
          <w:rFonts w:ascii="Times New Roman" w:hAnsi="Times New Roman" w:cs="Times New Roman"/>
          <w:sz w:val="24"/>
          <w:lang w:val="en-US"/>
        </w:rPr>
        <w:t>Ec5=Control over land resources</w:t>
      </w:r>
    </w:p>
    <w:p w14:paraId="12D4375C" w14:textId="77777777" w:rsidR="0014479B" w:rsidRDefault="0014479B" w:rsidP="0014479B">
      <w:pPr>
        <w:autoSpaceDE w:val="0"/>
        <w:autoSpaceDN w:val="0"/>
        <w:adjustRightInd w:val="0"/>
        <w:spacing w:after="0" w:line="360" w:lineRule="auto"/>
        <w:jc w:val="both"/>
        <w:rPr>
          <w:color w:val="000000"/>
          <w:szCs w:val="24"/>
        </w:rPr>
      </w:pPr>
    </w:p>
    <w:p w14:paraId="725C7CB1"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bCs/>
          <w:sz w:val="24"/>
          <w:szCs w:val="24"/>
        </w:rPr>
      </w:pPr>
      <w:r>
        <w:rPr>
          <w:rFonts w:ascii="Times New Roman" w:eastAsiaTheme="minorEastAsia" w:hAnsi="Times New Roman" w:cs="Times New Roman"/>
          <w:bCs/>
          <w:sz w:val="24"/>
          <w:szCs w:val="24"/>
        </w:rPr>
        <w:t>The value for environmental sustainability index (</w:t>
      </w:r>
      <w:proofErr w:type="spellStart"/>
      <w:r>
        <w:rPr>
          <w:rFonts w:ascii="Times New Roman" w:eastAsiaTheme="minorEastAsia" w:hAnsi="Times New Roman" w:cs="Times New Roman"/>
          <w:bCs/>
          <w:sz w:val="24"/>
          <w:szCs w:val="24"/>
        </w:rPr>
        <w:t>EnSi</w:t>
      </w:r>
      <w:proofErr w:type="spellEnd"/>
      <w:r>
        <w:rPr>
          <w:rFonts w:ascii="Times New Roman" w:eastAsiaTheme="minorEastAsia" w:hAnsi="Times New Roman" w:cs="Times New Roman"/>
          <w:bCs/>
          <w:sz w:val="24"/>
          <w:szCs w:val="24"/>
        </w:rPr>
        <w:t>) for an individual tribal farmer is the mean of the values of its sub-indicators, after converting them to a zero to one scale.</w:t>
      </w:r>
    </w:p>
    <w:p w14:paraId="61287BF3" w14:textId="77777777" w:rsidR="0014479B" w:rsidRPr="00AB3187" w:rsidRDefault="0014479B" w:rsidP="0014479B">
      <w:pPr>
        <w:autoSpaceDE w:val="0"/>
        <w:autoSpaceDN w:val="0"/>
        <w:adjustRightInd w:val="0"/>
        <w:spacing w:line="360" w:lineRule="auto"/>
        <w:ind w:firstLine="720"/>
        <w:jc w:val="both"/>
        <w:rPr>
          <w:rFonts w:ascii="Times New Roman" w:hAnsi="Times New Roman" w:cs="Times New Roman"/>
          <w:b/>
          <w:sz w:val="24"/>
          <w:szCs w:val="24"/>
        </w:rPr>
      </w:pPr>
      <m:oMathPara>
        <m:oMath>
          <m:r>
            <m:rPr>
              <m:sty m:val="p"/>
            </m:rPr>
            <w:rPr>
              <w:rFonts w:ascii="Cambria Math" w:hAnsi="Times New Roman" w:cs="Times New Roman"/>
              <w:sz w:val="24"/>
              <w:szCs w:val="24"/>
            </w:rPr>
            <m:t>EnSi=</m:t>
          </m:r>
          <m:f>
            <m:fPr>
              <m:ctrlPr>
                <w:rPr>
                  <w:rFonts w:ascii="Cambria Math" w:hAnsi="Times New Roman" w:cs="Times New Roman"/>
                  <w:sz w:val="24"/>
                  <w:szCs w:val="24"/>
                </w:rPr>
              </m:ctrlPr>
            </m:fPr>
            <m:num>
              <m:r>
                <m:rPr>
                  <m:sty m:val="p"/>
                </m:rPr>
                <w:rPr>
                  <w:rFonts w:ascii="Cambria Math" w:hAnsi="Times New Roman" w:cs="Times New Roman"/>
                  <w:sz w:val="24"/>
                  <w:szCs w:val="24"/>
                </w:rPr>
                <m:t>En1+En2+En3+En4+En5</m:t>
              </m:r>
            </m:num>
            <m:den>
              <m:r>
                <m:rPr>
                  <m:sty m:val="p"/>
                </m:rPr>
                <w:rPr>
                  <w:rFonts w:ascii="Cambria Math" w:hAnsi="Times New Roman" w:cs="Times New Roman"/>
                  <w:sz w:val="24"/>
                  <w:szCs w:val="24"/>
                </w:rPr>
                <m:t>5</m:t>
              </m:r>
            </m:den>
          </m:f>
        </m:oMath>
      </m:oMathPara>
    </w:p>
    <w:p w14:paraId="6927F79C" w14:textId="77777777" w:rsidR="0014479B" w:rsidRPr="00AB3187" w:rsidRDefault="0014479B" w:rsidP="0014479B">
      <w:pPr>
        <w:autoSpaceDE w:val="0"/>
        <w:autoSpaceDN w:val="0"/>
        <w:adjustRightInd w:val="0"/>
        <w:spacing w:line="360" w:lineRule="auto"/>
        <w:jc w:val="both"/>
        <w:rPr>
          <w:rFonts w:ascii="Times New Roman" w:hAnsi="Times New Roman" w:cs="Times New Roman"/>
          <w:sz w:val="24"/>
        </w:rPr>
      </w:pPr>
      <w:r w:rsidRPr="00AB3187">
        <w:rPr>
          <w:rFonts w:ascii="Times New Roman" w:hAnsi="Times New Roman" w:cs="Times New Roman"/>
          <w:sz w:val="24"/>
        </w:rPr>
        <w:lastRenderedPageBreak/>
        <w:t>Where,</w:t>
      </w:r>
    </w:p>
    <w:p w14:paraId="3D530FD0" w14:textId="77777777" w:rsidR="0014479B" w:rsidRPr="00AB3187" w:rsidRDefault="0014479B" w:rsidP="0014479B">
      <w:pPr>
        <w:spacing w:after="0"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En1=Land and soil management</w:t>
      </w:r>
    </w:p>
    <w:p w14:paraId="369266DF" w14:textId="77777777" w:rsidR="0014479B" w:rsidRPr="00AB3187" w:rsidRDefault="0014479B" w:rsidP="0014479B">
      <w:pPr>
        <w:spacing w:after="0"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En2= Water management</w:t>
      </w:r>
    </w:p>
    <w:p w14:paraId="2981375B" w14:textId="77777777" w:rsidR="0014479B" w:rsidRPr="00AB3187" w:rsidRDefault="0014479B" w:rsidP="0014479B">
      <w:pPr>
        <w:spacing w:after="0"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En3=Plant protection</w:t>
      </w:r>
    </w:p>
    <w:p w14:paraId="5D355654" w14:textId="77777777" w:rsidR="0014479B" w:rsidRPr="00AB3187" w:rsidRDefault="0014479B" w:rsidP="0014479B">
      <w:pPr>
        <w:spacing w:after="0" w:line="360" w:lineRule="auto"/>
        <w:ind w:firstLine="720"/>
        <w:jc w:val="both"/>
        <w:rPr>
          <w:rFonts w:ascii="Times New Roman" w:hAnsi="Times New Roman" w:cs="Times New Roman"/>
          <w:sz w:val="24"/>
          <w:lang w:val="en-US"/>
        </w:rPr>
      </w:pPr>
      <w:r w:rsidRPr="00AB3187">
        <w:rPr>
          <w:rFonts w:ascii="Times New Roman" w:hAnsi="Times New Roman" w:cs="Times New Roman"/>
          <w:sz w:val="24"/>
          <w:lang w:val="en-US"/>
        </w:rPr>
        <w:t xml:space="preserve">En4=Biodiversity </w:t>
      </w:r>
    </w:p>
    <w:p w14:paraId="6B89E95C" w14:textId="5638966A" w:rsidR="0014479B" w:rsidRPr="0014479B" w:rsidRDefault="00BB60D3" w:rsidP="0014479B">
      <w:pPr>
        <w:spacing w:after="200" w:line="360" w:lineRule="auto"/>
        <w:jc w:val="both"/>
        <w:rPr>
          <w:rFonts w:ascii="Times New Roman" w:hAnsi="Times New Roman"/>
          <w:sz w:val="24"/>
          <w:szCs w:val="20"/>
        </w:rPr>
      </w:pPr>
      <w:r>
        <w:rPr>
          <w:rFonts w:ascii="Times New Roman" w:hAnsi="Times New Roman" w:cs="Times New Roman"/>
          <w:sz w:val="24"/>
          <w:lang w:val="en-US"/>
        </w:rPr>
        <w:t xml:space="preserve">            </w:t>
      </w:r>
      <w:r w:rsidR="0014479B" w:rsidRPr="00AB3187">
        <w:rPr>
          <w:rFonts w:ascii="Times New Roman" w:hAnsi="Times New Roman" w:cs="Times New Roman"/>
          <w:sz w:val="24"/>
          <w:lang w:val="en-US"/>
        </w:rPr>
        <w:t xml:space="preserve">En5=Indigenous Technical Knowledge system  </w:t>
      </w:r>
    </w:p>
    <w:p w14:paraId="2950579F" w14:textId="5D15ACF0" w:rsidR="00BD12F9" w:rsidRPr="00BD12F9" w:rsidRDefault="00AE0843" w:rsidP="00BD12F9">
      <w:pPr>
        <w:autoSpaceDE w:val="0"/>
        <w:autoSpaceDN w:val="0"/>
        <w:adjustRightInd w:val="0"/>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3. </w:t>
      </w:r>
      <w:r w:rsidR="00BD12F9" w:rsidRPr="00BD12F9">
        <w:rPr>
          <w:rFonts w:ascii="Times New Roman" w:hAnsi="Times New Roman" w:cs="Times New Roman"/>
          <w:b/>
          <w:bCs/>
          <w:sz w:val="24"/>
          <w:szCs w:val="24"/>
        </w:rPr>
        <w:t xml:space="preserve">RESULTS AND </w:t>
      </w:r>
      <w:commentRangeStart w:id="3"/>
      <w:r w:rsidR="00BD12F9" w:rsidRPr="00BD12F9">
        <w:rPr>
          <w:rFonts w:ascii="Times New Roman" w:hAnsi="Times New Roman" w:cs="Times New Roman"/>
          <w:b/>
          <w:bCs/>
          <w:sz w:val="24"/>
          <w:szCs w:val="24"/>
        </w:rPr>
        <w:t>DISCUSSION</w:t>
      </w:r>
      <w:commentRangeEnd w:id="3"/>
      <w:r w:rsidR="009861B4">
        <w:rPr>
          <w:rStyle w:val="CommentReference"/>
        </w:rPr>
        <w:commentReference w:id="3"/>
      </w:r>
    </w:p>
    <w:p w14:paraId="0E7A7B67" w14:textId="1AC348D7" w:rsidR="00BD12F9" w:rsidRDefault="00BD12F9" w:rsidP="00BD12F9">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Pr="00470D35">
        <w:rPr>
          <w:rFonts w:ascii="Times New Roman" w:hAnsi="Times New Roman" w:cs="Times New Roman"/>
          <w:color w:val="000000"/>
          <w:sz w:val="24"/>
          <w:szCs w:val="24"/>
        </w:rPr>
        <w:t xml:space="preserve">ustainability index </w:t>
      </w:r>
      <w:r>
        <w:rPr>
          <w:rFonts w:ascii="Times New Roman" w:hAnsi="Times New Roman" w:cs="Times New Roman"/>
          <w:color w:val="000000"/>
          <w:sz w:val="24"/>
          <w:szCs w:val="24"/>
        </w:rPr>
        <w:t>for</w:t>
      </w:r>
      <w:r w:rsidRPr="00470D35">
        <w:rPr>
          <w:rFonts w:ascii="Times New Roman" w:hAnsi="Times New Roman" w:cs="Times New Roman"/>
          <w:color w:val="000000"/>
          <w:sz w:val="24"/>
          <w:szCs w:val="24"/>
        </w:rPr>
        <w:t xml:space="preserve"> tribal rice farming is calculated by the mean of the scores of three indicators namely, social, </w:t>
      </w:r>
      <w:r w:rsidR="006353B4" w:rsidRPr="00470D35">
        <w:rPr>
          <w:rFonts w:ascii="Times New Roman" w:hAnsi="Times New Roman" w:cs="Times New Roman"/>
          <w:color w:val="000000"/>
          <w:sz w:val="24"/>
          <w:szCs w:val="24"/>
        </w:rPr>
        <w:t>economic</w:t>
      </w:r>
      <w:r w:rsidRPr="00470D35">
        <w:rPr>
          <w:rFonts w:ascii="Times New Roman" w:hAnsi="Times New Roman" w:cs="Times New Roman"/>
          <w:color w:val="000000"/>
          <w:sz w:val="24"/>
          <w:szCs w:val="24"/>
        </w:rPr>
        <w:t xml:space="preserve"> and environmental given by the respondents. </w:t>
      </w:r>
    </w:p>
    <w:p w14:paraId="0BDCD27F" w14:textId="77777777" w:rsidR="00BD12F9" w:rsidRDefault="00BD12F9" w:rsidP="00BD12F9">
      <w:pPr>
        <w:autoSpaceDE w:val="0"/>
        <w:autoSpaceDN w:val="0"/>
        <w:adjustRightInd w:val="0"/>
        <w:spacing w:after="0" w:line="360" w:lineRule="auto"/>
        <w:ind w:firstLine="720"/>
        <w:jc w:val="both"/>
        <w:rPr>
          <w:rFonts w:ascii="Times New Roman" w:hAnsi="Times New Roman" w:cs="Times New Roman"/>
          <w:color w:val="000000"/>
          <w:sz w:val="24"/>
          <w:szCs w:val="24"/>
        </w:rPr>
      </w:pPr>
    </w:p>
    <w:p w14:paraId="31840ED4" w14:textId="4C6A4B12" w:rsidR="00BD12F9" w:rsidRDefault="00AE0843" w:rsidP="00BD12F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BD12F9">
        <w:rPr>
          <w:rFonts w:ascii="Times New Roman" w:hAnsi="Times New Roman" w:cs="Times New Roman"/>
          <w:b/>
          <w:sz w:val="24"/>
          <w:szCs w:val="24"/>
        </w:rPr>
        <w:t xml:space="preserve">1. </w:t>
      </w:r>
      <w:r w:rsidR="00BD12F9" w:rsidRPr="00D43A12">
        <w:rPr>
          <w:rFonts w:ascii="Times New Roman" w:hAnsi="Times New Roman" w:cs="Times New Roman"/>
          <w:b/>
          <w:sz w:val="24"/>
          <w:szCs w:val="24"/>
        </w:rPr>
        <w:t>Social sustainability</w:t>
      </w:r>
      <w:r w:rsidR="00BD12F9">
        <w:rPr>
          <w:rFonts w:ascii="Times New Roman" w:hAnsi="Times New Roman" w:cs="Times New Roman"/>
          <w:b/>
          <w:sz w:val="24"/>
          <w:szCs w:val="24"/>
        </w:rPr>
        <w:t xml:space="preserve"> index</w:t>
      </w:r>
    </w:p>
    <w:p w14:paraId="3239B9CD" w14:textId="5170FE3E" w:rsidR="00BD12F9"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r w:rsidRPr="00D43A12">
        <w:rPr>
          <w:rFonts w:ascii="Times New Roman" w:hAnsi="Times New Roman" w:cs="Times New Roman"/>
          <w:sz w:val="24"/>
          <w:szCs w:val="24"/>
        </w:rPr>
        <w:t>Social sustainability was calculated as the mean of the sum of its sub-indicators</w:t>
      </w:r>
      <w:r>
        <w:rPr>
          <w:rFonts w:ascii="Times New Roman" w:hAnsi="Times New Roman" w:cs="Times New Roman"/>
          <w:sz w:val="24"/>
          <w:szCs w:val="24"/>
        </w:rPr>
        <w:t xml:space="preserve"> namely, food security, housing securing, health security, information adequacy, institutional access and support, infrastructural </w:t>
      </w:r>
      <w:r w:rsidR="00CE5E83">
        <w:rPr>
          <w:rFonts w:ascii="Times New Roman" w:hAnsi="Times New Roman" w:cs="Times New Roman"/>
          <w:sz w:val="24"/>
          <w:szCs w:val="24"/>
        </w:rPr>
        <w:t>development,</w:t>
      </w:r>
      <w:r>
        <w:rPr>
          <w:rFonts w:ascii="Times New Roman" w:hAnsi="Times New Roman" w:cs="Times New Roman"/>
          <w:sz w:val="24"/>
          <w:szCs w:val="24"/>
        </w:rPr>
        <w:t xml:space="preserve"> and protection of cultural heritage. The index value of each sub-indicator was given in Table </w:t>
      </w:r>
      <w:r w:rsidR="00CE5E83">
        <w:rPr>
          <w:rFonts w:ascii="Times New Roman" w:hAnsi="Times New Roman" w:cs="Times New Roman"/>
          <w:sz w:val="24"/>
          <w:szCs w:val="24"/>
        </w:rPr>
        <w:t>1</w:t>
      </w:r>
      <w:r>
        <w:rPr>
          <w:rFonts w:ascii="Times New Roman" w:hAnsi="Times New Roman" w:cs="Times New Roman"/>
          <w:sz w:val="24"/>
          <w:szCs w:val="24"/>
        </w:rPr>
        <w:t>.</w:t>
      </w:r>
    </w:p>
    <w:p w14:paraId="6B99BEB1" w14:textId="77777777" w:rsidR="00BD12F9" w:rsidRDefault="00BD12F9" w:rsidP="00BD12F9">
      <w:pPr>
        <w:autoSpaceDE w:val="0"/>
        <w:autoSpaceDN w:val="0"/>
        <w:adjustRightInd w:val="0"/>
        <w:spacing w:after="0" w:line="360" w:lineRule="auto"/>
        <w:jc w:val="both"/>
        <w:rPr>
          <w:rFonts w:ascii="Times New Roman" w:eastAsia="Times New Roman" w:hAnsi="Times New Roman" w:cs="Times New Roman"/>
          <w:b/>
          <w:sz w:val="24"/>
          <w:szCs w:val="24"/>
          <w:lang w:eastAsia="en-IN"/>
        </w:rPr>
      </w:pPr>
    </w:p>
    <w:p w14:paraId="0435889C" w14:textId="1C5667F8" w:rsidR="00BD12F9" w:rsidRPr="00D31659" w:rsidRDefault="00BD12F9" w:rsidP="00BD12F9">
      <w:pPr>
        <w:autoSpaceDE w:val="0"/>
        <w:autoSpaceDN w:val="0"/>
        <w:adjustRightInd w:val="0"/>
        <w:spacing w:line="36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eastAsia="en-IN"/>
        </w:rPr>
        <w:t xml:space="preserve">Table </w:t>
      </w:r>
      <w:r w:rsidR="00CE5E83">
        <w:rPr>
          <w:rFonts w:ascii="Times New Roman" w:eastAsia="Times New Roman" w:hAnsi="Times New Roman" w:cs="Times New Roman"/>
          <w:b/>
          <w:sz w:val="24"/>
          <w:szCs w:val="24"/>
          <w:lang w:eastAsia="en-IN"/>
        </w:rPr>
        <w:t>1</w:t>
      </w:r>
      <w:r w:rsidRPr="00664E2B">
        <w:rPr>
          <w:rFonts w:ascii="Times New Roman" w:eastAsia="Times New Roman" w:hAnsi="Times New Roman" w:cs="Times New Roman"/>
          <w:b/>
          <w:sz w:val="24"/>
          <w:szCs w:val="24"/>
          <w:lang w:eastAsia="en-IN"/>
        </w:rPr>
        <w:t xml:space="preserve">. </w:t>
      </w:r>
      <w:r>
        <w:rPr>
          <w:rFonts w:ascii="Times New Roman" w:eastAsia="Times New Roman" w:hAnsi="Times New Roman" w:cs="Times New Roman"/>
          <w:b/>
          <w:sz w:val="24"/>
          <w:szCs w:val="24"/>
          <w:lang w:val="en-US" w:eastAsia="en-IN"/>
        </w:rPr>
        <w:t>Social sustainability index for tribal rice farming</w:t>
      </w:r>
    </w:p>
    <w:tbl>
      <w:tblPr>
        <w:tblW w:w="5000" w:type="pct"/>
        <w:tblCellMar>
          <w:left w:w="0" w:type="dxa"/>
          <w:right w:w="0" w:type="dxa"/>
        </w:tblCellMar>
        <w:tblLook w:val="04A0" w:firstRow="1" w:lastRow="0" w:firstColumn="1" w:lastColumn="0" w:noHBand="0" w:noVBand="1"/>
      </w:tblPr>
      <w:tblGrid>
        <w:gridCol w:w="973"/>
        <w:gridCol w:w="5708"/>
        <w:gridCol w:w="2325"/>
      </w:tblGrid>
      <w:tr w:rsidR="00BD12F9" w:rsidRPr="008B57CF" w14:paraId="28A704AB" w14:textId="77777777" w:rsidTr="009E63B1">
        <w:trPr>
          <w:trHeight w:val="468"/>
        </w:trPr>
        <w:tc>
          <w:tcPr>
            <w:tcW w:w="540" w:type="pct"/>
            <w:tcBorders>
              <w:top w:val="single" w:sz="8" w:space="0" w:color="000000"/>
              <w:left w:val="single" w:sz="8" w:space="0" w:color="000000"/>
              <w:bottom w:val="single" w:sz="8" w:space="0" w:color="000000"/>
              <w:right w:val="single" w:sz="8" w:space="0" w:color="000000"/>
            </w:tcBorders>
            <w:vAlign w:val="center"/>
          </w:tcPr>
          <w:p w14:paraId="14C68957" w14:textId="77777777" w:rsidR="00BD12F9" w:rsidRPr="008B57CF" w:rsidRDefault="00BD12F9" w:rsidP="009E63B1">
            <w:pPr>
              <w:autoSpaceDE w:val="0"/>
              <w:autoSpaceDN w:val="0"/>
              <w:adjustRightInd w:val="0"/>
              <w:spacing w:line="360" w:lineRule="auto"/>
              <w:jc w:val="center"/>
              <w:rPr>
                <w:rFonts w:ascii="Times New Roman" w:hAnsi="Times New Roman" w:cs="Times New Roman"/>
                <w:b/>
                <w:bCs/>
                <w:sz w:val="24"/>
                <w:szCs w:val="24"/>
                <w:lang w:val="en-US"/>
              </w:rPr>
            </w:pPr>
            <w:r w:rsidRPr="005D50A0">
              <w:rPr>
                <w:rFonts w:ascii="Times New Roman" w:eastAsia="Times New Roman" w:hAnsi="Times New Roman" w:cs="Times New Roman"/>
                <w:b/>
                <w:sz w:val="24"/>
                <w:szCs w:val="24"/>
                <w:lang w:eastAsia="en-IN"/>
              </w:rPr>
              <w:t>Sl. No.</w:t>
            </w:r>
          </w:p>
        </w:tc>
        <w:tc>
          <w:tcPr>
            <w:tcW w:w="316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F8F78B8" w14:textId="77777777" w:rsidR="00BD12F9" w:rsidRPr="008B57CF" w:rsidRDefault="00BD12F9" w:rsidP="009E63B1">
            <w:pPr>
              <w:autoSpaceDE w:val="0"/>
              <w:autoSpaceDN w:val="0"/>
              <w:adjustRightInd w:val="0"/>
              <w:spacing w:after="0" w:line="360" w:lineRule="auto"/>
              <w:ind w:firstLine="720"/>
              <w:jc w:val="center"/>
              <w:rPr>
                <w:rFonts w:ascii="Times New Roman" w:hAnsi="Times New Roman" w:cs="Times New Roman"/>
                <w:sz w:val="24"/>
                <w:szCs w:val="24"/>
                <w:lang w:val="en-US"/>
              </w:rPr>
            </w:pPr>
            <w:r w:rsidRPr="008B57CF">
              <w:rPr>
                <w:rFonts w:ascii="Times New Roman" w:hAnsi="Times New Roman" w:cs="Times New Roman"/>
                <w:b/>
                <w:bCs/>
                <w:sz w:val="24"/>
                <w:szCs w:val="24"/>
                <w:lang w:val="en-US"/>
              </w:rPr>
              <w:t>Social indicators</w:t>
            </w:r>
          </w:p>
        </w:tc>
        <w:tc>
          <w:tcPr>
            <w:tcW w:w="129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16E177" w14:textId="77777777" w:rsidR="00BD12F9" w:rsidRPr="008B57CF" w:rsidRDefault="00BD12F9" w:rsidP="009E63B1">
            <w:pPr>
              <w:autoSpaceDE w:val="0"/>
              <w:autoSpaceDN w:val="0"/>
              <w:adjustRightInd w:val="0"/>
              <w:spacing w:after="0" w:line="360" w:lineRule="auto"/>
              <w:rPr>
                <w:rFonts w:ascii="Times New Roman" w:hAnsi="Times New Roman" w:cs="Times New Roman"/>
                <w:sz w:val="24"/>
                <w:szCs w:val="24"/>
                <w:lang w:val="en-US"/>
              </w:rPr>
            </w:pPr>
            <w:r w:rsidRPr="008B57CF">
              <w:rPr>
                <w:rFonts w:ascii="Times New Roman" w:hAnsi="Times New Roman" w:cs="Times New Roman"/>
                <w:b/>
                <w:bCs/>
                <w:sz w:val="24"/>
                <w:szCs w:val="24"/>
                <w:lang w:val="en-US"/>
              </w:rPr>
              <w:t>Mean</w:t>
            </w:r>
          </w:p>
          <w:p w14:paraId="2ED47C08" w14:textId="77777777" w:rsidR="00BD12F9" w:rsidRPr="008B57CF" w:rsidRDefault="00BD12F9" w:rsidP="009E63B1">
            <w:pPr>
              <w:autoSpaceDE w:val="0"/>
              <w:autoSpaceDN w:val="0"/>
              <w:adjustRightInd w:val="0"/>
              <w:spacing w:after="0" w:line="360" w:lineRule="auto"/>
              <w:jc w:val="center"/>
              <w:rPr>
                <w:rFonts w:ascii="Times New Roman" w:hAnsi="Times New Roman" w:cs="Times New Roman"/>
                <w:sz w:val="24"/>
                <w:szCs w:val="24"/>
                <w:lang w:val="en-US"/>
              </w:rPr>
            </w:pPr>
            <w:r>
              <w:rPr>
                <w:rFonts w:ascii="Times New Roman" w:hAnsi="Times New Roman" w:cs="Times New Roman"/>
                <w:b/>
                <w:bCs/>
                <w:sz w:val="24"/>
                <w:szCs w:val="24"/>
                <w:lang w:val="en-US"/>
              </w:rPr>
              <w:t>(Per cent)</w:t>
            </w:r>
          </w:p>
        </w:tc>
      </w:tr>
      <w:tr w:rsidR="00BD12F9" w:rsidRPr="008B57CF" w14:paraId="7AB2E4BD" w14:textId="77777777" w:rsidTr="009E63B1">
        <w:trPr>
          <w:trHeight w:val="468"/>
        </w:trPr>
        <w:tc>
          <w:tcPr>
            <w:tcW w:w="540" w:type="pct"/>
            <w:tcBorders>
              <w:top w:val="single" w:sz="8" w:space="0" w:color="000000"/>
              <w:left w:val="single" w:sz="8" w:space="0" w:color="000000"/>
              <w:bottom w:val="single" w:sz="8" w:space="0" w:color="000000"/>
              <w:right w:val="single" w:sz="8" w:space="0" w:color="000000"/>
            </w:tcBorders>
          </w:tcPr>
          <w:p w14:paraId="2A6ACBB8" w14:textId="77777777" w:rsidR="00BD12F9" w:rsidRPr="008B57CF" w:rsidRDefault="00BD12F9" w:rsidP="009E63B1">
            <w:pPr>
              <w:pStyle w:val="ListParagraph"/>
              <w:numPr>
                <w:ilvl w:val="0"/>
                <w:numId w:val="3"/>
              </w:numPr>
              <w:autoSpaceDE w:val="0"/>
              <w:autoSpaceDN w:val="0"/>
              <w:adjustRightInd w:val="0"/>
              <w:spacing w:after="0" w:line="360" w:lineRule="auto"/>
              <w:ind w:hanging="980"/>
              <w:jc w:val="center"/>
            </w:pPr>
          </w:p>
        </w:tc>
        <w:tc>
          <w:tcPr>
            <w:tcW w:w="316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5E162324" w14:textId="77777777" w:rsidR="00BD12F9" w:rsidRPr="008B57CF" w:rsidRDefault="00BD12F9" w:rsidP="009E63B1">
            <w:pPr>
              <w:autoSpaceDE w:val="0"/>
              <w:autoSpaceDN w:val="0"/>
              <w:adjustRightInd w:val="0"/>
              <w:spacing w:after="0" w:line="360" w:lineRule="auto"/>
              <w:ind w:left="-360"/>
              <w:jc w:val="both"/>
              <w:rPr>
                <w:rFonts w:ascii="Times New Roman" w:hAnsi="Times New Roman" w:cs="Times New Roman"/>
                <w:sz w:val="24"/>
                <w:szCs w:val="24"/>
                <w:lang w:val="en-US"/>
              </w:rPr>
            </w:pPr>
            <w:r w:rsidRPr="008B57CF">
              <w:rPr>
                <w:rFonts w:ascii="Times New Roman" w:hAnsi="Times New Roman" w:cs="Times New Roman"/>
                <w:sz w:val="24"/>
                <w:szCs w:val="24"/>
                <w:lang w:val="en-US"/>
              </w:rPr>
              <w:t xml:space="preserve">Food security </w:t>
            </w:r>
          </w:p>
        </w:tc>
        <w:tc>
          <w:tcPr>
            <w:tcW w:w="129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124EF8FE" w14:textId="77777777" w:rsidR="00BD12F9" w:rsidRPr="008B57CF" w:rsidRDefault="00BD12F9" w:rsidP="009E63B1">
            <w:pPr>
              <w:autoSpaceDE w:val="0"/>
              <w:autoSpaceDN w:val="0"/>
              <w:adjustRightInd w:val="0"/>
              <w:spacing w:after="0" w:line="360" w:lineRule="auto"/>
              <w:ind w:firstLine="720"/>
              <w:rPr>
                <w:rFonts w:ascii="Times New Roman" w:hAnsi="Times New Roman" w:cs="Times New Roman"/>
                <w:sz w:val="24"/>
                <w:szCs w:val="24"/>
                <w:lang w:val="en-US"/>
              </w:rPr>
            </w:pPr>
            <w:r w:rsidRPr="008B57CF">
              <w:rPr>
                <w:rFonts w:ascii="Times New Roman" w:hAnsi="Times New Roman" w:cs="Times New Roman"/>
                <w:sz w:val="24"/>
                <w:szCs w:val="24"/>
                <w:lang w:val="en-US"/>
              </w:rPr>
              <w:t>90.00</w:t>
            </w:r>
          </w:p>
        </w:tc>
      </w:tr>
      <w:tr w:rsidR="00BD12F9" w:rsidRPr="008B57CF" w14:paraId="12B5BE83" w14:textId="77777777" w:rsidTr="009E63B1">
        <w:trPr>
          <w:trHeight w:val="468"/>
        </w:trPr>
        <w:tc>
          <w:tcPr>
            <w:tcW w:w="540" w:type="pct"/>
            <w:tcBorders>
              <w:top w:val="single" w:sz="8" w:space="0" w:color="000000"/>
              <w:left w:val="single" w:sz="8" w:space="0" w:color="000000"/>
              <w:bottom w:val="single" w:sz="8" w:space="0" w:color="000000"/>
              <w:right w:val="single" w:sz="8" w:space="0" w:color="000000"/>
            </w:tcBorders>
          </w:tcPr>
          <w:p w14:paraId="3BFE16E7" w14:textId="77777777" w:rsidR="00BD12F9" w:rsidRPr="008B57CF" w:rsidRDefault="00BD12F9" w:rsidP="009E63B1">
            <w:pPr>
              <w:pStyle w:val="ListParagraph"/>
              <w:numPr>
                <w:ilvl w:val="0"/>
                <w:numId w:val="3"/>
              </w:numPr>
              <w:autoSpaceDE w:val="0"/>
              <w:autoSpaceDN w:val="0"/>
              <w:adjustRightInd w:val="0"/>
              <w:spacing w:after="0" w:line="360" w:lineRule="auto"/>
              <w:ind w:hanging="980"/>
              <w:jc w:val="center"/>
            </w:pPr>
          </w:p>
        </w:tc>
        <w:tc>
          <w:tcPr>
            <w:tcW w:w="316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1DC179A8" w14:textId="77777777" w:rsidR="00BD12F9" w:rsidRPr="008B57CF" w:rsidRDefault="00BD12F9" w:rsidP="009E63B1">
            <w:pPr>
              <w:autoSpaceDE w:val="0"/>
              <w:autoSpaceDN w:val="0"/>
              <w:adjustRightInd w:val="0"/>
              <w:spacing w:after="0" w:line="360" w:lineRule="auto"/>
              <w:ind w:left="-360"/>
              <w:jc w:val="both"/>
              <w:rPr>
                <w:rFonts w:ascii="Times New Roman" w:hAnsi="Times New Roman" w:cs="Times New Roman"/>
                <w:sz w:val="24"/>
                <w:szCs w:val="24"/>
                <w:lang w:val="en-US"/>
              </w:rPr>
            </w:pPr>
            <w:r w:rsidRPr="008B57CF">
              <w:rPr>
                <w:rFonts w:ascii="Times New Roman" w:hAnsi="Times New Roman" w:cs="Times New Roman"/>
                <w:sz w:val="24"/>
                <w:szCs w:val="24"/>
                <w:lang w:val="en-US"/>
              </w:rPr>
              <w:t xml:space="preserve">Housing security </w:t>
            </w:r>
          </w:p>
        </w:tc>
        <w:tc>
          <w:tcPr>
            <w:tcW w:w="129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2264DE6D" w14:textId="77777777" w:rsidR="00BD12F9" w:rsidRPr="008B57CF" w:rsidRDefault="00BD12F9" w:rsidP="009E63B1">
            <w:pPr>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B57CF">
              <w:rPr>
                <w:rFonts w:ascii="Times New Roman" w:hAnsi="Times New Roman" w:cs="Times New Roman"/>
                <w:sz w:val="24"/>
                <w:szCs w:val="24"/>
                <w:lang w:val="en-US"/>
              </w:rPr>
              <w:t>100.00</w:t>
            </w:r>
          </w:p>
        </w:tc>
      </w:tr>
      <w:tr w:rsidR="00BD12F9" w:rsidRPr="008B57CF" w14:paraId="0966303A" w14:textId="77777777" w:rsidTr="009E63B1">
        <w:trPr>
          <w:trHeight w:val="468"/>
        </w:trPr>
        <w:tc>
          <w:tcPr>
            <w:tcW w:w="540" w:type="pct"/>
            <w:tcBorders>
              <w:top w:val="single" w:sz="8" w:space="0" w:color="000000"/>
              <w:left w:val="single" w:sz="8" w:space="0" w:color="000000"/>
              <w:bottom w:val="single" w:sz="8" w:space="0" w:color="000000"/>
              <w:right w:val="single" w:sz="8" w:space="0" w:color="000000"/>
            </w:tcBorders>
          </w:tcPr>
          <w:p w14:paraId="615A62EE" w14:textId="77777777" w:rsidR="00BD12F9" w:rsidRPr="008B57CF" w:rsidRDefault="00BD12F9" w:rsidP="009E63B1">
            <w:pPr>
              <w:pStyle w:val="ListParagraph"/>
              <w:numPr>
                <w:ilvl w:val="0"/>
                <w:numId w:val="3"/>
              </w:numPr>
              <w:autoSpaceDE w:val="0"/>
              <w:autoSpaceDN w:val="0"/>
              <w:adjustRightInd w:val="0"/>
              <w:spacing w:after="0" w:line="360" w:lineRule="auto"/>
              <w:ind w:hanging="980"/>
              <w:jc w:val="center"/>
            </w:pPr>
          </w:p>
        </w:tc>
        <w:tc>
          <w:tcPr>
            <w:tcW w:w="316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63923F44" w14:textId="77777777" w:rsidR="00BD12F9" w:rsidRPr="008B57CF" w:rsidRDefault="00BD12F9" w:rsidP="009E63B1">
            <w:pPr>
              <w:autoSpaceDE w:val="0"/>
              <w:autoSpaceDN w:val="0"/>
              <w:adjustRightInd w:val="0"/>
              <w:spacing w:after="0" w:line="360" w:lineRule="auto"/>
              <w:ind w:left="-360"/>
              <w:jc w:val="both"/>
              <w:rPr>
                <w:rFonts w:ascii="Times New Roman" w:hAnsi="Times New Roman" w:cs="Times New Roman"/>
                <w:sz w:val="24"/>
                <w:szCs w:val="24"/>
                <w:lang w:val="en-US"/>
              </w:rPr>
            </w:pPr>
            <w:r w:rsidRPr="008B57CF">
              <w:rPr>
                <w:rFonts w:ascii="Times New Roman" w:hAnsi="Times New Roman" w:cs="Times New Roman"/>
                <w:sz w:val="24"/>
                <w:szCs w:val="24"/>
                <w:lang w:val="en-US"/>
              </w:rPr>
              <w:t xml:space="preserve">Health security </w:t>
            </w:r>
          </w:p>
        </w:tc>
        <w:tc>
          <w:tcPr>
            <w:tcW w:w="129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7C9208BD" w14:textId="77777777" w:rsidR="00BD12F9" w:rsidRPr="008B57CF" w:rsidRDefault="00BD12F9" w:rsidP="009E63B1">
            <w:pPr>
              <w:autoSpaceDE w:val="0"/>
              <w:autoSpaceDN w:val="0"/>
              <w:adjustRightInd w:val="0"/>
              <w:spacing w:after="0" w:line="360" w:lineRule="auto"/>
              <w:ind w:firstLine="720"/>
              <w:rPr>
                <w:rFonts w:ascii="Times New Roman" w:hAnsi="Times New Roman" w:cs="Times New Roman"/>
                <w:sz w:val="24"/>
                <w:szCs w:val="24"/>
                <w:lang w:val="en-US"/>
              </w:rPr>
            </w:pPr>
            <w:r w:rsidRPr="008B57CF">
              <w:rPr>
                <w:rFonts w:ascii="Times New Roman" w:hAnsi="Times New Roman" w:cs="Times New Roman"/>
                <w:sz w:val="24"/>
                <w:szCs w:val="24"/>
                <w:lang w:val="en-US"/>
              </w:rPr>
              <w:t>98.00</w:t>
            </w:r>
          </w:p>
        </w:tc>
      </w:tr>
      <w:tr w:rsidR="00BD12F9" w:rsidRPr="008B57CF" w14:paraId="46AE21EE" w14:textId="77777777" w:rsidTr="009E63B1">
        <w:trPr>
          <w:trHeight w:val="468"/>
        </w:trPr>
        <w:tc>
          <w:tcPr>
            <w:tcW w:w="540" w:type="pct"/>
            <w:tcBorders>
              <w:top w:val="single" w:sz="8" w:space="0" w:color="000000"/>
              <w:left w:val="single" w:sz="8" w:space="0" w:color="000000"/>
              <w:bottom w:val="single" w:sz="8" w:space="0" w:color="000000"/>
              <w:right w:val="single" w:sz="8" w:space="0" w:color="000000"/>
            </w:tcBorders>
          </w:tcPr>
          <w:p w14:paraId="3054D466" w14:textId="77777777" w:rsidR="00BD12F9" w:rsidRPr="008B57CF" w:rsidRDefault="00BD12F9" w:rsidP="009E63B1">
            <w:pPr>
              <w:pStyle w:val="ListParagraph"/>
              <w:numPr>
                <w:ilvl w:val="0"/>
                <w:numId w:val="3"/>
              </w:numPr>
              <w:autoSpaceDE w:val="0"/>
              <w:autoSpaceDN w:val="0"/>
              <w:adjustRightInd w:val="0"/>
              <w:spacing w:after="0" w:line="360" w:lineRule="auto"/>
              <w:ind w:hanging="980"/>
              <w:jc w:val="center"/>
            </w:pPr>
          </w:p>
        </w:tc>
        <w:tc>
          <w:tcPr>
            <w:tcW w:w="316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416510CA" w14:textId="77777777" w:rsidR="00BD12F9" w:rsidRPr="008B57CF" w:rsidRDefault="00BD12F9" w:rsidP="009E63B1">
            <w:pPr>
              <w:autoSpaceDE w:val="0"/>
              <w:autoSpaceDN w:val="0"/>
              <w:adjustRightInd w:val="0"/>
              <w:spacing w:after="0" w:line="360" w:lineRule="auto"/>
              <w:ind w:left="-360"/>
              <w:jc w:val="both"/>
              <w:rPr>
                <w:rFonts w:ascii="Times New Roman" w:hAnsi="Times New Roman" w:cs="Times New Roman"/>
                <w:sz w:val="24"/>
                <w:szCs w:val="24"/>
                <w:lang w:val="en-US"/>
              </w:rPr>
            </w:pPr>
            <w:r w:rsidRPr="008B57CF">
              <w:rPr>
                <w:rFonts w:ascii="Times New Roman" w:hAnsi="Times New Roman" w:cs="Times New Roman"/>
                <w:sz w:val="24"/>
                <w:szCs w:val="24"/>
                <w:lang w:val="en-US"/>
              </w:rPr>
              <w:t xml:space="preserve">Information self-adequacy </w:t>
            </w:r>
          </w:p>
        </w:tc>
        <w:tc>
          <w:tcPr>
            <w:tcW w:w="129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5D41F703" w14:textId="77777777" w:rsidR="00BD12F9" w:rsidRPr="008B57CF" w:rsidRDefault="00BD12F9" w:rsidP="009E63B1">
            <w:pPr>
              <w:autoSpaceDE w:val="0"/>
              <w:autoSpaceDN w:val="0"/>
              <w:adjustRightInd w:val="0"/>
              <w:spacing w:after="0" w:line="360" w:lineRule="auto"/>
              <w:ind w:firstLine="720"/>
              <w:rPr>
                <w:rFonts w:ascii="Times New Roman" w:hAnsi="Times New Roman" w:cs="Times New Roman"/>
                <w:sz w:val="24"/>
                <w:szCs w:val="24"/>
                <w:lang w:val="en-US"/>
              </w:rPr>
            </w:pPr>
            <w:r w:rsidRPr="008B57CF">
              <w:rPr>
                <w:rFonts w:ascii="Times New Roman" w:hAnsi="Times New Roman" w:cs="Times New Roman"/>
                <w:sz w:val="24"/>
                <w:szCs w:val="24"/>
                <w:lang w:val="en-US"/>
              </w:rPr>
              <w:t>16.00</w:t>
            </w:r>
          </w:p>
        </w:tc>
      </w:tr>
      <w:tr w:rsidR="00BD12F9" w:rsidRPr="008B57CF" w14:paraId="1A5D770C" w14:textId="77777777" w:rsidTr="009E63B1">
        <w:trPr>
          <w:trHeight w:val="521"/>
        </w:trPr>
        <w:tc>
          <w:tcPr>
            <w:tcW w:w="540" w:type="pct"/>
            <w:tcBorders>
              <w:top w:val="single" w:sz="8" w:space="0" w:color="000000"/>
              <w:left w:val="single" w:sz="8" w:space="0" w:color="000000"/>
              <w:bottom w:val="single" w:sz="8" w:space="0" w:color="000000"/>
              <w:right w:val="single" w:sz="8" w:space="0" w:color="000000"/>
            </w:tcBorders>
          </w:tcPr>
          <w:p w14:paraId="21587A42" w14:textId="77777777" w:rsidR="00BD12F9" w:rsidRPr="008B57CF" w:rsidRDefault="00BD12F9" w:rsidP="009E63B1">
            <w:pPr>
              <w:pStyle w:val="ListParagraph"/>
              <w:numPr>
                <w:ilvl w:val="0"/>
                <w:numId w:val="3"/>
              </w:numPr>
              <w:autoSpaceDE w:val="0"/>
              <w:autoSpaceDN w:val="0"/>
              <w:adjustRightInd w:val="0"/>
              <w:spacing w:after="0" w:line="360" w:lineRule="auto"/>
              <w:ind w:hanging="980"/>
              <w:jc w:val="center"/>
            </w:pPr>
          </w:p>
        </w:tc>
        <w:tc>
          <w:tcPr>
            <w:tcW w:w="316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5A5704CD" w14:textId="77777777" w:rsidR="00BD12F9" w:rsidRPr="008B57CF" w:rsidRDefault="00BD12F9" w:rsidP="009E63B1">
            <w:pPr>
              <w:autoSpaceDE w:val="0"/>
              <w:autoSpaceDN w:val="0"/>
              <w:adjustRightInd w:val="0"/>
              <w:spacing w:after="0" w:line="360" w:lineRule="auto"/>
              <w:ind w:left="-360"/>
              <w:jc w:val="both"/>
              <w:rPr>
                <w:rFonts w:ascii="Times New Roman" w:hAnsi="Times New Roman" w:cs="Times New Roman"/>
                <w:sz w:val="24"/>
                <w:szCs w:val="24"/>
                <w:lang w:val="en-US"/>
              </w:rPr>
            </w:pPr>
            <w:r w:rsidRPr="008B57CF">
              <w:rPr>
                <w:rFonts w:ascii="Times New Roman" w:hAnsi="Times New Roman" w:cs="Times New Roman"/>
                <w:sz w:val="24"/>
                <w:szCs w:val="24"/>
                <w:lang w:val="en-US"/>
              </w:rPr>
              <w:t xml:space="preserve">Institutional access and support </w:t>
            </w:r>
          </w:p>
        </w:tc>
        <w:tc>
          <w:tcPr>
            <w:tcW w:w="129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5760099B" w14:textId="77777777" w:rsidR="00BD12F9" w:rsidRPr="008B57CF" w:rsidRDefault="00BD12F9" w:rsidP="009E63B1">
            <w:pPr>
              <w:autoSpaceDE w:val="0"/>
              <w:autoSpaceDN w:val="0"/>
              <w:adjustRightInd w:val="0"/>
              <w:spacing w:after="0" w:line="360" w:lineRule="auto"/>
              <w:ind w:firstLine="720"/>
              <w:rPr>
                <w:rFonts w:ascii="Times New Roman" w:hAnsi="Times New Roman" w:cs="Times New Roman"/>
                <w:sz w:val="24"/>
                <w:szCs w:val="24"/>
                <w:lang w:val="en-US"/>
              </w:rPr>
            </w:pPr>
            <w:r w:rsidRPr="008B57CF">
              <w:rPr>
                <w:rFonts w:ascii="Times New Roman" w:hAnsi="Times New Roman" w:cs="Times New Roman"/>
                <w:sz w:val="24"/>
                <w:szCs w:val="24"/>
                <w:lang w:val="en-US"/>
              </w:rPr>
              <w:t>87.00</w:t>
            </w:r>
          </w:p>
        </w:tc>
      </w:tr>
      <w:tr w:rsidR="00BD12F9" w:rsidRPr="008B57CF" w14:paraId="51D80CF3" w14:textId="77777777" w:rsidTr="009E63B1">
        <w:trPr>
          <w:trHeight w:val="512"/>
        </w:trPr>
        <w:tc>
          <w:tcPr>
            <w:tcW w:w="540" w:type="pct"/>
            <w:tcBorders>
              <w:top w:val="single" w:sz="8" w:space="0" w:color="000000"/>
              <w:left w:val="single" w:sz="8" w:space="0" w:color="000000"/>
              <w:bottom w:val="single" w:sz="8" w:space="0" w:color="000000"/>
              <w:right w:val="single" w:sz="8" w:space="0" w:color="000000"/>
            </w:tcBorders>
          </w:tcPr>
          <w:p w14:paraId="0EACC4E1" w14:textId="77777777" w:rsidR="00BD12F9" w:rsidRPr="008B57CF" w:rsidRDefault="00BD12F9" w:rsidP="009E63B1">
            <w:pPr>
              <w:pStyle w:val="ListParagraph"/>
              <w:numPr>
                <w:ilvl w:val="0"/>
                <w:numId w:val="3"/>
              </w:numPr>
              <w:autoSpaceDE w:val="0"/>
              <w:autoSpaceDN w:val="0"/>
              <w:adjustRightInd w:val="0"/>
              <w:spacing w:after="0" w:line="360" w:lineRule="auto"/>
              <w:ind w:hanging="980"/>
              <w:jc w:val="center"/>
            </w:pPr>
          </w:p>
        </w:tc>
        <w:tc>
          <w:tcPr>
            <w:tcW w:w="316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1509A416" w14:textId="77777777" w:rsidR="00BD12F9" w:rsidRPr="008B57CF" w:rsidRDefault="00BD12F9" w:rsidP="009E63B1">
            <w:pPr>
              <w:autoSpaceDE w:val="0"/>
              <w:autoSpaceDN w:val="0"/>
              <w:adjustRightInd w:val="0"/>
              <w:spacing w:after="0" w:line="360" w:lineRule="auto"/>
              <w:ind w:left="-360"/>
              <w:jc w:val="both"/>
              <w:rPr>
                <w:rFonts w:ascii="Times New Roman" w:hAnsi="Times New Roman" w:cs="Times New Roman"/>
                <w:sz w:val="24"/>
                <w:szCs w:val="24"/>
                <w:lang w:val="en-US"/>
              </w:rPr>
            </w:pPr>
            <w:r w:rsidRPr="008B57CF">
              <w:rPr>
                <w:rFonts w:ascii="Times New Roman" w:hAnsi="Times New Roman" w:cs="Times New Roman"/>
                <w:sz w:val="24"/>
                <w:szCs w:val="24"/>
                <w:lang w:val="en-US"/>
              </w:rPr>
              <w:t xml:space="preserve">Infrastructural development </w:t>
            </w:r>
          </w:p>
        </w:tc>
        <w:tc>
          <w:tcPr>
            <w:tcW w:w="129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2DE8AA3F" w14:textId="77777777" w:rsidR="00BD12F9" w:rsidRPr="008B57CF" w:rsidRDefault="00BD12F9" w:rsidP="009E63B1">
            <w:pPr>
              <w:autoSpaceDE w:val="0"/>
              <w:autoSpaceDN w:val="0"/>
              <w:adjustRightInd w:val="0"/>
              <w:spacing w:after="0" w:line="360" w:lineRule="auto"/>
              <w:ind w:firstLine="720"/>
              <w:rPr>
                <w:rFonts w:ascii="Times New Roman" w:hAnsi="Times New Roman" w:cs="Times New Roman"/>
                <w:sz w:val="24"/>
                <w:szCs w:val="24"/>
                <w:lang w:val="en-US"/>
              </w:rPr>
            </w:pPr>
            <w:r w:rsidRPr="008B57CF">
              <w:rPr>
                <w:rFonts w:ascii="Times New Roman" w:hAnsi="Times New Roman" w:cs="Times New Roman"/>
                <w:sz w:val="24"/>
                <w:szCs w:val="24"/>
                <w:lang w:val="en-US"/>
              </w:rPr>
              <w:t>93.00</w:t>
            </w:r>
          </w:p>
        </w:tc>
      </w:tr>
      <w:tr w:rsidR="00BD12F9" w:rsidRPr="008B57CF" w14:paraId="56F80EA8" w14:textId="77777777" w:rsidTr="009E63B1">
        <w:trPr>
          <w:trHeight w:val="494"/>
        </w:trPr>
        <w:tc>
          <w:tcPr>
            <w:tcW w:w="540" w:type="pct"/>
            <w:tcBorders>
              <w:top w:val="single" w:sz="8" w:space="0" w:color="000000"/>
              <w:left w:val="single" w:sz="8" w:space="0" w:color="000000"/>
              <w:bottom w:val="single" w:sz="8" w:space="0" w:color="000000"/>
              <w:right w:val="single" w:sz="8" w:space="0" w:color="000000"/>
            </w:tcBorders>
          </w:tcPr>
          <w:p w14:paraId="6875ACDA" w14:textId="77777777" w:rsidR="00BD12F9" w:rsidRPr="008B57CF" w:rsidRDefault="00BD12F9" w:rsidP="009E63B1">
            <w:pPr>
              <w:pStyle w:val="ListParagraph"/>
              <w:numPr>
                <w:ilvl w:val="0"/>
                <w:numId w:val="3"/>
              </w:numPr>
              <w:autoSpaceDE w:val="0"/>
              <w:autoSpaceDN w:val="0"/>
              <w:adjustRightInd w:val="0"/>
              <w:spacing w:after="0" w:line="360" w:lineRule="auto"/>
              <w:ind w:hanging="980"/>
              <w:jc w:val="center"/>
            </w:pPr>
          </w:p>
        </w:tc>
        <w:tc>
          <w:tcPr>
            <w:tcW w:w="316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05751A97" w14:textId="77777777" w:rsidR="00BD12F9" w:rsidRPr="008B57CF" w:rsidRDefault="00BD12F9" w:rsidP="009E63B1">
            <w:pPr>
              <w:autoSpaceDE w:val="0"/>
              <w:autoSpaceDN w:val="0"/>
              <w:adjustRightInd w:val="0"/>
              <w:spacing w:after="0" w:line="360" w:lineRule="auto"/>
              <w:ind w:left="-360"/>
              <w:jc w:val="both"/>
              <w:rPr>
                <w:rFonts w:ascii="Times New Roman" w:hAnsi="Times New Roman" w:cs="Times New Roman"/>
                <w:sz w:val="24"/>
                <w:szCs w:val="24"/>
                <w:lang w:val="en-US"/>
              </w:rPr>
            </w:pPr>
            <w:r w:rsidRPr="008B57CF">
              <w:rPr>
                <w:rFonts w:ascii="Times New Roman" w:hAnsi="Times New Roman" w:cs="Times New Roman"/>
                <w:sz w:val="24"/>
                <w:szCs w:val="24"/>
                <w:lang w:val="en-US"/>
              </w:rPr>
              <w:t xml:space="preserve">Protection of cultural heritage </w:t>
            </w:r>
          </w:p>
        </w:tc>
        <w:tc>
          <w:tcPr>
            <w:tcW w:w="129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7889BBD7" w14:textId="77777777" w:rsidR="00BD12F9" w:rsidRPr="008B57CF" w:rsidRDefault="00BD12F9" w:rsidP="009E63B1">
            <w:pPr>
              <w:autoSpaceDE w:val="0"/>
              <w:autoSpaceDN w:val="0"/>
              <w:adjustRightInd w:val="0"/>
              <w:spacing w:after="0" w:line="360" w:lineRule="auto"/>
              <w:ind w:firstLine="720"/>
              <w:rPr>
                <w:rFonts w:ascii="Times New Roman" w:hAnsi="Times New Roman" w:cs="Times New Roman"/>
                <w:sz w:val="24"/>
                <w:szCs w:val="24"/>
                <w:lang w:val="en-US"/>
              </w:rPr>
            </w:pPr>
            <w:r w:rsidRPr="008B57CF">
              <w:rPr>
                <w:rFonts w:ascii="Times New Roman" w:hAnsi="Times New Roman" w:cs="Times New Roman"/>
                <w:sz w:val="24"/>
                <w:szCs w:val="24"/>
                <w:lang w:val="en-US"/>
              </w:rPr>
              <w:t>27.00</w:t>
            </w:r>
          </w:p>
        </w:tc>
      </w:tr>
      <w:tr w:rsidR="00BD12F9" w:rsidRPr="008B57CF" w14:paraId="74010746" w14:textId="77777777" w:rsidTr="009E63B1">
        <w:trPr>
          <w:trHeight w:val="494"/>
        </w:trPr>
        <w:tc>
          <w:tcPr>
            <w:tcW w:w="540" w:type="pct"/>
            <w:tcBorders>
              <w:top w:val="single" w:sz="8" w:space="0" w:color="000000"/>
              <w:left w:val="single" w:sz="8" w:space="0" w:color="000000"/>
              <w:bottom w:val="single" w:sz="8" w:space="0" w:color="000000"/>
              <w:right w:val="single" w:sz="8" w:space="0" w:color="000000"/>
            </w:tcBorders>
          </w:tcPr>
          <w:p w14:paraId="05571E13" w14:textId="77777777" w:rsidR="00BD12F9" w:rsidRPr="008B57CF" w:rsidRDefault="00BD12F9" w:rsidP="009E63B1">
            <w:pPr>
              <w:pStyle w:val="ListParagraph"/>
              <w:autoSpaceDE w:val="0"/>
              <w:autoSpaceDN w:val="0"/>
              <w:adjustRightInd w:val="0"/>
              <w:spacing w:line="360" w:lineRule="auto"/>
              <w:ind w:left="1440"/>
            </w:pPr>
          </w:p>
        </w:tc>
        <w:tc>
          <w:tcPr>
            <w:tcW w:w="316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7A29669C" w14:textId="77777777" w:rsidR="00BD12F9" w:rsidRPr="00622F6D" w:rsidRDefault="00BD12F9" w:rsidP="009E63B1">
            <w:pPr>
              <w:autoSpaceDE w:val="0"/>
              <w:autoSpaceDN w:val="0"/>
              <w:adjustRightInd w:val="0"/>
              <w:spacing w:after="0" w:line="360" w:lineRule="auto"/>
              <w:ind w:left="-360"/>
              <w:jc w:val="both"/>
              <w:rPr>
                <w:rFonts w:ascii="Times New Roman" w:hAnsi="Times New Roman" w:cs="Times New Roman"/>
                <w:b/>
                <w:sz w:val="24"/>
                <w:szCs w:val="24"/>
                <w:lang w:val="en-US"/>
              </w:rPr>
            </w:pPr>
            <w:r w:rsidRPr="00622F6D">
              <w:rPr>
                <w:rFonts w:ascii="Times New Roman" w:hAnsi="Times New Roman" w:cs="Times New Roman"/>
                <w:b/>
                <w:sz w:val="24"/>
                <w:szCs w:val="24"/>
                <w:lang w:val="en-US"/>
              </w:rPr>
              <w:t>Total average</w:t>
            </w:r>
          </w:p>
        </w:tc>
        <w:tc>
          <w:tcPr>
            <w:tcW w:w="129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21527937" w14:textId="77777777" w:rsidR="00BD12F9" w:rsidRPr="00622F6D" w:rsidRDefault="00BD12F9" w:rsidP="009E63B1">
            <w:pPr>
              <w:autoSpaceDE w:val="0"/>
              <w:autoSpaceDN w:val="0"/>
              <w:adjustRightInd w:val="0"/>
              <w:spacing w:after="0" w:line="360" w:lineRule="auto"/>
              <w:ind w:firstLine="720"/>
              <w:rPr>
                <w:rFonts w:ascii="Times New Roman" w:hAnsi="Times New Roman" w:cs="Times New Roman"/>
                <w:b/>
                <w:sz w:val="24"/>
                <w:szCs w:val="24"/>
                <w:lang w:val="en-US"/>
              </w:rPr>
            </w:pPr>
            <w:r w:rsidRPr="00622F6D">
              <w:rPr>
                <w:rFonts w:ascii="Times New Roman" w:hAnsi="Times New Roman" w:cs="Times New Roman"/>
                <w:b/>
                <w:sz w:val="24"/>
                <w:szCs w:val="24"/>
                <w:lang w:val="en-US"/>
              </w:rPr>
              <w:t>73.00</w:t>
            </w:r>
          </w:p>
        </w:tc>
      </w:tr>
    </w:tbl>
    <w:p w14:paraId="6680EF87" w14:textId="77777777" w:rsidR="00BD12F9" w:rsidRDefault="00BD12F9" w:rsidP="00BD12F9">
      <w:pPr>
        <w:pStyle w:val="Default"/>
        <w:spacing w:line="360" w:lineRule="auto"/>
        <w:jc w:val="both"/>
      </w:pPr>
    </w:p>
    <w:p w14:paraId="7B720BD8" w14:textId="5C37D9D3" w:rsidR="00BD12F9" w:rsidRPr="00136A74" w:rsidRDefault="00BD12F9" w:rsidP="00BD12F9">
      <w:pPr>
        <w:pStyle w:val="Default"/>
        <w:spacing w:line="360" w:lineRule="auto"/>
        <w:ind w:firstLine="720"/>
        <w:jc w:val="both"/>
      </w:pPr>
      <w:r w:rsidRPr="00F62570">
        <w:lastRenderedPageBreak/>
        <w:t>It was reported that 90</w:t>
      </w:r>
      <w:r>
        <w:t>.00</w:t>
      </w:r>
      <w:r w:rsidRPr="00F62570">
        <w:t xml:space="preserve"> per cent of food security was attained by the families of tribal rice farmers. Food security in tribal families refers to the extent to which the families get sufficient food for their subsistence living. It was observed that </w:t>
      </w:r>
      <w:r w:rsidR="002721BC" w:rsidRPr="00F62570">
        <w:t>enough</w:t>
      </w:r>
      <w:r w:rsidRPr="00F62570">
        <w:t xml:space="preserve"> meals per day were available</w:t>
      </w:r>
      <w:r>
        <w:t xml:space="preserve"> </w:t>
      </w:r>
      <w:r w:rsidRPr="00F62570">
        <w:t>to</w:t>
      </w:r>
      <w:r>
        <w:t xml:space="preserve"> </w:t>
      </w:r>
      <w:r w:rsidRPr="00F62570">
        <w:t xml:space="preserve">all members of the family and </w:t>
      </w:r>
      <w:r w:rsidR="006353B4" w:rsidRPr="00F62570">
        <w:rPr>
          <w:lang w:val="en-IN"/>
        </w:rPr>
        <w:t>food</w:t>
      </w:r>
      <w:r w:rsidRPr="00F62570">
        <w:rPr>
          <w:lang w:val="en-IN"/>
        </w:rPr>
        <w:t xml:space="preserve"> is accessible to the family throughout the </w:t>
      </w:r>
      <w:r>
        <w:rPr>
          <w:lang w:val="en-IN"/>
        </w:rPr>
        <w:t>year</w:t>
      </w:r>
      <w:r w:rsidRPr="00F62570">
        <w:t xml:space="preserve">. This is mainly because of the utilization of </w:t>
      </w:r>
      <w:r>
        <w:t>cultivated</w:t>
      </w:r>
      <w:r w:rsidRPr="00F62570">
        <w:t xml:space="preserve"> food for their consumption purposes only.</w:t>
      </w:r>
      <w:r w:rsidRPr="00F62570">
        <w:rPr>
          <w:lang w:val="en-IN"/>
        </w:rPr>
        <w:tab/>
      </w:r>
      <w:r>
        <w:t xml:space="preserve"> The </w:t>
      </w:r>
      <w:r w:rsidRPr="00F62570">
        <w:t>cultivation of various indigenous varieties with nutritive value and medicinal proper</w:t>
      </w:r>
      <w:r>
        <w:t xml:space="preserve">ties </w:t>
      </w:r>
      <w:r w:rsidR="002721BC">
        <w:t>makes</w:t>
      </w:r>
      <w:r>
        <w:t xml:space="preserve"> their life healthier. It </w:t>
      </w:r>
      <w:r w:rsidR="002721BC">
        <w:t>includes</w:t>
      </w:r>
      <w:r>
        <w:t xml:space="preserve"> </w:t>
      </w:r>
      <w:proofErr w:type="spellStart"/>
      <w:r w:rsidRPr="00F62570">
        <w:rPr>
          <w:i/>
        </w:rPr>
        <w:t>Chennellu</w:t>
      </w:r>
      <w:proofErr w:type="spellEnd"/>
      <w:r w:rsidRPr="00F62570">
        <w:rPr>
          <w:i/>
        </w:rPr>
        <w:t xml:space="preserve">, </w:t>
      </w:r>
      <w:proofErr w:type="spellStart"/>
      <w:r w:rsidRPr="00F62570">
        <w:rPr>
          <w:i/>
        </w:rPr>
        <w:t>Chomala</w:t>
      </w:r>
      <w:proofErr w:type="spellEnd"/>
      <w:r w:rsidRPr="00F62570">
        <w:rPr>
          <w:i/>
        </w:rPr>
        <w:t xml:space="preserve">, </w:t>
      </w:r>
      <w:proofErr w:type="spellStart"/>
      <w:r w:rsidRPr="00F62570">
        <w:rPr>
          <w:i/>
        </w:rPr>
        <w:t>Gandhakassala</w:t>
      </w:r>
      <w:proofErr w:type="spellEnd"/>
      <w:r w:rsidRPr="00F62570">
        <w:rPr>
          <w:i/>
        </w:rPr>
        <w:t xml:space="preserve">, </w:t>
      </w:r>
      <w:proofErr w:type="spellStart"/>
      <w:r w:rsidRPr="00F62570">
        <w:rPr>
          <w:i/>
        </w:rPr>
        <w:t>Jeerakassala</w:t>
      </w:r>
      <w:proofErr w:type="spellEnd"/>
      <w:r w:rsidRPr="00F62570">
        <w:rPr>
          <w:i/>
        </w:rPr>
        <w:t xml:space="preserve">, Kayama, </w:t>
      </w:r>
      <w:proofErr w:type="spellStart"/>
      <w:r w:rsidRPr="00F62570">
        <w:rPr>
          <w:i/>
        </w:rPr>
        <w:t>Njavara</w:t>
      </w:r>
      <w:proofErr w:type="spellEnd"/>
      <w:r w:rsidRPr="00F62570">
        <w:rPr>
          <w:i/>
        </w:rPr>
        <w:t xml:space="preserve">, </w:t>
      </w:r>
      <w:proofErr w:type="spellStart"/>
      <w:r w:rsidRPr="00F62570">
        <w:rPr>
          <w:i/>
        </w:rPr>
        <w:t>Veliyan</w:t>
      </w:r>
      <w:proofErr w:type="spellEnd"/>
      <w:r w:rsidRPr="00F62570">
        <w:rPr>
          <w:i/>
        </w:rPr>
        <w:t xml:space="preserve">, </w:t>
      </w:r>
      <w:proofErr w:type="spellStart"/>
      <w:r w:rsidRPr="00F62570">
        <w:rPr>
          <w:i/>
        </w:rPr>
        <w:t>Palveliyan</w:t>
      </w:r>
      <w:proofErr w:type="spellEnd"/>
      <w:r w:rsidRPr="00F62570">
        <w:t xml:space="preserve"> etc.</w:t>
      </w:r>
      <w:r>
        <w:t>,</w:t>
      </w:r>
      <w:r w:rsidRPr="00F62570">
        <w:t xml:space="preserve"> among </w:t>
      </w:r>
      <w:r>
        <w:t xml:space="preserve">which </w:t>
      </w:r>
      <w:proofErr w:type="spellStart"/>
      <w:r w:rsidRPr="00F62570">
        <w:rPr>
          <w:i/>
        </w:rPr>
        <w:t>Njavara</w:t>
      </w:r>
      <w:proofErr w:type="spellEnd"/>
      <w:r w:rsidRPr="00F62570">
        <w:t xml:space="preserve"> is considered as </w:t>
      </w:r>
      <w:r>
        <w:t>king of</w:t>
      </w:r>
      <w:r w:rsidRPr="00F62570">
        <w:t xml:space="preserve"> the rice </w:t>
      </w:r>
      <w:r>
        <w:t>varieties because of its high</w:t>
      </w:r>
      <w:r w:rsidRPr="00F62570">
        <w:t xml:space="preserve"> medicinal </w:t>
      </w:r>
      <w:r>
        <w:t>value</w:t>
      </w:r>
      <w:r w:rsidRPr="00F62570">
        <w:t xml:space="preserve"> and</w:t>
      </w:r>
      <w:r>
        <w:t xml:space="preserve"> hence</w:t>
      </w:r>
      <w:r w:rsidRPr="00F62570">
        <w:t xml:space="preserve"> </w:t>
      </w:r>
      <w:r>
        <w:t>used</w:t>
      </w:r>
      <w:r w:rsidRPr="00F62570">
        <w:t xml:space="preserve"> in the special diet for pregnant women.</w:t>
      </w:r>
      <w:r>
        <w:t xml:space="preserve"> </w:t>
      </w:r>
      <w:r w:rsidRPr="0070536C">
        <w:rPr>
          <w:szCs w:val="23"/>
          <w:lang w:val="en-IN"/>
        </w:rPr>
        <w:t>It was also found that accessibility to Public Distribution System (PDS) a</w:t>
      </w:r>
      <w:r>
        <w:rPr>
          <w:szCs w:val="23"/>
          <w:lang w:val="en-IN"/>
        </w:rPr>
        <w:t>lso makes the tribal families</w:t>
      </w:r>
      <w:r w:rsidRPr="0070536C">
        <w:rPr>
          <w:szCs w:val="23"/>
          <w:lang w:val="en-IN"/>
        </w:rPr>
        <w:t xml:space="preserve"> attain food security.</w:t>
      </w:r>
    </w:p>
    <w:p w14:paraId="613D5CB2" w14:textId="61BAB15D" w:rsidR="00BD12F9" w:rsidRPr="00B5782C" w:rsidRDefault="009B3229" w:rsidP="00BD12F9">
      <w:pPr>
        <w:pStyle w:val="Default"/>
        <w:spacing w:line="360" w:lineRule="auto"/>
        <w:ind w:firstLine="720"/>
        <w:jc w:val="both"/>
      </w:pPr>
      <w:r>
        <w:rPr>
          <w:szCs w:val="23"/>
          <w:lang w:val="en-IN"/>
        </w:rPr>
        <w:t>Regarding</w:t>
      </w:r>
      <w:r w:rsidR="00BD12F9">
        <w:rPr>
          <w:szCs w:val="23"/>
          <w:lang w:val="en-IN"/>
        </w:rPr>
        <w:t xml:space="preserve"> housing security, cent per cent of the tribal rice farmers had houses with provision of enough facilities such as electric supply, water supply, sanitation facilities and transport facilities which were suited to their local settings.</w:t>
      </w:r>
    </w:p>
    <w:p w14:paraId="38FC4EDD" w14:textId="77777777" w:rsidR="00C62214" w:rsidRDefault="00BD12F9" w:rsidP="00BD12F9">
      <w:pPr>
        <w:pStyle w:val="Default"/>
        <w:spacing w:line="360" w:lineRule="auto"/>
        <w:jc w:val="both"/>
        <w:rPr>
          <w:szCs w:val="23"/>
          <w:lang w:val="en-IN"/>
        </w:rPr>
      </w:pPr>
      <w:r>
        <w:rPr>
          <w:szCs w:val="23"/>
        </w:rPr>
        <w:tab/>
        <w:t xml:space="preserve">It was found that the health security in families of tribal rice farmers had reached to 98.00 per cent. Majority of the respondents had accessibility to primary health centers and medical shops. They used to </w:t>
      </w:r>
      <w:r>
        <w:rPr>
          <w:szCs w:val="23"/>
          <w:lang w:val="en-IN"/>
        </w:rPr>
        <w:t>consult with d</w:t>
      </w:r>
      <w:r w:rsidRPr="00582BD5">
        <w:rPr>
          <w:szCs w:val="23"/>
          <w:lang w:val="en-IN"/>
        </w:rPr>
        <w:t xml:space="preserve">octors/ </w:t>
      </w:r>
      <w:proofErr w:type="spellStart"/>
      <w:r>
        <w:rPr>
          <w:i/>
          <w:iCs/>
          <w:szCs w:val="23"/>
          <w:lang w:val="en-IN"/>
        </w:rPr>
        <w:t>v</w:t>
      </w:r>
      <w:r w:rsidRPr="00582BD5">
        <w:rPr>
          <w:i/>
          <w:iCs/>
          <w:szCs w:val="23"/>
          <w:lang w:val="en-IN"/>
        </w:rPr>
        <w:t>aidy</w:t>
      </w:r>
      <w:r w:rsidRPr="00582BD5">
        <w:rPr>
          <w:szCs w:val="23"/>
          <w:lang w:val="en-IN"/>
        </w:rPr>
        <w:t>a</w:t>
      </w:r>
      <w:r>
        <w:rPr>
          <w:szCs w:val="23"/>
          <w:lang w:val="en-IN"/>
        </w:rPr>
        <w:t>s</w:t>
      </w:r>
      <w:proofErr w:type="spellEnd"/>
      <w:r w:rsidRPr="00582BD5">
        <w:rPr>
          <w:szCs w:val="23"/>
          <w:lang w:val="en-IN"/>
        </w:rPr>
        <w:t xml:space="preserve"> during the period of illness</w:t>
      </w:r>
      <w:r>
        <w:rPr>
          <w:szCs w:val="23"/>
          <w:lang w:val="en-IN"/>
        </w:rPr>
        <w:t xml:space="preserve"> and give attention for giving vaccinations for their children against major diseases like polio, hepatitis etc. This might be due to the regular visits of health workers in the tribal hamlet.  </w:t>
      </w:r>
      <w:r w:rsidR="00C62214" w:rsidRPr="00C62214">
        <w:rPr>
          <w:szCs w:val="23"/>
          <w:lang w:val="en-IN"/>
        </w:rPr>
        <w:t xml:space="preserve">The </w:t>
      </w:r>
      <w:proofErr w:type="spellStart"/>
      <w:r w:rsidR="00C62214" w:rsidRPr="00C62214">
        <w:rPr>
          <w:szCs w:val="23"/>
          <w:lang w:val="en-IN"/>
        </w:rPr>
        <w:t>Noolpuzha</w:t>
      </w:r>
      <w:proofErr w:type="spellEnd"/>
      <w:r w:rsidR="00C62214" w:rsidRPr="00C62214">
        <w:rPr>
          <w:szCs w:val="23"/>
          <w:lang w:val="en-IN"/>
        </w:rPr>
        <w:t xml:space="preserve"> Family Health Centre (FHC) in Wayanad, serving the state’s second-largest tribal </w:t>
      </w:r>
      <w:proofErr w:type="spellStart"/>
      <w:r w:rsidR="00C62214" w:rsidRPr="00C62214">
        <w:rPr>
          <w:szCs w:val="23"/>
          <w:lang w:val="en-IN"/>
        </w:rPr>
        <w:t>Grama</w:t>
      </w:r>
      <w:proofErr w:type="spellEnd"/>
      <w:r w:rsidR="00C62214" w:rsidRPr="00C62214">
        <w:rPr>
          <w:szCs w:val="23"/>
          <w:lang w:val="en-IN"/>
        </w:rPr>
        <w:t xml:space="preserve"> Panchayat, was selected for National Quality Assurance Certification (NQAC) for the second consecutive time. With support from local bodies, it provides comprehensive tribal healthcare services, including maternal care, pre- and post-delivery facilities, and telemedicine that connects patients to specialist doctors via videoconferencing. These initiatives have established an effective health service model for tribal communities.</w:t>
      </w:r>
    </w:p>
    <w:p w14:paraId="22F17416" w14:textId="3B2FEF4E" w:rsidR="00BD12F9" w:rsidRPr="0070536C" w:rsidRDefault="00BD12F9" w:rsidP="00BD12F9">
      <w:pPr>
        <w:pStyle w:val="Default"/>
        <w:spacing w:line="360" w:lineRule="auto"/>
        <w:jc w:val="both"/>
        <w:rPr>
          <w:szCs w:val="23"/>
        </w:rPr>
      </w:pPr>
      <w:r>
        <w:rPr>
          <w:szCs w:val="23"/>
          <w:lang w:val="en-IN"/>
        </w:rPr>
        <w:tab/>
        <w:t xml:space="preserve">It was observed that information self-adequacy among tribal farmers were very low which was found to be only 16.00 percentage. Majority of them depend on fellow growers for information regarding the cultivation aspects.  This is mainly due to their illiteracy and lack of awareness about the available technologies and services. It is necessary to increase the extension services for educating tribal farmers to </w:t>
      </w:r>
      <w:r w:rsidRPr="00704DA7">
        <w:rPr>
          <w:szCs w:val="23"/>
          <w:lang w:val="en-IN"/>
        </w:rPr>
        <w:t>possess sufficient information for successful rice farming and to upon them</w:t>
      </w:r>
      <w:r>
        <w:rPr>
          <w:szCs w:val="23"/>
          <w:lang w:val="en-IN"/>
        </w:rPr>
        <w:t>selves</w:t>
      </w:r>
      <w:r w:rsidRPr="00704DA7">
        <w:rPr>
          <w:szCs w:val="23"/>
          <w:lang w:val="en-IN"/>
        </w:rPr>
        <w:t xml:space="preserve"> at the time of decision making.</w:t>
      </w:r>
      <w:r w:rsidR="00C975DE">
        <w:rPr>
          <w:szCs w:val="23"/>
          <w:lang w:val="en-IN"/>
        </w:rPr>
        <w:t xml:space="preserve"> </w:t>
      </w:r>
      <w:r w:rsidR="00C975DE" w:rsidRPr="00C975DE">
        <w:rPr>
          <w:szCs w:val="23"/>
          <w:lang w:val="en-IN"/>
        </w:rPr>
        <w:t>Low information adequacy and reliance on peers among tribal farmers highlight the need for stronger extension support (</w:t>
      </w:r>
      <w:proofErr w:type="spellStart"/>
      <w:r w:rsidR="00C975DE" w:rsidRPr="00C975DE">
        <w:rPr>
          <w:szCs w:val="23"/>
          <w:lang w:val="en-IN"/>
        </w:rPr>
        <w:t>Bahubalendra</w:t>
      </w:r>
      <w:proofErr w:type="spellEnd"/>
      <w:r w:rsidR="00C975DE" w:rsidRPr="00C975DE">
        <w:rPr>
          <w:szCs w:val="23"/>
          <w:lang w:val="en-IN"/>
        </w:rPr>
        <w:t xml:space="preserve"> </w:t>
      </w:r>
      <w:r w:rsidR="00C975DE" w:rsidRPr="00C975DE">
        <w:rPr>
          <w:i/>
          <w:iCs/>
          <w:szCs w:val="23"/>
          <w:lang w:val="en-IN"/>
        </w:rPr>
        <w:t>et al.,</w:t>
      </w:r>
      <w:r w:rsidR="00C975DE" w:rsidRPr="00C975DE">
        <w:rPr>
          <w:szCs w:val="23"/>
          <w:lang w:val="en-IN"/>
        </w:rPr>
        <w:t xml:space="preserve"> 2025).</w:t>
      </w:r>
    </w:p>
    <w:p w14:paraId="23FF311B" w14:textId="77777777" w:rsidR="00BD12F9" w:rsidRDefault="00BD12F9" w:rsidP="00BD12F9">
      <w:pPr>
        <w:pStyle w:val="Default"/>
        <w:spacing w:line="360" w:lineRule="auto"/>
        <w:jc w:val="both"/>
        <w:rPr>
          <w:lang w:val="en-IN"/>
        </w:rPr>
      </w:pPr>
      <w:r>
        <w:rPr>
          <w:sz w:val="23"/>
          <w:szCs w:val="23"/>
        </w:rPr>
        <w:lastRenderedPageBreak/>
        <w:tab/>
        <w:t xml:space="preserve">With respect to </w:t>
      </w:r>
      <w:r>
        <w:t>i</w:t>
      </w:r>
      <w:r w:rsidRPr="008B57CF">
        <w:t>nstitutional access and support</w:t>
      </w:r>
      <w:r>
        <w:t xml:space="preserve">, it was found that the tribal communities had better (87.00%) accessibility and support from various institutions. Some of the respondents opined that need based support and training </w:t>
      </w:r>
      <w:proofErr w:type="spellStart"/>
      <w:r>
        <w:t>programmes</w:t>
      </w:r>
      <w:proofErr w:type="spellEnd"/>
      <w:r>
        <w:t xml:space="preserve"> were provided by institutions like Regional Agricultural Research Station (RARS), Krishi Vigyan Kendra, Krishi Bhavan, Non-Governmental Organizations (NGOs) etc. Availability of schools, hospitals, structured markets and banks or money lending institutions in the villages make the tribal farmers fulfill their social needs. But majority of them reported non availability of </w:t>
      </w:r>
      <w:r w:rsidRPr="00895ED2">
        <w:rPr>
          <w:lang w:val="en-IN"/>
        </w:rPr>
        <w:t xml:space="preserve">timely support from </w:t>
      </w:r>
      <w:proofErr w:type="spellStart"/>
      <w:r w:rsidRPr="00895ED2">
        <w:rPr>
          <w:lang w:val="en-IN"/>
        </w:rPr>
        <w:t>Gram</w:t>
      </w:r>
      <w:r>
        <w:rPr>
          <w:lang w:val="en-IN"/>
        </w:rPr>
        <w:t>a</w:t>
      </w:r>
      <w:proofErr w:type="spellEnd"/>
      <w:r w:rsidRPr="00895ED2">
        <w:rPr>
          <w:lang w:val="en-IN"/>
        </w:rPr>
        <w:t xml:space="preserve"> Panchayat</w:t>
      </w:r>
      <w:r>
        <w:rPr>
          <w:lang w:val="en-IN"/>
        </w:rPr>
        <w:t>s</w:t>
      </w:r>
      <w:r w:rsidRPr="00895ED2">
        <w:rPr>
          <w:lang w:val="en-IN"/>
        </w:rPr>
        <w:t xml:space="preserve"> and other similar institutions</w:t>
      </w:r>
      <w:r>
        <w:rPr>
          <w:lang w:val="en-IN"/>
        </w:rPr>
        <w:t>.</w:t>
      </w:r>
    </w:p>
    <w:p w14:paraId="100BACBB" w14:textId="77777777" w:rsidR="00BD12F9" w:rsidRDefault="00BD12F9" w:rsidP="00BD12F9">
      <w:pPr>
        <w:pStyle w:val="Default"/>
        <w:spacing w:line="360" w:lineRule="auto"/>
        <w:jc w:val="both"/>
        <w:rPr>
          <w:lang w:val="en-IN"/>
        </w:rPr>
      </w:pPr>
      <w:r>
        <w:rPr>
          <w:lang w:val="en-IN"/>
        </w:rPr>
        <w:tab/>
        <w:t xml:space="preserve">The study revealed that 93.00 per cent of </w:t>
      </w:r>
      <w:r w:rsidRPr="00895ED2">
        <w:rPr>
          <w:lang w:val="en-IN"/>
        </w:rPr>
        <w:t xml:space="preserve">infrastructural facilities </w:t>
      </w:r>
      <w:r>
        <w:rPr>
          <w:lang w:val="en-IN"/>
        </w:rPr>
        <w:t xml:space="preserve">were available </w:t>
      </w:r>
      <w:r w:rsidRPr="00895ED2">
        <w:rPr>
          <w:lang w:val="en-IN"/>
        </w:rPr>
        <w:t>at the tribal hamlets</w:t>
      </w:r>
      <w:r>
        <w:rPr>
          <w:lang w:val="en-IN"/>
        </w:rPr>
        <w:t xml:space="preserve">. </w:t>
      </w:r>
      <w:r w:rsidRPr="00895ED2">
        <w:rPr>
          <w:lang w:val="en-IN"/>
        </w:rPr>
        <w:t xml:space="preserve">Good linkages of road from villages to the nearby cities/ towns </w:t>
      </w:r>
      <w:r>
        <w:rPr>
          <w:lang w:val="en-IN"/>
        </w:rPr>
        <w:t>and p</w:t>
      </w:r>
      <w:r w:rsidRPr="00B8310A">
        <w:rPr>
          <w:lang w:val="en-IN"/>
        </w:rPr>
        <w:t>roper tran</w:t>
      </w:r>
      <w:r>
        <w:rPr>
          <w:lang w:val="en-IN"/>
        </w:rPr>
        <w:t>sportation facilities like bus</w:t>
      </w:r>
      <w:r w:rsidRPr="00B8310A">
        <w:rPr>
          <w:lang w:val="en-IN"/>
        </w:rPr>
        <w:t>, truck</w:t>
      </w:r>
      <w:r>
        <w:rPr>
          <w:lang w:val="en-IN"/>
        </w:rPr>
        <w:t>s, a</w:t>
      </w:r>
      <w:r w:rsidRPr="00B8310A">
        <w:rPr>
          <w:lang w:val="en-IN"/>
        </w:rPr>
        <w:t xml:space="preserve">uto-rickshaws, etc. </w:t>
      </w:r>
      <w:r>
        <w:rPr>
          <w:lang w:val="en-IN"/>
        </w:rPr>
        <w:t xml:space="preserve">were found to be </w:t>
      </w:r>
      <w:r w:rsidRPr="00895ED2">
        <w:rPr>
          <w:lang w:val="en-IN"/>
        </w:rPr>
        <w:t>available</w:t>
      </w:r>
      <w:r>
        <w:rPr>
          <w:lang w:val="en-IN"/>
        </w:rPr>
        <w:t xml:space="preserve"> to the tribal farming communities. </w:t>
      </w:r>
      <w:r w:rsidRPr="00B8310A">
        <w:rPr>
          <w:lang w:val="en-IN"/>
        </w:rPr>
        <w:t xml:space="preserve">Water facilities such as lakes, rivers, irrigation channels etc. </w:t>
      </w:r>
      <w:r>
        <w:rPr>
          <w:lang w:val="en-IN"/>
        </w:rPr>
        <w:t>were also</w:t>
      </w:r>
      <w:r w:rsidRPr="00B8310A">
        <w:rPr>
          <w:lang w:val="en-IN"/>
        </w:rPr>
        <w:t xml:space="preserve"> available in </w:t>
      </w:r>
      <w:r>
        <w:rPr>
          <w:lang w:val="en-IN"/>
        </w:rPr>
        <w:t xml:space="preserve">the </w:t>
      </w:r>
      <w:r w:rsidRPr="00B8310A">
        <w:rPr>
          <w:lang w:val="en-IN"/>
        </w:rPr>
        <w:t>village</w:t>
      </w:r>
      <w:r>
        <w:rPr>
          <w:lang w:val="en-IN"/>
        </w:rPr>
        <w:t xml:space="preserve">s and farmers were having access to these facilities. </w:t>
      </w:r>
    </w:p>
    <w:p w14:paraId="2AEE4632" w14:textId="77777777" w:rsidR="00BD12F9" w:rsidRPr="00895ED2" w:rsidRDefault="00BD12F9" w:rsidP="00BD12F9">
      <w:pPr>
        <w:pStyle w:val="Default"/>
        <w:spacing w:line="360" w:lineRule="auto"/>
        <w:jc w:val="both"/>
        <w:rPr>
          <w:lang w:val="en-IN"/>
        </w:rPr>
      </w:pPr>
      <w:r>
        <w:rPr>
          <w:lang w:val="en-IN"/>
        </w:rPr>
        <w:tab/>
        <w:t>It was shown that p</w:t>
      </w:r>
      <w:r w:rsidRPr="00B8310A">
        <w:rPr>
          <w:lang w:val="en-IN"/>
        </w:rPr>
        <w:t xml:space="preserve">rotection of identity and ethnic heritage of tribal rice farmers </w:t>
      </w:r>
      <w:r>
        <w:rPr>
          <w:lang w:val="en-IN"/>
        </w:rPr>
        <w:t>were considerably reduced to 27.00 per cent. This may be due to the external interference of settlers, money lenders, development agencies, lack of support of</w:t>
      </w:r>
      <w:bookmarkStart w:id="4" w:name="_GoBack"/>
      <w:bookmarkEnd w:id="4"/>
      <w:r>
        <w:rPr>
          <w:lang w:val="en-IN"/>
        </w:rPr>
        <w:t xml:space="preserve"> government on heritage protection and conservation etc. Modernization is another major reason for the displacement of cultural heritage which lead the younger generations in lesser understanding of the importance of cultural heritages associated with their society. It is a fact that the sustainability of tribal development can be achieved only based on their culture, values and traditional life supporting system.</w:t>
      </w:r>
    </w:p>
    <w:p w14:paraId="215466C3" w14:textId="11C5C599" w:rsidR="00BD12F9" w:rsidRDefault="00BD12F9" w:rsidP="009501F3">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lang w:val="en-US"/>
        </w:rPr>
        <w:t xml:space="preserve">Overall, </w:t>
      </w:r>
      <w:r>
        <w:rPr>
          <w:rFonts w:ascii="Times New Roman" w:hAnsi="Times New Roman" w:cs="Times New Roman"/>
          <w:sz w:val="24"/>
          <w:szCs w:val="24"/>
        </w:rPr>
        <w:t xml:space="preserve">the study revealed that, social sustainability index for tribal rice farming was 73.00 per cent and the contributing sub indicators (Fig. </w:t>
      </w:r>
      <w:r w:rsidR="00FB3A93">
        <w:rPr>
          <w:rFonts w:ascii="Times New Roman" w:hAnsi="Times New Roman" w:cs="Times New Roman"/>
          <w:sz w:val="24"/>
          <w:szCs w:val="24"/>
        </w:rPr>
        <w:t>1</w:t>
      </w:r>
      <w:r>
        <w:rPr>
          <w:rFonts w:ascii="Times New Roman" w:hAnsi="Times New Roman" w:cs="Times New Roman"/>
          <w:sz w:val="24"/>
          <w:szCs w:val="24"/>
        </w:rPr>
        <w:t>) were in the order of housing security (100%), health security (98%), infrastructural development (93%), food security (90%), institutional access and support (87%), protection of cultural heritage (27%) and information adequacy (16%).</w:t>
      </w:r>
      <w:r>
        <w:rPr>
          <w:rFonts w:ascii="Times New Roman" w:hAnsi="Times New Roman" w:cs="Times New Roman"/>
          <w:sz w:val="24"/>
          <w:szCs w:val="24"/>
        </w:rPr>
        <w:tab/>
      </w:r>
      <w:r>
        <w:rPr>
          <w:rFonts w:ascii="Times New Roman" w:hAnsi="Times New Roman" w:cs="Times New Roman"/>
          <w:sz w:val="24"/>
          <w:szCs w:val="24"/>
        </w:rPr>
        <w:tab/>
      </w:r>
    </w:p>
    <w:p w14:paraId="3DF7057B" w14:textId="07DA4B13" w:rsidR="00BD12F9" w:rsidRDefault="00AE0843" w:rsidP="00BD12F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BD12F9">
        <w:rPr>
          <w:rFonts w:ascii="Times New Roman" w:hAnsi="Times New Roman" w:cs="Times New Roman"/>
          <w:b/>
          <w:sz w:val="24"/>
          <w:szCs w:val="24"/>
        </w:rPr>
        <w:t>2. Economical</w:t>
      </w:r>
      <w:r w:rsidR="00BD12F9" w:rsidRPr="00D43A12">
        <w:rPr>
          <w:rFonts w:ascii="Times New Roman" w:hAnsi="Times New Roman" w:cs="Times New Roman"/>
          <w:b/>
          <w:sz w:val="24"/>
          <w:szCs w:val="24"/>
        </w:rPr>
        <w:t xml:space="preserve"> sustainability</w:t>
      </w:r>
      <w:r w:rsidR="00BD12F9">
        <w:rPr>
          <w:rFonts w:ascii="Times New Roman" w:hAnsi="Times New Roman" w:cs="Times New Roman"/>
          <w:b/>
          <w:sz w:val="24"/>
          <w:szCs w:val="24"/>
        </w:rPr>
        <w:t xml:space="preserve"> index</w:t>
      </w:r>
    </w:p>
    <w:p w14:paraId="489A13D4" w14:textId="23AF4F2E" w:rsidR="00BD12F9"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Economica</w:t>
      </w:r>
      <w:r w:rsidRPr="00D43A12">
        <w:rPr>
          <w:rFonts w:ascii="Times New Roman" w:hAnsi="Times New Roman" w:cs="Times New Roman"/>
          <w:sz w:val="24"/>
          <w:szCs w:val="24"/>
        </w:rPr>
        <w:t>l sustainability was calculated as the mean of the sum of its sub-indicators</w:t>
      </w:r>
      <w:r>
        <w:rPr>
          <w:rFonts w:ascii="Times New Roman" w:hAnsi="Times New Roman" w:cs="Times New Roman"/>
          <w:sz w:val="24"/>
          <w:szCs w:val="24"/>
        </w:rPr>
        <w:t xml:space="preserve"> namely, area cultivated, land productivity, B-C ratio, employment generation and income generation and control over land resources. The index value of each sub-indicator was given in Table </w:t>
      </w:r>
      <w:r w:rsidR="00FB3A93">
        <w:rPr>
          <w:rFonts w:ascii="Times New Roman" w:hAnsi="Times New Roman" w:cs="Times New Roman"/>
          <w:sz w:val="24"/>
          <w:szCs w:val="24"/>
        </w:rPr>
        <w:t>3</w:t>
      </w:r>
      <w:r>
        <w:rPr>
          <w:rFonts w:ascii="Times New Roman" w:hAnsi="Times New Roman" w:cs="Times New Roman"/>
          <w:sz w:val="24"/>
          <w:szCs w:val="24"/>
        </w:rPr>
        <w:t>.</w:t>
      </w:r>
    </w:p>
    <w:p w14:paraId="59F7852E" w14:textId="77777777" w:rsidR="00BD12F9"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was observed from the table that area cultivated had contributed to 82 per cent of the economical sustainability for tribal rice farming followed by control over land resources (80%), land productivity (65%), B-C ratio (36%) and employment and income generation (33%).</w:t>
      </w:r>
    </w:p>
    <w:p w14:paraId="07BD1566" w14:textId="77777777" w:rsidR="00BD12F9" w:rsidRPr="001368BB"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respect to the area, it was found that majority of the tribal farmers had more than 2.5 acres of land for rice cultivation. Traditional rice cultivation has been a way for the life for majority of the tribal farmers in Wayanad for centuries and majority of them have vast range of land holdings </w:t>
      </w:r>
      <w:r w:rsidRPr="00EF0C43">
        <w:rPr>
          <w:rFonts w:ascii="Times New Roman" w:hAnsi="Times New Roman" w:cs="Times New Roman"/>
          <w:sz w:val="24"/>
          <w:szCs w:val="24"/>
        </w:rPr>
        <w:t>which act as a major factor for their economic pursuit.</w:t>
      </w:r>
      <w:r>
        <w:rPr>
          <w:rFonts w:ascii="Times New Roman" w:hAnsi="Times New Roman" w:cs="Times New Roman"/>
          <w:sz w:val="24"/>
          <w:szCs w:val="24"/>
        </w:rPr>
        <w:t xml:space="preserve"> </w:t>
      </w:r>
      <w:r w:rsidRPr="001368BB">
        <w:rPr>
          <w:rFonts w:ascii="Times New Roman" w:hAnsi="Times New Roman" w:cs="Times New Roman"/>
          <w:sz w:val="24"/>
          <w:szCs w:val="24"/>
        </w:rPr>
        <w:t xml:space="preserve">The </w:t>
      </w:r>
      <w:proofErr w:type="spellStart"/>
      <w:r w:rsidRPr="001368BB">
        <w:rPr>
          <w:rFonts w:ascii="Times New Roman" w:hAnsi="Times New Roman" w:cs="Times New Roman"/>
          <w:i/>
          <w:sz w:val="24"/>
          <w:szCs w:val="24"/>
        </w:rPr>
        <w:t>Kurichya</w:t>
      </w:r>
      <w:proofErr w:type="spellEnd"/>
      <w:r w:rsidRPr="001368BB">
        <w:rPr>
          <w:rFonts w:ascii="Times New Roman" w:hAnsi="Times New Roman" w:cs="Times New Roman"/>
          <w:sz w:val="24"/>
          <w:szCs w:val="24"/>
        </w:rPr>
        <w:t xml:space="preserve"> </w:t>
      </w:r>
      <w:r>
        <w:rPr>
          <w:rFonts w:ascii="Times New Roman" w:hAnsi="Times New Roman" w:cs="Times New Roman"/>
          <w:sz w:val="24"/>
          <w:szCs w:val="24"/>
        </w:rPr>
        <w:t xml:space="preserve">tribal farmers </w:t>
      </w:r>
      <w:r w:rsidRPr="001368BB">
        <w:rPr>
          <w:rFonts w:ascii="Times New Roman" w:hAnsi="Times New Roman" w:cs="Times New Roman"/>
          <w:sz w:val="24"/>
          <w:szCs w:val="24"/>
        </w:rPr>
        <w:t>practice collective family farming on comparatively large land holdings, utilising a unique system of organisation of family labour.</w:t>
      </w:r>
      <w:r>
        <w:rPr>
          <w:rFonts w:ascii="Times New Roman" w:hAnsi="Times New Roman" w:cs="Times New Roman"/>
          <w:sz w:val="24"/>
          <w:szCs w:val="24"/>
        </w:rPr>
        <w:t xml:space="preserve"> </w:t>
      </w:r>
      <w:r w:rsidRPr="001368BB">
        <w:rPr>
          <w:rFonts w:ascii="Times New Roman" w:hAnsi="Times New Roman" w:cs="Times New Roman"/>
          <w:sz w:val="24"/>
          <w:szCs w:val="24"/>
        </w:rPr>
        <w:t xml:space="preserve">Underpinning this sustainable way of life is a unique system of land governance that prevents land alienation and fragmentation, which are among the main threats faced by family farmers worldwide. However, the </w:t>
      </w:r>
      <w:proofErr w:type="spellStart"/>
      <w:r w:rsidRPr="001368BB">
        <w:rPr>
          <w:rFonts w:ascii="Times New Roman" w:hAnsi="Times New Roman" w:cs="Times New Roman"/>
          <w:i/>
          <w:sz w:val="24"/>
          <w:szCs w:val="24"/>
        </w:rPr>
        <w:t>Kurichya</w:t>
      </w:r>
      <w:proofErr w:type="spellEnd"/>
      <w:r w:rsidRPr="001368BB">
        <w:rPr>
          <w:rFonts w:ascii="Times New Roman" w:hAnsi="Times New Roman" w:cs="Times New Roman"/>
          <w:i/>
          <w:sz w:val="24"/>
          <w:szCs w:val="24"/>
        </w:rPr>
        <w:t xml:space="preserve"> </w:t>
      </w:r>
      <w:r w:rsidRPr="001368BB">
        <w:rPr>
          <w:rFonts w:ascii="Times New Roman" w:hAnsi="Times New Roman" w:cs="Times New Roman"/>
          <w:sz w:val="24"/>
          <w:szCs w:val="24"/>
        </w:rPr>
        <w:t>system of land governance, which ensures equitable use of land and other resources, is facing conflicts with national and state laws on land governance and with development programmes.</w:t>
      </w:r>
      <w:r>
        <w:rPr>
          <w:rFonts w:ascii="Times New Roman" w:hAnsi="Times New Roman" w:cs="Times New Roman"/>
          <w:sz w:val="24"/>
          <w:szCs w:val="24"/>
        </w:rPr>
        <w:t xml:space="preserve"> </w:t>
      </w:r>
    </w:p>
    <w:p w14:paraId="7BEA9BCE" w14:textId="77777777" w:rsidR="00BD12F9"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r w:rsidRPr="00341A9A">
        <w:rPr>
          <w:rFonts w:ascii="Times New Roman" w:hAnsi="Times New Roman" w:cs="Times New Roman"/>
          <w:sz w:val="24"/>
          <w:szCs w:val="24"/>
        </w:rPr>
        <w:t xml:space="preserve">The average contribution of land productivity to the economical sustainability </w:t>
      </w:r>
      <w:r>
        <w:rPr>
          <w:rFonts w:ascii="Times New Roman" w:hAnsi="Times New Roman" w:cs="Times New Roman"/>
          <w:sz w:val="24"/>
          <w:szCs w:val="24"/>
        </w:rPr>
        <w:t xml:space="preserve">of </w:t>
      </w:r>
      <w:r w:rsidRPr="00341A9A">
        <w:rPr>
          <w:rFonts w:ascii="Times New Roman" w:hAnsi="Times New Roman" w:cs="Times New Roman"/>
          <w:sz w:val="24"/>
          <w:szCs w:val="24"/>
        </w:rPr>
        <w:t>tribal rice farming w</w:t>
      </w:r>
      <w:r>
        <w:rPr>
          <w:rFonts w:ascii="Times New Roman" w:hAnsi="Times New Roman" w:cs="Times New Roman"/>
          <w:sz w:val="24"/>
          <w:szCs w:val="24"/>
        </w:rPr>
        <w:t>as measured to be 65 percentage</w:t>
      </w:r>
      <w:r w:rsidRPr="00341A9A">
        <w:rPr>
          <w:rFonts w:ascii="Times New Roman" w:hAnsi="Times New Roman" w:cs="Times New Roman"/>
          <w:sz w:val="24"/>
          <w:szCs w:val="24"/>
        </w:rPr>
        <w:t>. It was calculated by t</w:t>
      </w:r>
      <w:r w:rsidRPr="00341A9A">
        <w:rPr>
          <w:rFonts w:ascii="Times New Roman" w:eastAsia="Calibri" w:hAnsi="Times New Roman" w:cs="Times New Roman"/>
          <w:sz w:val="24"/>
          <w:szCs w:val="24"/>
        </w:rPr>
        <w:t xml:space="preserve">otal quantity of rice produced </w:t>
      </w:r>
      <w:r>
        <w:rPr>
          <w:rFonts w:ascii="Times New Roman" w:eastAsia="Calibri" w:hAnsi="Times New Roman" w:cs="Times New Roman"/>
          <w:sz w:val="24"/>
          <w:szCs w:val="24"/>
        </w:rPr>
        <w:t>from</w:t>
      </w:r>
      <w:r w:rsidRPr="00341A9A">
        <w:rPr>
          <w:rFonts w:ascii="Times New Roman" w:eastAsia="Calibri" w:hAnsi="Times New Roman" w:cs="Times New Roman"/>
          <w:sz w:val="24"/>
          <w:szCs w:val="24"/>
        </w:rPr>
        <w:t xml:space="preserve"> the farm </w:t>
      </w:r>
      <w:r>
        <w:rPr>
          <w:rFonts w:ascii="Times New Roman" w:eastAsia="Calibri" w:hAnsi="Times New Roman" w:cs="Times New Roman"/>
          <w:sz w:val="24"/>
          <w:szCs w:val="24"/>
        </w:rPr>
        <w:t>during the previous three crop seasons</w:t>
      </w:r>
      <w:r w:rsidRPr="00341A9A">
        <w:rPr>
          <w:rFonts w:ascii="Times New Roman" w:hAnsi="Times New Roman" w:cs="Times New Roman"/>
          <w:sz w:val="24"/>
          <w:szCs w:val="24"/>
        </w:rPr>
        <w:t>. Average land productivity of tribal rice farming was found to be 2400 kg/ha which comes under the</w:t>
      </w:r>
    </w:p>
    <w:p w14:paraId="72681F0D" w14:textId="3151CA20" w:rsidR="00BD12F9" w:rsidRPr="00D31659" w:rsidRDefault="00BD12F9" w:rsidP="00BD12F9">
      <w:pPr>
        <w:autoSpaceDE w:val="0"/>
        <w:autoSpaceDN w:val="0"/>
        <w:adjustRightInd w:val="0"/>
        <w:spacing w:before="240" w:line="36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eastAsia="en-IN"/>
        </w:rPr>
        <w:t xml:space="preserve">Table </w:t>
      </w:r>
      <w:r w:rsidR="009501F3">
        <w:rPr>
          <w:rFonts w:ascii="Times New Roman" w:eastAsia="Times New Roman" w:hAnsi="Times New Roman" w:cs="Times New Roman"/>
          <w:b/>
          <w:sz w:val="24"/>
          <w:szCs w:val="24"/>
          <w:lang w:eastAsia="en-IN"/>
        </w:rPr>
        <w:t>2</w:t>
      </w:r>
      <w:r w:rsidRPr="00664E2B">
        <w:rPr>
          <w:rFonts w:ascii="Times New Roman" w:eastAsia="Times New Roman" w:hAnsi="Times New Roman" w:cs="Times New Roman"/>
          <w:b/>
          <w:sz w:val="24"/>
          <w:szCs w:val="24"/>
          <w:lang w:eastAsia="en-IN"/>
        </w:rPr>
        <w:t xml:space="preserve">. </w:t>
      </w:r>
      <w:r>
        <w:rPr>
          <w:rFonts w:ascii="Times New Roman" w:hAnsi="Times New Roman" w:cs="Times New Roman"/>
          <w:b/>
          <w:bCs/>
          <w:sz w:val="24"/>
          <w:szCs w:val="24"/>
          <w:lang w:val="en-US"/>
        </w:rPr>
        <w:t>Economical</w:t>
      </w:r>
      <w:r>
        <w:rPr>
          <w:rFonts w:ascii="Times New Roman" w:eastAsia="Times New Roman" w:hAnsi="Times New Roman" w:cs="Times New Roman"/>
          <w:b/>
          <w:sz w:val="24"/>
          <w:szCs w:val="24"/>
          <w:lang w:val="en-US" w:eastAsia="en-IN"/>
        </w:rPr>
        <w:t xml:space="preserve"> sustainability index for tribal rice farming</w:t>
      </w:r>
    </w:p>
    <w:tbl>
      <w:tblPr>
        <w:tblW w:w="5000" w:type="pct"/>
        <w:tblCellMar>
          <w:left w:w="0" w:type="dxa"/>
          <w:right w:w="0" w:type="dxa"/>
        </w:tblCellMar>
        <w:tblLook w:val="04A0" w:firstRow="1" w:lastRow="0" w:firstColumn="1" w:lastColumn="0" w:noHBand="0" w:noVBand="1"/>
      </w:tblPr>
      <w:tblGrid>
        <w:gridCol w:w="972"/>
        <w:gridCol w:w="6065"/>
        <w:gridCol w:w="1969"/>
      </w:tblGrid>
      <w:tr w:rsidR="00BD12F9" w:rsidRPr="008B57CF" w14:paraId="18788E4A" w14:textId="77777777" w:rsidTr="009E63B1">
        <w:trPr>
          <w:trHeight w:val="666"/>
        </w:trPr>
        <w:tc>
          <w:tcPr>
            <w:tcW w:w="540" w:type="pct"/>
            <w:tcBorders>
              <w:top w:val="single" w:sz="8" w:space="0" w:color="000000"/>
              <w:left w:val="single" w:sz="8" w:space="0" w:color="000000"/>
              <w:bottom w:val="single" w:sz="8" w:space="0" w:color="000000"/>
              <w:right w:val="single" w:sz="8" w:space="0" w:color="000000"/>
            </w:tcBorders>
            <w:vAlign w:val="center"/>
          </w:tcPr>
          <w:p w14:paraId="1F7C213F" w14:textId="77777777" w:rsidR="00BD12F9" w:rsidRPr="008B57CF" w:rsidRDefault="00BD12F9" w:rsidP="009E63B1">
            <w:pPr>
              <w:autoSpaceDE w:val="0"/>
              <w:autoSpaceDN w:val="0"/>
              <w:adjustRightInd w:val="0"/>
              <w:spacing w:before="240" w:line="360" w:lineRule="auto"/>
              <w:jc w:val="center"/>
              <w:rPr>
                <w:rFonts w:ascii="Times New Roman" w:hAnsi="Times New Roman" w:cs="Times New Roman"/>
                <w:b/>
                <w:bCs/>
                <w:sz w:val="24"/>
                <w:szCs w:val="24"/>
                <w:lang w:val="en-US"/>
              </w:rPr>
            </w:pPr>
            <w:r w:rsidRPr="005D50A0">
              <w:rPr>
                <w:rFonts w:ascii="Times New Roman" w:eastAsia="Times New Roman" w:hAnsi="Times New Roman" w:cs="Times New Roman"/>
                <w:b/>
                <w:sz w:val="24"/>
                <w:szCs w:val="24"/>
                <w:lang w:eastAsia="en-IN"/>
              </w:rPr>
              <w:t>Sl. No.</w:t>
            </w:r>
          </w:p>
        </w:tc>
        <w:tc>
          <w:tcPr>
            <w:tcW w:w="336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8143A89" w14:textId="5B2CD297" w:rsidR="00BD12F9" w:rsidRPr="008B57CF" w:rsidRDefault="00BD12F9" w:rsidP="009E63B1">
            <w:pPr>
              <w:autoSpaceDE w:val="0"/>
              <w:autoSpaceDN w:val="0"/>
              <w:adjustRightInd w:val="0"/>
              <w:spacing w:after="0" w:line="360" w:lineRule="auto"/>
              <w:ind w:firstLine="720"/>
              <w:jc w:val="center"/>
              <w:rPr>
                <w:rFonts w:ascii="Times New Roman" w:hAnsi="Times New Roman" w:cs="Times New Roman"/>
                <w:sz w:val="24"/>
                <w:szCs w:val="24"/>
                <w:lang w:val="en-US"/>
              </w:rPr>
            </w:pPr>
            <w:r>
              <w:rPr>
                <w:rFonts w:ascii="Times New Roman" w:hAnsi="Times New Roman" w:cs="Times New Roman"/>
                <w:b/>
                <w:bCs/>
                <w:sz w:val="24"/>
                <w:szCs w:val="24"/>
                <w:lang w:val="en-US"/>
              </w:rPr>
              <w:t>Economic</w:t>
            </w:r>
            <w:r w:rsidRPr="008B57CF">
              <w:rPr>
                <w:rFonts w:ascii="Times New Roman" w:hAnsi="Times New Roman" w:cs="Times New Roman"/>
                <w:b/>
                <w:bCs/>
                <w:sz w:val="24"/>
                <w:szCs w:val="24"/>
                <w:lang w:val="en-US"/>
              </w:rPr>
              <w:t xml:space="preserve"> indicators</w:t>
            </w:r>
          </w:p>
        </w:tc>
        <w:tc>
          <w:tcPr>
            <w:tcW w:w="109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B169301" w14:textId="77777777" w:rsidR="00BD12F9" w:rsidRPr="008B57CF" w:rsidRDefault="00BD12F9" w:rsidP="009E63B1">
            <w:pPr>
              <w:autoSpaceDE w:val="0"/>
              <w:autoSpaceDN w:val="0"/>
              <w:adjustRightInd w:val="0"/>
              <w:spacing w:after="0" w:line="360" w:lineRule="auto"/>
              <w:jc w:val="center"/>
              <w:rPr>
                <w:rFonts w:ascii="Times New Roman" w:hAnsi="Times New Roman" w:cs="Times New Roman"/>
                <w:sz w:val="24"/>
                <w:szCs w:val="24"/>
                <w:lang w:val="en-US"/>
              </w:rPr>
            </w:pPr>
            <w:r w:rsidRPr="008B57CF">
              <w:rPr>
                <w:rFonts w:ascii="Times New Roman" w:hAnsi="Times New Roman" w:cs="Times New Roman"/>
                <w:b/>
                <w:bCs/>
                <w:sz w:val="24"/>
                <w:szCs w:val="24"/>
                <w:lang w:val="en-US"/>
              </w:rPr>
              <w:t>Mean</w:t>
            </w:r>
          </w:p>
          <w:p w14:paraId="6C12634E" w14:textId="77777777" w:rsidR="00BD12F9" w:rsidRPr="008B57CF" w:rsidRDefault="00BD12F9" w:rsidP="009E63B1">
            <w:pPr>
              <w:autoSpaceDE w:val="0"/>
              <w:autoSpaceDN w:val="0"/>
              <w:adjustRightInd w:val="0"/>
              <w:spacing w:after="0" w:line="360" w:lineRule="auto"/>
              <w:jc w:val="center"/>
              <w:rPr>
                <w:rFonts w:ascii="Times New Roman" w:hAnsi="Times New Roman" w:cs="Times New Roman"/>
                <w:sz w:val="24"/>
                <w:szCs w:val="24"/>
                <w:lang w:val="en-US"/>
              </w:rPr>
            </w:pPr>
            <w:r>
              <w:rPr>
                <w:rFonts w:ascii="Times New Roman" w:hAnsi="Times New Roman" w:cs="Times New Roman"/>
                <w:b/>
                <w:bCs/>
                <w:sz w:val="24"/>
                <w:szCs w:val="24"/>
                <w:lang w:val="en-US"/>
              </w:rPr>
              <w:t>(Per cent)</w:t>
            </w:r>
          </w:p>
        </w:tc>
      </w:tr>
      <w:tr w:rsidR="00BD12F9" w:rsidRPr="008B57CF" w14:paraId="48880308" w14:textId="77777777" w:rsidTr="009E63B1">
        <w:trPr>
          <w:trHeight w:val="602"/>
        </w:trPr>
        <w:tc>
          <w:tcPr>
            <w:tcW w:w="540" w:type="pct"/>
            <w:tcBorders>
              <w:top w:val="single" w:sz="8" w:space="0" w:color="000000"/>
              <w:left w:val="single" w:sz="8" w:space="0" w:color="000000"/>
              <w:bottom w:val="single" w:sz="8" w:space="0" w:color="000000"/>
              <w:right w:val="single" w:sz="8" w:space="0" w:color="000000"/>
            </w:tcBorders>
          </w:tcPr>
          <w:p w14:paraId="63F77689" w14:textId="77777777" w:rsidR="00BD12F9" w:rsidRPr="008B57CF" w:rsidRDefault="00BD12F9" w:rsidP="009E63B1">
            <w:pPr>
              <w:pStyle w:val="ListParagraph"/>
              <w:numPr>
                <w:ilvl w:val="0"/>
                <w:numId w:val="4"/>
              </w:numPr>
              <w:autoSpaceDE w:val="0"/>
              <w:autoSpaceDN w:val="0"/>
              <w:adjustRightInd w:val="0"/>
              <w:spacing w:after="0" w:line="360" w:lineRule="auto"/>
              <w:ind w:hanging="980"/>
              <w:jc w:val="center"/>
            </w:pPr>
          </w:p>
        </w:tc>
        <w:tc>
          <w:tcPr>
            <w:tcW w:w="3366"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278B54D1" w14:textId="77777777" w:rsidR="00BD12F9" w:rsidRDefault="00BD12F9" w:rsidP="009E63B1">
            <w:pPr>
              <w:pStyle w:val="NormalWeb"/>
              <w:spacing w:before="0" w:beforeAutospacing="0" w:after="0" w:afterAutospacing="0" w:line="360" w:lineRule="auto"/>
              <w:ind w:left="547" w:hanging="818"/>
              <w:rPr>
                <w:color w:val="000000"/>
                <w:kern w:val="24"/>
                <w:szCs w:val="32"/>
              </w:rPr>
            </w:pPr>
            <w:r w:rsidRPr="00520676">
              <w:rPr>
                <w:color w:val="000000"/>
                <w:kern w:val="24"/>
                <w:szCs w:val="32"/>
              </w:rPr>
              <w:t>Area cultivated</w:t>
            </w:r>
          </w:p>
          <w:p w14:paraId="274190BF" w14:textId="77777777" w:rsidR="00BD12F9" w:rsidRPr="00520676" w:rsidRDefault="00BD12F9" w:rsidP="009E63B1">
            <w:pPr>
              <w:pStyle w:val="NormalWeb"/>
              <w:spacing w:before="0" w:beforeAutospacing="0" w:after="0" w:afterAutospacing="0" w:line="360" w:lineRule="auto"/>
              <w:ind w:left="547" w:hanging="818"/>
              <w:rPr>
                <w:rFonts w:ascii="Arial" w:hAnsi="Arial" w:cs="Arial"/>
                <w:szCs w:val="36"/>
              </w:rPr>
            </w:pPr>
            <w:r>
              <w:rPr>
                <w:color w:val="000000"/>
                <w:kern w:val="24"/>
                <w:szCs w:val="32"/>
              </w:rPr>
              <w:t>(Average area cultivated = 5.70 acres)</w:t>
            </w:r>
          </w:p>
        </w:tc>
        <w:tc>
          <w:tcPr>
            <w:tcW w:w="1093"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195AB96B" w14:textId="77777777" w:rsidR="00BD12F9" w:rsidRPr="00520676" w:rsidRDefault="00BD12F9" w:rsidP="009E63B1">
            <w:pPr>
              <w:pStyle w:val="NormalWeb"/>
              <w:spacing w:before="0" w:beforeAutospacing="0" w:after="0" w:afterAutospacing="0" w:line="360" w:lineRule="auto"/>
              <w:jc w:val="center"/>
              <w:textAlignment w:val="bottom"/>
              <w:rPr>
                <w:rFonts w:ascii="Arial" w:hAnsi="Arial" w:cs="Arial"/>
                <w:szCs w:val="36"/>
              </w:rPr>
            </w:pPr>
            <w:r w:rsidRPr="00520676">
              <w:rPr>
                <w:color w:val="000000"/>
                <w:kern w:val="24"/>
                <w:szCs w:val="32"/>
              </w:rPr>
              <w:t>82.00</w:t>
            </w:r>
          </w:p>
        </w:tc>
      </w:tr>
      <w:tr w:rsidR="00BD12F9" w:rsidRPr="008B57CF" w14:paraId="3A376E52" w14:textId="77777777" w:rsidTr="009E63B1">
        <w:trPr>
          <w:trHeight w:val="468"/>
        </w:trPr>
        <w:tc>
          <w:tcPr>
            <w:tcW w:w="540" w:type="pct"/>
            <w:tcBorders>
              <w:top w:val="single" w:sz="8" w:space="0" w:color="000000"/>
              <w:left w:val="single" w:sz="8" w:space="0" w:color="000000"/>
              <w:bottom w:val="single" w:sz="8" w:space="0" w:color="000000"/>
              <w:right w:val="single" w:sz="8" w:space="0" w:color="000000"/>
            </w:tcBorders>
          </w:tcPr>
          <w:p w14:paraId="24E9167C" w14:textId="77777777" w:rsidR="00BD12F9" w:rsidRPr="008B57CF" w:rsidRDefault="00BD12F9" w:rsidP="009E63B1">
            <w:pPr>
              <w:pStyle w:val="ListParagraph"/>
              <w:numPr>
                <w:ilvl w:val="0"/>
                <w:numId w:val="4"/>
              </w:numPr>
              <w:autoSpaceDE w:val="0"/>
              <w:autoSpaceDN w:val="0"/>
              <w:adjustRightInd w:val="0"/>
              <w:spacing w:after="0" w:line="360" w:lineRule="auto"/>
              <w:ind w:hanging="980"/>
              <w:jc w:val="center"/>
            </w:pPr>
          </w:p>
        </w:tc>
        <w:tc>
          <w:tcPr>
            <w:tcW w:w="3366"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1D105EF4" w14:textId="77777777" w:rsidR="00BD12F9" w:rsidRDefault="00BD12F9" w:rsidP="009E63B1">
            <w:pPr>
              <w:pStyle w:val="NormalWeb"/>
              <w:spacing w:before="0" w:beforeAutospacing="0" w:after="0" w:afterAutospacing="0" w:line="360" w:lineRule="auto"/>
              <w:ind w:left="547" w:hanging="818"/>
              <w:rPr>
                <w:color w:val="000000"/>
                <w:kern w:val="24"/>
                <w:szCs w:val="32"/>
              </w:rPr>
            </w:pPr>
            <w:r w:rsidRPr="00520676">
              <w:rPr>
                <w:color w:val="000000"/>
                <w:kern w:val="24"/>
                <w:szCs w:val="32"/>
              </w:rPr>
              <w:t>Land productivity</w:t>
            </w:r>
          </w:p>
          <w:p w14:paraId="18176A32" w14:textId="77777777" w:rsidR="00BD12F9" w:rsidRPr="00520676" w:rsidRDefault="00BD12F9" w:rsidP="009E63B1">
            <w:pPr>
              <w:pStyle w:val="NormalWeb"/>
              <w:spacing w:before="0" w:beforeAutospacing="0" w:after="0" w:afterAutospacing="0" w:line="360" w:lineRule="auto"/>
              <w:ind w:left="547" w:hanging="818"/>
              <w:rPr>
                <w:rFonts w:ascii="Arial" w:hAnsi="Arial" w:cs="Arial"/>
                <w:szCs w:val="36"/>
              </w:rPr>
            </w:pPr>
            <w:r>
              <w:rPr>
                <w:color w:val="000000"/>
                <w:kern w:val="24"/>
                <w:szCs w:val="32"/>
              </w:rPr>
              <w:t>(Average land productivity = 2400 kg/ha)</w:t>
            </w:r>
          </w:p>
        </w:tc>
        <w:tc>
          <w:tcPr>
            <w:tcW w:w="1093"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5551B271" w14:textId="77777777" w:rsidR="00BD12F9" w:rsidRPr="00520676" w:rsidRDefault="00BD12F9" w:rsidP="009E63B1">
            <w:pPr>
              <w:pStyle w:val="NormalWeb"/>
              <w:spacing w:before="0" w:beforeAutospacing="0" w:after="0" w:afterAutospacing="0" w:line="360" w:lineRule="auto"/>
              <w:jc w:val="center"/>
              <w:textAlignment w:val="bottom"/>
              <w:rPr>
                <w:rFonts w:ascii="Arial" w:hAnsi="Arial" w:cs="Arial"/>
                <w:szCs w:val="36"/>
              </w:rPr>
            </w:pPr>
            <w:r w:rsidRPr="00520676">
              <w:rPr>
                <w:color w:val="000000"/>
                <w:kern w:val="24"/>
                <w:szCs w:val="32"/>
              </w:rPr>
              <w:t>65.00</w:t>
            </w:r>
          </w:p>
        </w:tc>
      </w:tr>
      <w:tr w:rsidR="00BD12F9" w:rsidRPr="008B57CF" w14:paraId="35AAD0CA" w14:textId="77777777" w:rsidTr="009E63B1">
        <w:trPr>
          <w:trHeight w:val="468"/>
        </w:trPr>
        <w:tc>
          <w:tcPr>
            <w:tcW w:w="540" w:type="pct"/>
            <w:tcBorders>
              <w:top w:val="single" w:sz="8" w:space="0" w:color="000000"/>
              <w:left w:val="single" w:sz="8" w:space="0" w:color="000000"/>
              <w:bottom w:val="single" w:sz="8" w:space="0" w:color="000000"/>
              <w:right w:val="single" w:sz="8" w:space="0" w:color="000000"/>
            </w:tcBorders>
          </w:tcPr>
          <w:p w14:paraId="7B900E63" w14:textId="77777777" w:rsidR="00BD12F9" w:rsidRPr="008B57CF" w:rsidRDefault="00BD12F9" w:rsidP="009E63B1">
            <w:pPr>
              <w:pStyle w:val="ListParagraph"/>
              <w:numPr>
                <w:ilvl w:val="0"/>
                <w:numId w:val="4"/>
              </w:numPr>
              <w:autoSpaceDE w:val="0"/>
              <w:autoSpaceDN w:val="0"/>
              <w:adjustRightInd w:val="0"/>
              <w:spacing w:after="0" w:line="360" w:lineRule="auto"/>
              <w:ind w:hanging="980"/>
              <w:jc w:val="center"/>
            </w:pPr>
          </w:p>
        </w:tc>
        <w:tc>
          <w:tcPr>
            <w:tcW w:w="3366"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6084DA8F" w14:textId="77777777" w:rsidR="00BD12F9" w:rsidRDefault="00BD12F9" w:rsidP="009E63B1">
            <w:pPr>
              <w:pStyle w:val="NormalWeb"/>
              <w:spacing w:before="0" w:beforeAutospacing="0" w:after="0" w:afterAutospacing="0" w:line="360" w:lineRule="auto"/>
              <w:ind w:left="547" w:hanging="818"/>
              <w:rPr>
                <w:color w:val="000000"/>
                <w:kern w:val="24"/>
                <w:szCs w:val="32"/>
              </w:rPr>
            </w:pPr>
            <w:r w:rsidRPr="00520676">
              <w:rPr>
                <w:color w:val="000000"/>
                <w:kern w:val="24"/>
                <w:szCs w:val="32"/>
              </w:rPr>
              <w:t>B</w:t>
            </w:r>
            <w:r>
              <w:rPr>
                <w:color w:val="000000"/>
                <w:kern w:val="24"/>
                <w:szCs w:val="32"/>
              </w:rPr>
              <w:t>enefit</w:t>
            </w:r>
            <w:r w:rsidRPr="00520676">
              <w:rPr>
                <w:color w:val="000000"/>
                <w:kern w:val="24"/>
                <w:szCs w:val="32"/>
              </w:rPr>
              <w:t>-C</w:t>
            </w:r>
            <w:r>
              <w:rPr>
                <w:color w:val="000000"/>
                <w:kern w:val="24"/>
                <w:szCs w:val="32"/>
              </w:rPr>
              <w:t>ost</w:t>
            </w:r>
            <w:r w:rsidRPr="00520676">
              <w:rPr>
                <w:color w:val="000000"/>
                <w:kern w:val="24"/>
                <w:szCs w:val="32"/>
              </w:rPr>
              <w:t xml:space="preserve"> ratio</w:t>
            </w:r>
          </w:p>
          <w:p w14:paraId="63C17DAF" w14:textId="77777777" w:rsidR="00BD12F9" w:rsidRPr="00520676" w:rsidRDefault="00BD12F9" w:rsidP="009E63B1">
            <w:pPr>
              <w:pStyle w:val="NormalWeb"/>
              <w:spacing w:before="0" w:beforeAutospacing="0" w:after="0" w:afterAutospacing="0" w:line="360" w:lineRule="auto"/>
              <w:ind w:left="547" w:hanging="818"/>
              <w:rPr>
                <w:rFonts w:ascii="Arial" w:hAnsi="Arial" w:cs="Arial"/>
                <w:szCs w:val="36"/>
              </w:rPr>
            </w:pPr>
            <w:r>
              <w:rPr>
                <w:rFonts w:ascii="Arial" w:hAnsi="Arial" w:cs="Arial"/>
                <w:szCs w:val="36"/>
              </w:rPr>
              <w:t>(</w:t>
            </w:r>
            <w:r>
              <w:rPr>
                <w:color w:val="000000"/>
                <w:kern w:val="24"/>
                <w:szCs w:val="32"/>
              </w:rPr>
              <w:t>Average B-C ratio = 1.48)</w:t>
            </w:r>
          </w:p>
        </w:tc>
        <w:tc>
          <w:tcPr>
            <w:tcW w:w="1093"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10FF8555" w14:textId="77777777" w:rsidR="00BD12F9" w:rsidRPr="00520676" w:rsidRDefault="00BD12F9" w:rsidP="009E63B1">
            <w:pPr>
              <w:pStyle w:val="NormalWeb"/>
              <w:spacing w:before="0" w:beforeAutospacing="0" w:after="0" w:afterAutospacing="0" w:line="360" w:lineRule="auto"/>
              <w:jc w:val="center"/>
              <w:textAlignment w:val="bottom"/>
              <w:rPr>
                <w:rFonts w:ascii="Arial" w:hAnsi="Arial" w:cs="Arial"/>
                <w:szCs w:val="36"/>
              </w:rPr>
            </w:pPr>
            <w:r w:rsidRPr="00520676">
              <w:rPr>
                <w:color w:val="000000"/>
                <w:kern w:val="24"/>
                <w:szCs w:val="32"/>
              </w:rPr>
              <w:t>36.00</w:t>
            </w:r>
          </w:p>
        </w:tc>
      </w:tr>
      <w:tr w:rsidR="00BD12F9" w:rsidRPr="008B57CF" w14:paraId="5AD7F4E0" w14:textId="77777777" w:rsidTr="009E63B1">
        <w:trPr>
          <w:trHeight w:val="468"/>
        </w:trPr>
        <w:tc>
          <w:tcPr>
            <w:tcW w:w="540" w:type="pct"/>
            <w:tcBorders>
              <w:top w:val="single" w:sz="8" w:space="0" w:color="000000"/>
              <w:left w:val="single" w:sz="8" w:space="0" w:color="000000"/>
              <w:bottom w:val="single" w:sz="8" w:space="0" w:color="000000"/>
              <w:right w:val="single" w:sz="8" w:space="0" w:color="000000"/>
            </w:tcBorders>
          </w:tcPr>
          <w:p w14:paraId="7518B716" w14:textId="77777777" w:rsidR="00BD12F9" w:rsidRPr="008B57CF" w:rsidRDefault="00BD12F9" w:rsidP="009E63B1">
            <w:pPr>
              <w:pStyle w:val="ListParagraph"/>
              <w:numPr>
                <w:ilvl w:val="0"/>
                <w:numId w:val="4"/>
              </w:numPr>
              <w:autoSpaceDE w:val="0"/>
              <w:autoSpaceDN w:val="0"/>
              <w:adjustRightInd w:val="0"/>
              <w:spacing w:after="0" w:line="360" w:lineRule="auto"/>
              <w:ind w:hanging="980"/>
              <w:jc w:val="center"/>
            </w:pPr>
          </w:p>
        </w:tc>
        <w:tc>
          <w:tcPr>
            <w:tcW w:w="3366"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5034C1CD" w14:textId="77777777" w:rsidR="00BD12F9" w:rsidRPr="00520676" w:rsidRDefault="00BD12F9" w:rsidP="009E63B1">
            <w:pPr>
              <w:pStyle w:val="NormalWeb"/>
              <w:spacing w:before="0" w:beforeAutospacing="0" w:after="0" w:afterAutospacing="0" w:line="360" w:lineRule="auto"/>
              <w:ind w:left="547" w:hanging="818"/>
              <w:jc w:val="both"/>
              <w:rPr>
                <w:rFonts w:ascii="Arial" w:hAnsi="Arial" w:cs="Arial"/>
                <w:szCs w:val="36"/>
              </w:rPr>
            </w:pPr>
            <w:r w:rsidRPr="00520676">
              <w:rPr>
                <w:color w:val="000000"/>
                <w:kern w:val="24"/>
                <w:szCs w:val="32"/>
              </w:rPr>
              <w:t>Employment generation and income generation</w:t>
            </w:r>
          </w:p>
        </w:tc>
        <w:tc>
          <w:tcPr>
            <w:tcW w:w="1093"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12FBA43A" w14:textId="77777777" w:rsidR="00BD12F9" w:rsidRPr="00520676" w:rsidRDefault="00BD12F9" w:rsidP="009E63B1">
            <w:pPr>
              <w:pStyle w:val="NormalWeb"/>
              <w:spacing w:before="0" w:beforeAutospacing="0" w:after="0" w:afterAutospacing="0" w:line="360" w:lineRule="auto"/>
              <w:jc w:val="center"/>
              <w:textAlignment w:val="bottom"/>
              <w:rPr>
                <w:rFonts w:ascii="Arial" w:hAnsi="Arial" w:cs="Arial"/>
                <w:szCs w:val="36"/>
              </w:rPr>
            </w:pPr>
            <w:r w:rsidRPr="00520676">
              <w:rPr>
                <w:color w:val="000000"/>
                <w:kern w:val="24"/>
                <w:szCs w:val="32"/>
              </w:rPr>
              <w:t>33.00</w:t>
            </w:r>
          </w:p>
        </w:tc>
      </w:tr>
      <w:tr w:rsidR="00BD12F9" w:rsidRPr="008B57CF" w14:paraId="625D53EA" w14:textId="77777777" w:rsidTr="009E63B1">
        <w:trPr>
          <w:trHeight w:val="521"/>
        </w:trPr>
        <w:tc>
          <w:tcPr>
            <w:tcW w:w="540" w:type="pct"/>
            <w:tcBorders>
              <w:top w:val="single" w:sz="8" w:space="0" w:color="000000"/>
              <w:left w:val="single" w:sz="8" w:space="0" w:color="000000"/>
              <w:bottom w:val="single" w:sz="8" w:space="0" w:color="000000"/>
              <w:right w:val="single" w:sz="8" w:space="0" w:color="000000"/>
            </w:tcBorders>
          </w:tcPr>
          <w:p w14:paraId="29DA0ADF" w14:textId="77777777" w:rsidR="00BD12F9" w:rsidRPr="008B57CF" w:rsidRDefault="00BD12F9" w:rsidP="009E63B1">
            <w:pPr>
              <w:pStyle w:val="ListParagraph"/>
              <w:numPr>
                <w:ilvl w:val="0"/>
                <w:numId w:val="4"/>
              </w:numPr>
              <w:autoSpaceDE w:val="0"/>
              <w:autoSpaceDN w:val="0"/>
              <w:adjustRightInd w:val="0"/>
              <w:spacing w:after="0" w:line="360" w:lineRule="auto"/>
              <w:ind w:hanging="980"/>
              <w:jc w:val="center"/>
            </w:pPr>
          </w:p>
        </w:tc>
        <w:tc>
          <w:tcPr>
            <w:tcW w:w="3366"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2CDFCA28" w14:textId="77777777" w:rsidR="00BD12F9" w:rsidRPr="00520676" w:rsidRDefault="00BD12F9" w:rsidP="009E63B1">
            <w:pPr>
              <w:pStyle w:val="NormalWeb"/>
              <w:spacing w:before="0" w:beforeAutospacing="0" w:after="0" w:afterAutospacing="0" w:line="360" w:lineRule="auto"/>
              <w:ind w:left="547" w:hanging="818"/>
              <w:rPr>
                <w:rFonts w:ascii="Arial" w:hAnsi="Arial" w:cs="Arial"/>
                <w:szCs w:val="36"/>
              </w:rPr>
            </w:pPr>
            <w:r w:rsidRPr="00520676">
              <w:rPr>
                <w:color w:val="000000"/>
                <w:kern w:val="24"/>
                <w:szCs w:val="32"/>
              </w:rPr>
              <w:t>Control over land resources</w:t>
            </w:r>
          </w:p>
        </w:tc>
        <w:tc>
          <w:tcPr>
            <w:tcW w:w="1093"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205B1C67" w14:textId="77777777" w:rsidR="00BD12F9" w:rsidRPr="00520676" w:rsidRDefault="00BD12F9" w:rsidP="009E63B1">
            <w:pPr>
              <w:pStyle w:val="NormalWeb"/>
              <w:spacing w:before="0" w:beforeAutospacing="0" w:after="0" w:afterAutospacing="0" w:line="360" w:lineRule="auto"/>
              <w:jc w:val="center"/>
              <w:textAlignment w:val="bottom"/>
              <w:rPr>
                <w:rFonts w:ascii="Arial" w:hAnsi="Arial" w:cs="Arial"/>
                <w:szCs w:val="36"/>
              </w:rPr>
            </w:pPr>
            <w:r w:rsidRPr="00520676">
              <w:rPr>
                <w:color w:val="000000"/>
                <w:kern w:val="24"/>
                <w:szCs w:val="32"/>
              </w:rPr>
              <w:t>80.00</w:t>
            </w:r>
          </w:p>
        </w:tc>
      </w:tr>
      <w:tr w:rsidR="00BD12F9" w:rsidRPr="008B57CF" w14:paraId="7C783860" w14:textId="77777777" w:rsidTr="009E63B1">
        <w:trPr>
          <w:trHeight w:val="521"/>
        </w:trPr>
        <w:tc>
          <w:tcPr>
            <w:tcW w:w="540" w:type="pct"/>
            <w:tcBorders>
              <w:top w:val="single" w:sz="8" w:space="0" w:color="000000"/>
              <w:left w:val="single" w:sz="8" w:space="0" w:color="000000"/>
              <w:bottom w:val="single" w:sz="8" w:space="0" w:color="000000"/>
              <w:right w:val="single" w:sz="8" w:space="0" w:color="000000"/>
            </w:tcBorders>
          </w:tcPr>
          <w:p w14:paraId="31691033" w14:textId="77777777" w:rsidR="00BD12F9" w:rsidRPr="008B57CF" w:rsidRDefault="00BD12F9" w:rsidP="009E63B1">
            <w:pPr>
              <w:pStyle w:val="ListParagraph"/>
              <w:autoSpaceDE w:val="0"/>
              <w:autoSpaceDN w:val="0"/>
              <w:adjustRightInd w:val="0"/>
              <w:spacing w:line="360" w:lineRule="auto"/>
              <w:ind w:left="1440"/>
            </w:pPr>
          </w:p>
        </w:tc>
        <w:tc>
          <w:tcPr>
            <w:tcW w:w="3366"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269F465A" w14:textId="77777777" w:rsidR="00BD12F9" w:rsidRPr="00622F6D" w:rsidRDefault="00BD12F9" w:rsidP="009E63B1">
            <w:pPr>
              <w:autoSpaceDE w:val="0"/>
              <w:autoSpaceDN w:val="0"/>
              <w:adjustRightInd w:val="0"/>
              <w:spacing w:after="0" w:line="360" w:lineRule="auto"/>
              <w:ind w:left="-360"/>
              <w:jc w:val="both"/>
              <w:rPr>
                <w:rFonts w:ascii="Times New Roman" w:hAnsi="Times New Roman" w:cs="Times New Roman"/>
                <w:b/>
                <w:sz w:val="24"/>
                <w:szCs w:val="24"/>
                <w:lang w:val="en-US"/>
              </w:rPr>
            </w:pPr>
            <w:r w:rsidRPr="00622F6D">
              <w:rPr>
                <w:rFonts w:ascii="Times New Roman" w:hAnsi="Times New Roman" w:cs="Times New Roman"/>
                <w:b/>
                <w:sz w:val="24"/>
                <w:szCs w:val="24"/>
                <w:lang w:val="en-US"/>
              </w:rPr>
              <w:t>Total average</w:t>
            </w:r>
          </w:p>
        </w:tc>
        <w:tc>
          <w:tcPr>
            <w:tcW w:w="1093"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475AABA8" w14:textId="77777777" w:rsidR="00BD12F9" w:rsidRPr="00622F6D" w:rsidRDefault="00BD12F9" w:rsidP="009E63B1">
            <w:pPr>
              <w:autoSpaceDE w:val="0"/>
              <w:autoSpaceDN w:val="0"/>
              <w:adjustRightInd w:val="0"/>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59.00</w:t>
            </w:r>
          </w:p>
        </w:tc>
      </w:tr>
    </w:tbl>
    <w:p w14:paraId="2B17ADBE" w14:textId="77777777" w:rsidR="00BD12F9"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p>
    <w:p w14:paraId="46711708" w14:textId="77777777" w:rsidR="00BD12F9" w:rsidRDefault="00BD12F9" w:rsidP="00BD12F9">
      <w:pPr>
        <w:pStyle w:val="NormalWeb"/>
        <w:spacing w:before="61" w:beforeAutospacing="0" w:after="0" w:afterAutospacing="0" w:line="360" w:lineRule="auto"/>
        <w:jc w:val="both"/>
      </w:pPr>
      <w:r>
        <w:lastRenderedPageBreak/>
        <w:t xml:space="preserve">range of </w:t>
      </w:r>
      <w:r w:rsidRPr="003716EF">
        <w:t xml:space="preserve">medium productivity </w:t>
      </w:r>
      <w:r>
        <w:t xml:space="preserve">according to the classification of productivity groups given by </w:t>
      </w:r>
      <w:r w:rsidRPr="003716EF">
        <w:t>Directorate of Rice Development, Government of India</w:t>
      </w:r>
      <w:r>
        <w:t>. The results were on par with the average rice productivity of the district.</w:t>
      </w:r>
    </w:p>
    <w:p w14:paraId="7B8D72E8" w14:textId="77777777" w:rsidR="00BD12F9" w:rsidRDefault="00BD12F9" w:rsidP="00BD12F9">
      <w:pPr>
        <w:pStyle w:val="Default"/>
        <w:spacing w:line="360" w:lineRule="auto"/>
        <w:ind w:firstLine="720"/>
        <w:jc w:val="both"/>
      </w:pPr>
      <w:r>
        <w:t>The average contribution of benefit cost ratio (36.00%) to the economical sustainability was found to be comparatively low due to lesser profitability from rice farming. As rice is considered an integral part of their culture, the tribal farmers are not profit oriented with respect to its cultivation. This might be the reason for low contribution of B-C ratio among tribal rice farmers. They cultivate traditional rice varieties mostly for their consumption purpose and various rituals and hence is not profit oriented.</w:t>
      </w:r>
    </w:p>
    <w:p w14:paraId="7C7E28C9" w14:textId="64B8639B" w:rsidR="00BD12F9" w:rsidRDefault="00BD12F9" w:rsidP="00BD12F9">
      <w:pPr>
        <w:pStyle w:val="Default"/>
        <w:spacing w:line="360" w:lineRule="auto"/>
        <w:ind w:firstLine="720"/>
        <w:jc w:val="both"/>
      </w:pPr>
      <w:r>
        <w:t xml:space="preserve">The employment and income generation </w:t>
      </w:r>
      <w:r w:rsidR="00B562EE">
        <w:t>were</w:t>
      </w:r>
      <w:r>
        <w:t xml:space="preserve"> also found to be low with 33.00 per cent contribution to the economical sustainability.  It was evident that tribal farmers were not giving much importance to marketing of their produce rather they focus more on the quality of produce for consumption. Lack of availability of agricultural </w:t>
      </w:r>
      <w:proofErr w:type="spellStart"/>
      <w:r>
        <w:t>labourers</w:t>
      </w:r>
      <w:proofErr w:type="spellEnd"/>
      <w:r>
        <w:t xml:space="preserve">, their migration to other sectors, </w:t>
      </w:r>
      <w:r w:rsidRPr="000E1F19">
        <w:t>increase</w:t>
      </w:r>
      <w:r>
        <w:t xml:space="preserve"> in </w:t>
      </w:r>
      <w:proofErr w:type="spellStart"/>
      <w:r>
        <w:t>labour</w:t>
      </w:r>
      <w:proofErr w:type="spellEnd"/>
      <w:r>
        <w:t xml:space="preserve"> wage, </w:t>
      </w:r>
      <w:proofErr w:type="spellStart"/>
      <w:r>
        <w:t>mechanisation</w:t>
      </w:r>
      <w:proofErr w:type="spellEnd"/>
      <w:r>
        <w:t xml:space="preserve"> etc. were the major reasons behind the lower employment generation in tribal rice farming. It was also found that majority of the family members were involved in most of the farming activities from planting to harvest and storage.</w:t>
      </w:r>
      <w:r w:rsidR="00691D14">
        <w:t xml:space="preserve"> </w:t>
      </w:r>
      <w:r w:rsidR="00691D14" w:rsidRPr="00691D14">
        <w:rPr>
          <w:lang w:val="en-IN"/>
        </w:rPr>
        <w:t xml:space="preserve">Singh </w:t>
      </w:r>
      <w:r w:rsidR="00691D14" w:rsidRPr="00691D14">
        <w:rPr>
          <w:i/>
          <w:iCs/>
          <w:lang w:val="en-IN"/>
        </w:rPr>
        <w:t>et al.</w:t>
      </w:r>
      <w:r w:rsidR="00691D14" w:rsidRPr="00691D14">
        <w:rPr>
          <w:lang w:val="en-IN"/>
        </w:rPr>
        <w:t xml:space="preserve"> (2023) reported that tribal households have lower income, depend mainly on farming, and show less employment diversification than non-tribal households.</w:t>
      </w:r>
    </w:p>
    <w:p w14:paraId="4E237253" w14:textId="76A9C149" w:rsidR="00326AAD" w:rsidRDefault="00326AAD" w:rsidP="00326AAD">
      <w:pPr>
        <w:pStyle w:val="Default"/>
        <w:spacing w:line="360" w:lineRule="auto"/>
        <w:ind w:firstLine="720"/>
        <w:jc w:val="both"/>
        <w:rPr>
          <w:lang w:val="en-IN"/>
        </w:rPr>
      </w:pPr>
      <w:r w:rsidRPr="00326AAD">
        <w:rPr>
          <w:lang w:val="en-IN"/>
        </w:rPr>
        <w:t xml:space="preserve">The study showed that </w:t>
      </w:r>
      <w:r>
        <w:t xml:space="preserve">80.00 per cent </w:t>
      </w:r>
      <w:r w:rsidRPr="00326AAD">
        <w:rPr>
          <w:lang w:val="en-IN"/>
        </w:rPr>
        <w:t>of economic sustainability in rice farming came from control over land resources. Secure land ownership and rights ensured stable livelihoods for tribal communities, with government protection reinforcing this security. The Kerala State Restriction in Transfer of Lands and Restoration of Alienated Land Act, 1999, restricts tribal land transfers and restores alienated lands, supporting development and infrastructure on restored properties.</w:t>
      </w:r>
    </w:p>
    <w:p w14:paraId="1EA011AA" w14:textId="0C87BB27" w:rsidR="00BD12F9" w:rsidRPr="009501F3" w:rsidRDefault="00BD12F9" w:rsidP="00326AAD">
      <w:pPr>
        <w:pStyle w:val="Default"/>
        <w:spacing w:line="360" w:lineRule="auto"/>
        <w:ind w:firstLine="720"/>
        <w:jc w:val="both"/>
      </w:pPr>
      <w:r>
        <w:t xml:space="preserve">Overall, 59.00 per cent of tribal rice farmers were found to be economically sustainable and the sub indicators </w:t>
      </w:r>
      <w:r w:rsidRPr="008B4DB3">
        <w:t xml:space="preserve">contributing to economic sustainability </w:t>
      </w:r>
      <w:r>
        <w:t xml:space="preserve">(Fig. </w:t>
      </w:r>
      <w:r w:rsidR="00273346">
        <w:t>2</w:t>
      </w:r>
      <w:r>
        <w:t xml:space="preserve">) </w:t>
      </w:r>
      <w:r w:rsidRPr="008B4DB3">
        <w:t xml:space="preserve">were </w:t>
      </w:r>
      <w:r>
        <w:t>in the order of area cultivated (82.00</w:t>
      </w:r>
      <w:r w:rsidRPr="008B4DB3">
        <w:t>%), co</w:t>
      </w:r>
      <w:r>
        <w:t>ntrol over land resources (80.00</w:t>
      </w:r>
      <w:r w:rsidRPr="008B4DB3">
        <w:t>%), land product</w:t>
      </w:r>
      <w:r>
        <w:t>ivity (65.00%), B-C ratio (36.00</w:t>
      </w:r>
      <w:r w:rsidRPr="008B4DB3">
        <w:t>%) and employme</w:t>
      </w:r>
      <w:r>
        <w:t>nt and income generations (33.00</w:t>
      </w:r>
      <w:r w:rsidRPr="008B4DB3">
        <w:t>%).</w:t>
      </w:r>
    </w:p>
    <w:p w14:paraId="7DD2708F" w14:textId="6B2E5DAC" w:rsidR="00BD12F9" w:rsidRDefault="00AE0843" w:rsidP="00BD12F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BD12F9">
        <w:rPr>
          <w:rFonts w:ascii="Times New Roman" w:hAnsi="Times New Roman" w:cs="Times New Roman"/>
          <w:b/>
          <w:sz w:val="24"/>
          <w:szCs w:val="24"/>
        </w:rPr>
        <w:t>.3. Environmental</w:t>
      </w:r>
      <w:r w:rsidR="00BD12F9" w:rsidRPr="00D43A12">
        <w:rPr>
          <w:rFonts w:ascii="Times New Roman" w:hAnsi="Times New Roman" w:cs="Times New Roman"/>
          <w:b/>
          <w:sz w:val="24"/>
          <w:szCs w:val="24"/>
        </w:rPr>
        <w:t xml:space="preserve"> sustainability</w:t>
      </w:r>
      <w:r w:rsidR="00BD12F9">
        <w:rPr>
          <w:rFonts w:ascii="Times New Roman" w:hAnsi="Times New Roman" w:cs="Times New Roman"/>
          <w:b/>
          <w:sz w:val="24"/>
          <w:szCs w:val="24"/>
        </w:rPr>
        <w:t xml:space="preserve"> index</w:t>
      </w:r>
    </w:p>
    <w:p w14:paraId="0D351AEF" w14:textId="06E23D91" w:rsidR="00BD12F9"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Environmental</w:t>
      </w:r>
      <w:r w:rsidRPr="00D43A12">
        <w:rPr>
          <w:rFonts w:ascii="Times New Roman" w:hAnsi="Times New Roman" w:cs="Times New Roman"/>
          <w:sz w:val="24"/>
          <w:szCs w:val="24"/>
        </w:rPr>
        <w:t xml:space="preserve"> sustainability was calculated as the mean of the sum of its sub-indicators</w:t>
      </w:r>
      <w:r>
        <w:rPr>
          <w:rFonts w:ascii="Times New Roman" w:hAnsi="Times New Roman" w:cs="Times New Roman"/>
          <w:sz w:val="24"/>
          <w:szCs w:val="24"/>
        </w:rPr>
        <w:t xml:space="preserve"> namely, land and soil management, water management, plant protection, biodiversity and indigenous technical knowledge system. The index value of each sub-indicator was given in Table </w:t>
      </w:r>
      <w:r w:rsidR="009501F3">
        <w:rPr>
          <w:rFonts w:ascii="Times New Roman" w:hAnsi="Times New Roman" w:cs="Times New Roman"/>
          <w:sz w:val="24"/>
          <w:szCs w:val="24"/>
        </w:rPr>
        <w:t>3</w:t>
      </w:r>
      <w:r>
        <w:rPr>
          <w:rFonts w:ascii="Times New Roman" w:hAnsi="Times New Roman" w:cs="Times New Roman"/>
          <w:sz w:val="24"/>
          <w:szCs w:val="24"/>
        </w:rPr>
        <w:t>.</w:t>
      </w:r>
    </w:p>
    <w:p w14:paraId="4956F567" w14:textId="042649C2" w:rsidR="00BD12F9" w:rsidRPr="00D31659" w:rsidRDefault="00BD12F9" w:rsidP="00BD12F9">
      <w:pPr>
        <w:spacing w:after="0" w:line="36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eastAsia="en-IN"/>
        </w:rPr>
        <w:t xml:space="preserve">Table </w:t>
      </w:r>
      <w:r w:rsidR="009501F3">
        <w:rPr>
          <w:rFonts w:ascii="Times New Roman" w:eastAsia="Times New Roman" w:hAnsi="Times New Roman" w:cs="Times New Roman"/>
          <w:b/>
          <w:sz w:val="24"/>
          <w:szCs w:val="24"/>
          <w:lang w:eastAsia="en-IN"/>
        </w:rPr>
        <w:t>3</w:t>
      </w:r>
      <w:r w:rsidRPr="00664E2B">
        <w:rPr>
          <w:rFonts w:ascii="Times New Roman" w:eastAsia="Times New Roman" w:hAnsi="Times New Roman" w:cs="Times New Roman"/>
          <w:b/>
          <w:sz w:val="24"/>
          <w:szCs w:val="24"/>
          <w:lang w:eastAsia="en-IN"/>
        </w:rPr>
        <w:t xml:space="preserve">. </w:t>
      </w:r>
      <w:r>
        <w:rPr>
          <w:rFonts w:ascii="Times New Roman" w:hAnsi="Times New Roman" w:cs="Times New Roman"/>
          <w:b/>
          <w:bCs/>
          <w:sz w:val="24"/>
          <w:szCs w:val="24"/>
          <w:lang w:val="en-US"/>
        </w:rPr>
        <w:t>Environmental</w:t>
      </w:r>
      <w:r>
        <w:rPr>
          <w:rFonts w:ascii="Times New Roman" w:eastAsia="Times New Roman" w:hAnsi="Times New Roman" w:cs="Times New Roman"/>
          <w:b/>
          <w:sz w:val="24"/>
          <w:szCs w:val="24"/>
          <w:lang w:val="en-US" w:eastAsia="en-IN"/>
        </w:rPr>
        <w:t xml:space="preserve"> sustainability index for tribal rice farming</w:t>
      </w:r>
    </w:p>
    <w:tbl>
      <w:tblPr>
        <w:tblW w:w="5000" w:type="pct"/>
        <w:tblCellMar>
          <w:left w:w="0" w:type="dxa"/>
          <w:right w:w="0" w:type="dxa"/>
        </w:tblCellMar>
        <w:tblLook w:val="04A0" w:firstRow="1" w:lastRow="0" w:firstColumn="1" w:lastColumn="0" w:noHBand="0" w:noVBand="1"/>
      </w:tblPr>
      <w:tblGrid>
        <w:gridCol w:w="1262"/>
        <w:gridCol w:w="5294"/>
        <w:gridCol w:w="2450"/>
      </w:tblGrid>
      <w:tr w:rsidR="00BD12F9" w:rsidRPr="008B57CF" w14:paraId="3049636A" w14:textId="77777777" w:rsidTr="009E63B1">
        <w:trPr>
          <w:trHeight w:val="468"/>
        </w:trPr>
        <w:tc>
          <w:tcPr>
            <w:tcW w:w="701" w:type="pct"/>
            <w:tcBorders>
              <w:top w:val="single" w:sz="8" w:space="0" w:color="000000"/>
              <w:left w:val="single" w:sz="8" w:space="0" w:color="000000"/>
              <w:bottom w:val="single" w:sz="8" w:space="0" w:color="000000"/>
              <w:right w:val="single" w:sz="8" w:space="0" w:color="000000"/>
            </w:tcBorders>
            <w:vAlign w:val="center"/>
          </w:tcPr>
          <w:p w14:paraId="28113B33" w14:textId="77777777" w:rsidR="00BD12F9" w:rsidRPr="008B57CF" w:rsidRDefault="00BD12F9" w:rsidP="009E63B1">
            <w:pPr>
              <w:autoSpaceDE w:val="0"/>
              <w:autoSpaceDN w:val="0"/>
              <w:adjustRightInd w:val="0"/>
              <w:spacing w:after="0" w:line="360" w:lineRule="auto"/>
              <w:jc w:val="center"/>
              <w:rPr>
                <w:rFonts w:ascii="Times New Roman" w:hAnsi="Times New Roman" w:cs="Times New Roman"/>
                <w:b/>
                <w:bCs/>
                <w:sz w:val="24"/>
                <w:szCs w:val="24"/>
                <w:lang w:val="en-US"/>
              </w:rPr>
            </w:pPr>
            <w:r w:rsidRPr="005D50A0">
              <w:rPr>
                <w:rFonts w:ascii="Times New Roman" w:eastAsia="Times New Roman" w:hAnsi="Times New Roman" w:cs="Times New Roman"/>
                <w:b/>
                <w:sz w:val="24"/>
                <w:szCs w:val="24"/>
                <w:lang w:eastAsia="en-IN"/>
              </w:rPr>
              <w:lastRenderedPageBreak/>
              <w:t>Sl. No.</w:t>
            </w:r>
          </w:p>
        </w:tc>
        <w:tc>
          <w:tcPr>
            <w:tcW w:w="293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818D1A5" w14:textId="6FEBED93" w:rsidR="00BD12F9" w:rsidRPr="008B57CF" w:rsidRDefault="00BD12F9" w:rsidP="009E63B1">
            <w:pPr>
              <w:autoSpaceDE w:val="0"/>
              <w:autoSpaceDN w:val="0"/>
              <w:adjustRightInd w:val="0"/>
              <w:spacing w:after="0" w:line="360" w:lineRule="auto"/>
              <w:ind w:firstLine="720"/>
              <w:jc w:val="center"/>
              <w:rPr>
                <w:rFonts w:ascii="Times New Roman" w:hAnsi="Times New Roman" w:cs="Times New Roman"/>
                <w:sz w:val="24"/>
                <w:szCs w:val="24"/>
                <w:lang w:val="en-US"/>
              </w:rPr>
            </w:pPr>
            <w:r>
              <w:rPr>
                <w:rFonts w:ascii="Times New Roman" w:hAnsi="Times New Roman" w:cs="Times New Roman"/>
                <w:b/>
                <w:bCs/>
                <w:sz w:val="24"/>
                <w:szCs w:val="24"/>
                <w:lang w:val="en-US"/>
              </w:rPr>
              <w:t>Environmental</w:t>
            </w:r>
            <w:r w:rsidRPr="008B57CF">
              <w:rPr>
                <w:rFonts w:ascii="Times New Roman" w:hAnsi="Times New Roman" w:cs="Times New Roman"/>
                <w:b/>
                <w:bCs/>
                <w:sz w:val="24"/>
                <w:szCs w:val="24"/>
                <w:lang w:val="en-US"/>
              </w:rPr>
              <w:t xml:space="preserve"> indicators</w:t>
            </w:r>
          </w:p>
        </w:tc>
        <w:tc>
          <w:tcPr>
            <w:tcW w:w="136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B2F70AC" w14:textId="77777777" w:rsidR="00BD12F9" w:rsidRPr="008B57CF" w:rsidRDefault="00BD12F9" w:rsidP="009E63B1">
            <w:pPr>
              <w:autoSpaceDE w:val="0"/>
              <w:autoSpaceDN w:val="0"/>
              <w:adjustRightInd w:val="0"/>
              <w:spacing w:after="0" w:line="360" w:lineRule="auto"/>
              <w:jc w:val="center"/>
              <w:rPr>
                <w:rFonts w:ascii="Times New Roman" w:hAnsi="Times New Roman" w:cs="Times New Roman"/>
                <w:sz w:val="24"/>
                <w:szCs w:val="24"/>
                <w:lang w:val="en-US"/>
              </w:rPr>
            </w:pPr>
            <w:r w:rsidRPr="008B57CF">
              <w:rPr>
                <w:rFonts w:ascii="Times New Roman" w:hAnsi="Times New Roman" w:cs="Times New Roman"/>
                <w:b/>
                <w:bCs/>
                <w:sz w:val="24"/>
                <w:szCs w:val="24"/>
                <w:lang w:val="en-US"/>
              </w:rPr>
              <w:t>Mean</w:t>
            </w:r>
          </w:p>
          <w:p w14:paraId="56024622" w14:textId="77777777" w:rsidR="00BD12F9" w:rsidRPr="008B57CF" w:rsidRDefault="00BD12F9" w:rsidP="009E63B1">
            <w:pPr>
              <w:autoSpaceDE w:val="0"/>
              <w:autoSpaceDN w:val="0"/>
              <w:adjustRightInd w:val="0"/>
              <w:spacing w:after="0" w:line="360" w:lineRule="auto"/>
              <w:jc w:val="center"/>
              <w:rPr>
                <w:rFonts w:ascii="Times New Roman" w:hAnsi="Times New Roman" w:cs="Times New Roman"/>
                <w:sz w:val="24"/>
                <w:szCs w:val="24"/>
                <w:lang w:val="en-US"/>
              </w:rPr>
            </w:pPr>
            <w:r>
              <w:rPr>
                <w:rFonts w:ascii="Times New Roman" w:hAnsi="Times New Roman" w:cs="Times New Roman"/>
                <w:b/>
                <w:bCs/>
                <w:sz w:val="24"/>
                <w:szCs w:val="24"/>
                <w:lang w:val="en-US"/>
              </w:rPr>
              <w:t>(Per cent)</w:t>
            </w:r>
          </w:p>
        </w:tc>
      </w:tr>
      <w:tr w:rsidR="00BD12F9" w:rsidRPr="008B57CF" w14:paraId="6593BA91" w14:textId="77777777" w:rsidTr="009E63B1">
        <w:trPr>
          <w:trHeight w:val="584"/>
        </w:trPr>
        <w:tc>
          <w:tcPr>
            <w:tcW w:w="701" w:type="pct"/>
            <w:tcBorders>
              <w:top w:val="single" w:sz="8" w:space="0" w:color="000000"/>
              <w:left w:val="single" w:sz="8" w:space="0" w:color="000000"/>
              <w:bottom w:val="single" w:sz="8" w:space="0" w:color="000000"/>
              <w:right w:val="single" w:sz="8" w:space="0" w:color="000000"/>
            </w:tcBorders>
          </w:tcPr>
          <w:p w14:paraId="0A77A3EA" w14:textId="77777777" w:rsidR="00BD12F9" w:rsidRPr="008B57CF" w:rsidRDefault="00BD12F9" w:rsidP="009E63B1">
            <w:pPr>
              <w:pStyle w:val="ListParagraph"/>
              <w:numPr>
                <w:ilvl w:val="0"/>
                <w:numId w:val="5"/>
              </w:numPr>
              <w:autoSpaceDE w:val="0"/>
              <w:autoSpaceDN w:val="0"/>
              <w:adjustRightInd w:val="0"/>
              <w:spacing w:after="0" w:line="360" w:lineRule="auto"/>
              <w:ind w:hanging="980"/>
              <w:jc w:val="center"/>
            </w:pPr>
          </w:p>
        </w:tc>
        <w:tc>
          <w:tcPr>
            <w:tcW w:w="293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2AD809A6" w14:textId="77777777" w:rsidR="00BD12F9" w:rsidRPr="00520676" w:rsidRDefault="00BD12F9" w:rsidP="009E63B1">
            <w:pPr>
              <w:pStyle w:val="NormalWeb"/>
              <w:spacing w:before="0" w:beforeAutospacing="0" w:after="0" w:afterAutospacing="0" w:line="360" w:lineRule="auto"/>
              <w:ind w:left="-271"/>
              <w:rPr>
                <w:rFonts w:ascii="Arial" w:hAnsi="Arial" w:cs="Arial"/>
                <w:szCs w:val="36"/>
              </w:rPr>
            </w:pPr>
            <w:r w:rsidRPr="00520676">
              <w:rPr>
                <w:color w:val="000000"/>
                <w:kern w:val="24"/>
                <w:szCs w:val="32"/>
              </w:rPr>
              <w:t>Land and soil management</w:t>
            </w:r>
          </w:p>
        </w:tc>
        <w:tc>
          <w:tcPr>
            <w:tcW w:w="1360"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bottom"/>
            <w:hideMark/>
          </w:tcPr>
          <w:p w14:paraId="3CF6DD47" w14:textId="77777777" w:rsidR="00BD12F9" w:rsidRPr="00520676" w:rsidRDefault="00BD12F9" w:rsidP="009E63B1">
            <w:pPr>
              <w:pStyle w:val="NormalWeb"/>
              <w:spacing w:before="0" w:beforeAutospacing="0" w:after="0" w:afterAutospacing="0" w:line="360" w:lineRule="auto"/>
              <w:jc w:val="center"/>
              <w:textAlignment w:val="bottom"/>
              <w:rPr>
                <w:rFonts w:ascii="Arial" w:hAnsi="Arial" w:cs="Arial"/>
                <w:szCs w:val="36"/>
              </w:rPr>
            </w:pPr>
            <w:r w:rsidRPr="00520676">
              <w:rPr>
                <w:color w:val="000000"/>
                <w:kern w:val="24"/>
                <w:szCs w:val="32"/>
              </w:rPr>
              <w:t>74.00</w:t>
            </w:r>
          </w:p>
        </w:tc>
      </w:tr>
      <w:tr w:rsidR="00BD12F9" w:rsidRPr="008B57CF" w14:paraId="2CFD348C" w14:textId="77777777" w:rsidTr="009E63B1">
        <w:trPr>
          <w:trHeight w:val="468"/>
        </w:trPr>
        <w:tc>
          <w:tcPr>
            <w:tcW w:w="701" w:type="pct"/>
            <w:tcBorders>
              <w:top w:val="single" w:sz="8" w:space="0" w:color="000000"/>
              <w:left w:val="single" w:sz="8" w:space="0" w:color="000000"/>
              <w:bottom w:val="single" w:sz="8" w:space="0" w:color="000000"/>
              <w:right w:val="single" w:sz="8" w:space="0" w:color="000000"/>
            </w:tcBorders>
          </w:tcPr>
          <w:p w14:paraId="6F693B58" w14:textId="77777777" w:rsidR="00BD12F9" w:rsidRPr="008B57CF" w:rsidRDefault="00BD12F9" w:rsidP="009E63B1">
            <w:pPr>
              <w:pStyle w:val="ListParagraph"/>
              <w:numPr>
                <w:ilvl w:val="0"/>
                <w:numId w:val="5"/>
              </w:numPr>
              <w:autoSpaceDE w:val="0"/>
              <w:autoSpaceDN w:val="0"/>
              <w:adjustRightInd w:val="0"/>
              <w:spacing w:after="0" w:line="360" w:lineRule="auto"/>
              <w:ind w:hanging="980"/>
              <w:jc w:val="center"/>
            </w:pPr>
          </w:p>
        </w:tc>
        <w:tc>
          <w:tcPr>
            <w:tcW w:w="293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331683AC" w14:textId="77777777" w:rsidR="00BD12F9" w:rsidRPr="00520676" w:rsidRDefault="00BD12F9" w:rsidP="009E63B1">
            <w:pPr>
              <w:pStyle w:val="NormalWeb"/>
              <w:spacing w:before="0" w:beforeAutospacing="0" w:after="0" w:afterAutospacing="0" w:line="360" w:lineRule="auto"/>
              <w:ind w:left="-271"/>
              <w:rPr>
                <w:rFonts w:ascii="Arial" w:hAnsi="Arial" w:cs="Arial"/>
                <w:szCs w:val="36"/>
              </w:rPr>
            </w:pPr>
            <w:r w:rsidRPr="00520676">
              <w:rPr>
                <w:color w:val="000000"/>
                <w:kern w:val="24"/>
                <w:szCs w:val="32"/>
              </w:rPr>
              <w:t>Water management</w:t>
            </w:r>
          </w:p>
        </w:tc>
        <w:tc>
          <w:tcPr>
            <w:tcW w:w="1360"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bottom"/>
            <w:hideMark/>
          </w:tcPr>
          <w:p w14:paraId="01C63C1F" w14:textId="77777777" w:rsidR="00BD12F9" w:rsidRPr="00520676" w:rsidRDefault="00BD12F9" w:rsidP="009E63B1">
            <w:pPr>
              <w:pStyle w:val="NormalWeb"/>
              <w:spacing w:before="0" w:beforeAutospacing="0" w:after="0" w:afterAutospacing="0" w:line="360" w:lineRule="auto"/>
              <w:jc w:val="center"/>
              <w:textAlignment w:val="bottom"/>
              <w:rPr>
                <w:rFonts w:ascii="Arial" w:hAnsi="Arial" w:cs="Arial"/>
                <w:szCs w:val="36"/>
              </w:rPr>
            </w:pPr>
            <w:r w:rsidRPr="00520676">
              <w:rPr>
                <w:color w:val="000000"/>
                <w:kern w:val="24"/>
                <w:szCs w:val="32"/>
              </w:rPr>
              <w:t>68.00</w:t>
            </w:r>
          </w:p>
        </w:tc>
      </w:tr>
      <w:tr w:rsidR="00BD12F9" w:rsidRPr="008B57CF" w14:paraId="17E9D74B" w14:textId="77777777" w:rsidTr="009E63B1">
        <w:trPr>
          <w:trHeight w:val="468"/>
        </w:trPr>
        <w:tc>
          <w:tcPr>
            <w:tcW w:w="701" w:type="pct"/>
            <w:tcBorders>
              <w:top w:val="single" w:sz="8" w:space="0" w:color="000000"/>
              <w:left w:val="single" w:sz="8" w:space="0" w:color="000000"/>
              <w:bottom w:val="single" w:sz="8" w:space="0" w:color="000000"/>
              <w:right w:val="single" w:sz="8" w:space="0" w:color="000000"/>
            </w:tcBorders>
          </w:tcPr>
          <w:p w14:paraId="08D5BD0D" w14:textId="77777777" w:rsidR="00BD12F9" w:rsidRPr="008B57CF" w:rsidRDefault="00BD12F9" w:rsidP="009E63B1">
            <w:pPr>
              <w:pStyle w:val="ListParagraph"/>
              <w:numPr>
                <w:ilvl w:val="0"/>
                <w:numId w:val="5"/>
              </w:numPr>
              <w:autoSpaceDE w:val="0"/>
              <w:autoSpaceDN w:val="0"/>
              <w:adjustRightInd w:val="0"/>
              <w:spacing w:after="0" w:line="360" w:lineRule="auto"/>
              <w:ind w:hanging="980"/>
              <w:jc w:val="center"/>
            </w:pPr>
          </w:p>
        </w:tc>
        <w:tc>
          <w:tcPr>
            <w:tcW w:w="293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0AC24C34" w14:textId="77777777" w:rsidR="00BD12F9" w:rsidRPr="00520676" w:rsidRDefault="00BD12F9" w:rsidP="009E63B1">
            <w:pPr>
              <w:pStyle w:val="NormalWeb"/>
              <w:spacing w:before="0" w:beforeAutospacing="0" w:after="0" w:afterAutospacing="0" w:line="360" w:lineRule="auto"/>
              <w:ind w:left="-271"/>
              <w:rPr>
                <w:rFonts w:ascii="Arial" w:hAnsi="Arial" w:cs="Arial"/>
                <w:szCs w:val="36"/>
              </w:rPr>
            </w:pPr>
            <w:r w:rsidRPr="00520676">
              <w:rPr>
                <w:color w:val="000000"/>
                <w:kern w:val="24"/>
                <w:szCs w:val="32"/>
              </w:rPr>
              <w:t>Plant protection</w:t>
            </w:r>
          </w:p>
        </w:tc>
        <w:tc>
          <w:tcPr>
            <w:tcW w:w="1360"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bottom"/>
            <w:hideMark/>
          </w:tcPr>
          <w:p w14:paraId="5AF22E5F" w14:textId="77777777" w:rsidR="00BD12F9" w:rsidRPr="00520676" w:rsidRDefault="00BD12F9" w:rsidP="009E63B1">
            <w:pPr>
              <w:pStyle w:val="NormalWeb"/>
              <w:spacing w:before="0" w:beforeAutospacing="0" w:after="0" w:afterAutospacing="0" w:line="360" w:lineRule="auto"/>
              <w:jc w:val="center"/>
              <w:textAlignment w:val="bottom"/>
              <w:rPr>
                <w:rFonts w:ascii="Arial" w:hAnsi="Arial" w:cs="Arial"/>
                <w:szCs w:val="36"/>
              </w:rPr>
            </w:pPr>
            <w:r w:rsidRPr="00520676">
              <w:rPr>
                <w:color w:val="000000"/>
                <w:kern w:val="24"/>
                <w:szCs w:val="32"/>
              </w:rPr>
              <w:t>63.00</w:t>
            </w:r>
          </w:p>
        </w:tc>
      </w:tr>
      <w:tr w:rsidR="00BD12F9" w:rsidRPr="008B57CF" w14:paraId="27673983" w14:textId="77777777" w:rsidTr="009E63B1">
        <w:trPr>
          <w:trHeight w:val="468"/>
        </w:trPr>
        <w:tc>
          <w:tcPr>
            <w:tcW w:w="701" w:type="pct"/>
            <w:tcBorders>
              <w:top w:val="single" w:sz="8" w:space="0" w:color="000000"/>
              <w:left w:val="single" w:sz="8" w:space="0" w:color="000000"/>
              <w:bottom w:val="single" w:sz="8" w:space="0" w:color="000000"/>
              <w:right w:val="single" w:sz="8" w:space="0" w:color="000000"/>
            </w:tcBorders>
          </w:tcPr>
          <w:p w14:paraId="00F5177D" w14:textId="77777777" w:rsidR="00BD12F9" w:rsidRPr="008B57CF" w:rsidRDefault="00BD12F9" w:rsidP="009E63B1">
            <w:pPr>
              <w:pStyle w:val="ListParagraph"/>
              <w:numPr>
                <w:ilvl w:val="0"/>
                <w:numId w:val="5"/>
              </w:numPr>
              <w:autoSpaceDE w:val="0"/>
              <w:autoSpaceDN w:val="0"/>
              <w:adjustRightInd w:val="0"/>
              <w:spacing w:after="0" w:line="360" w:lineRule="auto"/>
              <w:ind w:hanging="980"/>
              <w:jc w:val="center"/>
            </w:pPr>
          </w:p>
        </w:tc>
        <w:tc>
          <w:tcPr>
            <w:tcW w:w="293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5592D593" w14:textId="77777777" w:rsidR="00BD12F9" w:rsidRPr="00520676" w:rsidRDefault="00BD12F9" w:rsidP="009E63B1">
            <w:pPr>
              <w:pStyle w:val="NormalWeb"/>
              <w:spacing w:before="0" w:beforeAutospacing="0" w:after="0" w:afterAutospacing="0" w:line="360" w:lineRule="auto"/>
              <w:ind w:left="-271"/>
              <w:rPr>
                <w:rFonts w:ascii="Arial" w:hAnsi="Arial" w:cs="Arial"/>
                <w:szCs w:val="36"/>
              </w:rPr>
            </w:pPr>
            <w:r w:rsidRPr="00520676">
              <w:rPr>
                <w:color w:val="000000"/>
                <w:kern w:val="24"/>
                <w:szCs w:val="32"/>
              </w:rPr>
              <w:t>Biodiversity</w:t>
            </w:r>
          </w:p>
        </w:tc>
        <w:tc>
          <w:tcPr>
            <w:tcW w:w="1360"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bottom"/>
            <w:hideMark/>
          </w:tcPr>
          <w:p w14:paraId="7D1846F6" w14:textId="77777777" w:rsidR="00BD12F9" w:rsidRPr="00520676" w:rsidRDefault="00BD12F9" w:rsidP="009E63B1">
            <w:pPr>
              <w:pStyle w:val="NormalWeb"/>
              <w:spacing w:before="0" w:beforeAutospacing="0" w:after="0" w:afterAutospacing="0" w:line="360" w:lineRule="auto"/>
              <w:jc w:val="center"/>
              <w:textAlignment w:val="bottom"/>
              <w:rPr>
                <w:rFonts w:ascii="Arial" w:hAnsi="Arial" w:cs="Arial"/>
                <w:szCs w:val="36"/>
              </w:rPr>
            </w:pPr>
            <w:r w:rsidRPr="00520676">
              <w:rPr>
                <w:color w:val="000000"/>
                <w:kern w:val="24"/>
                <w:szCs w:val="32"/>
              </w:rPr>
              <w:t>90.00</w:t>
            </w:r>
          </w:p>
        </w:tc>
      </w:tr>
      <w:tr w:rsidR="00BD12F9" w:rsidRPr="008B57CF" w14:paraId="0F7E9F73" w14:textId="77777777" w:rsidTr="009E63B1">
        <w:trPr>
          <w:trHeight w:val="521"/>
        </w:trPr>
        <w:tc>
          <w:tcPr>
            <w:tcW w:w="701" w:type="pct"/>
            <w:tcBorders>
              <w:top w:val="single" w:sz="8" w:space="0" w:color="000000"/>
              <w:left w:val="single" w:sz="8" w:space="0" w:color="000000"/>
              <w:bottom w:val="single" w:sz="8" w:space="0" w:color="000000"/>
              <w:right w:val="single" w:sz="8" w:space="0" w:color="000000"/>
            </w:tcBorders>
          </w:tcPr>
          <w:p w14:paraId="3E163107" w14:textId="77777777" w:rsidR="00BD12F9" w:rsidRPr="008B57CF" w:rsidRDefault="00BD12F9" w:rsidP="009E63B1">
            <w:pPr>
              <w:pStyle w:val="ListParagraph"/>
              <w:numPr>
                <w:ilvl w:val="0"/>
                <w:numId w:val="5"/>
              </w:numPr>
              <w:autoSpaceDE w:val="0"/>
              <w:autoSpaceDN w:val="0"/>
              <w:adjustRightInd w:val="0"/>
              <w:spacing w:after="0" w:line="360" w:lineRule="auto"/>
              <w:ind w:hanging="980"/>
              <w:jc w:val="center"/>
            </w:pPr>
          </w:p>
        </w:tc>
        <w:tc>
          <w:tcPr>
            <w:tcW w:w="293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7463BC98" w14:textId="77777777" w:rsidR="00BD12F9" w:rsidRPr="00520676" w:rsidRDefault="00BD12F9" w:rsidP="009E63B1">
            <w:pPr>
              <w:pStyle w:val="NormalWeb"/>
              <w:spacing w:before="0" w:beforeAutospacing="0" w:after="0" w:afterAutospacing="0" w:line="360" w:lineRule="auto"/>
              <w:ind w:left="-271"/>
              <w:rPr>
                <w:rFonts w:ascii="Arial" w:hAnsi="Arial" w:cs="Arial"/>
                <w:szCs w:val="36"/>
              </w:rPr>
            </w:pPr>
            <w:r w:rsidRPr="00520676">
              <w:rPr>
                <w:color w:val="000000"/>
                <w:kern w:val="24"/>
                <w:szCs w:val="32"/>
              </w:rPr>
              <w:t>Indigenous Technical Knowledge system</w:t>
            </w:r>
          </w:p>
        </w:tc>
        <w:tc>
          <w:tcPr>
            <w:tcW w:w="1360"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bottom"/>
            <w:hideMark/>
          </w:tcPr>
          <w:p w14:paraId="3147185E" w14:textId="77777777" w:rsidR="00BD12F9" w:rsidRPr="00520676" w:rsidRDefault="00BD12F9" w:rsidP="009E63B1">
            <w:pPr>
              <w:pStyle w:val="NormalWeb"/>
              <w:spacing w:before="0" w:beforeAutospacing="0" w:after="0" w:afterAutospacing="0" w:line="360" w:lineRule="auto"/>
              <w:jc w:val="center"/>
              <w:textAlignment w:val="bottom"/>
              <w:rPr>
                <w:rFonts w:ascii="Arial" w:hAnsi="Arial" w:cs="Arial"/>
                <w:szCs w:val="36"/>
              </w:rPr>
            </w:pPr>
            <w:r w:rsidRPr="00520676">
              <w:rPr>
                <w:color w:val="000000"/>
                <w:kern w:val="24"/>
                <w:szCs w:val="32"/>
              </w:rPr>
              <w:t>74.00</w:t>
            </w:r>
          </w:p>
        </w:tc>
      </w:tr>
      <w:tr w:rsidR="00BD12F9" w:rsidRPr="008B57CF" w14:paraId="7ED2572E" w14:textId="77777777" w:rsidTr="009E63B1">
        <w:trPr>
          <w:trHeight w:val="521"/>
        </w:trPr>
        <w:tc>
          <w:tcPr>
            <w:tcW w:w="701" w:type="pct"/>
            <w:tcBorders>
              <w:top w:val="single" w:sz="8" w:space="0" w:color="000000"/>
              <w:left w:val="single" w:sz="8" w:space="0" w:color="000000"/>
              <w:bottom w:val="single" w:sz="8" w:space="0" w:color="000000"/>
              <w:right w:val="single" w:sz="8" w:space="0" w:color="000000"/>
            </w:tcBorders>
          </w:tcPr>
          <w:p w14:paraId="07B7B554" w14:textId="77777777" w:rsidR="00BD12F9" w:rsidRPr="008B57CF" w:rsidRDefault="00BD12F9" w:rsidP="009E63B1">
            <w:pPr>
              <w:pStyle w:val="ListParagraph"/>
              <w:autoSpaceDE w:val="0"/>
              <w:autoSpaceDN w:val="0"/>
              <w:adjustRightInd w:val="0"/>
              <w:spacing w:line="360" w:lineRule="auto"/>
              <w:ind w:left="1440"/>
            </w:pPr>
          </w:p>
        </w:tc>
        <w:tc>
          <w:tcPr>
            <w:tcW w:w="2939"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2DB413FC" w14:textId="77777777" w:rsidR="00BD12F9" w:rsidRPr="00622F6D" w:rsidRDefault="00BD12F9" w:rsidP="009E63B1">
            <w:pPr>
              <w:autoSpaceDE w:val="0"/>
              <w:autoSpaceDN w:val="0"/>
              <w:adjustRightInd w:val="0"/>
              <w:spacing w:after="0" w:line="360" w:lineRule="auto"/>
              <w:ind w:left="-360"/>
              <w:jc w:val="both"/>
              <w:rPr>
                <w:rFonts w:ascii="Times New Roman" w:hAnsi="Times New Roman" w:cs="Times New Roman"/>
                <w:b/>
                <w:sz w:val="24"/>
                <w:szCs w:val="24"/>
                <w:lang w:val="en-US"/>
              </w:rPr>
            </w:pPr>
            <w:r w:rsidRPr="00622F6D">
              <w:rPr>
                <w:rFonts w:ascii="Times New Roman" w:hAnsi="Times New Roman" w:cs="Times New Roman"/>
                <w:b/>
                <w:sz w:val="24"/>
                <w:szCs w:val="24"/>
                <w:lang w:val="en-US"/>
              </w:rPr>
              <w:t>Total average</w:t>
            </w:r>
          </w:p>
        </w:tc>
        <w:tc>
          <w:tcPr>
            <w:tcW w:w="1360"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706F746C" w14:textId="77777777" w:rsidR="00BD12F9" w:rsidRPr="00622F6D" w:rsidRDefault="00BD12F9" w:rsidP="009E63B1">
            <w:pPr>
              <w:autoSpaceDE w:val="0"/>
              <w:autoSpaceDN w:val="0"/>
              <w:adjustRightInd w:val="0"/>
              <w:spacing w:after="0" w:line="360" w:lineRule="auto"/>
              <w:ind w:firstLine="720"/>
              <w:rPr>
                <w:rFonts w:ascii="Times New Roman" w:hAnsi="Times New Roman" w:cs="Times New Roman"/>
                <w:b/>
                <w:sz w:val="24"/>
                <w:szCs w:val="24"/>
                <w:lang w:val="en-US"/>
              </w:rPr>
            </w:pPr>
            <w:r>
              <w:rPr>
                <w:rFonts w:ascii="Times New Roman" w:hAnsi="Times New Roman" w:cs="Times New Roman"/>
                <w:b/>
                <w:sz w:val="24"/>
                <w:szCs w:val="24"/>
                <w:lang w:val="en-US"/>
              </w:rPr>
              <w:t xml:space="preserve">  79.00</w:t>
            </w:r>
          </w:p>
        </w:tc>
      </w:tr>
    </w:tbl>
    <w:p w14:paraId="66677AF7" w14:textId="77777777" w:rsidR="00BD12F9"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p>
    <w:p w14:paraId="2AE54E4B" w14:textId="77777777" w:rsidR="00BD12F9"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observed from the table that sub indicator biodiversity had contributed to 90 per cent of the environmental sustainability for tribal rice farming followed by land and soil management (74.00%), </w:t>
      </w:r>
      <w:r>
        <w:rPr>
          <w:rFonts w:ascii="Times New Roman" w:hAnsi="Times New Roman" w:cs="Times New Roman"/>
          <w:color w:val="000000"/>
          <w:kern w:val="24"/>
          <w:sz w:val="24"/>
          <w:szCs w:val="32"/>
        </w:rPr>
        <w:t>indigenous t</w:t>
      </w:r>
      <w:r w:rsidRPr="00DB7256">
        <w:rPr>
          <w:rFonts w:ascii="Times New Roman" w:hAnsi="Times New Roman" w:cs="Times New Roman"/>
          <w:color w:val="000000"/>
          <w:kern w:val="24"/>
          <w:sz w:val="24"/>
          <w:szCs w:val="32"/>
        </w:rPr>
        <w:t>ech</w:t>
      </w:r>
      <w:r>
        <w:rPr>
          <w:rFonts w:ascii="Times New Roman" w:hAnsi="Times New Roman" w:cs="Times New Roman"/>
          <w:color w:val="000000"/>
          <w:kern w:val="24"/>
          <w:sz w:val="24"/>
          <w:szCs w:val="32"/>
        </w:rPr>
        <w:t>nical k</w:t>
      </w:r>
      <w:r w:rsidRPr="00DB7256">
        <w:rPr>
          <w:rFonts w:ascii="Times New Roman" w:hAnsi="Times New Roman" w:cs="Times New Roman"/>
          <w:color w:val="000000"/>
          <w:kern w:val="24"/>
          <w:sz w:val="24"/>
          <w:szCs w:val="32"/>
        </w:rPr>
        <w:t>nowledge system</w:t>
      </w:r>
      <w:r>
        <w:rPr>
          <w:rFonts w:ascii="Times New Roman" w:hAnsi="Times New Roman" w:cs="Times New Roman"/>
          <w:color w:val="000000"/>
          <w:kern w:val="24"/>
          <w:sz w:val="24"/>
          <w:szCs w:val="32"/>
        </w:rPr>
        <w:t xml:space="preserve"> </w:t>
      </w:r>
      <w:r>
        <w:rPr>
          <w:rFonts w:ascii="Times New Roman" w:hAnsi="Times New Roman" w:cs="Times New Roman"/>
          <w:sz w:val="24"/>
          <w:szCs w:val="24"/>
        </w:rPr>
        <w:t xml:space="preserve">(74.00%), water management (68.00%) and plant protection (63.00%). A fair range of contributions were found from all the components to the environmental sustainability. </w:t>
      </w:r>
    </w:p>
    <w:p w14:paraId="39F950B0" w14:textId="77777777" w:rsidR="00BD12F9" w:rsidRDefault="00BD12F9" w:rsidP="00BD12F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Majority of the tribal farmers carried out e</w:t>
      </w:r>
      <w:r w:rsidRPr="00F3002A">
        <w:rPr>
          <w:rFonts w:ascii="Times New Roman" w:hAnsi="Times New Roman" w:cs="Times New Roman"/>
          <w:sz w:val="24"/>
          <w:szCs w:val="24"/>
        </w:rPr>
        <w:t xml:space="preserve">co-friendly land and soil management practices </w:t>
      </w:r>
      <w:r>
        <w:rPr>
          <w:rFonts w:ascii="Times New Roman" w:hAnsi="Times New Roman" w:cs="Times New Roman"/>
          <w:sz w:val="24"/>
          <w:szCs w:val="24"/>
        </w:rPr>
        <w:t xml:space="preserve">in their </w:t>
      </w:r>
      <w:r w:rsidRPr="00F3002A">
        <w:rPr>
          <w:rFonts w:ascii="Times New Roman" w:hAnsi="Times New Roman" w:cs="Times New Roman"/>
          <w:sz w:val="24"/>
          <w:szCs w:val="24"/>
        </w:rPr>
        <w:t>rice field</w:t>
      </w:r>
      <w:r>
        <w:rPr>
          <w:rFonts w:ascii="Times New Roman" w:hAnsi="Times New Roman" w:cs="Times New Roman"/>
          <w:sz w:val="24"/>
          <w:szCs w:val="24"/>
        </w:rPr>
        <w:t xml:space="preserve">s which include minimum tillage, application of farm yard manure, incorporation of green manure, reduced usage of fertilizers etc. </w:t>
      </w:r>
      <w:r>
        <w:rPr>
          <w:rFonts w:ascii="Times New Roman" w:hAnsi="Times New Roman" w:cs="Times New Roman"/>
          <w:color w:val="000000" w:themeColor="text1"/>
          <w:sz w:val="24"/>
          <w:szCs w:val="24"/>
        </w:rPr>
        <w:t>which contributed</w:t>
      </w:r>
      <w:r w:rsidRPr="00FA541B">
        <w:rPr>
          <w:rFonts w:ascii="Times New Roman" w:hAnsi="Times New Roman" w:cs="Times New Roman"/>
          <w:color w:val="000000" w:themeColor="text1"/>
          <w:sz w:val="24"/>
          <w:szCs w:val="24"/>
        </w:rPr>
        <w:t xml:space="preserve"> to the soil fertility</w:t>
      </w:r>
      <w:r>
        <w:rPr>
          <w:rFonts w:ascii="Times New Roman" w:hAnsi="Times New Roman" w:cs="Times New Roman"/>
          <w:color w:val="000000" w:themeColor="text1"/>
          <w:sz w:val="24"/>
          <w:szCs w:val="24"/>
        </w:rPr>
        <w:t xml:space="preserve"> and soil health</w:t>
      </w:r>
      <w:r w:rsidRPr="00FA541B">
        <w:rPr>
          <w:rFonts w:ascii="Times New Roman" w:hAnsi="Times New Roman" w:cs="Times New Roman"/>
          <w:color w:val="000000" w:themeColor="text1"/>
          <w:sz w:val="24"/>
          <w:szCs w:val="24"/>
        </w:rPr>
        <w:t>.</w:t>
      </w:r>
    </w:p>
    <w:p w14:paraId="2C9947AE" w14:textId="77777777" w:rsidR="00BD12F9"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respect to</w:t>
      </w:r>
      <w:r w:rsidRPr="00C952F6">
        <w:rPr>
          <w:rFonts w:ascii="Times New Roman" w:hAnsi="Times New Roman" w:cs="Times New Roman"/>
          <w:sz w:val="24"/>
          <w:szCs w:val="24"/>
        </w:rPr>
        <w:t xml:space="preserve"> water management, it was found that most of them maintain standing water in the field as per the crop requirement. Other practices like selection of suitable varieties based on water availability, summer ploughing and land levelling/puddling etc. were also </w:t>
      </w:r>
      <w:r>
        <w:rPr>
          <w:rFonts w:ascii="Times New Roman" w:hAnsi="Times New Roman" w:cs="Times New Roman"/>
          <w:sz w:val="24"/>
          <w:szCs w:val="24"/>
        </w:rPr>
        <w:t>practiced</w:t>
      </w:r>
      <w:r w:rsidRPr="00C952F6">
        <w:rPr>
          <w:rFonts w:ascii="Times New Roman" w:hAnsi="Times New Roman" w:cs="Times New Roman"/>
          <w:sz w:val="24"/>
          <w:szCs w:val="24"/>
        </w:rPr>
        <w:t xml:space="preserve"> in the fields of tribal farmers. These practices were perceived to be inevitable in rice farming by all the farmers </w:t>
      </w:r>
      <w:r>
        <w:rPr>
          <w:rFonts w:ascii="Times New Roman" w:hAnsi="Times New Roman" w:cs="Times New Roman"/>
          <w:sz w:val="24"/>
          <w:szCs w:val="24"/>
        </w:rPr>
        <w:t>of</w:t>
      </w:r>
      <w:r w:rsidRPr="00C952F6">
        <w:rPr>
          <w:rFonts w:ascii="Times New Roman" w:hAnsi="Times New Roman" w:cs="Times New Roman"/>
          <w:sz w:val="24"/>
          <w:szCs w:val="24"/>
        </w:rPr>
        <w:t xml:space="preserve"> the study area.</w:t>
      </w:r>
    </w:p>
    <w:p w14:paraId="0F5FAC97" w14:textId="0882EE71" w:rsidR="00BD12F9" w:rsidRPr="00C952F6"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Majority of the farmers reported that, selection of resistant varieties, right time </w:t>
      </w:r>
      <w:r w:rsidRPr="007D34CE">
        <w:rPr>
          <w:rFonts w:ascii="Times New Roman" w:hAnsi="Times New Roman" w:cs="Times New Roman"/>
          <w:sz w:val="24"/>
          <w:szCs w:val="24"/>
        </w:rPr>
        <w:t>of sowing for the chosen variety</w:t>
      </w:r>
      <w:r>
        <w:rPr>
          <w:rFonts w:ascii="Times New Roman" w:hAnsi="Times New Roman" w:cs="Times New Roman"/>
          <w:sz w:val="24"/>
          <w:szCs w:val="24"/>
        </w:rPr>
        <w:t xml:space="preserve"> and s</w:t>
      </w:r>
      <w:r w:rsidRPr="007D34CE">
        <w:rPr>
          <w:rFonts w:ascii="Times New Roman" w:hAnsi="Times New Roman" w:cs="Times New Roman"/>
          <w:sz w:val="24"/>
          <w:szCs w:val="24"/>
        </w:rPr>
        <w:t>eed treatment</w:t>
      </w:r>
      <w:r>
        <w:rPr>
          <w:rFonts w:ascii="Times New Roman" w:hAnsi="Times New Roman" w:cs="Times New Roman"/>
          <w:sz w:val="24"/>
          <w:szCs w:val="24"/>
        </w:rPr>
        <w:t xml:space="preserve"> were the important measures taken for the reduction of pest and disease incidents. </w:t>
      </w:r>
      <w:r w:rsidRPr="007D34CE">
        <w:rPr>
          <w:rFonts w:ascii="Times New Roman" w:hAnsi="Times New Roman" w:cs="Times New Roman"/>
          <w:sz w:val="24"/>
        </w:rPr>
        <w:t xml:space="preserve">The practices such as adoption of </w:t>
      </w:r>
      <w:proofErr w:type="spellStart"/>
      <w:r w:rsidRPr="007D34CE">
        <w:rPr>
          <w:rFonts w:ascii="Times New Roman" w:hAnsi="Times New Roman" w:cs="Times New Roman"/>
          <w:sz w:val="24"/>
        </w:rPr>
        <w:t>kerosenised</w:t>
      </w:r>
      <w:proofErr w:type="spellEnd"/>
      <w:r w:rsidRPr="007D34CE">
        <w:rPr>
          <w:rFonts w:ascii="Times New Roman" w:hAnsi="Times New Roman" w:cs="Times New Roman"/>
          <w:sz w:val="24"/>
        </w:rPr>
        <w:t xml:space="preserve"> roping and draining the field were also reported by some of the tribal farmers.</w:t>
      </w:r>
      <w:r>
        <w:rPr>
          <w:rFonts w:ascii="Times New Roman" w:hAnsi="Times New Roman" w:cs="Times New Roman"/>
          <w:sz w:val="24"/>
        </w:rPr>
        <w:t xml:space="preserve"> </w:t>
      </w:r>
      <w:r>
        <w:rPr>
          <w:rFonts w:ascii="Times New Roman" w:hAnsi="Times New Roman" w:cs="Times New Roman"/>
          <w:sz w:val="24"/>
          <w:szCs w:val="24"/>
        </w:rPr>
        <w:t>By considering the quality of produce and environment most of them were not using any chemical plant protection measures in their fields. Moreover, traditional varieties cultivated by them were found to be resistant to pest and disease attack.</w:t>
      </w:r>
    </w:p>
    <w:p w14:paraId="646CD02E" w14:textId="2F2DBB92" w:rsidR="00BD12F9" w:rsidRDefault="00BD12F9" w:rsidP="00BD12F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study revealed that tribal farmers ascribed great importance to the conservation </w:t>
      </w:r>
      <w:r w:rsidRPr="00B271DF">
        <w:rPr>
          <w:rFonts w:ascii="Times New Roman" w:hAnsi="Times New Roman" w:cs="Times New Roman"/>
          <w:sz w:val="24"/>
          <w:szCs w:val="24"/>
        </w:rPr>
        <w:t xml:space="preserve">of genetic diversity, natural habitats, and natural enemy population in </w:t>
      </w:r>
      <w:r>
        <w:rPr>
          <w:rFonts w:ascii="Times New Roman" w:hAnsi="Times New Roman" w:cs="Times New Roman"/>
          <w:sz w:val="24"/>
          <w:szCs w:val="24"/>
        </w:rPr>
        <w:t xml:space="preserve">their </w:t>
      </w:r>
      <w:r w:rsidRPr="00B271DF">
        <w:rPr>
          <w:rFonts w:ascii="Times New Roman" w:hAnsi="Times New Roman" w:cs="Times New Roman"/>
          <w:sz w:val="24"/>
          <w:szCs w:val="24"/>
        </w:rPr>
        <w:t>rice field</w:t>
      </w:r>
      <w:r>
        <w:rPr>
          <w:rFonts w:ascii="Times New Roman" w:hAnsi="Times New Roman" w:cs="Times New Roman"/>
          <w:sz w:val="24"/>
          <w:szCs w:val="24"/>
        </w:rPr>
        <w:t xml:space="preserve">s. </w:t>
      </w:r>
      <w:r w:rsidRPr="00F50D64">
        <w:rPr>
          <w:rFonts w:ascii="Times New Roman" w:hAnsi="Times New Roman" w:cs="Times New Roman"/>
          <w:sz w:val="24"/>
          <w:szCs w:val="24"/>
        </w:rPr>
        <w:t xml:space="preserve">They know the value of the traditional varieties of rice and importance of conservation of the biodiversity. </w:t>
      </w:r>
      <w:r>
        <w:rPr>
          <w:rFonts w:ascii="Times New Roman" w:hAnsi="Times New Roman" w:cs="Times New Roman"/>
          <w:sz w:val="24"/>
          <w:szCs w:val="24"/>
        </w:rPr>
        <w:t>Most of them think that they have a moral responsibility to handover the valuable germplasm to the new generation for its sustenance.</w:t>
      </w:r>
      <w:r w:rsidR="00E95008">
        <w:rPr>
          <w:rFonts w:ascii="Times New Roman" w:hAnsi="Times New Roman" w:cs="Times New Roman"/>
          <w:sz w:val="24"/>
          <w:szCs w:val="24"/>
        </w:rPr>
        <w:t xml:space="preserve"> A</w:t>
      </w:r>
      <w:r w:rsidR="00E95008" w:rsidRPr="00E95008">
        <w:rPr>
          <w:rFonts w:ascii="Times New Roman" w:hAnsi="Times New Roman" w:cs="Times New Roman"/>
          <w:sz w:val="24"/>
          <w:szCs w:val="24"/>
        </w:rPr>
        <w:t xml:space="preserve"> trend also documented in on-farm conservation studies that highlight farmers’ role in maintaining landrace diversity for cultural and ecological reasons (Puneeth </w:t>
      </w:r>
      <w:r w:rsidR="00E95008" w:rsidRPr="00E95008">
        <w:rPr>
          <w:rFonts w:ascii="Times New Roman" w:hAnsi="Times New Roman" w:cs="Times New Roman"/>
          <w:i/>
          <w:iCs/>
          <w:sz w:val="24"/>
          <w:szCs w:val="24"/>
        </w:rPr>
        <w:t>et al.,</w:t>
      </w:r>
      <w:r w:rsidR="00E95008" w:rsidRPr="00E95008">
        <w:rPr>
          <w:rFonts w:ascii="Times New Roman" w:hAnsi="Times New Roman" w:cs="Times New Roman"/>
          <w:sz w:val="24"/>
          <w:szCs w:val="24"/>
        </w:rPr>
        <w:t xml:space="preserve"> 2024).</w:t>
      </w:r>
      <w:r>
        <w:rPr>
          <w:rFonts w:ascii="Times New Roman" w:hAnsi="Times New Roman" w:cs="Times New Roman"/>
          <w:sz w:val="24"/>
          <w:szCs w:val="24"/>
        </w:rPr>
        <w:t xml:space="preserve"> Majority of the tribal farmers</w:t>
      </w:r>
      <w:r w:rsidRPr="00F50D64">
        <w:rPr>
          <w:rFonts w:ascii="Times New Roman" w:hAnsi="Times New Roman" w:cs="Times New Roman"/>
          <w:sz w:val="24"/>
          <w:szCs w:val="24"/>
        </w:rPr>
        <w:t xml:space="preserve"> </w:t>
      </w:r>
      <w:r>
        <w:rPr>
          <w:rFonts w:ascii="Times New Roman" w:hAnsi="Times New Roman" w:cs="Times New Roman"/>
          <w:sz w:val="24"/>
          <w:szCs w:val="24"/>
        </w:rPr>
        <w:t>avoid</w:t>
      </w:r>
      <w:r w:rsidRPr="00F50D64">
        <w:rPr>
          <w:rFonts w:ascii="Times New Roman" w:hAnsi="Times New Roman" w:cs="Times New Roman"/>
          <w:sz w:val="24"/>
          <w:szCs w:val="24"/>
        </w:rPr>
        <w:t xml:space="preserve"> poaching and killing of birds and animals in rice fields.</w:t>
      </w:r>
      <w:r>
        <w:rPr>
          <w:rFonts w:ascii="Times New Roman" w:hAnsi="Times New Roman" w:cs="Times New Roman"/>
          <w:sz w:val="24"/>
          <w:szCs w:val="24"/>
        </w:rPr>
        <w:t xml:space="preserve"> </w:t>
      </w:r>
      <w:r w:rsidRPr="00F50D64">
        <w:rPr>
          <w:rFonts w:ascii="Times New Roman" w:hAnsi="Times New Roman" w:cs="Times New Roman"/>
          <w:sz w:val="24"/>
          <w:szCs w:val="24"/>
        </w:rPr>
        <w:t>They used bird</w:t>
      </w:r>
      <w:r>
        <w:rPr>
          <w:rFonts w:ascii="Times New Roman" w:hAnsi="Times New Roman" w:cs="Times New Roman"/>
          <w:sz w:val="24"/>
          <w:szCs w:val="24"/>
        </w:rPr>
        <w:t xml:space="preserve"> </w:t>
      </w:r>
      <w:proofErr w:type="spellStart"/>
      <w:r>
        <w:rPr>
          <w:rFonts w:ascii="Times New Roman" w:hAnsi="Times New Roman" w:cs="Times New Roman"/>
          <w:sz w:val="24"/>
          <w:szCs w:val="24"/>
        </w:rPr>
        <w:t>scarers</w:t>
      </w:r>
      <w:proofErr w:type="spellEnd"/>
      <w:r>
        <w:rPr>
          <w:rFonts w:ascii="Times New Roman" w:hAnsi="Times New Roman" w:cs="Times New Roman"/>
          <w:sz w:val="24"/>
          <w:szCs w:val="24"/>
        </w:rPr>
        <w:t>,</w:t>
      </w:r>
      <w:r w:rsidRPr="00F50D64">
        <w:rPr>
          <w:rFonts w:ascii="Times New Roman" w:hAnsi="Times New Roman" w:cs="Times New Roman"/>
          <w:sz w:val="24"/>
          <w:szCs w:val="24"/>
        </w:rPr>
        <w:t xml:space="preserve"> </w:t>
      </w:r>
      <w:r>
        <w:rPr>
          <w:rFonts w:ascii="Times New Roman" w:hAnsi="Times New Roman" w:cs="Times New Roman"/>
          <w:sz w:val="24"/>
          <w:szCs w:val="24"/>
        </w:rPr>
        <w:t>film</w:t>
      </w:r>
      <w:r w:rsidRPr="00F50D64">
        <w:rPr>
          <w:rFonts w:ascii="Times New Roman" w:hAnsi="Times New Roman" w:cs="Times New Roman"/>
          <w:sz w:val="24"/>
          <w:szCs w:val="24"/>
        </w:rPr>
        <w:t xml:space="preserve"> tapes, </w:t>
      </w:r>
      <w:r>
        <w:rPr>
          <w:rFonts w:ascii="Times New Roman" w:hAnsi="Times New Roman" w:cs="Times New Roman"/>
          <w:sz w:val="24"/>
          <w:szCs w:val="24"/>
        </w:rPr>
        <w:t xml:space="preserve">ribbons with florescent colour, </w:t>
      </w:r>
      <w:r w:rsidRPr="00F50D64">
        <w:rPr>
          <w:rFonts w:ascii="Times New Roman" w:hAnsi="Times New Roman" w:cs="Times New Roman"/>
          <w:sz w:val="24"/>
          <w:szCs w:val="24"/>
        </w:rPr>
        <w:t xml:space="preserve">crackers etc to reduce damage caused by them and used rat traps instead of poison baits, to reduce rat nuisance in rice fields.  </w:t>
      </w:r>
    </w:p>
    <w:p w14:paraId="3D7B5ECF" w14:textId="69F6837F" w:rsidR="00BD12F9" w:rsidRDefault="00BD12F9" w:rsidP="00BD12F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Several indigenous practices were found among the tribal farmers with respect to the rice cultivation. After discussion with the farmers few important indigenous practices about the rice cultivation were identified and listed below:</w:t>
      </w:r>
    </w:p>
    <w:p w14:paraId="40F10CD5" w14:textId="24E021E7" w:rsidR="00BD12F9" w:rsidRPr="00BD12F9" w:rsidRDefault="00BD12F9" w:rsidP="00BD12F9">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D12F9">
        <w:rPr>
          <w:rFonts w:ascii="Times New Roman" w:hAnsi="Times New Roman" w:cs="Times New Roman"/>
          <w:sz w:val="24"/>
          <w:szCs w:val="24"/>
        </w:rPr>
        <w:t>Seedlings are planted in rows opposite to the direction of wind to overcome the strong winds.</w:t>
      </w:r>
    </w:p>
    <w:p w14:paraId="7A8614DA" w14:textId="77777777" w:rsidR="00BD12F9" w:rsidRPr="00BD12F9" w:rsidRDefault="00BD12F9" w:rsidP="00BD12F9">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D12F9">
        <w:rPr>
          <w:rFonts w:ascii="Times New Roman" w:hAnsi="Times New Roman" w:cs="Times New Roman"/>
          <w:sz w:val="24"/>
          <w:szCs w:val="24"/>
        </w:rPr>
        <w:t>Seeds are soaked in mixture of cow dung and water after three days from the new moon day and these seeds are sown in the nursery after seven to eight days from the new moon day.</w:t>
      </w:r>
    </w:p>
    <w:p w14:paraId="04DAE85C" w14:textId="77777777" w:rsidR="00BD12F9" w:rsidRPr="00BD12F9" w:rsidRDefault="00BD12F9" w:rsidP="00BD12F9">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D12F9">
        <w:rPr>
          <w:rFonts w:ascii="Times New Roman" w:hAnsi="Times New Roman" w:cs="Times New Roman"/>
          <w:sz w:val="24"/>
          <w:szCs w:val="24"/>
        </w:rPr>
        <w:t xml:space="preserve">Avoiding </w:t>
      </w:r>
      <w:proofErr w:type="spellStart"/>
      <w:r w:rsidRPr="00BD12F9">
        <w:rPr>
          <w:rFonts w:ascii="Times New Roman" w:hAnsi="Times New Roman" w:cs="Times New Roman"/>
          <w:i/>
          <w:sz w:val="24"/>
          <w:szCs w:val="24"/>
        </w:rPr>
        <w:t>Punartham</w:t>
      </w:r>
      <w:proofErr w:type="spellEnd"/>
      <w:r w:rsidRPr="00BD12F9">
        <w:rPr>
          <w:rFonts w:ascii="Times New Roman" w:hAnsi="Times New Roman" w:cs="Times New Roman"/>
          <w:sz w:val="24"/>
          <w:szCs w:val="24"/>
        </w:rPr>
        <w:t xml:space="preserve"> and </w:t>
      </w:r>
      <w:proofErr w:type="spellStart"/>
      <w:r w:rsidRPr="00BD12F9">
        <w:rPr>
          <w:rFonts w:ascii="Times New Roman" w:hAnsi="Times New Roman" w:cs="Times New Roman"/>
          <w:i/>
          <w:sz w:val="24"/>
          <w:szCs w:val="24"/>
        </w:rPr>
        <w:t>Pooyam</w:t>
      </w:r>
      <w:proofErr w:type="spellEnd"/>
      <w:r w:rsidRPr="00BD12F9">
        <w:rPr>
          <w:rFonts w:ascii="Times New Roman" w:hAnsi="Times New Roman" w:cs="Times New Roman"/>
          <w:i/>
          <w:sz w:val="24"/>
          <w:szCs w:val="24"/>
        </w:rPr>
        <w:t xml:space="preserve"> </w:t>
      </w:r>
      <w:proofErr w:type="spellStart"/>
      <w:r w:rsidRPr="00BD12F9">
        <w:rPr>
          <w:rFonts w:ascii="Times New Roman" w:hAnsi="Times New Roman" w:cs="Times New Roman"/>
          <w:i/>
          <w:sz w:val="24"/>
          <w:szCs w:val="24"/>
        </w:rPr>
        <w:t>njatuvela</w:t>
      </w:r>
      <w:proofErr w:type="spellEnd"/>
      <w:r w:rsidRPr="00BD12F9">
        <w:rPr>
          <w:rFonts w:ascii="Times New Roman" w:hAnsi="Times New Roman" w:cs="Times New Roman"/>
          <w:sz w:val="24"/>
          <w:szCs w:val="24"/>
        </w:rPr>
        <w:t xml:space="preserve"> while transplanting during which there will be heavy rainfall and flooding in the rice fields.</w:t>
      </w:r>
    </w:p>
    <w:p w14:paraId="5D10B9F5" w14:textId="1C20316B" w:rsidR="00BD12F9" w:rsidRPr="00BD12F9" w:rsidRDefault="00BD12F9" w:rsidP="00BD12F9">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proofErr w:type="spellStart"/>
      <w:r w:rsidRPr="00BD12F9">
        <w:rPr>
          <w:rFonts w:ascii="Times New Roman" w:hAnsi="Times New Roman" w:cs="Times New Roman"/>
          <w:i/>
          <w:sz w:val="24"/>
          <w:szCs w:val="24"/>
        </w:rPr>
        <w:t>Thiruvathira</w:t>
      </w:r>
      <w:proofErr w:type="spellEnd"/>
      <w:r w:rsidR="00D52E04">
        <w:rPr>
          <w:rFonts w:ascii="Times New Roman" w:hAnsi="Times New Roman" w:cs="Times New Roman"/>
          <w:i/>
          <w:sz w:val="24"/>
          <w:szCs w:val="24"/>
        </w:rPr>
        <w:t xml:space="preserve"> </w:t>
      </w:r>
      <w:proofErr w:type="spellStart"/>
      <w:r w:rsidRPr="00BD12F9">
        <w:rPr>
          <w:rFonts w:ascii="Times New Roman" w:hAnsi="Times New Roman" w:cs="Times New Roman"/>
          <w:i/>
          <w:sz w:val="24"/>
          <w:szCs w:val="24"/>
        </w:rPr>
        <w:t>njatuvela</w:t>
      </w:r>
      <w:proofErr w:type="spellEnd"/>
      <w:r w:rsidRPr="00BD12F9">
        <w:rPr>
          <w:rFonts w:ascii="Times New Roman" w:hAnsi="Times New Roman" w:cs="Times New Roman"/>
          <w:i/>
          <w:sz w:val="24"/>
          <w:szCs w:val="24"/>
        </w:rPr>
        <w:t xml:space="preserve"> </w:t>
      </w:r>
      <w:r w:rsidRPr="00BD12F9">
        <w:rPr>
          <w:rFonts w:ascii="Times New Roman" w:hAnsi="Times New Roman" w:cs="Times New Roman"/>
          <w:sz w:val="24"/>
          <w:szCs w:val="24"/>
        </w:rPr>
        <w:t>preferred for transplanting of seedlings of long duration varieties and broadcasting of seeds in case of short duration varieties.</w:t>
      </w:r>
    </w:p>
    <w:p w14:paraId="65BAD01B" w14:textId="77777777" w:rsidR="00BD12F9" w:rsidRPr="00BD12F9" w:rsidRDefault="00BD12F9" w:rsidP="00BD12F9">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D12F9">
        <w:rPr>
          <w:rFonts w:ascii="Times New Roman" w:hAnsi="Times New Roman" w:cs="Times New Roman"/>
          <w:sz w:val="24"/>
          <w:szCs w:val="24"/>
        </w:rPr>
        <w:t>The branch of sandpaper tree (</w:t>
      </w:r>
      <w:proofErr w:type="spellStart"/>
      <w:r w:rsidRPr="00BD12F9">
        <w:rPr>
          <w:rFonts w:ascii="Times New Roman" w:hAnsi="Times New Roman" w:cs="Times New Roman"/>
          <w:i/>
          <w:sz w:val="24"/>
          <w:szCs w:val="24"/>
        </w:rPr>
        <w:t>Ficus</w:t>
      </w:r>
      <w:proofErr w:type="spellEnd"/>
      <w:r w:rsidRPr="00BD12F9">
        <w:rPr>
          <w:rFonts w:ascii="Times New Roman" w:hAnsi="Times New Roman" w:cs="Times New Roman"/>
          <w:i/>
          <w:sz w:val="24"/>
          <w:szCs w:val="24"/>
        </w:rPr>
        <w:t xml:space="preserve"> </w:t>
      </w:r>
      <w:proofErr w:type="spellStart"/>
      <w:r w:rsidRPr="00BD12F9">
        <w:rPr>
          <w:rFonts w:ascii="Times New Roman" w:hAnsi="Times New Roman" w:cs="Times New Roman"/>
          <w:i/>
          <w:sz w:val="24"/>
          <w:szCs w:val="24"/>
        </w:rPr>
        <w:t>exasperata</w:t>
      </w:r>
      <w:proofErr w:type="spellEnd"/>
      <w:r w:rsidRPr="00BD12F9">
        <w:rPr>
          <w:rFonts w:ascii="Times New Roman" w:hAnsi="Times New Roman" w:cs="Times New Roman"/>
          <w:sz w:val="24"/>
          <w:szCs w:val="24"/>
        </w:rPr>
        <w:t>) is widely used to control the leaf roller of the rice.</w:t>
      </w:r>
    </w:p>
    <w:p w14:paraId="4ACE8F6C" w14:textId="77777777" w:rsidR="00BD12F9" w:rsidRPr="00BD12F9" w:rsidRDefault="00BD12F9" w:rsidP="00BD12F9">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D12F9">
        <w:rPr>
          <w:rFonts w:ascii="Times New Roman" w:hAnsi="Times New Roman" w:cs="Times New Roman"/>
          <w:sz w:val="24"/>
          <w:szCs w:val="24"/>
        </w:rPr>
        <w:t>Fire lamps are used in the night to reduce the pest and diseases.</w:t>
      </w:r>
    </w:p>
    <w:p w14:paraId="7161067C" w14:textId="77777777" w:rsidR="00BD12F9" w:rsidRPr="00BD12F9" w:rsidRDefault="00BD12F9" w:rsidP="00BD12F9">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BD12F9">
        <w:rPr>
          <w:rFonts w:ascii="Times New Roman" w:hAnsi="Times New Roman" w:cs="Times New Roman"/>
          <w:sz w:val="24"/>
          <w:szCs w:val="24"/>
        </w:rPr>
        <w:t>Harvesting is usually done after 7-8 days from the new moon day</w:t>
      </w:r>
    </w:p>
    <w:p w14:paraId="3242C499" w14:textId="77777777" w:rsidR="00BD12F9" w:rsidRPr="00361259" w:rsidRDefault="00BD12F9" w:rsidP="00BD12F9">
      <w:pPr>
        <w:pStyle w:val="ListParagraph"/>
        <w:numPr>
          <w:ilvl w:val="0"/>
          <w:numId w:val="7"/>
        </w:numPr>
        <w:autoSpaceDE w:val="0"/>
        <w:autoSpaceDN w:val="0"/>
        <w:adjustRightInd w:val="0"/>
        <w:spacing w:after="0" w:line="360" w:lineRule="auto"/>
        <w:jc w:val="both"/>
      </w:pPr>
      <w:r w:rsidRPr="00BD12F9">
        <w:rPr>
          <w:rFonts w:ascii="Times New Roman" w:hAnsi="Times New Roman" w:cs="Times New Roman"/>
          <w:sz w:val="24"/>
          <w:szCs w:val="24"/>
        </w:rPr>
        <w:t>Seeds are dried under sun and at night for 7 days</w:t>
      </w:r>
      <w:r>
        <w:t>.</w:t>
      </w:r>
    </w:p>
    <w:p w14:paraId="467CFDAB" w14:textId="77777777" w:rsidR="00BD12F9" w:rsidRDefault="00BD12F9" w:rsidP="00BD12F9">
      <w:pPr>
        <w:autoSpaceDE w:val="0"/>
        <w:autoSpaceDN w:val="0"/>
        <w:adjustRightInd w:val="0"/>
        <w:spacing w:after="0" w:line="360" w:lineRule="auto"/>
        <w:jc w:val="both"/>
        <w:rPr>
          <w:rFonts w:ascii="Times New Roman" w:hAnsi="Times New Roman" w:cs="Times New Roman"/>
          <w:sz w:val="24"/>
          <w:szCs w:val="24"/>
        </w:rPr>
      </w:pPr>
    </w:p>
    <w:p w14:paraId="27C6051A" w14:textId="61074586" w:rsidR="00BD12F9" w:rsidRPr="009501F3" w:rsidRDefault="00BD12F9" w:rsidP="009501F3">
      <w:pPr>
        <w:autoSpaceDE w:val="0"/>
        <w:autoSpaceDN w:val="0"/>
        <w:adjustRightInd w:val="0"/>
        <w:spacing w:after="200" w:line="360" w:lineRule="auto"/>
        <w:ind w:firstLine="720"/>
        <w:jc w:val="both"/>
        <w:rPr>
          <w:rFonts w:ascii="Times New Roman" w:hAnsi="Times New Roman" w:cs="Times New Roman"/>
          <w:sz w:val="24"/>
          <w:szCs w:val="24"/>
        </w:rPr>
      </w:pPr>
      <w:r w:rsidRPr="008B4DB3">
        <w:rPr>
          <w:rFonts w:ascii="Times New Roman" w:hAnsi="Times New Roman" w:cs="Times New Roman"/>
          <w:sz w:val="24"/>
          <w:szCs w:val="24"/>
        </w:rPr>
        <w:t>Form</w:t>
      </w:r>
      <w:r>
        <w:rPr>
          <w:rFonts w:ascii="Times New Roman" w:hAnsi="Times New Roman" w:cs="Times New Roman"/>
          <w:sz w:val="24"/>
          <w:szCs w:val="24"/>
        </w:rPr>
        <w:t xml:space="preserve"> the study it was observed that 79.00 per cent of tribal rice farmers were environmentally sustainable. The sub indicators contributing to environmental sustainability (Fig. </w:t>
      </w:r>
      <w:r w:rsidR="00D65752">
        <w:rPr>
          <w:rFonts w:ascii="Times New Roman" w:hAnsi="Times New Roman" w:cs="Times New Roman"/>
          <w:sz w:val="24"/>
          <w:szCs w:val="24"/>
        </w:rPr>
        <w:t>3</w:t>
      </w:r>
      <w:r>
        <w:rPr>
          <w:rFonts w:ascii="Times New Roman" w:hAnsi="Times New Roman" w:cs="Times New Roman"/>
          <w:sz w:val="24"/>
          <w:szCs w:val="24"/>
        </w:rPr>
        <w:t xml:space="preserve">) </w:t>
      </w:r>
      <w:r w:rsidRPr="008B4DB3">
        <w:rPr>
          <w:rFonts w:ascii="Times New Roman" w:hAnsi="Times New Roman" w:cs="Times New Roman"/>
          <w:sz w:val="24"/>
          <w:szCs w:val="24"/>
        </w:rPr>
        <w:t xml:space="preserve">were </w:t>
      </w:r>
      <w:r>
        <w:rPr>
          <w:rFonts w:ascii="Times New Roman" w:hAnsi="Times New Roman" w:cs="Times New Roman"/>
          <w:sz w:val="24"/>
          <w:szCs w:val="24"/>
        </w:rPr>
        <w:t>in the order of biodiversity (90.00</w:t>
      </w:r>
      <w:r w:rsidRPr="008B4DB3">
        <w:rPr>
          <w:rFonts w:ascii="Times New Roman" w:hAnsi="Times New Roman" w:cs="Times New Roman"/>
          <w:sz w:val="24"/>
          <w:szCs w:val="24"/>
        </w:rPr>
        <w:t>%),</w:t>
      </w:r>
      <w:r>
        <w:rPr>
          <w:rFonts w:ascii="Times New Roman" w:hAnsi="Times New Roman" w:cs="Times New Roman"/>
          <w:sz w:val="24"/>
          <w:szCs w:val="24"/>
        </w:rPr>
        <w:t xml:space="preserve"> </w:t>
      </w:r>
      <w:r w:rsidRPr="008B4DB3">
        <w:rPr>
          <w:rFonts w:ascii="Times New Roman" w:hAnsi="Times New Roman" w:cs="Times New Roman"/>
          <w:sz w:val="24"/>
          <w:szCs w:val="24"/>
        </w:rPr>
        <w:t xml:space="preserve">land and soil management </w:t>
      </w:r>
      <w:r>
        <w:rPr>
          <w:rFonts w:ascii="Times New Roman" w:hAnsi="Times New Roman" w:cs="Times New Roman"/>
          <w:sz w:val="24"/>
          <w:szCs w:val="24"/>
        </w:rPr>
        <w:t>(74.00</w:t>
      </w:r>
      <w:r w:rsidRPr="008B4DB3">
        <w:rPr>
          <w:rFonts w:ascii="Times New Roman" w:hAnsi="Times New Roman" w:cs="Times New Roman"/>
          <w:sz w:val="24"/>
          <w:szCs w:val="24"/>
        </w:rPr>
        <w:t>%), indigenous te</w:t>
      </w:r>
      <w:r>
        <w:rPr>
          <w:rFonts w:ascii="Times New Roman" w:hAnsi="Times New Roman" w:cs="Times New Roman"/>
          <w:sz w:val="24"/>
          <w:szCs w:val="24"/>
        </w:rPr>
        <w:t>chnical knowledge system (74.00</w:t>
      </w:r>
      <w:r w:rsidRPr="008B4DB3">
        <w:rPr>
          <w:rFonts w:ascii="Times New Roman" w:hAnsi="Times New Roman" w:cs="Times New Roman"/>
          <w:sz w:val="24"/>
          <w:szCs w:val="24"/>
        </w:rPr>
        <w:t>%), water management (68</w:t>
      </w:r>
      <w:r>
        <w:rPr>
          <w:rFonts w:ascii="Times New Roman" w:hAnsi="Times New Roman" w:cs="Times New Roman"/>
          <w:sz w:val="24"/>
          <w:szCs w:val="24"/>
        </w:rPr>
        <w:t>.00%) and plant protection (63.00</w:t>
      </w:r>
      <w:r w:rsidRPr="008B4DB3">
        <w:rPr>
          <w:rFonts w:ascii="Times New Roman" w:hAnsi="Times New Roman" w:cs="Times New Roman"/>
          <w:sz w:val="24"/>
          <w:szCs w:val="24"/>
        </w:rPr>
        <w:t>%).</w:t>
      </w:r>
    </w:p>
    <w:p w14:paraId="72BE8019" w14:textId="59F42A30" w:rsidR="00BD12F9" w:rsidRPr="0096592A" w:rsidRDefault="00762737" w:rsidP="00BD12F9">
      <w:pPr>
        <w:spacing w:after="0" w:line="360" w:lineRule="auto"/>
        <w:jc w:val="both"/>
        <w:rPr>
          <w:rFonts w:ascii="Times New Roman" w:hAnsi="Times New Roman" w:cs="Times New Roman"/>
          <w:b/>
          <w:sz w:val="24"/>
          <w:szCs w:val="24"/>
          <w:lang w:val="en-US" w:eastAsia="en-IN"/>
        </w:rPr>
      </w:pPr>
      <w:r>
        <w:rPr>
          <w:rFonts w:ascii="Times New Roman" w:eastAsia="Times New Roman" w:hAnsi="Times New Roman" w:cs="Times New Roman"/>
          <w:b/>
          <w:sz w:val="24"/>
          <w:szCs w:val="24"/>
          <w:lang w:val="en-US" w:eastAsia="en-IN"/>
        </w:rPr>
        <w:lastRenderedPageBreak/>
        <w:t>3</w:t>
      </w:r>
      <w:r w:rsidR="00BD12F9">
        <w:rPr>
          <w:rFonts w:ascii="Times New Roman" w:eastAsia="Times New Roman" w:hAnsi="Times New Roman" w:cs="Times New Roman"/>
          <w:b/>
          <w:sz w:val="24"/>
          <w:szCs w:val="24"/>
          <w:lang w:val="en-US" w:eastAsia="en-IN"/>
        </w:rPr>
        <w:t>.4</w:t>
      </w:r>
      <w:r w:rsidR="00BD12F9" w:rsidRPr="00612693">
        <w:rPr>
          <w:rFonts w:ascii="Times New Roman" w:eastAsia="Times New Roman" w:hAnsi="Times New Roman" w:cs="Times New Roman"/>
          <w:b/>
          <w:sz w:val="24"/>
          <w:szCs w:val="24"/>
          <w:lang w:val="en-US" w:eastAsia="en-IN"/>
        </w:rPr>
        <w:t xml:space="preserve"> Sustainability index for tribal rice farming</w:t>
      </w:r>
    </w:p>
    <w:p w14:paraId="11452E21" w14:textId="4915121F" w:rsidR="00BD12F9" w:rsidRPr="0096592A" w:rsidRDefault="00BD12F9" w:rsidP="00BD12F9">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Pr="00470D35">
        <w:rPr>
          <w:rFonts w:ascii="Times New Roman" w:hAnsi="Times New Roman" w:cs="Times New Roman"/>
          <w:color w:val="000000"/>
          <w:sz w:val="24"/>
          <w:szCs w:val="24"/>
        </w:rPr>
        <w:t xml:space="preserve">ustainability index </w:t>
      </w:r>
      <w:r>
        <w:rPr>
          <w:rFonts w:ascii="Times New Roman" w:hAnsi="Times New Roman" w:cs="Times New Roman"/>
          <w:color w:val="000000"/>
          <w:sz w:val="24"/>
          <w:szCs w:val="24"/>
        </w:rPr>
        <w:t>for</w:t>
      </w:r>
      <w:r w:rsidRPr="00470D35">
        <w:rPr>
          <w:rFonts w:ascii="Times New Roman" w:hAnsi="Times New Roman" w:cs="Times New Roman"/>
          <w:color w:val="000000"/>
          <w:sz w:val="24"/>
          <w:szCs w:val="24"/>
        </w:rPr>
        <w:t xml:space="preserve"> tribal rice farming is calculated by the mean of the scores of three indicators</w:t>
      </w:r>
      <w:r>
        <w:rPr>
          <w:rFonts w:ascii="Times New Roman" w:hAnsi="Times New Roman" w:cs="Times New Roman"/>
          <w:color w:val="000000"/>
          <w:sz w:val="24"/>
          <w:szCs w:val="24"/>
        </w:rPr>
        <w:t>’ sustainability</w:t>
      </w:r>
      <w:r w:rsidRPr="00470D35">
        <w:rPr>
          <w:rFonts w:ascii="Times New Roman" w:hAnsi="Times New Roman" w:cs="Times New Roman"/>
          <w:color w:val="000000"/>
          <w:sz w:val="24"/>
          <w:szCs w:val="24"/>
        </w:rPr>
        <w:t xml:space="preserve"> namely; socia</w:t>
      </w:r>
      <w:r>
        <w:rPr>
          <w:rFonts w:ascii="Times New Roman" w:hAnsi="Times New Roman" w:cs="Times New Roman"/>
          <w:color w:val="000000"/>
          <w:sz w:val="24"/>
          <w:szCs w:val="24"/>
        </w:rPr>
        <w:t xml:space="preserve">l, </w:t>
      </w:r>
      <w:r w:rsidR="00C04DB9">
        <w:rPr>
          <w:rFonts w:ascii="Times New Roman" w:hAnsi="Times New Roman" w:cs="Times New Roman"/>
          <w:color w:val="000000"/>
          <w:sz w:val="24"/>
          <w:szCs w:val="24"/>
        </w:rPr>
        <w:t>economic</w:t>
      </w:r>
      <w:r>
        <w:rPr>
          <w:rFonts w:ascii="Times New Roman" w:hAnsi="Times New Roman" w:cs="Times New Roman"/>
          <w:color w:val="000000"/>
          <w:sz w:val="24"/>
          <w:szCs w:val="24"/>
        </w:rPr>
        <w:t xml:space="preserve"> and environmental (Table </w:t>
      </w:r>
      <w:r w:rsidR="009501F3">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Categorical distributions of tribal rice farmers according to their overall sustainability were also given in the Table </w:t>
      </w:r>
      <w:r w:rsidR="009501F3">
        <w:rPr>
          <w:rFonts w:ascii="Times New Roman" w:hAnsi="Times New Roman" w:cs="Times New Roman"/>
          <w:sz w:val="24"/>
          <w:szCs w:val="24"/>
        </w:rPr>
        <w:t>5</w:t>
      </w:r>
      <w:r>
        <w:rPr>
          <w:rFonts w:ascii="Times New Roman" w:hAnsi="Times New Roman" w:cs="Times New Roman"/>
          <w:sz w:val="24"/>
          <w:szCs w:val="24"/>
        </w:rPr>
        <w:t>.</w:t>
      </w:r>
    </w:p>
    <w:p w14:paraId="260762F5" w14:textId="58BCF898" w:rsidR="00BD12F9" w:rsidRPr="00D31659" w:rsidRDefault="00BD12F9" w:rsidP="00BD12F9">
      <w:pPr>
        <w:spacing w:before="240" w:line="36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eastAsia="en-IN"/>
        </w:rPr>
        <w:t xml:space="preserve">Table </w:t>
      </w:r>
      <w:r w:rsidR="00341910">
        <w:rPr>
          <w:rFonts w:ascii="Times New Roman" w:eastAsia="Times New Roman" w:hAnsi="Times New Roman" w:cs="Times New Roman"/>
          <w:b/>
          <w:sz w:val="24"/>
          <w:szCs w:val="24"/>
          <w:lang w:eastAsia="en-IN"/>
        </w:rPr>
        <w:t>4</w:t>
      </w:r>
      <w:r w:rsidRPr="00664E2B">
        <w:rPr>
          <w:rFonts w:ascii="Times New Roman" w:eastAsia="Times New Roman" w:hAnsi="Times New Roman" w:cs="Times New Roman"/>
          <w:b/>
          <w:sz w:val="24"/>
          <w:szCs w:val="24"/>
          <w:lang w:eastAsia="en-IN"/>
        </w:rPr>
        <w:t xml:space="preserve">. </w:t>
      </w:r>
      <w:r w:rsidRPr="00612693">
        <w:rPr>
          <w:rFonts w:ascii="Times New Roman" w:eastAsia="Times New Roman" w:hAnsi="Times New Roman" w:cs="Times New Roman"/>
          <w:b/>
          <w:sz w:val="24"/>
          <w:szCs w:val="24"/>
          <w:lang w:val="en-US" w:eastAsia="en-IN"/>
        </w:rPr>
        <w:t>Sustainability index for tribal rice farming</w:t>
      </w:r>
    </w:p>
    <w:tbl>
      <w:tblPr>
        <w:tblW w:w="5000" w:type="pct"/>
        <w:tblCellMar>
          <w:left w:w="0" w:type="dxa"/>
          <w:right w:w="0" w:type="dxa"/>
        </w:tblCellMar>
        <w:tblLook w:val="04A0" w:firstRow="1" w:lastRow="0" w:firstColumn="1" w:lastColumn="0" w:noHBand="0" w:noVBand="1"/>
      </w:tblPr>
      <w:tblGrid>
        <w:gridCol w:w="1070"/>
        <w:gridCol w:w="4620"/>
        <w:gridCol w:w="3316"/>
      </w:tblGrid>
      <w:tr w:rsidR="00BD12F9" w:rsidRPr="008B57CF" w14:paraId="232B28D2" w14:textId="77777777" w:rsidTr="009E63B1">
        <w:trPr>
          <w:trHeight w:val="468"/>
        </w:trPr>
        <w:tc>
          <w:tcPr>
            <w:tcW w:w="594" w:type="pct"/>
            <w:tcBorders>
              <w:top w:val="single" w:sz="8" w:space="0" w:color="000000"/>
              <w:left w:val="single" w:sz="8" w:space="0" w:color="000000"/>
              <w:bottom w:val="single" w:sz="8" w:space="0" w:color="000000"/>
              <w:right w:val="single" w:sz="8" w:space="0" w:color="000000"/>
            </w:tcBorders>
            <w:vAlign w:val="center"/>
          </w:tcPr>
          <w:p w14:paraId="046C28F9" w14:textId="77777777" w:rsidR="00BD12F9" w:rsidRPr="008B57CF" w:rsidRDefault="00BD12F9" w:rsidP="009E63B1">
            <w:pPr>
              <w:autoSpaceDE w:val="0"/>
              <w:autoSpaceDN w:val="0"/>
              <w:adjustRightInd w:val="0"/>
              <w:spacing w:before="240" w:line="360" w:lineRule="auto"/>
              <w:jc w:val="center"/>
              <w:rPr>
                <w:rFonts w:ascii="Times New Roman" w:hAnsi="Times New Roman" w:cs="Times New Roman"/>
                <w:b/>
                <w:bCs/>
                <w:sz w:val="24"/>
                <w:szCs w:val="24"/>
                <w:lang w:val="en-US"/>
              </w:rPr>
            </w:pPr>
            <w:r w:rsidRPr="005D50A0">
              <w:rPr>
                <w:rFonts w:ascii="Times New Roman" w:eastAsia="Times New Roman" w:hAnsi="Times New Roman" w:cs="Times New Roman"/>
                <w:b/>
                <w:sz w:val="24"/>
                <w:szCs w:val="24"/>
                <w:lang w:eastAsia="en-IN"/>
              </w:rPr>
              <w:t>Sl. No.</w:t>
            </w:r>
          </w:p>
        </w:tc>
        <w:tc>
          <w:tcPr>
            <w:tcW w:w="256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46C9560" w14:textId="77777777" w:rsidR="00BD12F9" w:rsidRPr="008B57CF" w:rsidRDefault="00BD12F9" w:rsidP="009E63B1">
            <w:pPr>
              <w:autoSpaceDE w:val="0"/>
              <w:autoSpaceDN w:val="0"/>
              <w:adjustRightInd w:val="0"/>
              <w:spacing w:after="0" w:line="360" w:lineRule="auto"/>
              <w:ind w:firstLine="720"/>
              <w:jc w:val="center"/>
              <w:rPr>
                <w:rFonts w:ascii="Times New Roman" w:hAnsi="Times New Roman" w:cs="Times New Roman"/>
                <w:sz w:val="24"/>
                <w:szCs w:val="24"/>
                <w:lang w:val="en-US"/>
              </w:rPr>
            </w:pPr>
            <w:r>
              <w:rPr>
                <w:rFonts w:ascii="Times New Roman" w:hAnsi="Times New Roman" w:cs="Times New Roman"/>
                <w:b/>
                <w:bCs/>
                <w:sz w:val="24"/>
                <w:szCs w:val="24"/>
                <w:lang w:val="en-US"/>
              </w:rPr>
              <w:t>Indicators</w:t>
            </w:r>
          </w:p>
        </w:tc>
        <w:tc>
          <w:tcPr>
            <w:tcW w:w="184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4AB5134" w14:textId="77777777" w:rsidR="00BD12F9" w:rsidRPr="008B57CF" w:rsidRDefault="00BD12F9" w:rsidP="009E63B1">
            <w:pPr>
              <w:autoSpaceDE w:val="0"/>
              <w:autoSpaceDN w:val="0"/>
              <w:adjustRightInd w:val="0"/>
              <w:spacing w:after="0" w:line="360" w:lineRule="auto"/>
              <w:jc w:val="center"/>
              <w:rPr>
                <w:rFonts w:ascii="Times New Roman" w:hAnsi="Times New Roman" w:cs="Times New Roman"/>
                <w:sz w:val="24"/>
                <w:szCs w:val="24"/>
                <w:lang w:val="en-US"/>
              </w:rPr>
            </w:pPr>
            <w:r w:rsidRPr="008B57CF">
              <w:rPr>
                <w:rFonts w:ascii="Times New Roman" w:hAnsi="Times New Roman" w:cs="Times New Roman"/>
                <w:b/>
                <w:bCs/>
                <w:sz w:val="24"/>
                <w:szCs w:val="24"/>
                <w:lang w:val="en-US"/>
              </w:rPr>
              <w:t>Mean</w:t>
            </w:r>
          </w:p>
          <w:p w14:paraId="0B56FCC1" w14:textId="77777777" w:rsidR="00BD12F9" w:rsidRPr="008B57CF" w:rsidRDefault="00BD12F9" w:rsidP="009E63B1">
            <w:pPr>
              <w:autoSpaceDE w:val="0"/>
              <w:autoSpaceDN w:val="0"/>
              <w:adjustRightInd w:val="0"/>
              <w:spacing w:after="0" w:line="360" w:lineRule="auto"/>
              <w:jc w:val="center"/>
              <w:rPr>
                <w:rFonts w:ascii="Times New Roman" w:hAnsi="Times New Roman" w:cs="Times New Roman"/>
                <w:sz w:val="24"/>
                <w:szCs w:val="24"/>
                <w:lang w:val="en-US"/>
              </w:rPr>
            </w:pPr>
            <w:r>
              <w:rPr>
                <w:rFonts w:ascii="Times New Roman" w:hAnsi="Times New Roman" w:cs="Times New Roman"/>
                <w:b/>
                <w:bCs/>
                <w:sz w:val="24"/>
                <w:szCs w:val="24"/>
                <w:lang w:val="en-US"/>
              </w:rPr>
              <w:t>(Per cent)</w:t>
            </w:r>
          </w:p>
        </w:tc>
      </w:tr>
      <w:tr w:rsidR="00BD12F9" w:rsidRPr="008B57CF" w14:paraId="263D8553" w14:textId="77777777" w:rsidTr="009E63B1">
        <w:trPr>
          <w:trHeight w:val="584"/>
        </w:trPr>
        <w:tc>
          <w:tcPr>
            <w:tcW w:w="594" w:type="pct"/>
            <w:tcBorders>
              <w:top w:val="single" w:sz="8" w:space="0" w:color="000000"/>
              <w:left w:val="single" w:sz="8" w:space="0" w:color="000000"/>
              <w:bottom w:val="single" w:sz="8" w:space="0" w:color="000000"/>
              <w:right w:val="single" w:sz="8" w:space="0" w:color="000000"/>
            </w:tcBorders>
          </w:tcPr>
          <w:p w14:paraId="49C9B650" w14:textId="77777777" w:rsidR="00BD12F9" w:rsidRPr="008B57CF" w:rsidRDefault="00BD12F9" w:rsidP="009E63B1">
            <w:pPr>
              <w:pStyle w:val="ListParagraph"/>
              <w:numPr>
                <w:ilvl w:val="0"/>
                <w:numId w:val="6"/>
              </w:numPr>
              <w:tabs>
                <w:tab w:val="left" w:pos="460"/>
              </w:tabs>
              <w:autoSpaceDE w:val="0"/>
              <w:autoSpaceDN w:val="0"/>
              <w:adjustRightInd w:val="0"/>
              <w:spacing w:after="0" w:line="360" w:lineRule="auto"/>
              <w:ind w:hanging="980"/>
              <w:jc w:val="center"/>
            </w:pPr>
          </w:p>
        </w:tc>
        <w:tc>
          <w:tcPr>
            <w:tcW w:w="2565"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5A63F37A" w14:textId="77777777" w:rsidR="00BD12F9" w:rsidRPr="00D31659" w:rsidRDefault="00BD12F9" w:rsidP="009E63B1">
            <w:pPr>
              <w:pStyle w:val="NormalWeb"/>
              <w:spacing w:before="0" w:beforeAutospacing="0" w:after="0" w:afterAutospacing="0" w:line="360" w:lineRule="auto"/>
              <w:ind w:left="-361"/>
              <w:rPr>
                <w:rFonts w:ascii="Arial" w:hAnsi="Arial" w:cs="Arial"/>
              </w:rPr>
            </w:pPr>
            <w:r w:rsidRPr="00D31659">
              <w:rPr>
                <w:color w:val="000000"/>
                <w:kern w:val="24"/>
              </w:rPr>
              <w:t>Social</w:t>
            </w:r>
          </w:p>
        </w:tc>
        <w:tc>
          <w:tcPr>
            <w:tcW w:w="184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4780760C" w14:textId="77777777" w:rsidR="00BD12F9" w:rsidRPr="00D31659" w:rsidRDefault="00BD12F9" w:rsidP="009E63B1">
            <w:pPr>
              <w:pStyle w:val="NormalWeb"/>
              <w:spacing w:before="0" w:beforeAutospacing="0" w:after="0" w:afterAutospacing="0" w:line="360" w:lineRule="auto"/>
              <w:jc w:val="center"/>
              <w:textAlignment w:val="bottom"/>
              <w:rPr>
                <w:rFonts w:ascii="Arial" w:hAnsi="Arial" w:cs="Arial"/>
              </w:rPr>
            </w:pPr>
            <w:r w:rsidRPr="00D31659">
              <w:rPr>
                <w:color w:val="000000"/>
                <w:kern w:val="24"/>
              </w:rPr>
              <w:t>73.00</w:t>
            </w:r>
          </w:p>
        </w:tc>
      </w:tr>
      <w:tr w:rsidR="00BD12F9" w:rsidRPr="008B57CF" w14:paraId="640A5FDE" w14:textId="77777777" w:rsidTr="009E63B1">
        <w:trPr>
          <w:trHeight w:val="468"/>
        </w:trPr>
        <w:tc>
          <w:tcPr>
            <w:tcW w:w="594" w:type="pct"/>
            <w:tcBorders>
              <w:top w:val="single" w:sz="8" w:space="0" w:color="000000"/>
              <w:left w:val="single" w:sz="8" w:space="0" w:color="000000"/>
              <w:bottom w:val="single" w:sz="8" w:space="0" w:color="000000"/>
              <w:right w:val="single" w:sz="8" w:space="0" w:color="000000"/>
            </w:tcBorders>
          </w:tcPr>
          <w:p w14:paraId="21308843" w14:textId="77777777" w:rsidR="00BD12F9" w:rsidRPr="008B57CF" w:rsidRDefault="00BD12F9" w:rsidP="009E63B1">
            <w:pPr>
              <w:pStyle w:val="ListParagraph"/>
              <w:numPr>
                <w:ilvl w:val="0"/>
                <w:numId w:val="6"/>
              </w:numPr>
              <w:autoSpaceDE w:val="0"/>
              <w:autoSpaceDN w:val="0"/>
              <w:adjustRightInd w:val="0"/>
              <w:spacing w:after="0" w:line="360" w:lineRule="auto"/>
              <w:ind w:hanging="980"/>
              <w:jc w:val="center"/>
            </w:pPr>
          </w:p>
        </w:tc>
        <w:tc>
          <w:tcPr>
            <w:tcW w:w="2565"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5DE83446" w14:textId="77777777" w:rsidR="00BD12F9" w:rsidRPr="00D31659" w:rsidRDefault="00BD12F9" w:rsidP="009E63B1">
            <w:pPr>
              <w:pStyle w:val="NormalWeb"/>
              <w:spacing w:before="0" w:beforeAutospacing="0" w:after="0" w:afterAutospacing="0" w:line="360" w:lineRule="auto"/>
              <w:ind w:left="-361"/>
              <w:rPr>
                <w:rFonts w:ascii="Arial" w:hAnsi="Arial" w:cs="Arial"/>
              </w:rPr>
            </w:pPr>
            <w:r w:rsidRPr="00D31659">
              <w:rPr>
                <w:color w:val="000000"/>
                <w:kern w:val="24"/>
              </w:rPr>
              <w:t>Economical</w:t>
            </w:r>
          </w:p>
        </w:tc>
        <w:tc>
          <w:tcPr>
            <w:tcW w:w="184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302A5BA4" w14:textId="77777777" w:rsidR="00BD12F9" w:rsidRPr="00D31659" w:rsidRDefault="00BD12F9" w:rsidP="009E63B1">
            <w:pPr>
              <w:pStyle w:val="NormalWeb"/>
              <w:spacing w:before="0" w:beforeAutospacing="0" w:after="0" w:afterAutospacing="0" w:line="360" w:lineRule="auto"/>
              <w:jc w:val="center"/>
              <w:textAlignment w:val="bottom"/>
              <w:rPr>
                <w:rFonts w:ascii="Arial" w:hAnsi="Arial" w:cs="Arial"/>
              </w:rPr>
            </w:pPr>
            <w:r w:rsidRPr="00D31659">
              <w:rPr>
                <w:color w:val="000000"/>
                <w:kern w:val="24"/>
              </w:rPr>
              <w:t>59.00</w:t>
            </w:r>
          </w:p>
        </w:tc>
      </w:tr>
      <w:tr w:rsidR="00BD12F9" w:rsidRPr="008B57CF" w14:paraId="7272678A" w14:textId="77777777" w:rsidTr="009E63B1">
        <w:trPr>
          <w:trHeight w:val="468"/>
        </w:trPr>
        <w:tc>
          <w:tcPr>
            <w:tcW w:w="594" w:type="pct"/>
            <w:tcBorders>
              <w:top w:val="single" w:sz="8" w:space="0" w:color="000000"/>
              <w:left w:val="single" w:sz="8" w:space="0" w:color="000000"/>
              <w:bottom w:val="single" w:sz="8" w:space="0" w:color="000000"/>
              <w:right w:val="single" w:sz="8" w:space="0" w:color="000000"/>
            </w:tcBorders>
          </w:tcPr>
          <w:p w14:paraId="7D0CB7D0" w14:textId="77777777" w:rsidR="00BD12F9" w:rsidRPr="008B57CF" w:rsidRDefault="00BD12F9" w:rsidP="009E63B1">
            <w:pPr>
              <w:pStyle w:val="ListParagraph"/>
              <w:numPr>
                <w:ilvl w:val="0"/>
                <w:numId w:val="6"/>
              </w:numPr>
              <w:autoSpaceDE w:val="0"/>
              <w:autoSpaceDN w:val="0"/>
              <w:adjustRightInd w:val="0"/>
              <w:spacing w:after="0" w:line="360" w:lineRule="auto"/>
              <w:ind w:hanging="980"/>
              <w:jc w:val="center"/>
            </w:pPr>
          </w:p>
        </w:tc>
        <w:tc>
          <w:tcPr>
            <w:tcW w:w="2565"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6BF4A38A" w14:textId="77777777" w:rsidR="00BD12F9" w:rsidRPr="00D31659" w:rsidRDefault="00BD12F9" w:rsidP="009E63B1">
            <w:pPr>
              <w:pStyle w:val="NormalWeb"/>
              <w:spacing w:before="0" w:beforeAutospacing="0" w:after="0" w:afterAutospacing="0" w:line="360" w:lineRule="auto"/>
              <w:ind w:left="-361"/>
              <w:rPr>
                <w:rFonts w:ascii="Arial" w:hAnsi="Arial" w:cs="Arial"/>
              </w:rPr>
            </w:pPr>
            <w:r w:rsidRPr="00D31659">
              <w:rPr>
                <w:color w:val="000000"/>
                <w:kern w:val="24"/>
              </w:rPr>
              <w:t>Environmental</w:t>
            </w:r>
          </w:p>
        </w:tc>
        <w:tc>
          <w:tcPr>
            <w:tcW w:w="184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2332E470" w14:textId="77777777" w:rsidR="00BD12F9" w:rsidRPr="00D31659" w:rsidRDefault="00BD12F9" w:rsidP="009E63B1">
            <w:pPr>
              <w:pStyle w:val="NormalWeb"/>
              <w:spacing w:before="0" w:beforeAutospacing="0" w:after="0" w:afterAutospacing="0" w:line="360" w:lineRule="auto"/>
              <w:jc w:val="center"/>
              <w:textAlignment w:val="bottom"/>
              <w:rPr>
                <w:rFonts w:ascii="Arial" w:hAnsi="Arial" w:cs="Arial"/>
              </w:rPr>
            </w:pPr>
            <w:r w:rsidRPr="00D31659">
              <w:rPr>
                <w:color w:val="000000"/>
                <w:kern w:val="24"/>
              </w:rPr>
              <w:t>79.00</w:t>
            </w:r>
          </w:p>
        </w:tc>
      </w:tr>
      <w:tr w:rsidR="00BD12F9" w:rsidRPr="008B57CF" w14:paraId="08BBF5E6" w14:textId="77777777" w:rsidTr="009E63B1">
        <w:trPr>
          <w:trHeight w:val="521"/>
        </w:trPr>
        <w:tc>
          <w:tcPr>
            <w:tcW w:w="594" w:type="pct"/>
            <w:tcBorders>
              <w:top w:val="single" w:sz="8" w:space="0" w:color="000000"/>
              <w:left w:val="single" w:sz="8" w:space="0" w:color="000000"/>
              <w:bottom w:val="single" w:sz="8" w:space="0" w:color="000000"/>
              <w:right w:val="single" w:sz="8" w:space="0" w:color="000000"/>
            </w:tcBorders>
          </w:tcPr>
          <w:p w14:paraId="29FB0495" w14:textId="77777777" w:rsidR="00BD12F9" w:rsidRPr="008B57CF" w:rsidRDefault="00BD12F9" w:rsidP="009E63B1">
            <w:pPr>
              <w:pStyle w:val="ListParagraph"/>
              <w:autoSpaceDE w:val="0"/>
              <w:autoSpaceDN w:val="0"/>
              <w:adjustRightInd w:val="0"/>
              <w:spacing w:line="360" w:lineRule="auto"/>
              <w:ind w:left="1440"/>
            </w:pPr>
          </w:p>
        </w:tc>
        <w:tc>
          <w:tcPr>
            <w:tcW w:w="2565" w:type="pct"/>
            <w:tcBorders>
              <w:top w:val="single" w:sz="8" w:space="0" w:color="000000"/>
              <w:left w:val="single" w:sz="8" w:space="0" w:color="000000"/>
              <w:bottom w:val="single" w:sz="8" w:space="0" w:color="000000"/>
              <w:right w:val="single" w:sz="8" w:space="0" w:color="000000"/>
            </w:tcBorders>
            <w:tcMar>
              <w:top w:w="19" w:type="dxa"/>
              <w:left w:w="540" w:type="dxa"/>
              <w:bottom w:w="0" w:type="dxa"/>
              <w:right w:w="19" w:type="dxa"/>
            </w:tcMar>
            <w:vAlign w:val="center"/>
            <w:hideMark/>
          </w:tcPr>
          <w:p w14:paraId="1DEB8DE4" w14:textId="77777777" w:rsidR="00BD12F9" w:rsidRPr="00622F6D" w:rsidRDefault="00BD12F9" w:rsidP="009E63B1">
            <w:pPr>
              <w:autoSpaceDE w:val="0"/>
              <w:autoSpaceDN w:val="0"/>
              <w:adjustRightInd w:val="0"/>
              <w:spacing w:after="0" w:line="360" w:lineRule="auto"/>
              <w:ind w:left="-360"/>
              <w:jc w:val="both"/>
              <w:rPr>
                <w:rFonts w:ascii="Times New Roman" w:hAnsi="Times New Roman" w:cs="Times New Roman"/>
                <w:b/>
                <w:sz w:val="24"/>
                <w:szCs w:val="24"/>
                <w:lang w:val="en-US"/>
              </w:rPr>
            </w:pPr>
            <w:r w:rsidRPr="00622F6D">
              <w:rPr>
                <w:rFonts w:ascii="Times New Roman" w:hAnsi="Times New Roman" w:cs="Times New Roman"/>
                <w:b/>
                <w:sz w:val="24"/>
                <w:szCs w:val="24"/>
                <w:lang w:val="en-US"/>
              </w:rPr>
              <w:t>Total average</w:t>
            </w:r>
          </w:p>
        </w:tc>
        <w:tc>
          <w:tcPr>
            <w:tcW w:w="1841" w:type="pct"/>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vAlign w:val="center"/>
            <w:hideMark/>
          </w:tcPr>
          <w:p w14:paraId="70AF1B6C" w14:textId="77777777" w:rsidR="00BD12F9" w:rsidRPr="00622F6D" w:rsidRDefault="00BD12F9" w:rsidP="009E63B1">
            <w:pPr>
              <w:autoSpaceDE w:val="0"/>
              <w:autoSpaceDN w:val="0"/>
              <w:adjustRightInd w:val="0"/>
              <w:spacing w:after="0" w:line="360" w:lineRule="auto"/>
              <w:ind w:firstLine="720"/>
              <w:rPr>
                <w:rFonts w:ascii="Times New Roman" w:hAnsi="Times New Roman" w:cs="Times New Roman"/>
                <w:b/>
                <w:sz w:val="24"/>
                <w:szCs w:val="24"/>
                <w:lang w:val="en-US"/>
              </w:rPr>
            </w:pPr>
            <w:r>
              <w:rPr>
                <w:rFonts w:ascii="Times New Roman" w:hAnsi="Times New Roman" w:cs="Times New Roman"/>
                <w:b/>
                <w:sz w:val="24"/>
                <w:szCs w:val="24"/>
                <w:lang w:val="en-US"/>
              </w:rPr>
              <w:t xml:space="preserve">         70.00</w:t>
            </w:r>
          </w:p>
        </w:tc>
      </w:tr>
    </w:tbl>
    <w:p w14:paraId="2DD52F2E" w14:textId="77777777" w:rsidR="00BD12F9" w:rsidRDefault="00BD12F9" w:rsidP="00BD12F9">
      <w:pPr>
        <w:autoSpaceDE w:val="0"/>
        <w:autoSpaceDN w:val="0"/>
        <w:adjustRightInd w:val="0"/>
        <w:spacing w:after="0" w:line="360" w:lineRule="auto"/>
        <w:jc w:val="both"/>
        <w:rPr>
          <w:rFonts w:ascii="Times New Roman" w:hAnsi="Times New Roman" w:cs="Times New Roman"/>
          <w:sz w:val="24"/>
          <w:szCs w:val="24"/>
          <w:lang w:val="en-US"/>
        </w:rPr>
      </w:pPr>
    </w:p>
    <w:p w14:paraId="667FBB25" w14:textId="77B0CDE1" w:rsidR="00BD12F9" w:rsidRDefault="00BD12F9" w:rsidP="00BD12F9">
      <w:pPr>
        <w:autoSpaceDE w:val="0"/>
        <w:autoSpaceDN w:val="0"/>
        <w:adjustRightInd w:val="0"/>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341910">
        <w:rPr>
          <w:rFonts w:ascii="Times New Roman" w:hAnsi="Times New Roman" w:cs="Times New Roman"/>
          <w:b/>
          <w:sz w:val="24"/>
          <w:szCs w:val="24"/>
        </w:rPr>
        <w:t>5</w:t>
      </w:r>
      <w:r w:rsidRPr="00F36E6B">
        <w:rPr>
          <w:rFonts w:ascii="Times New Roman" w:hAnsi="Times New Roman" w:cs="Times New Roman"/>
          <w:b/>
          <w:sz w:val="24"/>
          <w:szCs w:val="24"/>
        </w:rPr>
        <w:t xml:space="preserve">. Category of tribal rice farmers in </w:t>
      </w:r>
      <w:r>
        <w:rPr>
          <w:rFonts w:ascii="Times New Roman" w:hAnsi="Times New Roman" w:cs="Times New Roman"/>
          <w:b/>
          <w:bCs/>
          <w:sz w:val="24"/>
          <w:szCs w:val="24"/>
          <w:lang w:val="en-US"/>
        </w:rPr>
        <w:t>total</w:t>
      </w:r>
      <w:r w:rsidRPr="00F36E6B">
        <w:rPr>
          <w:rFonts w:ascii="Times New Roman" w:hAnsi="Times New Roman" w:cs="Times New Roman"/>
          <w:b/>
          <w:sz w:val="24"/>
          <w:szCs w:val="24"/>
        </w:rPr>
        <w:t xml:space="preserve"> sustainability</w:t>
      </w:r>
    </w:p>
    <w:tbl>
      <w:tblPr>
        <w:tblStyle w:val="TableGrid"/>
        <w:tblW w:w="0" w:type="auto"/>
        <w:tblInd w:w="108" w:type="dxa"/>
        <w:tblLook w:val="04A0" w:firstRow="1" w:lastRow="0" w:firstColumn="1" w:lastColumn="0" w:noHBand="0" w:noVBand="1"/>
      </w:tblPr>
      <w:tblGrid>
        <w:gridCol w:w="900"/>
        <w:gridCol w:w="2970"/>
        <w:gridCol w:w="2383"/>
        <w:gridCol w:w="2121"/>
      </w:tblGrid>
      <w:tr w:rsidR="00BD12F9" w14:paraId="4AFD3B62" w14:textId="77777777" w:rsidTr="009E63B1">
        <w:tc>
          <w:tcPr>
            <w:tcW w:w="900" w:type="dxa"/>
            <w:vAlign w:val="center"/>
          </w:tcPr>
          <w:p w14:paraId="4D3B6690" w14:textId="77777777" w:rsidR="00BD12F9" w:rsidRDefault="00BD12F9" w:rsidP="009E63B1">
            <w:pPr>
              <w:autoSpaceDE w:val="0"/>
              <w:autoSpaceDN w:val="0"/>
              <w:adjustRightInd w:val="0"/>
              <w:spacing w:before="240" w:line="360" w:lineRule="auto"/>
              <w:jc w:val="center"/>
              <w:rPr>
                <w:b/>
                <w:szCs w:val="24"/>
              </w:rPr>
            </w:pPr>
            <w:r>
              <w:rPr>
                <w:b/>
                <w:szCs w:val="24"/>
              </w:rPr>
              <w:t>Sl. No.</w:t>
            </w:r>
          </w:p>
        </w:tc>
        <w:tc>
          <w:tcPr>
            <w:tcW w:w="2970" w:type="dxa"/>
            <w:vAlign w:val="center"/>
          </w:tcPr>
          <w:p w14:paraId="7ADA8045" w14:textId="77777777" w:rsidR="00BD12F9" w:rsidRDefault="00BD12F9" w:rsidP="009E63B1">
            <w:pPr>
              <w:autoSpaceDE w:val="0"/>
              <w:autoSpaceDN w:val="0"/>
              <w:adjustRightInd w:val="0"/>
              <w:spacing w:line="360" w:lineRule="auto"/>
              <w:jc w:val="center"/>
              <w:rPr>
                <w:b/>
                <w:szCs w:val="24"/>
              </w:rPr>
            </w:pPr>
            <w:r>
              <w:rPr>
                <w:b/>
                <w:szCs w:val="24"/>
              </w:rPr>
              <w:t xml:space="preserve">Category </w:t>
            </w:r>
          </w:p>
        </w:tc>
        <w:tc>
          <w:tcPr>
            <w:tcW w:w="2383" w:type="dxa"/>
            <w:vAlign w:val="center"/>
          </w:tcPr>
          <w:p w14:paraId="2B77CEBA" w14:textId="77777777" w:rsidR="00BD12F9" w:rsidRDefault="00BD12F9" w:rsidP="009E63B1">
            <w:pPr>
              <w:autoSpaceDE w:val="0"/>
              <w:autoSpaceDN w:val="0"/>
              <w:adjustRightInd w:val="0"/>
              <w:spacing w:line="360" w:lineRule="auto"/>
              <w:jc w:val="center"/>
              <w:rPr>
                <w:b/>
                <w:szCs w:val="24"/>
              </w:rPr>
            </w:pPr>
            <w:r>
              <w:rPr>
                <w:b/>
                <w:szCs w:val="24"/>
              </w:rPr>
              <w:t>Frequency (N= 90)</w:t>
            </w:r>
          </w:p>
        </w:tc>
        <w:tc>
          <w:tcPr>
            <w:tcW w:w="2121" w:type="dxa"/>
            <w:vAlign w:val="center"/>
          </w:tcPr>
          <w:p w14:paraId="2E42928F" w14:textId="77777777" w:rsidR="00BD12F9" w:rsidRDefault="00BD12F9" w:rsidP="009E63B1">
            <w:pPr>
              <w:autoSpaceDE w:val="0"/>
              <w:autoSpaceDN w:val="0"/>
              <w:adjustRightInd w:val="0"/>
              <w:spacing w:line="360" w:lineRule="auto"/>
              <w:jc w:val="center"/>
              <w:rPr>
                <w:b/>
                <w:szCs w:val="24"/>
              </w:rPr>
            </w:pPr>
            <w:r>
              <w:rPr>
                <w:b/>
                <w:szCs w:val="24"/>
              </w:rPr>
              <w:t>Per cent</w:t>
            </w:r>
          </w:p>
        </w:tc>
      </w:tr>
      <w:tr w:rsidR="00BD12F9" w14:paraId="0059B3C6" w14:textId="77777777" w:rsidTr="009E63B1">
        <w:tc>
          <w:tcPr>
            <w:tcW w:w="900" w:type="dxa"/>
            <w:vAlign w:val="center"/>
          </w:tcPr>
          <w:p w14:paraId="6FDC0AB8" w14:textId="77777777" w:rsidR="00BD12F9" w:rsidRPr="00F36E6B" w:rsidRDefault="00BD12F9" w:rsidP="009E63B1">
            <w:pPr>
              <w:autoSpaceDE w:val="0"/>
              <w:autoSpaceDN w:val="0"/>
              <w:adjustRightInd w:val="0"/>
              <w:spacing w:line="360" w:lineRule="auto"/>
              <w:jc w:val="center"/>
              <w:rPr>
                <w:szCs w:val="24"/>
              </w:rPr>
            </w:pPr>
            <w:r w:rsidRPr="00F36E6B">
              <w:rPr>
                <w:szCs w:val="24"/>
              </w:rPr>
              <w:t>1</w:t>
            </w:r>
          </w:p>
        </w:tc>
        <w:tc>
          <w:tcPr>
            <w:tcW w:w="2970" w:type="dxa"/>
          </w:tcPr>
          <w:p w14:paraId="6794392A" w14:textId="77777777" w:rsidR="00BD12F9" w:rsidRPr="00F36E6B" w:rsidRDefault="00BD12F9" w:rsidP="009E63B1">
            <w:pPr>
              <w:autoSpaceDE w:val="0"/>
              <w:autoSpaceDN w:val="0"/>
              <w:adjustRightInd w:val="0"/>
              <w:spacing w:line="360" w:lineRule="auto"/>
              <w:jc w:val="both"/>
              <w:rPr>
                <w:szCs w:val="24"/>
              </w:rPr>
            </w:pPr>
            <w:r>
              <w:rPr>
                <w:szCs w:val="24"/>
              </w:rPr>
              <w:t>Low       (&lt;66.00 )</w:t>
            </w:r>
          </w:p>
        </w:tc>
        <w:tc>
          <w:tcPr>
            <w:tcW w:w="2383" w:type="dxa"/>
            <w:vAlign w:val="center"/>
          </w:tcPr>
          <w:p w14:paraId="3C61F812" w14:textId="77777777" w:rsidR="00BD12F9" w:rsidRPr="00F36E6B" w:rsidRDefault="00BD12F9" w:rsidP="009E63B1">
            <w:pPr>
              <w:autoSpaceDE w:val="0"/>
              <w:autoSpaceDN w:val="0"/>
              <w:adjustRightInd w:val="0"/>
              <w:spacing w:line="360" w:lineRule="auto"/>
              <w:jc w:val="center"/>
              <w:rPr>
                <w:szCs w:val="24"/>
              </w:rPr>
            </w:pPr>
            <w:r>
              <w:rPr>
                <w:szCs w:val="24"/>
              </w:rPr>
              <w:t>15</w:t>
            </w:r>
          </w:p>
        </w:tc>
        <w:tc>
          <w:tcPr>
            <w:tcW w:w="2121" w:type="dxa"/>
            <w:vAlign w:val="center"/>
          </w:tcPr>
          <w:p w14:paraId="15768F07" w14:textId="77777777" w:rsidR="00BD12F9" w:rsidRPr="00F36E6B" w:rsidRDefault="00BD12F9" w:rsidP="009E63B1">
            <w:pPr>
              <w:autoSpaceDE w:val="0"/>
              <w:autoSpaceDN w:val="0"/>
              <w:adjustRightInd w:val="0"/>
              <w:spacing w:line="360" w:lineRule="auto"/>
              <w:jc w:val="center"/>
              <w:rPr>
                <w:szCs w:val="24"/>
              </w:rPr>
            </w:pPr>
            <w:r>
              <w:rPr>
                <w:szCs w:val="24"/>
              </w:rPr>
              <w:t>16.67</w:t>
            </w:r>
          </w:p>
        </w:tc>
      </w:tr>
      <w:tr w:rsidR="00BD12F9" w14:paraId="7D488384" w14:textId="77777777" w:rsidTr="009E63B1">
        <w:tc>
          <w:tcPr>
            <w:tcW w:w="900" w:type="dxa"/>
            <w:vAlign w:val="center"/>
          </w:tcPr>
          <w:p w14:paraId="0C525733" w14:textId="77777777" w:rsidR="00BD12F9" w:rsidRPr="00F36E6B" w:rsidRDefault="00BD12F9" w:rsidP="009E63B1">
            <w:pPr>
              <w:autoSpaceDE w:val="0"/>
              <w:autoSpaceDN w:val="0"/>
              <w:adjustRightInd w:val="0"/>
              <w:spacing w:line="360" w:lineRule="auto"/>
              <w:jc w:val="center"/>
              <w:rPr>
                <w:szCs w:val="24"/>
              </w:rPr>
            </w:pPr>
            <w:r w:rsidRPr="00F36E6B">
              <w:rPr>
                <w:szCs w:val="24"/>
              </w:rPr>
              <w:t>2</w:t>
            </w:r>
          </w:p>
        </w:tc>
        <w:tc>
          <w:tcPr>
            <w:tcW w:w="2970" w:type="dxa"/>
          </w:tcPr>
          <w:p w14:paraId="4DE7EFB5" w14:textId="77777777" w:rsidR="00BD12F9" w:rsidRPr="00F36E6B" w:rsidRDefault="00BD12F9" w:rsidP="009E63B1">
            <w:pPr>
              <w:autoSpaceDE w:val="0"/>
              <w:autoSpaceDN w:val="0"/>
              <w:adjustRightInd w:val="0"/>
              <w:spacing w:line="360" w:lineRule="auto"/>
              <w:jc w:val="both"/>
              <w:rPr>
                <w:szCs w:val="24"/>
              </w:rPr>
            </w:pPr>
            <w:r>
              <w:rPr>
                <w:szCs w:val="24"/>
              </w:rPr>
              <w:t>Medium (66.00-74.00)</w:t>
            </w:r>
          </w:p>
        </w:tc>
        <w:tc>
          <w:tcPr>
            <w:tcW w:w="2383" w:type="dxa"/>
            <w:vAlign w:val="center"/>
          </w:tcPr>
          <w:p w14:paraId="55E3D31A" w14:textId="77777777" w:rsidR="00BD12F9" w:rsidRPr="00F36E6B" w:rsidRDefault="00BD12F9" w:rsidP="009E63B1">
            <w:pPr>
              <w:autoSpaceDE w:val="0"/>
              <w:autoSpaceDN w:val="0"/>
              <w:adjustRightInd w:val="0"/>
              <w:spacing w:line="360" w:lineRule="auto"/>
              <w:jc w:val="center"/>
              <w:rPr>
                <w:szCs w:val="24"/>
              </w:rPr>
            </w:pPr>
            <w:r>
              <w:rPr>
                <w:szCs w:val="24"/>
              </w:rPr>
              <w:t>58</w:t>
            </w:r>
          </w:p>
        </w:tc>
        <w:tc>
          <w:tcPr>
            <w:tcW w:w="2121" w:type="dxa"/>
            <w:vAlign w:val="center"/>
          </w:tcPr>
          <w:p w14:paraId="20266DA1" w14:textId="77777777" w:rsidR="00BD12F9" w:rsidRPr="00F36E6B" w:rsidRDefault="00BD12F9" w:rsidP="009E63B1">
            <w:pPr>
              <w:autoSpaceDE w:val="0"/>
              <w:autoSpaceDN w:val="0"/>
              <w:adjustRightInd w:val="0"/>
              <w:spacing w:line="360" w:lineRule="auto"/>
              <w:jc w:val="center"/>
              <w:rPr>
                <w:szCs w:val="24"/>
              </w:rPr>
            </w:pPr>
            <w:r>
              <w:rPr>
                <w:szCs w:val="24"/>
              </w:rPr>
              <w:t>64.44</w:t>
            </w:r>
          </w:p>
        </w:tc>
      </w:tr>
      <w:tr w:rsidR="00BD12F9" w14:paraId="73DEF474" w14:textId="77777777" w:rsidTr="009E63B1">
        <w:tc>
          <w:tcPr>
            <w:tcW w:w="900" w:type="dxa"/>
            <w:vAlign w:val="center"/>
          </w:tcPr>
          <w:p w14:paraId="61EA4A79" w14:textId="77777777" w:rsidR="00BD12F9" w:rsidRPr="00F36E6B" w:rsidRDefault="00BD12F9" w:rsidP="009E63B1">
            <w:pPr>
              <w:autoSpaceDE w:val="0"/>
              <w:autoSpaceDN w:val="0"/>
              <w:adjustRightInd w:val="0"/>
              <w:spacing w:line="360" w:lineRule="auto"/>
              <w:jc w:val="center"/>
              <w:rPr>
                <w:szCs w:val="24"/>
              </w:rPr>
            </w:pPr>
            <w:r w:rsidRPr="00F36E6B">
              <w:rPr>
                <w:szCs w:val="24"/>
              </w:rPr>
              <w:t>3</w:t>
            </w:r>
          </w:p>
        </w:tc>
        <w:tc>
          <w:tcPr>
            <w:tcW w:w="2970" w:type="dxa"/>
          </w:tcPr>
          <w:p w14:paraId="7437F6F8" w14:textId="77777777" w:rsidR="00BD12F9" w:rsidRPr="00F36E6B" w:rsidRDefault="00BD12F9" w:rsidP="009E63B1">
            <w:pPr>
              <w:autoSpaceDE w:val="0"/>
              <w:autoSpaceDN w:val="0"/>
              <w:adjustRightInd w:val="0"/>
              <w:spacing w:line="360" w:lineRule="auto"/>
              <w:jc w:val="both"/>
              <w:rPr>
                <w:szCs w:val="24"/>
              </w:rPr>
            </w:pPr>
            <w:r>
              <w:rPr>
                <w:szCs w:val="24"/>
              </w:rPr>
              <w:t>High      (&gt;74.00)</w:t>
            </w:r>
          </w:p>
        </w:tc>
        <w:tc>
          <w:tcPr>
            <w:tcW w:w="2383" w:type="dxa"/>
            <w:vAlign w:val="center"/>
          </w:tcPr>
          <w:p w14:paraId="220A8154" w14:textId="77777777" w:rsidR="00BD12F9" w:rsidRPr="00F36E6B" w:rsidRDefault="00BD12F9" w:rsidP="009E63B1">
            <w:pPr>
              <w:autoSpaceDE w:val="0"/>
              <w:autoSpaceDN w:val="0"/>
              <w:adjustRightInd w:val="0"/>
              <w:spacing w:line="360" w:lineRule="auto"/>
              <w:jc w:val="center"/>
              <w:rPr>
                <w:szCs w:val="24"/>
              </w:rPr>
            </w:pPr>
            <w:r>
              <w:rPr>
                <w:szCs w:val="24"/>
              </w:rPr>
              <w:t>17</w:t>
            </w:r>
          </w:p>
        </w:tc>
        <w:tc>
          <w:tcPr>
            <w:tcW w:w="2121" w:type="dxa"/>
            <w:vAlign w:val="center"/>
          </w:tcPr>
          <w:p w14:paraId="08104976" w14:textId="77777777" w:rsidR="00BD12F9" w:rsidRPr="00F36E6B" w:rsidRDefault="00BD12F9" w:rsidP="009E63B1">
            <w:pPr>
              <w:autoSpaceDE w:val="0"/>
              <w:autoSpaceDN w:val="0"/>
              <w:adjustRightInd w:val="0"/>
              <w:spacing w:line="360" w:lineRule="auto"/>
              <w:jc w:val="center"/>
              <w:rPr>
                <w:szCs w:val="24"/>
              </w:rPr>
            </w:pPr>
            <w:r>
              <w:rPr>
                <w:szCs w:val="24"/>
              </w:rPr>
              <w:t>18.89</w:t>
            </w:r>
          </w:p>
        </w:tc>
      </w:tr>
      <w:tr w:rsidR="00BD12F9" w14:paraId="156E8BE9" w14:textId="77777777" w:rsidTr="009E63B1">
        <w:tc>
          <w:tcPr>
            <w:tcW w:w="8374" w:type="dxa"/>
            <w:gridSpan w:val="4"/>
          </w:tcPr>
          <w:p w14:paraId="4B54F602" w14:textId="77777777" w:rsidR="00BD12F9" w:rsidRPr="00CD4532" w:rsidRDefault="00BD12F9" w:rsidP="009E63B1">
            <w:pPr>
              <w:autoSpaceDE w:val="0"/>
              <w:autoSpaceDN w:val="0"/>
              <w:adjustRightInd w:val="0"/>
              <w:spacing w:line="360" w:lineRule="auto"/>
              <w:jc w:val="both"/>
              <w:rPr>
                <w:szCs w:val="24"/>
              </w:rPr>
            </w:pPr>
            <w:r w:rsidRPr="00CD4532">
              <w:rPr>
                <w:szCs w:val="24"/>
              </w:rPr>
              <w:t xml:space="preserve">Mean: </w:t>
            </w:r>
            <w:r>
              <w:rPr>
                <w:szCs w:val="24"/>
              </w:rPr>
              <w:t>70.00</w:t>
            </w:r>
            <w:r w:rsidRPr="00CD4532">
              <w:rPr>
                <w:szCs w:val="24"/>
              </w:rPr>
              <w:t>S.D: 0.</w:t>
            </w:r>
            <w:r>
              <w:rPr>
                <w:szCs w:val="24"/>
              </w:rPr>
              <w:t>05</w:t>
            </w:r>
          </w:p>
        </w:tc>
      </w:tr>
    </w:tbl>
    <w:p w14:paraId="4CFA33AC" w14:textId="77777777" w:rsidR="00BD12F9"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p>
    <w:p w14:paraId="359D3902" w14:textId="77777777" w:rsidR="00BD12F9" w:rsidRDefault="00BD12F9" w:rsidP="00BD12F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revealed that 70.00 per cent of the overall sustainability was found in the tribal rice farming of Wayanad district. Among the indicators environmental sustainability has the highest index value (79.00%), followed by social sustainability (73.00%) and economical sustainability (59.00%).</w:t>
      </w:r>
    </w:p>
    <w:p w14:paraId="79E944A6" w14:textId="6BC5426A" w:rsidR="00CB6523" w:rsidRPr="00974595" w:rsidRDefault="00BD12F9" w:rsidP="0097459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empirical model of the study showing the percentage contributions of major indicators and their sub indicators towards the sustainability of tribal rice farming of Wayanad district are presented in Fig. </w:t>
      </w:r>
      <w:r w:rsidR="00910D7C">
        <w:rPr>
          <w:rFonts w:ascii="Times New Roman" w:hAnsi="Times New Roman" w:cs="Times New Roman"/>
          <w:sz w:val="24"/>
          <w:szCs w:val="24"/>
        </w:rPr>
        <w:t>4</w:t>
      </w:r>
      <w:r>
        <w:rPr>
          <w:rFonts w:ascii="Times New Roman" w:hAnsi="Times New Roman" w:cs="Times New Roman"/>
          <w:sz w:val="24"/>
          <w:szCs w:val="24"/>
        </w:rPr>
        <w:t xml:space="preserve"> and Fig. </w:t>
      </w:r>
      <w:r w:rsidR="00910D7C">
        <w:rPr>
          <w:rFonts w:ascii="Times New Roman" w:hAnsi="Times New Roman" w:cs="Times New Roman"/>
          <w:sz w:val="24"/>
          <w:szCs w:val="24"/>
        </w:rPr>
        <w:t>5</w:t>
      </w:r>
      <w:r>
        <w:rPr>
          <w:rFonts w:ascii="Times New Roman" w:hAnsi="Times New Roman" w:cs="Times New Roman"/>
          <w:sz w:val="24"/>
          <w:szCs w:val="24"/>
        </w:rPr>
        <w:t xml:space="preserve"> which differentiate existing and ideal scenario of the sustainability.</w:t>
      </w:r>
    </w:p>
    <w:p w14:paraId="3FE62CAC" w14:textId="77777777" w:rsidR="005A2A92" w:rsidRDefault="005A2A92" w:rsidP="00341910">
      <w:pPr>
        <w:autoSpaceDE w:val="0"/>
        <w:autoSpaceDN w:val="0"/>
        <w:adjustRightInd w:val="0"/>
        <w:spacing w:after="0" w:line="360" w:lineRule="auto"/>
        <w:ind w:right="-270" w:firstLine="720"/>
        <w:jc w:val="both"/>
        <w:rPr>
          <w:rFonts w:ascii="Times New Roman" w:hAnsi="Times New Roman" w:cs="Times New Roman"/>
          <w:sz w:val="24"/>
          <w:szCs w:val="24"/>
        </w:rPr>
      </w:pPr>
      <w:r w:rsidRPr="005A2A92">
        <w:rPr>
          <w:rFonts w:ascii="Times New Roman" w:hAnsi="Times New Roman" w:cs="Times New Roman"/>
          <w:sz w:val="24"/>
          <w:szCs w:val="24"/>
        </w:rPr>
        <w:lastRenderedPageBreak/>
        <w:t>The field survey showed that tribal farmers continue practicing environmentally oriented traditional farming. Rice cultivation is central to their culture, with rituals linked to it. Traditional methods improve quality, shelf life, and nutritional value, support sustainable livelihoods, protect health, conserve biodiversity, promote efficient natural resource use, reduce pollution, and enhance soil health and fertility.</w:t>
      </w:r>
    </w:p>
    <w:p w14:paraId="79AEEF74" w14:textId="6988CB25" w:rsidR="001B2B8A" w:rsidRDefault="00BD12F9" w:rsidP="00341910">
      <w:pPr>
        <w:autoSpaceDE w:val="0"/>
        <w:autoSpaceDN w:val="0"/>
        <w:adjustRightInd w:val="0"/>
        <w:spacing w:after="0" w:line="360" w:lineRule="auto"/>
        <w:ind w:right="-270" w:firstLine="720"/>
        <w:jc w:val="both"/>
        <w:rPr>
          <w:rFonts w:ascii="Times New Roman" w:hAnsi="Times New Roman" w:cs="Times New Roman"/>
          <w:sz w:val="24"/>
          <w:szCs w:val="24"/>
        </w:rPr>
      </w:pPr>
      <w:r>
        <w:rPr>
          <w:rFonts w:ascii="Times New Roman" w:hAnsi="Times New Roman" w:cs="Times New Roman"/>
          <w:sz w:val="24"/>
          <w:szCs w:val="24"/>
        </w:rPr>
        <w:t>Tribal farmers</w:t>
      </w:r>
      <w:r w:rsidRPr="001D405B">
        <w:rPr>
          <w:rFonts w:ascii="Times New Roman" w:hAnsi="Times New Roman" w:cs="Times New Roman"/>
          <w:sz w:val="24"/>
          <w:szCs w:val="24"/>
        </w:rPr>
        <w:t xml:space="preserve"> know the value of the indigenous variety of rice and impor</w:t>
      </w:r>
      <w:r>
        <w:rPr>
          <w:rFonts w:ascii="Times New Roman" w:hAnsi="Times New Roman" w:cs="Times New Roman"/>
          <w:sz w:val="24"/>
          <w:szCs w:val="24"/>
        </w:rPr>
        <w:t xml:space="preserve">tance of conservation of the </w:t>
      </w:r>
      <w:r w:rsidRPr="001D405B">
        <w:rPr>
          <w:rFonts w:ascii="Times New Roman" w:hAnsi="Times New Roman" w:cs="Times New Roman"/>
          <w:sz w:val="24"/>
          <w:szCs w:val="24"/>
        </w:rPr>
        <w:t>diversity</w:t>
      </w:r>
      <w:r>
        <w:rPr>
          <w:rFonts w:ascii="Times New Roman" w:hAnsi="Times New Roman" w:cs="Times New Roman"/>
          <w:sz w:val="24"/>
          <w:szCs w:val="24"/>
        </w:rPr>
        <w:t xml:space="preserve"> in the crop</w:t>
      </w:r>
      <w:r w:rsidRPr="001D405B">
        <w:rPr>
          <w:rFonts w:ascii="Times New Roman" w:hAnsi="Times New Roman" w:cs="Times New Roman"/>
          <w:sz w:val="24"/>
          <w:szCs w:val="24"/>
        </w:rPr>
        <w:t xml:space="preserve">. When quality calls, indigenous rice is far better than modern rice. </w:t>
      </w:r>
      <w:r w:rsidRPr="00D12078">
        <w:rPr>
          <w:rFonts w:ascii="Times New Roman" w:hAnsi="Times New Roman" w:cs="Times New Roman"/>
          <w:sz w:val="24"/>
        </w:rPr>
        <w:t xml:space="preserve">Nature of environmental concerns elaborates the practices adopted by the farmers in response to their concern for sustainability and environmental protection that could be brought about in rice farming. The higher level of environmental awareness among the farmers would have prompted </w:t>
      </w:r>
      <w:r>
        <w:rPr>
          <w:rFonts w:ascii="Times New Roman" w:hAnsi="Times New Roman" w:cs="Times New Roman"/>
          <w:sz w:val="24"/>
        </w:rPr>
        <w:t>them</w:t>
      </w:r>
      <w:r w:rsidRPr="00D12078">
        <w:rPr>
          <w:rFonts w:ascii="Times New Roman" w:hAnsi="Times New Roman" w:cs="Times New Roman"/>
          <w:sz w:val="24"/>
        </w:rPr>
        <w:t xml:space="preserve"> to reduce the use of chemicals and protection of natural resources</w:t>
      </w:r>
      <w:r>
        <w:rPr>
          <w:rFonts w:ascii="Times New Roman" w:hAnsi="Times New Roman" w:cs="Times New Roman"/>
          <w:sz w:val="24"/>
        </w:rPr>
        <w:t>. Compared to social and environmental sustainability, economical sustainability was found to be lower in tribal rice farming due to their lesser orientation towards profit. Thus, they prefer quality over the price.</w:t>
      </w:r>
      <w:r w:rsidR="007C06E7">
        <w:rPr>
          <w:rFonts w:ascii="Times New Roman" w:hAnsi="Times New Roman" w:cs="Times New Roman"/>
          <w:sz w:val="24"/>
          <w:szCs w:val="24"/>
        </w:rPr>
        <w:t xml:space="preserve"> </w:t>
      </w:r>
      <w:r w:rsidRPr="001D405B">
        <w:rPr>
          <w:rFonts w:ascii="Times New Roman" w:hAnsi="Times New Roman" w:cs="Times New Roman"/>
          <w:sz w:val="24"/>
          <w:szCs w:val="24"/>
        </w:rPr>
        <w:t xml:space="preserve">The overall effect </w:t>
      </w:r>
      <w:r>
        <w:rPr>
          <w:rFonts w:ascii="Times New Roman" w:hAnsi="Times New Roman" w:cs="Times New Roman"/>
          <w:sz w:val="24"/>
          <w:szCs w:val="24"/>
        </w:rPr>
        <w:t xml:space="preserve">of tribal rice farming </w:t>
      </w:r>
      <w:r w:rsidRPr="001D405B">
        <w:rPr>
          <w:rFonts w:ascii="Times New Roman" w:hAnsi="Times New Roman" w:cs="Times New Roman"/>
          <w:sz w:val="24"/>
          <w:szCs w:val="24"/>
        </w:rPr>
        <w:t>has been that of preserving the environment and at the same</w:t>
      </w:r>
      <w:r>
        <w:rPr>
          <w:rFonts w:ascii="Times New Roman" w:hAnsi="Times New Roman" w:cs="Times New Roman"/>
          <w:sz w:val="24"/>
          <w:szCs w:val="24"/>
        </w:rPr>
        <w:t xml:space="preserve"> </w:t>
      </w:r>
      <w:r w:rsidRPr="001D405B">
        <w:rPr>
          <w:rFonts w:ascii="Times New Roman" w:hAnsi="Times New Roman" w:cs="Times New Roman"/>
          <w:sz w:val="24"/>
          <w:szCs w:val="24"/>
        </w:rPr>
        <w:t xml:space="preserve">time feeding </w:t>
      </w:r>
      <w:r>
        <w:rPr>
          <w:rFonts w:ascii="Times New Roman" w:hAnsi="Times New Roman" w:cs="Times New Roman"/>
          <w:sz w:val="24"/>
          <w:szCs w:val="24"/>
        </w:rPr>
        <w:t>the communities. Thus,</w:t>
      </w:r>
      <w:r w:rsidRPr="001D405B">
        <w:rPr>
          <w:rFonts w:ascii="Times New Roman" w:hAnsi="Times New Roman" w:cs="Times New Roman"/>
          <w:sz w:val="24"/>
          <w:szCs w:val="24"/>
        </w:rPr>
        <w:t xml:space="preserve"> traditional </w:t>
      </w:r>
      <w:r>
        <w:rPr>
          <w:rFonts w:ascii="Times New Roman" w:hAnsi="Times New Roman" w:cs="Times New Roman"/>
          <w:sz w:val="24"/>
          <w:szCs w:val="24"/>
        </w:rPr>
        <w:t>rice farming</w:t>
      </w:r>
      <w:r w:rsidRPr="001D405B">
        <w:rPr>
          <w:rFonts w:ascii="Times New Roman" w:hAnsi="Times New Roman" w:cs="Times New Roman"/>
          <w:sz w:val="24"/>
          <w:szCs w:val="24"/>
        </w:rPr>
        <w:t xml:space="preserve"> of tribal</w:t>
      </w:r>
      <w:r>
        <w:rPr>
          <w:rFonts w:ascii="Times New Roman" w:hAnsi="Times New Roman" w:cs="Times New Roman"/>
          <w:sz w:val="24"/>
          <w:szCs w:val="24"/>
        </w:rPr>
        <w:t xml:space="preserve"> farmers was found to be a</w:t>
      </w:r>
      <w:r w:rsidRPr="001D405B">
        <w:rPr>
          <w:rFonts w:ascii="Times New Roman" w:hAnsi="Times New Roman" w:cs="Times New Roman"/>
          <w:sz w:val="24"/>
          <w:szCs w:val="24"/>
        </w:rPr>
        <w:t xml:space="preserve"> sustainable model for agriculture.  </w:t>
      </w:r>
    </w:p>
    <w:p w14:paraId="73ADAED3" w14:textId="6C1E7963" w:rsidR="00AA76C5" w:rsidRPr="001B2B8A" w:rsidRDefault="0055030E" w:rsidP="001B2B8A">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1B2B8A" w:rsidRPr="001B2B8A">
        <w:rPr>
          <w:rFonts w:ascii="Times New Roman" w:hAnsi="Times New Roman" w:cs="Times New Roman"/>
          <w:b/>
          <w:bCs/>
          <w:sz w:val="24"/>
          <w:szCs w:val="24"/>
        </w:rPr>
        <w:t xml:space="preserve">CONCLUSION </w:t>
      </w:r>
    </w:p>
    <w:p w14:paraId="42414D85" w14:textId="77777777" w:rsidR="001B2B8A" w:rsidRDefault="001B2B8A" w:rsidP="001B2B8A">
      <w:pPr>
        <w:pStyle w:val="NormalWeb"/>
        <w:spacing w:line="360" w:lineRule="auto"/>
        <w:jc w:val="both"/>
      </w:pPr>
      <w:r>
        <w:t>Tribal communities in Wayanad, Kerala, historically relied on agriculture, particularly rice cultivation using traditional varieties. However, due to population growth and economic pressures, many have shifted to more profitable crops like banana and ginger. This shift, exacerbated by environmental degradation from deforestation and climatic changes, has reduced rice cultivation, leading to abandoned fields and outmigration.</w:t>
      </w:r>
    </w:p>
    <w:p w14:paraId="5E47CCC5" w14:textId="77777777" w:rsidR="001B2B8A" w:rsidRDefault="001B2B8A" w:rsidP="001B2B8A">
      <w:pPr>
        <w:pStyle w:val="NormalWeb"/>
        <w:spacing w:line="360" w:lineRule="auto"/>
        <w:jc w:val="both"/>
      </w:pPr>
      <w:r>
        <w:t>To sustain rice farming, it is crucial to integrate technical and socio-cultural practices. Adopting methods such as green and animal manure, efficient water management, and aligning planting times with biophysical indicators are essential. These practices are vital not only for economic viability but also for environmental sustainability. According to the Food and Agriculture Organization (FAO), sustainable agriculture must ensure current and future food production needs while preserving profitability, environmental health, and social equity.</w:t>
      </w:r>
    </w:p>
    <w:p w14:paraId="03877929" w14:textId="7278ABE2" w:rsidR="001B2B8A" w:rsidRDefault="001B2B8A" w:rsidP="001B2B8A">
      <w:pPr>
        <w:pStyle w:val="NormalWeb"/>
        <w:spacing w:line="360" w:lineRule="auto"/>
        <w:jc w:val="both"/>
      </w:pPr>
      <w:r>
        <w:t xml:space="preserve">Research focused on tribal farmers' perspectives revealed a sustainability index for rice farming, considering social, economic, and environmental indicators. Results indicated that tribal rice farming in Wayanad achieved 70.00% overall sustainability, with environmental sustainability scoring highest (79%), followed by social (73%) and economic (59%) aspects. </w:t>
      </w:r>
      <w:r>
        <w:lastRenderedPageBreak/>
        <w:t>This underscores traditional tribal rice farming as a sustainable agricultural model, preserving both environment and community livelihoods.</w:t>
      </w:r>
      <w:r w:rsidR="007B0666">
        <w:t xml:space="preserve"> This approach effectively balances environmental conservation, social cohesion, and economic resilience, offering a viable pathway towards sustainable agriculture in Wayanad and beyond.</w:t>
      </w:r>
    </w:p>
    <w:p w14:paraId="69087AFB" w14:textId="681D128A" w:rsidR="00B74239" w:rsidRDefault="00AE231F" w:rsidP="0063166F">
      <w:pPr>
        <w:pStyle w:val="NormalWeb"/>
        <w:spacing w:line="360" w:lineRule="auto"/>
        <w:jc w:val="both"/>
        <w:rPr>
          <w:rFonts w:eastAsiaTheme="minorHAnsi"/>
          <w:b/>
          <w:bCs/>
          <w:color w:val="000000"/>
          <w:lang w:eastAsia="en-US"/>
          <w14:ligatures w14:val="standardContextual"/>
        </w:rPr>
      </w:pPr>
      <w:r>
        <w:rPr>
          <w:rFonts w:eastAsiaTheme="minorHAnsi"/>
          <w:b/>
          <w:bCs/>
          <w:color w:val="000000"/>
          <w:lang w:eastAsia="en-US"/>
          <w14:ligatures w14:val="standardContextual"/>
        </w:rPr>
        <w:t xml:space="preserve">7. </w:t>
      </w:r>
      <w:r w:rsidR="0055222F" w:rsidRPr="004912D3">
        <w:rPr>
          <w:rFonts w:eastAsiaTheme="minorHAnsi"/>
          <w:b/>
          <w:bCs/>
          <w:color w:val="000000"/>
          <w:lang w:eastAsia="en-US"/>
          <w14:ligatures w14:val="standardContextual"/>
        </w:rPr>
        <w:t>ETHICS APPROVAL</w:t>
      </w:r>
    </w:p>
    <w:p w14:paraId="54EAFB0C" w14:textId="77777777" w:rsidR="0056129E" w:rsidRDefault="0056129E" w:rsidP="0056129E">
      <w:pPr>
        <w:pStyle w:val="NormalWeb"/>
        <w:spacing w:line="360" w:lineRule="auto"/>
        <w:jc w:val="both"/>
      </w:pPr>
      <w:r>
        <w:t>This research was conducted in accordance with the guidelines set by the Indian Council of Agricultural Research (ICAR) and Kerala Agricultural University (KAU), Thrissur. All authors listed in the manuscript have confirmed their agreement to authorship, read and approved the manuscript, and provided consent for its submission and publication. The manuscript, in part or in full, has not been submitted or published elsewhere. The study respected the consents and values of all respondents, ensuring no harm was done. Participants provided their information freely and willingly.</w:t>
      </w:r>
    </w:p>
    <w:p w14:paraId="32DDA067" w14:textId="169EE98D" w:rsidR="005F0F31" w:rsidRDefault="005863EF" w:rsidP="005F0F31">
      <w:pPr>
        <w:pStyle w:val="NormalWeb"/>
        <w:spacing w:line="360" w:lineRule="auto"/>
        <w:jc w:val="both"/>
      </w:pPr>
      <w:r>
        <w:rPr>
          <w:rStyle w:val="Strong"/>
        </w:rPr>
        <w:t xml:space="preserve">9. </w:t>
      </w:r>
      <w:r w:rsidR="005F0F31">
        <w:rPr>
          <w:rStyle w:val="Strong"/>
        </w:rPr>
        <w:t xml:space="preserve">DATA AVAILABILITY </w:t>
      </w:r>
    </w:p>
    <w:p w14:paraId="0438711A" w14:textId="5CD716FA" w:rsidR="002E5115" w:rsidRDefault="005F0F31" w:rsidP="0056129E">
      <w:pPr>
        <w:pStyle w:val="NormalWeb"/>
        <w:spacing w:line="360" w:lineRule="auto"/>
        <w:jc w:val="both"/>
      </w:pPr>
      <w:r>
        <w:t>The participants of this study consented to the public sharing of their data. Data supporting the findings are available within the article and/or its supplementary materials. References for all data are provided in the article.</w:t>
      </w:r>
      <w:r w:rsidR="0056649E">
        <w:t xml:space="preserve"> This statement addresses consent, data availability, and referencing clearly and succinctly.</w:t>
      </w:r>
    </w:p>
    <w:p w14:paraId="017C6589" w14:textId="5E0553FC" w:rsidR="00C73483" w:rsidRDefault="005863EF" w:rsidP="0063166F">
      <w:pPr>
        <w:pStyle w:val="NormalWeb"/>
        <w:spacing w:line="360" w:lineRule="auto"/>
        <w:jc w:val="both"/>
        <w:rPr>
          <w:b/>
          <w:bCs/>
          <w:sz w:val="22"/>
          <w:szCs w:val="22"/>
        </w:rPr>
      </w:pPr>
      <w:r>
        <w:rPr>
          <w:b/>
          <w:bCs/>
          <w:sz w:val="22"/>
          <w:szCs w:val="22"/>
        </w:rPr>
        <w:t>10</w:t>
      </w:r>
      <w:r w:rsidR="00C924D3">
        <w:rPr>
          <w:b/>
          <w:bCs/>
          <w:sz w:val="22"/>
          <w:szCs w:val="22"/>
        </w:rPr>
        <w:t xml:space="preserve">. </w:t>
      </w:r>
      <w:r w:rsidR="00C73483">
        <w:rPr>
          <w:b/>
          <w:bCs/>
          <w:sz w:val="22"/>
          <w:szCs w:val="22"/>
        </w:rPr>
        <w:t>REFERENCES</w:t>
      </w:r>
    </w:p>
    <w:p w14:paraId="58E6BBF7" w14:textId="059B97F2" w:rsidR="004E4948" w:rsidRDefault="004E4948" w:rsidP="00AB2AB4">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4E4948">
        <w:rPr>
          <w:rFonts w:ascii="Times New Roman" w:hAnsi="Times New Roman" w:cs="Times New Roman"/>
          <w:sz w:val="24"/>
          <w:szCs w:val="24"/>
        </w:rPr>
        <w:t>Bahubalendra</w:t>
      </w:r>
      <w:proofErr w:type="spellEnd"/>
      <w:r w:rsidRPr="004E4948">
        <w:rPr>
          <w:rFonts w:ascii="Times New Roman" w:hAnsi="Times New Roman" w:cs="Times New Roman"/>
          <w:sz w:val="24"/>
          <w:szCs w:val="24"/>
        </w:rPr>
        <w:t xml:space="preserve">, S., Mishra, B., </w:t>
      </w:r>
      <w:proofErr w:type="spellStart"/>
      <w:r w:rsidRPr="004E4948">
        <w:rPr>
          <w:rFonts w:ascii="Times New Roman" w:hAnsi="Times New Roman" w:cs="Times New Roman"/>
          <w:sz w:val="24"/>
          <w:szCs w:val="24"/>
        </w:rPr>
        <w:t>Jayasingh</w:t>
      </w:r>
      <w:proofErr w:type="spellEnd"/>
      <w:r w:rsidRPr="004E4948">
        <w:rPr>
          <w:rFonts w:ascii="Times New Roman" w:hAnsi="Times New Roman" w:cs="Times New Roman"/>
          <w:sz w:val="24"/>
          <w:szCs w:val="24"/>
        </w:rPr>
        <w:t xml:space="preserve">, D. K., </w:t>
      </w:r>
      <w:r>
        <w:rPr>
          <w:rFonts w:ascii="Times New Roman" w:hAnsi="Times New Roman" w:cs="Times New Roman"/>
          <w:sz w:val="24"/>
          <w:szCs w:val="24"/>
        </w:rPr>
        <w:t>and</w:t>
      </w:r>
      <w:r w:rsidRPr="004E4948">
        <w:rPr>
          <w:rFonts w:ascii="Times New Roman" w:hAnsi="Times New Roman" w:cs="Times New Roman"/>
          <w:sz w:val="24"/>
          <w:szCs w:val="24"/>
        </w:rPr>
        <w:t xml:space="preserve"> Anand, A. 2025</w:t>
      </w:r>
      <w:r>
        <w:rPr>
          <w:rFonts w:ascii="Times New Roman" w:hAnsi="Times New Roman" w:cs="Times New Roman"/>
          <w:sz w:val="24"/>
          <w:szCs w:val="24"/>
        </w:rPr>
        <w:t xml:space="preserve">. </w:t>
      </w:r>
      <w:r w:rsidRPr="004E4948">
        <w:rPr>
          <w:rFonts w:ascii="Times New Roman" w:hAnsi="Times New Roman" w:cs="Times New Roman"/>
          <w:sz w:val="24"/>
          <w:szCs w:val="24"/>
        </w:rPr>
        <w:t>Barriers Hindering Tribal Farm Women’s Access to Agri-Allied Information</w:t>
      </w:r>
      <w:r w:rsidRPr="004E4948">
        <w:rPr>
          <w:rFonts w:ascii="Times New Roman" w:hAnsi="Times New Roman" w:cs="Times New Roman"/>
          <w:i/>
          <w:iCs/>
          <w:sz w:val="24"/>
          <w:szCs w:val="24"/>
        </w:rPr>
        <w:t>.</w:t>
      </w:r>
      <w:r w:rsidRPr="004E4948">
        <w:rPr>
          <w:rFonts w:ascii="Times New Roman" w:hAnsi="Times New Roman" w:cs="Times New Roman"/>
          <w:sz w:val="24"/>
          <w:szCs w:val="24"/>
        </w:rPr>
        <w:t xml:space="preserve"> </w:t>
      </w:r>
      <w:r w:rsidR="00401227" w:rsidRPr="00401227">
        <w:rPr>
          <w:rFonts w:ascii="Times New Roman" w:hAnsi="Times New Roman" w:cs="Times New Roman"/>
          <w:i/>
          <w:iCs/>
          <w:sz w:val="24"/>
          <w:szCs w:val="24"/>
        </w:rPr>
        <w:t>Indian J. Ext. Educ.</w:t>
      </w:r>
      <w:r w:rsidR="00C90859">
        <w:rPr>
          <w:rFonts w:ascii="Times New Roman" w:hAnsi="Times New Roman" w:cs="Times New Roman"/>
          <w:sz w:val="24"/>
          <w:szCs w:val="24"/>
        </w:rPr>
        <w:t xml:space="preserve"> </w:t>
      </w:r>
      <w:r w:rsidRPr="004E4948">
        <w:rPr>
          <w:rFonts w:ascii="Times New Roman" w:hAnsi="Times New Roman" w:cs="Times New Roman"/>
          <w:sz w:val="24"/>
          <w:szCs w:val="24"/>
        </w:rPr>
        <w:t>61(3)</w:t>
      </w:r>
      <w:r w:rsidR="00C90859">
        <w:rPr>
          <w:rFonts w:ascii="Times New Roman" w:hAnsi="Times New Roman" w:cs="Times New Roman"/>
          <w:sz w:val="24"/>
          <w:szCs w:val="24"/>
        </w:rPr>
        <w:t xml:space="preserve">: </w:t>
      </w:r>
      <w:r w:rsidRPr="004E4948">
        <w:rPr>
          <w:rFonts w:ascii="Times New Roman" w:hAnsi="Times New Roman" w:cs="Times New Roman"/>
          <w:sz w:val="24"/>
          <w:szCs w:val="24"/>
        </w:rPr>
        <w:t>118–122.</w:t>
      </w:r>
    </w:p>
    <w:p w14:paraId="00A87511" w14:textId="06ADE995" w:rsidR="001269E9" w:rsidRDefault="001269E9" w:rsidP="00AB2AB4">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1269E9">
        <w:rPr>
          <w:rFonts w:ascii="Times New Roman" w:hAnsi="Times New Roman" w:cs="Times New Roman"/>
          <w:sz w:val="24"/>
          <w:szCs w:val="24"/>
        </w:rPr>
        <w:t>Bockstaller</w:t>
      </w:r>
      <w:proofErr w:type="spellEnd"/>
      <w:r w:rsidRPr="001269E9">
        <w:rPr>
          <w:rFonts w:ascii="Times New Roman" w:hAnsi="Times New Roman" w:cs="Times New Roman"/>
          <w:sz w:val="24"/>
          <w:szCs w:val="24"/>
        </w:rPr>
        <w:t xml:space="preserve">, C., </w:t>
      </w:r>
      <w:proofErr w:type="spellStart"/>
      <w:r w:rsidRPr="001269E9">
        <w:rPr>
          <w:rFonts w:ascii="Times New Roman" w:hAnsi="Times New Roman" w:cs="Times New Roman"/>
          <w:sz w:val="24"/>
          <w:szCs w:val="24"/>
        </w:rPr>
        <w:t>Feschet</w:t>
      </w:r>
      <w:proofErr w:type="spellEnd"/>
      <w:r w:rsidRPr="001269E9">
        <w:rPr>
          <w:rFonts w:ascii="Times New Roman" w:hAnsi="Times New Roman" w:cs="Times New Roman"/>
          <w:sz w:val="24"/>
          <w:szCs w:val="24"/>
        </w:rPr>
        <w:t xml:space="preserve">, P., </w:t>
      </w:r>
      <w:r>
        <w:rPr>
          <w:rFonts w:ascii="Times New Roman" w:hAnsi="Times New Roman" w:cs="Times New Roman"/>
          <w:sz w:val="24"/>
          <w:szCs w:val="24"/>
        </w:rPr>
        <w:t>and</w:t>
      </w:r>
      <w:r w:rsidRPr="001269E9">
        <w:rPr>
          <w:rFonts w:ascii="Times New Roman" w:hAnsi="Times New Roman" w:cs="Times New Roman"/>
          <w:sz w:val="24"/>
          <w:szCs w:val="24"/>
        </w:rPr>
        <w:t xml:space="preserve"> Angevin, F. 2022. Indicator-based sustainability assessment of farming systems: A review of frameworks and methodological developments. </w:t>
      </w:r>
      <w:r w:rsidRPr="001269E9">
        <w:rPr>
          <w:rFonts w:ascii="Times New Roman" w:hAnsi="Times New Roman" w:cs="Times New Roman"/>
          <w:i/>
          <w:iCs/>
          <w:sz w:val="24"/>
          <w:szCs w:val="24"/>
        </w:rPr>
        <w:t>Agricultural Systems</w:t>
      </w:r>
      <w:r w:rsidRPr="001269E9">
        <w:rPr>
          <w:rFonts w:ascii="Times New Roman" w:hAnsi="Times New Roman" w:cs="Times New Roman"/>
          <w:sz w:val="24"/>
          <w:szCs w:val="24"/>
        </w:rPr>
        <w:t>, 196</w:t>
      </w:r>
      <w:r w:rsidR="003D44D6">
        <w:rPr>
          <w:rFonts w:ascii="Times New Roman" w:hAnsi="Times New Roman" w:cs="Times New Roman"/>
          <w:sz w:val="24"/>
          <w:szCs w:val="24"/>
        </w:rPr>
        <w:t>:</w:t>
      </w:r>
      <w:r w:rsidRPr="001269E9">
        <w:rPr>
          <w:rFonts w:ascii="Times New Roman" w:hAnsi="Times New Roman" w:cs="Times New Roman"/>
          <w:sz w:val="24"/>
          <w:szCs w:val="24"/>
        </w:rPr>
        <w:t xml:space="preserve"> 103339</w:t>
      </w:r>
    </w:p>
    <w:p w14:paraId="682B8419" w14:textId="6A4BFFFD" w:rsidR="00AB2AB4" w:rsidRDefault="00AB2AB4" w:rsidP="00AB2AB4">
      <w:pPr>
        <w:autoSpaceDE w:val="0"/>
        <w:autoSpaceDN w:val="0"/>
        <w:adjustRightInd w:val="0"/>
        <w:spacing w:after="0" w:line="360" w:lineRule="auto"/>
        <w:ind w:left="720" w:hanging="720"/>
        <w:jc w:val="both"/>
        <w:rPr>
          <w:rFonts w:ascii="Times New Roman" w:hAnsi="Times New Roman" w:cs="Times New Roman"/>
          <w:sz w:val="24"/>
          <w:szCs w:val="24"/>
        </w:rPr>
      </w:pPr>
      <w:r w:rsidRPr="00DE20BD">
        <w:rPr>
          <w:rFonts w:ascii="Times New Roman" w:hAnsi="Times New Roman" w:cs="Times New Roman"/>
          <w:sz w:val="24"/>
          <w:szCs w:val="24"/>
        </w:rPr>
        <w:t xml:space="preserve">Brush, S.B., 1990. Diversity and change in Andean agriculture </w:t>
      </w:r>
      <w:r w:rsidRPr="00DE20BD">
        <w:rPr>
          <w:rFonts w:ascii="Times New Roman" w:hAnsi="Times New Roman" w:cs="Times New Roman"/>
          <w:i/>
          <w:iCs/>
          <w:sz w:val="24"/>
          <w:szCs w:val="24"/>
        </w:rPr>
        <w:t>Lands at Risk in the Third World</w:t>
      </w:r>
      <w:r w:rsidRPr="00DE20BD">
        <w:rPr>
          <w:rFonts w:ascii="Times New Roman" w:hAnsi="Times New Roman" w:cs="Times New Roman"/>
          <w:sz w:val="24"/>
          <w:szCs w:val="24"/>
        </w:rPr>
        <w:t>. Boulder: Westview Press. 271-289.</w:t>
      </w:r>
    </w:p>
    <w:p w14:paraId="6C9FB398" w14:textId="77777777" w:rsidR="00590E48" w:rsidRPr="00DE20BD" w:rsidRDefault="00590E48" w:rsidP="00590E48">
      <w:pPr>
        <w:autoSpaceDE w:val="0"/>
        <w:autoSpaceDN w:val="0"/>
        <w:adjustRightInd w:val="0"/>
        <w:spacing w:after="0" w:line="360" w:lineRule="auto"/>
        <w:ind w:left="720" w:hanging="720"/>
        <w:jc w:val="both"/>
        <w:rPr>
          <w:rFonts w:ascii="Times New Roman" w:hAnsi="Times New Roman" w:cs="Times New Roman"/>
          <w:sz w:val="24"/>
          <w:szCs w:val="24"/>
        </w:rPr>
      </w:pPr>
      <w:r w:rsidRPr="00DE20BD">
        <w:rPr>
          <w:rFonts w:ascii="Times New Roman" w:hAnsi="Times New Roman" w:cs="Times New Roman"/>
          <w:sz w:val="24"/>
          <w:szCs w:val="24"/>
        </w:rPr>
        <w:t>David, S. 1989. Sustainable development: theoretical construct on attainable goal Environmental Conservation. 16:41–48.</w:t>
      </w:r>
    </w:p>
    <w:p w14:paraId="698158AD" w14:textId="77777777" w:rsidR="000D0488" w:rsidRDefault="000D0488" w:rsidP="000D0488">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DE20BD">
        <w:rPr>
          <w:rFonts w:ascii="Times New Roman" w:hAnsi="Times New Roman" w:cs="Times New Roman"/>
          <w:sz w:val="24"/>
          <w:szCs w:val="24"/>
        </w:rPr>
        <w:t>Dumanski</w:t>
      </w:r>
      <w:proofErr w:type="spellEnd"/>
      <w:r w:rsidRPr="00DE20BD">
        <w:rPr>
          <w:rFonts w:ascii="Times New Roman" w:hAnsi="Times New Roman" w:cs="Times New Roman"/>
          <w:sz w:val="24"/>
          <w:szCs w:val="24"/>
        </w:rPr>
        <w:t xml:space="preserve">, </w:t>
      </w:r>
      <w:proofErr w:type="spellStart"/>
      <w:r w:rsidRPr="00DE20BD">
        <w:rPr>
          <w:rFonts w:ascii="Times New Roman" w:hAnsi="Times New Roman" w:cs="Times New Roman"/>
          <w:sz w:val="24"/>
          <w:szCs w:val="24"/>
        </w:rPr>
        <w:t>J.and</w:t>
      </w:r>
      <w:proofErr w:type="spellEnd"/>
      <w:r w:rsidRPr="00DE20BD">
        <w:rPr>
          <w:rFonts w:ascii="Times New Roman" w:hAnsi="Times New Roman" w:cs="Times New Roman"/>
          <w:sz w:val="24"/>
          <w:szCs w:val="24"/>
        </w:rPr>
        <w:t xml:space="preserve"> </w:t>
      </w:r>
      <w:proofErr w:type="spellStart"/>
      <w:r w:rsidRPr="00DE20BD">
        <w:rPr>
          <w:rFonts w:ascii="Times New Roman" w:hAnsi="Times New Roman" w:cs="Times New Roman"/>
          <w:sz w:val="24"/>
          <w:szCs w:val="24"/>
        </w:rPr>
        <w:t>Pieri</w:t>
      </w:r>
      <w:proofErr w:type="spellEnd"/>
      <w:r w:rsidRPr="00DE20BD">
        <w:rPr>
          <w:rFonts w:ascii="Times New Roman" w:hAnsi="Times New Roman" w:cs="Times New Roman"/>
          <w:sz w:val="24"/>
          <w:szCs w:val="24"/>
        </w:rPr>
        <w:t xml:space="preserve">, C. 1996. Application of the pressure-state-response framework for the land quality indicators (LQI) program. In: Land quality indicators and their use in sustainable agriculture and rural development, p 41. Proceedings of the workshop </w:t>
      </w:r>
      <w:r w:rsidRPr="00DE20BD">
        <w:rPr>
          <w:rFonts w:ascii="Times New Roman" w:hAnsi="Times New Roman" w:cs="Times New Roman"/>
          <w:sz w:val="24"/>
          <w:szCs w:val="24"/>
        </w:rPr>
        <w:lastRenderedPageBreak/>
        <w:t>organized by the Land and Water Development Division FAO Agriculture Department, Agricultural Institute of Canada, Ottawa, 25–26 Jan 1996.</w:t>
      </w:r>
    </w:p>
    <w:p w14:paraId="2C996442" w14:textId="631E402E" w:rsidR="00CD7DC5" w:rsidRDefault="00CE79E1" w:rsidP="000D0488">
      <w:p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FA</w:t>
      </w:r>
      <w:r w:rsidR="00112E20">
        <w:rPr>
          <w:rFonts w:ascii="Times New Roman" w:hAnsi="Times New Roman" w:cs="Times New Roman"/>
          <w:sz w:val="24"/>
          <w:szCs w:val="24"/>
        </w:rPr>
        <w:t>O [</w:t>
      </w:r>
      <w:r w:rsidR="00CD7DC5" w:rsidRPr="00CD7DC5">
        <w:rPr>
          <w:rFonts w:ascii="Times New Roman" w:hAnsi="Times New Roman" w:cs="Times New Roman"/>
          <w:sz w:val="24"/>
          <w:szCs w:val="24"/>
        </w:rPr>
        <w:t>Food and Agriculture Organization of the United Nations</w:t>
      </w:r>
      <w:r w:rsidR="00112E20">
        <w:rPr>
          <w:rFonts w:ascii="Times New Roman" w:hAnsi="Times New Roman" w:cs="Times New Roman"/>
          <w:sz w:val="24"/>
          <w:szCs w:val="24"/>
        </w:rPr>
        <w:t>]</w:t>
      </w:r>
      <w:r w:rsidR="00CD7DC5" w:rsidRPr="00CD7DC5">
        <w:rPr>
          <w:rFonts w:ascii="Times New Roman" w:hAnsi="Times New Roman" w:cs="Times New Roman"/>
          <w:sz w:val="24"/>
          <w:szCs w:val="24"/>
        </w:rPr>
        <w:t xml:space="preserve">. 2021. </w:t>
      </w:r>
      <w:r w:rsidR="00CD7DC5" w:rsidRPr="00CD7DC5">
        <w:rPr>
          <w:rFonts w:ascii="Times New Roman" w:hAnsi="Times New Roman" w:cs="Times New Roman"/>
          <w:i/>
          <w:iCs/>
          <w:sz w:val="24"/>
          <w:szCs w:val="24"/>
        </w:rPr>
        <w:t>SAFA Guidelines: Sustainability Assessment of Food and Agriculture Systems (Updated framework).</w:t>
      </w:r>
      <w:r w:rsidR="00CD7DC5" w:rsidRPr="00CD7DC5">
        <w:rPr>
          <w:rFonts w:ascii="Times New Roman" w:hAnsi="Times New Roman" w:cs="Times New Roman"/>
          <w:sz w:val="24"/>
          <w:szCs w:val="24"/>
        </w:rPr>
        <w:t xml:space="preserve"> Rome.</w:t>
      </w:r>
    </w:p>
    <w:p w14:paraId="55553F93" w14:textId="77777777" w:rsidR="009A343E" w:rsidRDefault="009A343E" w:rsidP="009A343E">
      <w:pPr>
        <w:autoSpaceDE w:val="0"/>
        <w:autoSpaceDN w:val="0"/>
        <w:adjustRightInd w:val="0"/>
        <w:spacing w:after="0" w:line="360" w:lineRule="auto"/>
        <w:ind w:left="720" w:hanging="720"/>
        <w:jc w:val="both"/>
        <w:rPr>
          <w:rFonts w:ascii="Times New Roman" w:hAnsi="Times New Roman" w:cs="Times New Roman"/>
          <w:sz w:val="24"/>
          <w:szCs w:val="24"/>
        </w:rPr>
      </w:pPr>
      <w:r w:rsidRPr="00DE20BD">
        <w:rPr>
          <w:rFonts w:ascii="Times New Roman" w:hAnsi="Times New Roman" w:cs="Times New Roman"/>
          <w:sz w:val="24"/>
          <w:szCs w:val="24"/>
        </w:rPr>
        <w:t xml:space="preserve">Lehtonen, H., </w:t>
      </w:r>
      <w:proofErr w:type="spellStart"/>
      <w:r w:rsidRPr="00DE20BD">
        <w:rPr>
          <w:rFonts w:ascii="Times New Roman" w:hAnsi="Times New Roman" w:cs="Times New Roman"/>
          <w:sz w:val="24"/>
          <w:szCs w:val="24"/>
        </w:rPr>
        <w:t>Aakkula</w:t>
      </w:r>
      <w:proofErr w:type="spellEnd"/>
      <w:r w:rsidRPr="00DE20BD">
        <w:rPr>
          <w:rFonts w:ascii="Times New Roman" w:hAnsi="Times New Roman" w:cs="Times New Roman"/>
          <w:sz w:val="24"/>
          <w:szCs w:val="24"/>
        </w:rPr>
        <w:t xml:space="preserve">, J. and </w:t>
      </w:r>
      <w:proofErr w:type="spellStart"/>
      <w:r w:rsidRPr="00DE20BD">
        <w:rPr>
          <w:rFonts w:ascii="Times New Roman" w:hAnsi="Times New Roman" w:cs="Times New Roman"/>
          <w:sz w:val="24"/>
          <w:szCs w:val="24"/>
        </w:rPr>
        <w:t>Rikkonen</w:t>
      </w:r>
      <w:proofErr w:type="spellEnd"/>
      <w:r w:rsidRPr="00DE20BD">
        <w:rPr>
          <w:rFonts w:ascii="Times New Roman" w:hAnsi="Times New Roman" w:cs="Times New Roman"/>
          <w:sz w:val="24"/>
          <w:szCs w:val="24"/>
        </w:rPr>
        <w:t xml:space="preserve">, P. 2002. Alternative agricultural policy scenarios, sector </w:t>
      </w:r>
      <w:proofErr w:type="spellStart"/>
      <w:r w:rsidRPr="00DE20BD">
        <w:rPr>
          <w:rFonts w:ascii="Times New Roman" w:hAnsi="Times New Roman" w:cs="Times New Roman"/>
          <w:sz w:val="24"/>
          <w:szCs w:val="24"/>
        </w:rPr>
        <w:t>modeling</w:t>
      </w:r>
      <w:proofErr w:type="spellEnd"/>
      <w:r w:rsidRPr="00DE20BD">
        <w:rPr>
          <w:rFonts w:ascii="Times New Roman" w:hAnsi="Times New Roman" w:cs="Times New Roman"/>
          <w:sz w:val="24"/>
          <w:szCs w:val="24"/>
        </w:rPr>
        <w:t xml:space="preserve"> and indicators: a sustainability assessment. </w:t>
      </w:r>
      <w:r w:rsidRPr="00BF2D75">
        <w:rPr>
          <w:rFonts w:ascii="Times New Roman" w:hAnsi="Times New Roman" w:cs="Times New Roman"/>
          <w:i/>
          <w:iCs/>
          <w:sz w:val="24"/>
          <w:szCs w:val="24"/>
        </w:rPr>
        <w:t>J Sustain Agric</w:t>
      </w:r>
      <w:r w:rsidRPr="00DE20BD">
        <w:rPr>
          <w:rFonts w:ascii="Times New Roman" w:hAnsi="Times New Roman" w:cs="Times New Roman"/>
          <w:sz w:val="24"/>
          <w:szCs w:val="24"/>
        </w:rPr>
        <w:t xml:space="preserve"> 26(4):63–93.</w:t>
      </w:r>
    </w:p>
    <w:p w14:paraId="53E4D015" w14:textId="63C45B4B" w:rsidR="00F61E2F" w:rsidRDefault="00F61E2F" w:rsidP="009A343E">
      <w:pPr>
        <w:autoSpaceDE w:val="0"/>
        <w:autoSpaceDN w:val="0"/>
        <w:adjustRightInd w:val="0"/>
        <w:spacing w:after="0" w:line="360" w:lineRule="auto"/>
        <w:ind w:left="720" w:hanging="720"/>
        <w:jc w:val="both"/>
        <w:rPr>
          <w:rFonts w:ascii="Times New Roman" w:hAnsi="Times New Roman" w:cs="Times New Roman"/>
          <w:sz w:val="24"/>
          <w:szCs w:val="24"/>
        </w:rPr>
      </w:pPr>
      <w:r w:rsidRPr="00F61E2F">
        <w:rPr>
          <w:rFonts w:ascii="Times New Roman" w:hAnsi="Times New Roman" w:cs="Times New Roman"/>
          <w:sz w:val="24"/>
          <w:szCs w:val="24"/>
        </w:rPr>
        <w:t xml:space="preserve">Mallick, M., Singh, P.K., </w:t>
      </w:r>
      <w:r>
        <w:rPr>
          <w:rFonts w:ascii="Times New Roman" w:hAnsi="Times New Roman" w:cs="Times New Roman"/>
          <w:sz w:val="24"/>
          <w:szCs w:val="24"/>
        </w:rPr>
        <w:t>and</w:t>
      </w:r>
      <w:r w:rsidRPr="00F61E2F">
        <w:rPr>
          <w:rFonts w:ascii="Times New Roman" w:hAnsi="Times New Roman" w:cs="Times New Roman"/>
          <w:sz w:val="24"/>
          <w:szCs w:val="24"/>
        </w:rPr>
        <w:t xml:space="preserve"> Pandey, R. 2024</w:t>
      </w:r>
      <w:r w:rsidR="00424D04">
        <w:rPr>
          <w:rFonts w:ascii="Times New Roman" w:hAnsi="Times New Roman" w:cs="Times New Roman"/>
          <w:sz w:val="24"/>
          <w:szCs w:val="24"/>
        </w:rPr>
        <w:t xml:space="preserve">. </w:t>
      </w:r>
      <w:r w:rsidRPr="00424D04">
        <w:rPr>
          <w:rFonts w:ascii="Times New Roman" w:hAnsi="Times New Roman" w:cs="Times New Roman"/>
          <w:sz w:val="24"/>
          <w:szCs w:val="24"/>
        </w:rPr>
        <w:t>Harvesting resilience: Tribal home-gardens as socio-ecological solutions for climate change adaptation and sustainable development in a protected area.</w:t>
      </w:r>
      <w:r w:rsidRPr="00F61E2F">
        <w:rPr>
          <w:rFonts w:ascii="Times New Roman" w:hAnsi="Times New Roman" w:cs="Times New Roman"/>
          <w:sz w:val="24"/>
          <w:szCs w:val="24"/>
        </w:rPr>
        <w:t xml:space="preserve"> </w:t>
      </w:r>
      <w:r w:rsidRPr="001B0CD7">
        <w:rPr>
          <w:rFonts w:ascii="Times New Roman" w:hAnsi="Times New Roman" w:cs="Times New Roman"/>
          <w:i/>
          <w:iCs/>
          <w:sz w:val="24"/>
          <w:szCs w:val="24"/>
        </w:rPr>
        <w:t>J</w:t>
      </w:r>
      <w:r w:rsidR="00424D04" w:rsidRPr="001B0CD7">
        <w:rPr>
          <w:rFonts w:ascii="Times New Roman" w:hAnsi="Times New Roman" w:cs="Times New Roman"/>
          <w:i/>
          <w:iCs/>
          <w:sz w:val="24"/>
          <w:szCs w:val="24"/>
        </w:rPr>
        <w:t xml:space="preserve"> </w:t>
      </w:r>
      <w:r w:rsidRPr="001B0CD7">
        <w:rPr>
          <w:rFonts w:ascii="Times New Roman" w:hAnsi="Times New Roman" w:cs="Times New Roman"/>
          <w:i/>
          <w:iCs/>
          <w:sz w:val="24"/>
          <w:szCs w:val="24"/>
        </w:rPr>
        <w:t>Clean</w:t>
      </w:r>
      <w:r w:rsidR="001B0CD7" w:rsidRPr="001B0CD7">
        <w:rPr>
          <w:rFonts w:ascii="Times New Roman" w:hAnsi="Times New Roman" w:cs="Times New Roman"/>
          <w:i/>
          <w:iCs/>
          <w:sz w:val="24"/>
          <w:szCs w:val="24"/>
        </w:rPr>
        <w:t>.</w:t>
      </w:r>
      <w:r w:rsidRPr="001B0CD7">
        <w:rPr>
          <w:rFonts w:ascii="Times New Roman" w:hAnsi="Times New Roman" w:cs="Times New Roman"/>
          <w:i/>
          <w:iCs/>
          <w:sz w:val="24"/>
          <w:szCs w:val="24"/>
        </w:rPr>
        <w:t xml:space="preserve"> Prod</w:t>
      </w:r>
      <w:r w:rsidR="001B0CD7">
        <w:rPr>
          <w:rFonts w:ascii="Times New Roman" w:hAnsi="Times New Roman" w:cs="Times New Roman"/>
          <w:sz w:val="24"/>
          <w:szCs w:val="24"/>
        </w:rPr>
        <w:t>.</w:t>
      </w:r>
      <w:r w:rsidRPr="00F61E2F">
        <w:rPr>
          <w:rFonts w:ascii="Times New Roman" w:hAnsi="Times New Roman" w:cs="Times New Roman"/>
          <w:sz w:val="24"/>
          <w:szCs w:val="24"/>
        </w:rPr>
        <w:t xml:space="preserve"> 445</w:t>
      </w:r>
      <w:r w:rsidR="001B0CD7">
        <w:rPr>
          <w:rFonts w:ascii="Times New Roman" w:hAnsi="Times New Roman" w:cs="Times New Roman"/>
          <w:sz w:val="24"/>
          <w:szCs w:val="24"/>
        </w:rPr>
        <w:t xml:space="preserve">: </w:t>
      </w:r>
      <w:r w:rsidRPr="00F61E2F">
        <w:rPr>
          <w:rFonts w:ascii="Times New Roman" w:hAnsi="Times New Roman" w:cs="Times New Roman"/>
          <w:sz w:val="24"/>
          <w:szCs w:val="24"/>
        </w:rPr>
        <w:t>141174.</w:t>
      </w:r>
    </w:p>
    <w:p w14:paraId="6969FF8A" w14:textId="106D3232" w:rsidR="00AE137D" w:rsidRDefault="00AE137D" w:rsidP="00AE137D">
      <w:pPr>
        <w:autoSpaceDE w:val="0"/>
        <w:autoSpaceDN w:val="0"/>
        <w:adjustRightInd w:val="0"/>
        <w:spacing w:after="0" w:line="360" w:lineRule="auto"/>
        <w:ind w:left="720" w:hanging="720"/>
        <w:jc w:val="both"/>
        <w:rPr>
          <w:rFonts w:ascii="Times New Roman" w:hAnsi="Times New Roman" w:cs="Times New Roman"/>
          <w:sz w:val="24"/>
          <w:szCs w:val="24"/>
        </w:rPr>
      </w:pPr>
      <w:r w:rsidRPr="00DE20BD">
        <w:rPr>
          <w:rFonts w:ascii="Times New Roman" w:hAnsi="Times New Roman" w:cs="Times New Roman"/>
          <w:sz w:val="24"/>
          <w:szCs w:val="24"/>
        </w:rPr>
        <w:t>Prakash, S. 20</w:t>
      </w:r>
      <w:r w:rsidR="00D12B55">
        <w:rPr>
          <w:rFonts w:ascii="Times New Roman" w:hAnsi="Times New Roman" w:cs="Times New Roman"/>
          <w:sz w:val="24"/>
          <w:szCs w:val="24"/>
        </w:rPr>
        <w:t>1</w:t>
      </w:r>
      <w:r w:rsidRPr="00DE20BD">
        <w:rPr>
          <w:rFonts w:ascii="Times New Roman" w:hAnsi="Times New Roman" w:cs="Times New Roman"/>
          <w:sz w:val="24"/>
          <w:szCs w:val="24"/>
        </w:rPr>
        <w:t xml:space="preserve">3. Nurturing Traditional Knowledge Systems for Development. </w:t>
      </w:r>
      <w:r w:rsidRPr="00DE20BD">
        <w:rPr>
          <w:rFonts w:ascii="Times New Roman" w:hAnsi="Times New Roman" w:cs="Times New Roman"/>
          <w:i/>
          <w:iCs/>
          <w:sz w:val="24"/>
          <w:szCs w:val="24"/>
        </w:rPr>
        <w:t>IK Notes No. 61</w:t>
      </w:r>
      <w:r w:rsidRPr="00DE20BD">
        <w:rPr>
          <w:rFonts w:ascii="Times New Roman" w:hAnsi="Times New Roman" w:cs="Times New Roman"/>
          <w:sz w:val="24"/>
          <w:szCs w:val="24"/>
        </w:rPr>
        <w:t>, October, 20</w:t>
      </w:r>
      <w:r w:rsidR="00D12B55">
        <w:rPr>
          <w:rFonts w:ascii="Times New Roman" w:hAnsi="Times New Roman" w:cs="Times New Roman"/>
          <w:sz w:val="24"/>
          <w:szCs w:val="24"/>
        </w:rPr>
        <w:t>1</w:t>
      </w:r>
      <w:r w:rsidRPr="00DE20BD">
        <w:rPr>
          <w:rFonts w:ascii="Times New Roman" w:hAnsi="Times New Roman" w:cs="Times New Roman"/>
          <w:sz w:val="24"/>
          <w:szCs w:val="24"/>
        </w:rPr>
        <w:t>3</w:t>
      </w:r>
      <w:r w:rsidRPr="00DE20BD">
        <w:rPr>
          <w:rFonts w:ascii="Times New Roman" w:hAnsi="Times New Roman" w:cs="Times New Roman"/>
          <w:i/>
          <w:iCs/>
          <w:sz w:val="24"/>
          <w:szCs w:val="24"/>
        </w:rPr>
        <w:t xml:space="preserve">. </w:t>
      </w:r>
      <w:r w:rsidRPr="00DE20BD">
        <w:rPr>
          <w:rFonts w:ascii="Times New Roman" w:hAnsi="Times New Roman" w:cs="Times New Roman"/>
          <w:sz w:val="24"/>
          <w:szCs w:val="24"/>
        </w:rPr>
        <w:t xml:space="preserve">Washington, D.C.: The World bank Programme on Indigenous Knowledge for Africa Region’s Knowledge and Learning </w:t>
      </w:r>
      <w:proofErr w:type="spellStart"/>
      <w:r w:rsidRPr="00DE20BD">
        <w:rPr>
          <w:rFonts w:ascii="Times New Roman" w:hAnsi="Times New Roman" w:cs="Times New Roman"/>
          <w:sz w:val="24"/>
          <w:szCs w:val="24"/>
        </w:rPr>
        <w:t>Center</w:t>
      </w:r>
      <w:proofErr w:type="spellEnd"/>
      <w:r w:rsidRPr="00DE20BD">
        <w:rPr>
          <w:rFonts w:ascii="Times New Roman" w:hAnsi="Times New Roman" w:cs="Times New Roman"/>
          <w:sz w:val="24"/>
          <w:szCs w:val="24"/>
        </w:rPr>
        <w:t>.</w:t>
      </w:r>
    </w:p>
    <w:p w14:paraId="7AD9DBC0" w14:textId="5B2FB66F" w:rsidR="00C548D9" w:rsidRPr="00DE20BD" w:rsidRDefault="00C548D9" w:rsidP="00C548D9">
      <w:pPr>
        <w:autoSpaceDE w:val="0"/>
        <w:autoSpaceDN w:val="0"/>
        <w:adjustRightInd w:val="0"/>
        <w:spacing w:after="0" w:line="360" w:lineRule="auto"/>
        <w:ind w:left="720" w:hanging="720"/>
        <w:jc w:val="both"/>
        <w:rPr>
          <w:rFonts w:ascii="Times New Roman" w:hAnsi="Times New Roman" w:cs="Times New Roman"/>
          <w:sz w:val="24"/>
          <w:szCs w:val="24"/>
        </w:rPr>
      </w:pPr>
      <w:r w:rsidRPr="00C548D9">
        <w:rPr>
          <w:rFonts w:ascii="Times New Roman" w:hAnsi="Times New Roman" w:cs="Times New Roman"/>
          <w:sz w:val="24"/>
          <w:szCs w:val="24"/>
        </w:rPr>
        <w:t xml:space="preserve">Puneeth, G. M., </w:t>
      </w:r>
      <w:proofErr w:type="spellStart"/>
      <w:r w:rsidRPr="00C548D9">
        <w:rPr>
          <w:rFonts w:ascii="Times New Roman" w:hAnsi="Times New Roman" w:cs="Times New Roman"/>
          <w:sz w:val="24"/>
          <w:szCs w:val="24"/>
        </w:rPr>
        <w:t>Gowthami</w:t>
      </w:r>
      <w:proofErr w:type="spellEnd"/>
      <w:r w:rsidRPr="00C548D9">
        <w:rPr>
          <w:rFonts w:ascii="Times New Roman" w:hAnsi="Times New Roman" w:cs="Times New Roman"/>
          <w:sz w:val="24"/>
          <w:szCs w:val="24"/>
        </w:rPr>
        <w:t xml:space="preserve">, R., </w:t>
      </w:r>
      <w:proofErr w:type="spellStart"/>
      <w:r w:rsidRPr="00C548D9">
        <w:rPr>
          <w:rFonts w:ascii="Times New Roman" w:hAnsi="Times New Roman" w:cs="Times New Roman"/>
          <w:sz w:val="24"/>
          <w:szCs w:val="24"/>
        </w:rPr>
        <w:t>Katral</w:t>
      </w:r>
      <w:proofErr w:type="spellEnd"/>
      <w:r w:rsidRPr="00C548D9">
        <w:rPr>
          <w:rFonts w:ascii="Times New Roman" w:hAnsi="Times New Roman" w:cs="Times New Roman"/>
          <w:sz w:val="24"/>
          <w:szCs w:val="24"/>
        </w:rPr>
        <w:t xml:space="preserve">, A., </w:t>
      </w:r>
      <w:proofErr w:type="spellStart"/>
      <w:r w:rsidRPr="00C548D9">
        <w:rPr>
          <w:rFonts w:ascii="Times New Roman" w:hAnsi="Times New Roman" w:cs="Times New Roman"/>
          <w:sz w:val="24"/>
          <w:szCs w:val="24"/>
        </w:rPr>
        <w:t>Laxmisha</w:t>
      </w:r>
      <w:proofErr w:type="spellEnd"/>
      <w:r w:rsidRPr="00C548D9">
        <w:rPr>
          <w:rFonts w:ascii="Times New Roman" w:hAnsi="Times New Roman" w:cs="Times New Roman"/>
          <w:sz w:val="24"/>
          <w:szCs w:val="24"/>
        </w:rPr>
        <w:t xml:space="preserve">, K. M., Vasudeva, R., Singh, G. P., </w:t>
      </w:r>
      <w:r>
        <w:rPr>
          <w:rFonts w:ascii="Times New Roman" w:hAnsi="Times New Roman" w:cs="Times New Roman"/>
          <w:sz w:val="24"/>
          <w:szCs w:val="24"/>
        </w:rPr>
        <w:t>and</w:t>
      </w:r>
      <w:r w:rsidRPr="00C548D9">
        <w:rPr>
          <w:rFonts w:ascii="Times New Roman" w:hAnsi="Times New Roman" w:cs="Times New Roman"/>
          <w:sz w:val="24"/>
          <w:szCs w:val="24"/>
        </w:rPr>
        <w:t xml:space="preserve"> </w:t>
      </w:r>
      <w:proofErr w:type="spellStart"/>
      <w:r w:rsidRPr="00C548D9">
        <w:rPr>
          <w:rFonts w:ascii="Times New Roman" w:hAnsi="Times New Roman" w:cs="Times New Roman"/>
          <w:sz w:val="24"/>
          <w:szCs w:val="24"/>
        </w:rPr>
        <w:t>Archak</w:t>
      </w:r>
      <w:proofErr w:type="spellEnd"/>
      <w:r w:rsidRPr="00C548D9">
        <w:rPr>
          <w:rFonts w:ascii="Times New Roman" w:hAnsi="Times New Roman" w:cs="Times New Roman"/>
          <w:sz w:val="24"/>
          <w:szCs w:val="24"/>
        </w:rPr>
        <w:t xml:space="preserve">, S. 2024. On-farm crop diversity, conservation, importance and value: a case study of landraces from Western Ghats of Karnataka, India. </w:t>
      </w:r>
      <w:r w:rsidRPr="00C548D9">
        <w:rPr>
          <w:rFonts w:ascii="Times New Roman" w:hAnsi="Times New Roman" w:cs="Times New Roman"/>
          <w:i/>
          <w:iCs/>
          <w:sz w:val="24"/>
          <w:szCs w:val="24"/>
        </w:rPr>
        <w:t xml:space="preserve">Scientific Reports, </w:t>
      </w:r>
      <w:r>
        <w:rPr>
          <w:rFonts w:ascii="Times New Roman" w:hAnsi="Times New Roman" w:cs="Times New Roman"/>
          <w:sz w:val="24"/>
          <w:szCs w:val="24"/>
        </w:rPr>
        <w:t>14:</w:t>
      </w:r>
      <w:r w:rsidRPr="00C548D9">
        <w:rPr>
          <w:rFonts w:ascii="Times New Roman" w:hAnsi="Times New Roman" w:cs="Times New Roman"/>
          <w:sz w:val="24"/>
          <w:szCs w:val="24"/>
        </w:rPr>
        <w:t xml:space="preserve"> 10712. </w:t>
      </w:r>
    </w:p>
    <w:p w14:paraId="65D91616" w14:textId="30415C2C" w:rsidR="00636248" w:rsidRPr="00DE20BD" w:rsidRDefault="00636248" w:rsidP="00636248">
      <w:pPr>
        <w:autoSpaceDE w:val="0"/>
        <w:autoSpaceDN w:val="0"/>
        <w:adjustRightInd w:val="0"/>
        <w:spacing w:after="0" w:line="360" w:lineRule="auto"/>
        <w:ind w:left="720" w:hanging="720"/>
        <w:jc w:val="both"/>
        <w:rPr>
          <w:rFonts w:ascii="Times New Roman" w:hAnsi="Times New Roman" w:cs="Times New Roman"/>
          <w:sz w:val="24"/>
          <w:szCs w:val="24"/>
        </w:rPr>
      </w:pPr>
      <w:r w:rsidRPr="00DE20BD">
        <w:rPr>
          <w:rFonts w:ascii="Times New Roman" w:hAnsi="Times New Roman" w:cs="Times New Roman"/>
          <w:sz w:val="24"/>
          <w:szCs w:val="24"/>
        </w:rPr>
        <w:t>Rasul, G., Thapa, G. B. 20</w:t>
      </w:r>
      <w:r w:rsidR="00BF2D75">
        <w:rPr>
          <w:rFonts w:ascii="Times New Roman" w:hAnsi="Times New Roman" w:cs="Times New Roman"/>
          <w:sz w:val="24"/>
          <w:szCs w:val="24"/>
        </w:rPr>
        <w:t>1</w:t>
      </w:r>
      <w:r w:rsidRPr="00DE20BD">
        <w:rPr>
          <w:rFonts w:ascii="Times New Roman" w:hAnsi="Times New Roman" w:cs="Times New Roman"/>
          <w:sz w:val="24"/>
          <w:szCs w:val="24"/>
        </w:rPr>
        <w:t>3. Sustainability analysis of ecological and conventional agricultural systems in Bangladesh. World Dev 31(10):1721–1741</w:t>
      </w:r>
    </w:p>
    <w:p w14:paraId="752C8929" w14:textId="459D8F43" w:rsidR="00636248" w:rsidRDefault="00636248" w:rsidP="00636248">
      <w:pPr>
        <w:autoSpaceDE w:val="0"/>
        <w:autoSpaceDN w:val="0"/>
        <w:adjustRightInd w:val="0"/>
        <w:spacing w:after="0" w:line="360" w:lineRule="auto"/>
        <w:ind w:left="720" w:hanging="720"/>
        <w:jc w:val="both"/>
        <w:rPr>
          <w:rFonts w:ascii="Times New Roman" w:hAnsi="Times New Roman" w:cs="Times New Roman"/>
          <w:sz w:val="24"/>
          <w:szCs w:val="24"/>
        </w:rPr>
      </w:pPr>
      <w:r w:rsidRPr="00DE20BD">
        <w:rPr>
          <w:rFonts w:ascii="Times New Roman" w:hAnsi="Times New Roman" w:cs="Times New Roman"/>
          <w:sz w:val="24"/>
          <w:szCs w:val="24"/>
        </w:rPr>
        <w:t>Sillitoe, P. 20</w:t>
      </w:r>
      <w:r w:rsidR="00D12B55">
        <w:rPr>
          <w:rFonts w:ascii="Times New Roman" w:hAnsi="Times New Roman" w:cs="Times New Roman"/>
          <w:sz w:val="24"/>
          <w:szCs w:val="24"/>
        </w:rPr>
        <w:t>1</w:t>
      </w:r>
      <w:r w:rsidRPr="00DE20BD">
        <w:rPr>
          <w:rFonts w:ascii="Times New Roman" w:hAnsi="Times New Roman" w:cs="Times New Roman"/>
          <w:sz w:val="24"/>
          <w:szCs w:val="24"/>
        </w:rPr>
        <w:t xml:space="preserve">0. “Some Comments on Science, Indigenous Knowledge and Poorest of Poor in Bangladesh”, in N.Z. Khan and S. Sen (eds.) </w:t>
      </w:r>
      <w:r w:rsidRPr="00DE20BD">
        <w:rPr>
          <w:rFonts w:ascii="Times New Roman" w:hAnsi="Times New Roman" w:cs="Times New Roman"/>
          <w:i/>
          <w:iCs/>
          <w:sz w:val="24"/>
          <w:szCs w:val="24"/>
        </w:rPr>
        <w:t xml:space="preserve">Indigenous Knowledge Practices </w:t>
      </w:r>
      <w:proofErr w:type="gramStart"/>
      <w:r w:rsidRPr="00DE20BD">
        <w:rPr>
          <w:rFonts w:ascii="Times New Roman" w:hAnsi="Times New Roman" w:cs="Times New Roman"/>
          <w:i/>
          <w:iCs/>
          <w:sz w:val="24"/>
          <w:szCs w:val="24"/>
        </w:rPr>
        <w:t>In</w:t>
      </w:r>
      <w:proofErr w:type="gramEnd"/>
      <w:r w:rsidRPr="00DE20BD">
        <w:rPr>
          <w:rFonts w:ascii="Times New Roman" w:hAnsi="Times New Roman" w:cs="Times New Roman"/>
          <w:i/>
          <w:iCs/>
          <w:sz w:val="24"/>
          <w:szCs w:val="24"/>
        </w:rPr>
        <w:t xml:space="preserve"> Bangladesh.</w:t>
      </w:r>
      <w:r w:rsidRPr="00DE20BD">
        <w:rPr>
          <w:rFonts w:ascii="Times New Roman" w:hAnsi="Times New Roman" w:cs="Times New Roman"/>
          <w:sz w:val="24"/>
          <w:szCs w:val="24"/>
        </w:rPr>
        <w:t xml:space="preserve"> Bangladesh Resource </w:t>
      </w:r>
      <w:proofErr w:type="spellStart"/>
      <w:r w:rsidRPr="00DE20BD">
        <w:rPr>
          <w:rFonts w:ascii="Times New Roman" w:hAnsi="Times New Roman" w:cs="Times New Roman"/>
          <w:sz w:val="24"/>
          <w:szCs w:val="24"/>
        </w:rPr>
        <w:t>Center</w:t>
      </w:r>
      <w:proofErr w:type="spellEnd"/>
      <w:r w:rsidRPr="00DE20BD">
        <w:rPr>
          <w:rFonts w:ascii="Times New Roman" w:hAnsi="Times New Roman" w:cs="Times New Roman"/>
          <w:sz w:val="24"/>
          <w:szCs w:val="24"/>
        </w:rPr>
        <w:t xml:space="preserve"> for Indigenous Knowledge.</w:t>
      </w:r>
    </w:p>
    <w:p w14:paraId="31AE595D" w14:textId="28EB2793" w:rsidR="0021406D" w:rsidRPr="00DE20BD" w:rsidRDefault="0021406D" w:rsidP="00636248">
      <w:pPr>
        <w:autoSpaceDE w:val="0"/>
        <w:autoSpaceDN w:val="0"/>
        <w:adjustRightInd w:val="0"/>
        <w:spacing w:after="0" w:line="360" w:lineRule="auto"/>
        <w:ind w:left="720" w:hanging="720"/>
        <w:jc w:val="both"/>
        <w:rPr>
          <w:rFonts w:ascii="Times New Roman" w:hAnsi="Times New Roman" w:cs="Times New Roman"/>
          <w:sz w:val="24"/>
          <w:szCs w:val="24"/>
        </w:rPr>
      </w:pPr>
      <w:r w:rsidRPr="0021406D">
        <w:rPr>
          <w:rFonts w:ascii="Times New Roman" w:hAnsi="Times New Roman" w:cs="Times New Roman"/>
          <w:sz w:val="24"/>
          <w:szCs w:val="24"/>
        </w:rPr>
        <w:t xml:space="preserve">Singh, S., </w:t>
      </w:r>
      <w:proofErr w:type="spellStart"/>
      <w:r w:rsidRPr="0021406D">
        <w:rPr>
          <w:rFonts w:ascii="Times New Roman" w:hAnsi="Times New Roman" w:cs="Times New Roman"/>
          <w:sz w:val="24"/>
          <w:szCs w:val="24"/>
        </w:rPr>
        <w:t>Gauraha</w:t>
      </w:r>
      <w:proofErr w:type="spellEnd"/>
      <w:r w:rsidRPr="0021406D">
        <w:rPr>
          <w:rFonts w:ascii="Times New Roman" w:hAnsi="Times New Roman" w:cs="Times New Roman"/>
          <w:sz w:val="24"/>
          <w:szCs w:val="24"/>
        </w:rPr>
        <w:t xml:space="preserve">, A. K., Thakur, S. K., Verma, R., </w:t>
      </w:r>
      <w:r>
        <w:rPr>
          <w:rFonts w:ascii="Times New Roman" w:hAnsi="Times New Roman" w:cs="Times New Roman"/>
          <w:sz w:val="24"/>
          <w:szCs w:val="24"/>
        </w:rPr>
        <w:t>and</w:t>
      </w:r>
      <w:r w:rsidRPr="0021406D">
        <w:rPr>
          <w:rFonts w:ascii="Times New Roman" w:hAnsi="Times New Roman" w:cs="Times New Roman"/>
          <w:sz w:val="24"/>
          <w:szCs w:val="24"/>
        </w:rPr>
        <w:t xml:space="preserve"> Chandrakala </w:t>
      </w:r>
      <w:r>
        <w:rPr>
          <w:rFonts w:ascii="Times New Roman" w:hAnsi="Times New Roman" w:cs="Times New Roman"/>
          <w:sz w:val="24"/>
          <w:szCs w:val="24"/>
        </w:rPr>
        <w:t>.</w:t>
      </w:r>
      <w:r w:rsidRPr="0021406D">
        <w:rPr>
          <w:rFonts w:ascii="Times New Roman" w:hAnsi="Times New Roman" w:cs="Times New Roman"/>
          <w:sz w:val="24"/>
          <w:szCs w:val="24"/>
        </w:rPr>
        <w:t>2023</w:t>
      </w:r>
      <w:r>
        <w:rPr>
          <w:rFonts w:ascii="Times New Roman" w:hAnsi="Times New Roman" w:cs="Times New Roman"/>
          <w:sz w:val="24"/>
          <w:szCs w:val="24"/>
        </w:rPr>
        <w:t>.</w:t>
      </w:r>
      <w:r w:rsidRPr="0021406D">
        <w:rPr>
          <w:rFonts w:ascii="Times New Roman" w:hAnsi="Times New Roman" w:cs="Times New Roman"/>
          <w:sz w:val="24"/>
          <w:szCs w:val="24"/>
        </w:rPr>
        <w:t xml:space="preserve"> Income and Employment Patterns of Tribal and Non-Tribal Households in </w:t>
      </w:r>
      <w:proofErr w:type="spellStart"/>
      <w:r w:rsidRPr="0021406D">
        <w:rPr>
          <w:rFonts w:ascii="Times New Roman" w:hAnsi="Times New Roman" w:cs="Times New Roman"/>
          <w:sz w:val="24"/>
          <w:szCs w:val="24"/>
        </w:rPr>
        <w:t>Jashpur</w:t>
      </w:r>
      <w:proofErr w:type="spellEnd"/>
      <w:r w:rsidRPr="0021406D">
        <w:rPr>
          <w:rFonts w:ascii="Times New Roman" w:hAnsi="Times New Roman" w:cs="Times New Roman"/>
          <w:sz w:val="24"/>
          <w:szCs w:val="24"/>
        </w:rPr>
        <w:t xml:space="preserve"> District</w:t>
      </w:r>
      <w:r w:rsidRPr="0021406D">
        <w:rPr>
          <w:rFonts w:ascii="Times New Roman" w:hAnsi="Times New Roman" w:cs="Times New Roman"/>
          <w:i/>
          <w:iCs/>
          <w:sz w:val="24"/>
          <w:szCs w:val="24"/>
        </w:rPr>
        <w:t>.</w:t>
      </w:r>
      <w:r w:rsidRPr="0021406D">
        <w:rPr>
          <w:rFonts w:ascii="Times New Roman" w:hAnsi="Times New Roman" w:cs="Times New Roman"/>
          <w:sz w:val="24"/>
          <w:szCs w:val="24"/>
        </w:rPr>
        <w:t xml:space="preserve"> </w:t>
      </w:r>
      <w:r w:rsidR="003A759B" w:rsidRPr="003A759B">
        <w:rPr>
          <w:rFonts w:ascii="Times New Roman" w:hAnsi="Times New Roman" w:cs="Times New Roman"/>
          <w:i/>
          <w:iCs/>
          <w:sz w:val="24"/>
          <w:szCs w:val="24"/>
        </w:rPr>
        <w:t>Agro Econ. Int. J.</w:t>
      </w:r>
      <w:r w:rsidR="003A759B">
        <w:rPr>
          <w:rFonts w:ascii="Times New Roman" w:hAnsi="Times New Roman" w:cs="Times New Roman"/>
          <w:sz w:val="24"/>
          <w:szCs w:val="24"/>
        </w:rPr>
        <w:t xml:space="preserve"> </w:t>
      </w:r>
      <w:r w:rsidRPr="0021406D">
        <w:rPr>
          <w:rFonts w:ascii="Times New Roman" w:hAnsi="Times New Roman" w:cs="Times New Roman"/>
          <w:sz w:val="24"/>
          <w:szCs w:val="24"/>
        </w:rPr>
        <w:t>10(03): 235-240.</w:t>
      </w:r>
    </w:p>
    <w:p w14:paraId="2B7C817C" w14:textId="77777777" w:rsidR="0098069D" w:rsidRPr="00DE20BD" w:rsidRDefault="0098069D" w:rsidP="0098069D">
      <w:pPr>
        <w:autoSpaceDE w:val="0"/>
        <w:autoSpaceDN w:val="0"/>
        <w:adjustRightInd w:val="0"/>
        <w:spacing w:after="0" w:line="360" w:lineRule="auto"/>
        <w:ind w:left="720" w:hanging="720"/>
        <w:jc w:val="both"/>
        <w:rPr>
          <w:rFonts w:ascii="Times New Roman" w:hAnsi="Times New Roman" w:cs="Times New Roman"/>
          <w:sz w:val="24"/>
          <w:szCs w:val="24"/>
        </w:rPr>
      </w:pPr>
      <w:r w:rsidRPr="00DE20BD">
        <w:rPr>
          <w:rFonts w:ascii="Times New Roman" w:hAnsi="Times New Roman" w:cs="Times New Roman"/>
          <w:sz w:val="24"/>
          <w:szCs w:val="24"/>
        </w:rPr>
        <w:t xml:space="preserve">Vazquez, P., del Rio, J.A., </w:t>
      </w:r>
      <w:proofErr w:type="spellStart"/>
      <w:r w:rsidRPr="00DE20BD">
        <w:rPr>
          <w:rFonts w:ascii="Times New Roman" w:hAnsi="Times New Roman" w:cs="Times New Roman"/>
          <w:sz w:val="24"/>
          <w:szCs w:val="24"/>
        </w:rPr>
        <w:t>Cedano</w:t>
      </w:r>
      <w:proofErr w:type="spellEnd"/>
      <w:r w:rsidRPr="00DE20BD">
        <w:rPr>
          <w:rFonts w:ascii="Times New Roman" w:hAnsi="Times New Roman" w:cs="Times New Roman"/>
          <w:sz w:val="24"/>
          <w:szCs w:val="24"/>
        </w:rPr>
        <w:t>, K. G., Martinez, M., and Jensen, H. J. 2015. An entangled model for sustainability indicators</w:t>
      </w:r>
      <w:r w:rsidRPr="00DE20BD">
        <w:rPr>
          <w:rFonts w:ascii="Times New Roman" w:hAnsi="Times New Roman" w:cs="Times New Roman"/>
          <w:i/>
          <w:sz w:val="24"/>
          <w:szCs w:val="24"/>
        </w:rPr>
        <w:t xml:space="preserve">. </w:t>
      </w:r>
      <w:proofErr w:type="spellStart"/>
      <w:r w:rsidRPr="00DE20BD">
        <w:rPr>
          <w:rFonts w:ascii="Times New Roman" w:hAnsi="Times New Roman" w:cs="Times New Roman"/>
          <w:i/>
          <w:sz w:val="24"/>
          <w:szCs w:val="24"/>
        </w:rPr>
        <w:t>PLoS</w:t>
      </w:r>
      <w:proofErr w:type="spellEnd"/>
      <w:r w:rsidRPr="00DE20BD">
        <w:rPr>
          <w:rFonts w:ascii="Times New Roman" w:hAnsi="Times New Roman" w:cs="Times New Roman"/>
          <w:i/>
          <w:sz w:val="24"/>
          <w:szCs w:val="24"/>
        </w:rPr>
        <w:t xml:space="preserve"> ONE</w:t>
      </w:r>
      <w:r w:rsidRPr="00DE20BD">
        <w:rPr>
          <w:rFonts w:ascii="Times New Roman" w:hAnsi="Times New Roman" w:cs="Times New Roman"/>
          <w:sz w:val="24"/>
          <w:szCs w:val="24"/>
        </w:rPr>
        <w:t xml:space="preserve"> 10(8): 1-12.</w:t>
      </w:r>
    </w:p>
    <w:p w14:paraId="73016190" w14:textId="291262D4" w:rsidR="0035687A" w:rsidRPr="00AB5B60" w:rsidRDefault="0098069D" w:rsidP="00AB5B60">
      <w:pPr>
        <w:autoSpaceDE w:val="0"/>
        <w:autoSpaceDN w:val="0"/>
        <w:adjustRightInd w:val="0"/>
        <w:spacing w:after="0" w:line="360" w:lineRule="auto"/>
        <w:ind w:left="720" w:hanging="720"/>
        <w:jc w:val="both"/>
        <w:rPr>
          <w:rFonts w:ascii="Times New Roman" w:hAnsi="Times New Roman" w:cs="Times New Roman"/>
          <w:sz w:val="24"/>
          <w:szCs w:val="24"/>
        </w:rPr>
      </w:pPr>
      <w:r w:rsidRPr="00DE20BD">
        <w:rPr>
          <w:rFonts w:ascii="Times New Roman" w:hAnsi="Times New Roman" w:cs="Times New Roman"/>
          <w:sz w:val="24"/>
          <w:szCs w:val="24"/>
        </w:rPr>
        <w:t>Webster</w:t>
      </w:r>
      <w:r>
        <w:rPr>
          <w:rFonts w:ascii="Times New Roman" w:hAnsi="Times New Roman" w:cs="Times New Roman"/>
          <w:sz w:val="24"/>
          <w:szCs w:val="24"/>
        </w:rPr>
        <w:t>,</w:t>
      </w:r>
      <w:r w:rsidRPr="00DE20BD">
        <w:rPr>
          <w:rFonts w:ascii="Times New Roman" w:hAnsi="Times New Roman" w:cs="Times New Roman"/>
          <w:sz w:val="24"/>
          <w:szCs w:val="24"/>
        </w:rPr>
        <w:t xml:space="preserve"> P</w:t>
      </w:r>
      <w:r>
        <w:rPr>
          <w:rFonts w:ascii="Times New Roman" w:hAnsi="Times New Roman" w:cs="Times New Roman"/>
          <w:sz w:val="24"/>
          <w:szCs w:val="24"/>
        </w:rPr>
        <w:t>. 1999.</w:t>
      </w:r>
      <w:r w:rsidRPr="00DE20BD">
        <w:rPr>
          <w:rFonts w:ascii="Times New Roman" w:hAnsi="Times New Roman" w:cs="Times New Roman"/>
          <w:sz w:val="24"/>
          <w:szCs w:val="24"/>
        </w:rPr>
        <w:t xml:space="preserve"> The challenge of sustainability at the farm level: presidential address. </w:t>
      </w:r>
      <w:r w:rsidRPr="00DE20BD">
        <w:rPr>
          <w:rFonts w:ascii="Times New Roman" w:hAnsi="Times New Roman" w:cs="Times New Roman"/>
          <w:i/>
          <w:sz w:val="24"/>
          <w:szCs w:val="24"/>
        </w:rPr>
        <w:t>J Agric Econ</w:t>
      </w:r>
      <w:r w:rsidRPr="00DE20BD">
        <w:rPr>
          <w:rFonts w:ascii="Times New Roman" w:hAnsi="Times New Roman" w:cs="Times New Roman"/>
          <w:sz w:val="24"/>
          <w:szCs w:val="24"/>
        </w:rPr>
        <w:t xml:space="preserve"> 50(3):371–387</w:t>
      </w:r>
    </w:p>
    <w:p w14:paraId="45C56472" w14:textId="5DAF1960" w:rsidR="0035687A" w:rsidRPr="004601A5" w:rsidRDefault="00ED21A8" w:rsidP="009A343E">
      <w:pPr>
        <w:autoSpaceDE w:val="0"/>
        <w:autoSpaceDN w:val="0"/>
        <w:adjustRightInd w:val="0"/>
        <w:spacing w:after="0" w:line="36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11</w:t>
      </w:r>
      <w:r w:rsidR="004601A5" w:rsidRPr="004601A5">
        <w:rPr>
          <w:rFonts w:ascii="Times New Roman" w:hAnsi="Times New Roman" w:cs="Times New Roman"/>
          <w:b/>
          <w:bCs/>
          <w:sz w:val="24"/>
          <w:szCs w:val="24"/>
        </w:rPr>
        <w:t>. FIGURES</w:t>
      </w:r>
    </w:p>
    <w:p w14:paraId="048ACE70" w14:textId="77777777" w:rsidR="0035687A" w:rsidRPr="00DE20BD" w:rsidRDefault="0035687A" w:rsidP="009A343E">
      <w:pPr>
        <w:autoSpaceDE w:val="0"/>
        <w:autoSpaceDN w:val="0"/>
        <w:adjustRightInd w:val="0"/>
        <w:spacing w:after="0" w:line="360" w:lineRule="auto"/>
        <w:ind w:left="720" w:hanging="720"/>
        <w:jc w:val="both"/>
        <w:rPr>
          <w:rFonts w:ascii="Times New Roman" w:hAnsi="Times New Roman" w:cs="Times New Roman"/>
          <w:sz w:val="24"/>
          <w:szCs w:val="24"/>
        </w:rPr>
      </w:pPr>
    </w:p>
    <w:p w14:paraId="23D4C691" w14:textId="78DB5496" w:rsidR="00586BFC" w:rsidRPr="00586BFC" w:rsidRDefault="00586BFC" w:rsidP="00586BFC">
      <w:pPr>
        <w:spacing w:after="120" w:line="360" w:lineRule="auto"/>
        <w:rPr>
          <w:rFonts w:ascii="Times New Roman" w:hAnsi="Times New Roman" w:cs="Times New Roman"/>
          <w:b/>
          <w:color w:val="000000" w:themeColor="text1"/>
          <w:sz w:val="24"/>
          <w:szCs w:val="24"/>
        </w:rPr>
      </w:pPr>
      <w:r w:rsidRPr="00537889">
        <w:rPr>
          <w:rFonts w:ascii="Times New Roman" w:eastAsia="Times New Roman" w:hAnsi="Times New Roman" w:cs="Times New Roman"/>
          <w:noProof/>
          <w:sz w:val="24"/>
          <w:szCs w:val="24"/>
          <w:lang w:val="en-US" w:bidi="hi-IN"/>
        </w:rPr>
        <w:lastRenderedPageBreak/>
        <w:drawing>
          <wp:inline distT="0" distB="0" distL="0" distR="0" wp14:anchorId="1FF36976" wp14:editId="58219C19">
            <wp:extent cx="4773295" cy="2921000"/>
            <wp:effectExtent l="0" t="0" r="8255" b="12700"/>
            <wp:docPr id="2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D26093" w14:textId="77777777" w:rsidR="00586BFC" w:rsidRPr="00AE0D30" w:rsidRDefault="00586BFC" w:rsidP="004601A5">
      <w:pPr>
        <w:rPr>
          <w:rFonts w:ascii="Times New Roman" w:eastAsia="Times New Roman" w:hAnsi="Times New Roman" w:cs="Times New Roman"/>
          <w:b/>
          <w:sz w:val="24"/>
          <w:szCs w:val="24"/>
          <w:lang w:eastAsia="en-IN"/>
        </w:rPr>
      </w:pPr>
      <w:r w:rsidRPr="00427A30">
        <w:rPr>
          <w:rFonts w:ascii="Times New Roman" w:hAnsi="Times New Roman" w:cs="Times New Roman"/>
          <w:b/>
          <w:bCs/>
          <w:sz w:val="24"/>
          <w:szCs w:val="24"/>
        </w:rPr>
        <w:t xml:space="preserve">Fig. </w:t>
      </w:r>
      <w:r>
        <w:rPr>
          <w:rFonts w:ascii="Times New Roman" w:hAnsi="Times New Roman" w:cs="Times New Roman"/>
          <w:b/>
          <w:bCs/>
          <w:sz w:val="24"/>
          <w:szCs w:val="24"/>
        </w:rPr>
        <w:t>1</w:t>
      </w:r>
      <w:r w:rsidRPr="00427A30">
        <w:rPr>
          <w:rFonts w:ascii="Times New Roman" w:hAnsi="Times New Roman" w:cs="Times New Roman"/>
          <w:b/>
          <w:bCs/>
          <w:sz w:val="24"/>
          <w:szCs w:val="24"/>
        </w:rPr>
        <w:t>: Social</w:t>
      </w:r>
      <w:r w:rsidRPr="00427A30">
        <w:rPr>
          <w:rFonts w:ascii="Times New Roman" w:eastAsia="Times New Roman" w:hAnsi="Times New Roman" w:cs="Times New Roman"/>
          <w:b/>
          <w:sz w:val="24"/>
          <w:szCs w:val="24"/>
          <w:lang w:eastAsia="en-IN"/>
        </w:rPr>
        <w:t xml:space="preserve"> sustainability index for tribal rice farming</w:t>
      </w:r>
    </w:p>
    <w:p w14:paraId="1BD05EE2" w14:textId="330B4CBA" w:rsidR="00586BFC" w:rsidRDefault="00586BFC" w:rsidP="002C10DE">
      <w:pPr>
        <w:spacing w:after="120" w:line="360" w:lineRule="auto"/>
        <w:rPr>
          <w:rFonts w:ascii="Times New Roman" w:hAnsi="Times New Roman" w:cs="Times New Roman"/>
          <w:b/>
          <w:color w:val="000000" w:themeColor="text1"/>
          <w:sz w:val="24"/>
          <w:szCs w:val="24"/>
        </w:rPr>
      </w:pPr>
      <w:r w:rsidRPr="00612822">
        <w:rPr>
          <w:rFonts w:ascii="Times New Roman" w:hAnsi="Times New Roman" w:cs="Times New Roman"/>
          <w:b/>
          <w:noProof/>
          <w:sz w:val="24"/>
          <w:szCs w:val="24"/>
          <w:lang w:val="en-US" w:bidi="hi-IN"/>
        </w:rPr>
        <w:drawing>
          <wp:inline distT="0" distB="0" distL="0" distR="0" wp14:anchorId="538B4A78" wp14:editId="21B4C1B3">
            <wp:extent cx="4476750" cy="2743200"/>
            <wp:effectExtent l="19050" t="0" r="19050" b="0"/>
            <wp:docPr id="27"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C252412" w14:textId="12FB5549" w:rsidR="001B47B4" w:rsidRPr="00974595" w:rsidRDefault="001B47B4" w:rsidP="00974595">
      <w:pPr>
        <w:rPr>
          <w:rFonts w:ascii="Times New Roman" w:eastAsia="Times New Roman" w:hAnsi="Times New Roman" w:cs="Times New Roman"/>
          <w:b/>
          <w:sz w:val="24"/>
          <w:szCs w:val="24"/>
          <w:lang w:eastAsia="en-IN"/>
        </w:rPr>
      </w:pPr>
      <w:r>
        <w:rPr>
          <w:rFonts w:ascii="Times New Roman" w:hAnsi="Times New Roman" w:cs="Times New Roman"/>
          <w:b/>
          <w:bCs/>
          <w:sz w:val="24"/>
          <w:szCs w:val="24"/>
        </w:rPr>
        <w:t>Fig. 2</w:t>
      </w:r>
      <w:r w:rsidRPr="00427A30">
        <w:rPr>
          <w:rFonts w:ascii="Times New Roman" w:hAnsi="Times New Roman" w:cs="Times New Roman"/>
          <w:b/>
          <w:bCs/>
          <w:sz w:val="24"/>
          <w:szCs w:val="24"/>
        </w:rPr>
        <w:t xml:space="preserve">: </w:t>
      </w:r>
      <w:r>
        <w:rPr>
          <w:rFonts w:ascii="Times New Roman" w:hAnsi="Times New Roman" w:cs="Times New Roman"/>
          <w:b/>
          <w:bCs/>
          <w:sz w:val="24"/>
          <w:szCs w:val="24"/>
        </w:rPr>
        <w:t>Economical</w:t>
      </w:r>
      <w:r w:rsidRPr="00427A30">
        <w:rPr>
          <w:rFonts w:ascii="Times New Roman" w:eastAsia="Times New Roman" w:hAnsi="Times New Roman" w:cs="Times New Roman"/>
          <w:b/>
          <w:sz w:val="24"/>
          <w:szCs w:val="24"/>
          <w:lang w:eastAsia="en-IN"/>
        </w:rPr>
        <w:t xml:space="preserve"> sustainability index for tribal rice farming</w:t>
      </w:r>
    </w:p>
    <w:p w14:paraId="3911C9D9" w14:textId="40DA664E" w:rsidR="00A417CA" w:rsidRDefault="001B47B4" w:rsidP="002C10DE">
      <w:pPr>
        <w:spacing w:after="120" w:line="360" w:lineRule="auto"/>
        <w:rPr>
          <w:rFonts w:ascii="Times New Roman" w:hAnsi="Times New Roman" w:cs="Times New Roman"/>
          <w:b/>
          <w:color w:val="000000" w:themeColor="text1"/>
          <w:sz w:val="24"/>
          <w:szCs w:val="24"/>
        </w:rPr>
      </w:pPr>
      <w:r w:rsidRPr="00612822">
        <w:rPr>
          <w:rFonts w:ascii="Times New Roman" w:hAnsi="Times New Roman" w:cs="Times New Roman"/>
          <w:b/>
          <w:noProof/>
          <w:sz w:val="24"/>
          <w:szCs w:val="24"/>
          <w:lang w:val="en-US" w:bidi="hi-IN"/>
        </w:rPr>
        <w:lastRenderedPageBreak/>
        <w:drawing>
          <wp:inline distT="0" distB="0" distL="0" distR="0" wp14:anchorId="15939ABA" wp14:editId="5AA3839F">
            <wp:extent cx="4572000" cy="2743200"/>
            <wp:effectExtent l="19050" t="0" r="19050" b="0"/>
            <wp:docPr id="28"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2EAFF0" w14:textId="77777777" w:rsidR="001B47B4" w:rsidRPr="00FD5FD0" w:rsidRDefault="001B47B4" w:rsidP="004601A5">
      <w:pPr>
        <w:rPr>
          <w:rFonts w:ascii="Times New Roman" w:eastAsia="Times New Roman" w:hAnsi="Times New Roman" w:cs="Times New Roman"/>
          <w:b/>
          <w:sz w:val="24"/>
          <w:szCs w:val="24"/>
          <w:lang w:eastAsia="en-IN"/>
        </w:rPr>
      </w:pPr>
      <w:r>
        <w:rPr>
          <w:rFonts w:ascii="Times New Roman" w:hAnsi="Times New Roman" w:cs="Times New Roman"/>
          <w:b/>
          <w:bCs/>
          <w:sz w:val="24"/>
          <w:szCs w:val="24"/>
        </w:rPr>
        <w:t>Fig. 3</w:t>
      </w:r>
      <w:r w:rsidRPr="00427A30">
        <w:rPr>
          <w:rFonts w:ascii="Times New Roman" w:hAnsi="Times New Roman" w:cs="Times New Roman"/>
          <w:b/>
          <w:bCs/>
          <w:sz w:val="24"/>
          <w:szCs w:val="24"/>
        </w:rPr>
        <w:t xml:space="preserve">: </w:t>
      </w:r>
      <w:r>
        <w:rPr>
          <w:rFonts w:ascii="Times New Roman" w:hAnsi="Times New Roman" w:cs="Times New Roman"/>
          <w:b/>
          <w:bCs/>
          <w:sz w:val="24"/>
          <w:szCs w:val="24"/>
        </w:rPr>
        <w:t>Environmenta</w:t>
      </w:r>
      <w:r w:rsidRPr="00427A30">
        <w:rPr>
          <w:rFonts w:ascii="Times New Roman" w:hAnsi="Times New Roman" w:cs="Times New Roman"/>
          <w:b/>
          <w:bCs/>
          <w:sz w:val="24"/>
          <w:szCs w:val="24"/>
        </w:rPr>
        <w:t>l</w:t>
      </w:r>
      <w:r w:rsidRPr="00427A30">
        <w:rPr>
          <w:rFonts w:ascii="Times New Roman" w:eastAsia="Times New Roman" w:hAnsi="Times New Roman" w:cs="Times New Roman"/>
          <w:b/>
          <w:sz w:val="24"/>
          <w:szCs w:val="24"/>
          <w:lang w:eastAsia="en-IN"/>
        </w:rPr>
        <w:t xml:space="preserve"> sustainability index for tribal rice farming</w:t>
      </w:r>
    </w:p>
    <w:p w14:paraId="12F4DFA3" w14:textId="4EC7E034" w:rsidR="001B47B4" w:rsidRPr="00AB5B60" w:rsidRDefault="001B47B4" w:rsidP="00AB5B60">
      <w:pPr>
        <w:spacing w:after="120" w:line="360" w:lineRule="auto"/>
        <w:rPr>
          <w:rFonts w:ascii="Times New Roman" w:hAnsi="Times New Roman" w:cs="Times New Roman"/>
          <w:b/>
          <w:color w:val="000000" w:themeColor="text1"/>
          <w:sz w:val="24"/>
          <w:szCs w:val="24"/>
        </w:rPr>
      </w:pPr>
      <w:r w:rsidRPr="009A4FFF">
        <w:rPr>
          <w:rFonts w:ascii="Times New Roman" w:hAnsi="Times New Roman" w:cs="Times New Roman"/>
          <w:noProof/>
          <w:sz w:val="24"/>
          <w:szCs w:val="24"/>
          <w:lang w:val="en-US" w:bidi="hi-IN"/>
        </w:rPr>
        <w:drawing>
          <wp:inline distT="0" distB="0" distL="0" distR="0" wp14:anchorId="44613E33" wp14:editId="619BF4A1">
            <wp:extent cx="5248667" cy="5009744"/>
            <wp:effectExtent l="0" t="0" r="0" b="635"/>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22E695" w14:textId="3A79D320" w:rsidR="001B47B4" w:rsidRPr="00974595" w:rsidRDefault="001B47B4" w:rsidP="00974595">
      <w:pPr>
        <w:rPr>
          <w:rFonts w:ascii="Times New Roman" w:hAnsi="Times New Roman" w:cs="Times New Roman"/>
          <w:b/>
          <w:bCs/>
          <w:sz w:val="24"/>
        </w:rPr>
      </w:pPr>
      <w:r>
        <w:rPr>
          <w:rFonts w:ascii="Times New Roman" w:hAnsi="Times New Roman" w:cs="Times New Roman"/>
          <w:b/>
          <w:bCs/>
          <w:sz w:val="24"/>
        </w:rPr>
        <w:t>Fig.</w:t>
      </w:r>
      <w:r w:rsidR="00910D7C">
        <w:rPr>
          <w:rFonts w:ascii="Times New Roman" w:hAnsi="Times New Roman" w:cs="Times New Roman"/>
          <w:b/>
          <w:bCs/>
          <w:sz w:val="24"/>
        </w:rPr>
        <w:t>4</w:t>
      </w:r>
      <w:r>
        <w:rPr>
          <w:rFonts w:ascii="Times New Roman" w:hAnsi="Times New Roman" w:cs="Times New Roman"/>
          <w:b/>
          <w:bCs/>
          <w:sz w:val="24"/>
        </w:rPr>
        <w:t>:</w:t>
      </w:r>
      <w:r w:rsidRPr="00FA0834">
        <w:rPr>
          <w:rFonts w:ascii="Times New Roman" w:hAnsi="Times New Roman" w:cs="Times New Roman"/>
          <w:b/>
          <w:bCs/>
          <w:sz w:val="24"/>
        </w:rPr>
        <w:t xml:space="preserve"> Contribution of major indicators to the sustainability of tribal rice </w:t>
      </w:r>
      <w:r>
        <w:rPr>
          <w:rFonts w:ascii="Times New Roman" w:hAnsi="Times New Roman" w:cs="Times New Roman"/>
          <w:b/>
          <w:bCs/>
          <w:sz w:val="24"/>
        </w:rPr>
        <w:t xml:space="preserve">  </w:t>
      </w:r>
      <w:r w:rsidRPr="00FA0834">
        <w:rPr>
          <w:rFonts w:ascii="Times New Roman" w:hAnsi="Times New Roman" w:cs="Times New Roman"/>
          <w:b/>
          <w:bCs/>
          <w:sz w:val="24"/>
        </w:rPr>
        <w:t>farming</w:t>
      </w:r>
    </w:p>
    <w:p w14:paraId="1F5BBEDD" w14:textId="6A6CF209" w:rsidR="00A417CA" w:rsidRDefault="001E6BBA" w:rsidP="002C10DE">
      <w:pPr>
        <w:spacing w:after="120" w:line="360" w:lineRule="auto"/>
        <w:rPr>
          <w:rFonts w:ascii="Times New Roman" w:hAnsi="Times New Roman" w:cs="Times New Roman"/>
          <w:b/>
          <w:color w:val="000000" w:themeColor="text1"/>
          <w:sz w:val="24"/>
          <w:szCs w:val="24"/>
        </w:rPr>
      </w:pPr>
      <w:r w:rsidRPr="0022206F">
        <w:rPr>
          <w:rFonts w:ascii="Times New Roman" w:hAnsi="Times New Roman" w:cs="Times New Roman"/>
          <w:noProof/>
          <w:sz w:val="24"/>
          <w:szCs w:val="24"/>
          <w:lang w:val="en-US" w:bidi="hi-IN"/>
        </w:rPr>
        <w:lastRenderedPageBreak/>
        <w:drawing>
          <wp:inline distT="0" distB="0" distL="0" distR="0" wp14:anchorId="708E3096" wp14:editId="19EAEB39">
            <wp:extent cx="5248910" cy="5425560"/>
            <wp:effectExtent l="0" t="0" r="8890" b="3810"/>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9262F86" w14:textId="55902D1E" w:rsidR="00A417CA" w:rsidRPr="00AB5B60" w:rsidRDefault="001E6BBA" w:rsidP="00AB5B60">
      <w:pPr>
        <w:rPr>
          <w:rFonts w:ascii="Times New Roman" w:hAnsi="Times New Roman" w:cs="Times New Roman"/>
          <w:b/>
          <w:sz w:val="24"/>
        </w:rPr>
      </w:pPr>
      <w:r>
        <w:rPr>
          <w:rFonts w:ascii="Times New Roman" w:hAnsi="Times New Roman" w:cs="Times New Roman"/>
          <w:b/>
          <w:bCs/>
          <w:sz w:val="24"/>
        </w:rPr>
        <w:t>Fig.</w:t>
      </w:r>
      <w:r w:rsidR="00910D7C">
        <w:rPr>
          <w:rFonts w:ascii="Times New Roman" w:hAnsi="Times New Roman" w:cs="Times New Roman"/>
          <w:b/>
          <w:bCs/>
          <w:sz w:val="24"/>
        </w:rPr>
        <w:t>5</w:t>
      </w:r>
      <w:r>
        <w:rPr>
          <w:rFonts w:ascii="Times New Roman" w:hAnsi="Times New Roman" w:cs="Times New Roman"/>
          <w:b/>
          <w:bCs/>
          <w:sz w:val="24"/>
        </w:rPr>
        <w:t>:</w:t>
      </w:r>
      <w:r w:rsidRPr="00FA0834">
        <w:rPr>
          <w:rFonts w:ascii="Times New Roman" w:hAnsi="Times New Roman" w:cs="Times New Roman"/>
          <w:b/>
          <w:bCs/>
          <w:sz w:val="24"/>
        </w:rPr>
        <w:t xml:space="preserve"> Contribution of sub indicators to the sustainability of tribal rice farming </w:t>
      </w:r>
    </w:p>
    <w:p w14:paraId="14DF970C" w14:textId="0F2A04DE" w:rsidR="002C10DE" w:rsidRPr="002C10DE" w:rsidRDefault="00ED21A8" w:rsidP="002C10DE">
      <w:pPr>
        <w:spacing w:after="12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12</w:t>
      </w:r>
      <w:r w:rsidR="002C10DE">
        <w:rPr>
          <w:rFonts w:ascii="Times New Roman" w:hAnsi="Times New Roman" w:cs="Times New Roman"/>
          <w:b/>
          <w:color w:val="000000" w:themeColor="text1"/>
          <w:sz w:val="24"/>
          <w:szCs w:val="24"/>
        </w:rPr>
        <w:t xml:space="preserve">. </w:t>
      </w:r>
      <w:r w:rsidR="002C10DE" w:rsidRPr="002C10DE">
        <w:rPr>
          <w:rFonts w:ascii="Times New Roman" w:hAnsi="Times New Roman" w:cs="Times New Roman"/>
          <w:b/>
          <w:color w:val="000000" w:themeColor="text1"/>
          <w:sz w:val="24"/>
          <w:szCs w:val="24"/>
        </w:rPr>
        <w:t xml:space="preserve">APPENDIX </w:t>
      </w:r>
    </w:p>
    <w:p w14:paraId="60B27666" w14:textId="77777777" w:rsidR="002C10DE" w:rsidRPr="002C10DE" w:rsidRDefault="002C10DE" w:rsidP="002C10DE">
      <w:pPr>
        <w:rPr>
          <w:rFonts w:ascii="Times New Roman" w:hAnsi="Times New Roman" w:cs="Times New Roman"/>
          <w:sz w:val="24"/>
          <w:szCs w:val="24"/>
        </w:rPr>
      </w:pPr>
      <w:r w:rsidRPr="002C10DE">
        <w:rPr>
          <w:rFonts w:ascii="Times New Roman" w:hAnsi="Times New Roman" w:cs="Times New Roman"/>
          <w:color w:val="000000"/>
          <w:sz w:val="24"/>
          <w:szCs w:val="24"/>
        </w:rPr>
        <w:t>Relevancy index of sub-indicators for sustainable tribal rice farming</w:t>
      </w:r>
    </w:p>
    <w:tbl>
      <w:tblPr>
        <w:tblStyle w:val="TableGrid"/>
        <w:tblW w:w="5000" w:type="pct"/>
        <w:jc w:val="center"/>
        <w:tblLook w:val="04A0" w:firstRow="1" w:lastRow="0" w:firstColumn="1" w:lastColumn="0" w:noHBand="0" w:noVBand="1"/>
      </w:tblPr>
      <w:tblGrid>
        <w:gridCol w:w="752"/>
        <w:gridCol w:w="5958"/>
        <w:gridCol w:w="2306"/>
      </w:tblGrid>
      <w:tr w:rsidR="002C10DE" w:rsidRPr="002C10DE" w14:paraId="582ACD3F" w14:textId="77777777" w:rsidTr="009E63B1">
        <w:trPr>
          <w:jc w:val="center"/>
        </w:trPr>
        <w:tc>
          <w:tcPr>
            <w:tcW w:w="417" w:type="pct"/>
          </w:tcPr>
          <w:p w14:paraId="397509D9" w14:textId="77777777" w:rsidR="002C10DE" w:rsidRPr="002C10DE" w:rsidRDefault="002C10DE" w:rsidP="009E63B1">
            <w:pPr>
              <w:jc w:val="center"/>
              <w:rPr>
                <w:b/>
                <w:szCs w:val="24"/>
              </w:rPr>
            </w:pPr>
            <w:r w:rsidRPr="002C10DE">
              <w:rPr>
                <w:b/>
                <w:szCs w:val="24"/>
              </w:rPr>
              <w:t>Sl. No</w:t>
            </w:r>
          </w:p>
        </w:tc>
        <w:tc>
          <w:tcPr>
            <w:tcW w:w="3304" w:type="pct"/>
          </w:tcPr>
          <w:p w14:paraId="5A07A372" w14:textId="77777777" w:rsidR="002C10DE" w:rsidRPr="002C10DE" w:rsidRDefault="002C10DE" w:rsidP="009E63B1">
            <w:pPr>
              <w:jc w:val="center"/>
              <w:rPr>
                <w:b/>
                <w:szCs w:val="24"/>
              </w:rPr>
            </w:pPr>
            <w:r w:rsidRPr="002C10DE">
              <w:rPr>
                <w:b/>
                <w:szCs w:val="24"/>
              </w:rPr>
              <w:t>Sub-indicators</w:t>
            </w:r>
          </w:p>
        </w:tc>
        <w:tc>
          <w:tcPr>
            <w:tcW w:w="1279" w:type="pct"/>
          </w:tcPr>
          <w:p w14:paraId="72162F8B" w14:textId="77777777" w:rsidR="002C10DE" w:rsidRPr="002C10DE" w:rsidRDefault="002C10DE" w:rsidP="009E63B1">
            <w:pPr>
              <w:jc w:val="center"/>
              <w:rPr>
                <w:b/>
                <w:szCs w:val="24"/>
              </w:rPr>
            </w:pPr>
            <w:r w:rsidRPr="002C10DE">
              <w:rPr>
                <w:b/>
                <w:szCs w:val="24"/>
              </w:rPr>
              <w:t>Relevancy Index</w:t>
            </w:r>
          </w:p>
        </w:tc>
      </w:tr>
      <w:tr w:rsidR="002C10DE" w:rsidRPr="002C10DE" w14:paraId="5949E3BA" w14:textId="77777777" w:rsidTr="009E63B1">
        <w:trPr>
          <w:jc w:val="center"/>
        </w:trPr>
        <w:tc>
          <w:tcPr>
            <w:tcW w:w="417" w:type="pct"/>
          </w:tcPr>
          <w:p w14:paraId="7D10DD7F" w14:textId="77777777" w:rsidR="002C10DE" w:rsidRPr="002C10DE" w:rsidRDefault="002C10DE" w:rsidP="009E63B1">
            <w:pPr>
              <w:jc w:val="both"/>
              <w:rPr>
                <w:b/>
                <w:szCs w:val="24"/>
              </w:rPr>
            </w:pPr>
            <w:r w:rsidRPr="002C10DE">
              <w:rPr>
                <w:b/>
                <w:szCs w:val="24"/>
              </w:rPr>
              <w:t>A</w:t>
            </w:r>
          </w:p>
        </w:tc>
        <w:tc>
          <w:tcPr>
            <w:tcW w:w="3304" w:type="pct"/>
          </w:tcPr>
          <w:p w14:paraId="0B0E5BC2" w14:textId="77777777" w:rsidR="002C10DE" w:rsidRPr="002C10DE" w:rsidRDefault="002C10DE" w:rsidP="009E63B1">
            <w:pPr>
              <w:jc w:val="both"/>
              <w:rPr>
                <w:b/>
                <w:szCs w:val="24"/>
              </w:rPr>
            </w:pPr>
            <w:r w:rsidRPr="002C10DE">
              <w:rPr>
                <w:b/>
                <w:szCs w:val="24"/>
              </w:rPr>
              <w:t>Social sustainability</w:t>
            </w:r>
          </w:p>
        </w:tc>
        <w:tc>
          <w:tcPr>
            <w:tcW w:w="1279" w:type="pct"/>
          </w:tcPr>
          <w:p w14:paraId="40E2D673" w14:textId="77777777" w:rsidR="002C10DE" w:rsidRPr="002C10DE" w:rsidRDefault="002C10DE" w:rsidP="009E63B1">
            <w:pPr>
              <w:jc w:val="both"/>
              <w:rPr>
                <w:szCs w:val="24"/>
              </w:rPr>
            </w:pPr>
          </w:p>
        </w:tc>
      </w:tr>
      <w:tr w:rsidR="002C10DE" w:rsidRPr="002C10DE" w14:paraId="5D939C04" w14:textId="77777777" w:rsidTr="009E63B1">
        <w:trPr>
          <w:jc w:val="center"/>
        </w:trPr>
        <w:tc>
          <w:tcPr>
            <w:tcW w:w="417" w:type="pct"/>
          </w:tcPr>
          <w:p w14:paraId="02B22A45" w14:textId="77777777" w:rsidR="002C10DE" w:rsidRPr="002C10DE" w:rsidRDefault="002C10DE" w:rsidP="009E63B1">
            <w:pPr>
              <w:jc w:val="both"/>
              <w:rPr>
                <w:szCs w:val="24"/>
              </w:rPr>
            </w:pPr>
            <w:r w:rsidRPr="002C10DE">
              <w:rPr>
                <w:szCs w:val="24"/>
              </w:rPr>
              <w:t>1</w:t>
            </w:r>
          </w:p>
        </w:tc>
        <w:tc>
          <w:tcPr>
            <w:tcW w:w="3304" w:type="pct"/>
          </w:tcPr>
          <w:p w14:paraId="080C486D" w14:textId="77777777" w:rsidR="002C10DE" w:rsidRPr="002C10DE" w:rsidRDefault="002C10DE" w:rsidP="009E63B1">
            <w:pPr>
              <w:jc w:val="both"/>
              <w:rPr>
                <w:szCs w:val="24"/>
              </w:rPr>
            </w:pPr>
            <w:r w:rsidRPr="002C10DE">
              <w:rPr>
                <w:szCs w:val="24"/>
              </w:rPr>
              <w:t>Food and nutritional security</w:t>
            </w:r>
          </w:p>
        </w:tc>
        <w:tc>
          <w:tcPr>
            <w:tcW w:w="1279" w:type="pct"/>
          </w:tcPr>
          <w:p w14:paraId="5A432948" w14:textId="77777777" w:rsidR="002C10DE" w:rsidRPr="002C10DE" w:rsidRDefault="002C10DE" w:rsidP="009E63B1">
            <w:pPr>
              <w:jc w:val="center"/>
              <w:rPr>
                <w:szCs w:val="24"/>
              </w:rPr>
            </w:pPr>
            <w:r w:rsidRPr="002C10DE">
              <w:rPr>
                <w:szCs w:val="24"/>
              </w:rPr>
              <w:t>84.70</w:t>
            </w:r>
          </w:p>
        </w:tc>
      </w:tr>
      <w:tr w:rsidR="002C10DE" w:rsidRPr="002C10DE" w14:paraId="2ACACD9D" w14:textId="77777777" w:rsidTr="009E63B1">
        <w:trPr>
          <w:jc w:val="center"/>
        </w:trPr>
        <w:tc>
          <w:tcPr>
            <w:tcW w:w="417" w:type="pct"/>
          </w:tcPr>
          <w:p w14:paraId="02D53374" w14:textId="77777777" w:rsidR="002C10DE" w:rsidRPr="002C10DE" w:rsidRDefault="002C10DE" w:rsidP="009E63B1">
            <w:pPr>
              <w:jc w:val="both"/>
              <w:rPr>
                <w:szCs w:val="24"/>
              </w:rPr>
            </w:pPr>
            <w:r w:rsidRPr="002C10DE">
              <w:rPr>
                <w:szCs w:val="24"/>
              </w:rPr>
              <w:t>2</w:t>
            </w:r>
          </w:p>
        </w:tc>
        <w:tc>
          <w:tcPr>
            <w:tcW w:w="3304" w:type="pct"/>
          </w:tcPr>
          <w:p w14:paraId="48238F21" w14:textId="77777777" w:rsidR="002C10DE" w:rsidRPr="002C10DE" w:rsidRDefault="002C10DE" w:rsidP="009E63B1">
            <w:pPr>
              <w:jc w:val="both"/>
              <w:rPr>
                <w:szCs w:val="24"/>
              </w:rPr>
            </w:pPr>
            <w:r w:rsidRPr="002C10DE">
              <w:rPr>
                <w:szCs w:val="24"/>
              </w:rPr>
              <w:t>Housing security</w:t>
            </w:r>
          </w:p>
        </w:tc>
        <w:tc>
          <w:tcPr>
            <w:tcW w:w="1279" w:type="pct"/>
          </w:tcPr>
          <w:p w14:paraId="1736C25B" w14:textId="77777777" w:rsidR="002C10DE" w:rsidRPr="002C10DE" w:rsidRDefault="002C10DE" w:rsidP="009E63B1">
            <w:pPr>
              <w:jc w:val="center"/>
              <w:rPr>
                <w:szCs w:val="24"/>
              </w:rPr>
            </w:pPr>
            <w:r w:rsidRPr="002C10DE">
              <w:rPr>
                <w:szCs w:val="24"/>
              </w:rPr>
              <w:t>81.33</w:t>
            </w:r>
          </w:p>
        </w:tc>
      </w:tr>
      <w:tr w:rsidR="002C10DE" w:rsidRPr="002C10DE" w14:paraId="54EEDE27" w14:textId="77777777" w:rsidTr="009E63B1">
        <w:trPr>
          <w:jc w:val="center"/>
        </w:trPr>
        <w:tc>
          <w:tcPr>
            <w:tcW w:w="417" w:type="pct"/>
          </w:tcPr>
          <w:p w14:paraId="413ECE7C" w14:textId="77777777" w:rsidR="002C10DE" w:rsidRPr="002C10DE" w:rsidRDefault="002C10DE" w:rsidP="009E63B1">
            <w:pPr>
              <w:jc w:val="both"/>
              <w:rPr>
                <w:szCs w:val="24"/>
              </w:rPr>
            </w:pPr>
            <w:r w:rsidRPr="002C10DE">
              <w:rPr>
                <w:szCs w:val="24"/>
              </w:rPr>
              <w:t>3</w:t>
            </w:r>
          </w:p>
        </w:tc>
        <w:tc>
          <w:tcPr>
            <w:tcW w:w="3304" w:type="pct"/>
          </w:tcPr>
          <w:p w14:paraId="21844BB5" w14:textId="77777777" w:rsidR="002C10DE" w:rsidRPr="002C10DE" w:rsidRDefault="002C10DE" w:rsidP="009E63B1">
            <w:pPr>
              <w:jc w:val="both"/>
              <w:rPr>
                <w:szCs w:val="24"/>
              </w:rPr>
            </w:pPr>
            <w:r w:rsidRPr="002C10DE">
              <w:rPr>
                <w:szCs w:val="24"/>
              </w:rPr>
              <w:t>Health security</w:t>
            </w:r>
          </w:p>
        </w:tc>
        <w:tc>
          <w:tcPr>
            <w:tcW w:w="1279" w:type="pct"/>
          </w:tcPr>
          <w:p w14:paraId="6B591E5E" w14:textId="77777777" w:rsidR="002C10DE" w:rsidRPr="002C10DE" w:rsidRDefault="002C10DE" w:rsidP="009E63B1">
            <w:pPr>
              <w:jc w:val="center"/>
              <w:rPr>
                <w:szCs w:val="24"/>
              </w:rPr>
            </w:pPr>
            <w:r w:rsidRPr="002C10DE">
              <w:rPr>
                <w:szCs w:val="24"/>
              </w:rPr>
              <w:t>82.00</w:t>
            </w:r>
          </w:p>
        </w:tc>
      </w:tr>
      <w:tr w:rsidR="002C10DE" w:rsidRPr="002C10DE" w14:paraId="580B4036" w14:textId="77777777" w:rsidTr="009E63B1">
        <w:trPr>
          <w:jc w:val="center"/>
        </w:trPr>
        <w:tc>
          <w:tcPr>
            <w:tcW w:w="417" w:type="pct"/>
          </w:tcPr>
          <w:p w14:paraId="6ACD6E7C" w14:textId="77777777" w:rsidR="002C10DE" w:rsidRPr="002C10DE" w:rsidRDefault="002C10DE" w:rsidP="009E63B1">
            <w:pPr>
              <w:jc w:val="both"/>
              <w:rPr>
                <w:szCs w:val="24"/>
              </w:rPr>
            </w:pPr>
            <w:r w:rsidRPr="002C10DE">
              <w:rPr>
                <w:szCs w:val="24"/>
              </w:rPr>
              <w:t>4</w:t>
            </w:r>
          </w:p>
        </w:tc>
        <w:tc>
          <w:tcPr>
            <w:tcW w:w="3304" w:type="pct"/>
          </w:tcPr>
          <w:p w14:paraId="66146F99" w14:textId="77777777" w:rsidR="002C10DE" w:rsidRPr="002C10DE" w:rsidRDefault="002C10DE" w:rsidP="009E63B1">
            <w:pPr>
              <w:jc w:val="both"/>
              <w:rPr>
                <w:szCs w:val="24"/>
              </w:rPr>
            </w:pPr>
            <w:r w:rsidRPr="002C10DE">
              <w:rPr>
                <w:szCs w:val="24"/>
              </w:rPr>
              <w:t>Information self-adequacy</w:t>
            </w:r>
          </w:p>
        </w:tc>
        <w:tc>
          <w:tcPr>
            <w:tcW w:w="1279" w:type="pct"/>
          </w:tcPr>
          <w:p w14:paraId="390A37CB" w14:textId="77777777" w:rsidR="002C10DE" w:rsidRPr="002C10DE" w:rsidRDefault="002C10DE" w:rsidP="009E63B1">
            <w:pPr>
              <w:jc w:val="center"/>
              <w:rPr>
                <w:szCs w:val="24"/>
              </w:rPr>
            </w:pPr>
            <w:r w:rsidRPr="002C10DE">
              <w:rPr>
                <w:szCs w:val="24"/>
              </w:rPr>
              <w:t>83.33</w:t>
            </w:r>
          </w:p>
        </w:tc>
      </w:tr>
      <w:tr w:rsidR="002C10DE" w:rsidRPr="002C10DE" w14:paraId="551C2E50" w14:textId="77777777" w:rsidTr="009E63B1">
        <w:trPr>
          <w:jc w:val="center"/>
        </w:trPr>
        <w:tc>
          <w:tcPr>
            <w:tcW w:w="417" w:type="pct"/>
          </w:tcPr>
          <w:p w14:paraId="42AB2CD0" w14:textId="77777777" w:rsidR="002C10DE" w:rsidRPr="002C10DE" w:rsidRDefault="002C10DE" w:rsidP="009E63B1">
            <w:pPr>
              <w:jc w:val="both"/>
              <w:rPr>
                <w:szCs w:val="24"/>
              </w:rPr>
            </w:pPr>
            <w:r w:rsidRPr="002C10DE">
              <w:rPr>
                <w:szCs w:val="24"/>
              </w:rPr>
              <w:t>5</w:t>
            </w:r>
          </w:p>
        </w:tc>
        <w:tc>
          <w:tcPr>
            <w:tcW w:w="3304" w:type="pct"/>
          </w:tcPr>
          <w:p w14:paraId="3BE2EF32" w14:textId="77777777" w:rsidR="002C10DE" w:rsidRPr="002C10DE" w:rsidRDefault="002C10DE" w:rsidP="009E63B1">
            <w:pPr>
              <w:jc w:val="both"/>
              <w:rPr>
                <w:szCs w:val="24"/>
              </w:rPr>
            </w:pPr>
            <w:r w:rsidRPr="002C10DE">
              <w:rPr>
                <w:szCs w:val="24"/>
              </w:rPr>
              <w:t>Institutional access and support</w:t>
            </w:r>
          </w:p>
        </w:tc>
        <w:tc>
          <w:tcPr>
            <w:tcW w:w="1279" w:type="pct"/>
          </w:tcPr>
          <w:p w14:paraId="0BFF1D85" w14:textId="77777777" w:rsidR="002C10DE" w:rsidRPr="002C10DE" w:rsidRDefault="002C10DE" w:rsidP="009E63B1">
            <w:pPr>
              <w:jc w:val="center"/>
              <w:rPr>
                <w:szCs w:val="24"/>
              </w:rPr>
            </w:pPr>
            <w:r w:rsidRPr="002C10DE">
              <w:rPr>
                <w:szCs w:val="24"/>
              </w:rPr>
              <w:t>86.67</w:t>
            </w:r>
          </w:p>
        </w:tc>
      </w:tr>
      <w:tr w:rsidR="002C10DE" w:rsidRPr="002C10DE" w14:paraId="6FF275C5" w14:textId="77777777" w:rsidTr="009E63B1">
        <w:trPr>
          <w:jc w:val="center"/>
        </w:trPr>
        <w:tc>
          <w:tcPr>
            <w:tcW w:w="417" w:type="pct"/>
          </w:tcPr>
          <w:p w14:paraId="35299957" w14:textId="77777777" w:rsidR="002C10DE" w:rsidRPr="002C10DE" w:rsidRDefault="002C10DE" w:rsidP="009E63B1">
            <w:pPr>
              <w:jc w:val="both"/>
              <w:rPr>
                <w:szCs w:val="24"/>
              </w:rPr>
            </w:pPr>
            <w:r w:rsidRPr="002C10DE">
              <w:rPr>
                <w:szCs w:val="24"/>
              </w:rPr>
              <w:t>6</w:t>
            </w:r>
          </w:p>
        </w:tc>
        <w:tc>
          <w:tcPr>
            <w:tcW w:w="3304" w:type="pct"/>
          </w:tcPr>
          <w:p w14:paraId="17EC7620" w14:textId="77777777" w:rsidR="002C10DE" w:rsidRPr="002C10DE" w:rsidRDefault="002C10DE" w:rsidP="009E63B1">
            <w:pPr>
              <w:jc w:val="both"/>
              <w:rPr>
                <w:szCs w:val="24"/>
              </w:rPr>
            </w:pPr>
            <w:r w:rsidRPr="002C10DE">
              <w:rPr>
                <w:szCs w:val="24"/>
              </w:rPr>
              <w:t>Human resource development</w:t>
            </w:r>
          </w:p>
        </w:tc>
        <w:tc>
          <w:tcPr>
            <w:tcW w:w="1279" w:type="pct"/>
          </w:tcPr>
          <w:p w14:paraId="657C6318" w14:textId="77777777" w:rsidR="002C10DE" w:rsidRPr="002C10DE" w:rsidRDefault="002C10DE" w:rsidP="009E63B1">
            <w:pPr>
              <w:jc w:val="center"/>
              <w:rPr>
                <w:szCs w:val="24"/>
              </w:rPr>
            </w:pPr>
            <w:r w:rsidRPr="002C10DE">
              <w:rPr>
                <w:szCs w:val="24"/>
              </w:rPr>
              <w:t>66.67</w:t>
            </w:r>
          </w:p>
        </w:tc>
      </w:tr>
      <w:tr w:rsidR="002C10DE" w:rsidRPr="002C10DE" w14:paraId="15C4907C" w14:textId="77777777" w:rsidTr="009E63B1">
        <w:trPr>
          <w:jc w:val="center"/>
        </w:trPr>
        <w:tc>
          <w:tcPr>
            <w:tcW w:w="417" w:type="pct"/>
          </w:tcPr>
          <w:p w14:paraId="439CEF8B" w14:textId="77777777" w:rsidR="002C10DE" w:rsidRPr="002C10DE" w:rsidRDefault="002C10DE" w:rsidP="009E63B1">
            <w:pPr>
              <w:jc w:val="both"/>
              <w:rPr>
                <w:szCs w:val="24"/>
              </w:rPr>
            </w:pPr>
            <w:r w:rsidRPr="002C10DE">
              <w:rPr>
                <w:szCs w:val="24"/>
              </w:rPr>
              <w:t>7</w:t>
            </w:r>
          </w:p>
        </w:tc>
        <w:tc>
          <w:tcPr>
            <w:tcW w:w="3304" w:type="pct"/>
          </w:tcPr>
          <w:p w14:paraId="769E6D67" w14:textId="77777777" w:rsidR="002C10DE" w:rsidRPr="002C10DE" w:rsidRDefault="002C10DE" w:rsidP="009E63B1">
            <w:pPr>
              <w:jc w:val="both"/>
              <w:rPr>
                <w:szCs w:val="24"/>
              </w:rPr>
            </w:pPr>
            <w:r w:rsidRPr="002C10DE">
              <w:rPr>
                <w:szCs w:val="24"/>
              </w:rPr>
              <w:t>Infra structural development</w:t>
            </w:r>
          </w:p>
        </w:tc>
        <w:tc>
          <w:tcPr>
            <w:tcW w:w="1279" w:type="pct"/>
          </w:tcPr>
          <w:p w14:paraId="36D7F451" w14:textId="77777777" w:rsidR="002C10DE" w:rsidRPr="002C10DE" w:rsidRDefault="002C10DE" w:rsidP="009E63B1">
            <w:pPr>
              <w:jc w:val="center"/>
              <w:rPr>
                <w:szCs w:val="24"/>
              </w:rPr>
            </w:pPr>
            <w:r w:rsidRPr="002C10DE">
              <w:rPr>
                <w:szCs w:val="24"/>
              </w:rPr>
              <w:t>86.70</w:t>
            </w:r>
          </w:p>
        </w:tc>
      </w:tr>
      <w:tr w:rsidR="002C10DE" w:rsidRPr="002C10DE" w14:paraId="6081E08F" w14:textId="77777777" w:rsidTr="009E63B1">
        <w:trPr>
          <w:jc w:val="center"/>
        </w:trPr>
        <w:tc>
          <w:tcPr>
            <w:tcW w:w="417" w:type="pct"/>
          </w:tcPr>
          <w:p w14:paraId="30E79C58" w14:textId="77777777" w:rsidR="002C10DE" w:rsidRPr="002C10DE" w:rsidRDefault="002C10DE" w:rsidP="009E63B1">
            <w:pPr>
              <w:jc w:val="both"/>
              <w:rPr>
                <w:szCs w:val="24"/>
              </w:rPr>
            </w:pPr>
            <w:r w:rsidRPr="002C10DE">
              <w:rPr>
                <w:szCs w:val="24"/>
              </w:rPr>
              <w:t>8</w:t>
            </w:r>
          </w:p>
        </w:tc>
        <w:tc>
          <w:tcPr>
            <w:tcW w:w="3304" w:type="pct"/>
          </w:tcPr>
          <w:p w14:paraId="4065B7C2" w14:textId="77777777" w:rsidR="002C10DE" w:rsidRPr="002C10DE" w:rsidRDefault="002C10DE" w:rsidP="009E63B1">
            <w:pPr>
              <w:jc w:val="both"/>
              <w:rPr>
                <w:szCs w:val="24"/>
              </w:rPr>
            </w:pPr>
            <w:r w:rsidRPr="002C10DE">
              <w:rPr>
                <w:szCs w:val="24"/>
              </w:rPr>
              <w:t>Protection of cultural heritage</w:t>
            </w:r>
          </w:p>
        </w:tc>
        <w:tc>
          <w:tcPr>
            <w:tcW w:w="1279" w:type="pct"/>
          </w:tcPr>
          <w:p w14:paraId="19475483" w14:textId="77777777" w:rsidR="002C10DE" w:rsidRPr="002C10DE" w:rsidRDefault="002C10DE" w:rsidP="009E63B1">
            <w:pPr>
              <w:jc w:val="center"/>
              <w:rPr>
                <w:szCs w:val="24"/>
              </w:rPr>
            </w:pPr>
            <w:r w:rsidRPr="002C10DE">
              <w:rPr>
                <w:szCs w:val="24"/>
              </w:rPr>
              <w:t>82.00</w:t>
            </w:r>
          </w:p>
        </w:tc>
      </w:tr>
      <w:tr w:rsidR="002C10DE" w:rsidRPr="002C10DE" w14:paraId="02235D5A" w14:textId="77777777" w:rsidTr="009E63B1">
        <w:trPr>
          <w:jc w:val="center"/>
        </w:trPr>
        <w:tc>
          <w:tcPr>
            <w:tcW w:w="417" w:type="pct"/>
          </w:tcPr>
          <w:p w14:paraId="7190A5EA" w14:textId="77777777" w:rsidR="002C10DE" w:rsidRPr="002C10DE" w:rsidRDefault="002C10DE" w:rsidP="009E63B1">
            <w:pPr>
              <w:jc w:val="both"/>
              <w:rPr>
                <w:szCs w:val="24"/>
              </w:rPr>
            </w:pPr>
            <w:r w:rsidRPr="002C10DE">
              <w:rPr>
                <w:szCs w:val="24"/>
              </w:rPr>
              <w:t>9</w:t>
            </w:r>
          </w:p>
        </w:tc>
        <w:tc>
          <w:tcPr>
            <w:tcW w:w="3304" w:type="pct"/>
          </w:tcPr>
          <w:p w14:paraId="5539E549" w14:textId="77777777" w:rsidR="002C10DE" w:rsidRPr="002C10DE" w:rsidRDefault="002C10DE" w:rsidP="009E63B1">
            <w:pPr>
              <w:jc w:val="both"/>
              <w:rPr>
                <w:szCs w:val="24"/>
              </w:rPr>
            </w:pPr>
            <w:r w:rsidRPr="002C10DE">
              <w:rPr>
                <w:szCs w:val="24"/>
              </w:rPr>
              <w:t>Right to information</w:t>
            </w:r>
          </w:p>
        </w:tc>
        <w:tc>
          <w:tcPr>
            <w:tcW w:w="1279" w:type="pct"/>
          </w:tcPr>
          <w:p w14:paraId="291E1549" w14:textId="77777777" w:rsidR="002C10DE" w:rsidRPr="002C10DE" w:rsidRDefault="002C10DE" w:rsidP="009E63B1">
            <w:pPr>
              <w:jc w:val="center"/>
              <w:rPr>
                <w:szCs w:val="24"/>
              </w:rPr>
            </w:pPr>
            <w:r w:rsidRPr="002C10DE">
              <w:rPr>
                <w:szCs w:val="24"/>
              </w:rPr>
              <w:t>60.7</w:t>
            </w:r>
          </w:p>
        </w:tc>
      </w:tr>
      <w:tr w:rsidR="002C10DE" w:rsidRPr="002C10DE" w14:paraId="04E61F1C" w14:textId="77777777" w:rsidTr="009E63B1">
        <w:trPr>
          <w:jc w:val="center"/>
        </w:trPr>
        <w:tc>
          <w:tcPr>
            <w:tcW w:w="417" w:type="pct"/>
          </w:tcPr>
          <w:p w14:paraId="21C0F248" w14:textId="77777777" w:rsidR="002C10DE" w:rsidRPr="002C10DE" w:rsidRDefault="002C10DE" w:rsidP="009E63B1">
            <w:pPr>
              <w:jc w:val="both"/>
              <w:rPr>
                <w:b/>
                <w:szCs w:val="24"/>
              </w:rPr>
            </w:pPr>
            <w:r w:rsidRPr="002C10DE">
              <w:rPr>
                <w:b/>
                <w:szCs w:val="24"/>
              </w:rPr>
              <w:lastRenderedPageBreak/>
              <w:t>B</w:t>
            </w:r>
          </w:p>
        </w:tc>
        <w:tc>
          <w:tcPr>
            <w:tcW w:w="3304" w:type="pct"/>
          </w:tcPr>
          <w:p w14:paraId="021B6A90" w14:textId="77777777" w:rsidR="002C10DE" w:rsidRPr="002C10DE" w:rsidRDefault="002C10DE" w:rsidP="009E63B1">
            <w:pPr>
              <w:jc w:val="both"/>
              <w:rPr>
                <w:b/>
                <w:szCs w:val="24"/>
              </w:rPr>
            </w:pPr>
            <w:r w:rsidRPr="002C10DE">
              <w:rPr>
                <w:b/>
                <w:szCs w:val="24"/>
              </w:rPr>
              <w:t>Economic sustainability</w:t>
            </w:r>
          </w:p>
        </w:tc>
        <w:tc>
          <w:tcPr>
            <w:tcW w:w="1279" w:type="pct"/>
          </w:tcPr>
          <w:p w14:paraId="70D3B57B" w14:textId="77777777" w:rsidR="002C10DE" w:rsidRPr="002C10DE" w:rsidRDefault="002C10DE" w:rsidP="009E63B1">
            <w:pPr>
              <w:jc w:val="center"/>
              <w:rPr>
                <w:szCs w:val="24"/>
              </w:rPr>
            </w:pPr>
          </w:p>
        </w:tc>
      </w:tr>
      <w:tr w:rsidR="002C10DE" w:rsidRPr="002C10DE" w14:paraId="1B2D779E" w14:textId="77777777" w:rsidTr="009E63B1">
        <w:trPr>
          <w:jc w:val="center"/>
        </w:trPr>
        <w:tc>
          <w:tcPr>
            <w:tcW w:w="417" w:type="pct"/>
          </w:tcPr>
          <w:p w14:paraId="0B441D1D" w14:textId="77777777" w:rsidR="002C10DE" w:rsidRPr="002C10DE" w:rsidRDefault="002C10DE" w:rsidP="009E63B1">
            <w:pPr>
              <w:jc w:val="both"/>
              <w:rPr>
                <w:szCs w:val="24"/>
              </w:rPr>
            </w:pPr>
            <w:r w:rsidRPr="002C10DE">
              <w:rPr>
                <w:szCs w:val="24"/>
              </w:rPr>
              <w:t>1</w:t>
            </w:r>
          </w:p>
        </w:tc>
        <w:tc>
          <w:tcPr>
            <w:tcW w:w="3304" w:type="pct"/>
          </w:tcPr>
          <w:p w14:paraId="4F1D8DE4" w14:textId="77777777" w:rsidR="002C10DE" w:rsidRPr="002C10DE" w:rsidRDefault="002C10DE" w:rsidP="009E63B1">
            <w:pPr>
              <w:jc w:val="both"/>
              <w:rPr>
                <w:szCs w:val="24"/>
              </w:rPr>
            </w:pPr>
            <w:r w:rsidRPr="002C10DE">
              <w:rPr>
                <w:szCs w:val="24"/>
              </w:rPr>
              <w:t>Area cultivated</w:t>
            </w:r>
          </w:p>
        </w:tc>
        <w:tc>
          <w:tcPr>
            <w:tcW w:w="1279" w:type="pct"/>
          </w:tcPr>
          <w:p w14:paraId="3BD9520C" w14:textId="77777777" w:rsidR="002C10DE" w:rsidRPr="002C10DE" w:rsidRDefault="002C10DE" w:rsidP="009E63B1">
            <w:pPr>
              <w:jc w:val="center"/>
              <w:rPr>
                <w:szCs w:val="24"/>
              </w:rPr>
            </w:pPr>
            <w:r w:rsidRPr="002C10DE">
              <w:rPr>
                <w:szCs w:val="24"/>
              </w:rPr>
              <w:t>87.30</w:t>
            </w:r>
          </w:p>
        </w:tc>
      </w:tr>
      <w:tr w:rsidR="002C10DE" w:rsidRPr="002C10DE" w14:paraId="10A4B6DE" w14:textId="77777777" w:rsidTr="009E63B1">
        <w:trPr>
          <w:jc w:val="center"/>
        </w:trPr>
        <w:tc>
          <w:tcPr>
            <w:tcW w:w="417" w:type="pct"/>
          </w:tcPr>
          <w:p w14:paraId="3A52B966" w14:textId="77777777" w:rsidR="002C10DE" w:rsidRPr="002C10DE" w:rsidRDefault="002C10DE" w:rsidP="009E63B1">
            <w:pPr>
              <w:jc w:val="both"/>
              <w:rPr>
                <w:szCs w:val="24"/>
              </w:rPr>
            </w:pPr>
            <w:r w:rsidRPr="002C10DE">
              <w:rPr>
                <w:szCs w:val="24"/>
              </w:rPr>
              <w:t>2</w:t>
            </w:r>
          </w:p>
        </w:tc>
        <w:tc>
          <w:tcPr>
            <w:tcW w:w="3304" w:type="pct"/>
          </w:tcPr>
          <w:p w14:paraId="129F3F18" w14:textId="77777777" w:rsidR="002C10DE" w:rsidRPr="002C10DE" w:rsidRDefault="002C10DE" w:rsidP="009E63B1">
            <w:pPr>
              <w:jc w:val="both"/>
              <w:rPr>
                <w:szCs w:val="24"/>
              </w:rPr>
            </w:pPr>
            <w:r w:rsidRPr="002C10DE">
              <w:rPr>
                <w:szCs w:val="24"/>
              </w:rPr>
              <w:t>Land productivity</w:t>
            </w:r>
          </w:p>
        </w:tc>
        <w:tc>
          <w:tcPr>
            <w:tcW w:w="1279" w:type="pct"/>
          </w:tcPr>
          <w:p w14:paraId="024448AD" w14:textId="77777777" w:rsidR="002C10DE" w:rsidRPr="002C10DE" w:rsidRDefault="002C10DE" w:rsidP="009E63B1">
            <w:pPr>
              <w:jc w:val="center"/>
              <w:rPr>
                <w:szCs w:val="24"/>
              </w:rPr>
            </w:pPr>
            <w:r w:rsidRPr="002C10DE">
              <w:rPr>
                <w:szCs w:val="24"/>
              </w:rPr>
              <w:t>82.67</w:t>
            </w:r>
          </w:p>
        </w:tc>
      </w:tr>
      <w:tr w:rsidR="002C10DE" w:rsidRPr="002C10DE" w14:paraId="356236EB" w14:textId="77777777" w:rsidTr="009E63B1">
        <w:trPr>
          <w:jc w:val="center"/>
        </w:trPr>
        <w:tc>
          <w:tcPr>
            <w:tcW w:w="417" w:type="pct"/>
          </w:tcPr>
          <w:p w14:paraId="1A0827F6" w14:textId="77777777" w:rsidR="002C10DE" w:rsidRPr="002C10DE" w:rsidRDefault="002C10DE" w:rsidP="009E63B1">
            <w:pPr>
              <w:jc w:val="both"/>
              <w:rPr>
                <w:szCs w:val="24"/>
              </w:rPr>
            </w:pPr>
            <w:r w:rsidRPr="002C10DE">
              <w:rPr>
                <w:szCs w:val="24"/>
              </w:rPr>
              <w:t>3</w:t>
            </w:r>
          </w:p>
        </w:tc>
        <w:tc>
          <w:tcPr>
            <w:tcW w:w="3304" w:type="pct"/>
          </w:tcPr>
          <w:p w14:paraId="45F1D385" w14:textId="77777777" w:rsidR="002C10DE" w:rsidRPr="002C10DE" w:rsidRDefault="002C10DE" w:rsidP="009E63B1">
            <w:pPr>
              <w:jc w:val="both"/>
              <w:rPr>
                <w:szCs w:val="24"/>
              </w:rPr>
            </w:pPr>
            <w:r w:rsidRPr="002C10DE">
              <w:rPr>
                <w:szCs w:val="24"/>
              </w:rPr>
              <w:t>Input productivity</w:t>
            </w:r>
          </w:p>
        </w:tc>
        <w:tc>
          <w:tcPr>
            <w:tcW w:w="1279" w:type="pct"/>
          </w:tcPr>
          <w:p w14:paraId="694C7645" w14:textId="77777777" w:rsidR="002C10DE" w:rsidRPr="002C10DE" w:rsidRDefault="002C10DE" w:rsidP="009E63B1">
            <w:pPr>
              <w:jc w:val="center"/>
              <w:rPr>
                <w:szCs w:val="24"/>
              </w:rPr>
            </w:pPr>
            <w:r w:rsidRPr="002C10DE">
              <w:rPr>
                <w:szCs w:val="24"/>
              </w:rPr>
              <w:t>60.67</w:t>
            </w:r>
          </w:p>
        </w:tc>
      </w:tr>
      <w:tr w:rsidR="002C10DE" w:rsidRPr="002C10DE" w14:paraId="0DE31127" w14:textId="77777777" w:rsidTr="009E63B1">
        <w:trPr>
          <w:jc w:val="center"/>
        </w:trPr>
        <w:tc>
          <w:tcPr>
            <w:tcW w:w="417" w:type="pct"/>
          </w:tcPr>
          <w:p w14:paraId="13E1A6E5" w14:textId="77777777" w:rsidR="002C10DE" w:rsidRPr="002C10DE" w:rsidRDefault="002C10DE" w:rsidP="009E63B1">
            <w:pPr>
              <w:jc w:val="both"/>
              <w:rPr>
                <w:szCs w:val="24"/>
              </w:rPr>
            </w:pPr>
            <w:r w:rsidRPr="002C10DE">
              <w:rPr>
                <w:szCs w:val="24"/>
              </w:rPr>
              <w:t>4</w:t>
            </w:r>
          </w:p>
        </w:tc>
        <w:tc>
          <w:tcPr>
            <w:tcW w:w="3304" w:type="pct"/>
          </w:tcPr>
          <w:p w14:paraId="52CC6AA5" w14:textId="77777777" w:rsidR="002C10DE" w:rsidRPr="002C10DE" w:rsidRDefault="002C10DE" w:rsidP="009E63B1">
            <w:pPr>
              <w:jc w:val="both"/>
              <w:rPr>
                <w:szCs w:val="24"/>
              </w:rPr>
            </w:pPr>
            <w:r w:rsidRPr="002C10DE">
              <w:rPr>
                <w:szCs w:val="24"/>
              </w:rPr>
              <w:t>B-C ratio</w:t>
            </w:r>
          </w:p>
        </w:tc>
        <w:tc>
          <w:tcPr>
            <w:tcW w:w="1279" w:type="pct"/>
          </w:tcPr>
          <w:p w14:paraId="0724126A" w14:textId="77777777" w:rsidR="002C10DE" w:rsidRPr="002C10DE" w:rsidRDefault="002C10DE" w:rsidP="009E63B1">
            <w:pPr>
              <w:jc w:val="center"/>
              <w:rPr>
                <w:szCs w:val="24"/>
              </w:rPr>
            </w:pPr>
            <w:r w:rsidRPr="002C10DE">
              <w:rPr>
                <w:szCs w:val="24"/>
              </w:rPr>
              <w:t>89.30</w:t>
            </w:r>
          </w:p>
        </w:tc>
      </w:tr>
      <w:tr w:rsidR="002C10DE" w:rsidRPr="002C10DE" w14:paraId="55B93C5F" w14:textId="77777777" w:rsidTr="009E63B1">
        <w:trPr>
          <w:jc w:val="center"/>
        </w:trPr>
        <w:tc>
          <w:tcPr>
            <w:tcW w:w="417" w:type="pct"/>
          </w:tcPr>
          <w:p w14:paraId="5B15B1D3" w14:textId="77777777" w:rsidR="002C10DE" w:rsidRPr="002C10DE" w:rsidRDefault="002C10DE" w:rsidP="009E63B1">
            <w:pPr>
              <w:jc w:val="both"/>
              <w:rPr>
                <w:szCs w:val="24"/>
              </w:rPr>
            </w:pPr>
            <w:r w:rsidRPr="002C10DE">
              <w:rPr>
                <w:szCs w:val="24"/>
              </w:rPr>
              <w:t>5</w:t>
            </w:r>
          </w:p>
        </w:tc>
        <w:tc>
          <w:tcPr>
            <w:tcW w:w="3304" w:type="pct"/>
          </w:tcPr>
          <w:p w14:paraId="6A53CF61" w14:textId="77777777" w:rsidR="002C10DE" w:rsidRPr="002C10DE" w:rsidRDefault="002C10DE" w:rsidP="009E63B1">
            <w:pPr>
              <w:jc w:val="both"/>
              <w:rPr>
                <w:szCs w:val="24"/>
              </w:rPr>
            </w:pPr>
            <w:r w:rsidRPr="002C10DE">
              <w:rPr>
                <w:szCs w:val="24"/>
              </w:rPr>
              <w:t>Increase in income</w:t>
            </w:r>
          </w:p>
        </w:tc>
        <w:tc>
          <w:tcPr>
            <w:tcW w:w="1279" w:type="pct"/>
          </w:tcPr>
          <w:p w14:paraId="2C47B360" w14:textId="77777777" w:rsidR="002C10DE" w:rsidRPr="002C10DE" w:rsidRDefault="002C10DE" w:rsidP="009E63B1">
            <w:pPr>
              <w:jc w:val="center"/>
              <w:rPr>
                <w:szCs w:val="24"/>
              </w:rPr>
            </w:pPr>
            <w:r w:rsidRPr="002C10DE">
              <w:rPr>
                <w:szCs w:val="24"/>
              </w:rPr>
              <w:t>72.67</w:t>
            </w:r>
          </w:p>
        </w:tc>
      </w:tr>
      <w:tr w:rsidR="002C10DE" w:rsidRPr="002C10DE" w14:paraId="17A0C5F1" w14:textId="77777777" w:rsidTr="009E63B1">
        <w:trPr>
          <w:jc w:val="center"/>
        </w:trPr>
        <w:tc>
          <w:tcPr>
            <w:tcW w:w="417" w:type="pct"/>
          </w:tcPr>
          <w:p w14:paraId="3E4DE1D4" w14:textId="77777777" w:rsidR="002C10DE" w:rsidRPr="002C10DE" w:rsidRDefault="002C10DE" w:rsidP="009E63B1">
            <w:pPr>
              <w:jc w:val="both"/>
              <w:rPr>
                <w:szCs w:val="24"/>
              </w:rPr>
            </w:pPr>
            <w:r w:rsidRPr="002C10DE">
              <w:rPr>
                <w:szCs w:val="24"/>
              </w:rPr>
              <w:t>6</w:t>
            </w:r>
          </w:p>
        </w:tc>
        <w:tc>
          <w:tcPr>
            <w:tcW w:w="3304" w:type="pct"/>
          </w:tcPr>
          <w:p w14:paraId="4CDD4946" w14:textId="77777777" w:rsidR="002C10DE" w:rsidRPr="002C10DE" w:rsidRDefault="002C10DE" w:rsidP="009E63B1">
            <w:pPr>
              <w:jc w:val="both"/>
              <w:rPr>
                <w:szCs w:val="24"/>
              </w:rPr>
            </w:pPr>
            <w:r w:rsidRPr="002C10DE">
              <w:rPr>
                <w:szCs w:val="24"/>
              </w:rPr>
              <w:t>Credit orientation</w:t>
            </w:r>
          </w:p>
        </w:tc>
        <w:tc>
          <w:tcPr>
            <w:tcW w:w="1279" w:type="pct"/>
          </w:tcPr>
          <w:p w14:paraId="6050D24D" w14:textId="77777777" w:rsidR="002C10DE" w:rsidRPr="002C10DE" w:rsidRDefault="002C10DE" w:rsidP="009E63B1">
            <w:pPr>
              <w:jc w:val="center"/>
              <w:rPr>
                <w:szCs w:val="24"/>
              </w:rPr>
            </w:pPr>
            <w:r w:rsidRPr="002C10DE">
              <w:rPr>
                <w:szCs w:val="24"/>
              </w:rPr>
              <w:t>68.67</w:t>
            </w:r>
          </w:p>
        </w:tc>
      </w:tr>
      <w:tr w:rsidR="002C10DE" w:rsidRPr="002C10DE" w14:paraId="08BFCA7B" w14:textId="77777777" w:rsidTr="009E63B1">
        <w:trPr>
          <w:jc w:val="center"/>
        </w:trPr>
        <w:tc>
          <w:tcPr>
            <w:tcW w:w="417" w:type="pct"/>
          </w:tcPr>
          <w:p w14:paraId="0DD66C98" w14:textId="77777777" w:rsidR="002C10DE" w:rsidRPr="002C10DE" w:rsidRDefault="002C10DE" w:rsidP="009E63B1">
            <w:pPr>
              <w:jc w:val="both"/>
              <w:rPr>
                <w:szCs w:val="24"/>
              </w:rPr>
            </w:pPr>
            <w:r w:rsidRPr="002C10DE">
              <w:rPr>
                <w:szCs w:val="24"/>
              </w:rPr>
              <w:t>7</w:t>
            </w:r>
          </w:p>
        </w:tc>
        <w:tc>
          <w:tcPr>
            <w:tcW w:w="3304" w:type="pct"/>
          </w:tcPr>
          <w:p w14:paraId="7610C5FA" w14:textId="77777777" w:rsidR="002C10DE" w:rsidRPr="002C10DE" w:rsidRDefault="002C10DE" w:rsidP="009E63B1">
            <w:pPr>
              <w:jc w:val="both"/>
              <w:rPr>
                <w:szCs w:val="24"/>
              </w:rPr>
            </w:pPr>
            <w:r w:rsidRPr="002C10DE">
              <w:rPr>
                <w:szCs w:val="24"/>
              </w:rPr>
              <w:t>Economic motivation</w:t>
            </w:r>
          </w:p>
        </w:tc>
        <w:tc>
          <w:tcPr>
            <w:tcW w:w="1279" w:type="pct"/>
          </w:tcPr>
          <w:p w14:paraId="7C8801F3" w14:textId="77777777" w:rsidR="002C10DE" w:rsidRPr="002C10DE" w:rsidRDefault="002C10DE" w:rsidP="009E63B1">
            <w:pPr>
              <w:jc w:val="center"/>
              <w:rPr>
                <w:szCs w:val="24"/>
              </w:rPr>
            </w:pPr>
            <w:r w:rsidRPr="002C10DE">
              <w:rPr>
                <w:szCs w:val="24"/>
              </w:rPr>
              <w:t>77.33</w:t>
            </w:r>
          </w:p>
        </w:tc>
      </w:tr>
      <w:tr w:rsidR="002C10DE" w:rsidRPr="002C10DE" w14:paraId="2F769E14" w14:textId="77777777" w:rsidTr="009E63B1">
        <w:trPr>
          <w:jc w:val="center"/>
        </w:trPr>
        <w:tc>
          <w:tcPr>
            <w:tcW w:w="417" w:type="pct"/>
          </w:tcPr>
          <w:p w14:paraId="40C78642" w14:textId="77777777" w:rsidR="002C10DE" w:rsidRPr="002C10DE" w:rsidRDefault="002C10DE" w:rsidP="009E63B1">
            <w:pPr>
              <w:jc w:val="both"/>
              <w:rPr>
                <w:szCs w:val="24"/>
              </w:rPr>
            </w:pPr>
            <w:r w:rsidRPr="002C10DE">
              <w:rPr>
                <w:szCs w:val="24"/>
              </w:rPr>
              <w:t>8</w:t>
            </w:r>
          </w:p>
        </w:tc>
        <w:tc>
          <w:tcPr>
            <w:tcW w:w="3304" w:type="pct"/>
          </w:tcPr>
          <w:p w14:paraId="417666F2" w14:textId="77777777" w:rsidR="002C10DE" w:rsidRPr="002C10DE" w:rsidRDefault="002C10DE" w:rsidP="009E63B1">
            <w:pPr>
              <w:jc w:val="both"/>
              <w:rPr>
                <w:szCs w:val="24"/>
              </w:rPr>
            </w:pPr>
            <w:proofErr w:type="spellStart"/>
            <w:r w:rsidRPr="002C10DE">
              <w:rPr>
                <w:szCs w:val="24"/>
              </w:rPr>
              <w:t>Labour</w:t>
            </w:r>
            <w:proofErr w:type="spellEnd"/>
            <w:r w:rsidRPr="002C10DE">
              <w:rPr>
                <w:szCs w:val="24"/>
              </w:rPr>
              <w:t xml:space="preserve"> productivity</w:t>
            </w:r>
          </w:p>
        </w:tc>
        <w:tc>
          <w:tcPr>
            <w:tcW w:w="1279" w:type="pct"/>
          </w:tcPr>
          <w:p w14:paraId="76582B00" w14:textId="77777777" w:rsidR="002C10DE" w:rsidRPr="002C10DE" w:rsidRDefault="002C10DE" w:rsidP="009E63B1">
            <w:pPr>
              <w:jc w:val="center"/>
              <w:rPr>
                <w:szCs w:val="24"/>
              </w:rPr>
            </w:pPr>
            <w:r w:rsidRPr="002C10DE">
              <w:rPr>
                <w:szCs w:val="24"/>
              </w:rPr>
              <w:t>64.67</w:t>
            </w:r>
          </w:p>
        </w:tc>
      </w:tr>
      <w:tr w:rsidR="002C10DE" w:rsidRPr="002C10DE" w14:paraId="1753555D" w14:textId="77777777" w:rsidTr="009E63B1">
        <w:trPr>
          <w:jc w:val="center"/>
        </w:trPr>
        <w:tc>
          <w:tcPr>
            <w:tcW w:w="417" w:type="pct"/>
          </w:tcPr>
          <w:p w14:paraId="749B4180" w14:textId="77777777" w:rsidR="002C10DE" w:rsidRPr="002C10DE" w:rsidRDefault="002C10DE" w:rsidP="009E63B1">
            <w:pPr>
              <w:jc w:val="both"/>
              <w:rPr>
                <w:szCs w:val="24"/>
              </w:rPr>
            </w:pPr>
            <w:r w:rsidRPr="002C10DE">
              <w:rPr>
                <w:szCs w:val="24"/>
              </w:rPr>
              <w:t>9</w:t>
            </w:r>
          </w:p>
        </w:tc>
        <w:tc>
          <w:tcPr>
            <w:tcW w:w="3304" w:type="pct"/>
          </w:tcPr>
          <w:p w14:paraId="032CBC59" w14:textId="77777777" w:rsidR="002C10DE" w:rsidRPr="002C10DE" w:rsidRDefault="002C10DE" w:rsidP="009E63B1">
            <w:pPr>
              <w:jc w:val="both"/>
              <w:rPr>
                <w:szCs w:val="24"/>
              </w:rPr>
            </w:pPr>
            <w:r w:rsidRPr="002C10DE">
              <w:rPr>
                <w:szCs w:val="24"/>
              </w:rPr>
              <w:t xml:space="preserve">Employment generation and income generation </w:t>
            </w:r>
          </w:p>
        </w:tc>
        <w:tc>
          <w:tcPr>
            <w:tcW w:w="1279" w:type="pct"/>
          </w:tcPr>
          <w:p w14:paraId="664244B9" w14:textId="77777777" w:rsidR="002C10DE" w:rsidRPr="002C10DE" w:rsidRDefault="002C10DE" w:rsidP="009E63B1">
            <w:pPr>
              <w:jc w:val="center"/>
              <w:rPr>
                <w:szCs w:val="24"/>
              </w:rPr>
            </w:pPr>
            <w:r w:rsidRPr="002C10DE">
              <w:rPr>
                <w:szCs w:val="24"/>
              </w:rPr>
              <w:t>84.67</w:t>
            </w:r>
          </w:p>
        </w:tc>
      </w:tr>
      <w:tr w:rsidR="002C10DE" w:rsidRPr="002C10DE" w14:paraId="1AEEE118" w14:textId="77777777" w:rsidTr="009E63B1">
        <w:trPr>
          <w:jc w:val="center"/>
        </w:trPr>
        <w:tc>
          <w:tcPr>
            <w:tcW w:w="417" w:type="pct"/>
          </w:tcPr>
          <w:p w14:paraId="72FE8755" w14:textId="77777777" w:rsidR="002C10DE" w:rsidRPr="002C10DE" w:rsidRDefault="002C10DE" w:rsidP="009E63B1">
            <w:pPr>
              <w:jc w:val="both"/>
              <w:rPr>
                <w:szCs w:val="24"/>
              </w:rPr>
            </w:pPr>
            <w:r w:rsidRPr="002C10DE">
              <w:rPr>
                <w:szCs w:val="24"/>
              </w:rPr>
              <w:t>10</w:t>
            </w:r>
          </w:p>
        </w:tc>
        <w:tc>
          <w:tcPr>
            <w:tcW w:w="3304" w:type="pct"/>
          </w:tcPr>
          <w:p w14:paraId="299AAAB6" w14:textId="77777777" w:rsidR="002C10DE" w:rsidRPr="002C10DE" w:rsidRDefault="002C10DE" w:rsidP="009E63B1">
            <w:pPr>
              <w:jc w:val="both"/>
              <w:rPr>
                <w:szCs w:val="24"/>
              </w:rPr>
            </w:pPr>
            <w:r w:rsidRPr="002C10DE">
              <w:rPr>
                <w:szCs w:val="24"/>
              </w:rPr>
              <w:t>Control over land resources</w:t>
            </w:r>
          </w:p>
        </w:tc>
        <w:tc>
          <w:tcPr>
            <w:tcW w:w="1279" w:type="pct"/>
          </w:tcPr>
          <w:p w14:paraId="2D93D213" w14:textId="77777777" w:rsidR="002C10DE" w:rsidRPr="002C10DE" w:rsidRDefault="002C10DE" w:rsidP="009E63B1">
            <w:pPr>
              <w:jc w:val="center"/>
              <w:rPr>
                <w:szCs w:val="24"/>
              </w:rPr>
            </w:pPr>
            <w:r w:rsidRPr="002C10DE">
              <w:rPr>
                <w:szCs w:val="24"/>
              </w:rPr>
              <w:t>81.33</w:t>
            </w:r>
          </w:p>
        </w:tc>
      </w:tr>
      <w:tr w:rsidR="002C10DE" w:rsidRPr="002C10DE" w14:paraId="7E0AA8A7" w14:textId="77777777" w:rsidTr="009E63B1">
        <w:trPr>
          <w:jc w:val="center"/>
        </w:trPr>
        <w:tc>
          <w:tcPr>
            <w:tcW w:w="417" w:type="pct"/>
          </w:tcPr>
          <w:p w14:paraId="593E266A" w14:textId="77777777" w:rsidR="002C10DE" w:rsidRPr="002C10DE" w:rsidRDefault="002C10DE" w:rsidP="009E63B1">
            <w:pPr>
              <w:jc w:val="both"/>
              <w:rPr>
                <w:b/>
                <w:szCs w:val="24"/>
              </w:rPr>
            </w:pPr>
            <w:r w:rsidRPr="002C10DE">
              <w:rPr>
                <w:b/>
                <w:szCs w:val="24"/>
              </w:rPr>
              <w:t>C</w:t>
            </w:r>
          </w:p>
        </w:tc>
        <w:tc>
          <w:tcPr>
            <w:tcW w:w="3304" w:type="pct"/>
          </w:tcPr>
          <w:p w14:paraId="4054A266" w14:textId="77777777" w:rsidR="002C10DE" w:rsidRPr="002C10DE" w:rsidRDefault="002C10DE" w:rsidP="009E63B1">
            <w:pPr>
              <w:jc w:val="both"/>
              <w:rPr>
                <w:b/>
                <w:szCs w:val="24"/>
              </w:rPr>
            </w:pPr>
            <w:r w:rsidRPr="002C10DE">
              <w:rPr>
                <w:b/>
                <w:szCs w:val="24"/>
              </w:rPr>
              <w:t xml:space="preserve">Environmental sustainability </w:t>
            </w:r>
          </w:p>
        </w:tc>
        <w:tc>
          <w:tcPr>
            <w:tcW w:w="1279" w:type="pct"/>
          </w:tcPr>
          <w:p w14:paraId="09E7007E" w14:textId="77777777" w:rsidR="002C10DE" w:rsidRPr="002C10DE" w:rsidRDefault="002C10DE" w:rsidP="009E63B1">
            <w:pPr>
              <w:jc w:val="center"/>
              <w:rPr>
                <w:szCs w:val="24"/>
              </w:rPr>
            </w:pPr>
          </w:p>
        </w:tc>
      </w:tr>
      <w:tr w:rsidR="002C10DE" w:rsidRPr="002C10DE" w14:paraId="34081648" w14:textId="77777777" w:rsidTr="009E63B1">
        <w:trPr>
          <w:jc w:val="center"/>
        </w:trPr>
        <w:tc>
          <w:tcPr>
            <w:tcW w:w="417" w:type="pct"/>
          </w:tcPr>
          <w:p w14:paraId="79F5086C" w14:textId="77777777" w:rsidR="002C10DE" w:rsidRPr="002C10DE" w:rsidRDefault="002C10DE" w:rsidP="009E63B1">
            <w:pPr>
              <w:jc w:val="both"/>
              <w:rPr>
                <w:szCs w:val="24"/>
              </w:rPr>
            </w:pPr>
            <w:r w:rsidRPr="002C10DE">
              <w:rPr>
                <w:szCs w:val="24"/>
              </w:rPr>
              <w:t>1</w:t>
            </w:r>
          </w:p>
        </w:tc>
        <w:tc>
          <w:tcPr>
            <w:tcW w:w="3304" w:type="pct"/>
          </w:tcPr>
          <w:p w14:paraId="48511DE1" w14:textId="77777777" w:rsidR="002C10DE" w:rsidRPr="002C10DE" w:rsidRDefault="002C10DE" w:rsidP="009E63B1">
            <w:pPr>
              <w:jc w:val="both"/>
              <w:rPr>
                <w:szCs w:val="24"/>
              </w:rPr>
            </w:pPr>
            <w:r w:rsidRPr="002C10DE">
              <w:rPr>
                <w:szCs w:val="24"/>
              </w:rPr>
              <w:t>Land and soil management</w:t>
            </w:r>
          </w:p>
        </w:tc>
        <w:tc>
          <w:tcPr>
            <w:tcW w:w="1279" w:type="pct"/>
          </w:tcPr>
          <w:p w14:paraId="6AF42A4F" w14:textId="77777777" w:rsidR="002C10DE" w:rsidRPr="002C10DE" w:rsidRDefault="002C10DE" w:rsidP="009E63B1">
            <w:pPr>
              <w:jc w:val="center"/>
              <w:rPr>
                <w:szCs w:val="24"/>
              </w:rPr>
            </w:pPr>
            <w:r w:rsidRPr="002C10DE">
              <w:rPr>
                <w:szCs w:val="24"/>
              </w:rPr>
              <w:t>88.00</w:t>
            </w:r>
          </w:p>
        </w:tc>
      </w:tr>
      <w:tr w:rsidR="002C10DE" w:rsidRPr="002C10DE" w14:paraId="2D582260" w14:textId="77777777" w:rsidTr="009E63B1">
        <w:trPr>
          <w:jc w:val="center"/>
        </w:trPr>
        <w:tc>
          <w:tcPr>
            <w:tcW w:w="417" w:type="pct"/>
          </w:tcPr>
          <w:p w14:paraId="354B8C1E" w14:textId="77777777" w:rsidR="002C10DE" w:rsidRPr="002C10DE" w:rsidRDefault="002C10DE" w:rsidP="009E63B1">
            <w:pPr>
              <w:jc w:val="both"/>
              <w:rPr>
                <w:szCs w:val="24"/>
              </w:rPr>
            </w:pPr>
            <w:r w:rsidRPr="002C10DE">
              <w:rPr>
                <w:szCs w:val="24"/>
              </w:rPr>
              <w:t>2</w:t>
            </w:r>
          </w:p>
        </w:tc>
        <w:tc>
          <w:tcPr>
            <w:tcW w:w="3304" w:type="pct"/>
          </w:tcPr>
          <w:p w14:paraId="2E4B2B13" w14:textId="77777777" w:rsidR="002C10DE" w:rsidRPr="002C10DE" w:rsidRDefault="002C10DE" w:rsidP="009E63B1">
            <w:pPr>
              <w:jc w:val="both"/>
              <w:rPr>
                <w:szCs w:val="24"/>
              </w:rPr>
            </w:pPr>
            <w:r w:rsidRPr="002C10DE">
              <w:rPr>
                <w:szCs w:val="24"/>
              </w:rPr>
              <w:t>Water management</w:t>
            </w:r>
          </w:p>
        </w:tc>
        <w:tc>
          <w:tcPr>
            <w:tcW w:w="1279" w:type="pct"/>
          </w:tcPr>
          <w:p w14:paraId="14C03905" w14:textId="77777777" w:rsidR="002C10DE" w:rsidRPr="002C10DE" w:rsidRDefault="002C10DE" w:rsidP="009E63B1">
            <w:pPr>
              <w:jc w:val="center"/>
              <w:rPr>
                <w:szCs w:val="24"/>
              </w:rPr>
            </w:pPr>
            <w:r w:rsidRPr="002C10DE">
              <w:rPr>
                <w:szCs w:val="24"/>
              </w:rPr>
              <w:t>86.70</w:t>
            </w:r>
          </w:p>
        </w:tc>
      </w:tr>
      <w:tr w:rsidR="002C10DE" w:rsidRPr="002C10DE" w14:paraId="48C0EAC7" w14:textId="77777777" w:rsidTr="009E63B1">
        <w:trPr>
          <w:jc w:val="center"/>
        </w:trPr>
        <w:tc>
          <w:tcPr>
            <w:tcW w:w="417" w:type="pct"/>
          </w:tcPr>
          <w:p w14:paraId="292B8123" w14:textId="77777777" w:rsidR="002C10DE" w:rsidRPr="002C10DE" w:rsidRDefault="002C10DE" w:rsidP="009E63B1">
            <w:pPr>
              <w:jc w:val="both"/>
              <w:rPr>
                <w:szCs w:val="24"/>
              </w:rPr>
            </w:pPr>
            <w:r w:rsidRPr="002C10DE">
              <w:rPr>
                <w:szCs w:val="24"/>
              </w:rPr>
              <w:t>3</w:t>
            </w:r>
          </w:p>
        </w:tc>
        <w:tc>
          <w:tcPr>
            <w:tcW w:w="3304" w:type="pct"/>
          </w:tcPr>
          <w:p w14:paraId="0505E167" w14:textId="77777777" w:rsidR="002C10DE" w:rsidRPr="002C10DE" w:rsidRDefault="002C10DE" w:rsidP="009E63B1">
            <w:pPr>
              <w:jc w:val="both"/>
              <w:rPr>
                <w:szCs w:val="24"/>
              </w:rPr>
            </w:pPr>
            <w:r w:rsidRPr="002C10DE">
              <w:rPr>
                <w:szCs w:val="24"/>
              </w:rPr>
              <w:t>Plant protection</w:t>
            </w:r>
          </w:p>
        </w:tc>
        <w:tc>
          <w:tcPr>
            <w:tcW w:w="1279" w:type="pct"/>
          </w:tcPr>
          <w:p w14:paraId="4DA4DD0C" w14:textId="77777777" w:rsidR="002C10DE" w:rsidRPr="002C10DE" w:rsidRDefault="002C10DE" w:rsidP="009E63B1">
            <w:pPr>
              <w:jc w:val="center"/>
              <w:rPr>
                <w:szCs w:val="24"/>
              </w:rPr>
            </w:pPr>
            <w:r w:rsidRPr="002C10DE">
              <w:rPr>
                <w:szCs w:val="24"/>
              </w:rPr>
              <w:t>84.00</w:t>
            </w:r>
          </w:p>
        </w:tc>
      </w:tr>
      <w:tr w:rsidR="002C10DE" w:rsidRPr="002C10DE" w14:paraId="66E379A3" w14:textId="77777777" w:rsidTr="009E63B1">
        <w:trPr>
          <w:jc w:val="center"/>
        </w:trPr>
        <w:tc>
          <w:tcPr>
            <w:tcW w:w="417" w:type="pct"/>
          </w:tcPr>
          <w:p w14:paraId="2BFBB0D5" w14:textId="77777777" w:rsidR="002C10DE" w:rsidRPr="002C10DE" w:rsidRDefault="002C10DE" w:rsidP="009E63B1">
            <w:pPr>
              <w:jc w:val="both"/>
              <w:rPr>
                <w:szCs w:val="24"/>
              </w:rPr>
            </w:pPr>
            <w:r w:rsidRPr="002C10DE">
              <w:rPr>
                <w:szCs w:val="24"/>
              </w:rPr>
              <w:t>4</w:t>
            </w:r>
          </w:p>
        </w:tc>
        <w:tc>
          <w:tcPr>
            <w:tcW w:w="3304" w:type="pct"/>
          </w:tcPr>
          <w:p w14:paraId="71BB9B5D" w14:textId="77777777" w:rsidR="002C10DE" w:rsidRPr="002C10DE" w:rsidRDefault="002C10DE" w:rsidP="009E63B1">
            <w:pPr>
              <w:jc w:val="both"/>
              <w:rPr>
                <w:szCs w:val="24"/>
              </w:rPr>
            </w:pPr>
            <w:r w:rsidRPr="002C10DE">
              <w:rPr>
                <w:szCs w:val="24"/>
              </w:rPr>
              <w:t>Crop diversity</w:t>
            </w:r>
          </w:p>
        </w:tc>
        <w:tc>
          <w:tcPr>
            <w:tcW w:w="1279" w:type="pct"/>
          </w:tcPr>
          <w:p w14:paraId="454443A2" w14:textId="77777777" w:rsidR="002C10DE" w:rsidRPr="002C10DE" w:rsidRDefault="002C10DE" w:rsidP="009E63B1">
            <w:pPr>
              <w:jc w:val="center"/>
              <w:rPr>
                <w:szCs w:val="24"/>
              </w:rPr>
            </w:pPr>
            <w:r w:rsidRPr="002C10DE">
              <w:rPr>
                <w:szCs w:val="24"/>
              </w:rPr>
              <w:t>70.66</w:t>
            </w:r>
          </w:p>
        </w:tc>
      </w:tr>
      <w:tr w:rsidR="002C10DE" w:rsidRPr="002C10DE" w14:paraId="38271CCC" w14:textId="77777777" w:rsidTr="009E63B1">
        <w:trPr>
          <w:jc w:val="center"/>
        </w:trPr>
        <w:tc>
          <w:tcPr>
            <w:tcW w:w="417" w:type="pct"/>
          </w:tcPr>
          <w:p w14:paraId="3FBE4F9C" w14:textId="77777777" w:rsidR="002C10DE" w:rsidRPr="002C10DE" w:rsidRDefault="002C10DE" w:rsidP="009E63B1">
            <w:pPr>
              <w:jc w:val="both"/>
              <w:rPr>
                <w:szCs w:val="24"/>
              </w:rPr>
            </w:pPr>
            <w:r w:rsidRPr="002C10DE">
              <w:rPr>
                <w:szCs w:val="24"/>
              </w:rPr>
              <w:t>5</w:t>
            </w:r>
          </w:p>
        </w:tc>
        <w:tc>
          <w:tcPr>
            <w:tcW w:w="3304" w:type="pct"/>
          </w:tcPr>
          <w:p w14:paraId="0300F502" w14:textId="77777777" w:rsidR="002C10DE" w:rsidRPr="002C10DE" w:rsidRDefault="002C10DE" w:rsidP="009E63B1">
            <w:pPr>
              <w:jc w:val="both"/>
              <w:rPr>
                <w:szCs w:val="24"/>
              </w:rPr>
            </w:pPr>
            <w:r w:rsidRPr="002C10DE">
              <w:rPr>
                <w:szCs w:val="24"/>
              </w:rPr>
              <w:t>Biodiversity</w:t>
            </w:r>
          </w:p>
        </w:tc>
        <w:tc>
          <w:tcPr>
            <w:tcW w:w="1279" w:type="pct"/>
          </w:tcPr>
          <w:p w14:paraId="56C3FF54" w14:textId="77777777" w:rsidR="002C10DE" w:rsidRPr="002C10DE" w:rsidRDefault="002C10DE" w:rsidP="009E63B1">
            <w:pPr>
              <w:jc w:val="center"/>
              <w:rPr>
                <w:szCs w:val="24"/>
              </w:rPr>
            </w:pPr>
            <w:r w:rsidRPr="002C10DE">
              <w:rPr>
                <w:szCs w:val="24"/>
              </w:rPr>
              <w:t>87.33</w:t>
            </w:r>
          </w:p>
        </w:tc>
      </w:tr>
      <w:tr w:rsidR="002C10DE" w:rsidRPr="002C10DE" w14:paraId="0992E7BD" w14:textId="77777777" w:rsidTr="009E63B1">
        <w:trPr>
          <w:jc w:val="center"/>
        </w:trPr>
        <w:tc>
          <w:tcPr>
            <w:tcW w:w="417" w:type="pct"/>
          </w:tcPr>
          <w:p w14:paraId="4F88A270" w14:textId="77777777" w:rsidR="002C10DE" w:rsidRPr="002C10DE" w:rsidRDefault="002C10DE" w:rsidP="009E63B1">
            <w:pPr>
              <w:jc w:val="both"/>
              <w:rPr>
                <w:szCs w:val="24"/>
              </w:rPr>
            </w:pPr>
            <w:r w:rsidRPr="002C10DE">
              <w:rPr>
                <w:szCs w:val="24"/>
              </w:rPr>
              <w:t>6</w:t>
            </w:r>
          </w:p>
        </w:tc>
        <w:tc>
          <w:tcPr>
            <w:tcW w:w="3304" w:type="pct"/>
          </w:tcPr>
          <w:p w14:paraId="47CC84D8" w14:textId="77777777" w:rsidR="002C10DE" w:rsidRPr="002C10DE" w:rsidRDefault="002C10DE" w:rsidP="009E63B1">
            <w:pPr>
              <w:jc w:val="both"/>
              <w:rPr>
                <w:szCs w:val="24"/>
              </w:rPr>
            </w:pPr>
            <w:r w:rsidRPr="002C10DE">
              <w:rPr>
                <w:szCs w:val="24"/>
              </w:rPr>
              <w:t xml:space="preserve">Indigenous Technical Knowledge system </w:t>
            </w:r>
          </w:p>
        </w:tc>
        <w:tc>
          <w:tcPr>
            <w:tcW w:w="1279" w:type="pct"/>
          </w:tcPr>
          <w:p w14:paraId="0C112A5D" w14:textId="77777777" w:rsidR="002C10DE" w:rsidRPr="002C10DE" w:rsidRDefault="002C10DE" w:rsidP="009E63B1">
            <w:pPr>
              <w:jc w:val="center"/>
              <w:rPr>
                <w:szCs w:val="24"/>
              </w:rPr>
            </w:pPr>
            <w:r w:rsidRPr="002C10DE">
              <w:rPr>
                <w:szCs w:val="24"/>
              </w:rPr>
              <w:t>81.33</w:t>
            </w:r>
          </w:p>
        </w:tc>
      </w:tr>
    </w:tbl>
    <w:p w14:paraId="63D0E8BE" w14:textId="77777777" w:rsidR="002C10DE" w:rsidRPr="002C10DE" w:rsidRDefault="002C10DE" w:rsidP="002C10DE">
      <w:pPr>
        <w:jc w:val="both"/>
        <w:rPr>
          <w:rFonts w:ascii="Times New Roman" w:hAnsi="Times New Roman" w:cs="Times New Roman"/>
          <w:sz w:val="24"/>
          <w:szCs w:val="24"/>
        </w:rPr>
      </w:pPr>
    </w:p>
    <w:p w14:paraId="607DABDF" w14:textId="77777777" w:rsidR="002C10DE" w:rsidRPr="002C10DE" w:rsidRDefault="002C10DE" w:rsidP="002C10DE">
      <w:pPr>
        <w:spacing w:after="0"/>
        <w:jc w:val="both"/>
        <w:rPr>
          <w:rFonts w:ascii="Times New Roman" w:hAnsi="Times New Roman" w:cs="Times New Roman"/>
          <w:sz w:val="24"/>
          <w:szCs w:val="24"/>
        </w:rPr>
      </w:pPr>
    </w:p>
    <w:p w14:paraId="50376499" w14:textId="77777777" w:rsidR="002C10DE" w:rsidRPr="002C10DE" w:rsidRDefault="002C10DE" w:rsidP="002C10DE">
      <w:pPr>
        <w:spacing w:after="0"/>
        <w:jc w:val="both"/>
        <w:rPr>
          <w:rFonts w:ascii="Times New Roman" w:hAnsi="Times New Roman" w:cs="Times New Roman"/>
          <w:sz w:val="24"/>
          <w:szCs w:val="24"/>
          <w:u w:val="single"/>
        </w:rPr>
      </w:pPr>
      <w:r w:rsidRPr="002C10DE">
        <w:rPr>
          <w:rFonts w:ascii="Times New Roman" w:hAnsi="Times New Roman" w:cs="Times New Roman"/>
          <w:sz w:val="24"/>
          <w:szCs w:val="24"/>
        </w:rPr>
        <w:t>Relevancy Index (R I) =           Scores obtained            × 100</w:t>
      </w:r>
    </w:p>
    <w:p w14:paraId="66737890" w14:textId="436D2CAC" w:rsidR="0014479B" w:rsidRPr="00974595" w:rsidRDefault="002C10DE" w:rsidP="00974595">
      <w:pPr>
        <w:spacing w:after="0"/>
        <w:jc w:val="both"/>
        <w:rPr>
          <w:rFonts w:ascii="Times New Roman" w:hAnsi="Times New Roman" w:cs="Times New Roman"/>
          <w:sz w:val="24"/>
          <w:szCs w:val="24"/>
        </w:rPr>
      </w:pPr>
      <w:r w:rsidRPr="002C10DE">
        <w:rPr>
          <w:rFonts w:ascii="Times New Roman" w:hAnsi="Times New Roman" w:cs="Times New Roman"/>
          <w:noProof/>
          <w:sz w:val="24"/>
          <w:szCs w:val="24"/>
          <w:lang w:val="en-US" w:bidi="hi-IN"/>
        </w:rPr>
        <mc:AlternateContent>
          <mc:Choice Requires="wps">
            <w:drawing>
              <wp:anchor distT="0" distB="0" distL="114300" distR="114300" simplePos="0" relativeHeight="251661312" behindDoc="0" locked="0" layoutInCell="1" allowOverlap="1" wp14:anchorId="0492F577" wp14:editId="7F31117A">
                <wp:simplePos x="0" y="0"/>
                <wp:positionH relativeFrom="column">
                  <wp:posOffset>1817370</wp:posOffset>
                </wp:positionH>
                <wp:positionV relativeFrom="paragraph">
                  <wp:posOffset>2540</wp:posOffset>
                </wp:positionV>
                <wp:extent cx="1343025" cy="0"/>
                <wp:effectExtent l="7620" t="12065" r="11430" b="6985"/>
                <wp:wrapNone/>
                <wp:docPr id="206424783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22AA39" id="Straight Arrow Connector 1" o:spid="_x0000_s1026" type="#_x0000_t32" style="position:absolute;margin-left:143.1pt;margin-top:.2pt;width:105.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"/>
            </w:pict>
          </mc:Fallback>
        </mc:AlternateContent>
      </w:r>
      <w:r w:rsidRPr="002C10DE">
        <w:rPr>
          <w:rFonts w:ascii="Times New Roman" w:hAnsi="Times New Roman" w:cs="Times New Roman"/>
          <w:sz w:val="24"/>
          <w:szCs w:val="24"/>
        </w:rPr>
        <w:t xml:space="preserve">                                            Maximum possible score </w:t>
      </w:r>
      <w:r w:rsidR="0014479B" w:rsidRPr="0014479B">
        <w:rPr>
          <w:rFonts w:ascii="Arial" w:eastAsia="Times New Roman" w:hAnsi="Arial" w:cs="Arial"/>
          <w:vanish/>
          <w:kern w:val="0"/>
          <w:sz w:val="16"/>
          <w:szCs w:val="16"/>
          <w:lang w:eastAsia="en-IN"/>
          <w14:ligatures w14:val="none"/>
        </w:rPr>
        <w:t>Top of Form</w:t>
      </w:r>
    </w:p>
    <w:p w14:paraId="76E5155C" w14:textId="77777777" w:rsidR="0014479B" w:rsidRPr="0014479B" w:rsidRDefault="0014479B" w:rsidP="0014479B">
      <w:pPr>
        <w:pBdr>
          <w:top w:val="single" w:sz="6" w:space="1" w:color="auto"/>
        </w:pBdr>
        <w:spacing w:after="0" w:line="240" w:lineRule="auto"/>
        <w:jc w:val="center"/>
        <w:rPr>
          <w:rFonts w:ascii="Arial" w:eastAsia="Times New Roman" w:hAnsi="Arial" w:cs="Arial"/>
          <w:vanish/>
          <w:kern w:val="0"/>
          <w:sz w:val="16"/>
          <w:szCs w:val="16"/>
          <w:lang w:eastAsia="en-IN"/>
          <w14:ligatures w14:val="none"/>
        </w:rPr>
      </w:pPr>
      <w:r w:rsidRPr="0014479B">
        <w:rPr>
          <w:rFonts w:ascii="Arial" w:eastAsia="Times New Roman" w:hAnsi="Arial" w:cs="Arial"/>
          <w:vanish/>
          <w:kern w:val="0"/>
          <w:sz w:val="16"/>
          <w:szCs w:val="16"/>
          <w:lang w:eastAsia="en-IN"/>
          <w14:ligatures w14:val="none"/>
        </w:rPr>
        <w:t>Bottom of Form</w:t>
      </w:r>
    </w:p>
    <w:p w14:paraId="61EDC9FE" w14:textId="77777777" w:rsidR="00842B4F" w:rsidRDefault="00842B4F" w:rsidP="004B6E85">
      <w:pPr>
        <w:spacing w:line="360" w:lineRule="auto"/>
        <w:jc w:val="both"/>
      </w:pPr>
    </w:p>
    <w:sectPr w:rsidR="00842B4F" w:rsidSect="002506E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ELL" w:date="2026-02-21T09:55:00Z" w:initials="D">
    <w:p w14:paraId="2F2509E9" w14:textId="3928D667" w:rsidR="0005165F" w:rsidRDefault="0005165F">
      <w:pPr>
        <w:pStyle w:val="CommentText"/>
      </w:pPr>
      <w:r>
        <w:rPr>
          <w:rStyle w:val="CommentReference"/>
        </w:rPr>
        <w:annotationRef/>
      </w:r>
      <w:r>
        <w:t>Add</w:t>
      </w:r>
      <w:r w:rsidR="009861B4">
        <w:t xml:space="preserve"> Research gap</w:t>
      </w:r>
      <w:r>
        <w:t xml:space="preserve"> after Introduction:</w:t>
      </w:r>
      <w:r w:rsidR="009861B4">
        <w:t xml:space="preserve"> </w:t>
      </w:r>
      <w:r w:rsidR="009861B4">
        <w:t xml:space="preserve">Although several studies have examined sustainability in agricultural systems, limited empirical work has quantified the sustainability of </w:t>
      </w:r>
      <w:r w:rsidR="009861B4">
        <w:rPr>
          <w:rStyle w:val="Emphasis"/>
        </w:rPr>
        <w:t>tribal rice-based agro-ecosystems</w:t>
      </w:r>
      <w:r w:rsidR="009861B4">
        <w:t xml:space="preserve"> using composite indicators that integrate indigenous knowledge, biodiversity conservation, and socio-economic resilience. Most sustainability assessments focus on commercial or high-input systems, overlooking culturally embedded subsistence farming. Therefore, this study attempts to bridge this gap by developing a location-specific sustainability index for tribal rice farming systems in </w:t>
      </w:r>
      <w:proofErr w:type="spellStart"/>
      <w:r w:rsidR="009861B4">
        <w:t>Wayanad</w:t>
      </w:r>
      <w:proofErr w:type="spellEnd"/>
      <w:r w:rsidR="009861B4">
        <w:t>.</w:t>
      </w:r>
    </w:p>
  </w:comment>
  <w:comment w:id="1" w:author="DELL" w:date="2026-02-21T09:57:00Z" w:initials="D">
    <w:p w14:paraId="6500B01C" w14:textId="710F47E4" w:rsidR="009861B4" w:rsidRDefault="009861B4">
      <w:pPr>
        <w:pStyle w:val="CommentText"/>
      </w:pPr>
      <w:r>
        <w:rPr>
          <w:rStyle w:val="CommentReference"/>
        </w:rPr>
        <w:annotationRef/>
      </w:r>
      <w:r>
        <w:t>Add Conceptual Link</w:t>
      </w:r>
      <w:r>
        <w:t xml:space="preserve">: </w:t>
      </w:r>
      <w:r>
        <w:t xml:space="preserve">Tribal rice systems represent </w:t>
      </w:r>
      <w:proofErr w:type="spellStart"/>
      <w:r>
        <w:t>agroecological</w:t>
      </w:r>
      <w:proofErr w:type="spellEnd"/>
      <w:r>
        <w:t xml:space="preserve"> models where ecological integrity, cultural identity, and livelihood security are interdependent. Such systems align with sustainability science that emphasizes resilience, diversity, and low external-input agriculture as pathways toward long-term environmental stability.</w:t>
      </w:r>
    </w:p>
  </w:comment>
  <w:comment w:id="2" w:author="DELL" w:date="2026-02-21T09:58:00Z" w:initials="D">
    <w:p w14:paraId="78CEB071" w14:textId="77777777" w:rsidR="009861B4" w:rsidRPr="009861B4" w:rsidRDefault="009861B4" w:rsidP="009861B4">
      <w:pPr>
        <w:pStyle w:val="Heading4"/>
      </w:pPr>
      <w:r>
        <w:rPr>
          <w:rStyle w:val="CommentReference"/>
        </w:rPr>
        <w:annotationRef/>
      </w:r>
      <w:r w:rsidRPr="009861B4">
        <w:t>a) Sampling Justification</w:t>
      </w:r>
    </w:p>
    <w:p w14:paraId="2C53D9C9" w14:textId="77777777" w:rsidR="009861B4" w:rsidRPr="009861B4" w:rsidRDefault="009861B4" w:rsidP="009861B4">
      <w:pPr>
        <w:spacing w:before="100" w:beforeAutospacing="1" w:after="100" w:afterAutospacing="1" w:line="240" w:lineRule="auto"/>
        <w:rPr>
          <w:rFonts w:ascii="Times New Roman" w:eastAsia="Times New Roman" w:hAnsi="Times New Roman" w:cs="Times New Roman"/>
          <w:kern w:val="0"/>
          <w:sz w:val="24"/>
          <w:szCs w:val="24"/>
          <w:lang w:val="en-US" w:bidi="hi-IN"/>
          <w14:ligatures w14:val="none"/>
        </w:rPr>
      </w:pPr>
      <w:r w:rsidRPr="009861B4">
        <w:rPr>
          <w:rFonts w:ascii="Times New Roman" w:eastAsia="Times New Roman" w:hAnsi="Times New Roman" w:cs="Times New Roman"/>
          <w:kern w:val="0"/>
          <w:sz w:val="24"/>
          <w:szCs w:val="24"/>
          <w:lang w:val="en-US" w:bidi="hi-IN"/>
          <w14:ligatures w14:val="none"/>
        </w:rPr>
        <w:t>Add:</w:t>
      </w:r>
    </w:p>
    <w:p w14:paraId="27D6BBE1" w14:textId="77777777" w:rsidR="009861B4" w:rsidRPr="009861B4" w:rsidRDefault="009861B4" w:rsidP="009861B4">
      <w:pPr>
        <w:spacing w:beforeAutospacing="1" w:after="100" w:afterAutospacing="1" w:line="240" w:lineRule="auto"/>
        <w:rPr>
          <w:rFonts w:ascii="Times New Roman" w:eastAsia="Times New Roman" w:hAnsi="Times New Roman" w:cs="Times New Roman"/>
          <w:kern w:val="0"/>
          <w:sz w:val="24"/>
          <w:szCs w:val="24"/>
          <w:lang w:val="en-US" w:bidi="hi-IN"/>
          <w14:ligatures w14:val="none"/>
        </w:rPr>
      </w:pPr>
      <w:r w:rsidRPr="009861B4">
        <w:rPr>
          <w:rFonts w:ascii="Times New Roman" w:eastAsia="Times New Roman" w:hAnsi="Times New Roman" w:cs="Times New Roman"/>
          <w:kern w:val="0"/>
          <w:sz w:val="24"/>
          <w:szCs w:val="24"/>
          <w:lang w:val="en-US" w:bidi="hi-IN"/>
          <w14:ligatures w14:val="none"/>
        </w:rPr>
        <w:t>Multistage purposive sampling was adopted to ensure representation of major agro-ecological zones and tribal farming communities actively practicing rice cultivation.</w:t>
      </w:r>
    </w:p>
    <w:p w14:paraId="73F261A1" w14:textId="77777777" w:rsidR="009861B4" w:rsidRPr="009861B4" w:rsidRDefault="009861B4" w:rsidP="009861B4">
      <w:pPr>
        <w:spacing w:before="100" w:beforeAutospacing="1" w:after="100" w:afterAutospacing="1" w:line="240" w:lineRule="auto"/>
        <w:outlineLvl w:val="3"/>
        <w:rPr>
          <w:rFonts w:ascii="Times New Roman" w:eastAsia="Times New Roman" w:hAnsi="Times New Roman" w:cs="Times New Roman"/>
          <w:b/>
          <w:bCs/>
          <w:kern w:val="0"/>
          <w:sz w:val="24"/>
          <w:szCs w:val="24"/>
          <w:lang w:val="en-US" w:bidi="hi-IN"/>
          <w14:ligatures w14:val="none"/>
        </w:rPr>
      </w:pPr>
      <w:r w:rsidRPr="009861B4">
        <w:rPr>
          <w:rFonts w:ascii="Times New Roman" w:eastAsia="Times New Roman" w:hAnsi="Times New Roman" w:cs="Times New Roman"/>
          <w:b/>
          <w:bCs/>
          <w:kern w:val="0"/>
          <w:sz w:val="24"/>
          <w:szCs w:val="24"/>
          <w:lang w:val="en-US" w:bidi="hi-IN"/>
          <w14:ligatures w14:val="none"/>
        </w:rPr>
        <w:t>(b) Reliability of Indicators</w:t>
      </w:r>
    </w:p>
    <w:p w14:paraId="349854DA" w14:textId="77777777" w:rsidR="009861B4" w:rsidRPr="009861B4" w:rsidRDefault="009861B4" w:rsidP="009861B4">
      <w:pPr>
        <w:spacing w:before="100" w:beforeAutospacing="1" w:after="100" w:afterAutospacing="1" w:line="240" w:lineRule="auto"/>
        <w:rPr>
          <w:rFonts w:ascii="Times New Roman" w:eastAsia="Times New Roman" w:hAnsi="Times New Roman" w:cs="Times New Roman"/>
          <w:kern w:val="0"/>
          <w:sz w:val="24"/>
          <w:szCs w:val="24"/>
          <w:lang w:val="en-US" w:bidi="hi-IN"/>
          <w14:ligatures w14:val="none"/>
        </w:rPr>
      </w:pPr>
      <w:r w:rsidRPr="009861B4">
        <w:rPr>
          <w:rFonts w:ascii="Times New Roman" w:eastAsia="Times New Roman" w:hAnsi="Times New Roman" w:cs="Times New Roman"/>
          <w:kern w:val="0"/>
          <w:sz w:val="24"/>
          <w:szCs w:val="24"/>
          <w:lang w:val="en-US" w:bidi="hi-IN"/>
          <w14:ligatures w14:val="none"/>
        </w:rPr>
        <w:t>Add:</w:t>
      </w:r>
    </w:p>
    <w:p w14:paraId="52FBF04F" w14:textId="77777777" w:rsidR="009861B4" w:rsidRPr="009861B4" w:rsidRDefault="009861B4" w:rsidP="009861B4">
      <w:pPr>
        <w:spacing w:beforeAutospacing="1" w:after="100" w:afterAutospacing="1" w:line="240" w:lineRule="auto"/>
        <w:rPr>
          <w:rFonts w:ascii="Times New Roman" w:eastAsia="Times New Roman" w:hAnsi="Times New Roman" w:cs="Times New Roman"/>
          <w:kern w:val="0"/>
          <w:sz w:val="24"/>
          <w:szCs w:val="24"/>
          <w:lang w:val="en-US" w:bidi="hi-IN"/>
          <w14:ligatures w14:val="none"/>
        </w:rPr>
      </w:pPr>
      <w:r w:rsidRPr="009861B4">
        <w:rPr>
          <w:rFonts w:ascii="Times New Roman" w:eastAsia="Times New Roman" w:hAnsi="Times New Roman" w:cs="Times New Roman"/>
          <w:kern w:val="0"/>
          <w:sz w:val="24"/>
          <w:szCs w:val="24"/>
          <w:lang w:val="en-US" w:bidi="hi-IN"/>
          <w14:ligatures w14:val="none"/>
        </w:rPr>
        <w:t>The internal consistency of selected indicators was tested using Cronbach’s alpha to ensure reliability of the sustainability construct.</w:t>
      </w:r>
    </w:p>
    <w:p w14:paraId="263EDA9F" w14:textId="77777777" w:rsidR="009861B4" w:rsidRPr="009861B4" w:rsidRDefault="009861B4" w:rsidP="009861B4">
      <w:pPr>
        <w:spacing w:before="100" w:beforeAutospacing="1" w:after="100" w:afterAutospacing="1" w:line="240" w:lineRule="auto"/>
        <w:outlineLvl w:val="3"/>
        <w:rPr>
          <w:rFonts w:ascii="Times New Roman" w:eastAsia="Times New Roman" w:hAnsi="Times New Roman" w:cs="Times New Roman"/>
          <w:b/>
          <w:bCs/>
          <w:kern w:val="0"/>
          <w:sz w:val="24"/>
          <w:szCs w:val="24"/>
          <w:lang w:val="en-US" w:bidi="hi-IN"/>
          <w14:ligatures w14:val="none"/>
        </w:rPr>
      </w:pPr>
      <w:r w:rsidRPr="009861B4">
        <w:rPr>
          <w:rFonts w:ascii="Times New Roman" w:eastAsia="Times New Roman" w:hAnsi="Times New Roman" w:cs="Times New Roman"/>
          <w:b/>
          <w:bCs/>
          <w:kern w:val="0"/>
          <w:sz w:val="24"/>
          <w:szCs w:val="24"/>
          <w:lang w:val="en-US" w:bidi="hi-IN"/>
          <w14:ligatures w14:val="none"/>
        </w:rPr>
        <w:t>(c) Why Composite Index Used</w:t>
      </w:r>
    </w:p>
    <w:p w14:paraId="5455CA05" w14:textId="77777777" w:rsidR="009861B4" w:rsidRPr="009861B4" w:rsidRDefault="009861B4" w:rsidP="009861B4">
      <w:pPr>
        <w:spacing w:before="100" w:beforeAutospacing="1" w:after="100" w:afterAutospacing="1" w:line="240" w:lineRule="auto"/>
        <w:rPr>
          <w:rFonts w:ascii="Times New Roman" w:eastAsia="Times New Roman" w:hAnsi="Times New Roman" w:cs="Times New Roman"/>
          <w:kern w:val="0"/>
          <w:sz w:val="24"/>
          <w:szCs w:val="24"/>
          <w:lang w:val="en-US" w:bidi="hi-IN"/>
          <w14:ligatures w14:val="none"/>
        </w:rPr>
      </w:pPr>
      <w:r w:rsidRPr="009861B4">
        <w:rPr>
          <w:rFonts w:ascii="Times New Roman" w:eastAsia="Times New Roman" w:hAnsi="Times New Roman" w:cs="Times New Roman"/>
          <w:kern w:val="0"/>
          <w:sz w:val="24"/>
          <w:szCs w:val="24"/>
          <w:lang w:val="en-US" w:bidi="hi-IN"/>
          <w14:ligatures w14:val="none"/>
        </w:rPr>
        <w:t>Add:</w:t>
      </w:r>
    </w:p>
    <w:p w14:paraId="7A340DDC" w14:textId="77777777" w:rsidR="009861B4" w:rsidRPr="009861B4" w:rsidRDefault="009861B4" w:rsidP="009861B4">
      <w:pPr>
        <w:spacing w:beforeAutospacing="1" w:after="100" w:afterAutospacing="1" w:line="240" w:lineRule="auto"/>
        <w:rPr>
          <w:rFonts w:ascii="Times New Roman" w:eastAsia="Times New Roman" w:hAnsi="Times New Roman" w:cs="Times New Roman"/>
          <w:kern w:val="0"/>
          <w:sz w:val="24"/>
          <w:szCs w:val="24"/>
          <w:lang w:val="en-US" w:bidi="hi-IN"/>
          <w14:ligatures w14:val="none"/>
        </w:rPr>
      </w:pPr>
      <w:r w:rsidRPr="009861B4">
        <w:rPr>
          <w:rFonts w:ascii="Times New Roman" w:eastAsia="Times New Roman" w:hAnsi="Times New Roman" w:cs="Times New Roman"/>
          <w:kern w:val="0"/>
          <w:sz w:val="24"/>
          <w:szCs w:val="24"/>
          <w:lang w:val="en-US" w:bidi="hi-IN"/>
          <w14:ligatures w14:val="none"/>
        </w:rPr>
        <w:t>Composite indexing enables multidimensional assessment of sustainability where social, ecological, and economic variables interact dynamically rather than functioning independently.</w:t>
      </w:r>
    </w:p>
    <w:p w14:paraId="089951CC" w14:textId="7CE3C0BE" w:rsidR="009861B4" w:rsidRDefault="009861B4">
      <w:pPr>
        <w:pStyle w:val="CommentText"/>
      </w:pPr>
    </w:p>
  </w:comment>
  <w:comment w:id="3" w:author="DELL" w:date="2026-02-21T09:59:00Z" w:initials="D">
    <w:p w14:paraId="4894FA1C" w14:textId="1A16CA87" w:rsidR="009861B4" w:rsidRPr="009861B4" w:rsidRDefault="009861B4" w:rsidP="009861B4">
      <w:pPr>
        <w:pStyle w:val="Heading4"/>
        <w:rPr>
          <w:b w:val="0"/>
          <w:bCs w:val="0"/>
        </w:rPr>
      </w:pPr>
      <w:r>
        <w:rPr>
          <w:rStyle w:val="CommentReference"/>
        </w:rPr>
        <w:annotationRef/>
      </w:r>
      <w:r>
        <w:rPr>
          <w:b w:val="0"/>
          <w:bCs w:val="0"/>
        </w:rPr>
        <w:t xml:space="preserve">Add: </w:t>
      </w:r>
      <w:r w:rsidRPr="009861B4">
        <w:rPr>
          <w:b w:val="0"/>
          <w:bCs w:val="0"/>
        </w:rPr>
        <w:t>The high food security score (90%) indicates that subsistence-oriented rice cultivation strengthens household nutritional autonomy, reducing dependence on volatile market systems — a key attribute of resilient traditional farming systems.</w:t>
      </w:r>
    </w:p>
    <w:p w14:paraId="58F2B4F5" w14:textId="7C7B205F" w:rsidR="009861B4" w:rsidRPr="009861B4" w:rsidRDefault="009861B4" w:rsidP="009861B4">
      <w:pPr>
        <w:spacing w:beforeAutospacing="1" w:after="100" w:afterAutospacing="1" w:line="240" w:lineRule="auto"/>
        <w:rPr>
          <w:rFonts w:ascii="Times New Roman" w:eastAsia="Times New Roman" w:hAnsi="Times New Roman" w:cs="Times New Roman"/>
          <w:kern w:val="0"/>
          <w:sz w:val="24"/>
          <w:szCs w:val="24"/>
          <w:lang w:val="en-US" w:bidi="hi-IN"/>
          <w14:ligatures w14:val="none"/>
        </w:rPr>
      </w:pPr>
    </w:p>
    <w:p w14:paraId="3D96818B" w14:textId="51F479E0" w:rsidR="009861B4" w:rsidRDefault="009861B4">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2509E9" w15:done="0"/>
  <w15:commentEx w15:paraId="6500B01C" w15:done="0"/>
  <w15:commentEx w15:paraId="089951CC" w15:done="0"/>
  <w15:commentEx w15:paraId="3D96818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770EA" w14:textId="77777777" w:rsidR="00E16065" w:rsidRDefault="00E16065" w:rsidP="00770D9B">
      <w:pPr>
        <w:spacing w:after="0" w:line="240" w:lineRule="auto"/>
      </w:pPr>
      <w:r>
        <w:separator/>
      </w:r>
    </w:p>
  </w:endnote>
  <w:endnote w:type="continuationSeparator" w:id="0">
    <w:p w14:paraId="367EA9FC" w14:textId="77777777" w:rsidR="00E16065" w:rsidRDefault="00E16065" w:rsidP="00770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9E62F" w14:textId="77777777" w:rsidR="00FB1C64" w:rsidRDefault="00FB1C6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4134844"/>
      <w:docPartObj>
        <w:docPartGallery w:val="Page Numbers (Bottom of Page)"/>
        <w:docPartUnique/>
      </w:docPartObj>
    </w:sdtPr>
    <w:sdtEndPr>
      <w:rPr>
        <w:noProof/>
      </w:rPr>
    </w:sdtEndPr>
    <w:sdtContent>
      <w:p w14:paraId="0AA21A6C" w14:textId="1CBE5CC7" w:rsidR="00770D9B" w:rsidRDefault="00770D9B">
        <w:pPr>
          <w:pStyle w:val="Footer"/>
          <w:jc w:val="center"/>
        </w:pPr>
        <w:r>
          <w:fldChar w:fldCharType="begin"/>
        </w:r>
        <w:r>
          <w:instrText xml:space="preserve"> PAGE   \* MERGEFORMAT </w:instrText>
        </w:r>
        <w:r>
          <w:fldChar w:fldCharType="separate"/>
        </w:r>
        <w:r w:rsidR="009861B4">
          <w:rPr>
            <w:noProof/>
          </w:rPr>
          <w:t>20</w:t>
        </w:r>
        <w:r>
          <w:rPr>
            <w:noProof/>
          </w:rPr>
          <w:fldChar w:fldCharType="end"/>
        </w:r>
      </w:p>
    </w:sdtContent>
  </w:sdt>
  <w:p w14:paraId="6E20E27B" w14:textId="77777777" w:rsidR="00770D9B" w:rsidRDefault="00770D9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FDF7" w14:textId="77777777" w:rsidR="00FB1C64" w:rsidRDefault="00FB1C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72DC9" w14:textId="77777777" w:rsidR="00E16065" w:rsidRDefault="00E16065" w:rsidP="00770D9B">
      <w:pPr>
        <w:spacing w:after="0" w:line="240" w:lineRule="auto"/>
      </w:pPr>
      <w:r>
        <w:separator/>
      </w:r>
    </w:p>
  </w:footnote>
  <w:footnote w:type="continuationSeparator" w:id="0">
    <w:p w14:paraId="13581051" w14:textId="77777777" w:rsidR="00E16065" w:rsidRDefault="00E16065" w:rsidP="00770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38401" w14:textId="177774BD" w:rsidR="00FB1C64" w:rsidRDefault="00E16065">
    <w:pPr>
      <w:pStyle w:val="Header"/>
    </w:pPr>
    <w:r>
      <w:rPr>
        <w:noProof/>
      </w:rPr>
      <w:pict w14:anchorId="02B29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23A3F" w14:textId="6117F578" w:rsidR="00FB1C64" w:rsidRDefault="00E16065">
    <w:pPr>
      <w:pStyle w:val="Header"/>
    </w:pPr>
    <w:r>
      <w:rPr>
        <w:noProof/>
      </w:rPr>
      <w:pict w14:anchorId="4A70B6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2A8DF" w14:textId="0C7CDD94" w:rsidR="00FB1C64" w:rsidRDefault="00E16065">
    <w:pPr>
      <w:pStyle w:val="Header"/>
    </w:pPr>
    <w:r>
      <w:rPr>
        <w:noProof/>
      </w:rPr>
      <w:pict w14:anchorId="132EF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3340A"/>
    <w:multiLevelType w:val="hybridMultilevel"/>
    <w:tmpl w:val="A7389332"/>
    <w:lvl w:ilvl="0" w:tplc="D25CAA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187C02"/>
    <w:multiLevelType w:val="hybridMultilevel"/>
    <w:tmpl w:val="A7389332"/>
    <w:lvl w:ilvl="0" w:tplc="D25CAA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3F016C"/>
    <w:multiLevelType w:val="hybridMultilevel"/>
    <w:tmpl w:val="A7389332"/>
    <w:lvl w:ilvl="0" w:tplc="D25CAA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6C60D2B"/>
    <w:multiLevelType w:val="hybridMultilevel"/>
    <w:tmpl w:val="B3ECEA3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B453FC"/>
    <w:multiLevelType w:val="hybridMultilevel"/>
    <w:tmpl w:val="87728E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6B13A4B"/>
    <w:multiLevelType w:val="hybridMultilevel"/>
    <w:tmpl w:val="A8A8ACEE"/>
    <w:lvl w:ilvl="0" w:tplc="9BF0E43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FD22DE"/>
    <w:multiLevelType w:val="hybridMultilevel"/>
    <w:tmpl w:val="A7389332"/>
    <w:lvl w:ilvl="0" w:tplc="D25CAA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C9B20DC"/>
    <w:multiLevelType w:val="multilevel"/>
    <w:tmpl w:val="641AC754"/>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7"/>
  </w:num>
  <w:num w:numId="3">
    <w:abstractNumId w:val="6"/>
  </w:num>
  <w:num w:numId="4">
    <w:abstractNumId w:val="0"/>
  </w:num>
  <w:num w:numId="5">
    <w:abstractNumId w:val="2"/>
  </w:num>
  <w:num w:numId="6">
    <w:abstractNumId w:val="1"/>
  </w:num>
  <w:num w:numId="7">
    <w:abstractNumId w:val="3"/>
  </w:num>
  <w:num w:numId="8">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Windows Live" w15:userId="391bec9bae541c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E85"/>
    <w:rsid w:val="00021EAC"/>
    <w:rsid w:val="0005165F"/>
    <w:rsid w:val="00066C73"/>
    <w:rsid w:val="0007722D"/>
    <w:rsid w:val="000D0488"/>
    <w:rsid w:val="00112E20"/>
    <w:rsid w:val="001269E9"/>
    <w:rsid w:val="0014479B"/>
    <w:rsid w:val="001639BF"/>
    <w:rsid w:val="0018702E"/>
    <w:rsid w:val="001B0CD7"/>
    <w:rsid w:val="001B2B8A"/>
    <w:rsid w:val="001B47B4"/>
    <w:rsid w:val="001E6BBA"/>
    <w:rsid w:val="00200C27"/>
    <w:rsid w:val="0021406D"/>
    <w:rsid w:val="00217EA4"/>
    <w:rsid w:val="002506E8"/>
    <w:rsid w:val="002721BC"/>
    <w:rsid w:val="00273346"/>
    <w:rsid w:val="002752A0"/>
    <w:rsid w:val="002A3005"/>
    <w:rsid w:val="002B0822"/>
    <w:rsid w:val="002C10DE"/>
    <w:rsid w:val="002E5115"/>
    <w:rsid w:val="002F4CB2"/>
    <w:rsid w:val="00307CA2"/>
    <w:rsid w:val="00326AAD"/>
    <w:rsid w:val="00341910"/>
    <w:rsid w:val="0035687A"/>
    <w:rsid w:val="0037552A"/>
    <w:rsid w:val="003A32F8"/>
    <w:rsid w:val="003A759B"/>
    <w:rsid w:val="003C4745"/>
    <w:rsid w:val="003D44D6"/>
    <w:rsid w:val="003F6022"/>
    <w:rsid w:val="00401227"/>
    <w:rsid w:val="00410F86"/>
    <w:rsid w:val="00424D04"/>
    <w:rsid w:val="00451926"/>
    <w:rsid w:val="004601A5"/>
    <w:rsid w:val="00485581"/>
    <w:rsid w:val="004912D3"/>
    <w:rsid w:val="004B6E85"/>
    <w:rsid w:val="004E4948"/>
    <w:rsid w:val="004F1B75"/>
    <w:rsid w:val="00501033"/>
    <w:rsid w:val="00513613"/>
    <w:rsid w:val="0055030E"/>
    <w:rsid w:val="0055222F"/>
    <w:rsid w:val="0056129E"/>
    <w:rsid w:val="0056649E"/>
    <w:rsid w:val="005863EF"/>
    <w:rsid w:val="00586BFC"/>
    <w:rsid w:val="00590E48"/>
    <w:rsid w:val="005A2A92"/>
    <w:rsid w:val="005D05FD"/>
    <w:rsid w:val="005F0F31"/>
    <w:rsid w:val="005F2AC0"/>
    <w:rsid w:val="0063166F"/>
    <w:rsid w:val="006353B4"/>
    <w:rsid w:val="00636248"/>
    <w:rsid w:val="006556DB"/>
    <w:rsid w:val="006667ED"/>
    <w:rsid w:val="0067419D"/>
    <w:rsid w:val="00691D14"/>
    <w:rsid w:val="006B545C"/>
    <w:rsid w:val="006E2E4F"/>
    <w:rsid w:val="00712DF0"/>
    <w:rsid w:val="00720BFA"/>
    <w:rsid w:val="00735E18"/>
    <w:rsid w:val="00742B18"/>
    <w:rsid w:val="00762737"/>
    <w:rsid w:val="00770D9B"/>
    <w:rsid w:val="007B0666"/>
    <w:rsid w:val="007B4C9D"/>
    <w:rsid w:val="007C06E7"/>
    <w:rsid w:val="00842B4F"/>
    <w:rsid w:val="008702B2"/>
    <w:rsid w:val="00871506"/>
    <w:rsid w:val="008A74C4"/>
    <w:rsid w:val="00910D7C"/>
    <w:rsid w:val="00936652"/>
    <w:rsid w:val="009501F3"/>
    <w:rsid w:val="00971C0C"/>
    <w:rsid w:val="00974595"/>
    <w:rsid w:val="009770B1"/>
    <w:rsid w:val="0098069D"/>
    <w:rsid w:val="009861B4"/>
    <w:rsid w:val="009A343E"/>
    <w:rsid w:val="009B3229"/>
    <w:rsid w:val="009F3C3F"/>
    <w:rsid w:val="009F3D00"/>
    <w:rsid w:val="00A228C0"/>
    <w:rsid w:val="00A3613E"/>
    <w:rsid w:val="00A417CA"/>
    <w:rsid w:val="00A8408F"/>
    <w:rsid w:val="00AA76C5"/>
    <w:rsid w:val="00AB2AB4"/>
    <w:rsid w:val="00AB5B60"/>
    <w:rsid w:val="00AC25C4"/>
    <w:rsid w:val="00AE0843"/>
    <w:rsid w:val="00AE0D30"/>
    <w:rsid w:val="00AE137D"/>
    <w:rsid w:val="00AE231F"/>
    <w:rsid w:val="00AE558E"/>
    <w:rsid w:val="00B044A1"/>
    <w:rsid w:val="00B562EE"/>
    <w:rsid w:val="00B60A0E"/>
    <w:rsid w:val="00B74239"/>
    <w:rsid w:val="00BB60D3"/>
    <w:rsid w:val="00BD12F9"/>
    <w:rsid w:val="00BF2D75"/>
    <w:rsid w:val="00C04DB9"/>
    <w:rsid w:val="00C127F2"/>
    <w:rsid w:val="00C21B50"/>
    <w:rsid w:val="00C437CD"/>
    <w:rsid w:val="00C50C7E"/>
    <w:rsid w:val="00C548D9"/>
    <w:rsid w:val="00C62214"/>
    <w:rsid w:val="00C73483"/>
    <w:rsid w:val="00C8652F"/>
    <w:rsid w:val="00C90859"/>
    <w:rsid w:val="00C924D3"/>
    <w:rsid w:val="00C975DE"/>
    <w:rsid w:val="00CB6523"/>
    <w:rsid w:val="00CD4B7E"/>
    <w:rsid w:val="00CD7DC5"/>
    <w:rsid w:val="00CE5E83"/>
    <w:rsid w:val="00CE79E1"/>
    <w:rsid w:val="00D06C0E"/>
    <w:rsid w:val="00D11122"/>
    <w:rsid w:val="00D12B55"/>
    <w:rsid w:val="00D40921"/>
    <w:rsid w:val="00D47F64"/>
    <w:rsid w:val="00D52E04"/>
    <w:rsid w:val="00D65752"/>
    <w:rsid w:val="00DC0B1D"/>
    <w:rsid w:val="00E009AF"/>
    <w:rsid w:val="00E16065"/>
    <w:rsid w:val="00E6543E"/>
    <w:rsid w:val="00E75AE3"/>
    <w:rsid w:val="00E76696"/>
    <w:rsid w:val="00E86105"/>
    <w:rsid w:val="00E95008"/>
    <w:rsid w:val="00EA3422"/>
    <w:rsid w:val="00ED21A8"/>
    <w:rsid w:val="00EF0D20"/>
    <w:rsid w:val="00F61E2F"/>
    <w:rsid w:val="00FB1C64"/>
    <w:rsid w:val="00FB3A93"/>
    <w:rsid w:val="00FD5FD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CEF27D"/>
  <w15:chartTrackingRefBased/>
  <w15:docId w15:val="{4A3DE210-2DF5-4A3C-ABE7-02D1DB34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9861B4"/>
    <w:pPr>
      <w:spacing w:before="100" w:beforeAutospacing="1" w:after="100" w:afterAutospacing="1" w:line="240" w:lineRule="auto"/>
      <w:outlineLvl w:val="3"/>
    </w:pPr>
    <w:rPr>
      <w:rFonts w:ascii="Times New Roman" w:eastAsia="Times New Roman" w:hAnsi="Times New Roman" w:cs="Times New Roman"/>
      <w:b/>
      <w:bCs/>
      <w:kern w:val="0"/>
      <w:sz w:val="24"/>
      <w:szCs w:val="24"/>
      <w:lang w:val="en-US"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6E8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z-TopofForm">
    <w:name w:val="HTML Top of Form"/>
    <w:basedOn w:val="Normal"/>
    <w:next w:val="Normal"/>
    <w:link w:val="z-TopofFormChar"/>
    <w:hidden/>
    <w:uiPriority w:val="99"/>
    <w:semiHidden/>
    <w:unhideWhenUsed/>
    <w:rsid w:val="0014479B"/>
    <w:pPr>
      <w:pBdr>
        <w:bottom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TopofFormChar">
    <w:name w:val="z-Top of Form Char"/>
    <w:basedOn w:val="DefaultParagraphFont"/>
    <w:link w:val="z-TopofForm"/>
    <w:uiPriority w:val="99"/>
    <w:semiHidden/>
    <w:rsid w:val="0014479B"/>
    <w:rPr>
      <w:rFonts w:ascii="Arial" w:eastAsia="Times New Roman" w:hAnsi="Arial" w:cs="Arial"/>
      <w:vanish/>
      <w:kern w:val="0"/>
      <w:sz w:val="16"/>
      <w:szCs w:val="16"/>
      <w:lang w:eastAsia="en-IN"/>
      <w14:ligatures w14:val="none"/>
    </w:rPr>
  </w:style>
  <w:style w:type="paragraph" w:styleId="z-BottomofForm">
    <w:name w:val="HTML Bottom of Form"/>
    <w:basedOn w:val="Normal"/>
    <w:next w:val="Normal"/>
    <w:link w:val="z-BottomofFormChar"/>
    <w:hidden/>
    <w:uiPriority w:val="99"/>
    <w:semiHidden/>
    <w:unhideWhenUsed/>
    <w:rsid w:val="0014479B"/>
    <w:pPr>
      <w:pBdr>
        <w:top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BottomofFormChar">
    <w:name w:val="z-Bottom of Form Char"/>
    <w:basedOn w:val="DefaultParagraphFont"/>
    <w:link w:val="z-BottomofForm"/>
    <w:uiPriority w:val="99"/>
    <w:semiHidden/>
    <w:rsid w:val="0014479B"/>
    <w:rPr>
      <w:rFonts w:ascii="Arial" w:eastAsia="Times New Roman" w:hAnsi="Arial" w:cs="Arial"/>
      <w:vanish/>
      <w:kern w:val="0"/>
      <w:sz w:val="16"/>
      <w:szCs w:val="16"/>
      <w:lang w:eastAsia="en-IN"/>
      <w14:ligatures w14:val="none"/>
    </w:rPr>
  </w:style>
  <w:style w:type="paragraph" w:styleId="ListParagraph">
    <w:name w:val="List Paragraph"/>
    <w:basedOn w:val="Normal"/>
    <w:uiPriority w:val="34"/>
    <w:qFormat/>
    <w:rsid w:val="0014479B"/>
    <w:pPr>
      <w:ind w:left="720"/>
      <w:contextualSpacing/>
    </w:pPr>
    <w:rPr>
      <w:kern w:val="0"/>
      <w14:ligatures w14:val="none"/>
    </w:rPr>
  </w:style>
  <w:style w:type="paragraph" w:customStyle="1" w:styleId="Default">
    <w:name w:val="Default"/>
    <w:rsid w:val="00BD12F9"/>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table" w:styleId="TableGrid">
    <w:name w:val="Table Grid"/>
    <w:basedOn w:val="TableNormal"/>
    <w:uiPriority w:val="59"/>
    <w:rsid w:val="00BD12F9"/>
    <w:pPr>
      <w:spacing w:after="0" w:line="240" w:lineRule="auto"/>
    </w:pPr>
    <w:rPr>
      <w:rFonts w:ascii="Times New Roman" w:hAnsi="Times New Roman" w:cs="Times New Roman"/>
      <w:kern w:val="0"/>
      <w:sz w:val="24"/>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BD12F9"/>
    <w:pPr>
      <w:spacing w:after="0" w:line="240" w:lineRule="auto"/>
    </w:pPr>
    <w:rPr>
      <w:kern w:val="0"/>
      <w14:ligatures w14:val="none"/>
    </w:rPr>
  </w:style>
  <w:style w:type="character" w:styleId="Emphasis">
    <w:name w:val="Emphasis"/>
    <w:basedOn w:val="DefaultParagraphFont"/>
    <w:uiPriority w:val="20"/>
    <w:qFormat/>
    <w:rsid w:val="00BD12F9"/>
    <w:rPr>
      <w:i/>
      <w:iCs/>
    </w:rPr>
  </w:style>
  <w:style w:type="character" w:styleId="Strong">
    <w:name w:val="Strong"/>
    <w:basedOn w:val="DefaultParagraphFont"/>
    <w:uiPriority w:val="22"/>
    <w:qFormat/>
    <w:rsid w:val="00021EAC"/>
    <w:rPr>
      <w:b/>
      <w:bCs/>
    </w:rPr>
  </w:style>
  <w:style w:type="character" w:styleId="Hyperlink">
    <w:name w:val="Hyperlink"/>
    <w:basedOn w:val="DefaultParagraphFont"/>
    <w:uiPriority w:val="99"/>
    <w:unhideWhenUsed/>
    <w:rsid w:val="00CD4B7E"/>
    <w:rPr>
      <w:color w:val="0563C1" w:themeColor="hyperlink"/>
      <w:u w:val="single"/>
    </w:rPr>
  </w:style>
  <w:style w:type="character" w:customStyle="1" w:styleId="UnresolvedMention">
    <w:name w:val="Unresolved Mention"/>
    <w:basedOn w:val="DefaultParagraphFont"/>
    <w:uiPriority w:val="99"/>
    <w:semiHidden/>
    <w:unhideWhenUsed/>
    <w:rsid w:val="00CD4B7E"/>
    <w:rPr>
      <w:color w:val="605E5C"/>
      <w:shd w:val="clear" w:color="auto" w:fill="E1DFDD"/>
    </w:rPr>
  </w:style>
  <w:style w:type="paragraph" w:styleId="Header">
    <w:name w:val="header"/>
    <w:basedOn w:val="Normal"/>
    <w:link w:val="HeaderChar"/>
    <w:uiPriority w:val="99"/>
    <w:unhideWhenUsed/>
    <w:rsid w:val="00770D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D9B"/>
  </w:style>
  <w:style w:type="paragraph" w:styleId="Footer">
    <w:name w:val="footer"/>
    <w:basedOn w:val="Normal"/>
    <w:link w:val="FooterChar"/>
    <w:uiPriority w:val="99"/>
    <w:unhideWhenUsed/>
    <w:rsid w:val="00770D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D9B"/>
  </w:style>
  <w:style w:type="character" w:styleId="LineNumber">
    <w:name w:val="line number"/>
    <w:basedOn w:val="DefaultParagraphFont"/>
    <w:uiPriority w:val="99"/>
    <w:semiHidden/>
    <w:unhideWhenUsed/>
    <w:rsid w:val="00AB5B60"/>
  </w:style>
  <w:style w:type="character" w:styleId="CommentReference">
    <w:name w:val="annotation reference"/>
    <w:basedOn w:val="DefaultParagraphFont"/>
    <w:uiPriority w:val="99"/>
    <w:semiHidden/>
    <w:unhideWhenUsed/>
    <w:rsid w:val="0005165F"/>
    <w:rPr>
      <w:sz w:val="16"/>
      <w:szCs w:val="16"/>
    </w:rPr>
  </w:style>
  <w:style w:type="paragraph" w:styleId="CommentText">
    <w:name w:val="annotation text"/>
    <w:basedOn w:val="Normal"/>
    <w:link w:val="CommentTextChar"/>
    <w:uiPriority w:val="99"/>
    <w:semiHidden/>
    <w:unhideWhenUsed/>
    <w:rsid w:val="0005165F"/>
    <w:pPr>
      <w:spacing w:line="240" w:lineRule="auto"/>
    </w:pPr>
    <w:rPr>
      <w:sz w:val="20"/>
      <w:szCs w:val="20"/>
    </w:rPr>
  </w:style>
  <w:style w:type="character" w:customStyle="1" w:styleId="CommentTextChar">
    <w:name w:val="Comment Text Char"/>
    <w:basedOn w:val="DefaultParagraphFont"/>
    <w:link w:val="CommentText"/>
    <w:uiPriority w:val="99"/>
    <w:semiHidden/>
    <w:rsid w:val="0005165F"/>
    <w:rPr>
      <w:sz w:val="20"/>
      <w:szCs w:val="20"/>
    </w:rPr>
  </w:style>
  <w:style w:type="paragraph" w:styleId="CommentSubject">
    <w:name w:val="annotation subject"/>
    <w:basedOn w:val="CommentText"/>
    <w:next w:val="CommentText"/>
    <w:link w:val="CommentSubjectChar"/>
    <w:uiPriority w:val="99"/>
    <w:semiHidden/>
    <w:unhideWhenUsed/>
    <w:rsid w:val="0005165F"/>
    <w:rPr>
      <w:b/>
      <w:bCs/>
    </w:rPr>
  </w:style>
  <w:style w:type="character" w:customStyle="1" w:styleId="CommentSubjectChar">
    <w:name w:val="Comment Subject Char"/>
    <w:basedOn w:val="CommentTextChar"/>
    <w:link w:val="CommentSubject"/>
    <w:uiPriority w:val="99"/>
    <w:semiHidden/>
    <w:rsid w:val="0005165F"/>
    <w:rPr>
      <w:b/>
      <w:bCs/>
      <w:sz w:val="20"/>
      <w:szCs w:val="20"/>
    </w:rPr>
  </w:style>
  <w:style w:type="paragraph" w:styleId="BalloonText">
    <w:name w:val="Balloon Text"/>
    <w:basedOn w:val="Normal"/>
    <w:link w:val="BalloonTextChar"/>
    <w:uiPriority w:val="99"/>
    <w:semiHidden/>
    <w:unhideWhenUsed/>
    <w:rsid w:val="000516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65F"/>
    <w:rPr>
      <w:rFonts w:ascii="Segoe UI" w:hAnsi="Segoe UI" w:cs="Segoe UI"/>
      <w:sz w:val="18"/>
      <w:szCs w:val="18"/>
    </w:rPr>
  </w:style>
  <w:style w:type="character" w:customStyle="1" w:styleId="Heading4Char">
    <w:name w:val="Heading 4 Char"/>
    <w:basedOn w:val="DefaultParagraphFont"/>
    <w:link w:val="Heading4"/>
    <w:uiPriority w:val="9"/>
    <w:rsid w:val="009861B4"/>
    <w:rPr>
      <w:rFonts w:ascii="Times New Roman" w:eastAsia="Times New Roman" w:hAnsi="Times New Roman" w:cs="Times New Roman"/>
      <w:b/>
      <w:bCs/>
      <w:kern w:val="0"/>
      <w:sz w:val="24"/>
      <w:szCs w:val="24"/>
      <w:lang w:val="en-US"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941685">
      <w:bodyDiv w:val="1"/>
      <w:marLeft w:val="0"/>
      <w:marRight w:val="0"/>
      <w:marTop w:val="0"/>
      <w:marBottom w:val="0"/>
      <w:divBdr>
        <w:top w:val="none" w:sz="0" w:space="0" w:color="auto"/>
        <w:left w:val="none" w:sz="0" w:space="0" w:color="auto"/>
        <w:bottom w:val="none" w:sz="0" w:space="0" w:color="auto"/>
        <w:right w:val="none" w:sz="0" w:space="0" w:color="auto"/>
      </w:divBdr>
      <w:divsChild>
        <w:div w:id="453059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14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823856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570446">
      <w:bodyDiv w:val="1"/>
      <w:marLeft w:val="0"/>
      <w:marRight w:val="0"/>
      <w:marTop w:val="0"/>
      <w:marBottom w:val="0"/>
      <w:divBdr>
        <w:top w:val="none" w:sz="0" w:space="0" w:color="auto"/>
        <w:left w:val="none" w:sz="0" w:space="0" w:color="auto"/>
        <w:bottom w:val="none" w:sz="0" w:space="0" w:color="auto"/>
        <w:right w:val="none" w:sz="0" w:space="0" w:color="auto"/>
      </w:divBdr>
    </w:div>
    <w:div w:id="1069234182">
      <w:bodyDiv w:val="1"/>
      <w:marLeft w:val="0"/>
      <w:marRight w:val="0"/>
      <w:marTop w:val="0"/>
      <w:marBottom w:val="0"/>
      <w:divBdr>
        <w:top w:val="none" w:sz="0" w:space="0" w:color="auto"/>
        <w:left w:val="none" w:sz="0" w:space="0" w:color="auto"/>
        <w:bottom w:val="none" w:sz="0" w:space="0" w:color="auto"/>
        <w:right w:val="none" w:sz="0" w:space="0" w:color="auto"/>
      </w:divBdr>
      <w:divsChild>
        <w:div w:id="367537149">
          <w:blockQuote w:val="1"/>
          <w:marLeft w:val="720"/>
          <w:marRight w:val="720"/>
          <w:marTop w:val="100"/>
          <w:marBottom w:val="100"/>
          <w:divBdr>
            <w:top w:val="none" w:sz="0" w:space="0" w:color="auto"/>
            <w:left w:val="none" w:sz="0" w:space="0" w:color="auto"/>
            <w:bottom w:val="none" w:sz="0" w:space="0" w:color="auto"/>
            <w:right w:val="none" w:sz="0" w:space="0" w:color="auto"/>
          </w:divBdr>
        </w:div>
        <w:div w:id="685862813">
          <w:blockQuote w:val="1"/>
          <w:marLeft w:val="720"/>
          <w:marRight w:val="720"/>
          <w:marTop w:val="100"/>
          <w:marBottom w:val="100"/>
          <w:divBdr>
            <w:top w:val="none" w:sz="0" w:space="0" w:color="auto"/>
            <w:left w:val="none" w:sz="0" w:space="0" w:color="auto"/>
            <w:bottom w:val="none" w:sz="0" w:space="0" w:color="auto"/>
            <w:right w:val="none" w:sz="0" w:space="0" w:color="auto"/>
          </w:divBdr>
        </w:div>
        <w:div w:id="233784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001342">
      <w:bodyDiv w:val="1"/>
      <w:marLeft w:val="0"/>
      <w:marRight w:val="0"/>
      <w:marTop w:val="0"/>
      <w:marBottom w:val="0"/>
      <w:divBdr>
        <w:top w:val="none" w:sz="0" w:space="0" w:color="auto"/>
        <w:left w:val="none" w:sz="0" w:space="0" w:color="auto"/>
        <w:bottom w:val="none" w:sz="0" w:space="0" w:color="auto"/>
        <w:right w:val="none" w:sz="0" w:space="0" w:color="auto"/>
      </w:divBdr>
    </w:div>
    <w:div w:id="1307010079">
      <w:bodyDiv w:val="1"/>
      <w:marLeft w:val="0"/>
      <w:marRight w:val="0"/>
      <w:marTop w:val="0"/>
      <w:marBottom w:val="0"/>
      <w:divBdr>
        <w:top w:val="none" w:sz="0" w:space="0" w:color="auto"/>
        <w:left w:val="none" w:sz="0" w:space="0" w:color="auto"/>
        <w:bottom w:val="none" w:sz="0" w:space="0" w:color="auto"/>
        <w:right w:val="none" w:sz="0" w:space="0" w:color="auto"/>
      </w:divBdr>
    </w:div>
    <w:div w:id="1536844744">
      <w:bodyDiv w:val="1"/>
      <w:marLeft w:val="0"/>
      <w:marRight w:val="0"/>
      <w:marTop w:val="0"/>
      <w:marBottom w:val="0"/>
      <w:divBdr>
        <w:top w:val="none" w:sz="0" w:space="0" w:color="auto"/>
        <w:left w:val="none" w:sz="0" w:space="0" w:color="auto"/>
        <w:bottom w:val="none" w:sz="0" w:space="0" w:color="auto"/>
        <w:right w:val="none" w:sz="0" w:space="0" w:color="auto"/>
      </w:divBdr>
      <w:divsChild>
        <w:div w:id="957028992">
          <w:marLeft w:val="0"/>
          <w:marRight w:val="0"/>
          <w:marTop w:val="0"/>
          <w:marBottom w:val="0"/>
          <w:divBdr>
            <w:top w:val="none" w:sz="0" w:space="0" w:color="auto"/>
            <w:left w:val="none" w:sz="0" w:space="0" w:color="auto"/>
            <w:bottom w:val="none" w:sz="0" w:space="0" w:color="auto"/>
            <w:right w:val="none" w:sz="0" w:space="0" w:color="auto"/>
          </w:divBdr>
          <w:divsChild>
            <w:div w:id="1567493079">
              <w:marLeft w:val="0"/>
              <w:marRight w:val="0"/>
              <w:marTop w:val="0"/>
              <w:marBottom w:val="0"/>
              <w:divBdr>
                <w:top w:val="none" w:sz="0" w:space="0" w:color="auto"/>
                <w:left w:val="none" w:sz="0" w:space="0" w:color="auto"/>
                <w:bottom w:val="none" w:sz="0" w:space="0" w:color="auto"/>
                <w:right w:val="none" w:sz="0" w:space="0" w:color="auto"/>
              </w:divBdr>
              <w:divsChild>
                <w:div w:id="1910725591">
                  <w:marLeft w:val="0"/>
                  <w:marRight w:val="0"/>
                  <w:marTop w:val="0"/>
                  <w:marBottom w:val="0"/>
                  <w:divBdr>
                    <w:top w:val="none" w:sz="0" w:space="0" w:color="auto"/>
                    <w:left w:val="none" w:sz="0" w:space="0" w:color="auto"/>
                    <w:bottom w:val="none" w:sz="0" w:space="0" w:color="auto"/>
                    <w:right w:val="none" w:sz="0" w:space="0" w:color="auto"/>
                  </w:divBdr>
                  <w:divsChild>
                    <w:div w:id="1102067202">
                      <w:marLeft w:val="0"/>
                      <w:marRight w:val="0"/>
                      <w:marTop w:val="0"/>
                      <w:marBottom w:val="0"/>
                      <w:divBdr>
                        <w:top w:val="none" w:sz="0" w:space="0" w:color="auto"/>
                        <w:left w:val="none" w:sz="0" w:space="0" w:color="auto"/>
                        <w:bottom w:val="none" w:sz="0" w:space="0" w:color="auto"/>
                        <w:right w:val="none" w:sz="0" w:space="0" w:color="auto"/>
                      </w:divBdr>
                      <w:divsChild>
                        <w:div w:id="471363013">
                          <w:marLeft w:val="0"/>
                          <w:marRight w:val="0"/>
                          <w:marTop w:val="0"/>
                          <w:marBottom w:val="0"/>
                          <w:divBdr>
                            <w:top w:val="none" w:sz="0" w:space="0" w:color="auto"/>
                            <w:left w:val="none" w:sz="0" w:space="0" w:color="auto"/>
                            <w:bottom w:val="none" w:sz="0" w:space="0" w:color="auto"/>
                            <w:right w:val="none" w:sz="0" w:space="0" w:color="auto"/>
                          </w:divBdr>
                          <w:divsChild>
                            <w:div w:id="1724404903">
                              <w:marLeft w:val="0"/>
                              <w:marRight w:val="0"/>
                              <w:marTop w:val="0"/>
                              <w:marBottom w:val="0"/>
                              <w:divBdr>
                                <w:top w:val="none" w:sz="0" w:space="0" w:color="auto"/>
                                <w:left w:val="none" w:sz="0" w:space="0" w:color="auto"/>
                                <w:bottom w:val="none" w:sz="0" w:space="0" w:color="auto"/>
                                <w:right w:val="none" w:sz="0" w:space="0" w:color="auto"/>
                              </w:divBdr>
                              <w:divsChild>
                                <w:div w:id="333072228">
                                  <w:marLeft w:val="0"/>
                                  <w:marRight w:val="0"/>
                                  <w:marTop w:val="0"/>
                                  <w:marBottom w:val="0"/>
                                  <w:divBdr>
                                    <w:top w:val="none" w:sz="0" w:space="0" w:color="auto"/>
                                    <w:left w:val="none" w:sz="0" w:space="0" w:color="auto"/>
                                    <w:bottom w:val="none" w:sz="0" w:space="0" w:color="auto"/>
                                    <w:right w:val="none" w:sz="0" w:space="0" w:color="auto"/>
                                  </w:divBdr>
                                  <w:divsChild>
                                    <w:div w:id="719868474">
                                      <w:marLeft w:val="0"/>
                                      <w:marRight w:val="0"/>
                                      <w:marTop w:val="0"/>
                                      <w:marBottom w:val="0"/>
                                      <w:divBdr>
                                        <w:top w:val="none" w:sz="0" w:space="0" w:color="auto"/>
                                        <w:left w:val="none" w:sz="0" w:space="0" w:color="auto"/>
                                        <w:bottom w:val="none" w:sz="0" w:space="0" w:color="auto"/>
                                        <w:right w:val="none" w:sz="0" w:space="0" w:color="auto"/>
                                      </w:divBdr>
                                      <w:divsChild>
                                        <w:div w:id="648752212">
                                          <w:marLeft w:val="0"/>
                                          <w:marRight w:val="0"/>
                                          <w:marTop w:val="0"/>
                                          <w:marBottom w:val="0"/>
                                          <w:divBdr>
                                            <w:top w:val="none" w:sz="0" w:space="0" w:color="auto"/>
                                            <w:left w:val="none" w:sz="0" w:space="0" w:color="auto"/>
                                            <w:bottom w:val="none" w:sz="0" w:space="0" w:color="auto"/>
                                            <w:right w:val="none" w:sz="0" w:space="0" w:color="auto"/>
                                          </w:divBdr>
                                          <w:divsChild>
                                            <w:div w:id="2080865153">
                                              <w:marLeft w:val="0"/>
                                              <w:marRight w:val="0"/>
                                              <w:marTop w:val="0"/>
                                              <w:marBottom w:val="0"/>
                                              <w:divBdr>
                                                <w:top w:val="none" w:sz="0" w:space="0" w:color="auto"/>
                                                <w:left w:val="none" w:sz="0" w:space="0" w:color="auto"/>
                                                <w:bottom w:val="none" w:sz="0" w:space="0" w:color="auto"/>
                                                <w:right w:val="none" w:sz="0" w:space="0" w:color="auto"/>
                                              </w:divBdr>
                                              <w:divsChild>
                                                <w:div w:id="775057506">
                                                  <w:marLeft w:val="0"/>
                                                  <w:marRight w:val="0"/>
                                                  <w:marTop w:val="0"/>
                                                  <w:marBottom w:val="0"/>
                                                  <w:divBdr>
                                                    <w:top w:val="none" w:sz="0" w:space="0" w:color="auto"/>
                                                    <w:left w:val="none" w:sz="0" w:space="0" w:color="auto"/>
                                                    <w:bottom w:val="none" w:sz="0" w:space="0" w:color="auto"/>
                                                    <w:right w:val="none" w:sz="0" w:space="0" w:color="auto"/>
                                                  </w:divBdr>
                                                  <w:divsChild>
                                                    <w:div w:id="1223982744">
                                                      <w:marLeft w:val="0"/>
                                                      <w:marRight w:val="0"/>
                                                      <w:marTop w:val="0"/>
                                                      <w:marBottom w:val="0"/>
                                                      <w:divBdr>
                                                        <w:top w:val="none" w:sz="0" w:space="0" w:color="auto"/>
                                                        <w:left w:val="none" w:sz="0" w:space="0" w:color="auto"/>
                                                        <w:bottom w:val="none" w:sz="0" w:space="0" w:color="auto"/>
                                                        <w:right w:val="none" w:sz="0" w:space="0" w:color="auto"/>
                                                      </w:divBdr>
                                                      <w:divsChild>
                                                        <w:div w:id="722866966">
                                                          <w:marLeft w:val="0"/>
                                                          <w:marRight w:val="0"/>
                                                          <w:marTop w:val="0"/>
                                                          <w:marBottom w:val="0"/>
                                                          <w:divBdr>
                                                            <w:top w:val="none" w:sz="0" w:space="0" w:color="auto"/>
                                                            <w:left w:val="none" w:sz="0" w:space="0" w:color="auto"/>
                                                            <w:bottom w:val="none" w:sz="0" w:space="0" w:color="auto"/>
                                                            <w:right w:val="none" w:sz="0" w:space="0" w:color="auto"/>
                                                          </w:divBdr>
                                                          <w:divsChild>
                                                            <w:div w:id="17570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1673690">
          <w:marLeft w:val="0"/>
          <w:marRight w:val="0"/>
          <w:marTop w:val="0"/>
          <w:marBottom w:val="0"/>
          <w:divBdr>
            <w:top w:val="none" w:sz="0" w:space="0" w:color="auto"/>
            <w:left w:val="none" w:sz="0" w:space="0" w:color="auto"/>
            <w:bottom w:val="none" w:sz="0" w:space="0" w:color="auto"/>
            <w:right w:val="none" w:sz="0" w:space="0" w:color="auto"/>
          </w:divBdr>
          <w:divsChild>
            <w:div w:id="1111317068">
              <w:marLeft w:val="0"/>
              <w:marRight w:val="0"/>
              <w:marTop w:val="0"/>
              <w:marBottom w:val="0"/>
              <w:divBdr>
                <w:top w:val="none" w:sz="0" w:space="0" w:color="auto"/>
                <w:left w:val="none" w:sz="0" w:space="0" w:color="auto"/>
                <w:bottom w:val="none" w:sz="0" w:space="0" w:color="auto"/>
                <w:right w:val="none" w:sz="0" w:space="0" w:color="auto"/>
              </w:divBdr>
              <w:divsChild>
                <w:div w:id="6108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7910">
      <w:bodyDiv w:val="1"/>
      <w:marLeft w:val="0"/>
      <w:marRight w:val="0"/>
      <w:marTop w:val="0"/>
      <w:marBottom w:val="0"/>
      <w:divBdr>
        <w:top w:val="none" w:sz="0" w:space="0" w:color="auto"/>
        <w:left w:val="none" w:sz="0" w:space="0" w:color="auto"/>
        <w:bottom w:val="none" w:sz="0" w:space="0" w:color="auto"/>
        <w:right w:val="none" w:sz="0" w:space="0" w:color="auto"/>
      </w:divBdr>
    </w:div>
    <w:div w:id="1696417069">
      <w:bodyDiv w:val="1"/>
      <w:marLeft w:val="0"/>
      <w:marRight w:val="0"/>
      <w:marTop w:val="0"/>
      <w:marBottom w:val="0"/>
      <w:divBdr>
        <w:top w:val="none" w:sz="0" w:space="0" w:color="auto"/>
        <w:left w:val="none" w:sz="0" w:space="0" w:color="auto"/>
        <w:bottom w:val="none" w:sz="0" w:space="0" w:color="auto"/>
        <w:right w:val="none" w:sz="0" w:space="0" w:color="auto"/>
      </w:divBdr>
      <w:divsChild>
        <w:div w:id="339351835">
          <w:marLeft w:val="0"/>
          <w:marRight w:val="0"/>
          <w:marTop w:val="0"/>
          <w:marBottom w:val="0"/>
          <w:divBdr>
            <w:top w:val="none" w:sz="0" w:space="0" w:color="auto"/>
            <w:left w:val="none" w:sz="0" w:space="0" w:color="auto"/>
            <w:bottom w:val="none" w:sz="0" w:space="0" w:color="auto"/>
            <w:right w:val="none" w:sz="0" w:space="0" w:color="auto"/>
          </w:divBdr>
          <w:divsChild>
            <w:div w:id="909652649">
              <w:marLeft w:val="0"/>
              <w:marRight w:val="0"/>
              <w:marTop w:val="0"/>
              <w:marBottom w:val="0"/>
              <w:divBdr>
                <w:top w:val="none" w:sz="0" w:space="0" w:color="auto"/>
                <w:left w:val="none" w:sz="0" w:space="0" w:color="auto"/>
                <w:bottom w:val="none" w:sz="0" w:space="0" w:color="auto"/>
                <w:right w:val="none" w:sz="0" w:space="0" w:color="auto"/>
              </w:divBdr>
              <w:divsChild>
                <w:div w:id="157963244">
                  <w:marLeft w:val="0"/>
                  <w:marRight w:val="0"/>
                  <w:marTop w:val="0"/>
                  <w:marBottom w:val="0"/>
                  <w:divBdr>
                    <w:top w:val="none" w:sz="0" w:space="0" w:color="auto"/>
                    <w:left w:val="none" w:sz="0" w:space="0" w:color="auto"/>
                    <w:bottom w:val="none" w:sz="0" w:space="0" w:color="auto"/>
                    <w:right w:val="none" w:sz="0" w:space="0" w:color="auto"/>
                  </w:divBdr>
                  <w:divsChild>
                    <w:div w:id="1925872058">
                      <w:marLeft w:val="0"/>
                      <w:marRight w:val="0"/>
                      <w:marTop w:val="0"/>
                      <w:marBottom w:val="0"/>
                      <w:divBdr>
                        <w:top w:val="none" w:sz="0" w:space="0" w:color="auto"/>
                        <w:left w:val="none" w:sz="0" w:space="0" w:color="auto"/>
                        <w:bottom w:val="none" w:sz="0" w:space="0" w:color="auto"/>
                        <w:right w:val="none" w:sz="0" w:space="0" w:color="auto"/>
                      </w:divBdr>
                      <w:divsChild>
                        <w:div w:id="380135511">
                          <w:marLeft w:val="0"/>
                          <w:marRight w:val="0"/>
                          <w:marTop w:val="0"/>
                          <w:marBottom w:val="0"/>
                          <w:divBdr>
                            <w:top w:val="none" w:sz="0" w:space="0" w:color="auto"/>
                            <w:left w:val="none" w:sz="0" w:space="0" w:color="auto"/>
                            <w:bottom w:val="none" w:sz="0" w:space="0" w:color="auto"/>
                            <w:right w:val="none" w:sz="0" w:space="0" w:color="auto"/>
                          </w:divBdr>
                          <w:divsChild>
                            <w:div w:id="1474448760">
                              <w:marLeft w:val="0"/>
                              <w:marRight w:val="0"/>
                              <w:marTop w:val="0"/>
                              <w:marBottom w:val="0"/>
                              <w:divBdr>
                                <w:top w:val="none" w:sz="0" w:space="0" w:color="auto"/>
                                <w:left w:val="none" w:sz="0" w:space="0" w:color="auto"/>
                                <w:bottom w:val="none" w:sz="0" w:space="0" w:color="auto"/>
                                <w:right w:val="none" w:sz="0" w:space="0" w:color="auto"/>
                              </w:divBdr>
                              <w:divsChild>
                                <w:div w:id="443159082">
                                  <w:marLeft w:val="0"/>
                                  <w:marRight w:val="0"/>
                                  <w:marTop w:val="0"/>
                                  <w:marBottom w:val="0"/>
                                  <w:divBdr>
                                    <w:top w:val="none" w:sz="0" w:space="0" w:color="auto"/>
                                    <w:left w:val="none" w:sz="0" w:space="0" w:color="auto"/>
                                    <w:bottom w:val="none" w:sz="0" w:space="0" w:color="auto"/>
                                    <w:right w:val="none" w:sz="0" w:space="0" w:color="auto"/>
                                  </w:divBdr>
                                  <w:divsChild>
                                    <w:div w:id="1561673746">
                                      <w:marLeft w:val="0"/>
                                      <w:marRight w:val="0"/>
                                      <w:marTop w:val="0"/>
                                      <w:marBottom w:val="0"/>
                                      <w:divBdr>
                                        <w:top w:val="none" w:sz="0" w:space="0" w:color="auto"/>
                                        <w:left w:val="none" w:sz="0" w:space="0" w:color="auto"/>
                                        <w:bottom w:val="none" w:sz="0" w:space="0" w:color="auto"/>
                                        <w:right w:val="none" w:sz="0" w:space="0" w:color="auto"/>
                                      </w:divBdr>
                                      <w:divsChild>
                                        <w:div w:id="784471714">
                                          <w:marLeft w:val="0"/>
                                          <w:marRight w:val="0"/>
                                          <w:marTop w:val="0"/>
                                          <w:marBottom w:val="0"/>
                                          <w:divBdr>
                                            <w:top w:val="none" w:sz="0" w:space="0" w:color="auto"/>
                                            <w:left w:val="none" w:sz="0" w:space="0" w:color="auto"/>
                                            <w:bottom w:val="none" w:sz="0" w:space="0" w:color="auto"/>
                                            <w:right w:val="none" w:sz="0" w:space="0" w:color="auto"/>
                                          </w:divBdr>
                                          <w:divsChild>
                                            <w:div w:id="788402629">
                                              <w:marLeft w:val="0"/>
                                              <w:marRight w:val="0"/>
                                              <w:marTop w:val="0"/>
                                              <w:marBottom w:val="0"/>
                                              <w:divBdr>
                                                <w:top w:val="none" w:sz="0" w:space="0" w:color="auto"/>
                                                <w:left w:val="none" w:sz="0" w:space="0" w:color="auto"/>
                                                <w:bottom w:val="none" w:sz="0" w:space="0" w:color="auto"/>
                                                <w:right w:val="none" w:sz="0" w:space="0" w:color="auto"/>
                                              </w:divBdr>
                                              <w:divsChild>
                                                <w:div w:id="2001035766">
                                                  <w:marLeft w:val="0"/>
                                                  <w:marRight w:val="0"/>
                                                  <w:marTop w:val="0"/>
                                                  <w:marBottom w:val="0"/>
                                                  <w:divBdr>
                                                    <w:top w:val="none" w:sz="0" w:space="0" w:color="auto"/>
                                                    <w:left w:val="none" w:sz="0" w:space="0" w:color="auto"/>
                                                    <w:bottom w:val="none" w:sz="0" w:space="0" w:color="auto"/>
                                                    <w:right w:val="none" w:sz="0" w:space="0" w:color="auto"/>
                                                  </w:divBdr>
                                                  <w:divsChild>
                                                    <w:div w:id="2014142594">
                                                      <w:marLeft w:val="0"/>
                                                      <w:marRight w:val="0"/>
                                                      <w:marTop w:val="0"/>
                                                      <w:marBottom w:val="0"/>
                                                      <w:divBdr>
                                                        <w:top w:val="none" w:sz="0" w:space="0" w:color="auto"/>
                                                        <w:left w:val="none" w:sz="0" w:space="0" w:color="auto"/>
                                                        <w:bottom w:val="none" w:sz="0" w:space="0" w:color="auto"/>
                                                        <w:right w:val="none" w:sz="0" w:space="0" w:color="auto"/>
                                                      </w:divBdr>
                                                      <w:divsChild>
                                                        <w:div w:id="168179188">
                                                          <w:marLeft w:val="0"/>
                                                          <w:marRight w:val="0"/>
                                                          <w:marTop w:val="0"/>
                                                          <w:marBottom w:val="0"/>
                                                          <w:divBdr>
                                                            <w:top w:val="none" w:sz="0" w:space="0" w:color="auto"/>
                                                            <w:left w:val="none" w:sz="0" w:space="0" w:color="auto"/>
                                                            <w:bottom w:val="none" w:sz="0" w:space="0" w:color="auto"/>
                                                            <w:right w:val="none" w:sz="0" w:space="0" w:color="auto"/>
                                                          </w:divBdr>
                                                          <w:divsChild>
                                                            <w:div w:id="8381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939062">
          <w:marLeft w:val="0"/>
          <w:marRight w:val="0"/>
          <w:marTop w:val="0"/>
          <w:marBottom w:val="0"/>
          <w:divBdr>
            <w:top w:val="none" w:sz="0" w:space="0" w:color="auto"/>
            <w:left w:val="none" w:sz="0" w:space="0" w:color="auto"/>
            <w:bottom w:val="none" w:sz="0" w:space="0" w:color="auto"/>
            <w:right w:val="none" w:sz="0" w:space="0" w:color="auto"/>
          </w:divBdr>
          <w:divsChild>
            <w:div w:id="1805615099">
              <w:marLeft w:val="0"/>
              <w:marRight w:val="0"/>
              <w:marTop w:val="0"/>
              <w:marBottom w:val="0"/>
              <w:divBdr>
                <w:top w:val="none" w:sz="0" w:space="0" w:color="auto"/>
                <w:left w:val="none" w:sz="0" w:space="0" w:color="auto"/>
                <w:bottom w:val="none" w:sz="0" w:space="0" w:color="auto"/>
                <w:right w:val="none" w:sz="0" w:space="0" w:color="auto"/>
              </w:divBdr>
              <w:divsChild>
                <w:div w:id="7845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328002">
      <w:bodyDiv w:val="1"/>
      <w:marLeft w:val="0"/>
      <w:marRight w:val="0"/>
      <w:marTop w:val="0"/>
      <w:marBottom w:val="0"/>
      <w:divBdr>
        <w:top w:val="none" w:sz="0" w:space="0" w:color="auto"/>
        <w:left w:val="none" w:sz="0" w:space="0" w:color="auto"/>
        <w:bottom w:val="none" w:sz="0" w:space="0" w:color="auto"/>
        <w:right w:val="none" w:sz="0" w:space="0" w:color="auto"/>
      </w:divBdr>
    </w:div>
    <w:div w:id="1965579975">
      <w:bodyDiv w:val="1"/>
      <w:marLeft w:val="0"/>
      <w:marRight w:val="0"/>
      <w:marTop w:val="0"/>
      <w:marBottom w:val="0"/>
      <w:divBdr>
        <w:top w:val="none" w:sz="0" w:space="0" w:color="auto"/>
        <w:left w:val="none" w:sz="0" w:space="0" w:color="auto"/>
        <w:bottom w:val="none" w:sz="0" w:space="0" w:color="auto"/>
        <w:right w:val="none" w:sz="0" w:space="0" w:color="auto"/>
      </w:divBdr>
    </w:div>
    <w:div w:id="2129005339">
      <w:bodyDiv w:val="1"/>
      <w:marLeft w:val="0"/>
      <w:marRight w:val="0"/>
      <w:marTop w:val="0"/>
      <w:marBottom w:val="0"/>
      <w:divBdr>
        <w:top w:val="none" w:sz="0" w:space="0" w:color="auto"/>
        <w:left w:val="none" w:sz="0" w:space="0" w:color="auto"/>
        <w:bottom w:val="none" w:sz="0" w:space="0" w:color="auto"/>
        <w:right w:val="none" w:sz="0" w:space="0" w:color="auto"/>
      </w:divBdr>
      <w:divsChild>
        <w:div w:id="1477450624">
          <w:marLeft w:val="0"/>
          <w:marRight w:val="0"/>
          <w:marTop w:val="0"/>
          <w:marBottom w:val="0"/>
          <w:divBdr>
            <w:top w:val="none" w:sz="0" w:space="0" w:color="auto"/>
            <w:left w:val="none" w:sz="0" w:space="0" w:color="auto"/>
            <w:bottom w:val="none" w:sz="0" w:space="0" w:color="auto"/>
            <w:right w:val="none" w:sz="0" w:space="0" w:color="auto"/>
          </w:divBdr>
          <w:divsChild>
            <w:div w:id="1714962602">
              <w:marLeft w:val="0"/>
              <w:marRight w:val="0"/>
              <w:marTop w:val="0"/>
              <w:marBottom w:val="0"/>
              <w:divBdr>
                <w:top w:val="none" w:sz="0" w:space="0" w:color="auto"/>
                <w:left w:val="none" w:sz="0" w:space="0" w:color="auto"/>
                <w:bottom w:val="none" w:sz="0" w:space="0" w:color="auto"/>
                <w:right w:val="none" w:sz="0" w:space="0" w:color="auto"/>
              </w:divBdr>
              <w:divsChild>
                <w:div w:id="182477777">
                  <w:marLeft w:val="0"/>
                  <w:marRight w:val="0"/>
                  <w:marTop w:val="0"/>
                  <w:marBottom w:val="0"/>
                  <w:divBdr>
                    <w:top w:val="none" w:sz="0" w:space="0" w:color="auto"/>
                    <w:left w:val="none" w:sz="0" w:space="0" w:color="auto"/>
                    <w:bottom w:val="none" w:sz="0" w:space="0" w:color="auto"/>
                    <w:right w:val="none" w:sz="0" w:space="0" w:color="auto"/>
                  </w:divBdr>
                  <w:divsChild>
                    <w:div w:id="690491407">
                      <w:marLeft w:val="0"/>
                      <w:marRight w:val="0"/>
                      <w:marTop w:val="0"/>
                      <w:marBottom w:val="0"/>
                      <w:divBdr>
                        <w:top w:val="none" w:sz="0" w:space="0" w:color="auto"/>
                        <w:left w:val="none" w:sz="0" w:space="0" w:color="auto"/>
                        <w:bottom w:val="none" w:sz="0" w:space="0" w:color="auto"/>
                        <w:right w:val="none" w:sz="0" w:space="0" w:color="auto"/>
                      </w:divBdr>
                      <w:divsChild>
                        <w:div w:id="1850173628">
                          <w:marLeft w:val="0"/>
                          <w:marRight w:val="0"/>
                          <w:marTop w:val="0"/>
                          <w:marBottom w:val="0"/>
                          <w:divBdr>
                            <w:top w:val="none" w:sz="0" w:space="0" w:color="auto"/>
                            <w:left w:val="none" w:sz="0" w:space="0" w:color="auto"/>
                            <w:bottom w:val="none" w:sz="0" w:space="0" w:color="auto"/>
                            <w:right w:val="none" w:sz="0" w:space="0" w:color="auto"/>
                          </w:divBdr>
                          <w:divsChild>
                            <w:div w:id="1887837843">
                              <w:marLeft w:val="0"/>
                              <w:marRight w:val="0"/>
                              <w:marTop w:val="0"/>
                              <w:marBottom w:val="0"/>
                              <w:divBdr>
                                <w:top w:val="none" w:sz="0" w:space="0" w:color="auto"/>
                                <w:left w:val="none" w:sz="0" w:space="0" w:color="auto"/>
                                <w:bottom w:val="none" w:sz="0" w:space="0" w:color="auto"/>
                                <w:right w:val="none" w:sz="0" w:space="0" w:color="auto"/>
                              </w:divBdr>
                              <w:divsChild>
                                <w:div w:id="1989742569">
                                  <w:marLeft w:val="0"/>
                                  <w:marRight w:val="0"/>
                                  <w:marTop w:val="0"/>
                                  <w:marBottom w:val="0"/>
                                  <w:divBdr>
                                    <w:top w:val="none" w:sz="0" w:space="0" w:color="auto"/>
                                    <w:left w:val="none" w:sz="0" w:space="0" w:color="auto"/>
                                    <w:bottom w:val="none" w:sz="0" w:space="0" w:color="auto"/>
                                    <w:right w:val="none" w:sz="0" w:space="0" w:color="auto"/>
                                  </w:divBdr>
                                  <w:divsChild>
                                    <w:div w:id="1280838176">
                                      <w:marLeft w:val="0"/>
                                      <w:marRight w:val="0"/>
                                      <w:marTop w:val="0"/>
                                      <w:marBottom w:val="0"/>
                                      <w:divBdr>
                                        <w:top w:val="none" w:sz="0" w:space="0" w:color="auto"/>
                                        <w:left w:val="none" w:sz="0" w:space="0" w:color="auto"/>
                                        <w:bottom w:val="none" w:sz="0" w:space="0" w:color="auto"/>
                                        <w:right w:val="none" w:sz="0" w:space="0" w:color="auto"/>
                                      </w:divBdr>
                                      <w:divsChild>
                                        <w:div w:id="1975058817">
                                          <w:marLeft w:val="0"/>
                                          <w:marRight w:val="0"/>
                                          <w:marTop w:val="0"/>
                                          <w:marBottom w:val="0"/>
                                          <w:divBdr>
                                            <w:top w:val="none" w:sz="0" w:space="0" w:color="auto"/>
                                            <w:left w:val="none" w:sz="0" w:space="0" w:color="auto"/>
                                            <w:bottom w:val="none" w:sz="0" w:space="0" w:color="auto"/>
                                            <w:right w:val="none" w:sz="0" w:space="0" w:color="auto"/>
                                          </w:divBdr>
                                          <w:divsChild>
                                            <w:div w:id="181021702">
                                              <w:marLeft w:val="0"/>
                                              <w:marRight w:val="0"/>
                                              <w:marTop w:val="0"/>
                                              <w:marBottom w:val="0"/>
                                              <w:divBdr>
                                                <w:top w:val="none" w:sz="0" w:space="0" w:color="auto"/>
                                                <w:left w:val="none" w:sz="0" w:space="0" w:color="auto"/>
                                                <w:bottom w:val="none" w:sz="0" w:space="0" w:color="auto"/>
                                                <w:right w:val="none" w:sz="0" w:space="0" w:color="auto"/>
                                              </w:divBdr>
                                              <w:divsChild>
                                                <w:div w:id="1502625977">
                                                  <w:marLeft w:val="0"/>
                                                  <w:marRight w:val="0"/>
                                                  <w:marTop w:val="0"/>
                                                  <w:marBottom w:val="0"/>
                                                  <w:divBdr>
                                                    <w:top w:val="none" w:sz="0" w:space="0" w:color="auto"/>
                                                    <w:left w:val="none" w:sz="0" w:space="0" w:color="auto"/>
                                                    <w:bottom w:val="none" w:sz="0" w:space="0" w:color="auto"/>
                                                    <w:right w:val="none" w:sz="0" w:space="0" w:color="auto"/>
                                                  </w:divBdr>
                                                  <w:divsChild>
                                                    <w:div w:id="1895194853">
                                                      <w:marLeft w:val="0"/>
                                                      <w:marRight w:val="0"/>
                                                      <w:marTop w:val="0"/>
                                                      <w:marBottom w:val="0"/>
                                                      <w:divBdr>
                                                        <w:top w:val="none" w:sz="0" w:space="0" w:color="auto"/>
                                                        <w:left w:val="none" w:sz="0" w:space="0" w:color="auto"/>
                                                        <w:bottom w:val="none" w:sz="0" w:space="0" w:color="auto"/>
                                                        <w:right w:val="none" w:sz="0" w:space="0" w:color="auto"/>
                                                      </w:divBdr>
                                                      <w:divsChild>
                                                        <w:div w:id="634679260">
                                                          <w:marLeft w:val="0"/>
                                                          <w:marRight w:val="0"/>
                                                          <w:marTop w:val="0"/>
                                                          <w:marBottom w:val="0"/>
                                                          <w:divBdr>
                                                            <w:top w:val="none" w:sz="0" w:space="0" w:color="auto"/>
                                                            <w:left w:val="none" w:sz="0" w:space="0" w:color="auto"/>
                                                            <w:bottom w:val="none" w:sz="0" w:space="0" w:color="auto"/>
                                                            <w:right w:val="none" w:sz="0" w:space="0" w:color="auto"/>
                                                          </w:divBdr>
                                                          <w:divsChild>
                                                            <w:div w:id="1922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7694707">
          <w:marLeft w:val="0"/>
          <w:marRight w:val="0"/>
          <w:marTop w:val="0"/>
          <w:marBottom w:val="0"/>
          <w:divBdr>
            <w:top w:val="none" w:sz="0" w:space="0" w:color="auto"/>
            <w:left w:val="none" w:sz="0" w:space="0" w:color="auto"/>
            <w:bottom w:val="none" w:sz="0" w:space="0" w:color="auto"/>
            <w:right w:val="none" w:sz="0" w:space="0" w:color="auto"/>
          </w:divBdr>
          <w:divsChild>
            <w:div w:id="328868210">
              <w:marLeft w:val="0"/>
              <w:marRight w:val="0"/>
              <w:marTop w:val="0"/>
              <w:marBottom w:val="0"/>
              <w:divBdr>
                <w:top w:val="none" w:sz="0" w:space="0" w:color="auto"/>
                <w:left w:val="none" w:sz="0" w:space="0" w:color="auto"/>
                <w:bottom w:val="none" w:sz="0" w:space="0" w:color="auto"/>
                <w:right w:val="none" w:sz="0" w:space="0" w:color="auto"/>
              </w:divBdr>
              <w:divsChild>
                <w:div w:id="12258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5.xm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PhD%20THESIS\INDEX\ndex.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PhD%20THESIS\INDEX\ndex.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PhD%20THESIS\INDEX\ndex.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PhD%20THESIS\INDEX\ndex.xlsx" TargetMode="External"/><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PhD%20THESIS\INDEX\ndex.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5237336054025574"/>
          <c:y val="5.1400554097404488E-2"/>
          <c:w val="0.5246057492780144"/>
          <c:h val="0.7808305374871618"/>
        </c:manualLayout>
      </c:layout>
      <c:bar3DChart>
        <c:barDir val="col"/>
        <c:grouping val="clustered"/>
        <c:varyColors val="0"/>
        <c:ser>
          <c:idx val="0"/>
          <c:order val="0"/>
          <c:tx>
            <c:strRef>
              <c:f>Sheet1!$CB$5</c:f>
              <c:strCache>
                <c:ptCount val="1"/>
                <c:pt idx="0">
                  <c:v>Food security</c:v>
                </c:pt>
              </c:strCache>
            </c:strRef>
          </c:tx>
          <c:invertIfNegative val="0"/>
          <c:val>
            <c:numRef>
              <c:f>Sheet1!$CC$5:$CD$5</c:f>
              <c:numCache>
                <c:formatCode>0.00</c:formatCode>
                <c:ptCount val="2"/>
                <c:pt idx="1">
                  <c:v>90</c:v>
                </c:pt>
              </c:numCache>
            </c:numRef>
          </c:val>
          <c:extLst>
            <c:ext xmlns:c16="http://schemas.microsoft.com/office/drawing/2014/chart" uri="{C3380CC4-5D6E-409C-BE32-E72D297353CC}">
              <c16:uniqueId val="{00000000-CCC1-4776-AB21-CFD8DC9A4508}"/>
            </c:ext>
          </c:extLst>
        </c:ser>
        <c:ser>
          <c:idx val="1"/>
          <c:order val="1"/>
          <c:tx>
            <c:strRef>
              <c:f>Sheet1!$CB$6</c:f>
              <c:strCache>
                <c:ptCount val="1"/>
                <c:pt idx="0">
                  <c:v>Housing security</c:v>
                </c:pt>
              </c:strCache>
            </c:strRef>
          </c:tx>
          <c:invertIfNegative val="0"/>
          <c:val>
            <c:numRef>
              <c:f>Sheet1!$CC$6:$CD$6</c:f>
              <c:numCache>
                <c:formatCode>0.00</c:formatCode>
                <c:ptCount val="2"/>
                <c:pt idx="1">
                  <c:v>100</c:v>
                </c:pt>
              </c:numCache>
            </c:numRef>
          </c:val>
          <c:extLst>
            <c:ext xmlns:c16="http://schemas.microsoft.com/office/drawing/2014/chart" uri="{C3380CC4-5D6E-409C-BE32-E72D297353CC}">
              <c16:uniqueId val="{00000001-CCC1-4776-AB21-CFD8DC9A4508}"/>
            </c:ext>
          </c:extLst>
        </c:ser>
        <c:ser>
          <c:idx val="2"/>
          <c:order val="2"/>
          <c:tx>
            <c:strRef>
              <c:f>Sheet1!$CB$7</c:f>
              <c:strCache>
                <c:ptCount val="1"/>
                <c:pt idx="0">
                  <c:v>Health security</c:v>
                </c:pt>
              </c:strCache>
            </c:strRef>
          </c:tx>
          <c:invertIfNegative val="0"/>
          <c:val>
            <c:numRef>
              <c:f>Sheet1!$CC$7:$CD$7</c:f>
              <c:numCache>
                <c:formatCode>0.00</c:formatCode>
                <c:ptCount val="2"/>
                <c:pt idx="1">
                  <c:v>98</c:v>
                </c:pt>
              </c:numCache>
            </c:numRef>
          </c:val>
          <c:extLst>
            <c:ext xmlns:c16="http://schemas.microsoft.com/office/drawing/2014/chart" uri="{C3380CC4-5D6E-409C-BE32-E72D297353CC}">
              <c16:uniqueId val="{00000002-CCC1-4776-AB21-CFD8DC9A4508}"/>
            </c:ext>
          </c:extLst>
        </c:ser>
        <c:ser>
          <c:idx val="3"/>
          <c:order val="3"/>
          <c:tx>
            <c:strRef>
              <c:f>Sheet1!$CB$8</c:f>
              <c:strCache>
                <c:ptCount val="1"/>
                <c:pt idx="0">
                  <c:v>Information adequacy</c:v>
                </c:pt>
              </c:strCache>
            </c:strRef>
          </c:tx>
          <c:invertIfNegative val="0"/>
          <c:val>
            <c:numRef>
              <c:f>Sheet1!$CC$8:$CD$8</c:f>
              <c:numCache>
                <c:formatCode>0.00</c:formatCode>
                <c:ptCount val="2"/>
                <c:pt idx="1">
                  <c:v>16</c:v>
                </c:pt>
              </c:numCache>
            </c:numRef>
          </c:val>
          <c:extLst>
            <c:ext xmlns:c16="http://schemas.microsoft.com/office/drawing/2014/chart" uri="{C3380CC4-5D6E-409C-BE32-E72D297353CC}">
              <c16:uniqueId val="{00000003-CCC1-4776-AB21-CFD8DC9A4508}"/>
            </c:ext>
          </c:extLst>
        </c:ser>
        <c:ser>
          <c:idx val="4"/>
          <c:order val="4"/>
          <c:tx>
            <c:strRef>
              <c:f>Sheet1!$CB$9</c:f>
              <c:strCache>
                <c:ptCount val="1"/>
                <c:pt idx="0">
                  <c:v>Institutional access and support</c:v>
                </c:pt>
              </c:strCache>
            </c:strRef>
          </c:tx>
          <c:invertIfNegative val="0"/>
          <c:val>
            <c:numRef>
              <c:f>Sheet1!$CC$9:$CD$9</c:f>
              <c:numCache>
                <c:formatCode>0.00</c:formatCode>
                <c:ptCount val="2"/>
                <c:pt idx="1">
                  <c:v>87</c:v>
                </c:pt>
              </c:numCache>
            </c:numRef>
          </c:val>
          <c:extLst>
            <c:ext xmlns:c16="http://schemas.microsoft.com/office/drawing/2014/chart" uri="{C3380CC4-5D6E-409C-BE32-E72D297353CC}">
              <c16:uniqueId val="{00000004-CCC1-4776-AB21-CFD8DC9A4508}"/>
            </c:ext>
          </c:extLst>
        </c:ser>
        <c:ser>
          <c:idx val="5"/>
          <c:order val="5"/>
          <c:tx>
            <c:strRef>
              <c:f>Sheet1!$CB$10</c:f>
              <c:strCache>
                <c:ptCount val="1"/>
                <c:pt idx="0">
                  <c:v>Infrastructural development</c:v>
                </c:pt>
              </c:strCache>
            </c:strRef>
          </c:tx>
          <c:invertIfNegative val="0"/>
          <c:val>
            <c:numRef>
              <c:f>Sheet1!$CC$10:$CD$10</c:f>
              <c:numCache>
                <c:formatCode>0.00</c:formatCode>
                <c:ptCount val="2"/>
                <c:pt idx="1">
                  <c:v>93</c:v>
                </c:pt>
              </c:numCache>
            </c:numRef>
          </c:val>
          <c:extLst>
            <c:ext xmlns:c16="http://schemas.microsoft.com/office/drawing/2014/chart" uri="{C3380CC4-5D6E-409C-BE32-E72D297353CC}">
              <c16:uniqueId val="{00000005-CCC1-4776-AB21-CFD8DC9A4508}"/>
            </c:ext>
          </c:extLst>
        </c:ser>
        <c:ser>
          <c:idx val="6"/>
          <c:order val="6"/>
          <c:tx>
            <c:strRef>
              <c:f>Sheet1!$CB$11</c:f>
              <c:strCache>
                <c:ptCount val="1"/>
                <c:pt idx="0">
                  <c:v>Protection of cultural heritage </c:v>
                </c:pt>
              </c:strCache>
            </c:strRef>
          </c:tx>
          <c:invertIfNegative val="0"/>
          <c:val>
            <c:numRef>
              <c:f>Sheet1!$CC$11:$CD$11</c:f>
              <c:numCache>
                <c:formatCode>0.00</c:formatCode>
                <c:ptCount val="2"/>
                <c:pt idx="1">
                  <c:v>27</c:v>
                </c:pt>
              </c:numCache>
            </c:numRef>
          </c:val>
          <c:extLst>
            <c:ext xmlns:c16="http://schemas.microsoft.com/office/drawing/2014/chart" uri="{C3380CC4-5D6E-409C-BE32-E72D297353CC}">
              <c16:uniqueId val="{00000006-CCC1-4776-AB21-CFD8DC9A4508}"/>
            </c:ext>
          </c:extLst>
        </c:ser>
        <c:dLbls>
          <c:showLegendKey val="0"/>
          <c:showVal val="0"/>
          <c:showCatName val="0"/>
          <c:showSerName val="0"/>
          <c:showPercent val="0"/>
          <c:showBubbleSize val="0"/>
        </c:dLbls>
        <c:gapWidth val="150"/>
        <c:shape val="cylinder"/>
        <c:axId val="148397056"/>
        <c:axId val="148404096"/>
        <c:axId val="0"/>
      </c:bar3DChart>
      <c:catAx>
        <c:axId val="148397056"/>
        <c:scaling>
          <c:orientation val="minMax"/>
        </c:scaling>
        <c:delete val="1"/>
        <c:axPos val="b"/>
        <c:majorTickMark val="out"/>
        <c:minorTickMark val="none"/>
        <c:tickLblPos val="nextTo"/>
        <c:crossAx val="148404096"/>
        <c:crosses val="autoZero"/>
        <c:auto val="1"/>
        <c:lblAlgn val="ctr"/>
        <c:lblOffset val="100"/>
        <c:noMultiLvlLbl val="0"/>
      </c:catAx>
      <c:valAx>
        <c:axId val="148404096"/>
        <c:scaling>
          <c:orientation val="minMax"/>
        </c:scaling>
        <c:delete val="0"/>
        <c:axPos val="l"/>
        <c:majorGridlines/>
        <c:title>
          <c:tx>
            <c:rich>
              <a:bodyPr rot="-5400000" vert="horz"/>
              <a:lstStyle/>
              <a:p>
                <a:pPr>
                  <a:defRPr/>
                </a:pPr>
                <a:r>
                  <a:rPr lang="en-US" b="0">
                    <a:latin typeface="Times New Roman" pitchFamily="18" charset="0"/>
                    <a:cs typeface="Times New Roman" pitchFamily="18" charset="0"/>
                  </a:rPr>
                  <a:t>Per cent (%)</a:t>
                </a:r>
              </a:p>
            </c:rich>
          </c:tx>
          <c:overlay val="0"/>
        </c:title>
        <c:numFmt formatCode="0.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8397056"/>
        <c:crosses val="autoZero"/>
        <c:crossBetween val="between"/>
      </c:valAx>
    </c:plotArea>
    <c:legend>
      <c:legendPos val="r"/>
      <c:layout>
        <c:manualLayout>
          <c:xMode val="edge"/>
          <c:yMode val="edge"/>
          <c:x val="0.67209864391951102"/>
          <c:y val="6.2511665208515657E-2"/>
          <c:w val="0.31123468941382332"/>
          <c:h val="0.87960629921259903"/>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solidFill>
        <a:schemeClr val="accent6">
          <a:lumMod val="75000"/>
        </a:schemeClr>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3147685262746414"/>
          <c:y val="0.125"/>
          <c:w val="0.52589110403752737"/>
          <c:h val="0.72462561971420258"/>
        </c:manualLayout>
      </c:layout>
      <c:bar3DChart>
        <c:barDir val="col"/>
        <c:grouping val="clustered"/>
        <c:varyColors val="0"/>
        <c:ser>
          <c:idx val="0"/>
          <c:order val="0"/>
          <c:tx>
            <c:strRef>
              <c:f>Sheet2!$AI$24</c:f>
              <c:strCache>
                <c:ptCount val="1"/>
                <c:pt idx="0">
                  <c:v>Area cultivated</c:v>
                </c:pt>
              </c:strCache>
            </c:strRef>
          </c:tx>
          <c:invertIfNegative val="0"/>
          <c:val>
            <c:numRef>
              <c:f>Sheet2!$AJ$24</c:f>
              <c:numCache>
                <c:formatCode>General</c:formatCode>
                <c:ptCount val="1"/>
                <c:pt idx="0">
                  <c:v>82</c:v>
                </c:pt>
              </c:numCache>
            </c:numRef>
          </c:val>
          <c:extLst>
            <c:ext xmlns:c16="http://schemas.microsoft.com/office/drawing/2014/chart" uri="{C3380CC4-5D6E-409C-BE32-E72D297353CC}">
              <c16:uniqueId val="{00000000-A69E-4624-A9D3-3D587EE8EAC5}"/>
            </c:ext>
          </c:extLst>
        </c:ser>
        <c:ser>
          <c:idx val="1"/>
          <c:order val="1"/>
          <c:tx>
            <c:strRef>
              <c:f>Sheet2!$AI$25</c:f>
              <c:strCache>
                <c:ptCount val="1"/>
                <c:pt idx="0">
                  <c:v>Land productivity</c:v>
                </c:pt>
              </c:strCache>
            </c:strRef>
          </c:tx>
          <c:invertIfNegative val="0"/>
          <c:val>
            <c:numRef>
              <c:f>Sheet2!$AJ$25</c:f>
              <c:numCache>
                <c:formatCode>General</c:formatCode>
                <c:ptCount val="1"/>
                <c:pt idx="0">
                  <c:v>65</c:v>
                </c:pt>
              </c:numCache>
            </c:numRef>
          </c:val>
          <c:extLst>
            <c:ext xmlns:c16="http://schemas.microsoft.com/office/drawing/2014/chart" uri="{C3380CC4-5D6E-409C-BE32-E72D297353CC}">
              <c16:uniqueId val="{00000001-A69E-4624-A9D3-3D587EE8EAC5}"/>
            </c:ext>
          </c:extLst>
        </c:ser>
        <c:ser>
          <c:idx val="2"/>
          <c:order val="2"/>
          <c:tx>
            <c:strRef>
              <c:f>Sheet2!$AI$26</c:f>
              <c:strCache>
                <c:ptCount val="1"/>
                <c:pt idx="0">
                  <c:v>B-C ratio</c:v>
                </c:pt>
              </c:strCache>
            </c:strRef>
          </c:tx>
          <c:invertIfNegative val="0"/>
          <c:val>
            <c:numRef>
              <c:f>Sheet2!$AJ$26</c:f>
              <c:numCache>
                <c:formatCode>General</c:formatCode>
                <c:ptCount val="1"/>
                <c:pt idx="0">
                  <c:v>36</c:v>
                </c:pt>
              </c:numCache>
            </c:numRef>
          </c:val>
          <c:extLst>
            <c:ext xmlns:c16="http://schemas.microsoft.com/office/drawing/2014/chart" uri="{C3380CC4-5D6E-409C-BE32-E72D297353CC}">
              <c16:uniqueId val="{00000002-A69E-4624-A9D3-3D587EE8EAC5}"/>
            </c:ext>
          </c:extLst>
        </c:ser>
        <c:ser>
          <c:idx val="3"/>
          <c:order val="3"/>
          <c:tx>
            <c:strRef>
              <c:f>Sheet2!$AI$27</c:f>
              <c:strCache>
                <c:ptCount val="1"/>
                <c:pt idx="0">
                  <c:v>Employment generation and income generation</c:v>
                </c:pt>
              </c:strCache>
            </c:strRef>
          </c:tx>
          <c:invertIfNegative val="0"/>
          <c:val>
            <c:numRef>
              <c:f>Sheet2!$AJ$27</c:f>
              <c:numCache>
                <c:formatCode>General</c:formatCode>
                <c:ptCount val="1"/>
                <c:pt idx="0">
                  <c:v>33</c:v>
                </c:pt>
              </c:numCache>
            </c:numRef>
          </c:val>
          <c:extLst>
            <c:ext xmlns:c16="http://schemas.microsoft.com/office/drawing/2014/chart" uri="{C3380CC4-5D6E-409C-BE32-E72D297353CC}">
              <c16:uniqueId val="{00000003-A69E-4624-A9D3-3D587EE8EAC5}"/>
            </c:ext>
          </c:extLst>
        </c:ser>
        <c:ser>
          <c:idx val="4"/>
          <c:order val="4"/>
          <c:tx>
            <c:strRef>
              <c:f>Sheet2!$AI$28</c:f>
              <c:strCache>
                <c:ptCount val="1"/>
                <c:pt idx="0">
                  <c:v>Control over land resources</c:v>
                </c:pt>
              </c:strCache>
            </c:strRef>
          </c:tx>
          <c:invertIfNegative val="0"/>
          <c:val>
            <c:numRef>
              <c:f>Sheet2!$AJ$28</c:f>
              <c:numCache>
                <c:formatCode>General</c:formatCode>
                <c:ptCount val="1"/>
                <c:pt idx="0">
                  <c:v>80</c:v>
                </c:pt>
              </c:numCache>
            </c:numRef>
          </c:val>
          <c:extLst>
            <c:ext xmlns:c16="http://schemas.microsoft.com/office/drawing/2014/chart" uri="{C3380CC4-5D6E-409C-BE32-E72D297353CC}">
              <c16:uniqueId val="{00000004-A69E-4624-A9D3-3D587EE8EAC5}"/>
            </c:ext>
          </c:extLst>
        </c:ser>
        <c:dLbls>
          <c:showLegendKey val="0"/>
          <c:showVal val="0"/>
          <c:showCatName val="0"/>
          <c:showSerName val="0"/>
          <c:showPercent val="0"/>
          <c:showBubbleSize val="0"/>
        </c:dLbls>
        <c:gapWidth val="150"/>
        <c:shape val="box"/>
        <c:axId val="165845248"/>
        <c:axId val="170430464"/>
        <c:axId val="0"/>
      </c:bar3DChart>
      <c:catAx>
        <c:axId val="165845248"/>
        <c:scaling>
          <c:orientation val="minMax"/>
        </c:scaling>
        <c:delete val="1"/>
        <c:axPos val="b"/>
        <c:majorTickMark val="out"/>
        <c:minorTickMark val="none"/>
        <c:tickLblPos val="nextTo"/>
        <c:crossAx val="170430464"/>
        <c:crosses val="autoZero"/>
        <c:auto val="1"/>
        <c:lblAlgn val="ctr"/>
        <c:lblOffset val="100"/>
        <c:noMultiLvlLbl val="0"/>
      </c:catAx>
      <c:valAx>
        <c:axId val="170430464"/>
        <c:scaling>
          <c:orientation val="minMax"/>
        </c:scaling>
        <c:delete val="0"/>
        <c:axPos val="l"/>
        <c:majorGridlines/>
        <c:title>
          <c:tx>
            <c:rich>
              <a:bodyPr rot="-5400000" vert="horz"/>
              <a:lstStyle/>
              <a:p>
                <a:pPr>
                  <a:defRPr/>
                </a:pPr>
                <a:r>
                  <a:rPr lang="en-US" b="0">
                    <a:latin typeface="Times New Roman" pitchFamily="18" charset="0"/>
                    <a:cs typeface="Times New Roman" pitchFamily="18" charset="0"/>
                  </a:rPr>
                  <a:t>Per cent (%)</a:t>
                </a:r>
              </a:p>
            </c:rich>
          </c:tx>
          <c:layout>
            <c:manualLayout>
              <c:xMode val="edge"/>
              <c:yMode val="edge"/>
              <c:x val="2.0588596638186183E-3"/>
              <c:y val="0.3725867599883349"/>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65845248"/>
        <c:crosses val="autoZero"/>
        <c:crossBetween val="between"/>
      </c:valAx>
    </c:plotArea>
    <c:legend>
      <c:legendPos val="r"/>
      <c:layout>
        <c:manualLayout>
          <c:xMode val="edge"/>
          <c:yMode val="edge"/>
          <c:x val="0.67844686435472179"/>
          <c:y val="0.17675524934383205"/>
          <c:w val="0.31871625621265437"/>
          <c:h val="0.64648950131233596"/>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solidFill>
        <a:srgbClr val="FF0000"/>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Sheet3!$BM$6</c:f>
              <c:strCache>
                <c:ptCount val="1"/>
                <c:pt idx="0">
                  <c:v>Land and soil management</c:v>
                </c:pt>
              </c:strCache>
            </c:strRef>
          </c:tx>
          <c:invertIfNegative val="0"/>
          <c:val>
            <c:numRef>
              <c:f>Sheet3!$BN$6</c:f>
              <c:numCache>
                <c:formatCode>General</c:formatCode>
                <c:ptCount val="1"/>
                <c:pt idx="0">
                  <c:v>74</c:v>
                </c:pt>
              </c:numCache>
            </c:numRef>
          </c:val>
          <c:extLst>
            <c:ext xmlns:c16="http://schemas.microsoft.com/office/drawing/2014/chart" uri="{C3380CC4-5D6E-409C-BE32-E72D297353CC}">
              <c16:uniqueId val="{00000000-C4F9-4069-BAED-7A4488113509}"/>
            </c:ext>
          </c:extLst>
        </c:ser>
        <c:ser>
          <c:idx val="1"/>
          <c:order val="1"/>
          <c:tx>
            <c:strRef>
              <c:f>Sheet3!$BM$7</c:f>
              <c:strCache>
                <c:ptCount val="1"/>
                <c:pt idx="0">
                  <c:v>Water management</c:v>
                </c:pt>
              </c:strCache>
            </c:strRef>
          </c:tx>
          <c:invertIfNegative val="0"/>
          <c:val>
            <c:numRef>
              <c:f>Sheet3!$BN$7</c:f>
              <c:numCache>
                <c:formatCode>General</c:formatCode>
                <c:ptCount val="1"/>
                <c:pt idx="0">
                  <c:v>68</c:v>
                </c:pt>
              </c:numCache>
            </c:numRef>
          </c:val>
          <c:extLst>
            <c:ext xmlns:c16="http://schemas.microsoft.com/office/drawing/2014/chart" uri="{C3380CC4-5D6E-409C-BE32-E72D297353CC}">
              <c16:uniqueId val="{00000001-C4F9-4069-BAED-7A4488113509}"/>
            </c:ext>
          </c:extLst>
        </c:ser>
        <c:ser>
          <c:idx val="2"/>
          <c:order val="2"/>
          <c:tx>
            <c:strRef>
              <c:f>Sheet3!$BM$8</c:f>
              <c:strCache>
                <c:ptCount val="1"/>
                <c:pt idx="0">
                  <c:v>Plant protection</c:v>
                </c:pt>
              </c:strCache>
            </c:strRef>
          </c:tx>
          <c:invertIfNegative val="0"/>
          <c:val>
            <c:numRef>
              <c:f>Sheet3!$BN$8</c:f>
              <c:numCache>
                <c:formatCode>General</c:formatCode>
                <c:ptCount val="1"/>
                <c:pt idx="0">
                  <c:v>63</c:v>
                </c:pt>
              </c:numCache>
            </c:numRef>
          </c:val>
          <c:extLst>
            <c:ext xmlns:c16="http://schemas.microsoft.com/office/drawing/2014/chart" uri="{C3380CC4-5D6E-409C-BE32-E72D297353CC}">
              <c16:uniqueId val="{00000002-C4F9-4069-BAED-7A4488113509}"/>
            </c:ext>
          </c:extLst>
        </c:ser>
        <c:ser>
          <c:idx val="3"/>
          <c:order val="3"/>
          <c:tx>
            <c:strRef>
              <c:f>Sheet3!$BM$9</c:f>
              <c:strCache>
                <c:ptCount val="1"/>
                <c:pt idx="0">
                  <c:v>Biodiversity </c:v>
                </c:pt>
              </c:strCache>
            </c:strRef>
          </c:tx>
          <c:invertIfNegative val="0"/>
          <c:val>
            <c:numRef>
              <c:f>Sheet3!$BN$9</c:f>
              <c:numCache>
                <c:formatCode>General</c:formatCode>
                <c:ptCount val="1"/>
                <c:pt idx="0">
                  <c:v>90</c:v>
                </c:pt>
              </c:numCache>
            </c:numRef>
          </c:val>
          <c:extLst>
            <c:ext xmlns:c16="http://schemas.microsoft.com/office/drawing/2014/chart" uri="{C3380CC4-5D6E-409C-BE32-E72D297353CC}">
              <c16:uniqueId val="{00000003-C4F9-4069-BAED-7A4488113509}"/>
            </c:ext>
          </c:extLst>
        </c:ser>
        <c:ser>
          <c:idx val="4"/>
          <c:order val="4"/>
          <c:tx>
            <c:strRef>
              <c:f>Sheet3!$BM$10</c:f>
              <c:strCache>
                <c:ptCount val="1"/>
                <c:pt idx="0">
                  <c:v>Indigenous Technical Knowledge system  </c:v>
                </c:pt>
              </c:strCache>
            </c:strRef>
          </c:tx>
          <c:invertIfNegative val="0"/>
          <c:val>
            <c:numRef>
              <c:f>Sheet3!$BN$10</c:f>
              <c:numCache>
                <c:formatCode>General</c:formatCode>
                <c:ptCount val="1"/>
                <c:pt idx="0">
                  <c:v>74</c:v>
                </c:pt>
              </c:numCache>
            </c:numRef>
          </c:val>
          <c:extLst>
            <c:ext xmlns:c16="http://schemas.microsoft.com/office/drawing/2014/chart" uri="{C3380CC4-5D6E-409C-BE32-E72D297353CC}">
              <c16:uniqueId val="{00000004-C4F9-4069-BAED-7A4488113509}"/>
            </c:ext>
          </c:extLst>
        </c:ser>
        <c:dLbls>
          <c:showLegendKey val="0"/>
          <c:showVal val="0"/>
          <c:showCatName val="0"/>
          <c:showSerName val="0"/>
          <c:showPercent val="0"/>
          <c:showBubbleSize val="0"/>
        </c:dLbls>
        <c:gapWidth val="150"/>
        <c:shape val="cone"/>
        <c:axId val="165835520"/>
        <c:axId val="165837056"/>
        <c:axId val="0"/>
      </c:bar3DChart>
      <c:catAx>
        <c:axId val="165835520"/>
        <c:scaling>
          <c:orientation val="minMax"/>
        </c:scaling>
        <c:delete val="1"/>
        <c:axPos val="b"/>
        <c:majorTickMark val="out"/>
        <c:minorTickMark val="none"/>
        <c:tickLblPos val="nextTo"/>
        <c:crossAx val="165837056"/>
        <c:crosses val="autoZero"/>
        <c:auto val="1"/>
        <c:lblAlgn val="ctr"/>
        <c:lblOffset val="100"/>
        <c:noMultiLvlLbl val="0"/>
      </c:catAx>
      <c:valAx>
        <c:axId val="165837056"/>
        <c:scaling>
          <c:orientation val="minMax"/>
        </c:scaling>
        <c:delete val="0"/>
        <c:axPos val="l"/>
        <c:majorGridlines/>
        <c:title>
          <c:tx>
            <c:rich>
              <a:bodyPr rot="-5400000" vert="horz"/>
              <a:lstStyle/>
              <a:p>
                <a:pPr>
                  <a:defRPr b="0"/>
                </a:pPr>
                <a:r>
                  <a:rPr lang="en-US" b="0">
                    <a:latin typeface="Times New Roman" pitchFamily="18" charset="0"/>
                    <a:cs typeface="Times New Roman" pitchFamily="18" charset="0"/>
                  </a:rPr>
                  <a:t>Per cent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65835520"/>
        <c:crosses val="autoZero"/>
        <c:crossBetween val="between"/>
      </c:valAx>
    </c:plotArea>
    <c:legend>
      <c:legendPos val="r"/>
      <c:overlay val="0"/>
      <c:txPr>
        <a:bodyPr/>
        <a:lstStyle/>
        <a:p>
          <a:pPr>
            <a:defRPr sz="1050">
              <a:latin typeface="Times New Roman" pitchFamily="18" charset="0"/>
              <a:cs typeface="Times New Roman" pitchFamily="18" charset="0"/>
            </a:defRPr>
          </a:pPr>
          <a:endParaRPr lang="en-US"/>
        </a:p>
      </c:txPr>
    </c:legend>
    <c:plotVisOnly val="1"/>
    <c:dispBlanksAs val="gap"/>
    <c:showDLblsOverMax val="0"/>
  </c:chart>
  <c:spPr>
    <a:ln>
      <a:solidFill>
        <a:srgbClr val="00B050"/>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478260753596782"/>
          <c:y val="0.19066909546754421"/>
          <c:w val="0.57738332417322258"/>
          <c:h val="0.76320170799545584"/>
        </c:manualLayout>
      </c:layout>
      <c:radarChart>
        <c:radarStyle val="marker"/>
        <c:varyColors val="0"/>
        <c:ser>
          <c:idx val="0"/>
          <c:order val="0"/>
          <c:tx>
            <c:strRef>
              <c:f>Sheet7!$X$20</c:f>
              <c:strCache>
                <c:ptCount val="1"/>
                <c:pt idx="0">
                  <c:v>Existing senario of sustainability of tribal rice farming</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dLbl>
              <c:idx val="0"/>
              <c:layout>
                <c:manualLayout>
                  <c:x val="5.0811569982676094E-2"/>
                  <c:y val="2.02702702702704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F39-4A0B-A7EE-05F277577112}"/>
                </c:ext>
              </c:extLst>
            </c:dLbl>
            <c:dLbl>
              <c:idx val="1"/>
              <c:layout>
                <c:manualLayout>
                  <c:x val="5.6455818161853756E-3"/>
                  <c:y val="-5.63063063063064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39-4A0B-A7EE-05F277577112}"/>
                </c:ext>
              </c:extLst>
            </c:dLbl>
            <c:dLbl>
              <c:idx val="2"/>
              <c:layout>
                <c:manualLayout>
                  <c:x val="-1.6937338176115081E-2"/>
                  <c:y val="-5.63063063063064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F39-4A0B-A7EE-05F27757711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Sheet7!$W$21:$W$23</c:f>
              <c:strCache>
                <c:ptCount val="3"/>
                <c:pt idx="0">
                  <c:v>Social </c:v>
                </c:pt>
                <c:pt idx="1">
                  <c:v>Economical</c:v>
                </c:pt>
                <c:pt idx="2">
                  <c:v>Environmental</c:v>
                </c:pt>
              </c:strCache>
            </c:strRef>
          </c:cat>
          <c:val>
            <c:numRef>
              <c:f>Sheet7!$X$21:$X$23</c:f>
              <c:numCache>
                <c:formatCode>0.00</c:formatCode>
                <c:ptCount val="3"/>
                <c:pt idx="0">
                  <c:v>73</c:v>
                </c:pt>
                <c:pt idx="1">
                  <c:v>59</c:v>
                </c:pt>
                <c:pt idx="2">
                  <c:v>79</c:v>
                </c:pt>
              </c:numCache>
            </c:numRef>
          </c:val>
          <c:extLst>
            <c:ext xmlns:c16="http://schemas.microsoft.com/office/drawing/2014/chart" uri="{C3380CC4-5D6E-409C-BE32-E72D297353CC}">
              <c16:uniqueId val="{00000003-EF39-4A0B-A7EE-05F277577112}"/>
            </c:ext>
          </c:extLst>
        </c:ser>
        <c:ser>
          <c:idx val="1"/>
          <c:order val="1"/>
          <c:tx>
            <c:strRef>
              <c:f>Sheet7!$Y$20</c:f>
              <c:strCache>
                <c:ptCount val="1"/>
                <c:pt idx="0">
                  <c:v>Ideal senario of sustainability of tribal rice farming</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0"/>
              <c:layout>
                <c:manualLayout>
                  <c:x val="0"/>
                  <c:y val="-1.1261261261261363E-2"/>
                </c:manualLayout>
              </c:layout>
              <c:tx>
                <c:rich>
                  <a:bodyPr/>
                  <a:lstStyle/>
                  <a:p>
                    <a:r>
                      <a:rPr lang="en-US"/>
                      <a:t>(100 %)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F39-4A0B-A7EE-05F277577112}"/>
                </c:ext>
              </c:extLst>
            </c:dLbl>
            <c:dLbl>
              <c:idx val="1"/>
              <c:layout>
                <c:manualLayout>
                  <c:x val="3.1455224726583082E-2"/>
                  <c:y val="1.8573404149992534E-2"/>
                </c:manualLayout>
              </c:layout>
              <c:tx>
                <c:rich>
                  <a:bodyPr/>
                  <a:lstStyle/>
                  <a:p>
                    <a:r>
                      <a:rPr lang="en-US"/>
                      <a:t>(100 %)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F39-4A0B-A7EE-05F277577112}"/>
                </c:ext>
              </c:extLst>
            </c:dLbl>
            <c:dLbl>
              <c:idx val="2"/>
              <c:layout>
                <c:manualLayout>
                  <c:x val="-4.8392858605813632E-2"/>
                  <c:y val="2.027029724472966E-2"/>
                </c:manualLayout>
              </c:layout>
              <c:tx>
                <c:rich>
                  <a:bodyPr/>
                  <a:lstStyle/>
                  <a:p>
                    <a:r>
                      <a:rPr lang="en-US"/>
                      <a:t>(100 %)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F39-4A0B-A7EE-05F27757711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Sheet7!$W$21:$W$23</c:f>
              <c:strCache>
                <c:ptCount val="3"/>
                <c:pt idx="0">
                  <c:v>Social </c:v>
                </c:pt>
                <c:pt idx="1">
                  <c:v>Economical</c:v>
                </c:pt>
                <c:pt idx="2">
                  <c:v>Environmental</c:v>
                </c:pt>
              </c:strCache>
            </c:strRef>
          </c:cat>
          <c:val>
            <c:numRef>
              <c:f>Sheet7!$Y$21:$Y$23</c:f>
              <c:numCache>
                <c:formatCode>General</c:formatCode>
                <c:ptCount val="3"/>
                <c:pt idx="0">
                  <c:v>100</c:v>
                </c:pt>
                <c:pt idx="1">
                  <c:v>100</c:v>
                </c:pt>
                <c:pt idx="2">
                  <c:v>100</c:v>
                </c:pt>
              </c:numCache>
            </c:numRef>
          </c:val>
          <c:extLst>
            <c:ext xmlns:c16="http://schemas.microsoft.com/office/drawing/2014/chart" uri="{C3380CC4-5D6E-409C-BE32-E72D297353CC}">
              <c16:uniqueId val="{00000007-EF39-4A0B-A7EE-05F277577112}"/>
            </c:ext>
          </c:extLst>
        </c:ser>
        <c:dLbls>
          <c:showLegendKey val="0"/>
          <c:showVal val="1"/>
          <c:showCatName val="0"/>
          <c:showSerName val="0"/>
          <c:showPercent val="0"/>
          <c:showBubbleSize val="0"/>
        </c:dLbls>
        <c:axId val="170510592"/>
        <c:axId val="170520576"/>
      </c:radarChart>
      <c:catAx>
        <c:axId val="170510592"/>
        <c:scaling>
          <c:orientation val="minMax"/>
        </c:scaling>
        <c:delete val="0"/>
        <c:axPos val="b"/>
        <c:numFmt formatCode="General" sourceLinked="0"/>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70520576"/>
        <c:crosses val="autoZero"/>
        <c:auto val="1"/>
        <c:lblAlgn val="ctr"/>
        <c:lblOffset val="100"/>
        <c:noMultiLvlLbl val="0"/>
      </c:catAx>
      <c:valAx>
        <c:axId val="170520576"/>
        <c:scaling>
          <c:orientation val="minMax"/>
        </c:scaling>
        <c:delete val="1"/>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crossAx val="1705105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2386465743252944"/>
          <c:y val="0.2033219681621864"/>
          <c:w val="0.53899872982604358"/>
          <c:h val="0.52144956358804462"/>
        </c:manualLayout>
      </c:layout>
      <c:radarChart>
        <c:radarStyle val="marker"/>
        <c:varyColors val="0"/>
        <c:ser>
          <c:idx val="0"/>
          <c:order val="0"/>
          <c:spPr>
            <a:ln w="28575" cap="rnd">
              <a:solidFill>
                <a:schemeClr val="accent4"/>
              </a:solidFill>
            </a:ln>
            <a:effectLst>
              <a:glow rad="76200">
                <a:schemeClr val="accent4">
                  <a:satMod val="175000"/>
                  <a:alpha val="34000"/>
                </a:schemeClr>
              </a:glow>
            </a:effectLst>
          </c:spPr>
          <c:marker>
            <c:symbol val="none"/>
          </c:marker>
          <c:dLbls>
            <c:dLbl>
              <c:idx val="0"/>
              <c:layout>
                <c:manualLayout>
                  <c:x val="3.7243923024018384E-3"/>
                  <c:y val="2.00876960166323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C6-4746-BF54-3420E7A2D588}"/>
                </c:ext>
              </c:extLst>
            </c:dLbl>
            <c:dLbl>
              <c:idx val="3"/>
              <c:layout>
                <c:manualLayout>
                  <c:x val="1.16135415723638E-2"/>
                  <c:y val="2.24708365697826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C6-4746-BF54-3420E7A2D588}"/>
                </c:ext>
              </c:extLst>
            </c:dLbl>
            <c:dLbl>
              <c:idx val="4"/>
              <c:layout>
                <c:manualLayout>
                  <c:x val="-2.1775949673360807E-2"/>
                  <c:y val="-1.63854053775094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EC6-4746-BF54-3420E7A2D588}"/>
                </c:ext>
              </c:extLst>
            </c:dLbl>
            <c:dLbl>
              <c:idx val="5"/>
              <c:layout>
                <c:manualLayout>
                  <c:x val="-2.419549963706748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C6-4746-BF54-3420E7A2D588}"/>
                </c:ext>
              </c:extLst>
            </c:dLbl>
            <c:dLbl>
              <c:idx val="6"/>
              <c:layout>
                <c:manualLayout>
                  <c:x val="1.393624988683655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EC6-4746-BF54-3420E7A2D588}"/>
                </c:ext>
              </c:extLst>
            </c:dLbl>
            <c:dLbl>
              <c:idx val="7"/>
              <c:layout>
                <c:manualLayout>
                  <c:x val="1.6936849745947277E-2"/>
                  <c:y val="-1.87261775742963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EC6-4746-BF54-3420E7A2D588}"/>
                </c:ext>
              </c:extLst>
            </c:dLbl>
            <c:dLbl>
              <c:idx val="11"/>
              <c:layout>
                <c:manualLayout>
                  <c:x val="1.3936249886836553E-2"/>
                  <c:y val="6.741074035213767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EC6-4746-BF54-3420E7A2D588}"/>
                </c:ext>
              </c:extLst>
            </c:dLbl>
            <c:dLbl>
              <c:idx val="15"/>
              <c:layout>
                <c:manualLayout>
                  <c:x val="9.6781998548270149E-3"/>
                  <c:y val="-4.681544393574129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EC6-4746-BF54-3420E7A2D5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Sheet9!$B$22:$B$38</c:f>
              <c:strCache>
                <c:ptCount val="17"/>
                <c:pt idx="0">
                  <c:v>Food security </c:v>
                </c:pt>
                <c:pt idx="1">
                  <c:v>Housing security </c:v>
                </c:pt>
                <c:pt idx="2">
                  <c:v>Health security </c:v>
                </c:pt>
                <c:pt idx="3">
                  <c:v>Information adequacy </c:v>
                </c:pt>
                <c:pt idx="4">
                  <c:v>Institutional access and support </c:v>
                </c:pt>
                <c:pt idx="5">
                  <c:v>Infrastructural development </c:v>
                </c:pt>
                <c:pt idx="6">
                  <c:v>Protection of cultural heritage  </c:v>
                </c:pt>
                <c:pt idx="7">
                  <c:v>Area cultivated</c:v>
                </c:pt>
                <c:pt idx="8">
                  <c:v>Land productivity</c:v>
                </c:pt>
                <c:pt idx="9">
                  <c:v>B-C ratio</c:v>
                </c:pt>
                <c:pt idx="10">
                  <c:v>Employment generation and income generation</c:v>
                </c:pt>
                <c:pt idx="11">
                  <c:v>Control over land resources</c:v>
                </c:pt>
                <c:pt idx="12">
                  <c:v>Land and soil management</c:v>
                </c:pt>
                <c:pt idx="13">
                  <c:v>Water management</c:v>
                </c:pt>
                <c:pt idx="14">
                  <c:v>Plant protection</c:v>
                </c:pt>
                <c:pt idx="15">
                  <c:v>Biodiversity </c:v>
                </c:pt>
                <c:pt idx="16">
                  <c:v>Indigenous Technical Knowledge system  </c:v>
                </c:pt>
              </c:strCache>
            </c:strRef>
          </c:cat>
          <c:val>
            <c:numRef>
              <c:f>Sheet9!$C$22:$C$38</c:f>
              <c:numCache>
                <c:formatCode>0.00</c:formatCode>
                <c:ptCount val="17"/>
                <c:pt idx="0">
                  <c:v>90</c:v>
                </c:pt>
                <c:pt idx="1">
                  <c:v>100</c:v>
                </c:pt>
                <c:pt idx="2">
                  <c:v>98</c:v>
                </c:pt>
                <c:pt idx="3">
                  <c:v>16</c:v>
                </c:pt>
                <c:pt idx="4">
                  <c:v>87</c:v>
                </c:pt>
                <c:pt idx="5">
                  <c:v>93</c:v>
                </c:pt>
                <c:pt idx="6">
                  <c:v>27</c:v>
                </c:pt>
                <c:pt idx="7">
                  <c:v>82</c:v>
                </c:pt>
                <c:pt idx="8">
                  <c:v>65</c:v>
                </c:pt>
                <c:pt idx="9">
                  <c:v>36</c:v>
                </c:pt>
                <c:pt idx="10">
                  <c:v>33</c:v>
                </c:pt>
                <c:pt idx="11">
                  <c:v>80</c:v>
                </c:pt>
                <c:pt idx="12">
                  <c:v>74</c:v>
                </c:pt>
                <c:pt idx="13">
                  <c:v>68</c:v>
                </c:pt>
                <c:pt idx="14">
                  <c:v>63</c:v>
                </c:pt>
                <c:pt idx="15">
                  <c:v>90</c:v>
                </c:pt>
                <c:pt idx="16">
                  <c:v>74</c:v>
                </c:pt>
              </c:numCache>
            </c:numRef>
          </c:val>
          <c:extLst>
            <c:ext xmlns:c16="http://schemas.microsoft.com/office/drawing/2014/chart" uri="{C3380CC4-5D6E-409C-BE32-E72D297353CC}">
              <c16:uniqueId val="{00000008-8EC6-4746-BF54-3420E7A2D588}"/>
            </c:ext>
          </c:extLst>
        </c:ser>
        <c:dLbls>
          <c:showLegendKey val="0"/>
          <c:showVal val="1"/>
          <c:showCatName val="0"/>
          <c:showSerName val="0"/>
          <c:showPercent val="0"/>
          <c:showBubbleSize val="0"/>
        </c:dLbls>
        <c:axId val="170859904"/>
        <c:axId val="170890368"/>
      </c:radarChart>
      <c:catAx>
        <c:axId val="170859904"/>
        <c:scaling>
          <c:orientation val="minMax"/>
        </c:scaling>
        <c:delete val="0"/>
        <c:axPos val="b"/>
        <c:majorGridlines>
          <c:spPr>
            <a:ln w="9525" cap="flat" cmpd="sng" algn="ctr">
              <a:solidFill>
                <a:schemeClr val="lt1">
                  <a:alpha val="20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70890368"/>
        <c:crosses val="autoZero"/>
        <c:auto val="1"/>
        <c:lblAlgn val="ctr"/>
        <c:lblOffset val="100"/>
        <c:noMultiLvlLbl val="0"/>
      </c:catAx>
      <c:valAx>
        <c:axId val="170890368"/>
        <c:scaling>
          <c:orientation val="minMax"/>
        </c:scaling>
        <c:delete val="1"/>
        <c:axPos val="l"/>
        <c:majorGridlines>
          <c:spPr>
            <a:ln w="9525" cap="flat" cmpd="sng" algn="ctr">
              <a:solidFill>
                <a:schemeClr val="lt1">
                  <a:alpha val="20000"/>
                </a:schemeClr>
              </a:solidFill>
              <a:round/>
            </a:ln>
            <a:effectLst/>
          </c:spPr>
        </c:majorGridlines>
        <c:numFmt formatCode="0.00" sourceLinked="1"/>
        <c:majorTickMark val="none"/>
        <c:minorTickMark val="none"/>
        <c:tickLblPos val="nextTo"/>
        <c:crossAx val="170859904"/>
        <c:crosses val="autoZero"/>
        <c:crossBetween val="between"/>
      </c:valAx>
      <c:spPr>
        <a:noFill/>
        <a:ln>
          <a:noFill/>
        </a:ln>
        <a:effectLst/>
      </c:spPr>
    </c:plotArea>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321">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7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20">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75000"/>
      </a:schemeClr>
    </cs:fontRef>
    <cs:spPr>
      <a:solidFill>
        <a:schemeClr val="dk1">
          <a:lumMod val="75000"/>
          <a:lumOff val="25000"/>
        </a:schemeClr>
      </a:solidFill>
      <a:ln>
        <a:solidFill>
          <a:schemeClr val="lt1">
            <a:lumMod val="75000"/>
          </a:schemeClr>
        </a:solidFill>
      </a:ln>
      <a:effectLst>
        <a:glow rad="63500">
          <a:schemeClr val="lt1">
            <a:lumMod val="75000"/>
            <a:alpha val="15000"/>
          </a:schemeClr>
        </a:glow>
      </a:effectLst>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solidFill>
        <a:schemeClr val="phClr">
          <a:alpha val="69804"/>
        </a:schemeClr>
      </a:solidFill>
      <a:ln w="9525" cap="flat" cmpd="sng" algn="ctr">
        <a:solidFill>
          <a:schemeClr val="phClr">
            <a:alpha val="69804"/>
          </a:schemeClr>
        </a:solidFill>
        <a:miter lim="800000"/>
      </a:ln>
      <a:effectLst>
        <a:glow rad="76200">
          <a:schemeClr val="phClr">
            <a:satMod val="175000"/>
            <a:alpha val="34000"/>
          </a:schemeClr>
        </a:glow>
      </a:effectLst>
    </cs:spPr>
  </cs:dataPoint>
  <cs:dataPoint3D>
    <cs:lnRef idx="0">
      <cs:styleClr val="auto"/>
    </cs:lnRef>
    <cs:fillRef idx="0">
      <cs:styleClr val="auto"/>
    </cs:fillRef>
    <cs:effectRef idx="0">
      <cs:styleClr val="auto"/>
    </cs:effectRef>
    <cs:fontRef idx="minor">
      <a:schemeClr val="dk1"/>
    </cs:fontRef>
    <cs:spPr>
      <a:solidFill>
        <a:schemeClr val="phClr">
          <a:alpha val="69804"/>
        </a:schemeClr>
      </a:solidFill>
      <a:ln w="9525" cap="flat" cmpd="sng" algn="ctr">
        <a:solidFill>
          <a:schemeClr val="phClr">
            <a:alpha val="69804"/>
          </a:schemeClr>
        </a:solidFill>
        <a:miter lim="800000"/>
      </a:ln>
      <a:effectLst>
        <a:glow rad="76200">
          <a:schemeClr val="phClr">
            <a:satMod val="175000"/>
            <a:alpha val="34000"/>
          </a:schemeClr>
        </a:glow>
      </a:effectLst>
    </cs:spPr>
  </cs:dataPoint3D>
  <cs:dataPointLine>
    <cs:lnRef idx="0">
      <cs:styleClr val="auto"/>
    </cs:lnRef>
    <cs:fillRef idx="0">
      <cs:styleClr val="auto"/>
    </cs:fillRef>
    <cs:effectRef idx="0">
      <cs:styleClr val="auto"/>
    </cs:effectRef>
    <cs:fontRef idx="minor">
      <a:schemeClr val="dk1"/>
    </cs:fontRef>
    <cs:spPr>
      <a:ln w="28575" cap="rnd">
        <a:solidFill>
          <a:schemeClr val="phClr"/>
        </a:solidFill>
      </a:ln>
      <a:effectLst>
        <a:glow rad="76200">
          <a:schemeClr val="phClr">
            <a:satMod val="175000"/>
            <a:alpha val="3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lt1">
            <a:alpha val="20000"/>
          </a:schemeClr>
        </a:solidFill>
        <a:round/>
      </a:ln>
    </cs:spPr>
  </cs:gridlineMajor>
  <cs:gridlineMinor>
    <cs:lnRef idx="0"/>
    <cs:fillRef idx="0"/>
    <cs:effectRef idx="0"/>
    <cs:fontRef idx="minor">
      <a:schemeClr val="dk1"/>
    </cs:fontRef>
    <cs:spPr>
      <a:ln w="9525" cap="flat" cmpd="sng" algn="ctr">
        <a:solidFill>
          <a:schemeClr val="lt1">
            <a:alpha val="20000"/>
          </a:schemeClr>
        </a:soli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0" kern="1200" cap="none" spc="50"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22</Pages>
  <Words>6150</Words>
  <Characters>35059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Shihabudheen MS</dc:creator>
  <cp:keywords/>
  <dc:description/>
  <cp:lastModifiedBy>DELL</cp:lastModifiedBy>
  <cp:revision>133</cp:revision>
  <cp:lastPrinted>2024-07-27T08:36:00Z</cp:lastPrinted>
  <dcterms:created xsi:type="dcterms:W3CDTF">2024-07-13T07:08:00Z</dcterms:created>
  <dcterms:modified xsi:type="dcterms:W3CDTF">2026-02-21T04:30:00Z</dcterms:modified>
</cp:coreProperties>
</file>