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3123" w14:textId="77777777" w:rsidR="000C5597" w:rsidRDefault="000C5597" w:rsidP="00D7224B">
      <w:pPr>
        <w:jc w:val="right"/>
        <w:rPr>
          <w:rFonts w:ascii="Arial" w:hAnsi="Arial" w:cs="Arial"/>
          <w:b/>
          <w:bCs/>
          <w:sz w:val="36"/>
          <w:szCs w:val="36"/>
        </w:rPr>
      </w:pPr>
      <w:r w:rsidRPr="000C5597">
        <w:rPr>
          <w:rFonts w:ascii="Arial" w:hAnsi="Arial" w:cs="Arial"/>
          <w:b/>
          <w:bCs/>
          <w:sz w:val="36"/>
          <w:szCs w:val="36"/>
        </w:rPr>
        <w:t>Review Article</w:t>
      </w:r>
    </w:p>
    <w:p w14:paraId="2606E3A3" w14:textId="6D126DB9" w:rsidR="000F614A" w:rsidRPr="00D7224B" w:rsidRDefault="000F614A" w:rsidP="00D7224B">
      <w:pPr>
        <w:jc w:val="right"/>
        <w:rPr>
          <w:rFonts w:ascii="Arial" w:hAnsi="Arial" w:cs="Arial"/>
          <w:b/>
          <w:bCs/>
          <w:sz w:val="36"/>
          <w:szCs w:val="36"/>
        </w:rPr>
      </w:pPr>
      <w:r w:rsidRPr="00D7224B">
        <w:rPr>
          <w:rFonts w:ascii="Arial" w:hAnsi="Arial" w:cs="Arial"/>
          <w:b/>
          <w:bCs/>
          <w:sz w:val="36"/>
          <w:szCs w:val="36"/>
        </w:rPr>
        <w:t xml:space="preserve">Unravelling the </w:t>
      </w:r>
      <w:proofErr w:type="spellStart"/>
      <w:r w:rsidRPr="00D7224B">
        <w:rPr>
          <w:rFonts w:ascii="Arial" w:hAnsi="Arial" w:cs="Arial"/>
          <w:b/>
          <w:bCs/>
          <w:sz w:val="36"/>
          <w:szCs w:val="36"/>
        </w:rPr>
        <w:t>Begomovirus</w:t>
      </w:r>
      <w:proofErr w:type="spellEnd"/>
      <w:r w:rsidRPr="00D7224B">
        <w:rPr>
          <w:rFonts w:ascii="Arial" w:hAnsi="Arial" w:cs="Arial"/>
          <w:b/>
          <w:bCs/>
          <w:sz w:val="36"/>
          <w:szCs w:val="36"/>
        </w:rPr>
        <w:t>-Mediated Tomato Leaf Curl Disease: An In-Depth Review of Pathogenesis and Host Interaction</w:t>
      </w:r>
    </w:p>
    <w:p w14:paraId="780E5F66" w14:textId="07BCDD53" w:rsidR="00F52E54" w:rsidRDefault="00F52E54" w:rsidP="003538F5">
      <w:pPr>
        <w:pStyle w:val="Affiliation"/>
        <w:spacing w:after="0" w:line="240" w:lineRule="auto"/>
        <w:rPr>
          <w:rFonts w:ascii="Arial" w:hAnsi="Arial" w:cs="Arial"/>
          <w:i/>
        </w:rPr>
      </w:pPr>
    </w:p>
    <w:p w14:paraId="73836A14" w14:textId="1389728F" w:rsidR="009834D8" w:rsidRDefault="009834D8" w:rsidP="003538F5">
      <w:pPr>
        <w:pStyle w:val="Affiliation"/>
        <w:spacing w:after="0" w:line="240" w:lineRule="auto"/>
        <w:rPr>
          <w:rFonts w:ascii="Arial" w:hAnsi="Arial" w:cs="Arial"/>
          <w:i/>
        </w:rPr>
      </w:pPr>
    </w:p>
    <w:p w14:paraId="1AFCA401" w14:textId="77777777" w:rsidR="009834D8" w:rsidRDefault="009834D8" w:rsidP="003538F5">
      <w:pPr>
        <w:pStyle w:val="Affiliation"/>
        <w:spacing w:after="0" w:line="240" w:lineRule="auto"/>
        <w:rPr>
          <w:rFonts w:ascii="Arial" w:hAnsi="Arial" w:cs="Arial"/>
          <w:i/>
        </w:rPr>
      </w:pPr>
    </w:p>
    <w:p w14:paraId="616FCD86" w14:textId="77777777" w:rsidR="003538F5" w:rsidRDefault="003538F5" w:rsidP="000F614A">
      <w:pPr>
        <w:jc w:val="both"/>
        <w:rPr>
          <w:rFonts w:ascii="Arial" w:hAnsi="Arial" w:cs="Arial"/>
          <w:b/>
          <w:bCs/>
          <w:sz w:val="22"/>
          <w:szCs w:val="22"/>
        </w:rPr>
      </w:pPr>
    </w:p>
    <w:p w14:paraId="71579C55" w14:textId="14F3A0E2" w:rsidR="000F614A" w:rsidRPr="00D7224B" w:rsidRDefault="00D7224B" w:rsidP="000F614A">
      <w:pPr>
        <w:jc w:val="both"/>
        <w:rPr>
          <w:rFonts w:ascii="Arial" w:hAnsi="Arial" w:cs="Arial"/>
          <w:sz w:val="22"/>
          <w:szCs w:val="22"/>
        </w:rPr>
      </w:pPr>
      <w:r w:rsidRPr="00D7224B">
        <w:rPr>
          <w:rFonts w:ascii="Arial" w:hAnsi="Arial" w:cs="Arial"/>
          <w:b/>
          <w:bCs/>
          <w:sz w:val="22"/>
          <w:szCs w:val="22"/>
        </w:rPr>
        <w:t>ABSTRACT</w:t>
      </w:r>
    </w:p>
    <w:p w14:paraId="49156AF4" w14:textId="10286543" w:rsidR="000F614A" w:rsidRPr="00420C97" w:rsidRDefault="000F614A" w:rsidP="000F614A">
      <w:pPr>
        <w:jc w:val="both"/>
        <w:rPr>
          <w:rFonts w:ascii="Arial" w:hAnsi="Arial" w:cs="Arial"/>
          <w:sz w:val="20"/>
          <w:szCs w:val="20"/>
        </w:rPr>
      </w:pPr>
      <w:r w:rsidRPr="00420C97">
        <w:rPr>
          <w:rFonts w:ascii="Arial" w:hAnsi="Arial" w:cs="Arial"/>
          <w:sz w:val="20"/>
          <w:szCs w:val="20"/>
        </w:rPr>
        <w:t>Tomato leaf curl disease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caused predominantly by </w:t>
      </w:r>
      <w:proofErr w:type="spellStart"/>
      <w:r w:rsidRPr="00420C97">
        <w:rPr>
          <w:rFonts w:ascii="Arial" w:hAnsi="Arial" w:cs="Arial"/>
          <w:sz w:val="20"/>
          <w:szCs w:val="20"/>
        </w:rPr>
        <w:t>begomoviruses</w:t>
      </w:r>
      <w:proofErr w:type="spellEnd"/>
      <w:r w:rsidRPr="00420C97">
        <w:rPr>
          <w:rFonts w:ascii="Arial" w:hAnsi="Arial" w:cs="Arial"/>
          <w:sz w:val="20"/>
          <w:szCs w:val="20"/>
        </w:rPr>
        <w:t xml:space="preserve"> (family </w:t>
      </w:r>
      <w:proofErr w:type="spellStart"/>
      <w:r w:rsidRPr="00420C97">
        <w:rPr>
          <w:rFonts w:ascii="Arial" w:hAnsi="Arial" w:cs="Arial"/>
          <w:i/>
          <w:iCs/>
          <w:sz w:val="20"/>
          <w:szCs w:val="20"/>
        </w:rPr>
        <w:t>Geminiviridae</w:t>
      </w:r>
      <w:proofErr w:type="spellEnd"/>
      <w:r w:rsidRPr="00420C97">
        <w:rPr>
          <w:rFonts w:ascii="Arial" w:hAnsi="Arial" w:cs="Arial"/>
          <w:sz w:val="20"/>
          <w:szCs w:val="20"/>
        </w:rPr>
        <w:t>) and transmitted by the whitefly (</w:t>
      </w:r>
      <w:proofErr w:type="spellStart"/>
      <w:r w:rsidRPr="00420C97">
        <w:rPr>
          <w:rFonts w:ascii="Arial" w:hAnsi="Arial" w:cs="Arial"/>
          <w:i/>
          <w:iCs/>
          <w:sz w:val="20"/>
          <w:szCs w:val="20"/>
        </w:rPr>
        <w:t>Bemisia</w:t>
      </w:r>
      <w:proofErr w:type="spellEnd"/>
      <w:r w:rsidRPr="00420C97">
        <w:rPr>
          <w:rFonts w:ascii="Arial" w:hAnsi="Arial" w:cs="Arial"/>
          <w:i/>
          <w:iCs/>
          <w:sz w:val="20"/>
          <w:szCs w:val="20"/>
        </w:rPr>
        <w:t xml:space="preserve"> </w:t>
      </w:r>
      <w:proofErr w:type="spellStart"/>
      <w:r w:rsidRPr="00420C97">
        <w:rPr>
          <w:rFonts w:ascii="Arial" w:hAnsi="Arial" w:cs="Arial"/>
          <w:i/>
          <w:iCs/>
          <w:sz w:val="20"/>
          <w:szCs w:val="20"/>
        </w:rPr>
        <w:t>tabaci</w:t>
      </w:r>
      <w:proofErr w:type="spellEnd"/>
      <w:r w:rsidRPr="00420C97">
        <w:rPr>
          <w:rFonts w:ascii="Arial" w:hAnsi="Arial" w:cs="Arial"/>
          <w:sz w:val="20"/>
          <w:szCs w:val="20"/>
        </w:rPr>
        <w:t xml:space="preserve">), represents one of the most devastating viral diseases of tomato worldwide. The disease exhibits symptoms such as upward leaf curling, mosaic patterns, stunted growth, and severe yield losses, posing a major threat to global tomato production. This review provides an in-depth analysis of the molecular pathogenesis of </w:t>
      </w:r>
      <w:proofErr w:type="spellStart"/>
      <w:r w:rsidRPr="00420C97">
        <w:rPr>
          <w:rFonts w:ascii="Arial" w:hAnsi="Arial" w:cs="Arial"/>
          <w:sz w:val="20"/>
          <w:szCs w:val="20"/>
        </w:rPr>
        <w:t>begomovirus</w:t>
      </w:r>
      <w:proofErr w:type="spellEnd"/>
      <w:r w:rsidRPr="00420C97">
        <w:rPr>
          <w:rFonts w:ascii="Arial" w:hAnsi="Arial" w:cs="Arial"/>
          <w:sz w:val="20"/>
          <w:szCs w:val="20"/>
        </w:rPr>
        <w:t xml:space="preserve">-mediated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focusing on </w:t>
      </w:r>
      <w:r w:rsidR="00394045" w:rsidRPr="00420C97">
        <w:rPr>
          <w:rFonts w:ascii="Arial" w:hAnsi="Arial" w:cs="Arial"/>
          <w:sz w:val="20"/>
          <w:szCs w:val="20"/>
        </w:rPr>
        <w:t xml:space="preserve">viral genome </w:t>
      </w:r>
      <w:proofErr w:type="spellStart"/>
      <w:r w:rsidR="00394045" w:rsidRPr="00420C97">
        <w:rPr>
          <w:rFonts w:ascii="Arial" w:hAnsi="Arial" w:cs="Arial"/>
          <w:sz w:val="20"/>
          <w:szCs w:val="20"/>
        </w:rPr>
        <w:t>organisation</w:t>
      </w:r>
      <w:proofErr w:type="spellEnd"/>
      <w:r w:rsidR="00394045" w:rsidRPr="00420C97">
        <w:rPr>
          <w:rFonts w:ascii="Arial" w:hAnsi="Arial" w:cs="Arial"/>
          <w:sz w:val="20"/>
          <w:szCs w:val="20"/>
        </w:rPr>
        <w:t>, replication strategies, and the roles</w:t>
      </w:r>
      <w:r w:rsidRPr="00420C97">
        <w:rPr>
          <w:rFonts w:ascii="Arial" w:hAnsi="Arial" w:cs="Arial"/>
          <w:sz w:val="20"/>
          <w:szCs w:val="20"/>
        </w:rPr>
        <w:t xml:space="preserve"> of viral proteins in host manipulation. We explore the complex host–virus interactions, including the modulation of host </w:t>
      </w:r>
      <w:proofErr w:type="spellStart"/>
      <w:r w:rsidRPr="00420C97">
        <w:rPr>
          <w:rFonts w:ascii="Arial" w:hAnsi="Arial" w:cs="Arial"/>
          <w:sz w:val="20"/>
          <w:szCs w:val="20"/>
        </w:rPr>
        <w:t>defence</w:t>
      </w:r>
      <w:proofErr w:type="spellEnd"/>
      <w:r w:rsidRPr="00420C97">
        <w:rPr>
          <w:rFonts w:ascii="Arial" w:hAnsi="Arial" w:cs="Arial"/>
          <w:sz w:val="20"/>
          <w:szCs w:val="20"/>
        </w:rPr>
        <w:t xml:space="preserve"> pathways, symptom development, and the interplay between the virus, vector, and host environment. The review also highlights advances in diagnostic tools, molecular characterization techniques, and insights from transcriptomic and proteomic studies that have enhanced understanding of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biology. Furthermore, it examines current strategies for disease management, including host resistance, RNA interference, and integrated vector management approaches.</w:t>
      </w:r>
      <w:r w:rsidR="002042D5" w:rsidRPr="00420C97">
        <w:rPr>
          <w:rFonts w:ascii="Arial" w:hAnsi="Arial" w:cs="Arial"/>
          <w:sz w:val="20"/>
          <w:szCs w:val="20"/>
        </w:rPr>
        <w:t xml:space="preserve"> A deeper understanding of </w:t>
      </w:r>
      <w:proofErr w:type="spellStart"/>
      <w:r w:rsidR="002042D5" w:rsidRPr="00420C97">
        <w:rPr>
          <w:rFonts w:ascii="Arial" w:hAnsi="Arial" w:cs="Arial"/>
          <w:sz w:val="20"/>
          <w:szCs w:val="20"/>
        </w:rPr>
        <w:t>begomovirus</w:t>
      </w:r>
      <w:proofErr w:type="spellEnd"/>
      <w:r w:rsidR="002042D5" w:rsidRPr="00420C97">
        <w:rPr>
          <w:rFonts w:ascii="Arial" w:hAnsi="Arial" w:cs="Arial"/>
          <w:sz w:val="20"/>
          <w:szCs w:val="20"/>
        </w:rPr>
        <w:t xml:space="preserve">–host interactions will be essential for mitigating the impact of </w:t>
      </w:r>
      <w:proofErr w:type="spellStart"/>
      <w:r w:rsidR="002042D5" w:rsidRPr="00420C97">
        <w:rPr>
          <w:rFonts w:ascii="Arial" w:hAnsi="Arial" w:cs="Arial"/>
          <w:sz w:val="20"/>
          <w:szCs w:val="20"/>
        </w:rPr>
        <w:t>ToLCD</w:t>
      </w:r>
      <w:proofErr w:type="spellEnd"/>
      <w:r w:rsidR="002042D5" w:rsidRPr="00420C97">
        <w:rPr>
          <w:rFonts w:ascii="Arial" w:hAnsi="Arial" w:cs="Arial"/>
          <w:sz w:val="20"/>
          <w:szCs w:val="20"/>
        </w:rPr>
        <w:t xml:space="preserve"> on global tomato production.</w:t>
      </w:r>
      <w:r w:rsidRPr="00420C97">
        <w:rPr>
          <w:rFonts w:ascii="Arial" w:hAnsi="Arial" w:cs="Arial"/>
          <w:sz w:val="20"/>
          <w:szCs w:val="20"/>
        </w:rPr>
        <w:t xml:space="preserve"> By integrating recent findings from molecular biology, genetics, and plant–virus interaction studies, this review aims to unravel the molecular basis of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pathogenesis and highlight knowledge gaps that must be addressed to develop durable and sustainable disease management strategies. </w:t>
      </w:r>
    </w:p>
    <w:p w14:paraId="4E91CC7F" w14:textId="73156248" w:rsidR="00B91CB8" w:rsidRPr="00D7224B" w:rsidRDefault="000F614A">
      <w:pPr>
        <w:rPr>
          <w:rFonts w:ascii="Arial" w:hAnsi="Arial" w:cs="Arial"/>
          <w:i/>
          <w:iCs/>
          <w:sz w:val="20"/>
          <w:szCs w:val="20"/>
        </w:rPr>
      </w:pPr>
      <w:r w:rsidRPr="00D7224B">
        <w:rPr>
          <w:rFonts w:ascii="Arial" w:hAnsi="Arial" w:cs="Arial"/>
          <w:i/>
          <w:iCs/>
          <w:sz w:val="22"/>
          <w:szCs w:val="22"/>
        </w:rPr>
        <w:t>Keywords:</w:t>
      </w:r>
      <w:r w:rsidRPr="009868A0">
        <w:rPr>
          <w:rFonts w:ascii="Times New Roman" w:hAnsi="Times New Roman" w:cs="Times New Roman"/>
        </w:rPr>
        <w:t xml:space="preserve"> </w:t>
      </w:r>
      <w:proofErr w:type="spellStart"/>
      <w:r w:rsidRPr="00D7224B">
        <w:rPr>
          <w:rFonts w:ascii="Arial" w:hAnsi="Arial" w:cs="Arial"/>
          <w:i/>
          <w:iCs/>
          <w:sz w:val="20"/>
          <w:szCs w:val="20"/>
        </w:rPr>
        <w:t>ToLCD</w:t>
      </w:r>
      <w:proofErr w:type="spellEnd"/>
      <w:r w:rsidRPr="00D7224B">
        <w:rPr>
          <w:rFonts w:ascii="Arial" w:hAnsi="Arial" w:cs="Arial"/>
          <w:i/>
          <w:iCs/>
          <w:sz w:val="20"/>
          <w:szCs w:val="20"/>
        </w:rPr>
        <w:t>, whitefly, host-virus interaction, RNA interference</w:t>
      </w:r>
      <w:r w:rsidR="00420C97">
        <w:rPr>
          <w:rFonts w:ascii="Arial" w:hAnsi="Arial" w:cs="Arial"/>
          <w:i/>
          <w:iCs/>
          <w:sz w:val="20"/>
          <w:szCs w:val="20"/>
        </w:rPr>
        <w:t>, host-</w:t>
      </w:r>
      <w:proofErr w:type="spellStart"/>
      <w:r w:rsidR="00420C97">
        <w:rPr>
          <w:rFonts w:ascii="Arial" w:hAnsi="Arial" w:cs="Arial"/>
          <w:i/>
          <w:iCs/>
          <w:sz w:val="20"/>
          <w:szCs w:val="20"/>
        </w:rPr>
        <w:t>defence</w:t>
      </w:r>
      <w:proofErr w:type="spellEnd"/>
      <w:r w:rsidR="00420C97">
        <w:rPr>
          <w:rFonts w:ascii="Arial" w:hAnsi="Arial" w:cs="Arial"/>
          <w:i/>
          <w:iCs/>
          <w:sz w:val="20"/>
          <w:szCs w:val="20"/>
        </w:rPr>
        <w:t xml:space="preserve"> pathways</w:t>
      </w:r>
    </w:p>
    <w:p w14:paraId="57E40AD4" w14:textId="77777777" w:rsidR="009868A0" w:rsidRDefault="009868A0">
      <w:pPr>
        <w:rPr>
          <w:rFonts w:ascii="Times New Roman" w:hAnsi="Times New Roman" w:cs="Times New Roman"/>
        </w:rPr>
      </w:pPr>
    </w:p>
    <w:p w14:paraId="70A33C6E" w14:textId="77777777" w:rsidR="009868A0" w:rsidRDefault="009868A0">
      <w:pPr>
        <w:rPr>
          <w:rFonts w:ascii="Times New Roman" w:hAnsi="Times New Roman" w:cs="Times New Roman"/>
        </w:rPr>
      </w:pPr>
    </w:p>
    <w:p w14:paraId="0B4894C9" w14:textId="77777777" w:rsidR="009868A0" w:rsidRDefault="009868A0">
      <w:pPr>
        <w:rPr>
          <w:rFonts w:ascii="Times New Roman" w:hAnsi="Times New Roman" w:cs="Times New Roman"/>
        </w:rPr>
      </w:pPr>
    </w:p>
    <w:p w14:paraId="33AFA593" w14:textId="77777777" w:rsidR="009868A0" w:rsidRDefault="009868A0">
      <w:pPr>
        <w:rPr>
          <w:rFonts w:ascii="Times New Roman" w:hAnsi="Times New Roman" w:cs="Times New Roman"/>
        </w:rPr>
      </w:pPr>
    </w:p>
    <w:p w14:paraId="7FFB708A" w14:textId="77777777" w:rsidR="009868A0" w:rsidRDefault="009868A0">
      <w:pPr>
        <w:rPr>
          <w:rFonts w:ascii="Times New Roman" w:hAnsi="Times New Roman" w:cs="Times New Roman"/>
        </w:rPr>
      </w:pPr>
    </w:p>
    <w:p w14:paraId="21E37669" w14:textId="77777777" w:rsidR="009868A0" w:rsidRDefault="009868A0">
      <w:pPr>
        <w:rPr>
          <w:rFonts w:ascii="Times New Roman" w:hAnsi="Times New Roman" w:cs="Times New Roman"/>
        </w:rPr>
      </w:pPr>
    </w:p>
    <w:p w14:paraId="4058220E" w14:textId="77777777" w:rsidR="009868A0" w:rsidRDefault="009868A0">
      <w:pPr>
        <w:rPr>
          <w:rFonts w:ascii="Times New Roman" w:hAnsi="Times New Roman" w:cs="Times New Roman"/>
        </w:rPr>
      </w:pPr>
    </w:p>
    <w:p w14:paraId="2C1DB29A" w14:textId="50F1AC07" w:rsidR="009868A0" w:rsidRDefault="009868A0">
      <w:pPr>
        <w:rPr>
          <w:rFonts w:ascii="Times New Roman" w:hAnsi="Times New Roman" w:cs="Times New Roman"/>
        </w:rPr>
      </w:pPr>
    </w:p>
    <w:p w14:paraId="62617663" w14:textId="77777777" w:rsidR="008C0F3A" w:rsidRDefault="008C0F3A">
      <w:pPr>
        <w:rPr>
          <w:rFonts w:ascii="Times New Roman" w:hAnsi="Times New Roman" w:cs="Times New Roman"/>
        </w:rPr>
      </w:pPr>
    </w:p>
    <w:p w14:paraId="62F695F8" w14:textId="336472BE" w:rsidR="009868A0" w:rsidRPr="00D7224B" w:rsidRDefault="00D7224B">
      <w:pPr>
        <w:rPr>
          <w:rFonts w:ascii="Arial" w:hAnsi="Arial" w:cs="Arial"/>
          <w:b/>
          <w:bCs/>
          <w:sz w:val="22"/>
          <w:szCs w:val="22"/>
        </w:rPr>
      </w:pPr>
      <w:r w:rsidRPr="00D7224B">
        <w:rPr>
          <w:rFonts w:ascii="Arial" w:hAnsi="Arial" w:cs="Arial"/>
          <w:b/>
          <w:bCs/>
          <w:sz w:val="22"/>
          <w:szCs w:val="22"/>
        </w:rPr>
        <w:t>INTRODUCTION</w:t>
      </w:r>
    </w:p>
    <w:p w14:paraId="29AC5A23" w14:textId="09E42058" w:rsidR="00F460F2" w:rsidRPr="00F460F2" w:rsidRDefault="00F460F2" w:rsidP="00221D08">
      <w:pPr>
        <w:jc w:val="both"/>
        <w:rPr>
          <w:rFonts w:ascii="Arial" w:hAnsi="Arial" w:cs="Arial"/>
          <w:sz w:val="20"/>
          <w:szCs w:val="20"/>
        </w:rPr>
      </w:pPr>
      <w:r w:rsidRPr="00F460F2">
        <w:rPr>
          <w:rFonts w:ascii="Arial" w:hAnsi="Arial" w:cs="Arial"/>
          <w:sz w:val="20"/>
          <w:szCs w:val="20"/>
        </w:rPr>
        <w:t>Tomato (</w:t>
      </w:r>
      <w:r w:rsidRPr="00F460F2">
        <w:rPr>
          <w:rFonts w:ascii="Arial" w:hAnsi="Arial" w:cs="Arial"/>
          <w:i/>
          <w:iCs/>
          <w:sz w:val="20"/>
          <w:szCs w:val="20"/>
        </w:rPr>
        <w:t xml:space="preserve">Solanum </w:t>
      </w:r>
      <w:proofErr w:type="spellStart"/>
      <w:r w:rsidRPr="00F460F2">
        <w:rPr>
          <w:rFonts w:ascii="Arial" w:hAnsi="Arial" w:cs="Arial"/>
          <w:i/>
          <w:iCs/>
          <w:sz w:val="20"/>
          <w:szCs w:val="20"/>
        </w:rPr>
        <w:t>lycopersicum</w:t>
      </w:r>
      <w:proofErr w:type="spellEnd"/>
      <w:r w:rsidRPr="00F460F2">
        <w:rPr>
          <w:rFonts w:ascii="Arial" w:hAnsi="Arial" w:cs="Arial"/>
          <w:i/>
          <w:iCs/>
          <w:sz w:val="20"/>
          <w:szCs w:val="20"/>
        </w:rPr>
        <w:t xml:space="preserve"> L.</w:t>
      </w:r>
      <w:r w:rsidRPr="00F460F2">
        <w:rPr>
          <w:rFonts w:ascii="Arial" w:hAnsi="Arial" w:cs="Arial"/>
          <w:sz w:val="20"/>
          <w:szCs w:val="20"/>
        </w:rPr>
        <w:t xml:space="preserve">) is one of the most widely cultivated vegetable crops worldwide and serves as a major source of vitamins, minerals, and antioxidants in the human diet. </w:t>
      </w:r>
      <w:r w:rsidR="00371342" w:rsidRPr="00371342">
        <w:rPr>
          <w:rFonts w:ascii="Arial" w:hAnsi="Arial" w:cs="Arial"/>
          <w:sz w:val="20"/>
          <w:szCs w:val="20"/>
        </w:rPr>
        <w:t xml:space="preserve">Globally, tomato production has increased steadily over the past few decades, reaching approximately 192 million </w:t>
      </w:r>
      <w:proofErr w:type="spellStart"/>
      <w:r w:rsidR="00371342" w:rsidRPr="00371342">
        <w:rPr>
          <w:rFonts w:ascii="Arial" w:hAnsi="Arial" w:cs="Arial"/>
          <w:sz w:val="20"/>
          <w:szCs w:val="20"/>
        </w:rPr>
        <w:t>tonnes</w:t>
      </w:r>
      <w:proofErr w:type="spellEnd"/>
      <w:r w:rsidR="00371342" w:rsidRPr="00371342">
        <w:rPr>
          <w:rFonts w:ascii="Arial" w:hAnsi="Arial" w:cs="Arial"/>
          <w:sz w:val="20"/>
          <w:szCs w:val="20"/>
        </w:rPr>
        <w:t xml:space="preserve"> in 2023. China is the leading producer, contributing nearly 35% of global production, followed by India, which produces around 21 million </w:t>
      </w:r>
      <w:proofErr w:type="spellStart"/>
      <w:r w:rsidR="00371342" w:rsidRPr="00371342">
        <w:rPr>
          <w:rFonts w:ascii="Arial" w:hAnsi="Arial" w:cs="Arial"/>
          <w:sz w:val="20"/>
          <w:szCs w:val="20"/>
        </w:rPr>
        <w:t>tonnes</w:t>
      </w:r>
      <w:proofErr w:type="spellEnd"/>
      <w:r w:rsidR="00371342" w:rsidRPr="00371342">
        <w:rPr>
          <w:rFonts w:ascii="Arial" w:hAnsi="Arial" w:cs="Arial"/>
          <w:sz w:val="20"/>
          <w:szCs w:val="20"/>
        </w:rPr>
        <w:t xml:space="preserve"> annually, accounting for approximately 11% of global tomato production (FAOSTAT, 2023; Horticulture Statistics Division, 2023). In India, tomato is cultivated across diverse </w:t>
      </w:r>
      <w:proofErr w:type="spellStart"/>
      <w:r w:rsidR="00371342" w:rsidRPr="00371342">
        <w:rPr>
          <w:rFonts w:ascii="Arial" w:hAnsi="Arial" w:cs="Arial"/>
          <w:sz w:val="20"/>
          <w:szCs w:val="20"/>
        </w:rPr>
        <w:t>agro</w:t>
      </w:r>
      <w:proofErr w:type="spellEnd"/>
      <w:r w:rsidR="00371342" w:rsidRPr="00371342">
        <w:rPr>
          <w:rFonts w:ascii="Arial" w:hAnsi="Arial" w:cs="Arial"/>
          <w:sz w:val="20"/>
          <w:szCs w:val="20"/>
        </w:rPr>
        <w:t xml:space="preserve">-climatic regions and </w:t>
      </w:r>
      <w:r w:rsidR="00371342">
        <w:rPr>
          <w:rFonts w:ascii="Arial" w:hAnsi="Arial" w:cs="Arial"/>
          <w:sz w:val="20"/>
          <w:szCs w:val="20"/>
        </w:rPr>
        <w:t>is among</w:t>
      </w:r>
      <w:r w:rsidR="00371342" w:rsidRPr="00371342">
        <w:rPr>
          <w:rFonts w:ascii="Arial" w:hAnsi="Arial" w:cs="Arial"/>
          <w:sz w:val="20"/>
          <w:szCs w:val="20"/>
        </w:rPr>
        <w:t xml:space="preserve"> the most important vegetable crops for both domestic consumption and commercial production.</w:t>
      </w:r>
      <w:r w:rsidR="00371342">
        <w:rPr>
          <w:rFonts w:ascii="Arial" w:hAnsi="Arial" w:cs="Arial"/>
          <w:sz w:val="20"/>
          <w:szCs w:val="20"/>
        </w:rPr>
        <w:t xml:space="preserve"> </w:t>
      </w:r>
      <w:r w:rsidRPr="00F460F2">
        <w:rPr>
          <w:rFonts w:ascii="Arial" w:hAnsi="Arial" w:cs="Arial"/>
          <w:sz w:val="20"/>
          <w:szCs w:val="20"/>
        </w:rPr>
        <w:t>However, tomato production is severely constrained by numerous viral diseases, among which tomato leaf curl disease (</w:t>
      </w:r>
      <w:proofErr w:type="spellStart"/>
      <w:r w:rsidRPr="00F460F2">
        <w:rPr>
          <w:rFonts w:ascii="Arial" w:hAnsi="Arial" w:cs="Arial"/>
          <w:sz w:val="20"/>
          <w:szCs w:val="20"/>
        </w:rPr>
        <w:t>ToLCD</w:t>
      </w:r>
      <w:proofErr w:type="spellEnd"/>
      <w:r w:rsidRPr="00F460F2">
        <w:rPr>
          <w:rFonts w:ascii="Arial" w:hAnsi="Arial" w:cs="Arial"/>
          <w:sz w:val="20"/>
          <w:szCs w:val="20"/>
        </w:rPr>
        <w:t xml:space="preserve">) is considered one of the most devastating. The disease is primarily caused by viruses belonging to the genus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within the family </w:t>
      </w:r>
      <w:proofErr w:type="spellStart"/>
      <w:r w:rsidRPr="00F460F2">
        <w:rPr>
          <w:rFonts w:ascii="Arial" w:hAnsi="Arial" w:cs="Arial"/>
          <w:sz w:val="20"/>
          <w:szCs w:val="20"/>
        </w:rPr>
        <w:t>Geminiviridae</w:t>
      </w:r>
      <w:proofErr w:type="spellEnd"/>
      <w:r w:rsidRPr="00F460F2">
        <w:rPr>
          <w:rFonts w:ascii="Arial" w:hAnsi="Arial" w:cs="Arial"/>
          <w:sz w:val="20"/>
          <w:szCs w:val="20"/>
        </w:rPr>
        <w:t xml:space="preserve">, which are transmitted by the whitefly </w:t>
      </w:r>
      <w:proofErr w:type="spellStart"/>
      <w:r w:rsidRPr="00F460F2">
        <w:rPr>
          <w:rFonts w:ascii="Arial" w:hAnsi="Arial" w:cs="Arial"/>
          <w:i/>
          <w:iCs/>
          <w:sz w:val="20"/>
          <w:szCs w:val="20"/>
        </w:rPr>
        <w:t>Bemisia</w:t>
      </w:r>
      <w:proofErr w:type="spellEnd"/>
      <w:r w:rsidRPr="00F460F2">
        <w:rPr>
          <w:rFonts w:ascii="Arial" w:hAnsi="Arial" w:cs="Arial"/>
          <w:sz w:val="20"/>
          <w:szCs w:val="20"/>
        </w:rPr>
        <w:t xml:space="preserve"> </w:t>
      </w:r>
      <w:proofErr w:type="spellStart"/>
      <w:r w:rsidRPr="00F460F2">
        <w:rPr>
          <w:rFonts w:ascii="Arial" w:hAnsi="Arial" w:cs="Arial"/>
          <w:i/>
          <w:iCs/>
          <w:sz w:val="20"/>
          <w:szCs w:val="20"/>
        </w:rPr>
        <w:t>tabaci</w:t>
      </w:r>
      <w:proofErr w:type="spellEnd"/>
      <w:r w:rsidRPr="00F460F2">
        <w:rPr>
          <w:rFonts w:ascii="Arial" w:hAnsi="Arial" w:cs="Arial"/>
          <w:i/>
          <w:iCs/>
          <w:sz w:val="20"/>
          <w:szCs w:val="20"/>
        </w:rPr>
        <w:t xml:space="preserve"> </w:t>
      </w:r>
      <w:r w:rsidRPr="00F460F2">
        <w:rPr>
          <w:rFonts w:ascii="Arial" w:hAnsi="Arial" w:cs="Arial"/>
          <w:sz w:val="20"/>
          <w:szCs w:val="20"/>
        </w:rPr>
        <w:t xml:space="preserve">in a persistent circulative manner.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possess circular single-stranded DNA genomes </w:t>
      </w:r>
      <w:proofErr w:type="spellStart"/>
      <w:r w:rsidRPr="00F460F2">
        <w:rPr>
          <w:rFonts w:ascii="Arial" w:hAnsi="Arial" w:cs="Arial"/>
          <w:sz w:val="20"/>
          <w:szCs w:val="20"/>
        </w:rPr>
        <w:t>encapsidated</w:t>
      </w:r>
      <w:proofErr w:type="spellEnd"/>
      <w:r w:rsidRPr="00F460F2">
        <w:rPr>
          <w:rFonts w:ascii="Arial" w:hAnsi="Arial" w:cs="Arial"/>
          <w:sz w:val="20"/>
          <w:szCs w:val="20"/>
        </w:rPr>
        <w:t xml:space="preserve"> within twinned icosahedral particles and infect a wide range of dicotyledonous plant species. Infection in tomato plants leads to symptoms such as leaf curling, yellowing, vein thickening, mosaic patterns, and severe stunting, ultimately resulting in significant yield losses that may reach up to 100% under severe epidemic conditions (Varma &amp; Malathi, 2003; Navas-Castillo et al., 2011).</w:t>
      </w:r>
      <w:r w:rsidR="00221D08">
        <w:rPr>
          <w:rFonts w:ascii="Arial" w:hAnsi="Arial" w:cs="Arial"/>
          <w:sz w:val="20"/>
          <w:szCs w:val="20"/>
        </w:rPr>
        <w:t xml:space="preserve">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associated with tomato leaf curl disease exhibit remarkable genetic diversity and are classified into monopartite and bipartite genome organizations. The viral genome typically contains a DNA-A component encoding essential proteins involved in replication, transcriptional activation, and </w:t>
      </w:r>
      <w:proofErr w:type="spellStart"/>
      <w:r w:rsidRPr="00F460F2">
        <w:rPr>
          <w:rFonts w:ascii="Arial" w:hAnsi="Arial" w:cs="Arial"/>
          <w:sz w:val="20"/>
          <w:szCs w:val="20"/>
        </w:rPr>
        <w:t>encapsidation</w:t>
      </w:r>
      <w:proofErr w:type="spellEnd"/>
      <w:r w:rsidRPr="00F460F2">
        <w:rPr>
          <w:rFonts w:ascii="Arial" w:hAnsi="Arial" w:cs="Arial"/>
          <w:sz w:val="20"/>
          <w:szCs w:val="20"/>
        </w:rPr>
        <w:t>, whereas bipartite viruses possess an additional DNA-B component responsible for viral movement within host tissues (</w:t>
      </w:r>
      <w:proofErr w:type="spellStart"/>
      <w:r w:rsidRPr="00F460F2">
        <w:rPr>
          <w:rFonts w:ascii="Arial" w:hAnsi="Arial" w:cs="Arial"/>
          <w:sz w:val="20"/>
          <w:szCs w:val="20"/>
        </w:rPr>
        <w:t>Fondong</w:t>
      </w:r>
      <w:proofErr w:type="spellEnd"/>
      <w:r w:rsidRPr="00F460F2">
        <w:rPr>
          <w:rFonts w:ascii="Arial" w:hAnsi="Arial" w:cs="Arial"/>
          <w:sz w:val="20"/>
          <w:szCs w:val="20"/>
        </w:rPr>
        <w:t>, 2013). Viral proteins such as replication-associated protein (Rep), transcriptional activator protein (</w:t>
      </w:r>
      <w:proofErr w:type="spellStart"/>
      <w:r w:rsidRPr="00F460F2">
        <w:rPr>
          <w:rFonts w:ascii="Arial" w:hAnsi="Arial" w:cs="Arial"/>
          <w:sz w:val="20"/>
          <w:szCs w:val="20"/>
        </w:rPr>
        <w:t>TrAP</w:t>
      </w:r>
      <w:proofErr w:type="spellEnd"/>
      <w:r w:rsidRPr="00F460F2">
        <w:rPr>
          <w:rFonts w:ascii="Arial" w:hAnsi="Arial" w:cs="Arial"/>
          <w:sz w:val="20"/>
          <w:szCs w:val="20"/>
        </w:rPr>
        <w:t>), replication enhancer protein (</w:t>
      </w:r>
      <w:proofErr w:type="spellStart"/>
      <w:r w:rsidRPr="00F460F2">
        <w:rPr>
          <w:rFonts w:ascii="Arial" w:hAnsi="Arial" w:cs="Arial"/>
          <w:sz w:val="20"/>
          <w:szCs w:val="20"/>
        </w:rPr>
        <w:t>REn</w:t>
      </w:r>
      <w:proofErr w:type="spellEnd"/>
      <w:r w:rsidRPr="00F460F2">
        <w:rPr>
          <w:rFonts w:ascii="Arial" w:hAnsi="Arial" w:cs="Arial"/>
          <w:sz w:val="20"/>
          <w:szCs w:val="20"/>
        </w:rPr>
        <w:t xml:space="preserve">), and coat protein (CP) play critical roles in viral replication, gene regulation, and systemic infection in host plants (Hanley-Bowdoin et al., 2013). Moreover, many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are associated with satellite molecules, particularly </w:t>
      </w:r>
      <w:proofErr w:type="spellStart"/>
      <w:r w:rsidRPr="00F460F2">
        <w:rPr>
          <w:rFonts w:ascii="Arial" w:hAnsi="Arial" w:cs="Arial"/>
          <w:sz w:val="20"/>
          <w:szCs w:val="20"/>
        </w:rPr>
        <w:t>betasatellites</w:t>
      </w:r>
      <w:proofErr w:type="spellEnd"/>
      <w:r w:rsidRPr="00F460F2">
        <w:rPr>
          <w:rFonts w:ascii="Arial" w:hAnsi="Arial" w:cs="Arial"/>
          <w:sz w:val="20"/>
          <w:szCs w:val="20"/>
        </w:rPr>
        <w:t xml:space="preserve">, which contribute significantly to symptom severity and pathogenicity by modulating host </w:t>
      </w:r>
      <w:proofErr w:type="spellStart"/>
      <w:r w:rsidR="00221D08">
        <w:rPr>
          <w:rFonts w:ascii="Arial" w:hAnsi="Arial" w:cs="Arial"/>
          <w:sz w:val="20"/>
          <w:szCs w:val="20"/>
        </w:rPr>
        <w:t>defence</w:t>
      </w:r>
      <w:proofErr w:type="spellEnd"/>
      <w:r w:rsidRPr="00F460F2">
        <w:rPr>
          <w:rFonts w:ascii="Arial" w:hAnsi="Arial" w:cs="Arial"/>
          <w:sz w:val="20"/>
          <w:szCs w:val="20"/>
        </w:rPr>
        <w:t xml:space="preserve"> responses (Iqbal et al., 2024).</w:t>
      </w:r>
    </w:p>
    <w:p w14:paraId="39B3C1AB" w14:textId="0F56F465" w:rsidR="00F460F2" w:rsidRPr="00F460F2" w:rsidRDefault="00F460F2" w:rsidP="00221D08">
      <w:pPr>
        <w:jc w:val="both"/>
        <w:rPr>
          <w:rFonts w:ascii="Arial" w:hAnsi="Arial" w:cs="Arial"/>
          <w:sz w:val="20"/>
          <w:szCs w:val="20"/>
        </w:rPr>
      </w:pPr>
      <w:r w:rsidRPr="00F460F2">
        <w:rPr>
          <w:rFonts w:ascii="Arial" w:hAnsi="Arial" w:cs="Arial"/>
          <w:sz w:val="20"/>
          <w:szCs w:val="20"/>
        </w:rPr>
        <w:t>Recent advances in high-throughpu</w:t>
      </w:r>
      <w:r w:rsidR="00221D08">
        <w:rPr>
          <w:rFonts w:ascii="Arial" w:hAnsi="Arial" w:cs="Arial"/>
          <w:sz w:val="20"/>
          <w:szCs w:val="20"/>
        </w:rPr>
        <w:t>t</w:t>
      </w:r>
      <w:r w:rsidRPr="00F460F2">
        <w:rPr>
          <w:rFonts w:ascii="Arial" w:hAnsi="Arial" w:cs="Arial"/>
          <w:sz w:val="20"/>
          <w:szCs w:val="20"/>
        </w:rPr>
        <w:t xml:space="preserve"> sequencing and molecular biology have provided deeper insights into the complex interactions between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and their host plants. Transcriptomic and proteomic studies have revealed that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infection triggers extensive reprogramming of host cellular pathways, including those related to photosynthesis, hormone </w:t>
      </w:r>
      <w:proofErr w:type="spellStart"/>
      <w:r w:rsidR="00221D08">
        <w:rPr>
          <w:rFonts w:ascii="Arial" w:hAnsi="Arial" w:cs="Arial"/>
          <w:sz w:val="20"/>
          <w:szCs w:val="20"/>
        </w:rPr>
        <w:t>signalling</w:t>
      </w:r>
      <w:proofErr w:type="spellEnd"/>
      <w:r w:rsidRPr="00F460F2">
        <w:rPr>
          <w:rFonts w:ascii="Arial" w:hAnsi="Arial" w:cs="Arial"/>
          <w:sz w:val="20"/>
          <w:szCs w:val="20"/>
        </w:rPr>
        <w:t xml:space="preserve">, and plant immune responses (Zhang et al., 2024). Viral proteins can suppress host antiviral </w:t>
      </w:r>
      <w:proofErr w:type="spellStart"/>
      <w:r w:rsidR="00221D08">
        <w:rPr>
          <w:rFonts w:ascii="Arial" w:hAnsi="Arial" w:cs="Arial"/>
          <w:sz w:val="20"/>
          <w:szCs w:val="20"/>
        </w:rPr>
        <w:t>defence</w:t>
      </w:r>
      <w:proofErr w:type="spellEnd"/>
      <w:r w:rsidRPr="00F460F2">
        <w:rPr>
          <w:rFonts w:ascii="Arial" w:hAnsi="Arial" w:cs="Arial"/>
          <w:sz w:val="20"/>
          <w:szCs w:val="20"/>
        </w:rPr>
        <w:t xml:space="preserve"> mechanisms such as RNA silencing and manipulate host transcriptional networks to promote viral replication and systemic movement (Singh et al., 2025). Furthermore, the rapid evolution of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through mutation and recombination events contributes to the emergence of new viral strains with expanded host ranges and increased virulence (Navas-Castillo et al., 2024).</w:t>
      </w:r>
      <w:r w:rsidR="00D06DEF">
        <w:rPr>
          <w:rFonts w:ascii="Arial" w:hAnsi="Arial" w:cs="Arial"/>
          <w:sz w:val="20"/>
          <w:szCs w:val="20"/>
        </w:rPr>
        <w:t xml:space="preserve"> </w:t>
      </w:r>
      <w:r w:rsidRPr="00F460F2">
        <w:rPr>
          <w:rFonts w:ascii="Arial" w:hAnsi="Arial" w:cs="Arial"/>
          <w:sz w:val="20"/>
          <w:szCs w:val="20"/>
        </w:rPr>
        <w:t>In addition to viral genetic variability, the epidemiology of tomato leaf curl disease is strongly influenced by the population dynamics of the whitefly vector</w:t>
      </w:r>
      <w:r w:rsidR="00EE10AA">
        <w:rPr>
          <w:rFonts w:ascii="Arial" w:hAnsi="Arial" w:cs="Arial"/>
          <w:sz w:val="20"/>
          <w:szCs w:val="20"/>
        </w:rPr>
        <w:t xml:space="preserve">, </w:t>
      </w:r>
      <w:proofErr w:type="spellStart"/>
      <w:r w:rsidR="00EE10AA" w:rsidRPr="00342FE7">
        <w:rPr>
          <w:rFonts w:ascii="Arial" w:hAnsi="Arial" w:cs="Arial"/>
          <w:i/>
          <w:iCs/>
          <w:sz w:val="20"/>
          <w:szCs w:val="20"/>
        </w:rPr>
        <w:t>Bemisia</w:t>
      </w:r>
      <w:proofErr w:type="spellEnd"/>
      <w:r w:rsidR="00EE10AA" w:rsidRPr="00342FE7">
        <w:rPr>
          <w:rFonts w:ascii="Arial" w:hAnsi="Arial" w:cs="Arial"/>
          <w:i/>
          <w:iCs/>
          <w:sz w:val="20"/>
          <w:szCs w:val="20"/>
        </w:rPr>
        <w:t xml:space="preserve"> </w:t>
      </w:r>
      <w:proofErr w:type="spellStart"/>
      <w:r w:rsidR="00EE10AA" w:rsidRPr="00342FE7">
        <w:rPr>
          <w:rFonts w:ascii="Arial" w:hAnsi="Arial" w:cs="Arial"/>
          <w:i/>
          <w:iCs/>
          <w:sz w:val="20"/>
          <w:szCs w:val="20"/>
        </w:rPr>
        <w:t>tabaci</w:t>
      </w:r>
      <w:proofErr w:type="spellEnd"/>
      <w:r w:rsidR="00EE10AA">
        <w:rPr>
          <w:rFonts w:ascii="Arial" w:hAnsi="Arial" w:cs="Arial"/>
          <w:sz w:val="20"/>
          <w:szCs w:val="20"/>
        </w:rPr>
        <w:t xml:space="preserve">, and by </w:t>
      </w:r>
      <w:r w:rsidRPr="00F460F2">
        <w:rPr>
          <w:rFonts w:ascii="Arial" w:hAnsi="Arial" w:cs="Arial"/>
          <w:sz w:val="20"/>
          <w:szCs w:val="20"/>
        </w:rPr>
        <w:t xml:space="preserve">environmental factors that </w:t>
      </w:r>
      <w:proofErr w:type="spellStart"/>
      <w:r w:rsidR="00221D08">
        <w:rPr>
          <w:rFonts w:ascii="Arial" w:hAnsi="Arial" w:cs="Arial"/>
          <w:sz w:val="20"/>
          <w:szCs w:val="20"/>
        </w:rPr>
        <w:t>favour</w:t>
      </w:r>
      <w:proofErr w:type="spellEnd"/>
      <w:r w:rsidRPr="00F460F2">
        <w:rPr>
          <w:rFonts w:ascii="Arial" w:hAnsi="Arial" w:cs="Arial"/>
          <w:sz w:val="20"/>
          <w:szCs w:val="20"/>
        </w:rPr>
        <w:t xml:space="preserve"> vector proliferation. Recent ecological studies indicate that interactions between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host plants, and whitefly endosymbionts can significantly affect virus transmission efficiency and disease severity (Sharma et al., 2026). Therefore, understanding the molecular mechanisms underlying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pathogenesis and host interactions is essential for developing sustainable disease management strategies and breeding resistant tomato cultivars.</w:t>
      </w:r>
    </w:p>
    <w:p w14:paraId="24FC366D" w14:textId="77777777" w:rsidR="00F460F2" w:rsidRDefault="00F460F2" w:rsidP="00221D08">
      <w:pPr>
        <w:jc w:val="both"/>
        <w:rPr>
          <w:rFonts w:ascii="Arial" w:hAnsi="Arial" w:cs="Arial"/>
          <w:sz w:val="20"/>
          <w:szCs w:val="20"/>
        </w:rPr>
      </w:pPr>
    </w:p>
    <w:p w14:paraId="3B1F84F3" w14:textId="6B26B987" w:rsidR="00EE10AA" w:rsidRPr="00342FE7" w:rsidRDefault="00EE10AA" w:rsidP="00342FE7">
      <w:pPr>
        <w:pStyle w:val="ListParagraph"/>
        <w:numPr>
          <w:ilvl w:val="0"/>
          <w:numId w:val="4"/>
        </w:numPr>
        <w:jc w:val="both"/>
        <w:rPr>
          <w:rFonts w:ascii="Arial" w:hAnsi="Arial" w:cs="Arial"/>
          <w:b/>
          <w:bCs/>
          <w:sz w:val="22"/>
          <w:szCs w:val="22"/>
        </w:rPr>
      </w:pPr>
      <w:r w:rsidRPr="00342FE7">
        <w:rPr>
          <w:rFonts w:ascii="Arial" w:hAnsi="Arial" w:cs="Arial"/>
          <w:b/>
          <w:bCs/>
          <w:sz w:val="22"/>
          <w:szCs w:val="22"/>
        </w:rPr>
        <w:t xml:space="preserve">BEGOMOVIRUS: TAXONOMY AND GENOME ORGANIZATION </w:t>
      </w:r>
    </w:p>
    <w:p w14:paraId="23F16388" w14:textId="771F144B" w:rsidR="000F614A" w:rsidRDefault="00EE10AA" w:rsidP="00221D08">
      <w:pPr>
        <w:jc w:val="both"/>
        <w:rPr>
          <w:rFonts w:ascii="Arial" w:hAnsi="Arial" w:cs="Arial"/>
          <w:sz w:val="20"/>
          <w:szCs w:val="20"/>
        </w:rPr>
      </w:pP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belong to the family </w:t>
      </w:r>
      <w:proofErr w:type="spellStart"/>
      <w:r w:rsidRPr="00EE10AA">
        <w:rPr>
          <w:rFonts w:ascii="Arial" w:hAnsi="Arial" w:cs="Arial"/>
          <w:i/>
          <w:iCs/>
          <w:sz w:val="20"/>
          <w:szCs w:val="20"/>
        </w:rPr>
        <w:t>Geminiviridae</w:t>
      </w:r>
      <w:proofErr w:type="spellEnd"/>
      <w:r w:rsidRPr="00EE10AA">
        <w:rPr>
          <w:rFonts w:ascii="Arial" w:hAnsi="Arial" w:cs="Arial"/>
          <w:sz w:val="20"/>
          <w:szCs w:val="20"/>
        </w:rPr>
        <w:t xml:space="preserve">, a group of plant-infecting viruses characterized by circular single-stranded DNA (ssDNA) genomes </w:t>
      </w:r>
      <w:proofErr w:type="spellStart"/>
      <w:r w:rsidRPr="00EE10AA">
        <w:rPr>
          <w:rFonts w:ascii="Arial" w:hAnsi="Arial" w:cs="Arial"/>
          <w:sz w:val="20"/>
          <w:szCs w:val="20"/>
        </w:rPr>
        <w:t>encapsidated</w:t>
      </w:r>
      <w:proofErr w:type="spellEnd"/>
      <w:r w:rsidRPr="00EE10AA">
        <w:rPr>
          <w:rFonts w:ascii="Arial" w:hAnsi="Arial" w:cs="Arial"/>
          <w:sz w:val="20"/>
          <w:szCs w:val="20"/>
        </w:rPr>
        <w:t xml:space="preserve"> in distinctive twinned (geminate) icosahedral particles. The family </w:t>
      </w:r>
      <w:proofErr w:type="spellStart"/>
      <w:r w:rsidRPr="00EE10AA">
        <w:rPr>
          <w:rFonts w:ascii="Arial" w:hAnsi="Arial" w:cs="Arial"/>
          <w:i/>
          <w:iCs/>
          <w:sz w:val="20"/>
          <w:szCs w:val="20"/>
        </w:rPr>
        <w:t>Geminiviridae</w:t>
      </w:r>
      <w:proofErr w:type="spellEnd"/>
      <w:r w:rsidRPr="00EE10AA">
        <w:rPr>
          <w:rFonts w:ascii="Arial" w:hAnsi="Arial" w:cs="Arial"/>
          <w:sz w:val="20"/>
          <w:szCs w:val="20"/>
        </w:rPr>
        <w:t xml:space="preserve"> is divided into several genera, including </w:t>
      </w:r>
      <w:proofErr w:type="spellStart"/>
      <w:r w:rsidRPr="00EE10AA">
        <w:rPr>
          <w:rFonts w:ascii="Arial" w:hAnsi="Arial" w:cs="Arial"/>
          <w:i/>
          <w:iCs/>
          <w:sz w:val="20"/>
          <w:szCs w:val="20"/>
        </w:rPr>
        <w:t>Begomovirus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Mastrevirus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Curtovirus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Topocuvirus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Becurtovirus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Turncurtovirus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Capulavirus</w:t>
      </w:r>
      <w:proofErr w:type="spellEnd"/>
      <w:r w:rsidRPr="00EE10AA">
        <w:rPr>
          <w:rFonts w:ascii="Arial" w:hAnsi="Arial" w:cs="Arial"/>
          <w:sz w:val="20"/>
          <w:szCs w:val="20"/>
        </w:rPr>
        <w:t xml:space="preserve">, </w:t>
      </w:r>
      <w:proofErr w:type="spellStart"/>
      <w:r w:rsidRPr="00EE10AA">
        <w:rPr>
          <w:rFonts w:ascii="Arial" w:hAnsi="Arial" w:cs="Arial"/>
          <w:i/>
          <w:iCs/>
          <w:sz w:val="20"/>
          <w:szCs w:val="20"/>
        </w:rPr>
        <w:t>Grablovirus</w:t>
      </w:r>
      <w:proofErr w:type="spellEnd"/>
      <w:r w:rsidRPr="00EE10AA">
        <w:rPr>
          <w:rFonts w:ascii="Arial" w:hAnsi="Arial" w:cs="Arial"/>
          <w:sz w:val="20"/>
          <w:szCs w:val="20"/>
        </w:rPr>
        <w:t xml:space="preserve">, and </w:t>
      </w:r>
      <w:proofErr w:type="spellStart"/>
      <w:r w:rsidRPr="00EE10AA">
        <w:rPr>
          <w:rFonts w:ascii="Arial" w:hAnsi="Arial" w:cs="Arial"/>
          <w:i/>
          <w:iCs/>
          <w:sz w:val="20"/>
          <w:szCs w:val="20"/>
        </w:rPr>
        <w:t>Eragrovirus</w:t>
      </w:r>
      <w:proofErr w:type="spellEnd"/>
      <w:r w:rsidRPr="00EE10AA">
        <w:rPr>
          <w:rFonts w:ascii="Arial" w:hAnsi="Arial" w:cs="Arial"/>
          <w:sz w:val="20"/>
          <w:szCs w:val="20"/>
        </w:rPr>
        <w:t xml:space="preserve">, based on genome organization, host range, and insect vectors (Hanley-Bowdoin et al., 2013; Jeske, 2018). Among these, the genus </w:t>
      </w:r>
      <w:proofErr w:type="spellStart"/>
      <w:r w:rsidRPr="00EE10AA">
        <w:rPr>
          <w:rFonts w:ascii="Arial" w:hAnsi="Arial" w:cs="Arial"/>
          <w:i/>
          <w:iCs/>
          <w:sz w:val="20"/>
          <w:szCs w:val="20"/>
        </w:rPr>
        <w:t>Begomovirus</w:t>
      </w:r>
      <w:proofErr w:type="spellEnd"/>
      <w:r w:rsidRPr="00EE10AA">
        <w:rPr>
          <w:rFonts w:ascii="Arial" w:hAnsi="Arial" w:cs="Arial"/>
          <w:sz w:val="20"/>
          <w:szCs w:val="20"/>
        </w:rPr>
        <w:t xml:space="preserve"> represents the largest and most economically important group, infecting a wide range of dicotyledonous plants and causing significant yield losses in many crops.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are transmitted by the whitefly </w:t>
      </w:r>
      <w:proofErr w:type="spellStart"/>
      <w:r w:rsidRPr="00EE10AA">
        <w:rPr>
          <w:rFonts w:ascii="Arial" w:hAnsi="Arial" w:cs="Arial"/>
          <w:i/>
          <w:iCs/>
          <w:sz w:val="20"/>
          <w:szCs w:val="20"/>
        </w:rPr>
        <w:t>Bemisia</w:t>
      </w:r>
      <w:proofErr w:type="spellEnd"/>
      <w:r w:rsidRPr="00EE10AA">
        <w:rPr>
          <w:rFonts w:ascii="Arial" w:hAnsi="Arial" w:cs="Arial"/>
          <w:i/>
          <w:iCs/>
          <w:sz w:val="20"/>
          <w:szCs w:val="20"/>
        </w:rPr>
        <w:t xml:space="preserve"> </w:t>
      </w:r>
      <w:proofErr w:type="spellStart"/>
      <w:r w:rsidRPr="00EE10AA">
        <w:rPr>
          <w:rFonts w:ascii="Arial" w:hAnsi="Arial" w:cs="Arial"/>
          <w:i/>
          <w:iCs/>
          <w:sz w:val="20"/>
          <w:szCs w:val="20"/>
        </w:rPr>
        <w:t>tabaci</w:t>
      </w:r>
      <w:proofErr w:type="spellEnd"/>
      <w:r w:rsidRPr="00EE10AA">
        <w:rPr>
          <w:rFonts w:ascii="Arial" w:hAnsi="Arial" w:cs="Arial"/>
          <w:sz w:val="20"/>
          <w:szCs w:val="20"/>
        </w:rPr>
        <w:t xml:space="preserve"> in a persistent circulative manner and are widely distributed in tropical and subtropical regions where environmental conditions </w:t>
      </w:r>
      <w:proofErr w:type="spellStart"/>
      <w:r w:rsidR="00342FE7">
        <w:rPr>
          <w:rFonts w:ascii="Arial" w:hAnsi="Arial" w:cs="Arial"/>
          <w:sz w:val="20"/>
          <w:szCs w:val="20"/>
        </w:rPr>
        <w:t>favour</w:t>
      </w:r>
      <w:proofErr w:type="spellEnd"/>
      <w:r w:rsidRPr="00EE10AA">
        <w:rPr>
          <w:rFonts w:ascii="Arial" w:hAnsi="Arial" w:cs="Arial"/>
          <w:sz w:val="20"/>
          <w:szCs w:val="20"/>
        </w:rPr>
        <w:t xml:space="preserve"> the proliferation of their insect vector (Navas-Castillo et al., 2011).</w:t>
      </w:r>
      <w:r>
        <w:rPr>
          <w:rFonts w:ascii="Arial" w:hAnsi="Arial" w:cs="Arial"/>
          <w:sz w:val="20"/>
          <w:szCs w:val="20"/>
        </w:rPr>
        <w:t xml:space="preserve">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exhibit two distinct genomic organizations, namely monopartite and bipartite genomes. Bipartite </w:t>
      </w:r>
      <w:proofErr w:type="spellStart"/>
      <w:r w:rsidRPr="00EE10AA">
        <w:rPr>
          <w:rFonts w:ascii="Arial" w:hAnsi="Arial" w:cs="Arial"/>
          <w:sz w:val="20"/>
          <w:szCs w:val="20"/>
        </w:rPr>
        <w:t>begomoviruses</w:t>
      </w:r>
      <w:proofErr w:type="spellEnd"/>
      <w:r w:rsidRPr="00EE10AA">
        <w:rPr>
          <w:rFonts w:ascii="Arial" w:hAnsi="Arial" w:cs="Arial"/>
          <w:sz w:val="20"/>
          <w:szCs w:val="20"/>
        </w:rPr>
        <w:t>, which are commonly found in the New World (the Americas), possess two genomic components designated as DNA-A and DNA-B, each approximately 2.6–2.8 kb in size (</w:t>
      </w:r>
      <w:proofErr w:type="spellStart"/>
      <w:r w:rsidRPr="00EE10AA">
        <w:rPr>
          <w:rFonts w:ascii="Arial" w:hAnsi="Arial" w:cs="Arial"/>
          <w:sz w:val="20"/>
          <w:szCs w:val="20"/>
        </w:rPr>
        <w:t>Fondong</w:t>
      </w:r>
      <w:proofErr w:type="spellEnd"/>
      <w:r w:rsidRPr="00EE10AA">
        <w:rPr>
          <w:rFonts w:ascii="Arial" w:hAnsi="Arial" w:cs="Arial"/>
          <w:sz w:val="20"/>
          <w:szCs w:val="20"/>
        </w:rPr>
        <w:t xml:space="preserve">, 2013). The DNA-A component encodes proteins involved in viral replication, </w:t>
      </w:r>
      <w:proofErr w:type="spellStart"/>
      <w:r w:rsidRPr="00EE10AA">
        <w:rPr>
          <w:rFonts w:ascii="Arial" w:hAnsi="Arial" w:cs="Arial"/>
          <w:sz w:val="20"/>
          <w:szCs w:val="20"/>
        </w:rPr>
        <w:t>encapsidation</w:t>
      </w:r>
      <w:proofErr w:type="spellEnd"/>
      <w:r w:rsidRPr="00EE10AA">
        <w:rPr>
          <w:rFonts w:ascii="Arial" w:hAnsi="Arial" w:cs="Arial"/>
          <w:sz w:val="20"/>
          <w:szCs w:val="20"/>
        </w:rPr>
        <w:t>, and regulation of gene expression, including the replication-associated protein (Rep), transcriptional activator protein (</w:t>
      </w:r>
      <w:proofErr w:type="spellStart"/>
      <w:r w:rsidRPr="00EE10AA">
        <w:rPr>
          <w:rFonts w:ascii="Arial" w:hAnsi="Arial" w:cs="Arial"/>
          <w:sz w:val="20"/>
          <w:szCs w:val="20"/>
        </w:rPr>
        <w:t>TrAP</w:t>
      </w:r>
      <w:proofErr w:type="spellEnd"/>
      <w:r w:rsidRPr="00EE10AA">
        <w:rPr>
          <w:rFonts w:ascii="Arial" w:hAnsi="Arial" w:cs="Arial"/>
          <w:sz w:val="20"/>
          <w:szCs w:val="20"/>
        </w:rPr>
        <w:t>), replication enhancer protein (</w:t>
      </w:r>
      <w:proofErr w:type="spellStart"/>
      <w:r w:rsidRPr="00EE10AA">
        <w:rPr>
          <w:rFonts w:ascii="Arial" w:hAnsi="Arial" w:cs="Arial"/>
          <w:sz w:val="20"/>
          <w:szCs w:val="20"/>
        </w:rPr>
        <w:t>REn</w:t>
      </w:r>
      <w:proofErr w:type="spellEnd"/>
      <w:r w:rsidRPr="00EE10AA">
        <w:rPr>
          <w:rFonts w:ascii="Arial" w:hAnsi="Arial" w:cs="Arial"/>
          <w:sz w:val="20"/>
          <w:szCs w:val="20"/>
        </w:rPr>
        <w:t xml:space="preserve">), coat protein (CP), and AC4 protein. In contrast, the DNA-B component encodes movement proteins responsible for intra- and intercellular transport of the virus within the host plant, including the nuclear shuttle protein (NSP) and movement protein (MP), which facilitate viral movement from infected cells to </w:t>
      </w:r>
      <w:proofErr w:type="spellStart"/>
      <w:r w:rsidR="00342FE7">
        <w:rPr>
          <w:rFonts w:ascii="Arial" w:hAnsi="Arial" w:cs="Arial"/>
          <w:sz w:val="20"/>
          <w:szCs w:val="20"/>
        </w:rPr>
        <w:t>neighbouring</w:t>
      </w:r>
      <w:proofErr w:type="spellEnd"/>
      <w:r w:rsidRPr="00EE10AA">
        <w:rPr>
          <w:rFonts w:ascii="Arial" w:hAnsi="Arial" w:cs="Arial"/>
          <w:sz w:val="20"/>
          <w:szCs w:val="20"/>
        </w:rPr>
        <w:t xml:space="preserve"> cells and throughout the plant vascular system (Hanley-Bowdoin et al., 2013; Jeske, 2018).</w:t>
      </w:r>
    </w:p>
    <w:p w14:paraId="063320CC" w14:textId="6DB8F68A" w:rsidR="00EE10AA" w:rsidRDefault="00EE10AA" w:rsidP="00221D08">
      <w:pPr>
        <w:jc w:val="both"/>
        <w:rPr>
          <w:rFonts w:ascii="Arial" w:hAnsi="Arial" w:cs="Arial"/>
          <w:sz w:val="20"/>
          <w:szCs w:val="20"/>
        </w:rPr>
      </w:pPr>
      <w:r w:rsidRPr="00EE10AA">
        <w:rPr>
          <w:rFonts w:ascii="Arial" w:hAnsi="Arial" w:cs="Arial"/>
          <w:sz w:val="20"/>
          <w:szCs w:val="20"/>
        </w:rPr>
        <w:t xml:space="preserve">In contrast, most Old World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including those responsible for Tomato Leaf Curl Disease in Asia and Africa, possess a monopartite genome consisting of a single DNA-A–like component that carries all essential genes required for viral replication, transcription, and movement within the host plant. However, these monopartite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frequently associate with small circular satellite DNAs that play an important role in disease development and symptom severity (</w:t>
      </w:r>
      <w:proofErr w:type="spellStart"/>
      <w:r w:rsidRPr="00EE10AA">
        <w:rPr>
          <w:rFonts w:ascii="Arial" w:hAnsi="Arial" w:cs="Arial"/>
          <w:sz w:val="20"/>
          <w:szCs w:val="20"/>
        </w:rPr>
        <w:t>Fondong</w:t>
      </w:r>
      <w:proofErr w:type="spellEnd"/>
      <w:r w:rsidRPr="00EE10AA">
        <w:rPr>
          <w:rFonts w:ascii="Arial" w:hAnsi="Arial" w:cs="Arial"/>
          <w:sz w:val="20"/>
          <w:szCs w:val="20"/>
        </w:rPr>
        <w:t>, 2013; Prasanna et al., 2020). Among these satellites</w:t>
      </w:r>
      <w:r w:rsidRPr="00342FE7">
        <w:rPr>
          <w:rFonts w:ascii="Arial" w:hAnsi="Arial" w:cs="Arial"/>
          <w:sz w:val="20"/>
          <w:szCs w:val="20"/>
        </w:rPr>
        <w:t xml:space="preserve">, </w:t>
      </w:r>
      <w:proofErr w:type="spellStart"/>
      <w:r w:rsidRPr="00342FE7">
        <w:rPr>
          <w:rFonts w:ascii="Arial" w:hAnsi="Arial" w:cs="Arial"/>
          <w:sz w:val="20"/>
          <w:szCs w:val="20"/>
        </w:rPr>
        <w:t>betasatellites</w:t>
      </w:r>
      <w:proofErr w:type="spellEnd"/>
      <w:r w:rsidRPr="00342FE7">
        <w:rPr>
          <w:rFonts w:ascii="Arial" w:hAnsi="Arial" w:cs="Arial"/>
          <w:sz w:val="20"/>
          <w:szCs w:val="20"/>
        </w:rPr>
        <w:t xml:space="preserve"> (β-satellites) are approximately 1.3 kb in size and encode a single βC1 protein, which functions as a pathogenicity determinant and suppressor of host gene silencing mechanisms, thereby enhancing viral infection and symptom expression. Another type of associated satellite is the </w:t>
      </w:r>
      <w:proofErr w:type="spellStart"/>
      <w:r w:rsidRPr="00342FE7">
        <w:rPr>
          <w:rFonts w:ascii="Arial" w:hAnsi="Arial" w:cs="Arial"/>
          <w:sz w:val="20"/>
          <w:szCs w:val="20"/>
        </w:rPr>
        <w:t>alphasatellite</w:t>
      </w:r>
      <w:proofErr w:type="spellEnd"/>
      <w:r w:rsidRPr="00342FE7">
        <w:rPr>
          <w:rFonts w:ascii="Arial" w:hAnsi="Arial" w:cs="Arial"/>
          <w:sz w:val="20"/>
          <w:szCs w:val="20"/>
        </w:rPr>
        <w:t xml:space="preserve"> (α-satellite),</w:t>
      </w:r>
      <w:r w:rsidRPr="00EE10AA">
        <w:rPr>
          <w:rFonts w:ascii="Arial" w:hAnsi="Arial" w:cs="Arial"/>
          <w:sz w:val="20"/>
          <w:szCs w:val="20"/>
        </w:rPr>
        <w:t xml:space="preserve"> which is capable of autonomous replication but depends on the helper </w:t>
      </w:r>
      <w:proofErr w:type="spellStart"/>
      <w:r w:rsidRPr="00EE10AA">
        <w:rPr>
          <w:rFonts w:ascii="Arial" w:hAnsi="Arial" w:cs="Arial"/>
          <w:sz w:val="20"/>
          <w:szCs w:val="20"/>
        </w:rPr>
        <w:t>begomovirus</w:t>
      </w:r>
      <w:proofErr w:type="spellEnd"/>
      <w:r w:rsidRPr="00EE10AA">
        <w:rPr>
          <w:rFonts w:ascii="Arial" w:hAnsi="Arial" w:cs="Arial"/>
          <w:sz w:val="20"/>
          <w:szCs w:val="20"/>
        </w:rPr>
        <w:t xml:space="preserve"> for </w:t>
      </w:r>
      <w:proofErr w:type="spellStart"/>
      <w:r w:rsidRPr="00EE10AA">
        <w:rPr>
          <w:rFonts w:ascii="Arial" w:hAnsi="Arial" w:cs="Arial"/>
          <w:sz w:val="20"/>
          <w:szCs w:val="20"/>
        </w:rPr>
        <w:t>encapsidation</w:t>
      </w:r>
      <w:proofErr w:type="spellEnd"/>
      <w:r w:rsidRPr="00EE10AA">
        <w:rPr>
          <w:rFonts w:ascii="Arial" w:hAnsi="Arial" w:cs="Arial"/>
          <w:sz w:val="20"/>
          <w:szCs w:val="20"/>
        </w:rPr>
        <w:t xml:space="preserve">, movement, and vector transmission. Although </w:t>
      </w:r>
      <w:proofErr w:type="spellStart"/>
      <w:r w:rsidRPr="00EE10AA">
        <w:rPr>
          <w:rFonts w:ascii="Arial" w:hAnsi="Arial" w:cs="Arial"/>
          <w:sz w:val="20"/>
          <w:szCs w:val="20"/>
        </w:rPr>
        <w:t>alphasatellites</w:t>
      </w:r>
      <w:proofErr w:type="spellEnd"/>
      <w:r w:rsidRPr="00EE10AA">
        <w:rPr>
          <w:rFonts w:ascii="Arial" w:hAnsi="Arial" w:cs="Arial"/>
          <w:sz w:val="20"/>
          <w:szCs w:val="20"/>
        </w:rPr>
        <w:t xml:space="preserve"> do not directly contribute to symptom development, they are believed to influence viral replication dynamics and host–virus interactions (Nawaz-ul-Rehman &amp; Fauquet, 2009; Wang et al., 2023).</w:t>
      </w:r>
    </w:p>
    <w:p w14:paraId="614CBDDB" w14:textId="7627F3EC" w:rsidR="00EE10AA" w:rsidRDefault="00EE10AA" w:rsidP="00221D08">
      <w:pPr>
        <w:jc w:val="both"/>
        <w:rPr>
          <w:rFonts w:ascii="Arial" w:hAnsi="Arial" w:cs="Arial"/>
          <w:sz w:val="20"/>
          <w:szCs w:val="20"/>
        </w:rPr>
      </w:pPr>
      <w:r w:rsidRPr="00EE10AA">
        <w:rPr>
          <w:rFonts w:ascii="Arial" w:hAnsi="Arial" w:cs="Arial"/>
          <w:sz w:val="20"/>
          <w:szCs w:val="20"/>
        </w:rPr>
        <w:t xml:space="preserve">The genomic organization and association with satellite DNAs contribute significantly to the genetic diversity, adaptability, and pathogenic potential of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Frequent recombination events, mutations, and interactions with satellite molecules enable these viruses to evolve rapidly and overcome host resistance mechanisms. Understanding the taxonomy, genome organization, and functional roles of viral components is therefore essential for elucidating the molecular mechanisms underlying </w:t>
      </w:r>
      <w:proofErr w:type="spellStart"/>
      <w:r w:rsidRPr="00EE10AA">
        <w:rPr>
          <w:rFonts w:ascii="Arial" w:hAnsi="Arial" w:cs="Arial"/>
          <w:sz w:val="20"/>
          <w:szCs w:val="20"/>
        </w:rPr>
        <w:t>begomovirus</w:t>
      </w:r>
      <w:proofErr w:type="spellEnd"/>
      <w:r w:rsidRPr="00EE10AA">
        <w:rPr>
          <w:rFonts w:ascii="Arial" w:hAnsi="Arial" w:cs="Arial"/>
          <w:sz w:val="20"/>
          <w:szCs w:val="20"/>
        </w:rPr>
        <w:t xml:space="preserve"> pathogenesis and for developing effective strategies to manage </w:t>
      </w:r>
      <w:proofErr w:type="spellStart"/>
      <w:r w:rsidRPr="00EE10AA">
        <w:rPr>
          <w:rFonts w:ascii="Arial" w:hAnsi="Arial" w:cs="Arial"/>
          <w:sz w:val="20"/>
          <w:szCs w:val="20"/>
        </w:rPr>
        <w:t>begomovirus</w:t>
      </w:r>
      <w:proofErr w:type="spellEnd"/>
      <w:r w:rsidRPr="00EE10AA">
        <w:rPr>
          <w:rFonts w:ascii="Arial" w:hAnsi="Arial" w:cs="Arial"/>
          <w:sz w:val="20"/>
          <w:szCs w:val="20"/>
        </w:rPr>
        <w:t>-induced diseases such as Tomato Leaf Curl Disease.</w:t>
      </w:r>
    </w:p>
    <w:p w14:paraId="3D0E5EA8" w14:textId="77777777" w:rsidR="00E50E95" w:rsidRDefault="00E50E95" w:rsidP="00221D08">
      <w:pPr>
        <w:jc w:val="both"/>
        <w:rPr>
          <w:rFonts w:ascii="Arial" w:hAnsi="Arial" w:cs="Arial"/>
          <w:sz w:val="20"/>
          <w:szCs w:val="20"/>
        </w:rPr>
      </w:pPr>
    </w:p>
    <w:p w14:paraId="27BA2C8A" w14:textId="7CDB5C03" w:rsidR="00EE10AA" w:rsidRPr="00342FE7" w:rsidRDefault="00E50E95" w:rsidP="00342FE7">
      <w:pPr>
        <w:pStyle w:val="ListParagraph"/>
        <w:numPr>
          <w:ilvl w:val="0"/>
          <w:numId w:val="4"/>
        </w:numPr>
        <w:jc w:val="both"/>
        <w:rPr>
          <w:rFonts w:ascii="Arial" w:hAnsi="Arial" w:cs="Arial"/>
          <w:b/>
          <w:bCs/>
          <w:sz w:val="22"/>
          <w:szCs w:val="22"/>
        </w:rPr>
      </w:pPr>
      <w:r w:rsidRPr="00342FE7">
        <w:rPr>
          <w:rFonts w:ascii="Arial" w:hAnsi="Arial" w:cs="Arial"/>
          <w:b/>
          <w:bCs/>
          <w:sz w:val="22"/>
          <w:szCs w:val="22"/>
        </w:rPr>
        <w:t xml:space="preserve">TOMATO LEAF CURL DISEASE: SYMPTOMS AND DISEASE DEVELOPMENT </w:t>
      </w:r>
    </w:p>
    <w:p w14:paraId="47D897FB" w14:textId="7C663405" w:rsidR="00E50E95" w:rsidRPr="00342FE7" w:rsidRDefault="0049684F" w:rsidP="00221D08">
      <w:pPr>
        <w:jc w:val="both"/>
        <w:rPr>
          <w:rFonts w:ascii="Arial" w:hAnsi="Arial" w:cs="Arial"/>
          <w:sz w:val="20"/>
          <w:szCs w:val="20"/>
        </w:rPr>
      </w:pPr>
      <w:r w:rsidRPr="00342FE7">
        <w:rPr>
          <w:rFonts w:ascii="Arial" w:hAnsi="Arial" w:cs="Arial"/>
          <w:sz w:val="20"/>
          <w:szCs w:val="20"/>
        </w:rPr>
        <w:t>As mentioned earlier, tomato cultivation is highly vulnerable to viral pathogens that disrupt normal plant development and reduce yield potential. Among these, Tomato Leaf Curl Virus (</w:t>
      </w:r>
      <w:proofErr w:type="spellStart"/>
      <w:r w:rsidRPr="00342FE7">
        <w:rPr>
          <w:rFonts w:ascii="Arial" w:hAnsi="Arial" w:cs="Arial"/>
          <w:sz w:val="20"/>
          <w:szCs w:val="20"/>
        </w:rPr>
        <w:t>ToLCV</w:t>
      </w:r>
      <w:proofErr w:type="spellEnd"/>
      <w:r w:rsidRPr="00342FE7">
        <w:rPr>
          <w:rFonts w:ascii="Arial" w:hAnsi="Arial" w:cs="Arial"/>
          <w:sz w:val="20"/>
          <w:szCs w:val="20"/>
        </w:rPr>
        <w:t xml:space="preserve">) is a prominent </w:t>
      </w:r>
      <w:proofErr w:type="spellStart"/>
      <w:r w:rsidRPr="00342FE7">
        <w:rPr>
          <w:rFonts w:ascii="Arial" w:hAnsi="Arial" w:cs="Arial"/>
          <w:sz w:val="20"/>
          <w:szCs w:val="20"/>
        </w:rPr>
        <w:t>begomovirus</w:t>
      </w:r>
      <w:proofErr w:type="spellEnd"/>
      <w:r w:rsidRPr="00342FE7">
        <w:rPr>
          <w:rFonts w:ascii="Arial" w:hAnsi="Arial" w:cs="Arial"/>
          <w:sz w:val="20"/>
          <w:szCs w:val="20"/>
        </w:rPr>
        <w:t xml:space="preserve"> that poses a major threat to tomato production worldwide.</w:t>
      </w:r>
      <w:r w:rsidR="00A54E41" w:rsidRPr="00342FE7">
        <w:rPr>
          <w:rFonts w:ascii="Arial" w:hAnsi="Arial" w:cs="Arial"/>
          <w:sz w:val="20"/>
          <w:szCs w:val="20"/>
        </w:rPr>
        <w:t xml:space="preserve"> </w:t>
      </w:r>
      <w:r w:rsidR="004C76A5" w:rsidRPr="00342FE7">
        <w:rPr>
          <w:rFonts w:ascii="Arial" w:hAnsi="Arial" w:cs="Arial"/>
          <w:sz w:val="20"/>
          <w:szCs w:val="20"/>
        </w:rPr>
        <w:t xml:space="preserve">The most common symptoms include upward curling and crumpling of leaves, vein thickening, leaf distortion, chlorosis, and reduction in leaf size. Infected plants often exhibit stunted growth, shortened internodes, and </w:t>
      </w:r>
      <w:r w:rsidR="00377338" w:rsidRPr="00342FE7">
        <w:rPr>
          <w:rFonts w:ascii="Arial" w:hAnsi="Arial" w:cs="Arial"/>
          <w:sz w:val="20"/>
          <w:szCs w:val="20"/>
        </w:rPr>
        <w:t xml:space="preserve">a </w:t>
      </w:r>
      <w:r w:rsidR="004C76A5" w:rsidRPr="00342FE7">
        <w:rPr>
          <w:rFonts w:ascii="Arial" w:hAnsi="Arial" w:cs="Arial"/>
          <w:sz w:val="20"/>
          <w:szCs w:val="20"/>
        </w:rPr>
        <w:t xml:space="preserve">bushy appearance, which severely limit normal plant development. In severe cases, infected plants produce very few or no fruits, leading to substantial economic losses (Navas-Castillo et al., 2011; Hanley-Bowdoin et al., 2013). The progression of Tomato Leaf Curl Disease depends largely on the stage of infection and the virulence of the </w:t>
      </w:r>
      <w:proofErr w:type="spellStart"/>
      <w:r w:rsidR="004C76A5" w:rsidRPr="00342FE7">
        <w:rPr>
          <w:rFonts w:ascii="Arial" w:hAnsi="Arial" w:cs="Arial"/>
          <w:sz w:val="20"/>
          <w:szCs w:val="20"/>
        </w:rPr>
        <w:t>begomovirus</w:t>
      </w:r>
      <w:proofErr w:type="spellEnd"/>
      <w:r w:rsidR="004C76A5" w:rsidRPr="00342FE7">
        <w:rPr>
          <w:rFonts w:ascii="Arial" w:hAnsi="Arial" w:cs="Arial"/>
          <w:sz w:val="20"/>
          <w:szCs w:val="20"/>
        </w:rPr>
        <w:t xml:space="preserve"> strain involved. Symptoms usually appear 2–3 weeks after infection, beginning with mild chlorosis and curling of young leaves, which gradually progress to severe leaf deformation and plant stunting. As the infection advances, the virus spreads systemically throughout the plant, disrupting physiological processes such as photosynthesis, nutrient transport, and hormonal balance.</w:t>
      </w:r>
      <w:r w:rsidR="004C76A5" w:rsidRPr="004C76A5">
        <w:rPr>
          <w:rFonts w:ascii="Arial" w:hAnsi="Arial" w:cs="Arial"/>
          <w:sz w:val="22"/>
          <w:szCs w:val="22"/>
        </w:rPr>
        <w:t xml:space="preserve"> </w:t>
      </w:r>
      <w:r w:rsidR="004C76A5" w:rsidRPr="00342FE7">
        <w:rPr>
          <w:rFonts w:ascii="Arial" w:hAnsi="Arial" w:cs="Arial"/>
          <w:sz w:val="20"/>
          <w:szCs w:val="20"/>
        </w:rPr>
        <w:t xml:space="preserve">The severity of disease symptoms often increases as the plant matures, particularly when infection occurs at early growth stages, which can result in complete crop failure (Prasanna et al., 2020; Wang et al., 2023). </w:t>
      </w:r>
    </w:p>
    <w:p w14:paraId="55DEBC9F" w14:textId="1E50CE6E" w:rsidR="00A54E41" w:rsidRPr="00342FE7" w:rsidRDefault="004C76A5" w:rsidP="00221D08">
      <w:pPr>
        <w:jc w:val="both"/>
        <w:rPr>
          <w:rFonts w:ascii="Arial" w:hAnsi="Arial" w:cs="Arial"/>
          <w:sz w:val="20"/>
          <w:szCs w:val="20"/>
        </w:rPr>
      </w:pPr>
      <w:r w:rsidRPr="00342FE7">
        <w:rPr>
          <w:rFonts w:ascii="Arial" w:hAnsi="Arial" w:cs="Arial"/>
          <w:sz w:val="20"/>
          <w:szCs w:val="20"/>
        </w:rPr>
        <w:t>Several factors influence the expression and severity of To</w:t>
      </w:r>
      <w:r w:rsidR="00721777" w:rsidRPr="00342FE7">
        <w:rPr>
          <w:rFonts w:ascii="Arial" w:hAnsi="Arial" w:cs="Arial"/>
          <w:sz w:val="20"/>
          <w:szCs w:val="20"/>
        </w:rPr>
        <w:t xml:space="preserve">mato </w:t>
      </w:r>
      <w:r w:rsidR="00A54E41" w:rsidRPr="00342FE7">
        <w:rPr>
          <w:rFonts w:ascii="Arial" w:hAnsi="Arial" w:cs="Arial"/>
          <w:sz w:val="20"/>
          <w:szCs w:val="20"/>
        </w:rPr>
        <w:t>L</w:t>
      </w:r>
      <w:r w:rsidR="00721777" w:rsidRPr="00342FE7">
        <w:rPr>
          <w:rFonts w:ascii="Arial" w:hAnsi="Arial" w:cs="Arial"/>
          <w:sz w:val="20"/>
          <w:szCs w:val="20"/>
        </w:rPr>
        <w:t xml:space="preserve">eaf </w:t>
      </w:r>
      <w:r w:rsidR="00A54E41" w:rsidRPr="00342FE7">
        <w:rPr>
          <w:rFonts w:ascii="Arial" w:hAnsi="Arial" w:cs="Arial"/>
          <w:sz w:val="20"/>
          <w:szCs w:val="20"/>
        </w:rPr>
        <w:t>Curl Disease</w:t>
      </w:r>
      <w:r w:rsidRPr="00342FE7">
        <w:rPr>
          <w:rFonts w:ascii="Arial" w:hAnsi="Arial" w:cs="Arial"/>
          <w:sz w:val="20"/>
          <w:szCs w:val="20"/>
        </w:rPr>
        <w:t xml:space="preserve"> </w:t>
      </w:r>
      <w:r w:rsidR="00721777" w:rsidRPr="00342FE7">
        <w:rPr>
          <w:rFonts w:ascii="Arial" w:hAnsi="Arial" w:cs="Arial"/>
          <w:sz w:val="20"/>
          <w:szCs w:val="20"/>
        </w:rPr>
        <w:t>(</w:t>
      </w:r>
      <w:proofErr w:type="spellStart"/>
      <w:r w:rsidR="00721777" w:rsidRPr="00342FE7">
        <w:rPr>
          <w:rFonts w:ascii="Arial" w:hAnsi="Arial" w:cs="Arial"/>
          <w:sz w:val="20"/>
          <w:szCs w:val="20"/>
        </w:rPr>
        <w:t>ToLCD</w:t>
      </w:r>
      <w:proofErr w:type="spellEnd"/>
      <w:r w:rsidR="00721777" w:rsidRPr="00342FE7">
        <w:rPr>
          <w:rFonts w:ascii="Arial" w:hAnsi="Arial" w:cs="Arial"/>
          <w:sz w:val="20"/>
          <w:szCs w:val="20"/>
        </w:rPr>
        <w:t xml:space="preserve">) </w:t>
      </w:r>
      <w:r w:rsidRPr="00342FE7">
        <w:rPr>
          <w:rFonts w:ascii="Arial" w:hAnsi="Arial" w:cs="Arial"/>
          <w:sz w:val="20"/>
          <w:szCs w:val="20"/>
        </w:rPr>
        <w:t xml:space="preserve">symptoms in tomato plants. </w:t>
      </w:r>
      <w:r w:rsidR="00721777" w:rsidRPr="00342FE7">
        <w:rPr>
          <w:rFonts w:ascii="Arial" w:hAnsi="Arial" w:cs="Arial"/>
          <w:sz w:val="20"/>
          <w:szCs w:val="20"/>
        </w:rPr>
        <w:t xml:space="preserve">The symptom expression of </w:t>
      </w:r>
      <w:proofErr w:type="spellStart"/>
      <w:r w:rsidR="00721777" w:rsidRPr="00342FE7">
        <w:rPr>
          <w:rFonts w:ascii="Arial" w:hAnsi="Arial" w:cs="Arial"/>
          <w:sz w:val="20"/>
          <w:szCs w:val="20"/>
        </w:rPr>
        <w:t>ToLCD</w:t>
      </w:r>
      <w:proofErr w:type="spellEnd"/>
      <w:r w:rsidR="00721777" w:rsidRPr="00342FE7">
        <w:rPr>
          <w:rFonts w:ascii="Arial" w:hAnsi="Arial" w:cs="Arial"/>
          <w:sz w:val="20"/>
          <w:szCs w:val="20"/>
        </w:rPr>
        <w:t xml:space="preserve"> and </w:t>
      </w:r>
      <w:proofErr w:type="spellStart"/>
      <w:r w:rsidR="00721777" w:rsidRPr="00342FE7">
        <w:rPr>
          <w:rFonts w:ascii="Arial" w:hAnsi="Arial" w:cs="Arial"/>
          <w:sz w:val="20"/>
          <w:szCs w:val="20"/>
        </w:rPr>
        <w:t>ToLCV</w:t>
      </w:r>
      <w:proofErr w:type="spellEnd"/>
      <w:r w:rsidR="00721777" w:rsidRPr="00342FE7">
        <w:rPr>
          <w:rFonts w:ascii="Arial" w:hAnsi="Arial" w:cs="Arial"/>
          <w:sz w:val="20"/>
          <w:szCs w:val="20"/>
        </w:rPr>
        <w:t xml:space="preserve"> infections exhibits notable variability depending on the virus species/strain and geographic location, reflecting the complexity of host–pathogen interactions and environmental influences. Others </w:t>
      </w:r>
      <w:r w:rsidRPr="00342FE7">
        <w:rPr>
          <w:rFonts w:ascii="Arial" w:hAnsi="Arial" w:cs="Arial"/>
          <w:sz w:val="20"/>
          <w:szCs w:val="20"/>
        </w:rPr>
        <w:t xml:space="preserve">include virus strain diversity, presence of satellite DNAs, host plant genotype, and vector population dynamics. For instance, the presence of </w:t>
      </w:r>
      <w:proofErr w:type="spellStart"/>
      <w:r w:rsidRPr="00342FE7">
        <w:rPr>
          <w:rFonts w:ascii="Arial" w:hAnsi="Arial" w:cs="Arial"/>
          <w:sz w:val="20"/>
          <w:szCs w:val="20"/>
        </w:rPr>
        <w:t>betasatellites</w:t>
      </w:r>
      <w:proofErr w:type="spellEnd"/>
      <w:r w:rsidRPr="00342FE7">
        <w:rPr>
          <w:rFonts w:ascii="Arial" w:hAnsi="Arial" w:cs="Arial"/>
          <w:sz w:val="20"/>
          <w:szCs w:val="20"/>
        </w:rPr>
        <w:t xml:space="preserve"> is known to intensify symptom expression by encoding the βC1 protein, which acts as a pathogenicity determinant and suppressor of host defense mechanisms (</w:t>
      </w:r>
      <w:proofErr w:type="spellStart"/>
      <w:r w:rsidRPr="00342FE7">
        <w:rPr>
          <w:rFonts w:ascii="Arial" w:hAnsi="Arial" w:cs="Arial"/>
          <w:sz w:val="20"/>
          <w:szCs w:val="20"/>
        </w:rPr>
        <w:t>Fondong</w:t>
      </w:r>
      <w:proofErr w:type="spellEnd"/>
      <w:r w:rsidRPr="00342FE7">
        <w:rPr>
          <w:rFonts w:ascii="Arial" w:hAnsi="Arial" w:cs="Arial"/>
          <w:sz w:val="20"/>
          <w:szCs w:val="20"/>
        </w:rPr>
        <w:t xml:space="preserve">, 2013; Nawaz-ul-Rehman &amp; Fauquet, 2009). Environmental factors such as temperature, humidity, and light intensity can also affect viral replication and symptom development. </w:t>
      </w:r>
      <w:r w:rsidR="004156B6" w:rsidRPr="00342FE7">
        <w:rPr>
          <w:rFonts w:ascii="Arial" w:hAnsi="Arial" w:cs="Arial"/>
          <w:sz w:val="20"/>
          <w:szCs w:val="20"/>
        </w:rPr>
        <w:t xml:space="preserve">The symptomatology of </w:t>
      </w:r>
      <w:proofErr w:type="spellStart"/>
      <w:r w:rsidR="004156B6" w:rsidRPr="00342FE7">
        <w:rPr>
          <w:rFonts w:ascii="Arial" w:hAnsi="Arial" w:cs="Arial"/>
          <w:sz w:val="20"/>
          <w:szCs w:val="20"/>
        </w:rPr>
        <w:t>ToLCD</w:t>
      </w:r>
      <w:proofErr w:type="spellEnd"/>
      <w:r w:rsidR="004156B6" w:rsidRPr="00342FE7">
        <w:rPr>
          <w:rFonts w:ascii="Arial" w:hAnsi="Arial" w:cs="Arial"/>
          <w:sz w:val="20"/>
          <w:szCs w:val="20"/>
        </w:rPr>
        <w:t xml:space="preserve"> and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t xml:space="preserve"> infections in tomato varies widely across geographic regions, reflecting differences in virus strains, host cultivars, and environmental conditions. In Asia, infections by Tomato Yellow Leaf Curl China virus and its </w:t>
      </w:r>
      <w:proofErr w:type="spellStart"/>
      <w:r w:rsidR="004156B6" w:rsidRPr="00342FE7">
        <w:rPr>
          <w:rFonts w:ascii="Arial" w:hAnsi="Arial" w:cs="Arial"/>
          <w:sz w:val="20"/>
          <w:szCs w:val="20"/>
        </w:rPr>
        <w:t>betasatellite</w:t>
      </w:r>
      <w:proofErr w:type="spellEnd"/>
      <w:r w:rsidR="004156B6" w:rsidRPr="00342FE7">
        <w:rPr>
          <w:rFonts w:ascii="Arial" w:hAnsi="Arial" w:cs="Arial"/>
          <w:sz w:val="20"/>
          <w:szCs w:val="20"/>
        </w:rPr>
        <w:t xml:space="preserve"> have been linked to leaf curling, yellow mosaic patterns, stem deformation, and dwarfing, particularly when co</w:t>
      </w:r>
      <w:r w:rsidR="004156B6" w:rsidRPr="00342FE7">
        <w:rPr>
          <w:rFonts w:ascii="Arial" w:hAnsi="Arial" w:cs="Arial"/>
          <w:sz w:val="20"/>
          <w:szCs w:val="20"/>
        </w:rPr>
        <w:noBreakHyphen/>
        <w:t xml:space="preserve">infected with satellite DNAs (Cui et al., 2004; Yin et al., 2001). In China and Southeast Asia,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noBreakHyphen/>
        <w:t>infected plants often show marked leaf curling accompanied by interveinal chlorosis, stunting, and reduced leaf size, severely affecting productivity and plant architecture. Similar symptoms, including upward and inward leaf curling, pronounced chlorosis, and shoot reduction, have been documented in Mediterranean and Middle Eastern tomato fields, where Tomato Yellow Leaf Curl Virus (TYLCV) and related viruses have</w:t>
      </w:r>
      <w:r w:rsidR="004156B6" w:rsidRPr="004156B6">
        <w:rPr>
          <w:rFonts w:ascii="Arial" w:hAnsi="Arial" w:cs="Arial"/>
          <w:sz w:val="22"/>
          <w:szCs w:val="22"/>
        </w:rPr>
        <w:t xml:space="preserve"> </w:t>
      </w:r>
      <w:r w:rsidR="004156B6" w:rsidRPr="00342FE7">
        <w:rPr>
          <w:rFonts w:ascii="Arial" w:hAnsi="Arial" w:cs="Arial"/>
          <w:sz w:val="20"/>
          <w:szCs w:val="20"/>
        </w:rPr>
        <w:t>caused widespread outbreaks for decades (e.g., Europe, North Africa) (Granier et al., 2025; Navas</w:t>
      </w:r>
      <w:r w:rsidR="004156B6" w:rsidRPr="00342FE7">
        <w:rPr>
          <w:rFonts w:ascii="Arial" w:hAnsi="Arial" w:cs="Arial"/>
          <w:sz w:val="20"/>
          <w:szCs w:val="20"/>
        </w:rPr>
        <w:noBreakHyphen/>
        <w:t xml:space="preserve">Castillo et al., 2021). In East and West Africa,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t xml:space="preserve"> species such as Tomato Leaf Curl Arusha virus also induce classic signs of leaf curling, mottling, vein yellowing, and stunted growth under field conditions. Meanwhile, bipartite viruses like Tomato Leaf Curl New Delhi Virus (</w:t>
      </w:r>
      <w:proofErr w:type="spellStart"/>
      <w:r w:rsidR="004156B6" w:rsidRPr="00342FE7">
        <w:rPr>
          <w:rFonts w:ascii="Arial" w:hAnsi="Arial" w:cs="Arial"/>
          <w:sz w:val="20"/>
          <w:szCs w:val="20"/>
        </w:rPr>
        <w:t>ToLCNDV</w:t>
      </w:r>
      <w:proofErr w:type="spellEnd"/>
      <w:r w:rsidR="004156B6" w:rsidRPr="00342FE7">
        <w:rPr>
          <w:rFonts w:ascii="Arial" w:hAnsi="Arial" w:cs="Arial"/>
          <w:sz w:val="20"/>
          <w:szCs w:val="20"/>
        </w:rPr>
        <w:t xml:space="preserve">) reported in parts of Europe and Africa produce leaf curling, mosaic patterns, and stunting not only in tomato but also in other hosts, illustrating symptom diversity associated with emerging strains (Cai et al., 2023; EPPO, global reports). Across continents, these symptoms often culminate in flower and fruit abortion, reduced yield, and poor fruit quality, underscoring the pandemic nature of </w:t>
      </w:r>
      <w:proofErr w:type="spellStart"/>
      <w:r w:rsidR="004156B6" w:rsidRPr="00342FE7">
        <w:rPr>
          <w:rFonts w:ascii="Arial" w:hAnsi="Arial" w:cs="Arial"/>
          <w:sz w:val="20"/>
          <w:szCs w:val="20"/>
        </w:rPr>
        <w:t>ToLCD</w:t>
      </w:r>
      <w:proofErr w:type="spellEnd"/>
      <w:r w:rsidR="004156B6" w:rsidRPr="00342FE7">
        <w:rPr>
          <w:rFonts w:ascii="Arial" w:hAnsi="Arial" w:cs="Arial"/>
          <w:sz w:val="20"/>
          <w:szCs w:val="20"/>
        </w:rPr>
        <w:t xml:space="preserve"> and its global impact on tomato production. </w:t>
      </w:r>
      <w:r w:rsidRPr="00342FE7">
        <w:rPr>
          <w:rFonts w:ascii="Arial" w:hAnsi="Arial" w:cs="Arial"/>
          <w:sz w:val="20"/>
          <w:szCs w:val="20"/>
        </w:rPr>
        <w:t xml:space="preserve">Additionally, the abundance and activity of the whitefly vector </w:t>
      </w:r>
      <w:proofErr w:type="spellStart"/>
      <w:r w:rsidRPr="00342FE7">
        <w:rPr>
          <w:rFonts w:ascii="Arial" w:hAnsi="Arial" w:cs="Arial"/>
          <w:i/>
          <w:iCs/>
          <w:sz w:val="20"/>
          <w:szCs w:val="20"/>
        </w:rPr>
        <w:t>Bemisia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tabaci</w:t>
      </w:r>
      <w:proofErr w:type="spellEnd"/>
      <w:r w:rsidRPr="00342FE7">
        <w:rPr>
          <w:rFonts w:ascii="Arial" w:hAnsi="Arial" w:cs="Arial"/>
          <w:sz w:val="20"/>
          <w:szCs w:val="20"/>
        </w:rPr>
        <w:t xml:space="preserve"> play a critical role in disease spread and severity, as higher vector populations increase the likelihood of rapid virus transmission within tomato fields (Navas-Castillo et al., 2011). </w:t>
      </w:r>
    </w:p>
    <w:p w14:paraId="1550172C" w14:textId="7F667FF4" w:rsidR="004C76A5" w:rsidRDefault="004C76A5" w:rsidP="00221D08">
      <w:pPr>
        <w:jc w:val="both"/>
        <w:rPr>
          <w:rFonts w:ascii="Arial" w:hAnsi="Arial" w:cs="Arial"/>
          <w:sz w:val="22"/>
          <w:szCs w:val="22"/>
        </w:rPr>
      </w:pPr>
      <w:r w:rsidRPr="00342FE7">
        <w:rPr>
          <w:rFonts w:ascii="Arial" w:hAnsi="Arial" w:cs="Arial"/>
          <w:sz w:val="20"/>
          <w:szCs w:val="20"/>
        </w:rPr>
        <w:t xml:space="preserve">Tomato Leaf Curl Disease can lead to severe yield and quality losses, making it a major constraint in tomato production worldwide. Yield losses may vary depending on the time of infection, cultivar susceptibility, and environmental conditions, but in severe outbreaks, losses can reach up to 90–100%, particularly when plants are infected at the early seedling stage (Prasanna et al., 2020). In addition to yield reduction, infected plants often produce smaller, misshapen, and poor-quality fruits, which further decreases their market value. </w:t>
      </w:r>
      <w:r w:rsidR="00914615" w:rsidRPr="00342FE7">
        <w:rPr>
          <w:rFonts w:ascii="Arial" w:hAnsi="Arial" w:cs="Arial"/>
          <w:sz w:val="20"/>
          <w:szCs w:val="20"/>
        </w:rPr>
        <w:t xml:space="preserve">In addition to quantitative yield losses, </w:t>
      </w:r>
      <w:proofErr w:type="spellStart"/>
      <w:r w:rsidR="00914615" w:rsidRPr="00342FE7">
        <w:rPr>
          <w:rFonts w:ascii="Arial" w:hAnsi="Arial" w:cs="Arial"/>
          <w:sz w:val="20"/>
          <w:szCs w:val="20"/>
        </w:rPr>
        <w:t>ToLCD</w:t>
      </w:r>
      <w:proofErr w:type="spellEnd"/>
      <w:r w:rsidR="00914615" w:rsidRPr="00342FE7">
        <w:rPr>
          <w:rFonts w:ascii="Arial" w:hAnsi="Arial" w:cs="Arial"/>
          <w:sz w:val="20"/>
          <w:szCs w:val="20"/>
        </w:rPr>
        <w:t xml:space="preserve"> significantly affects fruit quality and marketability. Virus infection interferes with normal plant metabolism and physiological processes, resulting in smaller, malformed fruits with uneven ripening and reduced nutritional quality. Changes in the biochemical composition of infected fruits have also been reported, including reductions in lycopene content, vitamins, and essential mineral elements, which ultimately affect fruit </w:t>
      </w:r>
      <w:proofErr w:type="spellStart"/>
      <w:r w:rsidR="00914615" w:rsidRPr="00342FE7">
        <w:rPr>
          <w:rFonts w:ascii="Arial" w:hAnsi="Arial" w:cs="Arial"/>
          <w:sz w:val="20"/>
          <w:szCs w:val="20"/>
        </w:rPr>
        <w:t>colour</w:t>
      </w:r>
      <w:proofErr w:type="spellEnd"/>
      <w:r w:rsidR="00914615" w:rsidRPr="00342FE7">
        <w:rPr>
          <w:rFonts w:ascii="Arial" w:hAnsi="Arial" w:cs="Arial"/>
          <w:sz w:val="20"/>
          <w:szCs w:val="20"/>
        </w:rPr>
        <w:t xml:space="preserve">, taste, and nutritional value (Al-Shammari et al., 2023; Karem et al., 2023). </w:t>
      </w:r>
      <w:r w:rsidRPr="00342FE7">
        <w:rPr>
          <w:rFonts w:ascii="Arial" w:hAnsi="Arial" w:cs="Arial"/>
          <w:sz w:val="20"/>
          <w:szCs w:val="20"/>
        </w:rPr>
        <w:t xml:space="preserve">Consequently, </w:t>
      </w:r>
      <w:proofErr w:type="spellStart"/>
      <w:r w:rsidRPr="00342FE7">
        <w:rPr>
          <w:rFonts w:ascii="Arial" w:hAnsi="Arial" w:cs="Arial"/>
          <w:sz w:val="20"/>
          <w:szCs w:val="20"/>
        </w:rPr>
        <w:t>ToLCD</w:t>
      </w:r>
      <w:proofErr w:type="spellEnd"/>
      <w:r w:rsidRPr="00342FE7">
        <w:rPr>
          <w:rFonts w:ascii="Arial" w:hAnsi="Arial" w:cs="Arial"/>
          <w:sz w:val="20"/>
          <w:szCs w:val="20"/>
        </w:rPr>
        <w:t xml:space="preserve"> not only reduces crop productivity but also significantly impacts the economic returns of tomato farmers. Understanding the symptoms and disease development of </w:t>
      </w:r>
      <w:proofErr w:type="spellStart"/>
      <w:r w:rsidRPr="00342FE7">
        <w:rPr>
          <w:rFonts w:ascii="Arial" w:hAnsi="Arial" w:cs="Arial"/>
          <w:sz w:val="20"/>
          <w:szCs w:val="20"/>
        </w:rPr>
        <w:t>ToLCD</w:t>
      </w:r>
      <w:proofErr w:type="spellEnd"/>
      <w:r w:rsidRPr="00342FE7">
        <w:rPr>
          <w:rFonts w:ascii="Arial" w:hAnsi="Arial" w:cs="Arial"/>
          <w:sz w:val="20"/>
          <w:szCs w:val="20"/>
        </w:rPr>
        <w:t xml:space="preserve"> is therefore essential for early diagnosis, effective management, and the development of resistant tomato cultivars.</w:t>
      </w:r>
      <w:r w:rsidR="00B57116" w:rsidRPr="00342FE7">
        <w:rPr>
          <w:rFonts w:ascii="Arial" w:hAnsi="Arial" w:cs="Arial"/>
          <w:sz w:val="20"/>
          <w:szCs w:val="20"/>
        </w:rPr>
        <w:t xml:space="preserve"> </w:t>
      </w:r>
      <w:r w:rsidR="00914615" w:rsidRPr="00342FE7">
        <w:rPr>
          <w:rFonts w:ascii="Arial" w:hAnsi="Arial" w:cs="Arial"/>
          <w:sz w:val="20"/>
          <w:szCs w:val="20"/>
        </w:rPr>
        <w:t xml:space="preserve">Field studies conducted under natural epidemic conditions have further demonstrated that increased disease incidence is strongly correlated with reduced yield performance. For example, evaluation of tomato genotypes under natural </w:t>
      </w:r>
      <w:proofErr w:type="spellStart"/>
      <w:r w:rsidR="00914615" w:rsidRPr="00342FE7">
        <w:rPr>
          <w:rFonts w:ascii="Arial" w:hAnsi="Arial" w:cs="Arial"/>
          <w:sz w:val="20"/>
          <w:szCs w:val="20"/>
        </w:rPr>
        <w:t>ToLCV</w:t>
      </w:r>
      <w:proofErr w:type="spellEnd"/>
      <w:r w:rsidR="00914615" w:rsidRPr="00342FE7">
        <w:rPr>
          <w:rFonts w:ascii="Arial" w:hAnsi="Arial" w:cs="Arial"/>
          <w:sz w:val="20"/>
          <w:szCs w:val="20"/>
        </w:rPr>
        <w:t xml:space="preserve"> pressure revealed disease incidence ranging from 0 to 74%, with increasing disease severity leading to significant reductions in fruit number and overall yield per plant (Ram Babu et al., 2026).  </w:t>
      </w:r>
      <w:r w:rsidR="00B57116" w:rsidRPr="00342FE7">
        <w:rPr>
          <w:rFonts w:ascii="Arial" w:hAnsi="Arial" w:cs="Arial"/>
          <w:sz w:val="20"/>
          <w:szCs w:val="20"/>
        </w:rPr>
        <w:t xml:space="preserve">The major </w:t>
      </w:r>
      <w:proofErr w:type="spellStart"/>
      <w:r w:rsidR="00B57116" w:rsidRPr="00342FE7">
        <w:rPr>
          <w:rFonts w:ascii="Arial" w:hAnsi="Arial" w:cs="Arial"/>
          <w:sz w:val="20"/>
          <w:szCs w:val="20"/>
        </w:rPr>
        <w:t>begomoviruses</w:t>
      </w:r>
      <w:proofErr w:type="spellEnd"/>
      <w:r w:rsidR="00B57116" w:rsidRPr="00342FE7">
        <w:rPr>
          <w:rFonts w:ascii="Arial" w:hAnsi="Arial" w:cs="Arial"/>
          <w:sz w:val="20"/>
          <w:szCs w:val="20"/>
        </w:rPr>
        <w:t xml:space="preserve"> associated with Tomato Leaf Curl Disease, including their host range, genome type, satellite association, and geographic distribution, are</w:t>
      </w:r>
      <w:r w:rsidR="00B57116" w:rsidRPr="00B57116">
        <w:rPr>
          <w:rFonts w:ascii="Arial" w:hAnsi="Arial" w:cs="Arial"/>
          <w:sz w:val="22"/>
          <w:szCs w:val="22"/>
        </w:rPr>
        <w:t xml:space="preserve"> </w:t>
      </w:r>
      <w:r w:rsidR="00B57116" w:rsidRPr="00342FE7">
        <w:rPr>
          <w:rFonts w:ascii="Arial" w:hAnsi="Arial" w:cs="Arial"/>
          <w:sz w:val="20"/>
          <w:szCs w:val="20"/>
        </w:rPr>
        <w:t xml:space="preserve">summarized in </w:t>
      </w:r>
      <w:r w:rsidR="00B57116" w:rsidRPr="00342FE7">
        <w:rPr>
          <w:rFonts w:ascii="Arial" w:hAnsi="Arial" w:cs="Arial"/>
          <w:b/>
          <w:bCs/>
          <w:sz w:val="20"/>
          <w:szCs w:val="20"/>
        </w:rPr>
        <w:t>Table 1.</w:t>
      </w:r>
    </w:p>
    <w:p w14:paraId="2379CDDC" w14:textId="77777777" w:rsidR="00C10D00" w:rsidRDefault="00C10D00" w:rsidP="00221D08">
      <w:pPr>
        <w:jc w:val="both"/>
        <w:rPr>
          <w:rFonts w:ascii="Arial" w:hAnsi="Arial" w:cs="Arial"/>
          <w:sz w:val="22"/>
          <w:szCs w:val="22"/>
        </w:rPr>
      </w:pPr>
    </w:p>
    <w:p w14:paraId="729DD624" w14:textId="18BDB276" w:rsidR="00993877" w:rsidRPr="00342FE7" w:rsidRDefault="005B516B" w:rsidP="00221D08">
      <w:pPr>
        <w:jc w:val="both"/>
        <w:rPr>
          <w:rFonts w:ascii="Arial" w:hAnsi="Arial" w:cs="Arial"/>
          <w:b/>
          <w:bCs/>
          <w:sz w:val="20"/>
          <w:szCs w:val="20"/>
        </w:rPr>
      </w:pPr>
      <w:r w:rsidRPr="00342FE7">
        <w:rPr>
          <w:rFonts w:ascii="Arial" w:hAnsi="Arial" w:cs="Arial"/>
          <w:b/>
          <w:bCs/>
          <w:sz w:val="20"/>
          <w:szCs w:val="20"/>
        </w:rPr>
        <w:t>Table</w:t>
      </w:r>
      <w:r w:rsidR="00B57116" w:rsidRPr="00342FE7">
        <w:rPr>
          <w:rFonts w:ascii="Arial" w:hAnsi="Arial" w:cs="Arial"/>
          <w:b/>
          <w:bCs/>
          <w:sz w:val="20"/>
          <w:szCs w:val="20"/>
        </w:rPr>
        <w:t xml:space="preserve"> 1</w:t>
      </w:r>
      <w:r w:rsidRPr="00342FE7">
        <w:rPr>
          <w:rFonts w:ascii="Arial" w:hAnsi="Arial" w:cs="Arial"/>
          <w:b/>
          <w:bCs/>
          <w:sz w:val="20"/>
          <w:szCs w:val="20"/>
        </w:rPr>
        <w:t>: Tomato Leaf Curl Viruses – Hosts, Genome Type, Satellites, and Distribution</w:t>
      </w:r>
      <w:r w:rsidR="00993877" w:rsidRPr="00342FE7">
        <w:rPr>
          <w:rFonts w:ascii="Arial" w:hAnsi="Arial" w:cs="Arial"/>
          <w:b/>
          <w:bCs/>
          <w:sz w:val="20"/>
          <w:szCs w:val="20"/>
        </w:rPr>
        <w:t xml:space="preserve">: </w:t>
      </w:r>
    </w:p>
    <w:tbl>
      <w:tblPr>
        <w:tblStyle w:val="TableGrid"/>
        <w:tblW w:w="10350" w:type="dxa"/>
        <w:tblInd w:w="-545" w:type="dxa"/>
        <w:tblLayout w:type="fixed"/>
        <w:tblLook w:val="04A0" w:firstRow="1" w:lastRow="0" w:firstColumn="1" w:lastColumn="0" w:noHBand="0" w:noVBand="1"/>
      </w:tblPr>
      <w:tblGrid>
        <w:gridCol w:w="1710"/>
        <w:gridCol w:w="1589"/>
        <w:gridCol w:w="1741"/>
        <w:gridCol w:w="990"/>
        <w:gridCol w:w="1440"/>
        <w:gridCol w:w="1530"/>
        <w:gridCol w:w="1350"/>
      </w:tblGrid>
      <w:tr w:rsidR="00B57116" w14:paraId="0742EC61" w14:textId="77777777" w:rsidTr="00A74F72">
        <w:tc>
          <w:tcPr>
            <w:tcW w:w="1710" w:type="dxa"/>
          </w:tcPr>
          <w:p w14:paraId="2E0F4E26" w14:textId="2794ABCE"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Virus Species (</w:t>
            </w:r>
            <w:proofErr w:type="spellStart"/>
            <w:r w:rsidRPr="00A74F72">
              <w:rPr>
                <w:rFonts w:ascii="Arial" w:hAnsi="Arial" w:cs="Arial"/>
                <w:b/>
                <w:bCs/>
                <w:sz w:val="20"/>
                <w:szCs w:val="20"/>
              </w:rPr>
              <w:t>Begomovirus</w:t>
            </w:r>
            <w:proofErr w:type="spellEnd"/>
            <w:r w:rsidRPr="00A74F72">
              <w:rPr>
                <w:rFonts w:ascii="Arial" w:hAnsi="Arial" w:cs="Arial"/>
                <w:b/>
                <w:bCs/>
                <w:sz w:val="20"/>
                <w:szCs w:val="20"/>
              </w:rPr>
              <w:t>)</w:t>
            </w:r>
          </w:p>
        </w:tc>
        <w:tc>
          <w:tcPr>
            <w:tcW w:w="1589" w:type="dxa"/>
          </w:tcPr>
          <w:p w14:paraId="1C35C7DF" w14:textId="1DB1A06F"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Primary Host(s)</w:t>
            </w:r>
          </w:p>
        </w:tc>
        <w:tc>
          <w:tcPr>
            <w:tcW w:w="1741" w:type="dxa"/>
          </w:tcPr>
          <w:p w14:paraId="5641751A" w14:textId="1C7BA7E9"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 xml:space="preserve">Other </w:t>
            </w:r>
            <w:r w:rsidR="00B57116" w:rsidRPr="00A74F72">
              <w:rPr>
                <w:rFonts w:ascii="Arial" w:hAnsi="Arial" w:cs="Arial"/>
                <w:b/>
                <w:bCs/>
                <w:sz w:val="20"/>
                <w:szCs w:val="20"/>
              </w:rPr>
              <w:t xml:space="preserve">Hosts/ </w:t>
            </w:r>
            <w:r w:rsidRPr="00A74F72">
              <w:rPr>
                <w:rFonts w:ascii="Arial" w:hAnsi="Arial" w:cs="Arial"/>
                <w:b/>
                <w:bCs/>
                <w:sz w:val="20"/>
                <w:szCs w:val="20"/>
              </w:rPr>
              <w:t>Experimental Hosts</w:t>
            </w:r>
          </w:p>
        </w:tc>
        <w:tc>
          <w:tcPr>
            <w:tcW w:w="990" w:type="dxa"/>
          </w:tcPr>
          <w:p w14:paraId="28363E0A" w14:textId="37C88A43"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Genome Type</w:t>
            </w:r>
          </w:p>
        </w:tc>
        <w:tc>
          <w:tcPr>
            <w:tcW w:w="1440" w:type="dxa"/>
          </w:tcPr>
          <w:p w14:paraId="43F6C612" w14:textId="57B8306A"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Associated Satellites</w:t>
            </w:r>
          </w:p>
        </w:tc>
        <w:tc>
          <w:tcPr>
            <w:tcW w:w="1530" w:type="dxa"/>
          </w:tcPr>
          <w:p w14:paraId="6D198278" w14:textId="4631B71B"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Geographic Distribution</w:t>
            </w:r>
          </w:p>
        </w:tc>
        <w:tc>
          <w:tcPr>
            <w:tcW w:w="1350" w:type="dxa"/>
          </w:tcPr>
          <w:p w14:paraId="06AF1EF2" w14:textId="74267A93"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References</w:t>
            </w:r>
          </w:p>
        </w:tc>
      </w:tr>
      <w:tr w:rsidR="00B57116" w14:paraId="09883816" w14:textId="77777777" w:rsidTr="00A74F72">
        <w:tc>
          <w:tcPr>
            <w:tcW w:w="1710" w:type="dxa"/>
          </w:tcPr>
          <w:p w14:paraId="2D72FD23" w14:textId="5B38E017" w:rsidR="00781304" w:rsidRPr="00342FE7" w:rsidRDefault="00F64F12" w:rsidP="00221D08">
            <w:pPr>
              <w:jc w:val="both"/>
              <w:rPr>
                <w:rFonts w:ascii="Arial" w:hAnsi="Arial" w:cs="Arial"/>
                <w:sz w:val="20"/>
                <w:szCs w:val="20"/>
              </w:rPr>
            </w:pPr>
            <w:r w:rsidRPr="00342FE7">
              <w:rPr>
                <w:rFonts w:ascii="Arial" w:hAnsi="Arial" w:cs="Arial"/>
                <w:i/>
                <w:iCs/>
                <w:sz w:val="20"/>
                <w:szCs w:val="20"/>
              </w:rPr>
              <w:t>Tomato Leaf Curl New Delhi Virus</w:t>
            </w:r>
            <w:r w:rsidRPr="00342FE7">
              <w:rPr>
                <w:rFonts w:ascii="Arial" w:hAnsi="Arial" w:cs="Arial"/>
                <w:sz w:val="20"/>
                <w:szCs w:val="20"/>
              </w:rPr>
              <w:t xml:space="preserve"> (</w:t>
            </w:r>
            <w:proofErr w:type="spellStart"/>
            <w:r w:rsidRPr="00342FE7">
              <w:rPr>
                <w:rFonts w:ascii="Arial" w:hAnsi="Arial" w:cs="Arial"/>
                <w:sz w:val="20"/>
                <w:szCs w:val="20"/>
              </w:rPr>
              <w:t>ToLCNDV</w:t>
            </w:r>
            <w:proofErr w:type="spellEnd"/>
            <w:r w:rsidRPr="00342FE7">
              <w:rPr>
                <w:rFonts w:ascii="Arial" w:hAnsi="Arial" w:cs="Arial"/>
                <w:sz w:val="20"/>
                <w:szCs w:val="20"/>
              </w:rPr>
              <w:t>)</w:t>
            </w:r>
          </w:p>
        </w:tc>
        <w:tc>
          <w:tcPr>
            <w:tcW w:w="1589" w:type="dxa"/>
          </w:tcPr>
          <w:p w14:paraId="2F65EE86" w14:textId="7B22D638" w:rsidR="00781304" w:rsidRPr="00342FE7" w:rsidRDefault="00F64F12" w:rsidP="00221D08">
            <w:pPr>
              <w:jc w:val="both"/>
              <w:rPr>
                <w:rFonts w:ascii="Arial" w:hAnsi="Arial" w:cs="Arial"/>
                <w:sz w:val="20"/>
                <w:szCs w:val="20"/>
              </w:rPr>
            </w:pPr>
            <w:r w:rsidRPr="00342FE7">
              <w:rPr>
                <w:rFonts w:ascii="Arial" w:hAnsi="Arial" w:cs="Arial"/>
                <w:sz w:val="20"/>
                <w:szCs w:val="20"/>
              </w:rPr>
              <w:t>Tomato (</w:t>
            </w:r>
            <w:r w:rsidRPr="00342FE7">
              <w:rPr>
                <w:rFonts w:ascii="Arial" w:hAnsi="Arial" w:cs="Arial"/>
                <w:i/>
                <w:iCs/>
                <w:sz w:val="20"/>
                <w:szCs w:val="20"/>
              </w:rPr>
              <w:t xml:space="preserve">Solanum </w:t>
            </w:r>
            <w:proofErr w:type="spellStart"/>
            <w:r w:rsidRPr="00342FE7">
              <w:rPr>
                <w:rFonts w:ascii="Arial" w:hAnsi="Arial" w:cs="Arial"/>
                <w:i/>
                <w:iCs/>
                <w:sz w:val="20"/>
                <w:szCs w:val="20"/>
              </w:rPr>
              <w:t>lycopersicum</w:t>
            </w:r>
            <w:proofErr w:type="spellEnd"/>
            <w:r w:rsidRPr="00342FE7">
              <w:rPr>
                <w:rFonts w:ascii="Arial" w:hAnsi="Arial" w:cs="Arial"/>
                <w:sz w:val="20"/>
                <w:szCs w:val="20"/>
              </w:rPr>
              <w:t>)</w:t>
            </w:r>
          </w:p>
        </w:tc>
        <w:tc>
          <w:tcPr>
            <w:tcW w:w="1741" w:type="dxa"/>
          </w:tcPr>
          <w:p w14:paraId="747C571B" w14:textId="4B9241F4" w:rsidR="00781304" w:rsidRPr="00342FE7" w:rsidRDefault="00F64F12" w:rsidP="00221D08">
            <w:pPr>
              <w:jc w:val="both"/>
              <w:rPr>
                <w:rFonts w:ascii="Arial" w:hAnsi="Arial" w:cs="Arial"/>
                <w:sz w:val="20"/>
                <w:szCs w:val="20"/>
              </w:rPr>
            </w:pPr>
            <w:r w:rsidRPr="00342FE7">
              <w:rPr>
                <w:rFonts w:ascii="Arial" w:hAnsi="Arial" w:cs="Arial"/>
                <w:sz w:val="20"/>
                <w:szCs w:val="20"/>
              </w:rPr>
              <w:t>Bitter gourd (</w:t>
            </w:r>
            <w:r w:rsidRPr="00342FE7">
              <w:rPr>
                <w:rFonts w:ascii="Arial" w:hAnsi="Arial" w:cs="Arial"/>
                <w:i/>
                <w:iCs/>
                <w:sz w:val="20"/>
                <w:szCs w:val="20"/>
              </w:rPr>
              <w:t xml:space="preserve">Momordica </w:t>
            </w:r>
            <w:proofErr w:type="spellStart"/>
            <w:r w:rsidRPr="00342FE7">
              <w:rPr>
                <w:rFonts w:ascii="Arial" w:hAnsi="Arial" w:cs="Arial"/>
                <w:i/>
                <w:iCs/>
                <w:sz w:val="20"/>
                <w:szCs w:val="20"/>
              </w:rPr>
              <w:t>charantia</w:t>
            </w:r>
            <w:proofErr w:type="spellEnd"/>
            <w:r w:rsidR="00B267D8" w:rsidRPr="00B267D8">
              <w:rPr>
                <w:rFonts w:ascii="Arial" w:hAnsi="Arial" w:cs="Arial"/>
                <w:sz w:val="20"/>
                <w:szCs w:val="20"/>
              </w:rPr>
              <w:t>)</w:t>
            </w:r>
            <w:r w:rsidRPr="00B267D8">
              <w:rPr>
                <w:rFonts w:ascii="Arial" w:hAnsi="Arial" w:cs="Arial"/>
                <w:sz w:val="20"/>
                <w:szCs w:val="20"/>
              </w:rPr>
              <w:t>,</w:t>
            </w:r>
            <w:r w:rsidRPr="00342FE7">
              <w:rPr>
                <w:rFonts w:ascii="Arial" w:hAnsi="Arial" w:cs="Arial"/>
                <w:sz w:val="20"/>
                <w:szCs w:val="20"/>
              </w:rPr>
              <w:t xml:space="preserve"> bottle gourd (</w:t>
            </w:r>
            <w:r w:rsidRPr="00342FE7">
              <w:rPr>
                <w:rFonts w:ascii="Arial" w:hAnsi="Arial" w:cs="Arial"/>
                <w:i/>
                <w:iCs/>
                <w:sz w:val="20"/>
                <w:szCs w:val="20"/>
              </w:rPr>
              <w:t>Lagenaria siceraria</w:t>
            </w:r>
            <w:r w:rsidRPr="00342FE7">
              <w:rPr>
                <w:rFonts w:ascii="Arial" w:hAnsi="Arial" w:cs="Arial"/>
                <w:sz w:val="20"/>
                <w:szCs w:val="20"/>
              </w:rPr>
              <w:t>), cucumber (</w:t>
            </w:r>
            <w:r w:rsidRPr="00342FE7">
              <w:rPr>
                <w:rFonts w:ascii="Arial" w:hAnsi="Arial" w:cs="Arial"/>
                <w:i/>
                <w:iCs/>
                <w:sz w:val="20"/>
                <w:szCs w:val="20"/>
              </w:rPr>
              <w:t>Cucumis sativus</w:t>
            </w:r>
            <w:r w:rsidRPr="00342FE7">
              <w:rPr>
                <w:rFonts w:ascii="Arial" w:hAnsi="Arial" w:cs="Arial"/>
                <w:sz w:val="20"/>
                <w:szCs w:val="20"/>
              </w:rPr>
              <w:t>), ridge gourd (</w:t>
            </w:r>
            <w:r w:rsidRPr="00342FE7">
              <w:rPr>
                <w:rFonts w:ascii="Arial" w:hAnsi="Arial" w:cs="Arial"/>
                <w:i/>
                <w:iCs/>
                <w:sz w:val="20"/>
                <w:szCs w:val="20"/>
              </w:rPr>
              <w:t xml:space="preserve">Luffa </w:t>
            </w:r>
            <w:proofErr w:type="spellStart"/>
            <w:r w:rsidRPr="00342FE7">
              <w:rPr>
                <w:rFonts w:ascii="Arial" w:hAnsi="Arial" w:cs="Arial"/>
                <w:i/>
                <w:iCs/>
                <w:sz w:val="20"/>
                <w:szCs w:val="20"/>
              </w:rPr>
              <w:t>acutangula</w:t>
            </w:r>
            <w:proofErr w:type="spellEnd"/>
            <w:r w:rsidRPr="00342FE7">
              <w:rPr>
                <w:rFonts w:ascii="Arial" w:hAnsi="Arial" w:cs="Arial"/>
                <w:sz w:val="20"/>
                <w:szCs w:val="20"/>
              </w:rPr>
              <w:t>), pumpkin (</w:t>
            </w:r>
            <w:r w:rsidRPr="00342FE7">
              <w:rPr>
                <w:rFonts w:ascii="Arial" w:hAnsi="Arial" w:cs="Arial"/>
                <w:i/>
                <w:iCs/>
                <w:sz w:val="20"/>
                <w:szCs w:val="20"/>
              </w:rPr>
              <w:t>Cucurbita pepo</w:t>
            </w:r>
            <w:r w:rsidRPr="00342FE7">
              <w:rPr>
                <w:rFonts w:ascii="Arial" w:hAnsi="Arial" w:cs="Arial"/>
                <w:sz w:val="20"/>
                <w:szCs w:val="20"/>
              </w:rPr>
              <w:t>), okra (</w:t>
            </w:r>
            <w:r w:rsidRPr="00342FE7">
              <w:rPr>
                <w:rFonts w:ascii="Arial" w:hAnsi="Arial" w:cs="Arial"/>
                <w:i/>
                <w:iCs/>
                <w:sz w:val="20"/>
                <w:szCs w:val="20"/>
              </w:rPr>
              <w:t>Abelmoschus esculentus</w:t>
            </w:r>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 wild hosts (</w:t>
            </w:r>
            <w:proofErr w:type="spellStart"/>
            <w:r w:rsidRPr="00342FE7">
              <w:rPr>
                <w:rFonts w:ascii="Arial" w:hAnsi="Arial" w:cs="Arial"/>
                <w:i/>
                <w:iCs/>
                <w:sz w:val="20"/>
                <w:szCs w:val="20"/>
              </w:rPr>
              <w:t>Coccinia</w:t>
            </w:r>
            <w:proofErr w:type="spellEnd"/>
            <w:r w:rsidRPr="00342FE7">
              <w:rPr>
                <w:rFonts w:ascii="Arial" w:hAnsi="Arial" w:cs="Arial"/>
                <w:i/>
                <w:iCs/>
                <w:sz w:val="20"/>
                <w:szCs w:val="20"/>
              </w:rPr>
              <w:t xml:space="preserve"> grandis</w:t>
            </w:r>
            <w:r w:rsidRPr="00342FE7">
              <w:rPr>
                <w:rFonts w:ascii="Arial" w:hAnsi="Arial" w:cs="Arial"/>
                <w:sz w:val="20"/>
                <w:szCs w:val="20"/>
              </w:rPr>
              <w:t xml:space="preserve">, </w:t>
            </w:r>
            <w:r w:rsidRPr="00342FE7">
              <w:rPr>
                <w:rFonts w:ascii="Arial" w:hAnsi="Arial" w:cs="Arial"/>
                <w:i/>
                <w:iCs/>
                <w:sz w:val="20"/>
                <w:szCs w:val="20"/>
              </w:rPr>
              <w:t>Chrysanthemum indicum</w:t>
            </w:r>
            <w:r w:rsidRPr="00342FE7">
              <w:rPr>
                <w:rFonts w:ascii="Arial" w:hAnsi="Arial" w:cs="Arial"/>
                <w:sz w:val="20"/>
                <w:szCs w:val="20"/>
              </w:rPr>
              <w:t>)</w:t>
            </w:r>
          </w:p>
        </w:tc>
        <w:tc>
          <w:tcPr>
            <w:tcW w:w="990" w:type="dxa"/>
          </w:tcPr>
          <w:p w14:paraId="61268B23" w14:textId="0CB0F9D6" w:rsidR="00781304" w:rsidRPr="00342FE7" w:rsidRDefault="00F64F12" w:rsidP="00221D08">
            <w:pPr>
              <w:jc w:val="both"/>
              <w:rPr>
                <w:rFonts w:ascii="Arial" w:hAnsi="Arial" w:cs="Arial"/>
                <w:sz w:val="20"/>
                <w:szCs w:val="20"/>
              </w:rPr>
            </w:pPr>
            <w:r w:rsidRPr="00342FE7">
              <w:rPr>
                <w:rFonts w:ascii="Arial" w:hAnsi="Arial" w:cs="Arial"/>
                <w:sz w:val="20"/>
                <w:szCs w:val="20"/>
              </w:rPr>
              <w:t>Bipartite</w:t>
            </w:r>
          </w:p>
        </w:tc>
        <w:tc>
          <w:tcPr>
            <w:tcW w:w="1440" w:type="dxa"/>
          </w:tcPr>
          <w:p w14:paraId="1EB49FF3" w14:textId="35AE89CD" w:rsidR="00781304" w:rsidRPr="00342FE7" w:rsidRDefault="00F64F12" w:rsidP="00221D08">
            <w:pPr>
              <w:jc w:val="both"/>
              <w:rPr>
                <w:rFonts w:ascii="Arial" w:hAnsi="Arial" w:cs="Arial"/>
                <w:sz w:val="20"/>
                <w:szCs w:val="20"/>
              </w:rPr>
            </w:pPr>
            <w:r w:rsidRPr="00342FE7">
              <w:rPr>
                <w:rFonts w:ascii="Arial" w:hAnsi="Arial" w:cs="Arial"/>
                <w:sz w:val="20"/>
                <w:szCs w:val="20"/>
              </w:rPr>
              <w:t>β-satellite, α-satellite (optional)</w:t>
            </w:r>
          </w:p>
        </w:tc>
        <w:tc>
          <w:tcPr>
            <w:tcW w:w="1530" w:type="dxa"/>
          </w:tcPr>
          <w:p w14:paraId="1268E5C7" w14:textId="4ACBB582" w:rsidR="00781304" w:rsidRPr="00342FE7" w:rsidRDefault="00F64F12" w:rsidP="00221D08">
            <w:pPr>
              <w:jc w:val="both"/>
              <w:rPr>
                <w:rFonts w:ascii="Arial" w:hAnsi="Arial" w:cs="Arial"/>
                <w:sz w:val="20"/>
                <w:szCs w:val="20"/>
              </w:rPr>
            </w:pPr>
            <w:r w:rsidRPr="00342FE7">
              <w:rPr>
                <w:rFonts w:ascii="Arial" w:hAnsi="Arial" w:cs="Arial"/>
                <w:sz w:val="20"/>
                <w:szCs w:val="20"/>
              </w:rPr>
              <w:t>Asia (India, Pakistan, Bangladesh), Mediterranean region</w:t>
            </w:r>
          </w:p>
        </w:tc>
        <w:tc>
          <w:tcPr>
            <w:tcW w:w="1350" w:type="dxa"/>
          </w:tcPr>
          <w:p w14:paraId="5D43B51E" w14:textId="4DFF8C47" w:rsidR="00781304" w:rsidRPr="00342FE7" w:rsidRDefault="00F64F12" w:rsidP="00221D08">
            <w:pPr>
              <w:jc w:val="both"/>
              <w:rPr>
                <w:rFonts w:ascii="Arial" w:hAnsi="Arial" w:cs="Arial"/>
                <w:sz w:val="20"/>
                <w:szCs w:val="20"/>
              </w:rPr>
            </w:pPr>
            <w:r w:rsidRPr="00342FE7">
              <w:rPr>
                <w:rFonts w:ascii="Arial" w:hAnsi="Arial" w:cs="Arial"/>
                <w:sz w:val="20"/>
                <w:szCs w:val="20"/>
              </w:rPr>
              <w:t>Cai et al., 2023; EPPO, 2024; Wang et al., 2023</w:t>
            </w:r>
          </w:p>
        </w:tc>
      </w:tr>
      <w:tr w:rsidR="00B57116" w14:paraId="76B825CA" w14:textId="77777777" w:rsidTr="00A74F72">
        <w:tc>
          <w:tcPr>
            <w:tcW w:w="1710" w:type="dxa"/>
          </w:tcPr>
          <w:p w14:paraId="1661DEC6" w14:textId="20556487" w:rsidR="00F64F12" w:rsidRPr="00342FE7" w:rsidRDefault="00A529D0" w:rsidP="00221D08">
            <w:pPr>
              <w:jc w:val="both"/>
              <w:rPr>
                <w:rFonts w:ascii="Arial" w:hAnsi="Arial" w:cs="Arial"/>
                <w:i/>
                <w:iCs/>
                <w:sz w:val="20"/>
                <w:szCs w:val="20"/>
              </w:rPr>
            </w:pPr>
            <w:r w:rsidRPr="00342FE7">
              <w:rPr>
                <w:rFonts w:ascii="Arial" w:hAnsi="Arial" w:cs="Arial"/>
                <w:i/>
                <w:iCs/>
                <w:sz w:val="20"/>
                <w:szCs w:val="20"/>
              </w:rPr>
              <w:t>Tomato Yellow Leaf Curl Virus (TYLCV)</w:t>
            </w:r>
          </w:p>
        </w:tc>
        <w:tc>
          <w:tcPr>
            <w:tcW w:w="1589" w:type="dxa"/>
          </w:tcPr>
          <w:p w14:paraId="43AC1032" w14:textId="6F9DA924" w:rsidR="00F64F12" w:rsidRPr="00342FE7" w:rsidRDefault="00A529D0" w:rsidP="00221D08">
            <w:pPr>
              <w:jc w:val="both"/>
              <w:rPr>
                <w:rFonts w:ascii="Arial" w:hAnsi="Arial" w:cs="Arial"/>
                <w:sz w:val="20"/>
                <w:szCs w:val="20"/>
              </w:rPr>
            </w:pPr>
            <w:r w:rsidRPr="00342FE7">
              <w:rPr>
                <w:rFonts w:ascii="Arial" w:hAnsi="Arial" w:cs="Arial"/>
                <w:sz w:val="20"/>
                <w:szCs w:val="20"/>
              </w:rPr>
              <w:t>Tomato (</w:t>
            </w:r>
            <w:r w:rsidRPr="00342FE7">
              <w:rPr>
                <w:rFonts w:ascii="Arial" w:hAnsi="Arial" w:cs="Arial"/>
                <w:i/>
                <w:iCs/>
                <w:sz w:val="20"/>
                <w:szCs w:val="20"/>
              </w:rPr>
              <w:t xml:space="preserve">Solanum </w:t>
            </w:r>
            <w:proofErr w:type="spellStart"/>
            <w:r w:rsidRPr="00342FE7">
              <w:rPr>
                <w:rFonts w:ascii="Arial" w:hAnsi="Arial" w:cs="Arial"/>
                <w:i/>
                <w:iCs/>
                <w:sz w:val="20"/>
                <w:szCs w:val="20"/>
              </w:rPr>
              <w:t>lycopersicum</w:t>
            </w:r>
            <w:proofErr w:type="spellEnd"/>
            <w:r w:rsidRPr="00342FE7">
              <w:rPr>
                <w:rFonts w:ascii="Arial" w:hAnsi="Arial" w:cs="Arial"/>
                <w:sz w:val="20"/>
                <w:szCs w:val="20"/>
              </w:rPr>
              <w:t>)</w:t>
            </w:r>
          </w:p>
        </w:tc>
        <w:tc>
          <w:tcPr>
            <w:tcW w:w="1741" w:type="dxa"/>
          </w:tcPr>
          <w:p w14:paraId="3AF625D5" w14:textId="222C6E1A" w:rsidR="00F64F12" w:rsidRPr="00342FE7" w:rsidRDefault="00A529D0" w:rsidP="00221D08">
            <w:pPr>
              <w:jc w:val="both"/>
              <w:rPr>
                <w:rFonts w:ascii="Arial" w:hAnsi="Arial" w:cs="Arial"/>
                <w:sz w:val="20"/>
                <w:szCs w:val="20"/>
              </w:rPr>
            </w:pPr>
            <w:r w:rsidRPr="00342FE7">
              <w:rPr>
                <w:rFonts w:ascii="Arial" w:hAnsi="Arial" w:cs="Arial"/>
                <w:sz w:val="20"/>
                <w:szCs w:val="20"/>
              </w:rPr>
              <w:t>Common bean (</w:t>
            </w:r>
            <w:r w:rsidRPr="00342FE7">
              <w:rPr>
                <w:rFonts w:ascii="Arial" w:hAnsi="Arial" w:cs="Arial"/>
                <w:i/>
                <w:iCs/>
                <w:sz w:val="20"/>
                <w:szCs w:val="20"/>
              </w:rPr>
              <w:t>Phaseolus vulgaris</w:t>
            </w:r>
            <w:r w:rsidRPr="00342FE7">
              <w:rPr>
                <w:rFonts w:ascii="Arial" w:hAnsi="Arial" w:cs="Arial"/>
                <w:sz w:val="20"/>
                <w:szCs w:val="20"/>
              </w:rPr>
              <w:t>), pepper (</w:t>
            </w:r>
            <w:r w:rsidRPr="00342FE7">
              <w:rPr>
                <w:rFonts w:ascii="Arial" w:hAnsi="Arial" w:cs="Arial"/>
                <w:i/>
                <w:iCs/>
                <w:sz w:val="20"/>
                <w:szCs w:val="20"/>
              </w:rPr>
              <w:t>Capsicum annuum</w:t>
            </w:r>
            <w:r w:rsidRPr="00342FE7">
              <w:rPr>
                <w:rFonts w:ascii="Arial" w:hAnsi="Arial" w:cs="Arial"/>
                <w:sz w:val="20"/>
                <w:szCs w:val="20"/>
              </w:rPr>
              <w:t>), tobacco (</w:t>
            </w:r>
            <w:r w:rsidRPr="00342FE7">
              <w:rPr>
                <w:rFonts w:ascii="Arial" w:hAnsi="Arial" w:cs="Arial"/>
                <w:i/>
                <w:iCs/>
                <w:sz w:val="20"/>
                <w:szCs w:val="20"/>
              </w:rPr>
              <w:t>Nicotiana tabacum</w:t>
            </w:r>
            <w:r w:rsidRPr="00342FE7">
              <w:rPr>
                <w:rFonts w:ascii="Arial" w:hAnsi="Arial" w:cs="Arial"/>
                <w:sz w:val="20"/>
                <w:szCs w:val="20"/>
              </w:rPr>
              <w:t xml:space="preserve">), weeds (e.g., </w:t>
            </w:r>
            <w:r w:rsidRPr="00342FE7">
              <w:rPr>
                <w:rFonts w:ascii="Arial" w:hAnsi="Arial" w:cs="Arial"/>
                <w:i/>
                <w:iCs/>
                <w:sz w:val="20"/>
                <w:szCs w:val="20"/>
              </w:rPr>
              <w:t>Datura stramonium</w:t>
            </w:r>
            <w:r w:rsidRPr="00342FE7">
              <w:rPr>
                <w:rFonts w:ascii="Arial" w:hAnsi="Arial" w:cs="Arial"/>
                <w:sz w:val="20"/>
                <w:szCs w:val="20"/>
              </w:rPr>
              <w:t>)</w:t>
            </w:r>
          </w:p>
        </w:tc>
        <w:tc>
          <w:tcPr>
            <w:tcW w:w="990" w:type="dxa"/>
          </w:tcPr>
          <w:p w14:paraId="101623CA" w14:textId="3AA02D32" w:rsidR="00F64F12" w:rsidRPr="00342FE7" w:rsidRDefault="00A529D0" w:rsidP="00221D08">
            <w:pPr>
              <w:jc w:val="both"/>
              <w:rPr>
                <w:rFonts w:ascii="Arial" w:hAnsi="Arial" w:cs="Arial"/>
                <w:sz w:val="20"/>
                <w:szCs w:val="20"/>
              </w:rPr>
            </w:pPr>
            <w:r w:rsidRPr="00342FE7">
              <w:rPr>
                <w:rFonts w:ascii="Arial" w:hAnsi="Arial" w:cs="Arial"/>
                <w:sz w:val="20"/>
                <w:szCs w:val="20"/>
              </w:rPr>
              <w:t>Monopartite</w:t>
            </w:r>
          </w:p>
        </w:tc>
        <w:tc>
          <w:tcPr>
            <w:tcW w:w="1440" w:type="dxa"/>
          </w:tcPr>
          <w:p w14:paraId="3C67B3D5" w14:textId="01A12C54" w:rsidR="00F64F12" w:rsidRPr="00342FE7" w:rsidRDefault="00A529D0" w:rsidP="00221D08">
            <w:pPr>
              <w:jc w:val="both"/>
              <w:rPr>
                <w:rFonts w:ascii="Arial" w:hAnsi="Arial" w:cs="Arial"/>
                <w:sz w:val="20"/>
                <w:szCs w:val="20"/>
              </w:rPr>
            </w:pPr>
            <w:r w:rsidRPr="00342FE7">
              <w:rPr>
                <w:rFonts w:ascii="Arial" w:hAnsi="Arial" w:cs="Arial"/>
                <w:sz w:val="20"/>
                <w:szCs w:val="20"/>
              </w:rPr>
              <w:t>β-satellite in some strains</w:t>
            </w:r>
          </w:p>
        </w:tc>
        <w:tc>
          <w:tcPr>
            <w:tcW w:w="1530" w:type="dxa"/>
          </w:tcPr>
          <w:p w14:paraId="716AB5BD" w14:textId="1108BA8D" w:rsidR="00F64F12" w:rsidRPr="00342FE7" w:rsidRDefault="00A529D0" w:rsidP="00221D08">
            <w:pPr>
              <w:jc w:val="both"/>
              <w:rPr>
                <w:rFonts w:ascii="Arial" w:hAnsi="Arial" w:cs="Arial"/>
                <w:sz w:val="20"/>
                <w:szCs w:val="20"/>
              </w:rPr>
            </w:pPr>
            <w:r w:rsidRPr="00342FE7">
              <w:rPr>
                <w:rFonts w:ascii="Arial" w:hAnsi="Arial" w:cs="Arial"/>
                <w:sz w:val="20"/>
                <w:szCs w:val="20"/>
              </w:rPr>
              <w:t>Middle East, Mediterranean, Asia, Americas</w:t>
            </w:r>
          </w:p>
        </w:tc>
        <w:tc>
          <w:tcPr>
            <w:tcW w:w="1350" w:type="dxa"/>
          </w:tcPr>
          <w:p w14:paraId="25CAF8D1" w14:textId="640B9C33" w:rsidR="00F64F12" w:rsidRPr="00342FE7" w:rsidRDefault="00A529D0" w:rsidP="00221D08">
            <w:pPr>
              <w:jc w:val="both"/>
              <w:rPr>
                <w:rFonts w:ascii="Arial" w:hAnsi="Arial" w:cs="Arial"/>
                <w:sz w:val="20"/>
                <w:szCs w:val="20"/>
              </w:rPr>
            </w:pPr>
            <w:r w:rsidRPr="00342FE7">
              <w:rPr>
                <w:rFonts w:ascii="Arial" w:hAnsi="Arial" w:cs="Arial"/>
                <w:sz w:val="20"/>
                <w:szCs w:val="20"/>
              </w:rPr>
              <w:t>EPPO, 2024; Sujatha et al., 2025</w:t>
            </w:r>
          </w:p>
        </w:tc>
      </w:tr>
      <w:tr w:rsidR="00B57116" w14:paraId="114D624D" w14:textId="77777777" w:rsidTr="00A74F72">
        <w:tc>
          <w:tcPr>
            <w:tcW w:w="1710" w:type="dxa"/>
          </w:tcPr>
          <w:p w14:paraId="49DC64F4" w14:textId="26C645C5"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Bangalore Virus</w:t>
            </w:r>
            <w:r w:rsidRPr="00342FE7">
              <w:rPr>
                <w:rFonts w:ascii="Arial" w:hAnsi="Arial" w:cs="Arial"/>
                <w:sz w:val="20"/>
                <w:szCs w:val="20"/>
              </w:rPr>
              <w:t xml:space="preserve"> (</w:t>
            </w:r>
            <w:proofErr w:type="spellStart"/>
            <w:r w:rsidRPr="00342FE7">
              <w:rPr>
                <w:rFonts w:ascii="Arial" w:hAnsi="Arial" w:cs="Arial"/>
                <w:sz w:val="20"/>
                <w:szCs w:val="20"/>
              </w:rPr>
              <w:t>ToLCBV</w:t>
            </w:r>
            <w:proofErr w:type="spellEnd"/>
            <w:r w:rsidRPr="00342FE7">
              <w:rPr>
                <w:rFonts w:ascii="Arial" w:hAnsi="Arial" w:cs="Arial"/>
                <w:sz w:val="20"/>
                <w:szCs w:val="20"/>
              </w:rPr>
              <w:t>)</w:t>
            </w:r>
          </w:p>
        </w:tc>
        <w:tc>
          <w:tcPr>
            <w:tcW w:w="1589" w:type="dxa"/>
          </w:tcPr>
          <w:p w14:paraId="2719D0FD" w14:textId="7EB569E8"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2473466A" w14:textId="2FB4C318" w:rsidR="00A529D0" w:rsidRPr="00342FE7" w:rsidRDefault="00A529D0" w:rsidP="00A529D0">
            <w:pPr>
              <w:jc w:val="both"/>
              <w:rPr>
                <w:rFonts w:ascii="Arial" w:hAnsi="Arial" w:cs="Arial"/>
                <w:sz w:val="20"/>
                <w:szCs w:val="20"/>
              </w:rPr>
            </w:pPr>
            <w:r w:rsidRPr="00342FE7">
              <w:rPr>
                <w:rFonts w:ascii="Arial" w:hAnsi="Arial" w:cs="Arial"/>
                <w:sz w:val="20"/>
                <w:szCs w:val="20"/>
              </w:rPr>
              <w:t>— Commonly reported in India but host range not as broad</w:t>
            </w:r>
          </w:p>
        </w:tc>
        <w:tc>
          <w:tcPr>
            <w:tcW w:w="990" w:type="dxa"/>
          </w:tcPr>
          <w:p w14:paraId="75611570" w14:textId="37B47583"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28806E16" w14:textId="35B00A3E"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620C1A55" w14:textId="3AA27D61" w:rsidR="00A529D0" w:rsidRPr="00342FE7" w:rsidRDefault="00A529D0" w:rsidP="00A529D0">
            <w:pPr>
              <w:jc w:val="both"/>
              <w:rPr>
                <w:rFonts w:ascii="Arial" w:hAnsi="Arial" w:cs="Arial"/>
                <w:sz w:val="20"/>
                <w:szCs w:val="20"/>
              </w:rPr>
            </w:pPr>
            <w:r w:rsidRPr="00342FE7">
              <w:rPr>
                <w:rFonts w:ascii="Arial" w:hAnsi="Arial" w:cs="Arial"/>
                <w:sz w:val="20"/>
                <w:szCs w:val="20"/>
              </w:rPr>
              <w:t>India (southern regions)</w:t>
            </w:r>
          </w:p>
        </w:tc>
        <w:tc>
          <w:tcPr>
            <w:tcW w:w="1350" w:type="dxa"/>
          </w:tcPr>
          <w:p w14:paraId="055B0EA4" w14:textId="0C84E976" w:rsidR="00A529D0" w:rsidRPr="00342FE7" w:rsidRDefault="00A529D0" w:rsidP="00A529D0">
            <w:pPr>
              <w:jc w:val="both"/>
              <w:rPr>
                <w:rFonts w:ascii="Arial" w:hAnsi="Arial" w:cs="Arial"/>
                <w:sz w:val="20"/>
                <w:szCs w:val="20"/>
              </w:rPr>
            </w:pPr>
            <w:r w:rsidRPr="00342FE7">
              <w:rPr>
                <w:rFonts w:ascii="Arial" w:hAnsi="Arial" w:cs="Arial"/>
                <w:sz w:val="20"/>
                <w:szCs w:val="20"/>
              </w:rPr>
              <w:t>Agarwal et al., 2021; Bayer, 2024</w:t>
            </w:r>
          </w:p>
        </w:tc>
      </w:tr>
      <w:tr w:rsidR="00B57116" w14:paraId="4B7AF014" w14:textId="77777777" w:rsidTr="00A74F72">
        <w:tc>
          <w:tcPr>
            <w:tcW w:w="1710" w:type="dxa"/>
          </w:tcPr>
          <w:p w14:paraId="60C0EAB4" w14:textId="6815FF56"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Gujarat Virus</w:t>
            </w:r>
            <w:r w:rsidRPr="00342FE7">
              <w:rPr>
                <w:rFonts w:ascii="Arial" w:hAnsi="Arial" w:cs="Arial"/>
                <w:sz w:val="20"/>
                <w:szCs w:val="20"/>
              </w:rPr>
              <w:t xml:space="preserve"> (</w:t>
            </w:r>
            <w:proofErr w:type="spellStart"/>
            <w:r w:rsidRPr="00342FE7">
              <w:rPr>
                <w:rFonts w:ascii="Arial" w:hAnsi="Arial" w:cs="Arial"/>
                <w:sz w:val="20"/>
                <w:szCs w:val="20"/>
              </w:rPr>
              <w:t>ToLCGV</w:t>
            </w:r>
            <w:proofErr w:type="spellEnd"/>
            <w:r w:rsidRPr="00342FE7">
              <w:rPr>
                <w:rFonts w:ascii="Arial" w:hAnsi="Arial" w:cs="Arial"/>
                <w:sz w:val="20"/>
                <w:szCs w:val="20"/>
              </w:rPr>
              <w:t>)</w:t>
            </w:r>
          </w:p>
        </w:tc>
        <w:tc>
          <w:tcPr>
            <w:tcW w:w="1589" w:type="dxa"/>
          </w:tcPr>
          <w:p w14:paraId="63F8E736" w14:textId="10ACD508"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5ECAEB11" w14:textId="1FA3FBCD" w:rsidR="00A529D0" w:rsidRPr="00342FE7" w:rsidRDefault="00A529D0" w:rsidP="00A529D0">
            <w:pPr>
              <w:jc w:val="both"/>
              <w:rPr>
                <w:rFonts w:ascii="Arial" w:hAnsi="Arial" w:cs="Arial"/>
                <w:sz w:val="20"/>
                <w:szCs w:val="20"/>
              </w:rPr>
            </w:pPr>
            <w:r w:rsidRPr="00342FE7">
              <w:rPr>
                <w:rFonts w:ascii="Arial" w:hAnsi="Arial" w:cs="Arial"/>
                <w:sz w:val="20"/>
                <w:szCs w:val="20"/>
              </w:rPr>
              <w:t>— Typical host in western India</w:t>
            </w:r>
          </w:p>
        </w:tc>
        <w:tc>
          <w:tcPr>
            <w:tcW w:w="990" w:type="dxa"/>
          </w:tcPr>
          <w:p w14:paraId="29A8CCF5" w14:textId="210CFA55"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BCBAE6B" w14:textId="00B8C4B0"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5FEF096C" w14:textId="5E643244" w:rsidR="00A529D0" w:rsidRPr="00342FE7" w:rsidRDefault="00A529D0" w:rsidP="00A529D0">
            <w:pPr>
              <w:jc w:val="both"/>
              <w:rPr>
                <w:rFonts w:ascii="Arial" w:hAnsi="Arial" w:cs="Arial"/>
                <w:sz w:val="20"/>
                <w:szCs w:val="20"/>
              </w:rPr>
            </w:pPr>
            <w:r w:rsidRPr="00342FE7">
              <w:rPr>
                <w:rFonts w:ascii="Arial" w:hAnsi="Arial" w:cs="Arial"/>
                <w:sz w:val="20"/>
                <w:szCs w:val="20"/>
              </w:rPr>
              <w:t>India (western regions)</w:t>
            </w:r>
          </w:p>
        </w:tc>
        <w:tc>
          <w:tcPr>
            <w:tcW w:w="1350" w:type="dxa"/>
          </w:tcPr>
          <w:p w14:paraId="70496A2B" w14:textId="3507BDA5"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3CCEEBBD" w14:textId="77777777" w:rsidTr="00A74F72">
        <w:tc>
          <w:tcPr>
            <w:tcW w:w="1710" w:type="dxa"/>
          </w:tcPr>
          <w:p w14:paraId="4658FDDE" w14:textId="20725042"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Karnataka Virus</w:t>
            </w:r>
            <w:r w:rsidRPr="00342FE7">
              <w:rPr>
                <w:rFonts w:ascii="Arial" w:hAnsi="Arial" w:cs="Arial"/>
                <w:sz w:val="20"/>
                <w:szCs w:val="20"/>
              </w:rPr>
              <w:t xml:space="preserve"> (</w:t>
            </w:r>
            <w:proofErr w:type="spellStart"/>
            <w:r w:rsidRPr="00342FE7">
              <w:rPr>
                <w:rFonts w:ascii="Arial" w:hAnsi="Arial" w:cs="Arial"/>
                <w:sz w:val="20"/>
                <w:szCs w:val="20"/>
              </w:rPr>
              <w:t>ToLCKV</w:t>
            </w:r>
            <w:proofErr w:type="spellEnd"/>
            <w:r w:rsidRPr="00342FE7">
              <w:rPr>
                <w:rFonts w:ascii="Arial" w:hAnsi="Arial" w:cs="Arial"/>
                <w:sz w:val="20"/>
                <w:szCs w:val="20"/>
              </w:rPr>
              <w:t>)</w:t>
            </w:r>
          </w:p>
        </w:tc>
        <w:tc>
          <w:tcPr>
            <w:tcW w:w="1589" w:type="dxa"/>
          </w:tcPr>
          <w:p w14:paraId="5F0FF5E1" w14:textId="51754F2C"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0258967A" w14:textId="28957491" w:rsidR="00A529D0" w:rsidRPr="00342FE7" w:rsidRDefault="00A529D0" w:rsidP="00A529D0">
            <w:pPr>
              <w:jc w:val="both"/>
              <w:rPr>
                <w:rFonts w:ascii="Arial" w:hAnsi="Arial" w:cs="Arial"/>
                <w:sz w:val="20"/>
                <w:szCs w:val="20"/>
              </w:rPr>
            </w:pPr>
            <w:r w:rsidRPr="00342FE7">
              <w:rPr>
                <w:rFonts w:ascii="Arial" w:hAnsi="Arial" w:cs="Arial"/>
                <w:sz w:val="20"/>
                <w:szCs w:val="20"/>
              </w:rPr>
              <w:t>Horse gram (</w:t>
            </w:r>
            <w:r w:rsidRPr="00342FE7">
              <w:rPr>
                <w:rFonts w:ascii="Arial" w:hAnsi="Arial" w:cs="Arial"/>
                <w:i/>
                <w:iCs/>
                <w:sz w:val="20"/>
                <w:szCs w:val="20"/>
              </w:rPr>
              <w:t>Macrotyloma uniflorum</w:t>
            </w:r>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w:t>
            </w:r>
          </w:p>
        </w:tc>
        <w:tc>
          <w:tcPr>
            <w:tcW w:w="990" w:type="dxa"/>
          </w:tcPr>
          <w:p w14:paraId="1B9182B7" w14:textId="09EC5D42"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38506965" w14:textId="4B5E3834"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7FE81A09" w14:textId="20738D0D" w:rsidR="00A529D0" w:rsidRPr="00342FE7" w:rsidRDefault="00A529D0" w:rsidP="00A529D0">
            <w:pPr>
              <w:jc w:val="both"/>
              <w:rPr>
                <w:rFonts w:ascii="Arial" w:hAnsi="Arial" w:cs="Arial"/>
                <w:sz w:val="20"/>
                <w:szCs w:val="20"/>
              </w:rPr>
            </w:pPr>
            <w:r w:rsidRPr="00342FE7">
              <w:rPr>
                <w:rFonts w:ascii="Arial" w:hAnsi="Arial" w:cs="Arial"/>
                <w:sz w:val="20"/>
                <w:szCs w:val="20"/>
              </w:rPr>
              <w:t>India (Karnataka)</w:t>
            </w:r>
          </w:p>
        </w:tc>
        <w:tc>
          <w:tcPr>
            <w:tcW w:w="1350" w:type="dxa"/>
          </w:tcPr>
          <w:p w14:paraId="063BBD04" w14:textId="3A856D49" w:rsidR="00A529D0" w:rsidRPr="00342FE7" w:rsidRDefault="00A529D0" w:rsidP="00A529D0">
            <w:pPr>
              <w:jc w:val="both"/>
              <w:rPr>
                <w:rFonts w:ascii="Arial" w:hAnsi="Arial" w:cs="Arial"/>
                <w:sz w:val="20"/>
                <w:szCs w:val="20"/>
              </w:rPr>
            </w:pPr>
            <w:r w:rsidRPr="00342FE7">
              <w:rPr>
                <w:rFonts w:ascii="Arial" w:hAnsi="Arial" w:cs="Arial"/>
                <w:sz w:val="20"/>
                <w:szCs w:val="20"/>
              </w:rPr>
              <w:t>Agarwal et al., 2021</w:t>
            </w:r>
          </w:p>
        </w:tc>
      </w:tr>
      <w:tr w:rsidR="00B57116" w14:paraId="2C182A9A" w14:textId="77777777" w:rsidTr="00A74F72">
        <w:tc>
          <w:tcPr>
            <w:tcW w:w="1710" w:type="dxa"/>
          </w:tcPr>
          <w:p w14:paraId="69368EB8" w14:textId="57674739"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Patna Virus</w:t>
            </w:r>
            <w:r w:rsidRPr="00342FE7">
              <w:rPr>
                <w:rFonts w:ascii="Arial" w:hAnsi="Arial" w:cs="Arial"/>
                <w:sz w:val="20"/>
                <w:szCs w:val="20"/>
              </w:rPr>
              <w:t xml:space="preserve"> (</w:t>
            </w:r>
            <w:proofErr w:type="spellStart"/>
            <w:r w:rsidRPr="00342FE7">
              <w:rPr>
                <w:rFonts w:ascii="Arial" w:hAnsi="Arial" w:cs="Arial"/>
                <w:sz w:val="20"/>
                <w:szCs w:val="20"/>
              </w:rPr>
              <w:t>ToLCPaV</w:t>
            </w:r>
            <w:proofErr w:type="spellEnd"/>
            <w:r w:rsidRPr="00342FE7">
              <w:rPr>
                <w:rFonts w:ascii="Arial" w:hAnsi="Arial" w:cs="Arial"/>
                <w:sz w:val="20"/>
                <w:szCs w:val="20"/>
              </w:rPr>
              <w:t>)</w:t>
            </w:r>
          </w:p>
        </w:tc>
        <w:tc>
          <w:tcPr>
            <w:tcW w:w="1589" w:type="dxa"/>
          </w:tcPr>
          <w:p w14:paraId="6D0E199C" w14:textId="1C6B3ED3"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50F95DAC" w14:textId="0AFA531F" w:rsidR="00A529D0" w:rsidRPr="00342FE7" w:rsidRDefault="00A529D0" w:rsidP="00A529D0">
            <w:pPr>
              <w:jc w:val="both"/>
              <w:rPr>
                <w:rFonts w:ascii="Arial" w:hAnsi="Arial" w:cs="Arial"/>
                <w:sz w:val="20"/>
                <w:szCs w:val="20"/>
              </w:rPr>
            </w:pPr>
            <w:r w:rsidRPr="00342FE7">
              <w:rPr>
                <w:rFonts w:ascii="Arial" w:hAnsi="Arial" w:cs="Arial"/>
                <w:sz w:val="20"/>
                <w:szCs w:val="20"/>
              </w:rPr>
              <w:t>Tobacco (</w:t>
            </w:r>
            <w:r w:rsidRPr="00342FE7">
              <w:rPr>
                <w:rFonts w:ascii="Arial" w:hAnsi="Arial" w:cs="Arial"/>
                <w:i/>
                <w:iCs/>
                <w:sz w:val="20"/>
                <w:szCs w:val="20"/>
              </w:rPr>
              <w:t>Nicotiana tabacum</w:t>
            </w:r>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w:t>
            </w:r>
          </w:p>
        </w:tc>
        <w:tc>
          <w:tcPr>
            <w:tcW w:w="990" w:type="dxa"/>
          </w:tcPr>
          <w:p w14:paraId="098B6DD3" w14:textId="4BC2604D"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500DF11" w14:textId="789EF96E"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4D7A577B" w14:textId="5C38B0C0" w:rsidR="00A529D0" w:rsidRPr="00342FE7" w:rsidRDefault="00A529D0" w:rsidP="00A529D0">
            <w:pPr>
              <w:jc w:val="both"/>
              <w:rPr>
                <w:rFonts w:ascii="Arial" w:hAnsi="Arial" w:cs="Arial"/>
                <w:sz w:val="20"/>
                <w:szCs w:val="20"/>
              </w:rPr>
            </w:pPr>
            <w:r w:rsidRPr="00342FE7">
              <w:rPr>
                <w:rFonts w:ascii="Arial" w:hAnsi="Arial" w:cs="Arial"/>
                <w:sz w:val="20"/>
                <w:szCs w:val="20"/>
              </w:rPr>
              <w:t>India (eastern regions)</w:t>
            </w:r>
          </w:p>
        </w:tc>
        <w:tc>
          <w:tcPr>
            <w:tcW w:w="1350" w:type="dxa"/>
          </w:tcPr>
          <w:p w14:paraId="697AEE63" w14:textId="7C9ABD3A" w:rsidR="00A529D0" w:rsidRPr="00342FE7" w:rsidRDefault="00A529D0" w:rsidP="00A529D0">
            <w:pPr>
              <w:jc w:val="both"/>
              <w:rPr>
                <w:rFonts w:ascii="Arial" w:hAnsi="Arial" w:cs="Arial"/>
                <w:sz w:val="20"/>
                <w:szCs w:val="20"/>
              </w:rPr>
            </w:pPr>
            <w:r w:rsidRPr="00342FE7">
              <w:rPr>
                <w:rFonts w:ascii="Arial" w:hAnsi="Arial" w:cs="Arial"/>
                <w:sz w:val="20"/>
                <w:szCs w:val="20"/>
              </w:rPr>
              <w:t>PubMed, 2025</w:t>
            </w:r>
          </w:p>
        </w:tc>
      </w:tr>
      <w:tr w:rsidR="00B57116" w14:paraId="15528236" w14:textId="77777777" w:rsidTr="00A74F72">
        <w:tc>
          <w:tcPr>
            <w:tcW w:w="1710" w:type="dxa"/>
          </w:tcPr>
          <w:p w14:paraId="27E388B0" w14:textId="0F901679"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Leaf Curl Sri Lanka Virus (</w:t>
            </w:r>
            <w:proofErr w:type="spellStart"/>
            <w:r w:rsidRPr="00342FE7">
              <w:rPr>
                <w:rFonts w:ascii="Arial" w:hAnsi="Arial" w:cs="Arial"/>
                <w:i/>
                <w:iCs/>
                <w:sz w:val="20"/>
                <w:szCs w:val="20"/>
              </w:rPr>
              <w:t>ToLCSLV</w:t>
            </w:r>
            <w:proofErr w:type="spellEnd"/>
            <w:r w:rsidRPr="00342FE7">
              <w:rPr>
                <w:rFonts w:ascii="Arial" w:hAnsi="Arial" w:cs="Arial"/>
                <w:i/>
                <w:iCs/>
                <w:sz w:val="20"/>
                <w:szCs w:val="20"/>
              </w:rPr>
              <w:t>)</w:t>
            </w:r>
          </w:p>
        </w:tc>
        <w:tc>
          <w:tcPr>
            <w:tcW w:w="1589" w:type="dxa"/>
          </w:tcPr>
          <w:p w14:paraId="5EFFA093" w14:textId="47F4093F"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0FC0230A" w14:textId="5C24FDB7" w:rsidR="00A529D0" w:rsidRPr="00342FE7" w:rsidRDefault="00A529D0" w:rsidP="00A529D0">
            <w:pPr>
              <w:jc w:val="both"/>
              <w:rPr>
                <w:rFonts w:ascii="Arial" w:hAnsi="Arial" w:cs="Arial"/>
                <w:sz w:val="20"/>
                <w:szCs w:val="20"/>
              </w:rPr>
            </w:pPr>
            <w:r w:rsidRPr="00342FE7">
              <w:rPr>
                <w:rFonts w:ascii="Arial" w:hAnsi="Arial" w:cs="Arial"/>
                <w:sz w:val="20"/>
                <w:szCs w:val="20"/>
              </w:rPr>
              <w:t>— Regionally reported in Indian Ocean islands</w:t>
            </w:r>
          </w:p>
        </w:tc>
        <w:tc>
          <w:tcPr>
            <w:tcW w:w="990" w:type="dxa"/>
          </w:tcPr>
          <w:p w14:paraId="590CDEDE" w14:textId="7AF55411"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5DCED93E" w14:textId="05D3F4C4"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6370FD42" w14:textId="0CE1CCF7" w:rsidR="00A529D0" w:rsidRPr="00342FE7" w:rsidRDefault="00A529D0" w:rsidP="00A529D0">
            <w:pPr>
              <w:jc w:val="both"/>
              <w:rPr>
                <w:rFonts w:ascii="Arial" w:hAnsi="Arial" w:cs="Arial"/>
                <w:sz w:val="20"/>
                <w:szCs w:val="20"/>
              </w:rPr>
            </w:pPr>
            <w:r w:rsidRPr="00342FE7">
              <w:rPr>
                <w:rFonts w:ascii="Arial" w:hAnsi="Arial" w:cs="Arial"/>
                <w:sz w:val="20"/>
                <w:szCs w:val="20"/>
              </w:rPr>
              <w:t>Sri Lanka, Indian Ocean islands</w:t>
            </w:r>
          </w:p>
        </w:tc>
        <w:tc>
          <w:tcPr>
            <w:tcW w:w="1350" w:type="dxa"/>
          </w:tcPr>
          <w:p w14:paraId="00B0AFBC" w14:textId="3E625E99"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5E399168" w14:textId="77777777" w:rsidTr="00A74F72">
        <w:tc>
          <w:tcPr>
            <w:tcW w:w="1710" w:type="dxa"/>
          </w:tcPr>
          <w:p w14:paraId="49EC70C7" w14:textId="0C898443"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Leaf Curl Laos Virus (</w:t>
            </w:r>
            <w:proofErr w:type="spellStart"/>
            <w:r w:rsidRPr="00342FE7">
              <w:rPr>
                <w:rFonts w:ascii="Arial" w:hAnsi="Arial" w:cs="Arial"/>
                <w:i/>
                <w:iCs/>
                <w:sz w:val="20"/>
                <w:szCs w:val="20"/>
              </w:rPr>
              <w:t>ToLCLV</w:t>
            </w:r>
            <w:proofErr w:type="spellEnd"/>
            <w:r w:rsidRPr="00342FE7">
              <w:rPr>
                <w:rFonts w:ascii="Arial" w:hAnsi="Arial" w:cs="Arial"/>
                <w:i/>
                <w:iCs/>
                <w:sz w:val="20"/>
                <w:szCs w:val="20"/>
              </w:rPr>
              <w:t>)</w:t>
            </w:r>
          </w:p>
        </w:tc>
        <w:tc>
          <w:tcPr>
            <w:tcW w:w="1589" w:type="dxa"/>
          </w:tcPr>
          <w:p w14:paraId="0EAF6893" w14:textId="78137F8A"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7A4B808D" w14:textId="0C925580" w:rsidR="00A529D0" w:rsidRPr="00342FE7" w:rsidRDefault="00A529D0" w:rsidP="00A529D0">
            <w:pPr>
              <w:jc w:val="both"/>
              <w:rPr>
                <w:rFonts w:ascii="Arial" w:hAnsi="Arial" w:cs="Arial"/>
                <w:sz w:val="20"/>
                <w:szCs w:val="20"/>
              </w:rPr>
            </w:pPr>
            <w:r w:rsidRPr="00342FE7">
              <w:rPr>
                <w:rFonts w:ascii="Arial" w:hAnsi="Arial" w:cs="Arial"/>
                <w:sz w:val="20"/>
                <w:szCs w:val="20"/>
              </w:rPr>
              <w:t>— Southeast Asia regional pathogen</w:t>
            </w:r>
          </w:p>
        </w:tc>
        <w:tc>
          <w:tcPr>
            <w:tcW w:w="990" w:type="dxa"/>
          </w:tcPr>
          <w:p w14:paraId="3D8FA76B" w14:textId="30A7182C"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B1699FF" w14:textId="2F61A3CC"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3D1EBB95" w14:textId="7666C11B" w:rsidR="00A529D0" w:rsidRPr="00342FE7" w:rsidRDefault="00A529D0" w:rsidP="00A529D0">
            <w:pPr>
              <w:jc w:val="both"/>
              <w:rPr>
                <w:rFonts w:ascii="Arial" w:hAnsi="Arial" w:cs="Arial"/>
                <w:sz w:val="20"/>
                <w:szCs w:val="20"/>
              </w:rPr>
            </w:pPr>
            <w:r w:rsidRPr="00342FE7">
              <w:rPr>
                <w:rFonts w:ascii="Arial" w:hAnsi="Arial" w:cs="Arial"/>
                <w:sz w:val="20"/>
                <w:szCs w:val="20"/>
              </w:rPr>
              <w:t>Southeast Asia (Laos, Thailand)</w:t>
            </w:r>
          </w:p>
        </w:tc>
        <w:tc>
          <w:tcPr>
            <w:tcW w:w="1350" w:type="dxa"/>
          </w:tcPr>
          <w:p w14:paraId="5F0F04D7" w14:textId="5ED3F942"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13E3C383" w14:textId="77777777" w:rsidTr="00A74F72">
        <w:tc>
          <w:tcPr>
            <w:tcW w:w="1710" w:type="dxa"/>
          </w:tcPr>
          <w:p w14:paraId="37022729" w14:textId="20A02D27"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 xml:space="preserve">Tomato Leaf Curl </w:t>
            </w:r>
            <w:proofErr w:type="spellStart"/>
            <w:r w:rsidRPr="00342FE7">
              <w:rPr>
                <w:rFonts w:ascii="Arial" w:hAnsi="Arial" w:cs="Arial"/>
                <w:i/>
                <w:iCs/>
                <w:sz w:val="20"/>
                <w:szCs w:val="20"/>
              </w:rPr>
              <w:t>Joydebpur</w:t>
            </w:r>
            <w:proofErr w:type="spellEnd"/>
            <w:r w:rsidRPr="00342FE7">
              <w:rPr>
                <w:rFonts w:ascii="Arial" w:hAnsi="Arial" w:cs="Arial"/>
                <w:i/>
                <w:iCs/>
                <w:sz w:val="20"/>
                <w:szCs w:val="20"/>
              </w:rPr>
              <w:t xml:space="preserve"> Virus (</w:t>
            </w:r>
            <w:proofErr w:type="spellStart"/>
            <w:r w:rsidRPr="00342FE7">
              <w:rPr>
                <w:rFonts w:ascii="Arial" w:hAnsi="Arial" w:cs="Arial"/>
                <w:i/>
                <w:iCs/>
                <w:sz w:val="20"/>
                <w:szCs w:val="20"/>
              </w:rPr>
              <w:t>ToLCJoV</w:t>
            </w:r>
            <w:proofErr w:type="spellEnd"/>
            <w:r w:rsidRPr="00342FE7">
              <w:rPr>
                <w:rFonts w:ascii="Arial" w:hAnsi="Arial" w:cs="Arial"/>
                <w:i/>
                <w:iCs/>
                <w:sz w:val="20"/>
                <w:szCs w:val="20"/>
              </w:rPr>
              <w:t>)</w:t>
            </w:r>
          </w:p>
        </w:tc>
        <w:tc>
          <w:tcPr>
            <w:tcW w:w="1589" w:type="dxa"/>
          </w:tcPr>
          <w:p w14:paraId="68A51E0B" w14:textId="1F10C02E"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217E7725" w14:textId="1C251D3C" w:rsidR="00A529D0" w:rsidRPr="00342FE7" w:rsidRDefault="00A529D0" w:rsidP="00A529D0">
            <w:pPr>
              <w:jc w:val="both"/>
              <w:rPr>
                <w:rFonts w:ascii="Arial" w:hAnsi="Arial" w:cs="Arial"/>
                <w:sz w:val="20"/>
                <w:szCs w:val="20"/>
              </w:rPr>
            </w:pPr>
            <w:r w:rsidRPr="00342FE7">
              <w:rPr>
                <w:rFonts w:ascii="Arial" w:hAnsi="Arial" w:cs="Arial"/>
                <w:sz w:val="20"/>
                <w:szCs w:val="20"/>
              </w:rPr>
              <w:t>— Bangladesh/India regional strain</w:t>
            </w:r>
          </w:p>
        </w:tc>
        <w:tc>
          <w:tcPr>
            <w:tcW w:w="990" w:type="dxa"/>
          </w:tcPr>
          <w:p w14:paraId="0BAD968B" w14:textId="52F53A0B"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1D750CA5" w14:textId="4FD5A379"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2E72C79F" w14:textId="015F7AE2" w:rsidR="00A529D0" w:rsidRPr="00342FE7" w:rsidRDefault="00A529D0" w:rsidP="00A529D0">
            <w:pPr>
              <w:jc w:val="both"/>
              <w:rPr>
                <w:rFonts w:ascii="Arial" w:hAnsi="Arial" w:cs="Arial"/>
                <w:sz w:val="20"/>
                <w:szCs w:val="20"/>
              </w:rPr>
            </w:pPr>
            <w:r w:rsidRPr="00342FE7">
              <w:rPr>
                <w:rFonts w:ascii="Arial" w:hAnsi="Arial" w:cs="Arial"/>
                <w:sz w:val="20"/>
                <w:szCs w:val="20"/>
              </w:rPr>
              <w:t>Bangladesh, India</w:t>
            </w:r>
          </w:p>
        </w:tc>
        <w:tc>
          <w:tcPr>
            <w:tcW w:w="1350" w:type="dxa"/>
          </w:tcPr>
          <w:p w14:paraId="0460E2A7" w14:textId="050E457A"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43521DE8" w14:textId="77777777" w:rsidTr="00A74F72">
        <w:tc>
          <w:tcPr>
            <w:tcW w:w="1710" w:type="dxa"/>
          </w:tcPr>
          <w:p w14:paraId="0AFFF8DF" w14:textId="6F5C8D7D"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Dwarf Leaf Curl Virus (TODLCV)</w:t>
            </w:r>
          </w:p>
        </w:tc>
        <w:tc>
          <w:tcPr>
            <w:tcW w:w="1589" w:type="dxa"/>
          </w:tcPr>
          <w:p w14:paraId="18FB3FDB" w14:textId="598561A6"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roofErr w:type="spellStart"/>
            <w:r w:rsidRPr="00342FE7">
              <w:rPr>
                <w:rFonts w:ascii="Arial" w:hAnsi="Arial" w:cs="Arial"/>
                <w:sz w:val="20"/>
                <w:szCs w:val="20"/>
              </w:rPr>
              <w:t>chilli</w:t>
            </w:r>
            <w:proofErr w:type="spellEnd"/>
          </w:p>
        </w:tc>
        <w:tc>
          <w:tcPr>
            <w:tcW w:w="1741" w:type="dxa"/>
          </w:tcPr>
          <w:p w14:paraId="79CD7AEA" w14:textId="555AF8D2" w:rsidR="00A529D0" w:rsidRPr="00342FE7" w:rsidRDefault="00A529D0" w:rsidP="00A529D0">
            <w:pPr>
              <w:jc w:val="both"/>
              <w:rPr>
                <w:rFonts w:ascii="Arial" w:hAnsi="Arial" w:cs="Arial"/>
                <w:sz w:val="20"/>
                <w:szCs w:val="20"/>
              </w:rPr>
            </w:pPr>
            <w:r w:rsidRPr="00342FE7">
              <w:rPr>
                <w:rFonts w:ascii="Arial" w:hAnsi="Arial" w:cs="Arial"/>
                <w:sz w:val="20"/>
                <w:szCs w:val="20"/>
              </w:rPr>
              <w:t>— Mixed infection with TYLCV reported</w:t>
            </w:r>
          </w:p>
        </w:tc>
        <w:tc>
          <w:tcPr>
            <w:tcW w:w="990" w:type="dxa"/>
          </w:tcPr>
          <w:p w14:paraId="5AF1525A" w14:textId="24C0ABD6"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76F11D89" w14:textId="14A4307D"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1B06FE9E" w14:textId="6FEA5396" w:rsidR="00A529D0" w:rsidRPr="00342FE7" w:rsidRDefault="00A529D0" w:rsidP="00A529D0">
            <w:pPr>
              <w:jc w:val="both"/>
              <w:rPr>
                <w:rFonts w:ascii="Arial" w:hAnsi="Arial" w:cs="Arial"/>
                <w:sz w:val="20"/>
                <w:szCs w:val="20"/>
              </w:rPr>
            </w:pPr>
            <w:r w:rsidRPr="00342FE7">
              <w:rPr>
                <w:rFonts w:ascii="Arial" w:hAnsi="Arial" w:cs="Arial"/>
                <w:sz w:val="20"/>
                <w:szCs w:val="20"/>
              </w:rPr>
              <w:t>India, Southeast Asia</w:t>
            </w:r>
          </w:p>
        </w:tc>
        <w:tc>
          <w:tcPr>
            <w:tcW w:w="1350" w:type="dxa"/>
          </w:tcPr>
          <w:p w14:paraId="7662B1F6" w14:textId="252A2A93" w:rsidR="00A529D0" w:rsidRPr="00342FE7" w:rsidRDefault="00A529D0" w:rsidP="00A529D0">
            <w:pPr>
              <w:jc w:val="both"/>
              <w:rPr>
                <w:rFonts w:ascii="Arial" w:hAnsi="Arial" w:cs="Arial"/>
                <w:sz w:val="20"/>
                <w:szCs w:val="20"/>
              </w:rPr>
            </w:pPr>
            <w:r w:rsidRPr="00342FE7">
              <w:rPr>
                <w:rFonts w:ascii="Arial" w:hAnsi="Arial" w:cs="Arial"/>
                <w:sz w:val="20"/>
                <w:szCs w:val="20"/>
              </w:rPr>
              <w:t>EPPO, 2025</w:t>
            </w:r>
          </w:p>
        </w:tc>
      </w:tr>
    </w:tbl>
    <w:p w14:paraId="47391E19" w14:textId="77777777" w:rsidR="00342FE7" w:rsidRDefault="00342FE7" w:rsidP="00221D08">
      <w:pPr>
        <w:jc w:val="both"/>
        <w:rPr>
          <w:rFonts w:ascii="Arial" w:hAnsi="Arial" w:cs="Arial"/>
          <w:b/>
          <w:bCs/>
          <w:sz w:val="22"/>
          <w:szCs w:val="22"/>
        </w:rPr>
      </w:pPr>
    </w:p>
    <w:p w14:paraId="7DFA3665" w14:textId="25FF1E46" w:rsidR="00993877" w:rsidRDefault="00FF0711" w:rsidP="00221D08">
      <w:pPr>
        <w:jc w:val="both"/>
        <w:rPr>
          <w:rFonts w:ascii="Arial" w:hAnsi="Arial" w:cs="Arial"/>
          <w:b/>
          <w:bCs/>
          <w:sz w:val="22"/>
          <w:szCs w:val="22"/>
        </w:rPr>
      </w:pPr>
      <w:r>
        <w:rPr>
          <w:rFonts w:ascii="Arial" w:hAnsi="Arial" w:cs="Arial"/>
          <w:b/>
          <w:bCs/>
          <w:sz w:val="22"/>
          <w:szCs w:val="22"/>
        </w:rPr>
        <w:t xml:space="preserve">4. </w:t>
      </w:r>
      <w:r w:rsidRPr="00FF0711">
        <w:rPr>
          <w:rFonts w:ascii="Arial" w:hAnsi="Arial" w:cs="Arial"/>
          <w:b/>
          <w:bCs/>
          <w:sz w:val="22"/>
          <w:szCs w:val="22"/>
        </w:rPr>
        <w:t xml:space="preserve">TRANSMISSION BIOLOGY AND VECTOR-VIRUS INTERACTIONS </w:t>
      </w:r>
    </w:p>
    <w:p w14:paraId="1BA3BCA0" w14:textId="213C1416"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4.1 BIOLOGY OF </w:t>
      </w:r>
      <w:proofErr w:type="spellStart"/>
      <w:r w:rsidRPr="00A74F72">
        <w:rPr>
          <w:rFonts w:ascii="Arial" w:hAnsi="Arial" w:cs="Arial"/>
          <w:b/>
          <w:bCs/>
          <w:i/>
          <w:iCs/>
          <w:sz w:val="20"/>
          <w:szCs w:val="20"/>
        </w:rPr>
        <w:t>Bemisia</w:t>
      </w:r>
      <w:proofErr w:type="spellEnd"/>
      <w:r w:rsidRPr="00A74F72">
        <w:rPr>
          <w:rFonts w:ascii="Arial" w:hAnsi="Arial" w:cs="Arial"/>
          <w:b/>
          <w:bCs/>
          <w:i/>
          <w:iCs/>
          <w:sz w:val="20"/>
          <w:szCs w:val="20"/>
        </w:rPr>
        <w:t xml:space="preserve"> </w:t>
      </w:r>
      <w:proofErr w:type="spellStart"/>
      <w:r w:rsidRPr="00A74F72">
        <w:rPr>
          <w:rFonts w:ascii="Arial" w:hAnsi="Arial" w:cs="Arial"/>
          <w:b/>
          <w:bCs/>
          <w:i/>
          <w:iCs/>
          <w:sz w:val="20"/>
          <w:szCs w:val="20"/>
        </w:rPr>
        <w:t>tabaci</w:t>
      </w:r>
      <w:proofErr w:type="spellEnd"/>
      <w:r w:rsidRPr="00A74F72">
        <w:rPr>
          <w:rFonts w:ascii="Arial" w:hAnsi="Arial" w:cs="Arial"/>
          <w:b/>
          <w:bCs/>
          <w:sz w:val="20"/>
          <w:szCs w:val="20"/>
        </w:rPr>
        <w:t xml:space="preserve"> SPECIES COMPLEX </w:t>
      </w:r>
    </w:p>
    <w:p w14:paraId="3016D47D" w14:textId="592AC814"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whitefly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the primary vector responsible for the transmission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that cause Tomato Leaf Curl Disease (</w:t>
      </w:r>
      <w:proofErr w:type="spellStart"/>
      <w:r w:rsidRPr="00B4458D">
        <w:rPr>
          <w:rFonts w:ascii="Arial" w:hAnsi="Arial" w:cs="Arial"/>
          <w:sz w:val="20"/>
          <w:szCs w:val="20"/>
        </w:rPr>
        <w:t>ToLCD</w:t>
      </w:r>
      <w:proofErr w:type="spellEnd"/>
      <w:r w:rsidRPr="00B4458D">
        <w:rPr>
          <w:rFonts w:ascii="Arial" w:hAnsi="Arial" w:cs="Arial"/>
          <w:sz w:val="20"/>
          <w:szCs w:val="20"/>
        </w:rPr>
        <w:t xml:space="preserve">).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not a single species but rather a species complex composed of numerous cryptic species that are morphologically indistinguishable but genetically distinct (De Barro et al., 2011; Navas-Castillo et al., 2021). More than 40 cryptic species have been identified within this complex, with the Middle East–Asia Minor 1 (MEAM1) and Mediterranean (MED) groups being among the most invasive and efficient vectors of plant viruses (De Barro et al., 2011; Kanakala &amp; Ghanim, 2019).</w:t>
      </w:r>
    </w:p>
    <w:p w14:paraId="1BE0FF55" w14:textId="206F8991"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life cycle of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consists of egg, four nymphal instars, and adult stages, and the entire developmental cycle can be completed within 18–30 days depending on temperature and environmental conditions (Oliveira et al., 2001). Both nymphs and adults feed on phloem sap, but virus transmission is primarily attributed to adult whiteflies because of their higher mobility and ability to disperse between host plants (Navas-Castillo et al., 2021). Whitefly populations thrive under warm climatic conditions, which explains the high incidence of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diseases in tropical and subtropical regions. Furthermore, the rapid reproductive rate and polyphagous feeding behavior of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enable it to colonize a wide range of crop and weed species, facilitating efficient virus dissemination across agricultural landscapes (Kanakala &amp; Ghanim, 2019).</w:t>
      </w:r>
    </w:p>
    <w:p w14:paraId="0EBD6248" w14:textId="19FB346A"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4.2 MODE OF BEGOMOVIRUS TRANSMISSION </w:t>
      </w:r>
    </w:p>
    <w:p w14:paraId="5C91705A" w14:textId="47EA1770" w:rsidR="00FF0711" w:rsidRPr="00B4458D" w:rsidRDefault="00FF0711"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are transmitted by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in a persistent, circulative manner, meaning that the virus is acquired by the vector during feeding and retained for an extended period without replicating within the insect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Navas-Castillo et al., 2021). During feeding, whiteflies ingest virus particles from infected plant phloem sap. The virus then moves through the insect’s digestive system, crossing the midgut barrier, entering the hemolymph, and eventually reaching the salivary glands, from where it can be transmitted to healthy plants during subsequent feeding events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The transmission process involves several stages, including virus acquisition, latent period, and inoculation. Acquisition typically occurs within 15–60 minutes of feeding, although longer feeding periods increase transmission efficiency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After acquisition, the virus requires a latent period of several hours to a few days within the vector before it becomes transmissible. Once acquired, the virus can remain within the vector for several days or even throughout the lifespan of the insect, allowing continuous spread of infection across multiple plants (Navas-Castillo et al., 2021). This persistent mode of transmission significantly contributes to the rapid spread and epidemic outbreaks of </w:t>
      </w:r>
      <w:proofErr w:type="spellStart"/>
      <w:r w:rsidRPr="00B4458D">
        <w:rPr>
          <w:rFonts w:ascii="Arial" w:hAnsi="Arial" w:cs="Arial"/>
          <w:sz w:val="20"/>
          <w:szCs w:val="20"/>
        </w:rPr>
        <w:t>begomovirus</w:t>
      </w:r>
      <w:proofErr w:type="spellEnd"/>
      <w:r w:rsidRPr="00B4458D">
        <w:rPr>
          <w:rFonts w:ascii="Arial" w:hAnsi="Arial" w:cs="Arial"/>
          <w:sz w:val="20"/>
          <w:szCs w:val="20"/>
        </w:rPr>
        <w:t>-associated diseases.</w:t>
      </w:r>
    </w:p>
    <w:p w14:paraId="22B21A34" w14:textId="1A247FD0"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4.3 MOLECULAR INTERACTIONS BETWEEN VIRUS AND VECTOR </w:t>
      </w:r>
    </w:p>
    <w:p w14:paraId="39FE2337" w14:textId="1B94CF50"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successful transmission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by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governed by specific molecular interactions between viral proteins and vector components. The coat protein (CP)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plays a crucial role in mediating virus entry, transport, and retention within the vector body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This protein interacts with receptors located in the whitefly midgut and salivary glands, facilitating the movement of viral particles through the insect’s circulatory system. Recent studies have revealed that whitefly proteins such as heat shock proteins (HSP70), cyclophilin B, and </w:t>
      </w:r>
      <w:proofErr w:type="spellStart"/>
      <w:r w:rsidRPr="00B4458D">
        <w:rPr>
          <w:rFonts w:ascii="Arial" w:hAnsi="Arial" w:cs="Arial"/>
          <w:sz w:val="20"/>
          <w:szCs w:val="20"/>
        </w:rPr>
        <w:t>GroEL</w:t>
      </w:r>
      <w:proofErr w:type="spellEnd"/>
      <w:r w:rsidRPr="00B4458D">
        <w:rPr>
          <w:rFonts w:ascii="Arial" w:hAnsi="Arial" w:cs="Arial"/>
          <w:sz w:val="20"/>
          <w:szCs w:val="20"/>
        </w:rPr>
        <w:t xml:space="preserve"> produced by endosymbiotic bacteria are involved in stabilizing virus particles and protecting them from degradation during circulation within the vector (Kanakala &amp; Ghanim, 2019; Guo et al., 2020). The symbiotic bacterium </w:t>
      </w:r>
      <w:proofErr w:type="spellStart"/>
      <w:r w:rsidRPr="00B4458D">
        <w:rPr>
          <w:rFonts w:ascii="Arial" w:hAnsi="Arial" w:cs="Arial"/>
          <w:i/>
          <w:iCs/>
          <w:sz w:val="20"/>
          <w:szCs w:val="20"/>
        </w:rPr>
        <w:t>Hamiltonella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defensa</w:t>
      </w:r>
      <w:proofErr w:type="spellEnd"/>
      <w:r w:rsidRPr="00B4458D">
        <w:rPr>
          <w:rFonts w:ascii="Arial" w:hAnsi="Arial" w:cs="Arial"/>
          <w:sz w:val="20"/>
          <w:szCs w:val="20"/>
        </w:rPr>
        <w:t xml:space="preserve"> produces </w:t>
      </w:r>
      <w:proofErr w:type="spellStart"/>
      <w:r w:rsidRPr="00B4458D">
        <w:rPr>
          <w:rFonts w:ascii="Arial" w:hAnsi="Arial" w:cs="Arial"/>
          <w:sz w:val="20"/>
          <w:szCs w:val="20"/>
        </w:rPr>
        <w:t>GroEL</w:t>
      </w:r>
      <w:proofErr w:type="spellEnd"/>
      <w:r w:rsidRPr="00B4458D">
        <w:rPr>
          <w:rFonts w:ascii="Arial" w:hAnsi="Arial" w:cs="Arial"/>
          <w:sz w:val="20"/>
          <w:szCs w:val="20"/>
        </w:rPr>
        <w:t xml:space="preserve"> proteins that bind to viral particles and enhance their persistence within the insect hemolymph, thereby increasing transmission efficiency (Kanakala &amp; Ghanim, 2019). Additionally, the interaction between viral coat proteins and vector receptors is highly specific, which explains why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are transmitted almost exclusively by whiteflies and not by other insect vectors. Advances in molecular biology and omics technologies have further revealed that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can alter gene expression patterns in the vector, influencing feeding behavior, immunity, and virus transmission efficiency (Guo et al., 2020). These virus-induced modifications may enhance vector fitness and promote the spread of infection in agricultural ecosystems. </w:t>
      </w:r>
    </w:p>
    <w:p w14:paraId="17B9DF11" w14:textId="31535716"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4.4 ROLE OF WEEDS AND ALTERNATE HOSTS IN DISEASE SPREAD </w:t>
      </w:r>
    </w:p>
    <w:p w14:paraId="212A8052" w14:textId="77777777" w:rsidR="00FF0711" w:rsidRPr="00FF0711" w:rsidRDefault="00FF0711" w:rsidP="00FF0711">
      <w:pPr>
        <w:jc w:val="both"/>
        <w:rPr>
          <w:rFonts w:ascii="Arial" w:hAnsi="Arial" w:cs="Arial"/>
          <w:sz w:val="20"/>
          <w:szCs w:val="20"/>
        </w:rPr>
      </w:pPr>
      <w:r w:rsidRPr="00FF0711">
        <w:rPr>
          <w:rFonts w:ascii="Arial" w:hAnsi="Arial" w:cs="Arial"/>
          <w:sz w:val="20"/>
          <w:szCs w:val="20"/>
        </w:rPr>
        <w:t xml:space="preserve">Weeds and alternate host plants play a crucial role in the epidemiology and persistence of </w:t>
      </w:r>
      <w:proofErr w:type="spellStart"/>
      <w:r w:rsidRPr="00FF0711">
        <w:rPr>
          <w:rFonts w:ascii="Arial" w:hAnsi="Arial" w:cs="Arial"/>
          <w:sz w:val="20"/>
          <w:szCs w:val="20"/>
        </w:rPr>
        <w:t>begomovirus</w:t>
      </w:r>
      <w:proofErr w:type="spellEnd"/>
      <w:r w:rsidRPr="00FF0711">
        <w:rPr>
          <w:rFonts w:ascii="Arial" w:hAnsi="Arial" w:cs="Arial"/>
          <w:sz w:val="20"/>
          <w:szCs w:val="20"/>
        </w:rPr>
        <w:t xml:space="preserve"> diseases in agricultural systems. Many weed species belonging to families such as Solanaceae, </w:t>
      </w:r>
      <w:proofErr w:type="spellStart"/>
      <w:r w:rsidRPr="00FF0711">
        <w:rPr>
          <w:rFonts w:ascii="Arial" w:hAnsi="Arial" w:cs="Arial"/>
          <w:sz w:val="20"/>
          <w:szCs w:val="20"/>
        </w:rPr>
        <w:t>Malvaceae</w:t>
      </w:r>
      <w:proofErr w:type="spellEnd"/>
      <w:r w:rsidRPr="00FF0711">
        <w:rPr>
          <w:rFonts w:ascii="Arial" w:hAnsi="Arial" w:cs="Arial"/>
          <w:sz w:val="20"/>
          <w:szCs w:val="20"/>
        </w:rPr>
        <w:t xml:space="preserve">, and </w:t>
      </w:r>
      <w:proofErr w:type="spellStart"/>
      <w:r w:rsidRPr="00FF0711">
        <w:rPr>
          <w:rFonts w:ascii="Arial" w:hAnsi="Arial" w:cs="Arial"/>
          <w:sz w:val="20"/>
          <w:szCs w:val="20"/>
        </w:rPr>
        <w:t>Euphorbiaceae</w:t>
      </w:r>
      <w:proofErr w:type="spellEnd"/>
      <w:r w:rsidRPr="00FF0711">
        <w:rPr>
          <w:rFonts w:ascii="Arial" w:hAnsi="Arial" w:cs="Arial"/>
          <w:sz w:val="20"/>
          <w:szCs w:val="20"/>
        </w:rPr>
        <w:t xml:space="preserve"> serve as natural reservoirs for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and their whitefly vectors (Navas-Castillo et al., 2021). These plants often remain infected without showing severe symptoms, enabling the virus to survive during periods when susceptible crops are not present.</w:t>
      </w:r>
    </w:p>
    <w:p w14:paraId="76898282" w14:textId="7AE1AB3A" w:rsidR="00FF0711" w:rsidRPr="00B4458D" w:rsidRDefault="00FF0711" w:rsidP="00FF0711">
      <w:pPr>
        <w:jc w:val="both"/>
        <w:rPr>
          <w:rFonts w:ascii="Arial" w:hAnsi="Arial" w:cs="Arial"/>
          <w:sz w:val="20"/>
          <w:szCs w:val="20"/>
        </w:rPr>
      </w:pPr>
      <w:r w:rsidRPr="00FF0711">
        <w:rPr>
          <w:rFonts w:ascii="Arial" w:hAnsi="Arial" w:cs="Arial"/>
          <w:sz w:val="20"/>
          <w:szCs w:val="20"/>
        </w:rPr>
        <w:t xml:space="preserve">Common weed hosts associated with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include </w:t>
      </w:r>
      <w:r w:rsidRPr="00A74F72">
        <w:rPr>
          <w:rFonts w:ascii="Arial" w:hAnsi="Arial" w:cs="Arial"/>
          <w:i/>
          <w:iCs/>
          <w:sz w:val="20"/>
          <w:szCs w:val="20"/>
        </w:rPr>
        <w:t>Datura stramonium</w:t>
      </w:r>
      <w:r w:rsidRPr="00FF0711">
        <w:rPr>
          <w:rFonts w:ascii="Arial" w:hAnsi="Arial" w:cs="Arial"/>
          <w:sz w:val="20"/>
          <w:szCs w:val="20"/>
        </w:rPr>
        <w:t xml:space="preserve">, </w:t>
      </w:r>
      <w:r w:rsidRPr="00A74F72">
        <w:rPr>
          <w:rFonts w:ascii="Arial" w:hAnsi="Arial" w:cs="Arial"/>
          <w:i/>
          <w:iCs/>
          <w:sz w:val="20"/>
          <w:szCs w:val="20"/>
        </w:rPr>
        <w:t xml:space="preserve">Croton </w:t>
      </w:r>
      <w:proofErr w:type="spellStart"/>
      <w:r w:rsidRPr="00A74F72">
        <w:rPr>
          <w:rFonts w:ascii="Arial" w:hAnsi="Arial" w:cs="Arial"/>
          <w:i/>
          <w:iCs/>
          <w:sz w:val="20"/>
          <w:szCs w:val="20"/>
        </w:rPr>
        <w:t>bonplandianus</w:t>
      </w:r>
      <w:proofErr w:type="spellEnd"/>
      <w:r w:rsidRPr="00FF0711">
        <w:rPr>
          <w:rFonts w:ascii="Arial" w:hAnsi="Arial" w:cs="Arial"/>
          <w:sz w:val="20"/>
          <w:szCs w:val="20"/>
        </w:rPr>
        <w:t xml:space="preserve">, </w:t>
      </w:r>
      <w:r w:rsidRPr="00A74F72">
        <w:rPr>
          <w:rFonts w:ascii="Arial" w:hAnsi="Arial" w:cs="Arial"/>
          <w:i/>
          <w:iCs/>
          <w:sz w:val="20"/>
          <w:szCs w:val="20"/>
        </w:rPr>
        <w:t xml:space="preserve">Ageratum </w:t>
      </w:r>
      <w:proofErr w:type="spellStart"/>
      <w:r w:rsidRPr="00A74F72">
        <w:rPr>
          <w:rFonts w:ascii="Arial" w:hAnsi="Arial" w:cs="Arial"/>
          <w:i/>
          <w:iCs/>
          <w:sz w:val="20"/>
          <w:szCs w:val="20"/>
        </w:rPr>
        <w:t>conyzoides</w:t>
      </w:r>
      <w:proofErr w:type="spellEnd"/>
      <w:r w:rsidRPr="00A74F72">
        <w:rPr>
          <w:rFonts w:ascii="Arial" w:hAnsi="Arial" w:cs="Arial"/>
          <w:i/>
          <w:iCs/>
          <w:sz w:val="20"/>
          <w:szCs w:val="20"/>
        </w:rPr>
        <w:t xml:space="preserve">, Euphorbia </w:t>
      </w:r>
      <w:proofErr w:type="spellStart"/>
      <w:r w:rsidRPr="00A74F72">
        <w:rPr>
          <w:rFonts w:ascii="Arial" w:hAnsi="Arial" w:cs="Arial"/>
          <w:i/>
          <w:iCs/>
          <w:sz w:val="20"/>
          <w:szCs w:val="20"/>
        </w:rPr>
        <w:t>hirta</w:t>
      </w:r>
      <w:proofErr w:type="spellEnd"/>
      <w:r w:rsidRPr="00FF0711">
        <w:rPr>
          <w:rFonts w:ascii="Arial" w:hAnsi="Arial" w:cs="Arial"/>
          <w:sz w:val="20"/>
          <w:szCs w:val="20"/>
        </w:rPr>
        <w:t xml:space="preserve">, and </w:t>
      </w:r>
      <w:r w:rsidRPr="00A74F72">
        <w:rPr>
          <w:rFonts w:ascii="Arial" w:hAnsi="Arial" w:cs="Arial"/>
          <w:i/>
          <w:iCs/>
          <w:sz w:val="20"/>
          <w:szCs w:val="20"/>
        </w:rPr>
        <w:t xml:space="preserve">Parthenium </w:t>
      </w:r>
      <w:proofErr w:type="spellStart"/>
      <w:r w:rsidRPr="00A74F72">
        <w:rPr>
          <w:rFonts w:ascii="Arial" w:hAnsi="Arial" w:cs="Arial"/>
          <w:i/>
          <w:iCs/>
          <w:sz w:val="20"/>
          <w:szCs w:val="20"/>
        </w:rPr>
        <w:t>hysterophorus</w:t>
      </w:r>
      <w:proofErr w:type="spellEnd"/>
      <w:r w:rsidRPr="00FF0711">
        <w:rPr>
          <w:rFonts w:ascii="Arial" w:hAnsi="Arial" w:cs="Arial"/>
          <w:sz w:val="20"/>
          <w:szCs w:val="20"/>
        </w:rPr>
        <w:t xml:space="preserve">, which have been reported to harbor Tomato Leaf Curl Virus and related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in several regions (</w:t>
      </w:r>
      <w:proofErr w:type="spellStart"/>
      <w:r w:rsidRPr="00FF0711">
        <w:rPr>
          <w:rFonts w:ascii="Arial" w:hAnsi="Arial" w:cs="Arial"/>
          <w:sz w:val="20"/>
          <w:szCs w:val="20"/>
        </w:rPr>
        <w:t>Moriones</w:t>
      </w:r>
      <w:proofErr w:type="spellEnd"/>
      <w:r w:rsidRPr="00FF0711">
        <w:rPr>
          <w:rFonts w:ascii="Arial" w:hAnsi="Arial" w:cs="Arial"/>
          <w:sz w:val="20"/>
          <w:szCs w:val="20"/>
        </w:rPr>
        <w:t xml:space="preserve"> et al., 2017; </w:t>
      </w:r>
      <w:proofErr w:type="spellStart"/>
      <w:r w:rsidRPr="00FF0711">
        <w:rPr>
          <w:rFonts w:ascii="Arial" w:hAnsi="Arial" w:cs="Arial"/>
          <w:sz w:val="20"/>
          <w:szCs w:val="20"/>
        </w:rPr>
        <w:t>Venkataravanappa</w:t>
      </w:r>
      <w:proofErr w:type="spellEnd"/>
      <w:r w:rsidRPr="00FF0711">
        <w:rPr>
          <w:rFonts w:ascii="Arial" w:hAnsi="Arial" w:cs="Arial"/>
          <w:sz w:val="20"/>
          <w:szCs w:val="20"/>
        </w:rPr>
        <w:t xml:space="preserve"> et al., 2020). These weeds provide a continuous source of inoculum for whitefly vectors, facilitating the transmission of viruses to nearby tomato fields.</w:t>
      </w:r>
      <w:r w:rsidR="00A74F72">
        <w:rPr>
          <w:rFonts w:ascii="Arial" w:hAnsi="Arial" w:cs="Arial"/>
          <w:sz w:val="20"/>
          <w:szCs w:val="20"/>
        </w:rPr>
        <w:t xml:space="preserve"> </w:t>
      </w:r>
      <w:r w:rsidRPr="00B4458D">
        <w:rPr>
          <w:rFonts w:ascii="Arial" w:hAnsi="Arial" w:cs="Arial"/>
          <w:sz w:val="20"/>
          <w:szCs w:val="20"/>
        </w:rPr>
        <w:t>Additionally</w:t>
      </w:r>
      <w:r w:rsidR="00A74F72">
        <w:rPr>
          <w:rFonts w:ascii="Arial" w:hAnsi="Arial" w:cs="Arial"/>
          <w:sz w:val="20"/>
          <w:szCs w:val="20"/>
        </w:rPr>
        <w:t>,</w:t>
      </w:r>
      <w:r w:rsidRPr="00B4458D">
        <w:rPr>
          <w:rFonts w:ascii="Arial" w:hAnsi="Arial" w:cs="Arial"/>
          <w:sz w:val="20"/>
          <w:szCs w:val="20"/>
        </w:rPr>
        <w:t xml:space="preserve"> several cultivated crops such as </w:t>
      </w:r>
      <w:proofErr w:type="spellStart"/>
      <w:r w:rsidRPr="00B4458D">
        <w:rPr>
          <w:rFonts w:ascii="Arial" w:hAnsi="Arial" w:cs="Arial"/>
          <w:sz w:val="20"/>
          <w:szCs w:val="20"/>
        </w:rPr>
        <w:t>chilli</w:t>
      </w:r>
      <w:proofErr w:type="spellEnd"/>
      <w:r w:rsidRPr="00B4458D">
        <w:rPr>
          <w:rFonts w:ascii="Arial" w:hAnsi="Arial" w:cs="Arial"/>
          <w:sz w:val="20"/>
          <w:szCs w:val="20"/>
        </w:rPr>
        <w:t xml:space="preserve">, tobacco, okra, and cucurbits can act as alternate hosts for </w:t>
      </w:r>
      <w:proofErr w:type="spellStart"/>
      <w:r w:rsidRPr="00B4458D">
        <w:rPr>
          <w:rFonts w:ascii="Arial" w:hAnsi="Arial" w:cs="Arial"/>
          <w:sz w:val="20"/>
          <w:szCs w:val="20"/>
        </w:rPr>
        <w:t>begomoviruses</w:t>
      </w:r>
      <w:proofErr w:type="spellEnd"/>
      <w:r w:rsidRPr="00B4458D">
        <w:rPr>
          <w:rFonts w:ascii="Arial" w:hAnsi="Arial" w:cs="Arial"/>
          <w:sz w:val="20"/>
          <w:szCs w:val="20"/>
        </w:rPr>
        <w:t>, allowing cross-infection between different crop species (</w:t>
      </w:r>
      <w:proofErr w:type="spellStart"/>
      <w:r w:rsidRPr="00B4458D">
        <w:rPr>
          <w:rFonts w:ascii="Arial" w:hAnsi="Arial" w:cs="Arial"/>
          <w:sz w:val="20"/>
          <w:szCs w:val="20"/>
        </w:rPr>
        <w:t>Moriones</w:t>
      </w:r>
      <w:proofErr w:type="spellEnd"/>
      <w:r w:rsidRPr="00B4458D">
        <w:rPr>
          <w:rFonts w:ascii="Arial" w:hAnsi="Arial" w:cs="Arial"/>
          <w:sz w:val="20"/>
          <w:szCs w:val="20"/>
        </w:rPr>
        <w:t xml:space="preserve"> et al., 2017). The presence of such alternative hosts in mixed cropping systems increases the risk of disease outbreaks and complicates management strategies. Therefore, weed management, crop rotation, and removal of infected alternate hosts are essential components of integrated disease management programs aimed at reducing virus reservoirs and limiting the spread of </w:t>
      </w:r>
      <w:proofErr w:type="spellStart"/>
      <w:r w:rsidRPr="00B4458D">
        <w:rPr>
          <w:rFonts w:ascii="Arial" w:hAnsi="Arial" w:cs="Arial"/>
          <w:sz w:val="20"/>
          <w:szCs w:val="20"/>
        </w:rPr>
        <w:t>ToLCD</w:t>
      </w:r>
      <w:proofErr w:type="spellEnd"/>
      <w:r w:rsidRPr="00B4458D">
        <w:rPr>
          <w:rFonts w:ascii="Arial" w:hAnsi="Arial" w:cs="Arial"/>
          <w:sz w:val="20"/>
          <w:szCs w:val="20"/>
        </w:rPr>
        <w:t>.</w:t>
      </w:r>
    </w:p>
    <w:p w14:paraId="08EF94DD" w14:textId="77777777" w:rsidR="005E695B" w:rsidRPr="00FF0711" w:rsidRDefault="005E695B" w:rsidP="00FF0711">
      <w:pPr>
        <w:jc w:val="both"/>
        <w:rPr>
          <w:rFonts w:ascii="Arial" w:hAnsi="Arial" w:cs="Arial"/>
          <w:sz w:val="22"/>
          <w:szCs w:val="22"/>
        </w:rPr>
      </w:pPr>
    </w:p>
    <w:p w14:paraId="17CA456E" w14:textId="1D570D78" w:rsidR="00FF0711" w:rsidRDefault="005E695B" w:rsidP="00221D08">
      <w:pPr>
        <w:jc w:val="both"/>
        <w:rPr>
          <w:rFonts w:ascii="Arial" w:hAnsi="Arial" w:cs="Arial"/>
          <w:b/>
          <w:bCs/>
          <w:sz w:val="22"/>
          <w:szCs w:val="22"/>
        </w:rPr>
      </w:pPr>
      <w:r>
        <w:rPr>
          <w:rFonts w:ascii="Arial" w:hAnsi="Arial" w:cs="Arial"/>
          <w:b/>
          <w:bCs/>
          <w:sz w:val="22"/>
          <w:szCs w:val="22"/>
        </w:rPr>
        <w:t xml:space="preserve">5. MOLECULAR MECHANISMS OF BEGOMOVIRUS PATHOGENESIS </w:t>
      </w:r>
    </w:p>
    <w:p w14:paraId="77B26B60" w14:textId="6E0D2868" w:rsidR="00B4458D" w:rsidRPr="00B4458D" w:rsidRDefault="005E695B"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possess sophisticated molecular mechanisms that enable them to infect host plants, replicate efficiently, and manipulate host cellular processes to establish successful infections. These viruses belong to the family </w:t>
      </w:r>
      <w:proofErr w:type="spellStart"/>
      <w:r w:rsidRPr="00B4458D">
        <w:rPr>
          <w:rFonts w:ascii="Arial" w:hAnsi="Arial" w:cs="Arial"/>
          <w:i/>
          <w:iCs/>
          <w:sz w:val="20"/>
          <w:szCs w:val="20"/>
        </w:rPr>
        <w:t>Geminiviridae</w:t>
      </w:r>
      <w:proofErr w:type="spellEnd"/>
      <w:r w:rsidRPr="00B4458D">
        <w:rPr>
          <w:rFonts w:ascii="Arial" w:hAnsi="Arial" w:cs="Arial"/>
          <w:sz w:val="20"/>
          <w:szCs w:val="20"/>
        </w:rPr>
        <w:t xml:space="preserve"> and contain circular single-stranded DNA (ssDNA) genomes that replicate in the nucleus of infected plant cells using host DNA replication machinery (Hanley-Bowdoin et al., 2013). The viral genome encodes a limited number of proteins that perform multiple functions, including viral replication, regulation of gene expression, suppression of host defense mechanisms, and facilitation of virus movement within the host (Jeske, 2018). Understanding these molecular processes is essential for elucidating the pathogenic strategies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and for developing resistant crop varieties.</w:t>
      </w:r>
    </w:p>
    <w:p w14:paraId="37F49CC2" w14:textId="15309327" w:rsidR="005E695B" w:rsidRPr="00A74F72" w:rsidRDefault="005E695B" w:rsidP="00221D08">
      <w:pPr>
        <w:jc w:val="both"/>
        <w:rPr>
          <w:rFonts w:ascii="Arial" w:hAnsi="Arial" w:cs="Arial"/>
          <w:b/>
          <w:bCs/>
          <w:sz w:val="20"/>
          <w:szCs w:val="20"/>
        </w:rPr>
      </w:pPr>
      <w:r w:rsidRPr="00A74F72">
        <w:rPr>
          <w:rFonts w:ascii="Arial" w:hAnsi="Arial" w:cs="Arial"/>
          <w:b/>
          <w:bCs/>
          <w:sz w:val="20"/>
          <w:szCs w:val="20"/>
        </w:rPr>
        <w:t xml:space="preserve">5.1 VIRAL REPLICATION AND GENE EXPRESSION </w:t>
      </w:r>
    </w:p>
    <w:p w14:paraId="6172EFFA" w14:textId="59AA3001" w:rsidR="005E695B" w:rsidRPr="00B4458D" w:rsidRDefault="005E695B" w:rsidP="00221D08">
      <w:pPr>
        <w:jc w:val="both"/>
        <w:rPr>
          <w:rFonts w:ascii="Arial" w:hAnsi="Arial" w:cs="Arial"/>
          <w:b/>
          <w:bCs/>
          <w:sz w:val="20"/>
          <w:szCs w:val="20"/>
        </w:rPr>
      </w:pPr>
      <w:r w:rsidRPr="00B4458D">
        <w:rPr>
          <w:rFonts w:ascii="Arial" w:hAnsi="Arial" w:cs="Arial"/>
          <w:b/>
          <w:bCs/>
          <w:sz w:val="20"/>
          <w:szCs w:val="20"/>
        </w:rPr>
        <w:t>ROLLING CIRCLE AMPLIFICATION</w:t>
      </w:r>
    </w:p>
    <w:p w14:paraId="3D527938" w14:textId="7D9F9F28" w:rsidR="005E695B" w:rsidRPr="00B4458D" w:rsidRDefault="005E695B"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replicate their genomes through a rolling circle replication (RCR) mechanism, which occurs in the nucleus of infected plant cells (Hanley-Bowdoin et al., 2013). After entry into the host cell, the viral single-stranded DNA genome is first converted into a double-stranded DNA (dsDNA) intermediate by host DNA polymerases. This dsDNA molecule serves as the template for both viral gene transcription and genome replication. The replication process is initiated by the Replication-associated protein (Rep), which introduces a site-specific nick in the conserved origin of replication (</w:t>
      </w:r>
      <w:proofErr w:type="spellStart"/>
      <w:r w:rsidRPr="00B4458D">
        <w:rPr>
          <w:rFonts w:ascii="Arial" w:hAnsi="Arial" w:cs="Arial"/>
          <w:sz w:val="20"/>
          <w:szCs w:val="20"/>
        </w:rPr>
        <w:t>ori</w:t>
      </w:r>
      <w:proofErr w:type="spellEnd"/>
      <w:r w:rsidRPr="00B4458D">
        <w:rPr>
          <w:rFonts w:ascii="Arial" w:hAnsi="Arial" w:cs="Arial"/>
          <w:sz w:val="20"/>
          <w:szCs w:val="20"/>
        </w:rPr>
        <w:t xml:space="preserve">) located within the intergenic region of the viral genome (Jeske, 2018). This nicking event initiates the rolling circle replication process, during which host DNA polymerases synthesize new viral DNA strands while displacing the parental strand. The displaced single-stranded DNA is subsequently circularized and packaged into new viral particles. Through this replication strategy,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can rapidly generate multiple copies of their genome within infected cells, facilitating efficient systemic infection.</w:t>
      </w:r>
    </w:p>
    <w:p w14:paraId="0A65B0CC" w14:textId="209D4916" w:rsidR="005E695B" w:rsidRPr="00B4458D" w:rsidRDefault="005E695B" w:rsidP="00221D08">
      <w:pPr>
        <w:jc w:val="both"/>
        <w:rPr>
          <w:rFonts w:ascii="Arial" w:hAnsi="Arial" w:cs="Arial"/>
          <w:b/>
          <w:bCs/>
          <w:sz w:val="20"/>
          <w:szCs w:val="20"/>
        </w:rPr>
      </w:pPr>
      <w:r w:rsidRPr="00B4458D">
        <w:rPr>
          <w:rFonts w:ascii="Arial" w:hAnsi="Arial" w:cs="Arial"/>
          <w:b/>
          <w:bCs/>
          <w:sz w:val="20"/>
          <w:szCs w:val="20"/>
        </w:rPr>
        <w:t xml:space="preserve">HOST FACTORS INVOLVED IN VIRAL REPLICATION </w:t>
      </w:r>
    </w:p>
    <w:p w14:paraId="119B08AB" w14:textId="25730DA1" w:rsidR="005E695B" w:rsidRPr="00B4458D" w:rsidRDefault="005E695B" w:rsidP="005E695B">
      <w:pPr>
        <w:jc w:val="both"/>
        <w:rPr>
          <w:rFonts w:ascii="Arial" w:hAnsi="Arial" w:cs="Arial"/>
          <w:sz w:val="20"/>
          <w:szCs w:val="20"/>
        </w:rPr>
      </w:pPr>
      <w:proofErr w:type="spellStart"/>
      <w:r w:rsidRPr="005E695B">
        <w:rPr>
          <w:rFonts w:ascii="Arial" w:hAnsi="Arial" w:cs="Arial"/>
          <w:sz w:val="20"/>
          <w:szCs w:val="20"/>
        </w:rPr>
        <w:t>Begomoviruses</w:t>
      </w:r>
      <w:proofErr w:type="spellEnd"/>
      <w:r w:rsidRPr="005E695B">
        <w:rPr>
          <w:rFonts w:ascii="Arial" w:hAnsi="Arial" w:cs="Arial"/>
          <w:sz w:val="20"/>
          <w:szCs w:val="20"/>
        </w:rPr>
        <w:t xml:space="preserve"> rely heavily on host cellular machinery to complete their replication cycle because their genomes encode only a limited number of proteins. Several host factors involved in DNA replication, cell cycle regulation, and transcription are recruited by viral proteins to support replication (Hanley-Bowdoin et al., 2013).</w:t>
      </w:r>
      <w:r w:rsidR="00A74F72">
        <w:rPr>
          <w:rFonts w:ascii="Arial" w:hAnsi="Arial" w:cs="Arial"/>
          <w:sz w:val="20"/>
          <w:szCs w:val="20"/>
        </w:rPr>
        <w:t xml:space="preserve"> </w:t>
      </w:r>
      <w:r w:rsidRPr="005E695B">
        <w:rPr>
          <w:rFonts w:ascii="Arial" w:hAnsi="Arial" w:cs="Arial"/>
          <w:sz w:val="20"/>
          <w:szCs w:val="20"/>
        </w:rPr>
        <w:t>One of the key host components involved in viral replication is the retinoblastoma-related protein (RBR) pathway, which regulates the plant cell cycle. The viral Rep protein interacts with RBR proteins to manipulate the host cell cycle, pushing differentiated plant cells into the S phase, where DNA replication machinery becomes available for viral genome replication (Liu et al., 2014). Additionally, host proteins such as DNA polymerase α, proliferating cell nuclear antigen (PCNA), and replication factor C participate in the synthesis of viral DNA (Jeske, 2018).</w:t>
      </w:r>
      <w:r w:rsidRPr="00B4458D">
        <w:rPr>
          <w:rFonts w:ascii="Arial" w:hAnsi="Arial" w:cs="Arial"/>
          <w:sz w:val="20"/>
          <w:szCs w:val="20"/>
        </w:rPr>
        <w:t xml:space="preserve"> Recent studies have also identified host chromatin remodeling factors and transcriptional regulators that interact with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genomes, influencing viral gene expression and replication efficiency. These host–virus interactions play a crucial role in determining the severity of infection and symptom development in infected plants (Zhang et al., 2021).</w:t>
      </w:r>
    </w:p>
    <w:p w14:paraId="28E195B4" w14:textId="276AA0D1" w:rsidR="005E695B" w:rsidRPr="00A74F72" w:rsidRDefault="005E695B" w:rsidP="005E695B">
      <w:pPr>
        <w:jc w:val="both"/>
        <w:rPr>
          <w:rFonts w:ascii="Arial" w:hAnsi="Arial" w:cs="Arial"/>
          <w:b/>
          <w:bCs/>
          <w:sz w:val="20"/>
          <w:szCs w:val="20"/>
        </w:rPr>
      </w:pPr>
      <w:r w:rsidRPr="00A74F72">
        <w:rPr>
          <w:rFonts w:ascii="Arial" w:hAnsi="Arial" w:cs="Arial"/>
          <w:b/>
          <w:bCs/>
          <w:sz w:val="20"/>
          <w:szCs w:val="20"/>
        </w:rPr>
        <w:t xml:space="preserve">5.2 FUNCTIONAL ROLES OF VIRAL PROTEINS </w:t>
      </w:r>
    </w:p>
    <w:p w14:paraId="0FEE983A" w14:textId="5A644C21" w:rsidR="005E695B" w:rsidRPr="00B4458D" w:rsidRDefault="005E695B" w:rsidP="005E695B">
      <w:pPr>
        <w:jc w:val="both"/>
        <w:rPr>
          <w:rFonts w:ascii="Arial" w:hAnsi="Arial" w:cs="Arial"/>
          <w:sz w:val="20"/>
          <w:szCs w:val="20"/>
        </w:rPr>
      </w:pP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genomes encode a small number of proteins, but each protein performs multiple roles in the infection process. Among these, proteins encoded on the </w:t>
      </w:r>
      <w:r w:rsidRPr="00A74F72">
        <w:rPr>
          <w:rFonts w:ascii="Arial" w:hAnsi="Arial" w:cs="Arial"/>
          <w:sz w:val="20"/>
          <w:szCs w:val="20"/>
        </w:rPr>
        <w:t>complementary sense strand</w:t>
      </w:r>
      <w:r w:rsidRPr="00B4458D">
        <w:rPr>
          <w:rFonts w:ascii="Arial" w:hAnsi="Arial" w:cs="Arial"/>
          <w:sz w:val="20"/>
          <w:szCs w:val="20"/>
        </w:rPr>
        <w:t>, such as Rep (</w:t>
      </w:r>
      <w:proofErr w:type="spellStart"/>
      <w:r w:rsidRPr="00B4458D">
        <w:rPr>
          <w:rFonts w:ascii="Arial" w:hAnsi="Arial" w:cs="Arial"/>
          <w:sz w:val="20"/>
          <w:szCs w:val="20"/>
        </w:rPr>
        <w:t>AC1</w:t>
      </w:r>
      <w:proofErr w:type="spellEnd"/>
      <w:r w:rsidRPr="00B4458D">
        <w:rPr>
          <w:rFonts w:ascii="Arial" w:hAnsi="Arial" w:cs="Arial"/>
          <w:sz w:val="20"/>
          <w:szCs w:val="20"/>
        </w:rPr>
        <w:t xml:space="preserve">), </w:t>
      </w:r>
      <w:proofErr w:type="spellStart"/>
      <w:r w:rsidRPr="00B4458D">
        <w:rPr>
          <w:rFonts w:ascii="Arial" w:hAnsi="Arial" w:cs="Arial"/>
          <w:sz w:val="20"/>
          <w:szCs w:val="20"/>
        </w:rPr>
        <w:t>TrAP</w:t>
      </w:r>
      <w:proofErr w:type="spellEnd"/>
      <w:r w:rsidRPr="00B4458D">
        <w:rPr>
          <w:rFonts w:ascii="Arial" w:hAnsi="Arial" w:cs="Arial"/>
          <w:sz w:val="20"/>
          <w:szCs w:val="20"/>
        </w:rPr>
        <w:t xml:space="preserve"> (</w:t>
      </w:r>
      <w:proofErr w:type="spellStart"/>
      <w:r w:rsidRPr="00B4458D">
        <w:rPr>
          <w:rFonts w:ascii="Arial" w:hAnsi="Arial" w:cs="Arial"/>
          <w:sz w:val="20"/>
          <w:szCs w:val="20"/>
        </w:rPr>
        <w:t>AC2</w:t>
      </w:r>
      <w:proofErr w:type="spellEnd"/>
      <w:r w:rsidRPr="00B4458D">
        <w:rPr>
          <w:rFonts w:ascii="Arial" w:hAnsi="Arial" w:cs="Arial"/>
          <w:sz w:val="20"/>
          <w:szCs w:val="20"/>
        </w:rPr>
        <w:t xml:space="preserve">), and </w:t>
      </w:r>
      <w:proofErr w:type="spellStart"/>
      <w:r w:rsidRPr="00B4458D">
        <w:rPr>
          <w:rFonts w:ascii="Arial" w:hAnsi="Arial" w:cs="Arial"/>
          <w:sz w:val="20"/>
          <w:szCs w:val="20"/>
        </w:rPr>
        <w:t>AC4</w:t>
      </w:r>
      <w:proofErr w:type="spellEnd"/>
      <w:r w:rsidRPr="00B4458D">
        <w:rPr>
          <w:rFonts w:ascii="Arial" w:hAnsi="Arial" w:cs="Arial"/>
          <w:sz w:val="20"/>
          <w:szCs w:val="20"/>
        </w:rPr>
        <w:t>, play critical roles in replication, transcriptional regulation, and suppression of host defense mechanisms (Hanley-Bowdoin et al., 2013).</w:t>
      </w:r>
    </w:p>
    <w:p w14:paraId="4662FEEE"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Rep (AC1): Replication and Host Interaction</w:t>
      </w:r>
    </w:p>
    <w:p w14:paraId="5EDAC07C" w14:textId="77777777"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Replication-associated protein (Rep), encoded by the AC1 gene, is the central regulator of </w:t>
      </w:r>
      <w:proofErr w:type="spellStart"/>
      <w:r w:rsidRPr="005E695B">
        <w:rPr>
          <w:rFonts w:ascii="Arial" w:hAnsi="Arial" w:cs="Arial"/>
          <w:sz w:val="20"/>
          <w:szCs w:val="20"/>
        </w:rPr>
        <w:t>begomovirus</w:t>
      </w:r>
      <w:proofErr w:type="spellEnd"/>
      <w:r w:rsidRPr="005E695B">
        <w:rPr>
          <w:rFonts w:ascii="Arial" w:hAnsi="Arial" w:cs="Arial"/>
          <w:sz w:val="20"/>
          <w:szCs w:val="20"/>
        </w:rPr>
        <w:t xml:space="preserve"> replication. Rep is responsible for initiating rolling circle replication by binding to the viral origin of replication and introducing a site-specific nick that triggers DNA synthesis (Jeske, 2018).</w:t>
      </w:r>
    </w:p>
    <w:p w14:paraId="09172E97" w14:textId="77777777" w:rsidR="005E695B" w:rsidRPr="005E695B" w:rsidRDefault="005E695B" w:rsidP="005E695B">
      <w:pPr>
        <w:jc w:val="both"/>
        <w:rPr>
          <w:rFonts w:ascii="Arial" w:hAnsi="Arial" w:cs="Arial"/>
          <w:sz w:val="20"/>
          <w:szCs w:val="20"/>
        </w:rPr>
      </w:pPr>
      <w:r w:rsidRPr="005E695B">
        <w:rPr>
          <w:rFonts w:ascii="Arial" w:hAnsi="Arial" w:cs="Arial"/>
          <w:sz w:val="20"/>
          <w:szCs w:val="20"/>
        </w:rPr>
        <w:t>In addition to its role in replication, Rep interacts with several host proteins involved in DNA replication, cell cycle control, and transcriptional regulation. By interacting with host retinoblastoma-related proteins, Rep manipulates the host cell cycle and promotes conditions favorable for viral replication (Liu et al., 2014). Rep also regulates the expression of other viral genes by binding to promoter regions within the viral genome, thereby coordinating the replication and transcription processes required for successful infection.</w:t>
      </w:r>
    </w:p>
    <w:p w14:paraId="642314C4" w14:textId="77777777" w:rsidR="005E695B" w:rsidRPr="005E695B" w:rsidRDefault="005E695B" w:rsidP="005E695B">
      <w:pPr>
        <w:jc w:val="both"/>
        <w:rPr>
          <w:rFonts w:ascii="Arial" w:hAnsi="Arial" w:cs="Arial"/>
          <w:b/>
          <w:bCs/>
          <w:sz w:val="20"/>
          <w:szCs w:val="20"/>
        </w:rPr>
      </w:pPr>
      <w:proofErr w:type="spellStart"/>
      <w:r w:rsidRPr="005E695B">
        <w:rPr>
          <w:rFonts w:ascii="Arial" w:hAnsi="Arial" w:cs="Arial"/>
          <w:b/>
          <w:bCs/>
          <w:sz w:val="20"/>
          <w:szCs w:val="20"/>
        </w:rPr>
        <w:t>TrAP</w:t>
      </w:r>
      <w:proofErr w:type="spellEnd"/>
      <w:r w:rsidRPr="005E695B">
        <w:rPr>
          <w:rFonts w:ascii="Arial" w:hAnsi="Arial" w:cs="Arial"/>
          <w:b/>
          <w:bCs/>
          <w:sz w:val="20"/>
          <w:szCs w:val="20"/>
        </w:rPr>
        <w:t xml:space="preserve"> (</w:t>
      </w:r>
      <w:proofErr w:type="spellStart"/>
      <w:r w:rsidRPr="005E695B">
        <w:rPr>
          <w:rFonts w:ascii="Arial" w:hAnsi="Arial" w:cs="Arial"/>
          <w:b/>
          <w:bCs/>
          <w:sz w:val="20"/>
          <w:szCs w:val="20"/>
        </w:rPr>
        <w:t>AC2</w:t>
      </w:r>
      <w:proofErr w:type="spellEnd"/>
      <w:r w:rsidRPr="005E695B">
        <w:rPr>
          <w:rFonts w:ascii="Arial" w:hAnsi="Arial" w:cs="Arial"/>
          <w:b/>
          <w:bCs/>
          <w:sz w:val="20"/>
          <w:szCs w:val="20"/>
        </w:rPr>
        <w:t>): Transcriptional Activation and Silencing Suppression</w:t>
      </w:r>
    </w:p>
    <w:p w14:paraId="3334561A" w14:textId="5C4AA91B" w:rsidR="005E695B" w:rsidRPr="00B4458D" w:rsidRDefault="005E695B" w:rsidP="005E695B">
      <w:pPr>
        <w:jc w:val="both"/>
        <w:rPr>
          <w:rFonts w:ascii="Arial" w:hAnsi="Arial" w:cs="Arial"/>
          <w:sz w:val="20"/>
          <w:szCs w:val="20"/>
        </w:rPr>
      </w:pPr>
      <w:r w:rsidRPr="005E695B">
        <w:rPr>
          <w:rFonts w:ascii="Arial" w:hAnsi="Arial" w:cs="Arial"/>
          <w:sz w:val="20"/>
          <w:szCs w:val="20"/>
        </w:rPr>
        <w:t>The Transcriptional Activator Protein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encoded by the AC2 gene, functions as a key regulator of viral gene expression.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activates the transcription of late viral genes that are</w:t>
      </w:r>
      <w:r w:rsidRPr="005E695B">
        <w:rPr>
          <w:rFonts w:ascii="Arial" w:hAnsi="Arial" w:cs="Arial"/>
          <w:sz w:val="22"/>
          <w:szCs w:val="22"/>
        </w:rPr>
        <w:t xml:space="preserve"> </w:t>
      </w:r>
      <w:r w:rsidRPr="005E695B">
        <w:rPr>
          <w:rFonts w:ascii="Arial" w:hAnsi="Arial" w:cs="Arial"/>
          <w:sz w:val="20"/>
          <w:szCs w:val="20"/>
        </w:rPr>
        <w:t xml:space="preserve">required for viral replication, movement, and </w:t>
      </w:r>
      <w:proofErr w:type="spellStart"/>
      <w:r w:rsidRPr="005E695B">
        <w:rPr>
          <w:rFonts w:ascii="Arial" w:hAnsi="Arial" w:cs="Arial"/>
          <w:sz w:val="20"/>
          <w:szCs w:val="20"/>
        </w:rPr>
        <w:t>encapsidation</w:t>
      </w:r>
      <w:proofErr w:type="spellEnd"/>
      <w:r w:rsidRPr="005E695B">
        <w:rPr>
          <w:rFonts w:ascii="Arial" w:hAnsi="Arial" w:cs="Arial"/>
          <w:sz w:val="20"/>
          <w:szCs w:val="20"/>
        </w:rPr>
        <w:t xml:space="preserve"> (Hanley-Bowdoin et al., 2013).</w:t>
      </w:r>
      <w:r w:rsidR="00A74F72">
        <w:rPr>
          <w:rFonts w:ascii="Arial" w:hAnsi="Arial" w:cs="Arial"/>
          <w:sz w:val="20"/>
          <w:szCs w:val="20"/>
        </w:rPr>
        <w:t xml:space="preserve"> </w:t>
      </w:r>
      <w:r w:rsidRPr="005E695B">
        <w:rPr>
          <w:rFonts w:ascii="Arial" w:hAnsi="Arial" w:cs="Arial"/>
          <w:sz w:val="20"/>
          <w:szCs w:val="20"/>
        </w:rPr>
        <w:t xml:space="preserve">Another important function of </w:t>
      </w:r>
      <w:proofErr w:type="spellStart"/>
      <w:r w:rsidRPr="005E695B">
        <w:rPr>
          <w:rFonts w:ascii="Arial" w:hAnsi="Arial" w:cs="Arial"/>
          <w:sz w:val="20"/>
          <w:szCs w:val="20"/>
        </w:rPr>
        <w:t>TrAP</w:t>
      </w:r>
      <w:proofErr w:type="spellEnd"/>
      <w:r w:rsidRPr="005E695B">
        <w:rPr>
          <w:rFonts w:ascii="Arial" w:hAnsi="Arial" w:cs="Arial"/>
          <w:sz w:val="20"/>
          <w:szCs w:val="20"/>
        </w:rPr>
        <w:t xml:space="preserve"> is the suppression of host RNA silencing mechanisms, which represent a major antiviral defense strategy in plants. RNA silencing involves the production of small interfering RNAs (siRNAs) that target viral RNA for degradation.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interferes with this defense system by inhibiting components of the RNA silencing pathway, thereby allowing the virus to replicate and spread within the host plant (Zhang et al., 2021).</w:t>
      </w:r>
      <w:r w:rsidRPr="00B4458D">
        <w:rPr>
          <w:rFonts w:ascii="Arial" w:hAnsi="Arial" w:cs="Arial"/>
          <w:sz w:val="20"/>
          <w:szCs w:val="20"/>
        </w:rPr>
        <w:t xml:space="preserve"> Through these dual roles in transcriptional regulation and defense suppression, </w:t>
      </w:r>
      <w:proofErr w:type="spellStart"/>
      <w:r w:rsidRPr="00B4458D">
        <w:rPr>
          <w:rFonts w:ascii="Arial" w:hAnsi="Arial" w:cs="Arial"/>
          <w:sz w:val="20"/>
          <w:szCs w:val="20"/>
        </w:rPr>
        <w:t>TrAP</w:t>
      </w:r>
      <w:proofErr w:type="spellEnd"/>
      <w:r w:rsidRPr="00B4458D">
        <w:rPr>
          <w:rFonts w:ascii="Arial" w:hAnsi="Arial" w:cs="Arial"/>
          <w:sz w:val="20"/>
          <w:szCs w:val="20"/>
        </w:rPr>
        <w:t xml:space="preserve"> significantly contributes to the pathogenicity and virulence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w:t>
      </w:r>
    </w:p>
    <w:p w14:paraId="7A290DF6"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AC4: Symptom Induction and Defense Suppression</w:t>
      </w:r>
    </w:p>
    <w:p w14:paraId="4C5B6DF5" w14:textId="1EF5509E"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AC4 protein is another important pathogenicity determinant in </w:t>
      </w:r>
      <w:proofErr w:type="spellStart"/>
      <w:r w:rsidRPr="005E695B">
        <w:rPr>
          <w:rFonts w:ascii="Arial" w:hAnsi="Arial" w:cs="Arial"/>
          <w:sz w:val="20"/>
          <w:szCs w:val="20"/>
        </w:rPr>
        <w:t>begomovirus</w:t>
      </w:r>
      <w:proofErr w:type="spellEnd"/>
      <w:r w:rsidRPr="005E695B">
        <w:rPr>
          <w:rFonts w:ascii="Arial" w:hAnsi="Arial" w:cs="Arial"/>
          <w:sz w:val="20"/>
          <w:szCs w:val="20"/>
        </w:rPr>
        <w:t xml:space="preserve"> infections. Although relatively small in size, AC4 plays a crucial role in symptom development and modulation of host defense responses (Hanley-Bowdoin et al., 2013).</w:t>
      </w:r>
      <w:r w:rsidR="00A74F72">
        <w:rPr>
          <w:rFonts w:ascii="Arial" w:hAnsi="Arial" w:cs="Arial"/>
          <w:sz w:val="20"/>
          <w:szCs w:val="20"/>
        </w:rPr>
        <w:t xml:space="preserve"> </w:t>
      </w:r>
      <w:r w:rsidRPr="005E695B">
        <w:rPr>
          <w:rFonts w:ascii="Arial" w:hAnsi="Arial" w:cs="Arial"/>
          <w:sz w:val="20"/>
          <w:szCs w:val="20"/>
        </w:rPr>
        <w:t xml:space="preserve">Studies have shown that AC4 can interfere with RNA silencing pathways, similar to </w:t>
      </w:r>
      <w:proofErr w:type="spellStart"/>
      <w:r w:rsidRPr="005E695B">
        <w:rPr>
          <w:rFonts w:ascii="Arial" w:hAnsi="Arial" w:cs="Arial"/>
          <w:sz w:val="20"/>
          <w:szCs w:val="20"/>
        </w:rPr>
        <w:t>TrAP</w:t>
      </w:r>
      <w:proofErr w:type="spellEnd"/>
      <w:r w:rsidRPr="005E695B">
        <w:rPr>
          <w:rFonts w:ascii="Arial" w:hAnsi="Arial" w:cs="Arial"/>
          <w:sz w:val="20"/>
          <w:szCs w:val="20"/>
        </w:rPr>
        <w:t>, thereby weakening the plant’s antiviral defense mechanisms (Zhang et al., 2021). In addition, AC4 has been associated with the development of characteristic disease symptoms such as leaf curling, chlorosis, and growth abnormalities. These symptoms arise from disruptions in host signaling pathways and hormonal regulation caused by viral infection.</w:t>
      </w:r>
    </w:p>
    <w:p w14:paraId="46F8D4D8"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 xml:space="preserve">Coat Protein: </w:t>
      </w:r>
      <w:proofErr w:type="spellStart"/>
      <w:r w:rsidRPr="005E695B">
        <w:rPr>
          <w:rFonts w:ascii="Arial" w:hAnsi="Arial" w:cs="Arial"/>
          <w:b/>
          <w:bCs/>
          <w:sz w:val="20"/>
          <w:szCs w:val="20"/>
        </w:rPr>
        <w:t>Encapsidation</w:t>
      </w:r>
      <w:proofErr w:type="spellEnd"/>
      <w:r w:rsidRPr="005E695B">
        <w:rPr>
          <w:rFonts w:ascii="Arial" w:hAnsi="Arial" w:cs="Arial"/>
          <w:b/>
          <w:bCs/>
          <w:sz w:val="20"/>
          <w:szCs w:val="20"/>
        </w:rPr>
        <w:t xml:space="preserve"> and Vector Transmission</w:t>
      </w:r>
    </w:p>
    <w:p w14:paraId="1A83F4E0" w14:textId="4A7CE623"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coat protein (CP) is the structural protein responsible for </w:t>
      </w:r>
      <w:proofErr w:type="spellStart"/>
      <w:r w:rsidRPr="005E695B">
        <w:rPr>
          <w:rFonts w:ascii="Arial" w:hAnsi="Arial" w:cs="Arial"/>
          <w:sz w:val="20"/>
          <w:szCs w:val="20"/>
        </w:rPr>
        <w:t>encapsidating</w:t>
      </w:r>
      <w:proofErr w:type="spellEnd"/>
      <w:r w:rsidRPr="005E695B">
        <w:rPr>
          <w:rFonts w:ascii="Arial" w:hAnsi="Arial" w:cs="Arial"/>
          <w:sz w:val="20"/>
          <w:szCs w:val="20"/>
        </w:rPr>
        <w:t xml:space="preserve"> the viral genome and forming the characteristic geminate (twin) virus particles typical of members of the </w:t>
      </w:r>
      <w:proofErr w:type="spellStart"/>
      <w:r w:rsidRPr="005E695B">
        <w:rPr>
          <w:rFonts w:ascii="Arial" w:hAnsi="Arial" w:cs="Arial"/>
          <w:i/>
          <w:iCs/>
          <w:sz w:val="20"/>
          <w:szCs w:val="20"/>
        </w:rPr>
        <w:t>Geminiviridae</w:t>
      </w:r>
      <w:proofErr w:type="spellEnd"/>
      <w:r w:rsidRPr="005E695B">
        <w:rPr>
          <w:rFonts w:ascii="Arial" w:hAnsi="Arial" w:cs="Arial"/>
          <w:sz w:val="20"/>
          <w:szCs w:val="20"/>
        </w:rPr>
        <w:t xml:space="preserve"> family (Jeske, 2018). </w:t>
      </w:r>
      <w:proofErr w:type="spellStart"/>
      <w:r w:rsidRPr="005E695B">
        <w:rPr>
          <w:rFonts w:ascii="Arial" w:hAnsi="Arial" w:cs="Arial"/>
          <w:sz w:val="20"/>
          <w:szCs w:val="20"/>
        </w:rPr>
        <w:t>Encapsidation</w:t>
      </w:r>
      <w:proofErr w:type="spellEnd"/>
      <w:r w:rsidRPr="005E695B">
        <w:rPr>
          <w:rFonts w:ascii="Arial" w:hAnsi="Arial" w:cs="Arial"/>
          <w:sz w:val="20"/>
          <w:szCs w:val="20"/>
        </w:rPr>
        <w:t xml:space="preserve"> protects viral DNA from degradation and facilitates the stability of viral particles during transmission.</w:t>
      </w:r>
      <w:r w:rsidR="00B4458D">
        <w:rPr>
          <w:rFonts w:ascii="Arial" w:hAnsi="Arial" w:cs="Arial"/>
          <w:sz w:val="20"/>
          <w:szCs w:val="20"/>
        </w:rPr>
        <w:t xml:space="preserve"> </w:t>
      </w:r>
      <w:r w:rsidRPr="005E695B">
        <w:rPr>
          <w:rFonts w:ascii="Arial" w:hAnsi="Arial" w:cs="Arial"/>
          <w:sz w:val="20"/>
          <w:szCs w:val="20"/>
        </w:rPr>
        <w:t xml:space="preserve">In addition to its structural role, the coat protein plays an essential role in vector-mediated transmission by the whitefly </w:t>
      </w:r>
      <w:proofErr w:type="spellStart"/>
      <w:r w:rsidRPr="005E695B">
        <w:rPr>
          <w:rFonts w:ascii="Arial" w:hAnsi="Arial" w:cs="Arial"/>
          <w:i/>
          <w:iCs/>
          <w:sz w:val="20"/>
          <w:szCs w:val="20"/>
        </w:rPr>
        <w:t>Bemisia</w:t>
      </w:r>
      <w:proofErr w:type="spellEnd"/>
      <w:r w:rsidRPr="005E695B">
        <w:rPr>
          <w:rFonts w:ascii="Arial" w:hAnsi="Arial" w:cs="Arial"/>
          <w:i/>
          <w:iCs/>
          <w:sz w:val="20"/>
          <w:szCs w:val="20"/>
        </w:rPr>
        <w:t xml:space="preserve"> </w:t>
      </w:r>
      <w:proofErr w:type="spellStart"/>
      <w:r w:rsidRPr="005E695B">
        <w:rPr>
          <w:rFonts w:ascii="Arial" w:hAnsi="Arial" w:cs="Arial"/>
          <w:i/>
          <w:iCs/>
          <w:sz w:val="20"/>
          <w:szCs w:val="20"/>
        </w:rPr>
        <w:t>tabaci</w:t>
      </w:r>
      <w:proofErr w:type="spellEnd"/>
      <w:r w:rsidRPr="005E695B">
        <w:rPr>
          <w:rFonts w:ascii="Arial" w:hAnsi="Arial" w:cs="Arial"/>
          <w:sz w:val="20"/>
          <w:szCs w:val="20"/>
        </w:rPr>
        <w:t>. The coat protein interacts with receptors within the whitefly gut and salivary glands, enabling the virus to move through the vector’s circulatory system and reach the salivary glands for transmission to new host plants (</w:t>
      </w:r>
      <w:proofErr w:type="spellStart"/>
      <w:r w:rsidRPr="005E695B">
        <w:rPr>
          <w:rFonts w:ascii="Arial" w:hAnsi="Arial" w:cs="Arial"/>
          <w:sz w:val="20"/>
          <w:szCs w:val="20"/>
        </w:rPr>
        <w:t>Czosnek</w:t>
      </w:r>
      <w:proofErr w:type="spellEnd"/>
      <w:r w:rsidRPr="005E695B">
        <w:rPr>
          <w:rFonts w:ascii="Arial" w:hAnsi="Arial" w:cs="Arial"/>
          <w:sz w:val="20"/>
          <w:szCs w:val="20"/>
        </w:rPr>
        <w:t xml:space="preserve"> et al., 2017).</w:t>
      </w:r>
      <w:r w:rsidR="00B4458D">
        <w:rPr>
          <w:rFonts w:ascii="Arial" w:hAnsi="Arial" w:cs="Arial"/>
          <w:sz w:val="20"/>
          <w:szCs w:val="20"/>
        </w:rPr>
        <w:t xml:space="preserve"> </w:t>
      </w:r>
      <w:r w:rsidRPr="005E695B">
        <w:rPr>
          <w:rFonts w:ascii="Arial" w:hAnsi="Arial" w:cs="Arial"/>
          <w:sz w:val="20"/>
          <w:szCs w:val="20"/>
        </w:rPr>
        <w:t>Furthermore, the coat protein contributes to viral movement within the host plant, assisting in the systemic spread of the virus through vascular tissues. Mutations in the coat protein gene have been shown to significantly reduce viral infectivity and transmission efficiency, highlighting its importance in the viral life cycle.</w:t>
      </w:r>
    </w:p>
    <w:p w14:paraId="2FD6B39B" w14:textId="1FBA4FF2" w:rsidR="005E695B" w:rsidRPr="00B4458D" w:rsidRDefault="005F142A" w:rsidP="005E695B">
      <w:pPr>
        <w:jc w:val="both"/>
        <w:rPr>
          <w:rFonts w:ascii="Arial" w:hAnsi="Arial" w:cs="Arial"/>
          <w:b/>
          <w:bCs/>
          <w:sz w:val="22"/>
          <w:szCs w:val="22"/>
        </w:rPr>
      </w:pPr>
      <w:r w:rsidRPr="00B4458D">
        <w:rPr>
          <w:rFonts w:ascii="Arial" w:hAnsi="Arial" w:cs="Arial"/>
          <w:b/>
          <w:bCs/>
          <w:sz w:val="22"/>
          <w:szCs w:val="22"/>
        </w:rPr>
        <w:t>6. HOST-VIRUS INTERACTIONS AND DEFENSE RESPONSES</w:t>
      </w:r>
    </w:p>
    <w:p w14:paraId="292FF8B9" w14:textId="22B7B613" w:rsidR="005F142A" w:rsidRPr="00B4458D" w:rsidRDefault="005F142A" w:rsidP="005E695B">
      <w:pPr>
        <w:jc w:val="both"/>
        <w:rPr>
          <w:rFonts w:ascii="Arial" w:hAnsi="Arial" w:cs="Arial"/>
          <w:sz w:val="20"/>
          <w:szCs w:val="20"/>
        </w:rPr>
      </w:pPr>
      <w:r w:rsidRPr="00B4458D">
        <w:rPr>
          <w:rFonts w:ascii="Arial" w:hAnsi="Arial" w:cs="Arial"/>
          <w:sz w:val="20"/>
          <w:szCs w:val="20"/>
        </w:rPr>
        <w:t xml:space="preserve">The interaction between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and their host plants is a complex and dynamic process involving multiple molecular and physiological responses. When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infect tomato plants, the host activates a series of defense mechanisms designed to limit viral replication and systemic spread</w:t>
      </w:r>
      <w:r w:rsidR="00CF1A46" w:rsidRPr="00B4458D">
        <w:rPr>
          <w:rFonts w:ascii="Arial" w:hAnsi="Arial" w:cs="Arial"/>
          <w:sz w:val="20"/>
          <w:szCs w:val="20"/>
        </w:rPr>
        <w:t>, as p</w:t>
      </w:r>
      <w:r w:rsidRPr="00B4458D">
        <w:rPr>
          <w:rFonts w:ascii="Arial" w:hAnsi="Arial" w:cs="Arial"/>
          <w:sz w:val="20"/>
          <w:szCs w:val="20"/>
        </w:rPr>
        <w:t xml:space="preserve">lants possess sophisticated defense mechanisms that enable them to recognize and respond to viral infections. During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tomato plants activate multiple layers of defense responses aimed at restricting viral replication, movement, and systemic spread. These defense mechanisms include innate immune responses, RNA silencing pathways, and hormone-mediated </w:t>
      </w:r>
      <w:proofErr w:type="spellStart"/>
      <w:r w:rsidR="00CF1A46" w:rsidRPr="00B4458D">
        <w:rPr>
          <w:rFonts w:ascii="Arial" w:hAnsi="Arial" w:cs="Arial"/>
          <w:sz w:val="20"/>
          <w:szCs w:val="20"/>
        </w:rPr>
        <w:t>signalling</w:t>
      </w:r>
      <w:proofErr w:type="spellEnd"/>
      <w:r w:rsidRPr="00B4458D">
        <w:rPr>
          <w:rFonts w:ascii="Arial" w:hAnsi="Arial" w:cs="Arial"/>
          <w:sz w:val="20"/>
          <w:szCs w:val="20"/>
        </w:rPr>
        <w:t xml:space="preserve"> networks that work together to limit pathogen invasion (Navas-Castillo et al., 2021; Hanley-Bowdoin et al., 2013). However,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have evolved various strategies to overcome host defenses and establish successful infections, resulting in the development of characteristic disease symptoms such as leaf curling, chlorosis, and stunted growth. Understanding these complex host–virus interactions is essential for developing effective strategies to enhance tomato resistance against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infections.</w:t>
      </w:r>
    </w:p>
    <w:p w14:paraId="0445635F" w14:textId="54D8B8ED"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6.1 </w:t>
      </w:r>
      <w:r w:rsidR="001C01BC" w:rsidRPr="00E06FE0">
        <w:rPr>
          <w:rFonts w:ascii="Arial" w:hAnsi="Arial" w:cs="Arial"/>
          <w:b/>
          <w:bCs/>
          <w:sz w:val="20"/>
          <w:szCs w:val="20"/>
        </w:rPr>
        <w:t>INNATE IMMUNE RESPONSES IN TOMATO</w:t>
      </w:r>
    </w:p>
    <w:p w14:paraId="675C6121" w14:textId="58AF4DE2" w:rsidR="00CF1A46" w:rsidRPr="00CF1A46" w:rsidRDefault="00CF1A46" w:rsidP="00CF1A46">
      <w:pPr>
        <w:jc w:val="both"/>
        <w:rPr>
          <w:rFonts w:ascii="Arial" w:hAnsi="Arial" w:cs="Arial"/>
          <w:sz w:val="20"/>
          <w:szCs w:val="20"/>
        </w:rPr>
      </w:pPr>
      <w:r w:rsidRPr="00CF1A46">
        <w:rPr>
          <w:rFonts w:ascii="Arial" w:hAnsi="Arial" w:cs="Arial"/>
          <w:sz w:val="20"/>
          <w:szCs w:val="20"/>
        </w:rPr>
        <w:t>Plants possess an innate immune system that allows them to recognize invading pathogens and initiate defense responses. This immune system operates through two major layers: pattern-triggered immunity (PTI) and effector-triggered immunity (ETI) (Jones &amp; Dangl, 2006).</w:t>
      </w:r>
      <w:r w:rsidR="00E06FE0">
        <w:rPr>
          <w:rFonts w:ascii="Arial" w:hAnsi="Arial" w:cs="Arial"/>
          <w:sz w:val="20"/>
          <w:szCs w:val="20"/>
        </w:rPr>
        <w:t xml:space="preserve"> </w:t>
      </w:r>
      <w:r w:rsidRPr="00B4458D">
        <w:rPr>
          <w:rFonts w:ascii="Arial" w:hAnsi="Arial" w:cs="Arial"/>
          <w:sz w:val="20"/>
          <w:szCs w:val="20"/>
        </w:rPr>
        <w:t>Pattern-triggered immunity is activated when plant cells detect conserved pathogen-associated molecular patterns (PAMPs) using pattern recognition receptors (PRRs) located on the cell surface. Recognition of viral components can trigger a range of defense responses including the generation of reactive oxygen species (ROS), callose deposition in cell walls, activation of mitogen-activated protein kinase (MAPK) signaling pathways, and expression of defense-related genes (Dodds &amp; Rathjen, 2010). These responses help restrict pathogen invasion and slow down viral movement within plant tissues.</w:t>
      </w:r>
      <w:r w:rsidR="00E06FE0">
        <w:rPr>
          <w:rFonts w:ascii="Arial" w:hAnsi="Arial" w:cs="Arial"/>
          <w:sz w:val="20"/>
          <w:szCs w:val="20"/>
        </w:rPr>
        <w:t xml:space="preserve"> </w:t>
      </w:r>
      <w:r w:rsidRPr="00CF1A46">
        <w:rPr>
          <w:rFonts w:ascii="Arial" w:hAnsi="Arial" w:cs="Arial"/>
          <w:sz w:val="20"/>
          <w:szCs w:val="20"/>
        </w:rPr>
        <w:t xml:space="preserve">Effector-triggered immunity represents a second and stronger layer of defense. This response is mediated by plant resistance (R) genes, which recognize specific viral effector proteins and trigger stronger immune responses. In tomato, several resistance genes have been identified that confer resistance against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particularly against Tomato Yellow Leaf Curl Virus (TYLCV). These include Ty-1, Ty-2, Ty-3, Ty-4, Ty-5, and Ty-6, which have been widely used in breeding programs to develop resistant tomato cultivars (Lapidot &amp; Friedmann, 2002; </w:t>
      </w:r>
      <w:proofErr w:type="spellStart"/>
      <w:r w:rsidRPr="00CF1A46">
        <w:rPr>
          <w:rFonts w:ascii="Arial" w:hAnsi="Arial" w:cs="Arial"/>
          <w:sz w:val="20"/>
          <w:szCs w:val="20"/>
        </w:rPr>
        <w:t>Verlaan</w:t>
      </w:r>
      <w:proofErr w:type="spellEnd"/>
      <w:r w:rsidRPr="00CF1A46">
        <w:rPr>
          <w:rFonts w:ascii="Arial" w:hAnsi="Arial" w:cs="Arial"/>
          <w:sz w:val="20"/>
          <w:szCs w:val="20"/>
        </w:rPr>
        <w:t xml:space="preserve"> et al., 2013). Activation of these resistance pathways can result in localized cell death known as the hypersensitive response (HR), which helps prevent virus spread by isolating infected cells.</w:t>
      </w:r>
    </w:p>
    <w:p w14:paraId="5E071C62" w14:textId="05C3461B"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Despite these defense responses,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can still establish infection by interfering with host immune </w:t>
      </w:r>
      <w:proofErr w:type="spellStart"/>
      <w:r w:rsidR="00B4458D">
        <w:rPr>
          <w:rFonts w:ascii="Arial" w:hAnsi="Arial" w:cs="Arial"/>
          <w:sz w:val="20"/>
          <w:szCs w:val="20"/>
        </w:rPr>
        <w:t>signalling</w:t>
      </w:r>
      <w:proofErr w:type="spellEnd"/>
      <w:r w:rsidRPr="00CF1A46">
        <w:rPr>
          <w:rFonts w:ascii="Arial" w:hAnsi="Arial" w:cs="Arial"/>
          <w:sz w:val="20"/>
          <w:szCs w:val="20"/>
        </w:rPr>
        <w:t xml:space="preserve"> pathways and suppressing defense gene expression.</w:t>
      </w:r>
    </w:p>
    <w:p w14:paraId="26176A15" w14:textId="666B52E0" w:rsidR="00CF1A46" w:rsidRPr="00E06FE0" w:rsidRDefault="00CF1A46" w:rsidP="005E695B">
      <w:pPr>
        <w:jc w:val="both"/>
        <w:rPr>
          <w:rFonts w:ascii="Arial" w:hAnsi="Arial" w:cs="Arial"/>
          <w:b/>
          <w:bCs/>
          <w:sz w:val="20"/>
          <w:szCs w:val="20"/>
        </w:rPr>
      </w:pPr>
      <w:r w:rsidRPr="00E06FE0">
        <w:rPr>
          <w:rFonts w:ascii="Arial" w:hAnsi="Arial" w:cs="Arial"/>
          <w:b/>
          <w:bCs/>
          <w:sz w:val="20"/>
          <w:szCs w:val="20"/>
        </w:rPr>
        <w:t xml:space="preserve">6.2 </w:t>
      </w:r>
      <w:r w:rsidR="001C01BC" w:rsidRPr="00E06FE0">
        <w:rPr>
          <w:rFonts w:ascii="Arial" w:hAnsi="Arial" w:cs="Arial"/>
          <w:b/>
          <w:bCs/>
          <w:sz w:val="20"/>
          <w:szCs w:val="20"/>
        </w:rPr>
        <w:t xml:space="preserve">RNA SILENCING PATHWAYS </w:t>
      </w:r>
      <w:r w:rsidRPr="00E06FE0">
        <w:rPr>
          <w:rFonts w:ascii="Arial" w:hAnsi="Arial" w:cs="Arial"/>
          <w:b/>
          <w:bCs/>
          <w:sz w:val="20"/>
          <w:szCs w:val="20"/>
        </w:rPr>
        <w:t>(siRNA and miRNA)</w:t>
      </w:r>
    </w:p>
    <w:p w14:paraId="03FDAFCB" w14:textId="6D6DA116"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RNA silencing is considered one of the most important antiviral defense mechanisms in plants. This mechanism involves small RNA molecules that regulate gene expression and target viral genomes for degradation. During viral infection, the replication of viral nucleic acids generates double-stranded RNA (dsRNA) intermediates that are recognized by Dicer-like (DCL) enzymes (Ding &amp; </w:t>
      </w:r>
      <w:proofErr w:type="spellStart"/>
      <w:r w:rsidRPr="00CF1A46">
        <w:rPr>
          <w:rFonts w:ascii="Arial" w:hAnsi="Arial" w:cs="Arial"/>
          <w:sz w:val="20"/>
          <w:szCs w:val="20"/>
        </w:rPr>
        <w:t>Voinnet</w:t>
      </w:r>
      <w:proofErr w:type="spellEnd"/>
      <w:r w:rsidRPr="00CF1A46">
        <w:rPr>
          <w:rFonts w:ascii="Arial" w:hAnsi="Arial" w:cs="Arial"/>
          <w:sz w:val="20"/>
          <w:szCs w:val="20"/>
        </w:rPr>
        <w:t>, 2007).</w:t>
      </w:r>
      <w:r w:rsidR="00E06FE0">
        <w:rPr>
          <w:rFonts w:ascii="Arial" w:hAnsi="Arial" w:cs="Arial"/>
          <w:sz w:val="20"/>
          <w:szCs w:val="20"/>
        </w:rPr>
        <w:t xml:space="preserve"> </w:t>
      </w:r>
      <w:r w:rsidRPr="00CF1A46">
        <w:rPr>
          <w:rFonts w:ascii="Arial" w:hAnsi="Arial" w:cs="Arial"/>
          <w:sz w:val="20"/>
          <w:szCs w:val="20"/>
        </w:rPr>
        <w:t>These enzymes process dsRNA into small interfering RNAs (siRNAs) that are approximately 21–24 nucleotides long. The siRNAs are then incorporated into RNA-induced silencing complexes (RISC), which use the siRNA sequence as a guide to recognize and degrade complementary viral RNA or DNA sequences. This process effectively suppresses viral replication and limits systemic infection (</w:t>
      </w:r>
      <w:proofErr w:type="spellStart"/>
      <w:r w:rsidRPr="00CF1A46">
        <w:rPr>
          <w:rFonts w:ascii="Arial" w:hAnsi="Arial" w:cs="Arial"/>
          <w:sz w:val="20"/>
          <w:szCs w:val="20"/>
        </w:rPr>
        <w:t>Voinnet</w:t>
      </w:r>
      <w:proofErr w:type="spellEnd"/>
      <w:r w:rsidRPr="00CF1A46">
        <w:rPr>
          <w:rFonts w:ascii="Arial" w:hAnsi="Arial" w:cs="Arial"/>
          <w:sz w:val="20"/>
          <w:szCs w:val="20"/>
        </w:rPr>
        <w:t>, 2005).</w:t>
      </w:r>
    </w:p>
    <w:p w14:paraId="4C2209D6" w14:textId="54FBF7B3" w:rsidR="005E695B" w:rsidRPr="00B4458D" w:rsidRDefault="00CF1A46" w:rsidP="005E695B">
      <w:pPr>
        <w:jc w:val="both"/>
        <w:rPr>
          <w:rFonts w:ascii="Arial" w:hAnsi="Arial" w:cs="Arial"/>
          <w:sz w:val="20"/>
          <w:szCs w:val="20"/>
        </w:rPr>
      </w:pPr>
      <w:r w:rsidRPr="00B4458D">
        <w:rPr>
          <w:rFonts w:ascii="Arial" w:hAnsi="Arial" w:cs="Arial"/>
          <w:sz w:val="20"/>
          <w:szCs w:val="20"/>
        </w:rPr>
        <w:t xml:space="preserve">Another class of small RNAs, known as microRNAs (miRNAs), also plays an important role in regulating plant defense responses. miRNAs control the expression of genes involved in growth regulation, stress responses, and immune </w:t>
      </w:r>
      <w:proofErr w:type="spellStart"/>
      <w:r w:rsidR="00B4458D">
        <w:rPr>
          <w:rFonts w:ascii="Arial" w:hAnsi="Arial" w:cs="Arial"/>
          <w:sz w:val="20"/>
          <w:szCs w:val="20"/>
        </w:rPr>
        <w:t>signalling</w:t>
      </w:r>
      <w:proofErr w:type="spellEnd"/>
      <w:r w:rsidRPr="00B4458D">
        <w:rPr>
          <w:rFonts w:ascii="Arial" w:hAnsi="Arial" w:cs="Arial"/>
          <w:sz w:val="20"/>
          <w:szCs w:val="20"/>
        </w:rPr>
        <w:t xml:space="preserve"> pathways. Studies have shown that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can alter the expression patterns of several host miRNAs, leading to changes in host metabolism and developmental pathways that contribute to disease symptoms such as leaf curling and stunted growth (Zhang et al., 2021).</w:t>
      </w:r>
      <w:r w:rsidR="00E06FE0">
        <w:rPr>
          <w:rFonts w:ascii="Arial" w:hAnsi="Arial" w:cs="Arial"/>
          <w:sz w:val="20"/>
          <w:szCs w:val="20"/>
        </w:rPr>
        <w:t xml:space="preserve"> </w:t>
      </w:r>
      <w:r w:rsidRPr="00B4458D">
        <w:rPr>
          <w:rFonts w:ascii="Arial" w:hAnsi="Arial" w:cs="Arial"/>
          <w:sz w:val="20"/>
          <w:szCs w:val="20"/>
        </w:rPr>
        <w:t>Additionally, RNA silencing can operate at two levels: post-transcriptional gene silencing (PTGS), which degrades viral RNA, and transcriptional gene silencing (TGS), which suppresses viral DNA transcription through DNA methylation and chromatin modification (Raja et al., 2010). These mechanisms provide a powerful defense system that restricts viral proliferation.</w:t>
      </w:r>
    </w:p>
    <w:p w14:paraId="606B89D0" w14:textId="50768025"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6.3 </w:t>
      </w:r>
      <w:r w:rsidR="001C01BC" w:rsidRPr="00E06FE0">
        <w:rPr>
          <w:rFonts w:ascii="Arial" w:hAnsi="Arial" w:cs="Arial"/>
          <w:b/>
          <w:bCs/>
          <w:sz w:val="20"/>
          <w:szCs w:val="20"/>
        </w:rPr>
        <w:t>HORMONAL CROSSTALK AND DEFENCE SIGNALLING</w:t>
      </w:r>
    </w:p>
    <w:p w14:paraId="54F825BB" w14:textId="234E4FF1"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Plant hormones play a crucial role in regulating defense responses against pathogens. During viral infection, plants activate complex hormonal signaling networks involving salicylic acid (SA), </w:t>
      </w:r>
      <w:proofErr w:type="spellStart"/>
      <w:r w:rsidRPr="00CF1A46">
        <w:rPr>
          <w:rFonts w:ascii="Arial" w:hAnsi="Arial" w:cs="Arial"/>
          <w:sz w:val="20"/>
          <w:szCs w:val="20"/>
        </w:rPr>
        <w:t>jasmonic</w:t>
      </w:r>
      <w:proofErr w:type="spellEnd"/>
      <w:r w:rsidRPr="00CF1A46">
        <w:rPr>
          <w:rFonts w:ascii="Arial" w:hAnsi="Arial" w:cs="Arial"/>
          <w:sz w:val="20"/>
          <w:szCs w:val="20"/>
        </w:rPr>
        <w:t xml:space="preserve"> acid (JA), ethylene (ET), abscisic acid (ABA), and auxins, which coordinate immune responses and stress adaptation (</w:t>
      </w:r>
      <w:proofErr w:type="spellStart"/>
      <w:r w:rsidRPr="00CF1A46">
        <w:rPr>
          <w:rFonts w:ascii="Arial" w:hAnsi="Arial" w:cs="Arial"/>
          <w:sz w:val="20"/>
          <w:szCs w:val="20"/>
        </w:rPr>
        <w:t>Alazem</w:t>
      </w:r>
      <w:proofErr w:type="spellEnd"/>
      <w:r w:rsidRPr="00CF1A46">
        <w:rPr>
          <w:rFonts w:ascii="Arial" w:hAnsi="Arial" w:cs="Arial"/>
          <w:sz w:val="20"/>
          <w:szCs w:val="20"/>
        </w:rPr>
        <w:t xml:space="preserve"> &amp; Lin, 2015).</w:t>
      </w:r>
      <w:r w:rsidR="00E06FE0">
        <w:rPr>
          <w:rFonts w:ascii="Arial" w:hAnsi="Arial" w:cs="Arial"/>
          <w:sz w:val="20"/>
          <w:szCs w:val="20"/>
        </w:rPr>
        <w:t xml:space="preserve"> </w:t>
      </w:r>
      <w:r w:rsidRPr="00CF1A46">
        <w:rPr>
          <w:rFonts w:ascii="Arial" w:hAnsi="Arial" w:cs="Arial"/>
          <w:sz w:val="20"/>
          <w:szCs w:val="20"/>
        </w:rPr>
        <w:t>Among these hormones, salicylic acid plays a particularly important role in antiviral defense. Increased levels of SA during virus infection activate pathogenesis-related (PR) genes and promote the establishment of systemic acquired resistance (SAR), which provides long-lasting protection against subsequent pathogen attacks (</w:t>
      </w:r>
      <w:proofErr w:type="spellStart"/>
      <w:r w:rsidRPr="00CF1A46">
        <w:rPr>
          <w:rFonts w:ascii="Arial" w:hAnsi="Arial" w:cs="Arial"/>
          <w:sz w:val="20"/>
          <w:szCs w:val="20"/>
        </w:rPr>
        <w:t>Alazem</w:t>
      </w:r>
      <w:proofErr w:type="spellEnd"/>
      <w:r w:rsidRPr="00CF1A46">
        <w:rPr>
          <w:rFonts w:ascii="Arial" w:hAnsi="Arial" w:cs="Arial"/>
          <w:sz w:val="20"/>
          <w:szCs w:val="20"/>
        </w:rPr>
        <w:t xml:space="preserve"> &amp; Lin, 2015).</w:t>
      </w:r>
    </w:p>
    <w:p w14:paraId="3A25B933" w14:textId="36BB39E7"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In contrast, </w:t>
      </w:r>
      <w:proofErr w:type="spellStart"/>
      <w:r w:rsidRPr="00CF1A46">
        <w:rPr>
          <w:rFonts w:ascii="Arial" w:hAnsi="Arial" w:cs="Arial"/>
          <w:sz w:val="20"/>
          <w:szCs w:val="20"/>
        </w:rPr>
        <w:t>jasmonic</w:t>
      </w:r>
      <w:proofErr w:type="spellEnd"/>
      <w:r w:rsidRPr="00CF1A46">
        <w:rPr>
          <w:rFonts w:ascii="Arial" w:hAnsi="Arial" w:cs="Arial"/>
          <w:sz w:val="20"/>
          <w:szCs w:val="20"/>
        </w:rPr>
        <w:t xml:space="preserve"> acid and ethylene pathways are often involved in defense responses against insect herbivores and necrotrophic pathogens. Because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are transmitted by the whitefly </w:t>
      </w:r>
      <w:proofErr w:type="spellStart"/>
      <w:r w:rsidRPr="00CF1A46">
        <w:rPr>
          <w:rFonts w:ascii="Arial" w:hAnsi="Arial" w:cs="Arial"/>
          <w:i/>
          <w:iCs/>
          <w:sz w:val="20"/>
          <w:szCs w:val="20"/>
        </w:rPr>
        <w:t>Bemisia</w:t>
      </w:r>
      <w:proofErr w:type="spellEnd"/>
      <w:r w:rsidRPr="00CF1A46">
        <w:rPr>
          <w:rFonts w:ascii="Arial" w:hAnsi="Arial" w:cs="Arial"/>
          <w:i/>
          <w:iCs/>
          <w:sz w:val="20"/>
          <w:szCs w:val="20"/>
        </w:rPr>
        <w:t xml:space="preserve"> </w:t>
      </w:r>
      <w:proofErr w:type="spellStart"/>
      <w:r w:rsidRPr="00CF1A46">
        <w:rPr>
          <w:rFonts w:ascii="Arial" w:hAnsi="Arial" w:cs="Arial"/>
          <w:i/>
          <w:iCs/>
          <w:sz w:val="20"/>
          <w:szCs w:val="20"/>
        </w:rPr>
        <w:t>tabaci</w:t>
      </w:r>
      <w:proofErr w:type="spellEnd"/>
      <w:r w:rsidRPr="00CF1A46">
        <w:rPr>
          <w:rFonts w:ascii="Arial" w:hAnsi="Arial" w:cs="Arial"/>
          <w:sz w:val="20"/>
          <w:szCs w:val="20"/>
        </w:rPr>
        <w:t>, these hormone pathways also influence interactions between the host plant, the virus, and its insect vector (Navas-Castillo et al., 2021).</w:t>
      </w:r>
      <w:r w:rsidR="00E06FE0">
        <w:rPr>
          <w:rFonts w:ascii="Arial" w:hAnsi="Arial" w:cs="Arial"/>
          <w:sz w:val="20"/>
          <w:szCs w:val="20"/>
        </w:rPr>
        <w:t xml:space="preserve"> </w:t>
      </w:r>
      <w:r w:rsidRPr="00CF1A46">
        <w:rPr>
          <w:rFonts w:ascii="Arial" w:hAnsi="Arial" w:cs="Arial"/>
          <w:sz w:val="20"/>
          <w:szCs w:val="20"/>
        </w:rPr>
        <w:t xml:space="preserve">The interaction between these hormonal pathways, referred to as hormonal crosstalk, determines the overall outcome of the infection. </w:t>
      </w:r>
      <w:proofErr w:type="spellStart"/>
      <w:r w:rsidRPr="00CF1A46">
        <w:rPr>
          <w:rFonts w:ascii="Arial" w:hAnsi="Arial" w:cs="Arial"/>
          <w:sz w:val="20"/>
          <w:szCs w:val="20"/>
        </w:rPr>
        <w:t>Begomovirus</w:t>
      </w:r>
      <w:proofErr w:type="spellEnd"/>
      <w:r w:rsidRPr="00CF1A46">
        <w:rPr>
          <w:rFonts w:ascii="Arial" w:hAnsi="Arial" w:cs="Arial"/>
          <w:sz w:val="20"/>
          <w:szCs w:val="20"/>
        </w:rPr>
        <w:t xml:space="preserve"> infection often disrupts this balance by altering hormone biosynthesis and signaling pathways, which can weaken plant immunity and lead to abnormal plant development.</w:t>
      </w:r>
    </w:p>
    <w:p w14:paraId="27EA0864" w14:textId="55770B04"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6.4 </w:t>
      </w:r>
      <w:r w:rsidR="001C01BC" w:rsidRPr="00E06FE0">
        <w:rPr>
          <w:rFonts w:ascii="Arial" w:hAnsi="Arial" w:cs="Arial"/>
          <w:b/>
          <w:bCs/>
          <w:sz w:val="20"/>
          <w:szCs w:val="20"/>
        </w:rPr>
        <w:t>VIRAL COUNTER-DEFENSE STRATEGIES</w:t>
      </w:r>
    </w:p>
    <w:p w14:paraId="2B321997" w14:textId="14709087"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To successfully infect plants,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have evolved a range of counter-defense mechanisms that allow them to suppress host immune responses. One of the most important viral strategies involves suppression of RNA silencing, which prevents the degradation of viral nucleic acids and allows the virus to replicate efficiently (Hanley-Bowdoin et al., 2013).</w:t>
      </w:r>
      <w:r w:rsidR="00E06FE0">
        <w:rPr>
          <w:rFonts w:ascii="Arial" w:hAnsi="Arial" w:cs="Arial"/>
          <w:sz w:val="20"/>
          <w:szCs w:val="20"/>
        </w:rPr>
        <w:t xml:space="preserve"> </w:t>
      </w:r>
      <w:r w:rsidRPr="00CF1A46">
        <w:rPr>
          <w:rFonts w:ascii="Arial" w:hAnsi="Arial" w:cs="Arial"/>
          <w:sz w:val="20"/>
          <w:szCs w:val="20"/>
        </w:rPr>
        <w:t xml:space="preserve">Several viral proteins function as RNA silencing suppressors, including </w:t>
      </w:r>
      <w:proofErr w:type="spellStart"/>
      <w:r w:rsidRPr="00CF1A46">
        <w:rPr>
          <w:rFonts w:ascii="Arial" w:hAnsi="Arial" w:cs="Arial"/>
          <w:sz w:val="20"/>
          <w:szCs w:val="20"/>
        </w:rPr>
        <w:t>TrAP</w:t>
      </w:r>
      <w:proofErr w:type="spellEnd"/>
      <w:r w:rsidRPr="00CF1A46">
        <w:rPr>
          <w:rFonts w:ascii="Arial" w:hAnsi="Arial" w:cs="Arial"/>
          <w:sz w:val="20"/>
          <w:szCs w:val="20"/>
        </w:rPr>
        <w:t xml:space="preserve"> (</w:t>
      </w:r>
      <w:proofErr w:type="spellStart"/>
      <w:r w:rsidRPr="00CF1A46">
        <w:rPr>
          <w:rFonts w:ascii="Arial" w:hAnsi="Arial" w:cs="Arial"/>
          <w:sz w:val="20"/>
          <w:szCs w:val="20"/>
        </w:rPr>
        <w:t>AC2</w:t>
      </w:r>
      <w:proofErr w:type="spellEnd"/>
      <w:r w:rsidRPr="00CF1A46">
        <w:rPr>
          <w:rFonts w:ascii="Arial" w:hAnsi="Arial" w:cs="Arial"/>
          <w:sz w:val="20"/>
          <w:szCs w:val="20"/>
        </w:rPr>
        <w:t xml:space="preserve">), </w:t>
      </w:r>
      <w:proofErr w:type="spellStart"/>
      <w:r w:rsidRPr="00CF1A46">
        <w:rPr>
          <w:rFonts w:ascii="Arial" w:hAnsi="Arial" w:cs="Arial"/>
          <w:sz w:val="20"/>
          <w:szCs w:val="20"/>
        </w:rPr>
        <w:t>AC4</w:t>
      </w:r>
      <w:proofErr w:type="spellEnd"/>
      <w:r w:rsidRPr="00CF1A46">
        <w:rPr>
          <w:rFonts w:ascii="Arial" w:hAnsi="Arial" w:cs="Arial"/>
          <w:sz w:val="20"/>
          <w:szCs w:val="20"/>
        </w:rPr>
        <w:t xml:space="preserve">, </w:t>
      </w:r>
      <w:proofErr w:type="spellStart"/>
      <w:r w:rsidRPr="00CF1A46">
        <w:rPr>
          <w:rFonts w:ascii="Arial" w:hAnsi="Arial" w:cs="Arial"/>
          <w:sz w:val="20"/>
          <w:szCs w:val="20"/>
        </w:rPr>
        <w:t>V2</w:t>
      </w:r>
      <w:proofErr w:type="spellEnd"/>
      <w:r w:rsidRPr="00CF1A46">
        <w:rPr>
          <w:rFonts w:ascii="Arial" w:hAnsi="Arial" w:cs="Arial"/>
          <w:sz w:val="20"/>
          <w:szCs w:val="20"/>
        </w:rPr>
        <w:t xml:space="preserve">, and βC1 proteins encoded by associated </w:t>
      </w:r>
      <w:proofErr w:type="spellStart"/>
      <w:r w:rsidRPr="00CF1A46">
        <w:rPr>
          <w:rFonts w:ascii="Arial" w:hAnsi="Arial" w:cs="Arial"/>
          <w:sz w:val="20"/>
          <w:szCs w:val="20"/>
        </w:rPr>
        <w:t>betasatellites</w:t>
      </w:r>
      <w:proofErr w:type="spellEnd"/>
      <w:r w:rsidRPr="00CF1A46">
        <w:rPr>
          <w:rFonts w:ascii="Arial" w:hAnsi="Arial" w:cs="Arial"/>
          <w:sz w:val="20"/>
          <w:szCs w:val="20"/>
        </w:rPr>
        <w:t>. These proteins interfere with different components of the RNA silencing pathway by inhibiting small RNA production, blocking RISC activity, or preventing the spread of silencing signals between plant cells (Zhang et al., 2021).</w:t>
      </w:r>
    </w:p>
    <w:p w14:paraId="17DA7876" w14:textId="6FDFE8B4" w:rsidR="00CF1A46" w:rsidRPr="00CF1A46" w:rsidRDefault="00CF1A46" w:rsidP="00CF1A46">
      <w:pPr>
        <w:jc w:val="both"/>
        <w:rPr>
          <w:rFonts w:ascii="Arial" w:hAnsi="Arial" w:cs="Arial"/>
          <w:sz w:val="20"/>
          <w:szCs w:val="20"/>
        </w:rPr>
      </w:pP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also manipulate host cellular processes to create favorable conditions for infection. Viral proteins can interact with host transcription factors, chromatin-remodeling proteins, and cell cycle regulators to alter gene expression patterns in infected cells. For example, some viral proteins interact with retinoblastoma-related proteins (RBR) to modify the host cell cycle and stimulate DNA replication machinery required for viral genome replication (Hanley-Bowdoin et al., 2013).</w:t>
      </w:r>
      <w:r w:rsidR="00E06FE0">
        <w:rPr>
          <w:rFonts w:ascii="Arial" w:hAnsi="Arial" w:cs="Arial"/>
          <w:sz w:val="20"/>
          <w:szCs w:val="20"/>
        </w:rPr>
        <w:t xml:space="preserve"> </w:t>
      </w:r>
      <w:r w:rsidRPr="00CF1A46">
        <w:rPr>
          <w:rFonts w:ascii="Arial" w:hAnsi="Arial" w:cs="Arial"/>
          <w:sz w:val="20"/>
          <w:szCs w:val="20"/>
        </w:rPr>
        <w:t xml:space="preserve">Furthermore, viruses may alter plant hormone signaling pathways to suppress immune responses and promote symptom development. These complex counter-defense strategies enable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to overcome host resistance mechanisms and establish systemic infection in tomato plants.</w:t>
      </w:r>
    </w:p>
    <w:p w14:paraId="187D92AF" w14:textId="236C58D9" w:rsidR="00CF1A46" w:rsidRPr="00B4458D" w:rsidRDefault="00872AF3" w:rsidP="005E695B">
      <w:pPr>
        <w:jc w:val="both"/>
        <w:rPr>
          <w:rFonts w:ascii="Arial" w:hAnsi="Arial" w:cs="Arial"/>
          <w:b/>
          <w:bCs/>
          <w:sz w:val="22"/>
          <w:szCs w:val="22"/>
        </w:rPr>
      </w:pPr>
      <w:r w:rsidRPr="00B4458D">
        <w:rPr>
          <w:rFonts w:ascii="Arial" w:hAnsi="Arial" w:cs="Arial"/>
          <w:b/>
          <w:bCs/>
          <w:sz w:val="22"/>
          <w:szCs w:val="22"/>
        </w:rPr>
        <w:t xml:space="preserve">7. OMICS APPROACHES IN UNDERSTANDING </w:t>
      </w:r>
      <w:r w:rsidR="001C01BC" w:rsidRPr="00B4458D">
        <w:rPr>
          <w:rFonts w:ascii="Arial" w:hAnsi="Arial" w:cs="Arial"/>
          <w:b/>
          <w:bCs/>
          <w:sz w:val="22"/>
          <w:szCs w:val="22"/>
        </w:rPr>
        <w:t xml:space="preserve">LEAF CURL DISEASE </w:t>
      </w:r>
      <w:r w:rsidRPr="00B4458D">
        <w:rPr>
          <w:rFonts w:ascii="Arial" w:hAnsi="Arial" w:cs="Arial"/>
          <w:b/>
          <w:bCs/>
          <w:sz w:val="22"/>
          <w:szCs w:val="22"/>
        </w:rPr>
        <w:t>(</w:t>
      </w:r>
      <w:proofErr w:type="spellStart"/>
      <w:r w:rsidRPr="00B4458D">
        <w:rPr>
          <w:rFonts w:ascii="Arial" w:hAnsi="Arial" w:cs="Arial"/>
          <w:b/>
          <w:bCs/>
          <w:sz w:val="22"/>
          <w:szCs w:val="22"/>
        </w:rPr>
        <w:t>ToLCD</w:t>
      </w:r>
      <w:proofErr w:type="spellEnd"/>
      <w:r w:rsidRPr="00B4458D">
        <w:rPr>
          <w:rFonts w:ascii="Arial" w:hAnsi="Arial" w:cs="Arial"/>
          <w:b/>
          <w:bCs/>
          <w:sz w:val="22"/>
          <w:szCs w:val="22"/>
        </w:rPr>
        <w:t xml:space="preserve">) </w:t>
      </w:r>
    </w:p>
    <w:p w14:paraId="124129AF" w14:textId="77777777" w:rsidR="0050325D" w:rsidRPr="0050325D" w:rsidRDefault="0050325D" w:rsidP="0050325D">
      <w:pPr>
        <w:jc w:val="both"/>
        <w:rPr>
          <w:rFonts w:ascii="Arial" w:hAnsi="Arial" w:cs="Arial"/>
          <w:sz w:val="20"/>
          <w:szCs w:val="20"/>
        </w:rPr>
      </w:pPr>
      <w:r w:rsidRPr="0050325D">
        <w:rPr>
          <w:rFonts w:ascii="Arial" w:hAnsi="Arial" w:cs="Arial"/>
          <w:sz w:val="20"/>
          <w:szCs w:val="20"/>
        </w:rPr>
        <w:t>Omics-based technologies have revolutionized the study of plant–virus interactions by enabling comprehensive analysis of host molecular responses during infection. In the case of Tomato Leaf Curl Disease (</w:t>
      </w:r>
      <w:proofErr w:type="spellStart"/>
      <w:r w:rsidRPr="0050325D">
        <w:rPr>
          <w:rFonts w:ascii="Arial" w:hAnsi="Arial" w:cs="Arial"/>
          <w:sz w:val="20"/>
          <w:szCs w:val="20"/>
        </w:rPr>
        <w:t>ToLCD</w:t>
      </w:r>
      <w:proofErr w:type="spellEnd"/>
      <w:r w:rsidRPr="0050325D">
        <w:rPr>
          <w:rFonts w:ascii="Arial" w:hAnsi="Arial" w:cs="Arial"/>
          <w:sz w:val="20"/>
          <w:szCs w:val="20"/>
        </w:rPr>
        <w:t xml:space="preserve">), transcriptomics, proteomics, and metabolomics collectively provide insights into how </w:t>
      </w:r>
      <w:proofErr w:type="spellStart"/>
      <w:r w:rsidRPr="0050325D">
        <w:rPr>
          <w:rFonts w:ascii="Arial" w:hAnsi="Arial" w:cs="Arial"/>
          <w:sz w:val="20"/>
          <w:szCs w:val="20"/>
        </w:rPr>
        <w:t>begomoviruses</w:t>
      </w:r>
      <w:proofErr w:type="spellEnd"/>
      <w:r w:rsidRPr="0050325D">
        <w:rPr>
          <w:rFonts w:ascii="Arial" w:hAnsi="Arial" w:cs="Arial"/>
          <w:sz w:val="20"/>
          <w:szCs w:val="20"/>
        </w:rPr>
        <w:t xml:space="preserve"> manipulate host cellular processes to establish infection while plants simultaneously activate defense mechanisms.</w:t>
      </w:r>
    </w:p>
    <w:p w14:paraId="42906C6D" w14:textId="5807FDB1" w:rsidR="0050325D" w:rsidRPr="001C01BC" w:rsidRDefault="0050325D" w:rsidP="005E695B">
      <w:pPr>
        <w:jc w:val="both"/>
        <w:rPr>
          <w:rFonts w:ascii="Arial" w:hAnsi="Arial" w:cs="Arial"/>
          <w:sz w:val="20"/>
          <w:szCs w:val="20"/>
        </w:rPr>
      </w:pPr>
      <w:r w:rsidRPr="0050325D">
        <w:rPr>
          <w:rFonts w:ascii="Arial" w:hAnsi="Arial" w:cs="Arial"/>
          <w:sz w:val="20"/>
          <w:szCs w:val="20"/>
        </w:rPr>
        <w:t xml:space="preserve">While early studies focused on individual genes or viral proteins, modern multi-omics approaches allow researchers to investigate global molecular changes occurring during infection. These studies have revealed that </w:t>
      </w:r>
      <w:proofErr w:type="spellStart"/>
      <w:r w:rsidRPr="0050325D">
        <w:rPr>
          <w:rFonts w:ascii="Arial" w:hAnsi="Arial" w:cs="Arial"/>
          <w:sz w:val="20"/>
          <w:szCs w:val="20"/>
        </w:rPr>
        <w:t>begomovirus</w:t>
      </w:r>
      <w:proofErr w:type="spellEnd"/>
      <w:r w:rsidRPr="0050325D">
        <w:rPr>
          <w:rFonts w:ascii="Arial" w:hAnsi="Arial" w:cs="Arial"/>
          <w:sz w:val="20"/>
          <w:szCs w:val="20"/>
        </w:rPr>
        <w:t xml:space="preserve"> infection leads to extensive reprogramming of host metabolic, </w:t>
      </w:r>
      <w:proofErr w:type="spellStart"/>
      <w:r w:rsidRPr="001C01BC">
        <w:rPr>
          <w:rFonts w:ascii="Arial" w:hAnsi="Arial" w:cs="Arial"/>
          <w:sz w:val="20"/>
          <w:szCs w:val="20"/>
        </w:rPr>
        <w:t>signalling</w:t>
      </w:r>
      <w:proofErr w:type="spellEnd"/>
      <w:r w:rsidRPr="0050325D">
        <w:rPr>
          <w:rFonts w:ascii="Arial" w:hAnsi="Arial" w:cs="Arial"/>
          <w:sz w:val="20"/>
          <w:szCs w:val="20"/>
        </w:rPr>
        <w:t>, and regulatory networks. Integrating these datasets provides a systems-level understanding of host susceptibility, viral pathogenicity, and resistance mechanisms.</w:t>
      </w:r>
      <w:r w:rsidRPr="001C01BC">
        <w:rPr>
          <w:rFonts w:ascii="Arial" w:hAnsi="Arial" w:cs="Arial"/>
          <w:sz w:val="20"/>
          <w:szCs w:val="20"/>
        </w:rPr>
        <w:t xml:space="preserve"> </w:t>
      </w:r>
      <w:r w:rsidRPr="0050325D">
        <w:rPr>
          <w:rFonts w:ascii="Arial" w:hAnsi="Arial" w:cs="Arial"/>
          <w:sz w:val="20"/>
          <w:szCs w:val="20"/>
        </w:rPr>
        <w:t>Despite these advances, the integration of multi-omics data into functional biological networks remains a major challenge. Many genes identified through transcriptomic analyses have unknown functions in antiviral defense, and further functional validation is required to clarify their roles in plant immunity.</w:t>
      </w:r>
    </w:p>
    <w:p w14:paraId="2A2B640D" w14:textId="622F1047" w:rsidR="00872AF3" w:rsidRPr="001C01BC" w:rsidRDefault="00872AF3" w:rsidP="005E695B">
      <w:pPr>
        <w:jc w:val="both"/>
        <w:rPr>
          <w:rFonts w:ascii="Arial" w:hAnsi="Arial" w:cs="Arial"/>
          <w:sz w:val="20"/>
          <w:szCs w:val="20"/>
        </w:rPr>
      </w:pPr>
      <w:r w:rsidRPr="001C01BC">
        <w:rPr>
          <w:rFonts w:ascii="Arial" w:hAnsi="Arial" w:cs="Arial"/>
          <w:sz w:val="20"/>
          <w:szCs w:val="20"/>
        </w:rPr>
        <w:t>Advances in high-throughput sequencing and molecular technologies have significantly improved our understanding of Tomato Leaf Curl Disease (</w:t>
      </w:r>
      <w:proofErr w:type="spellStart"/>
      <w:r w:rsidRPr="001C01BC">
        <w:rPr>
          <w:rFonts w:ascii="Arial" w:hAnsi="Arial" w:cs="Arial"/>
          <w:sz w:val="20"/>
          <w:szCs w:val="20"/>
        </w:rPr>
        <w:t>ToLCD</w:t>
      </w:r>
      <w:proofErr w:type="spellEnd"/>
      <w:r w:rsidRPr="001C01BC">
        <w:rPr>
          <w:rFonts w:ascii="Arial" w:hAnsi="Arial" w:cs="Arial"/>
          <w:sz w:val="20"/>
          <w:szCs w:val="20"/>
        </w:rPr>
        <w:t>) and its interactions with host plants. Omics-based approaches such as transcriptomics, proteomics, and metabolomics allow researchers to analyze global changes in gene expression, protein profiles, and metabolic pathways during viral infection. These technologies provide valuable insights into the molecular mechanisms underlying host susceptibility, defense responses, and virus pathogenicity (Ghosh et al., 2020; Navas-Castillo et al., 2021). By integrating multiple omics datasets, scientists can identify key genes and regulatory networks involved in plant–virus interactions and develop strategies for breeding virus-resistant tomato cultivars.</w:t>
      </w:r>
    </w:p>
    <w:p w14:paraId="74AC824D" w14:textId="27DEC15A"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7.1 </w:t>
      </w:r>
      <w:r w:rsidR="001C01BC" w:rsidRPr="00E06FE0">
        <w:rPr>
          <w:rFonts w:ascii="Arial" w:hAnsi="Arial" w:cs="Arial"/>
          <w:b/>
          <w:bCs/>
          <w:sz w:val="20"/>
          <w:szCs w:val="20"/>
        </w:rPr>
        <w:t>TRANSCRIPTOMICS OF INFECTED TOMATO PLANTS</w:t>
      </w:r>
    </w:p>
    <w:p w14:paraId="7400937D" w14:textId="77777777" w:rsidR="00E06FE0" w:rsidRDefault="00872AF3" w:rsidP="00872AF3">
      <w:pPr>
        <w:jc w:val="both"/>
        <w:rPr>
          <w:rFonts w:ascii="Arial" w:hAnsi="Arial" w:cs="Arial"/>
          <w:sz w:val="20"/>
          <w:szCs w:val="20"/>
        </w:rPr>
      </w:pPr>
      <w:r w:rsidRPr="00872AF3">
        <w:rPr>
          <w:rFonts w:ascii="Arial" w:hAnsi="Arial" w:cs="Arial"/>
          <w:sz w:val="20"/>
          <w:szCs w:val="20"/>
        </w:rPr>
        <w:t xml:space="preserve">Transcriptomics involves the analysis of global gene expression patterns in host plants during pathogen infection. Using technologies such as RNA sequencing (RNA-seq) and microarray analysis, researchers can identify genes that are differentially expressed in tomato plants infected with </w:t>
      </w:r>
      <w:proofErr w:type="spellStart"/>
      <w:r w:rsidRPr="00872AF3">
        <w:rPr>
          <w:rFonts w:ascii="Arial" w:hAnsi="Arial" w:cs="Arial"/>
          <w:sz w:val="20"/>
          <w:szCs w:val="20"/>
        </w:rPr>
        <w:t>begomoviruses</w:t>
      </w:r>
      <w:proofErr w:type="spellEnd"/>
      <w:r w:rsidRPr="00872AF3">
        <w:rPr>
          <w:rFonts w:ascii="Arial" w:hAnsi="Arial" w:cs="Arial"/>
          <w:sz w:val="20"/>
          <w:szCs w:val="20"/>
        </w:rPr>
        <w:t>.</w:t>
      </w:r>
      <w:r w:rsidR="0050325D" w:rsidRPr="001C01BC">
        <w:rPr>
          <w:rFonts w:ascii="Arial" w:hAnsi="Arial" w:cs="Arial"/>
          <w:sz w:val="20"/>
          <w:szCs w:val="20"/>
        </w:rPr>
        <w:t xml:space="preserve"> </w:t>
      </w:r>
      <w:r w:rsidRPr="00872AF3">
        <w:rPr>
          <w:rFonts w:ascii="Arial" w:hAnsi="Arial" w:cs="Arial"/>
          <w:sz w:val="20"/>
          <w:szCs w:val="20"/>
        </w:rPr>
        <w:t xml:space="preserve">Several transcriptomic studies have revealed that </w:t>
      </w:r>
      <w:proofErr w:type="spellStart"/>
      <w:r w:rsidRPr="00872AF3">
        <w:rPr>
          <w:rFonts w:ascii="Arial" w:hAnsi="Arial" w:cs="Arial"/>
          <w:sz w:val="20"/>
          <w:szCs w:val="20"/>
        </w:rPr>
        <w:t>ToLCD</w:t>
      </w:r>
      <w:proofErr w:type="spellEnd"/>
      <w:r w:rsidRPr="00872AF3">
        <w:rPr>
          <w:rFonts w:ascii="Arial" w:hAnsi="Arial" w:cs="Arial"/>
          <w:sz w:val="20"/>
          <w:szCs w:val="20"/>
        </w:rPr>
        <w:t xml:space="preserve"> infection causes significant changes in the expression of genes involved in photosynthesis, hormone signaling, cell cycle regulation, and defense responses (Rojas et al., 2018; Zhang et al., 2021). For instance, genes related to salicylic acid signaling, reactive oxygen species production, and pathogenesis-related proteins are often upregulated in infected plants as part of the host defense response.</w:t>
      </w:r>
      <w:r w:rsidR="00E06FE0">
        <w:rPr>
          <w:rFonts w:ascii="Arial" w:hAnsi="Arial" w:cs="Arial"/>
          <w:sz w:val="20"/>
          <w:szCs w:val="20"/>
        </w:rPr>
        <w:t xml:space="preserve"> </w:t>
      </w:r>
      <w:r w:rsidRPr="00872AF3">
        <w:rPr>
          <w:rFonts w:ascii="Arial" w:hAnsi="Arial" w:cs="Arial"/>
          <w:sz w:val="20"/>
          <w:szCs w:val="20"/>
        </w:rPr>
        <w:t xml:space="preserve">At the same time, viral infection frequently suppresses genes associated with primary metabolism, chloroplast function, and plant growth, which contributes to symptoms such as chlorosis, leaf curling, and reduced plant vigor. </w:t>
      </w:r>
      <w:r w:rsidR="00F87AEF" w:rsidRPr="001C01BC">
        <w:rPr>
          <w:rFonts w:ascii="Arial" w:hAnsi="Arial" w:cs="Arial"/>
          <w:sz w:val="20"/>
          <w:szCs w:val="20"/>
        </w:rPr>
        <w:t xml:space="preserve">Another key finding from transcriptomic studies is the involvement of various transcription factor families in regulating plant defense responses. Another key finding from transcriptomic studies is the involvement of various transcription factor families in regulating plant defense responses. Transcription factors belonging to the WRKY, </w:t>
      </w:r>
      <w:proofErr w:type="spellStart"/>
      <w:r w:rsidR="00F87AEF" w:rsidRPr="001C01BC">
        <w:rPr>
          <w:rFonts w:ascii="Arial" w:hAnsi="Arial" w:cs="Arial"/>
          <w:sz w:val="20"/>
          <w:szCs w:val="20"/>
        </w:rPr>
        <w:t>MYB</w:t>
      </w:r>
      <w:proofErr w:type="spellEnd"/>
      <w:r w:rsidR="00F87AEF" w:rsidRPr="001C01BC">
        <w:rPr>
          <w:rFonts w:ascii="Arial" w:hAnsi="Arial" w:cs="Arial"/>
          <w:sz w:val="20"/>
          <w:szCs w:val="20"/>
        </w:rPr>
        <w:t xml:space="preserve">, NAC, and </w:t>
      </w:r>
      <w:proofErr w:type="spellStart"/>
      <w:r w:rsidR="00F87AEF" w:rsidRPr="001C01BC">
        <w:rPr>
          <w:rFonts w:ascii="Arial" w:hAnsi="Arial" w:cs="Arial"/>
          <w:sz w:val="20"/>
          <w:szCs w:val="20"/>
        </w:rPr>
        <w:t>bZIP</w:t>
      </w:r>
      <w:proofErr w:type="spellEnd"/>
      <w:r w:rsidR="00F87AEF" w:rsidRPr="001C01BC">
        <w:rPr>
          <w:rFonts w:ascii="Arial" w:hAnsi="Arial" w:cs="Arial"/>
          <w:sz w:val="20"/>
          <w:szCs w:val="20"/>
        </w:rPr>
        <w:t xml:space="preserve"> families have been shown to play important roles in modulating immune signaling pathways during </w:t>
      </w:r>
      <w:proofErr w:type="spellStart"/>
      <w:r w:rsidR="00F87AEF" w:rsidRPr="001C01BC">
        <w:rPr>
          <w:rFonts w:ascii="Arial" w:hAnsi="Arial" w:cs="Arial"/>
          <w:sz w:val="20"/>
          <w:szCs w:val="20"/>
        </w:rPr>
        <w:t>begomovirus</w:t>
      </w:r>
      <w:proofErr w:type="spellEnd"/>
      <w:r w:rsidR="00F87AEF" w:rsidRPr="001C01BC">
        <w:rPr>
          <w:rFonts w:ascii="Arial" w:hAnsi="Arial" w:cs="Arial"/>
          <w:sz w:val="20"/>
          <w:szCs w:val="20"/>
        </w:rPr>
        <w:t xml:space="preserve"> infection. These transcription factors regulate the expression of numerous downstream genes involved in defense responses, stress tolerance, and hormone signaling (Ghosh et al., 2020).</w:t>
      </w:r>
      <w:r w:rsidR="006B28B8" w:rsidRPr="001C01BC">
        <w:rPr>
          <w:rFonts w:ascii="Arial" w:hAnsi="Arial" w:cs="Arial"/>
          <w:sz w:val="20"/>
          <w:szCs w:val="20"/>
        </w:rPr>
        <w:t xml:space="preserve"> </w:t>
      </w:r>
    </w:p>
    <w:p w14:paraId="66DF8714" w14:textId="0A90E728" w:rsidR="00F87AEF" w:rsidRPr="001C01BC" w:rsidRDefault="006B28B8" w:rsidP="00872AF3">
      <w:pPr>
        <w:jc w:val="both"/>
        <w:rPr>
          <w:rFonts w:ascii="Arial" w:hAnsi="Arial" w:cs="Arial"/>
          <w:sz w:val="20"/>
          <w:szCs w:val="20"/>
        </w:rPr>
      </w:pPr>
      <w:r w:rsidRPr="001C01BC">
        <w:rPr>
          <w:rFonts w:ascii="Arial" w:hAnsi="Arial" w:cs="Arial"/>
          <w:sz w:val="20"/>
          <w:szCs w:val="20"/>
        </w:rPr>
        <w:t>Despite significant progress, many genes identified through transcriptomic analyses remain functionally uncharacterized. Future research integrating transcriptomics with functional genomics approaches will be essential for identifying key regulatory genes involved in host resistance.</w:t>
      </w:r>
    </w:p>
    <w:p w14:paraId="192CFEF5" w14:textId="434C8EA9"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7.2 </w:t>
      </w:r>
      <w:r w:rsidR="001C01BC" w:rsidRPr="00E06FE0">
        <w:rPr>
          <w:rFonts w:ascii="Arial" w:hAnsi="Arial" w:cs="Arial"/>
          <w:b/>
          <w:bCs/>
          <w:sz w:val="20"/>
          <w:szCs w:val="20"/>
        </w:rPr>
        <w:t>PROTEOMICS AND METABOLOMICS INSIGHTS</w:t>
      </w:r>
    </w:p>
    <w:p w14:paraId="1DFD53E8" w14:textId="77777777" w:rsidR="006B28B8" w:rsidRPr="001C01BC" w:rsidRDefault="006B28B8" w:rsidP="00872AF3">
      <w:pPr>
        <w:jc w:val="both"/>
        <w:rPr>
          <w:rFonts w:ascii="Arial" w:hAnsi="Arial" w:cs="Arial"/>
          <w:sz w:val="20"/>
          <w:szCs w:val="20"/>
        </w:rPr>
      </w:pPr>
      <w:r w:rsidRPr="001C01BC">
        <w:rPr>
          <w:rFonts w:ascii="Arial" w:hAnsi="Arial" w:cs="Arial"/>
          <w:sz w:val="20"/>
          <w:szCs w:val="20"/>
        </w:rPr>
        <w:t xml:space="preserve">Although transcriptomic studies provide valuable information regarding gene expression changes during viral infection, gene expression does not always correlate directly with protein abundance or cellular metabolic activity. Proteins and metabolites represent the functional molecules that ultimately determine cellular processes. Therefore, proteomics and metabolomics have emerged as important complementary approaches for understanding plant responses to </w:t>
      </w:r>
      <w:proofErr w:type="spellStart"/>
      <w:r w:rsidRPr="001C01BC">
        <w:rPr>
          <w:rFonts w:ascii="Arial" w:hAnsi="Arial" w:cs="Arial"/>
          <w:sz w:val="20"/>
          <w:szCs w:val="20"/>
        </w:rPr>
        <w:t>begomovirus</w:t>
      </w:r>
      <w:proofErr w:type="spellEnd"/>
      <w:r w:rsidRPr="001C01BC">
        <w:rPr>
          <w:rFonts w:ascii="Arial" w:hAnsi="Arial" w:cs="Arial"/>
          <w:sz w:val="20"/>
          <w:szCs w:val="20"/>
        </w:rPr>
        <w:t xml:space="preserve"> infection.</w:t>
      </w:r>
    </w:p>
    <w:p w14:paraId="5359E5CE" w14:textId="4C8FDE5F"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Proteomics and metabolomics complement transcriptomic studies by examining changes in protein abundance and metabolite profiles in infected plants. Proteomic approaches such as two-dimensional gel electrophoresis and mass spectrometry have identified numerous host proteins that are differentially expressed during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infection (Ghosh et al., 2020).</w:t>
      </w:r>
      <w:r w:rsidR="00E06FE0">
        <w:rPr>
          <w:rFonts w:ascii="Arial" w:hAnsi="Arial" w:cs="Arial"/>
          <w:sz w:val="20"/>
          <w:szCs w:val="20"/>
        </w:rPr>
        <w:t xml:space="preserve"> </w:t>
      </w:r>
      <w:r w:rsidRPr="00872AF3">
        <w:rPr>
          <w:rFonts w:ascii="Arial" w:hAnsi="Arial" w:cs="Arial"/>
          <w:sz w:val="20"/>
          <w:szCs w:val="20"/>
        </w:rPr>
        <w:t xml:space="preserve">These proteins are often involved in essential cellular processes including stress responses, protein folding, antioxidant defense, and energy metabolism. For example, increased expression of heat shock proteins (HSPs), antioxidative enzymes, and defense-related proteins has been observed in tomato plants infected with </w:t>
      </w:r>
      <w:proofErr w:type="spellStart"/>
      <w:r w:rsidRPr="00872AF3">
        <w:rPr>
          <w:rFonts w:ascii="Arial" w:hAnsi="Arial" w:cs="Arial"/>
          <w:sz w:val="20"/>
          <w:szCs w:val="20"/>
        </w:rPr>
        <w:t>begomoviruses</w:t>
      </w:r>
      <w:proofErr w:type="spellEnd"/>
      <w:r w:rsidRPr="00872AF3">
        <w:rPr>
          <w:rFonts w:ascii="Arial" w:hAnsi="Arial" w:cs="Arial"/>
          <w:sz w:val="20"/>
          <w:szCs w:val="20"/>
        </w:rPr>
        <w:t>.</w:t>
      </w:r>
    </w:p>
    <w:p w14:paraId="28D779E9" w14:textId="33CA3AB3" w:rsidR="006B28B8" w:rsidRPr="001C01BC" w:rsidRDefault="00872AF3" w:rsidP="00872AF3">
      <w:pPr>
        <w:jc w:val="both"/>
        <w:rPr>
          <w:rFonts w:ascii="Arial" w:hAnsi="Arial" w:cs="Arial"/>
          <w:sz w:val="20"/>
          <w:szCs w:val="20"/>
        </w:rPr>
      </w:pPr>
      <w:r w:rsidRPr="001C01BC">
        <w:rPr>
          <w:rFonts w:ascii="Arial" w:hAnsi="Arial" w:cs="Arial"/>
          <w:sz w:val="20"/>
          <w:szCs w:val="20"/>
        </w:rPr>
        <w:t xml:space="preserve">Metabolomic studies have further shown that virus infection can alter the levels of primary metabolites such as sugars, amino acids, and organic acids, as well as secondary metabolites involved in plant defense (Fernandez-Calvino et al., 2016). Changes in metabolite composition may contribute to both disease symptom development and plant defense responses. </w:t>
      </w:r>
      <w:r w:rsidR="006B28B8" w:rsidRPr="001C01BC">
        <w:rPr>
          <w:rFonts w:ascii="Arial" w:hAnsi="Arial" w:cs="Arial"/>
          <w:sz w:val="20"/>
          <w:szCs w:val="20"/>
        </w:rPr>
        <w:t xml:space="preserve">Together, proteomic and metabolomic studies provide a deeper understanding of how </w:t>
      </w:r>
      <w:proofErr w:type="spellStart"/>
      <w:r w:rsidR="006B28B8" w:rsidRPr="001C01BC">
        <w:rPr>
          <w:rFonts w:ascii="Arial" w:hAnsi="Arial" w:cs="Arial"/>
          <w:sz w:val="20"/>
          <w:szCs w:val="20"/>
        </w:rPr>
        <w:t>begomoviruses</w:t>
      </w:r>
      <w:proofErr w:type="spellEnd"/>
      <w:r w:rsidR="006B28B8" w:rsidRPr="001C01BC">
        <w:rPr>
          <w:rFonts w:ascii="Arial" w:hAnsi="Arial" w:cs="Arial"/>
          <w:sz w:val="20"/>
          <w:szCs w:val="20"/>
        </w:rPr>
        <w:t xml:space="preserve"> manipulate host metabolic pathways to establish infection while simultaneously triggering plant defense mechanisms.</w:t>
      </w:r>
    </w:p>
    <w:p w14:paraId="6132085C" w14:textId="4B579C65"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7.3 </w:t>
      </w:r>
      <w:r w:rsidR="001C01BC" w:rsidRPr="00E06FE0">
        <w:rPr>
          <w:rFonts w:ascii="Arial" w:hAnsi="Arial" w:cs="Arial"/>
          <w:b/>
          <w:bCs/>
          <w:sz w:val="20"/>
          <w:szCs w:val="20"/>
        </w:rPr>
        <w:t>IDENTIFICATION OF SUSCEPTIBILITY AND RESISTANCE GENES</w:t>
      </w:r>
    </w:p>
    <w:p w14:paraId="40C94224" w14:textId="2F0A714D" w:rsidR="00D851C3" w:rsidRPr="00D851C3" w:rsidRDefault="006B28B8" w:rsidP="00D851C3">
      <w:pPr>
        <w:jc w:val="both"/>
        <w:rPr>
          <w:rFonts w:ascii="Arial" w:hAnsi="Arial" w:cs="Arial"/>
          <w:sz w:val="20"/>
          <w:szCs w:val="20"/>
        </w:rPr>
      </w:pPr>
      <w:r w:rsidRPr="001C01BC">
        <w:rPr>
          <w:rFonts w:ascii="Arial" w:hAnsi="Arial" w:cs="Arial"/>
          <w:sz w:val="20"/>
          <w:szCs w:val="20"/>
        </w:rPr>
        <w:t xml:space="preserve">A key objective in </w:t>
      </w:r>
      <w:proofErr w:type="spellStart"/>
      <w:r w:rsidRPr="001C01BC">
        <w:rPr>
          <w:rFonts w:ascii="Arial" w:hAnsi="Arial" w:cs="Arial"/>
          <w:sz w:val="20"/>
          <w:szCs w:val="20"/>
        </w:rPr>
        <w:t>ToLCD</w:t>
      </w:r>
      <w:proofErr w:type="spellEnd"/>
      <w:r w:rsidRPr="001C01BC">
        <w:rPr>
          <w:rFonts w:ascii="Arial" w:hAnsi="Arial" w:cs="Arial"/>
          <w:sz w:val="20"/>
          <w:szCs w:val="20"/>
        </w:rPr>
        <w:t xml:space="preserve"> research is identifying host genes that determine susceptibility or resistance to </w:t>
      </w:r>
      <w:proofErr w:type="spellStart"/>
      <w:r w:rsidRPr="001C01BC">
        <w:rPr>
          <w:rFonts w:ascii="Arial" w:hAnsi="Arial" w:cs="Arial"/>
          <w:sz w:val="20"/>
          <w:szCs w:val="20"/>
        </w:rPr>
        <w:t>begomovirus</w:t>
      </w:r>
      <w:proofErr w:type="spellEnd"/>
      <w:r w:rsidRPr="001C01BC">
        <w:rPr>
          <w:rFonts w:ascii="Arial" w:hAnsi="Arial" w:cs="Arial"/>
          <w:sz w:val="20"/>
          <w:szCs w:val="20"/>
        </w:rPr>
        <w:t xml:space="preserve"> infection</w:t>
      </w:r>
      <w:r w:rsidR="00D851C3" w:rsidRPr="001C01BC">
        <w:rPr>
          <w:rFonts w:ascii="Arial" w:hAnsi="Arial" w:cs="Arial"/>
          <w:sz w:val="20"/>
          <w:szCs w:val="20"/>
        </w:rPr>
        <w:t xml:space="preserve">, and </w:t>
      </w:r>
      <w:r w:rsidR="00872AF3" w:rsidRPr="00872AF3">
        <w:rPr>
          <w:rFonts w:ascii="Arial" w:hAnsi="Arial" w:cs="Arial"/>
          <w:sz w:val="20"/>
          <w:szCs w:val="20"/>
        </w:rPr>
        <w:t>Omics technologie</w:t>
      </w:r>
      <w:r w:rsidR="00D851C3" w:rsidRPr="001C01BC">
        <w:rPr>
          <w:rFonts w:ascii="Arial" w:hAnsi="Arial" w:cs="Arial"/>
          <w:sz w:val="20"/>
          <w:szCs w:val="20"/>
        </w:rPr>
        <w:t>s have</w:t>
      </w:r>
      <w:r w:rsidR="00872AF3" w:rsidRPr="00872AF3">
        <w:rPr>
          <w:rFonts w:ascii="Arial" w:hAnsi="Arial" w:cs="Arial"/>
          <w:sz w:val="20"/>
          <w:szCs w:val="20"/>
        </w:rPr>
        <w:t xml:space="preserve"> facilitated th</w:t>
      </w:r>
      <w:r w:rsidR="00D851C3" w:rsidRPr="001C01BC">
        <w:rPr>
          <w:rFonts w:ascii="Arial" w:hAnsi="Arial" w:cs="Arial"/>
          <w:sz w:val="20"/>
          <w:szCs w:val="20"/>
        </w:rPr>
        <w:t xml:space="preserve">at in the best way possible. </w:t>
      </w:r>
      <w:r w:rsidR="00872AF3" w:rsidRPr="00872AF3">
        <w:rPr>
          <w:rFonts w:ascii="Arial" w:hAnsi="Arial" w:cs="Arial"/>
          <w:sz w:val="20"/>
          <w:szCs w:val="20"/>
        </w:rPr>
        <w:t xml:space="preserve"> Resistance genes in tomato, commonly referred to as Ty genes, have been extensively studied for their role in conferring resistance to Tomato Yellow Leaf Curl Virus (</w:t>
      </w:r>
      <w:proofErr w:type="spellStart"/>
      <w:r w:rsidR="00872AF3" w:rsidRPr="00872AF3">
        <w:rPr>
          <w:rFonts w:ascii="Arial" w:hAnsi="Arial" w:cs="Arial"/>
          <w:sz w:val="20"/>
          <w:szCs w:val="20"/>
        </w:rPr>
        <w:t>TYLCV</w:t>
      </w:r>
      <w:proofErr w:type="spellEnd"/>
      <w:r w:rsidR="00872AF3" w:rsidRPr="00872AF3">
        <w:rPr>
          <w:rFonts w:ascii="Arial" w:hAnsi="Arial" w:cs="Arial"/>
          <w:sz w:val="20"/>
          <w:szCs w:val="20"/>
        </w:rPr>
        <w:t xml:space="preserve">) and related </w:t>
      </w:r>
      <w:proofErr w:type="spellStart"/>
      <w:r w:rsidR="00872AF3" w:rsidRPr="00872AF3">
        <w:rPr>
          <w:rFonts w:ascii="Arial" w:hAnsi="Arial" w:cs="Arial"/>
          <w:sz w:val="20"/>
          <w:szCs w:val="20"/>
        </w:rPr>
        <w:t>begomoviruses</w:t>
      </w:r>
      <w:proofErr w:type="spellEnd"/>
      <w:r w:rsidR="00872AF3" w:rsidRPr="00872AF3">
        <w:rPr>
          <w:rFonts w:ascii="Arial" w:hAnsi="Arial" w:cs="Arial"/>
          <w:sz w:val="20"/>
          <w:szCs w:val="20"/>
        </w:rPr>
        <w:t xml:space="preserve"> (</w:t>
      </w:r>
      <w:proofErr w:type="spellStart"/>
      <w:r w:rsidR="00872AF3" w:rsidRPr="00872AF3">
        <w:rPr>
          <w:rFonts w:ascii="Arial" w:hAnsi="Arial" w:cs="Arial"/>
          <w:sz w:val="20"/>
          <w:szCs w:val="20"/>
        </w:rPr>
        <w:t>Verlaan</w:t>
      </w:r>
      <w:proofErr w:type="spellEnd"/>
      <w:r w:rsidR="00872AF3" w:rsidRPr="00872AF3">
        <w:rPr>
          <w:rFonts w:ascii="Arial" w:hAnsi="Arial" w:cs="Arial"/>
          <w:sz w:val="20"/>
          <w:szCs w:val="20"/>
        </w:rPr>
        <w:t xml:space="preserve"> et al., 2013).</w:t>
      </w:r>
      <w:r w:rsidR="00E06FE0">
        <w:rPr>
          <w:rFonts w:ascii="Arial" w:hAnsi="Arial" w:cs="Arial"/>
          <w:sz w:val="20"/>
          <w:szCs w:val="20"/>
        </w:rPr>
        <w:t xml:space="preserve"> </w:t>
      </w:r>
      <w:r w:rsidR="00D851C3" w:rsidRPr="00D851C3">
        <w:rPr>
          <w:rFonts w:ascii="Arial" w:hAnsi="Arial" w:cs="Arial"/>
          <w:sz w:val="20"/>
          <w:szCs w:val="20"/>
        </w:rPr>
        <w:t xml:space="preserve">Several Ty genes have been identified from wild tomato relatives and </w:t>
      </w:r>
      <w:proofErr w:type="spellStart"/>
      <w:r w:rsidR="00D851C3" w:rsidRPr="00D851C3">
        <w:rPr>
          <w:rFonts w:ascii="Arial" w:hAnsi="Arial" w:cs="Arial"/>
          <w:sz w:val="20"/>
          <w:szCs w:val="20"/>
        </w:rPr>
        <w:t>introgressed</w:t>
      </w:r>
      <w:proofErr w:type="spellEnd"/>
      <w:r w:rsidR="00D851C3" w:rsidRPr="00D851C3">
        <w:rPr>
          <w:rFonts w:ascii="Arial" w:hAnsi="Arial" w:cs="Arial"/>
          <w:sz w:val="20"/>
          <w:szCs w:val="20"/>
        </w:rPr>
        <w:t xml:space="preserve"> into cultivated tomato varieties through breeding programs. These include Ty-1, Ty-2, Ty-3, Ty-4, Ty-5, and Ty-6, each providing varying levels of resistance to </w:t>
      </w:r>
      <w:proofErr w:type="spellStart"/>
      <w:r w:rsidR="00D851C3" w:rsidRPr="00D851C3">
        <w:rPr>
          <w:rFonts w:ascii="Arial" w:hAnsi="Arial" w:cs="Arial"/>
          <w:sz w:val="20"/>
          <w:szCs w:val="20"/>
        </w:rPr>
        <w:t>begomoviruses</w:t>
      </w:r>
      <w:proofErr w:type="spellEnd"/>
      <w:r w:rsidR="00D851C3" w:rsidRPr="00D851C3">
        <w:rPr>
          <w:rFonts w:ascii="Arial" w:hAnsi="Arial" w:cs="Arial"/>
          <w:sz w:val="20"/>
          <w:szCs w:val="20"/>
        </w:rPr>
        <w:t>.</w:t>
      </w:r>
      <w:r w:rsidR="00D851C3" w:rsidRPr="001C01BC">
        <w:rPr>
          <w:rFonts w:ascii="Arial" w:hAnsi="Arial" w:cs="Arial"/>
          <w:sz w:val="20"/>
          <w:szCs w:val="20"/>
        </w:rPr>
        <w:t xml:space="preserve"> </w:t>
      </w:r>
      <w:r w:rsidR="00D851C3" w:rsidRPr="00D851C3">
        <w:rPr>
          <w:rFonts w:ascii="Arial" w:hAnsi="Arial" w:cs="Arial"/>
          <w:sz w:val="20"/>
          <w:szCs w:val="20"/>
        </w:rPr>
        <w:t>The Ty-1 and Ty-3 genes encode RNA-dependent RNA polymerases that enhance antiviral RNA silencing, a key defense mechanism in plants. RNA silencing involves the recognition of viral RNA molecules and their subsequent degradation through small interfering RNA pathways, thereby restricting viral replication within host cells (</w:t>
      </w:r>
      <w:proofErr w:type="spellStart"/>
      <w:r w:rsidR="00D851C3" w:rsidRPr="00D851C3">
        <w:rPr>
          <w:rFonts w:ascii="Arial" w:hAnsi="Arial" w:cs="Arial"/>
          <w:sz w:val="20"/>
          <w:szCs w:val="20"/>
        </w:rPr>
        <w:t>Verlaan</w:t>
      </w:r>
      <w:proofErr w:type="spellEnd"/>
      <w:r w:rsidR="00D851C3" w:rsidRPr="00D851C3">
        <w:rPr>
          <w:rFonts w:ascii="Arial" w:hAnsi="Arial" w:cs="Arial"/>
          <w:sz w:val="20"/>
          <w:szCs w:val="20"/>
        </w:rPr>
        <w:t xml:space="preserve"> et al., 2013).</w:t>
      </w:r>
      <w:r w:rsidR="00D851C3" w:rsidRPr="001C01BC">
        <w:rPr>
          <w:rFonts w:ascii="Arial" w:hAnsi="Arial" w:cs="Arial"/>
          <w:sz w:val="20"/>
          <w:szCs w:val="20"/>
        </w:rPr>
        <w:t xml:space="preserve"> The Ty-2 gene encodes a nucleotide-binding leucine-rich repeat (NBS-LRR) protein that functions as a pathogen recognition receptor. These immune receptors detect pathogen-associated molecular patterns and activate </w:t>
      </w:r>
      <w:proofErr w:type="spellStart"/>
      <w:r w:rsidR="00D851C3" w:rsidRPr="001C01BC">
        <w:rPr>
          <w:rFonts w:ascii="Arial" w:hAnsi="Arial" w:cs="Arial"/>
          <w:sz w:val="20"/>
          <w:szCs w:val="20"/>
        </w:rPr>
        <w:t>defence</w:t>
      </w:r>
      <w:proofErr w:type="spellEnd"/>
      <w:r w:rsidR="00D851C3" w:rsidRPr="001C01BC">
        <w:rPr>
          <w:rFonts w:ascii="Arial" w:hAnsi="Arial" w:cs="Arial"/>
          <w:sz w:val="20"/>
          <w:szCs w:val="20"/>
        </w:rPr>
        <w:t xml:space="preserve"> </w:t>
      </w:r>
      <w:proofErr w:type="spellStart"/>
      <w:r w:rsidR="00D851C3" w:rsidRPr="001C01BC">
        <w:rPr>
          <w:rFonts w:ascii="Arial" w:hAnsi="Arial" w:cs="Arial"/>
          <w:sz w:val="20"/>
          <w:szCs w:val="20"/>
        </w:rPr>
        <w:t>signalling</w:t>
      </w:r>
      <w:proofErr w:type="spellEnd"/>
      <w:r w:rsidR="00D851C3" w:rsidRPr="001C01BC">
        <w:rPr>
          <w:rFonts w:ascii="Arial" w:hAnsi="Arial" w:cs="Arial"/>
          <w:sz w:val="20"/>
          <w:szCs w:val="20"/>
        </w:rPr>
        <w:t xml:space="preserve"> pathways, leading to the induction of immune responses (Lapidot and Friedmann, 2002). </w:t>
      </w:r>
      <w:r w:rsidR="00D851C3" w:rsidRPr="00D851C3">
        <w:rPr>
          <w:rFonts w:ascii="Arial" w:hAnsi="Arial" w:cs="Arial"/>
          <w:sz w:val="20"/>
          <w:szCs w:val="20"/>
        </w:rPr>
        <w:t xml:space="preserve">Similarly, the ty-5 gene affects a host translation factor known as </w:t>
      </w:r>
      <w:r w:rsidR="00D851C3" w:rsidRPr="00D851C3">
        <w:rPr>
          <w:rFonts w:ascii="Arial" w:hAnsi="Arial" w:cs="Arial"/>
          <w:i/>
          <w:iCs/>
          <w:sz w:val="20"/>
          <w:szCs w:val="20"/>
        </w:rPr>
        <w:t>pelota</w:t>
      </w:r>
      <w:r w:rsidR="00D851C3" w:rsidRPr="00D851C3">
        <w:rPr>
          <w:rFonts w:ascii="Arial" w:hAnsi="Arial" w:cs="Arial"/>
          <w:sz w:val="20"/>
          <w:szCs w:val="20"/>
        </w:rPr>
        <w:t>, which is required for viral replication. Mutations in this gene reduce the ability of the virus to replicate efficiently within host cells, thereby conferring resistance (</w:t>
      </w:r>
      <w:proofErr w:type="spellStart"/>
      <w:r w:rsidR="00D851C3" w:rsidRPr="00D851C3">
        <w:rPr>
          <w:rFonts w:ascii="Arial" w:hAnsi="Arial" w:cs="Arial"/>
          <w:sz w:val="20"/>
          <w:szCs w:val="20"/>
        </w:rPr>
        <w:t>Anbinder</w:t>
      </w:r>
      <w:proofErr w:type="spellEnd"/>
      <w:r w:rsidR="00D851C3" w:rsidRPr="00D851C3">
        <w:rPr>
          <w:rFonts w:ascii="Arial" w:hAnsi="Arial" w:cs="Arial"/>
          <w:sz w:val="20"/>
          <w:szCs w:val="20"/>
        </w:rPr>
        <w:t xml:space="preserve"> et al., 2009).</w:t>
      </w:r>
    </w:p>
    <w:p w14:paraId="05D7B91F" w14:textId="77777777"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In addition to resistance genes, omics studies have identified several susceptibility (S) genes that facilitate viral infection by supporting viral replication or movement within the host plant. Targeting these susceptibility genes through gene editing technologies such as CRISPR/Cas9 represents a promising strategy for developing durable resistance to </w:t>
      </w:r>
      <w:proofErr w:type="spellStart"/>
      <w:r w:rsidRPr="00872AF3">
        <w:rPr>
          <w:rFonts w:ascii="Arial" w:hAnsi="Arial" w:cs="Arial"/>
          <w:sz w:val="20"/>
          <w:szCs w:val="20"/>
        </w:rPr>
        <w:t>ToLCD</w:t>
      </w:r>
      <w:proofErr w:type="spellEnd"/>
      <w:r w:rsidRPr="00872AF3">
        <w:rPr>
          <w:rFonts w:ascii="Arial" w:hAnsi="Arial" w:cs="Arial"/>
          <w:sz w:val="20"/>
          <w:szCs w:val="20"/>
        </w:rPr>
        <w:t>.</w:t>
      </w:r>
    </w:p>
    <w:p w14:paraId="4AE5DF76" w14:textId="07A36CC7" w:rsidR="00872AF3" w:rsidRPr="00872AF3" w:rsidRDefault="001C01BC" w:rsidP="00872AF3">
      <w:pPr>
        <w:jc w:val="both"/>
        <w:rPr>
          <w:rFonts w:ascii="Arial" w:hAnsi="Arial" w:cs="Arial"/>
          <w:b/>
          <w:bCs/>
          <w:sz w:val="22"/>
          <w:szCs w:val="22"/>
        </w:rPr>
      </w:pPr>
      <w:r w:rsidRPr="00872AF3">
        <w:rPr>
          <w:rFonts w:ascii="Arial" w:hAnsi="Arial" w:cs="Arial"/>
          <w:b/>
          <w:bCs/>
          <w:sz w:val="22"/>
          <w:szCs w:val="22"/>
        </w:rPr>
        <w:t>8. EPIDEMIOLOGY AND EVOLUTION OF BEGOMOVIRUSES</w:t>
      </w:r>
    </w:p>
    <w:p w14:paraId="6FBA8AF4" w14:textId="70802982"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The epidemiology of </w:t>
      </w:r>
      <w:proofErr w:type="spellStart"/>
      <w:r w:rsidRPr="00872AF3">
        <w:rPr>
          <w:rFonts w:ascii="Arial" w:hAnsi="Arial" w:cs="Arial"/>
          <w:sz w:val="20"/>
          <w:szCs w:val="20"/>
        </w:rPr>
        <w:t>begomovirus</w:t>
      </w:r>
      <w:proofErr w:type="spellEnd"/>
      <w:r w:rsidR="00D851C3" w:rsidRPr="001C01BC">
        <w:rPr>
          <w:rFonts w:ascii="Arial" w:hAnsi="Arial" w:cs="Arial"/>
          <w:sz w:val="20"/>
          <w:szCs w:val="20"/>
        </w:rPr>
        <w:t>-induced Tomato Leaf Curl Disease</w:t>
      </w:r>
      <w:r w:rsidRPr="00872AF3">
        <w:rPr>
          <w:rFonts w:ascii="Arial" w:hAnsi="Arial" w:cs="Arial"/>
          <w:sz w:val="20"/>
          <w:szCs w:val="20"/>
        </w:rPr>
        <w:t xml:space="preserve"> is influenced by a complex </w:t>
      </w:r>
      <w:r w:rsidR="00D851C3" w:rsidRPr="001C01BC">
        <w:rPr>
          <w:rFonts w:ascii="Arial" w:hAnsi="Arial" w:cs="Arial"/>
          <w:sz w:val="20"/>
          <w:szCs w:val="20"/>
        </w:rPr>
        <w:t>interaction</w:t>
      </w:r>
      <w:r w:rsidRPr="00872AF3">
        <w:rPr>
          <w:rFonts w:ascii="Arial" w:hAnsi="Arial" w:cs="Arial"/>
          <w:sz w:val="20"/>
          <w:szCs w:val="20"/>
        </w:rPr>
        <w:t xml:space="preserve"> of viral genetic diversity, </w:t>
      </w:r>
      <w:r w:rsidR="00D851C3" w:rsidRPr="001C01BC">
        <w:rPr>
          <w:rFonts w:ascii="Arial" w:hAnsi="Arial" w:cs="Arial"/>
          <w:sz w:val="20"/>
          <w:szCs w:val="20"/>
        </w:rPr>
        <w:t xml:space="preserve">insect </w:t>
      </w:r>
      <w:r w:rsidRPr="00872AF3">
        <w:rPr>
          <w:rFonts w:ascii="Arial" w:hAnsi="Arial" w:cs="Arial"/>
          <w:sz w:val="20"/>
          <w:szCs w:val="20"/>
        </w:rPr>
        <w:t xml:space="preserve">vector dynamics, </w:t>
      </w:r>
      <w:r w:rsidR="00D851C3" w:rsidRPr="001C01BC">
        <w:rPr>
          <w:rFonts w:ascii="Arial" w:hAnsi="Arial" w:cs="Arial"/>
          <w:sz w:val="20"/>
          <w:szCs w:val="20"/>
        </w:rPr>
        <w:t xml:space="preserve">host plants, </w:t>
      </w:r>
      <w:r w:rsidRPr="00872AF3">
        <w:rPr>
          <w:rFonts w:ascii="Arial" w:hAnsi="Arial" w:cs="Arial"/>
          <w:sz w:val="20"/>
          <w:szCs w:val="20"/>
        </w:rPr>
        <w:t xml:space="preserve">environmental conditions, and agricultural practices.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are among the most rapidly evolving plant viruses, and their ability to generate new genetic variants enables them to adapt to different host plants and ecological conditions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 Navas-Castillo et al., 2021). Understanding the evolutionary mechanisms and epidemiological trends of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is essential for predicting disease outbreaks and developing effective management strategies.</w:t>
      </w:r>
    </w:p>
    <w:p w14:paraId="66C62759" w14:textId="3FCC12DC"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8.1 GENETIC DIVERSITY AND RECOMBINATION</w:t>
      </w:r>
    </w:p>
    <w:p w14:paraId="71325DCF" w14:textId="393379DC" w:rsidR="00872AF3" w:rsidRPr="00E06FE0" w:rsidRDefault="00872AF3" w:rsidP="00872AF3">
      <w:pPr>
        <w:jc w:val="both"/>
        <w:rPr>
          <w:rFonts w:ascii="Arial" w:hAnsi="Arial" w:cs="Arial"/>
          <w:sz w:val="20"/>
          <w:szCs w:val="20"/>
        </w:rPr>
      </w:pPr>
      <w:proofErr w:type="spellStart"/>
      <w:r w:rsidRPr="00A9606B">
        <w:rPr>
          <w:rFonts w:ascii="Arial" w:hAnsi="Arial" w:cs="Arial"/>
          <w:sz w:val="20"/>
          <w:szCs w:val="20"/>
        </w:rPr>
        <w:t>Begomoviruses</w:t>
      </w:r>
      <w:proofErr w:type="spellEnd"/>
      <w:r w:rsidRPr="00A9606B">
        <w:rPr>
          <w:rFonts w:ascii="Arial" w:hAnsi="Arial" w:cs="Arial"/>
          <w:sz w:val="20"/>
          <w:szCs w:val="20"/>
        </w:rPr>
        <w:t xml:space="preserve"> exhibit remarkable genetic diversity, which is largely driven by mutation and recombination </w:t>
      </w:r>
      <w:r w:rsidR="000F6A1E" w:rsidRPr="00A9606B">
        <w:rPr>
          <w:rFonts w:ascii="Arial" w:hAnsi="Arial" w:cs="Arial"/>
          <w:sz w:val="20"/>
          <w:szCs w:val="20"/>
        </w:rPr>
        <w:t>processes</w:t>
      </w:r>
      <w:r w:rsidRPr="00A9606B">
        <w:rPr>
          <w:rFonts w:ascii="Arial" w:hAnsi="Arial" w:cs="Arial"/>
          <w:sz w:val="20"/>
          <w:szCs w:val="20"/>
        </w:rPr>
        <w:t>. Recombination occurs when genetic material is exchanged between different viral genomes during co-infection of the same host plant. This process can generate novel viral variants with altered pathogenicity, host range, or transmission efficiency (Lefeuvre et al., 2007).</w:t>
      </w:r>
      <w:r w:rsidR="00E06FE0">
        <w:rPr>
          <w:rFonts w:ascii="Arial" w:hAnsi="Arial" w:cs="Arial"/>
          <w:sz w:val="20"/>
          <w:szCs w:val="20"/>
        </w:rPr>
        <w:t xml:space="preserve"> </w:t>
      </w:r>
      <w:r w:rsidRPr="00A9606B">
        <w:rPr>
          <w:rFonts w:ascii="Arial" w:hAnsi="Arial" w:cs="Arial"/>
          <w:sz w:val="20"/>
          <w:szCs w:val="20"/>
        </w:rPr>
        <w:t xml:space="preserve">Numerous studies have shown that recombination is particularly common in regions where multiple </w:t>
      </w:r>
      <w:proofErr w:type="spellStart"/>
      <w:r w:rsidRPr="00A9606B">
        <w:rPr>
          <w:rFonts w:ascii="Arial" w:hAnsi="Arial" w:cs="Arial"/>
          <w:sz w:val="20"/>
          <w:szCs w:val="20"/>
        </w:rPr>
        <w:t>begomovirus</w:t>
      </w:r>
      <w:proofErr w:type="spellEnd"/>
      <w:r w:rsidRPr="00A9606B">
        <w:rPr>
          <w:rFonts w:ascii="Arial" w:hAnsi="Arial" w:cs="Arial"/>
          <w:sz w:val="20"/>
          <w:szCs w:val="20"/>
        </w:rPr>
        <w:t xml:space="preserve"> species coexist and infect the same host plants. Th</w:t>
      </w:r>
      <w:r w:rsidR="00E06FE0">
        <w:rPr>
          <w:rFonts w:ascii="Arial" w:hAnsi="Arial" w:cs="Arial"/>
          <w:sz w:val="20"/>
          <w:szCs w:val="20"/>
        </w:rPr>
        <w:t>e</w:t>
      </w:r>
      <w:r w:rsidR="000F6A1E" w:rsidRPr="00A9606B">
        <w:rPr>
          <w:rFonts w:ascii="Arial" w:hAnsi="Arial" w:cs="Arial"/>
          <w:sz w:val="20"/>
          <w:szCs w:val="20"/>
        </w:rPr>
        <w:t xml:space="preserve"> </w:t>
      </w:r>
      <w:r w:rsidR="00D22273" w:rsidRPr="00A9606B">
        <w:rPr>
          <w:rFonts w:ascii="Arial" w:hAnsi="Arial" w:cs="Arial"/>
          <w:sz w:val="20"/>
          <w:szCs w:val="20"/>
        </w:rPr>
        <w:t>recombination</w:t>
      </w:r>
      <w:r w:rsidR="00E06FE0">
        <w:rPr>
          <w:rFonts w:ascii="Arial" w:hAnsi="Arial" w:cs="Arial"/>
          <w:sz w:val="20"/>
          <w:szCs w:val="20"/>
        </w:rPr>
        <w:t xml:space="preserve"> </w:t>
      </w:r>
      <w:r w:rsidRPr="00A9606B">
        <w:rPr>
          <w:rFonts w:ascii="Arial" w:hAnsi="Arial" w:cs="Arial"/>
          <w:sz w:val="20"/>
          <w:szCs w:val="20"/>
        </w:rPr>
        <w:t>often occur</w:t>
      </w:r>
      <w:r w:rsidR="00E06FE0">
        <w:rPr>
          <w:rFonts w:ascii="Arial" w:hAnsi="Arial" w:cs="Arial"/>
          <w:sz w:val="20"/>
          <w:szCs w:val="20"/>
        </w:rPr>
        <w:t>s</w:t>
      </w:r>
      <w:r w:rsidRPr="00A9606B">
        <w:rPr>
          <w:rFonts w:ascii="Arial" w:hAnsi="Arial" w:cs="Arial"/>
          <w:sz w:val="20"/>
          <w:szCs w:val="20"/>
        </w:rPr>
        <w:t xml:space="preserve"> within genes involved in replication and pathogenicity, such as the replication-associated protein (Rep) gene or the coat protein gene (</w:t>
      </w:r>
      <w:proofErr w:type="spellStart"/>
      <w:r w:rsidRPr="00A9606B">
        <w:rPr>
          <w:rFonts w:ascii="Arial" w:hAnsi="Arial" w:cs="Arial"/>
          <w:sz w:val="20"/>
          <w:szCs w:val="20"/>
        </w:rPr>
        <w:t>Moriones</w:t>
      </w:r>
      <w:proofErr w:type="spellEnd"/>
      <w:r w:rsidRPr="00A9606B">
        <w:rPr>
          <w:rFonts w:ascii="Arial" w:hAnsi="Arial" w:cs="Arial"/>
          <w:sz w:val="20"/>
          <w:szCs w:val="20"/>
        </w:rPr>
        <w:t xml:space="preserve"> et al., 2017). As a result, new recombinant viruses can emerge with enhanced virulence or expanded host ranges</w:t>
      </w:r>
      <w:r w:rsidRPr="00872AF3">
        <w:rPr>
          <w:rFonts w:ascii="Arial" w:hAnsi="Arial" w:cs="Arial"/>
          <w:sz w:val="22"/>
          <w:szCs w:val="22"/>
        </w:rPr>
        <w:t>.</w:t>
      </w:r>
    </w:p>
    <w:p w14:paraId="3BA6E389" w14:textId="74B56C64"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8.2 EMERGENCE OF NEW STRAINS</w:t>
      </w:r>
    </w:p>
    <w:p w14:paraId="54DEF81C" w14:textId="7F4003A2"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The emergence of new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strains is often associated with changes in agricultural practices, introduction of new crop varieties, and increased global trade of plant materials. Movement of infected plant material between regions can introduce viruses into new environments where susceptible hosts and efficient vectors are present.</w:t>
      </w:r>
      <w:r w:rsidR="00E06FE0">
        <w:rPr>
          <w:rFonts w:ascii="Arial" w:hAnsi="Arial" w:cs="Arial"/>
          <w:sz w:val="20"/>
          <w:szCs w:val="20"/>
        </w:rPr>
        <w:t xml:space="preserve"> </w:t>
      </w:r>
      <w:r w:rsidRPr="00872AF3">
        <w:rPr>
          <w:rFonts w:ascii="Arial" w:hAnsi="Arial" w:cs="Arial"/>
          <w:sz w:val="20"/>
          <w:szCs w:val="20"/>
        </w:rPr>
        <w:t>For example, Tomato Leaf Curl New Delhi Virus (</w:t>
      </w:r>
      <w:proofErr w:type="spellStart"/>
      <w:r w:rsidRPr="00872AF3">
        <w:rPr>
          <w:rFonts w:ascii="Arial" w:hAnsi="Arial" w:cs="Arial"/>
          <w:sz w:val="20"/>
          <w:szCs w:val="20"/>
        </w:rPr>
        <w:t>ToLCNDV</w:t>
      </w:r>
      <w:proofErr w:type="spellEnd"/>
      <w:r w:rsidRPr="00872AF3">
        <w:rPr>
          <w:rFonts w:ascii="Arial" w:hAnsi="Arial" w:cs="Arial"/>
          <w:sz w:val="20"/>
          <w:szCs w:val="20"/>
        </w:rPr>
        <w:t>) has recently expanded its geographical distribution from South Asia to parts of Europe and the Mediterranean region, where it now infects both tomato and cucurbit crops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 The emergence of new strains can complicate disease management because existing resistant cultivars may become ineffective against newly evolved viruses.</w:t>
      </w:r>
    </w:p>
    <w:p w14:paraId="5B20F136" w14:textId="40FEA0E1"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8.3 ROLE OF AGROECOSYSTEMS AND CLIMATE</w:t>
      </w:r>
    </w:p>
    <w:p w14:paraId="3F3B12C8" w14:textId="33736CA0"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Environmental factors such as temperature, humidity, and rainfall patterns play a significant role in determining the distribution and severity of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diseases. Warmer temperatures and dry conditions often </w:t>
      </w:r>
      <w:proofErr w:type="spellStart"/>
      <w:r w:rsidR="000F6A1E" w:rsidRPr="007B474B">
        <w:rPr>
          <w:rFonts w:ascii="Arial" w:hAnsi="Arial" w:cs="Arial"/>
          <w:sz w:val="20"/>
          <w:szCs w:val="20"/>
        </w:rPr>
        <w:t>favour</w:t>
      </w:r>
      <w:proofErr w:type="spellEnd"/>
      <w:r w:rsidRPr="00872AF3">
        <w:rPr>
          <w:rFonts w:ascii="Arial" w:hAnsi="Arial" w:cs="Arial"/>
          <w:sz w:val="20"/>
          <w:szCs w:val="20"/>
        </w:rPr>
        <w:t xml:space="preserve"> the reproduction and dispersal of the whitefly vector </w:t>
      </w:r>
      <w:proofErr w:type="spellStart"/>
      <w:r w:rsidRPr="00872AF3">
        <w:rPr>
          <w:rFonts w:ascii="Arial" w:hAnsi="Arial" w:cs="Arial"/>
          <w:i/>
          <w:iCs/>
          <w:sz w:val="20"/>
          <w:szCs w:val="20"/>
        </w:rPr>
        <w:t>Bemisia</w:t>
      </w:r>
      <w:proofErr w:type="spellEnd"/>
      <w:r w:rsidRPr="00872AF3">
        <w:rPr>
          <w:rFonts w:ascii="Arial" w:hAnsi="Arial" w:cs="Arial"/>
          <w:i/>
          <w:iCs/>
          <w:sz w:val="20"/>
          <w:szCs w:val="20"/>
        </w:rPr>
        <w:t xml:space="preserve"> </w:t>
      </w:r>
      <w:proofErr w:type="spellStart"/>
      <w:r w:rsidRPr="00872AF3">
        <w:rPr>
          <w:rFonts w:ascii="Arial" w:hAnsi="Arial" w:cs="Arial"/>
          <w:i/>
          <w:iCs/>
          <w:sz w:val="20"/>
          <w:szCs w:val="20"/>
        </w:rPr>
        <w:t>tabaci</w:t>
      </w:r>
      <w:proofErr w:type="spellEnd"/>
      <w:r w:rsidRPr="00872AF3">
        <w:rPr>
          <w:rFonts w:ascii="Arial" w:hAnsi="Arial" w:cs="Arial"/>
          <w:sz w:val="20"/>
          <w:szCs w:val="20"/>
        </w:rPr>
        <w:t>, leading to increased virus transmission (Navas-Castillo et al., 2021).</w:t>
      </w:r>
      <w:r w:rsidR="00E06FE0">
        <w:rPr>
          <w:rFonts w:ascii="Arial" w:hAnsi="Arial" w:cs="Arial"/>
          <w:sz w:val="20"/>
          <w:szCs w:val="20"/>
        </w:rPr>
        <w:t xml:space="preserve"> </w:t>
      </w:r>
      <w:r w:rsidRPr="00872AF3">
        <w:rPr>
          <w:rFonts w:ascii="Arial" w:hAnsi="Arial" w:cs="Arial"/>
          <w:sz w:val="20"/>
          <w:szCs w:val="20"/>
        </w:rPr>
        <w:t xml:space="preserve">Agricultural practices, including monocropping, continuous cultivation of susceptible varieties, and inadequate weed management, can also contribute to the persistence and spread of </w:t>
      </w:r>
      <w:proofErr w:type="spellStart"/>
      <w:r w:rsidRPr="00872AF3">
        <w:rPr>
          <w:rFonts w:ascii="Arial" w:hAnsi="Arial" w:cs="Arial"/>
          <w:sz w:val="20"/>
          <w:szCs w:val="20"/>
        </w:rPr>
        <w:t>begomoviruses</w:t>
      </w:r>
      <w:proofErr w:type="spellEnd"/>
      <w:r w:rsidRPr="00872AF3">
        <w:rPr>
          <w:rFonts w:ascii="Arial" w:hAnsi="Arial" w:cs="Arial"/>
          <w:sz w:val="20"/>
          <w:szCs w:val="20"/>
        </w:rPr>
        <w:t>. Weed species and alternate hosts often serve as virus reservoirs, maintaining viral populations during off-seasons and facilitating transmission to new crops.</w:t>
      </w:r>
    </w:p>
    <w:p w14:paraId="041BE2DA" w14:textId="49E13DF4"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8.4 REGIONAL AND GLOBAL EPIDEMIOLOGICAL TRENDS</w:t>
      </w:r>
    </w:p>
    <w:p w14:paraId="26F7B1C4" w14:textId="5016D4BD" w:rsidR="00872AF3" w:rsidRPr="00872AF3" w:rsidRDefault="00872AF3" w:rsidP="00872AF3">
      <w:pPr>
        <w:jc w:val="both"/>
        <w:rPr>
          <w:rFonts w:ascii="Arial" w:hAnsi="Arial" w:cs="Arial"/>
          <w:sz w:val="20"/>
          <w:szCs w:val="20"/>
        </w:rPr>
      </w:pP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diseases affecting tomato crops have been reported in Asia, Africa, Europe, the Middle East, and the </w:t>
      </w:r>
      <w:r w:rsidR="000F6A1E" w:rsidRPr="007B474B">
        <w:rPr>
          <w:rFonts w:ascii="Arial" w:hAnsi="Arial" w:cs="Arial"/>
          <w:sz w:val="20"/>
          <w:szCs w:val="20"/>
        </w:rPr>
        <w:t>Americas</w:t>
      </w:r>
      <w:r w:rsidRPr="00872AF3">
        <w:rPr>
          <w:rFonts w:ascii="Arial" w:hAnsi="Arial" w:cs="Arial"/>
          <w:sz w:val="20"/>
          <w:szCs w:val="20"/>
        </w:rPr>
        <w:t xml:space="preserve">, making them a global threat to tomato production. In many regions, the incidence of Tomato Leaf Curl Disease has increased significantly over the past few decades due to </w:t>
      </w:r>
      <w:r w:rsidR="000F6A1E" w:rsidRPr="007B474B">
        <w:rPr>
          <w:rFonts w:ascii="Arial" w:hAnsi="Arial" w:cs="Arial"/>
          <w:sz w:val="20"/>
          <w:szCs w:val="20"/>
        </w:rPr>
        <w:t xml:space="preserve">the </w:t>
      </w:r>
      <w:r w:rsidRPr="00872AF3">
        <w:rPr>
          <w:rFonts w:ascii="Arial" w:hAnsi="Arial" w:cs="Arial"/>
          <w:sz w:val="20"/>
          <w:szCs w:val="20"/>
        </w:rPr>
        <w:t>expansion of whitefly populations and increased international trade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w:t>
      </w:r>
      <w:r w:rsidR="00E06FE0">
        <w:rPr>
          <w:rFonts w:ascii="Arial" w:hAnsi="Arial" w:cs="Arial"/>
          <w:sz w:val="20"/>
          <w:szCs w:val="20"/>
        </w:rPr>
        <w:t xml:space="preserve"> </w:t>
      </w:r>
      <w:r w:rsidRPr="00872AF3">
        <w:rPr>
          <w:rFonts w:ascii="Arial" w:hAnsi="Arial" w:cs="Arial"/>
          <w:sz w:val="20"/>
          <w:szCs w:val="20"/>
        </w:rPr>
        <w:t xml:space="preserve">In South and Southeast Asia, where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diversity is particularly high, multiple virus species and satellite DNAs coexist, leading to frequent recombination events and emergence of new variants. Similarly, the spread of invasive whitefly species such as MEAM1 and MED has facilitated the rapid dissemination of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across continents (De Barro et al., 2011).</w:t>
      </w:r>
    </w:p>
    <w:p w14:paraId="3BEE1E69" w14:textId="668B7925" w:rsidR="000F6A1E" w:rsidRPr="007B474B" w:rsidRDefault="000F6A1E" w:rsidP="000F6A1E">
      <w:pPr>
        <w:jc w:val="both"/>
        <w:rPr>
          <w:rFonts w:ascii="Arial" w:hAnsi="Arial" w:cs="Arial"/>
          <w:sz w:val="20"/>
          <w:szCs w:val="20"/>
        </w:rPr>
      </w:pPr>
      <w:r w:rsidRPr="000F6A1E">
        <w:rPr>
          <w:rFonts w:ascii="Arial" w:hAnsi="Arial" w:cs="Arial"/>
          <w:sz w:val="20"/>
          <w:szCs w:val="20"/>
        </w:rPr>
        <w:t xml:space="preserve">In regions with high </w:t>
      </w:r>
      <w:proofErr w:type="spellStart"/>
      <w:r w:rsidRPr="000F6A1E">
        <w:rPr>
          <w:rFonts w:ascii="Arial" w:hAnsi="Arial" w:cs="Arial"/>
          <w:sz w:val="20"/>
          <w:szCs w:val="20"/>
        </w:rPr>
        <w:t>begomovirus</w:t>
      </w:r>
      <w:proofErr w:type="spellEnd"/>
      <w:r w:rsidRPr="000F6A1E">
        <w:rPr>
          <w:rFonts w:ascii="Arial" w:hAnsi="Arial" w:cs="Arial"/>
          <w:sz w:val="20"/>
          <w:szCs w:val="20"/>
        </w:rPr>
        <w:t xml:space="preserve"> diversity, multiple virus species and associated satellite DNAs frequently coexist within the same agroecosystem. This coexistence increases the likelihood of recombination events and the emergence of new viral variants.</w:t>
      </w:r>
      <w:r w:rsidRPr="007B474B">
        <w:rPr>
          <w:rFonts w:ascii="Arial" w:hAnsi="Arial" w:cs="Arial"/>
          <w:sz w:val="20"/>
          <w:szCs w:val="20"/>
        </w:rPr>
        <w:t xml:space="preserve"> </w:t>
      </w:r>
      <w:r w:rsidRPr="000F6A1E">
        <w:rPr>
          <w:rFonts w:ascii="Arial" w:hAnsi="Arial" w:cs="Arial"/>
          <w:sz w:val="20"/>
          <w:szCs w:val="20"/>
        </w:rPr>
        <w:t>Continuous molecular surveillance, genome sequencing, and phylogenetic analysis are therefore essential for monitoring viral evolution and detecting newly emerging virus strains before they cause widespread crop losses.</w:t>
      </w:r>
    </w:p>
    <w:p w14:paraId="04D023A9" w14:textId="4894508B" w:rsidR="00114D13" w:rsidRPr="00114D13" w:rsidRDefault="001C01BC" w:rsidP="00114D13">
      <w:pPr>
        <w:jc w:val="both"/>
        <w:rPr>
          <w:rFonts w:ascii="Arial" w:hAnsi="Arial" w:cs="Arial"/>
          <w:b/>
          <w:bCs/>
          <w:sz w:val="22"/>
          <w:szCs w:val="22"/>
        </w:rPr>
      </w:pPr>
      <w:r>
        <w:rPr>
          <w:rFonts w:ascii="Arial" w:hAnsi="Arial" w:cs="Arial"/>
          <w:b/>
          <w:bCs/>
          <w:sz w:val="22"/>
          <w:szCs w:val="22"/>
        </w:rPr>
        <w:t>9</w:t>
      </w:r>
      <w:r w:rsidRPr="00114D13">
        <w:rPr>
          <w:rFonts w:ascii="Arial" w:hAnsi="Arial" w:cs="Arial"/>
          <w:b/>
          <w:bCs/>
          <w:sz w:val="22"/>
          <w:szCs w:val="22"/>
        </w:rPr>
        <w:t>. CURRENT AND EMERGING MANAGEMENT STRATEGIES FOR TOLCD</w:t>
      </w:r>
    </w:p>
    <w:p w14:paraId="3FF4B7A7" w14:textId="77777777" w:rsidR="00114D13" w:rsidRPr="00114D13" w:rsidRDefault="00114D13" w:rsidP="00114D13">
      <w:pPr>
        <w:jc w:val="both"/>
        <w:rPr>
          <w:rFonts w:ascii="Arial" w:hAnsi="Arial" w:cs="Arial"/>
          <w:sz w:val="20"/>
          <w:szCs w:val="20"/>
        </w:rPr>
      </w:pPr>
      <w:r w:rsidRPr="00114D13">
        <w:rPr>
          <w:rFonts w:ascii="Arial" w:hAnsi="Arial" w:cs="Arial"/>
          <w:sz w:val="20"/>
          <w:szCs w:val="20"/>
        </w:rPr>
        <w:t>Effective management of Tomato Leaf Curl Disease (</w:t>
      </w:r>
      <w:proofErr w:type="spellStart"/>
      <w:r w:rsidRPr="00114D13">
        <w:rPr>
          <w:rFonts w:ascii="Arial" w:hAnsi="Arial" w:cs="Arial"/>
          <w:sz w:val="20"/>
          <w:szCs w:val="20"/>
        </w:rPr>
        <w:t>ToLCD</w:t>
      </w:r>
      <w:proofErr w:type="spellEnd"/>
      <w:r w:rsidRPr="00114D13">
        <w:rPr>
          <w:rFonts w:ascii="Arial" w:hAnsi="Arial" w:cs="Arial"/>
          <w:sz w:val="20"/>
          <w:szCs w:val="20"/>
        </w:rPr>
        <w:t>) requires a multi-pronged approach that combines host resistance, molecular technologies, and vector management. Traditional and modern strategies aim to limit disease incidence while maintaining sustainable tomato production.</w:t>
      </w:r>
    </w:p>
    <w:p w14:paraId="2A36506B" w14:textId="1FAD11F0" w:rsidR="00114D13" w:rsidRPr="00E06FE0" w:rsidRDefault="00114D13" w:rsidP="00114D13">
      <w:pPr>
        <w:jc w:val="both"/>
        <w:rPr>
          <w:rFonts w:ascii="Arial" w:hAnsi="Arial" w:cs="Arial"/>
          <w:b/>
          <w:bCs/>
          <w:sz w:val="20"/>
          <w:szCs w:val="20"/>
        </w:rPr>
      </w:pPr>
      <w:r w:rsidRPr="00E06FE0">
        <w:rPr>
          <w:rFonts w:ascii="Arial" w:hAnsi="Arial" w:cs="Arial"/>
          <w:b/>
          <w:bCs/>
          <w:sz w:val="20"/>
          <w:szCs w:val="20"/>
        </w:rPr>
        <w:t>9.</w:t>
      </w:r>
      <w:r w:rsidR="001C01BC" w:rsidRPr="00E06FE0">
        <w:rPr>
          <w:rFonts w:ascii="Arial" w:hAnsi="Arial" w:cs="Arial"/>
          <w:b/>
          <w:bCs/>
          <w:sz w:val="20"/>
          <w:szCs w:val="20"/>
        </w:rPr>
        <w:t>1 HOST RESISTANCE AND BREEDING APPROACHES</w:t>
      </w:r>
    </w:p>
    <w:p w14:paraId="51B0362B" w14:textId="77777777" w:rsidR="00114D13" w:rsidRPr="007B474B" w:rsidRDefault="00114D13" w:rsidP="00114D13">
      <w:pPr>
        <w:jc w:val="both"/>
        <w:rPr>
          <w:rFonts w:ascii="Arial" w:hAnsi="Arial" w:cs="Arial"/>
          <w:sz w:val="20"/>
          <w:szCs w:val="20"/>
        </w:rPr>
      </w:pPr>
      <w:r w:rsidRPr="00114D13">
        <w:rPr>
          <w:rFonts w:ascii="Arial" w:hAnsi="Arial" w:cs="Arial"/>
          <w:sz w:val="20"/>
          <w:szCs w:val="20"/>
        </w:rPr>
        <w:t xml:space="preserve">Developing resistant tomato cultivars remains the most reliable and environmentally sustainable method for controlling </w:t>
      </w:r>
      <w:proofErr w:type="spellStart"/>
      <w:r w:rsidRPr="00114D13">
        <w:rPr>
          <w:rFonts w:ascii="Arial" w:hAnsi="Arial" w:cs="Arial"/>
          <w:sz w:val="20"/>
          <w:szCs w:val="20"/>
        </w:rPr>
        <w:t>ToLCD</w:t>
      </w:r>
      <w:proofErr w:type="spellEnd"/>
      <w:r w:rsidRPr="00114D13">
        <w:rPr>
          <w:rFonts w:ascii="Arial" w:hAnsi="Arial" w:cs="Arial"/>
          <w:sz w:val="20"/>
          <w:szCs w:val="20"/>
        </w:rPr>
        <w:t>. Resistance is largely conferred by Ty genes, including Ty-1 through Ty-5, which encode proteins involved in antiviral defense mechanisms such as RNA-dependent RNA polymerases that enhance RNA silencing and restrict viral replication (</w:t>
      </w:r>
      <w:proofErr w:type="spellStart"/>
      <w:r w:rsidRPr="00114D13">
        <w:rPr>
          <w:rFonts w:ascii="Arial" w:hAnsi="Arial" w:cs="Arial"/>
          <w:sz w:val="20"/>
          <w:szCs w:val="20"/>
        </w:rPr>
        <w:t>Verlaan</w:t>
      </w:r>
      <w:proofErr w:type="spellEnd"/>
      <w:r w:rsidRPr="00114D13">
        <w:rPr>
          <w:rFonts w:ascii="Arial" w:hAnsi="Arial" w:cs="Arial"/>
          <w:sz w:val="20"/>
          <w:szCs w:val="20"/>
        </w:rPr>
        <w:t xml:space="preserve"> et al., 2013; Lapidot &amp; Friedmann, 2002). Quantitative trait loci (QTLs) associated with partial resistance have also been identified, enabling breeders to combine multiple resistance loci for enhanced durability. Conventional breeding,</w:t>
      </w:r>
      <w:r w:rsidRPr="007B474B">
        <w:rPr>
          <w:rFonts w:ascii="Arial" w:hAnsi="Arial" w:cs="Arial"/>
          <w:sz w:val="20"/>
          <w:szCs w:val="20"/>
        </w:rPr>
        <w:t xml:space="preserve"> marker-assisted selection, and genomic selection have facilitated the introgression of these resistance genes into commercially viable tomato varieties, providing a foundation for long-term disease management.</w:t>
      </w:r>
    </w:p>
    <w:p w14:paraId="04EB6AB6" w14:textId="77777777" w:rsidR="00E06FE0" w:rsidRDefault="00114D13" w:rsidP="00114D13">
      <w:pPr>
        <w:jc w:val="both"/>
        <w:rPr>
          <w:rFonts w:ascii="Arial" w:hAnsi="Arial" w:cs="Arial"/>
          <w:b/>
          <w:bCs/>
          <w:sz w:val="20"/>
          <w:szCs w:val="20"/>
        </w:rPr>
      </w:pPr>
      <w:r w:rsidRPr="00E06FE0">
        <w:rPr>
          <w:rFonts w:ascii="Arial" w:hAnsi="Arial" w:cs="Arial"/>
          <w:b/>
          <w:bCs/>
          <w:sz w:val="20"/>
          <w:szCs w:val="20"/>
        </w:rPr>
        <w:t xml:space="preserve">9.2 </w:t>
      </w:r>
      <w:r w:rsidR="001C01BC" w:rsidRPr="00E06FE0">
        <w:rPr>
          <w:rFonts w:ascii="Arial" w:hAnsi="Arial" w:cs="Arial"/>
          <w:b/>
          <w:bCs/>
          <w:sz w:val="20"/>
          <w:szCs w:val="20"/>
        </w:rPr>
        <w:t>MOLECULAR AND BIOTECHNOLOGICAL APPROACHES</w:t>
      </w:r>
    </w:p>
    <w:p w14:paraId="57329ABB" w14:textId="72175A2D" w:rsidR="00114D13" w:rsidRPr="00E06FE0" w:rsidRDefault="00114D13" w:rsidP="00114D13">
      <w:pPr>
        <w:jc w:val="both"/>
        <w:rPr>
          <w:rFonts w:ascii="Arial" w:hAnsi="Arial" w:cs="Arial"/>
          <w:b/>
          <w:bCs/>
          <w:sz w:val="20"/>
          <w:szCs w:val="20"/>
        </w:rPr>
      </w:pPr>
      <w:r w:rsidRPr="00114D13">
        <w:rPr>
          <w:rFonts w:ascii="Arial" w:hAnsi="Arial" w:cs="Arial"/>
          <w:sz w:val="20"/>
          <w:szCs w:val="20"/>
        </w:rPr>
        <w:t xml:space="preserve">Recent advances in molecular biology offer promising strategies to enhance tomato resistance against </w:t>
      </w:r>
      <w:proofErr w:type="spellStart"/>
      <w:r w:rsidRPr="00114D13">
        <w:rPr>
          <w:rFonts w:ascii="Arial" w:hAnsi="Arial" w:cs="Arial"/>
          <w:sz w:val="20"/>
          <w:szCs w:val="20"/>
        </w:rPr>
        <w:t>begomoviruses</w:t>
      </w:r>
      <w:proofErr w:type="spellEnd"/>
      <w:r w:rsidRPr="00114D13">
        <w:rPr>
          <w:rFonts w:ascii="Arial" w:hAnsi="Arial" w:cs="Arial"/>
          <w:sz w:val="20"/>
          <w:szCs w:val="20"/>
        </w:rPr>
        <w:t>. RNA interference (RNAi) technology has been employed to silence viral genes, such as the replication-associated protein (Rep) or coat protein genes, thereby reducing viral accumulation and disease severity (Praveen et al., 2015). Similarly, CRISPR/Cas-based genome editing has emerged as a powerful tool for engineering durable resistance by targeting either viral genomes directly or host susceptibility (S) genes that facilitate viral replication and movement (Ali et al., 2016). These approaches offer precision, specificity, and potential for broad-spectrum resistance, but their deployment in field conditions remains under evaluation.</w:t>
      </w:r>
    </w:p>
    <w:p w14:paraId="4B66E268" w14:textId="5C66CD46" w:rsidR="00114D13" w:rsidRPr="00E06FE0" w:rsidRDefault="00114D13" w:rsidP="00114D13">
      <w:pPr>
        <w:jc w:val="both"/>
        <w:rPr>
          <w:rFonts w:ascii="Arial" w:hAnsi="Arial" w:cs="Arial"/>
          <w:b/>
          <w:bCs/>
          <w:sz w:val="20"/>
          <w:szCs w:val="20"/>
        </w:rPr>
      </w:pPr>
      <w:r w:rsidRPr="00E06FE0">
        <w:rPr>
          <w:rFonts w:ascii="Arial" w:hAnsi="Arial" w:cs="Arial"/>
          <w:b/>
          <w:bCs/>
          <w:sz w:val="20"/>
          <w:szCs w:val="20"/>
        </w:rPr>
        <w:t>9.</w:t>
      </w:r>
      <w:r w:rsidR="001C01BC" w:rsidRPr="00E06FE0">
        <w:rPr>
          <w:rFonts w:ascii="Arial" w:hAnsi="Arial" w:cs="Arial"/>
          <w:b/>
          <w:bCs/>
          <w:sz w:val="20"/>
          <w:szCs w:val="20"/>
        </w:rPr>
        <w:t>3 INTEGRATED DISEASE AND VECTOR MANAGEMENT</w:t>
      </w:r>
    </w:p>
    <w:p w14:paraId="01AD2E44" w14:textId="77777777" w:rsidR="007B474B" w:rsidRPr="007B474B" w:rsidRDefault="00114D13" w:rsidP="00114D13">
      <w:pPr>
        <w:jc w:val="both"/>
        <w:rPr>
          <w:rFonts w:ascii="Arial" w:hAnsi="Arial" w:cs="Arial"/>
          <w:sz w:val="20"/>
          <w:szCs w:val="20"/>
        </w:rPr>
      </w:pPr>
      <w:r w:rsidRPr="00114D13">
        <w:rPr>
          <w:rFonts w:ascii="Arial" w:hAnsi="Arial" w:cs="Arial"/>
          <w:sz w:val="20"/>
          <w:szCs w:val="20"/>
        </w:rPr>
        <w:t xml:space="preserve">Since </w:t>
      </w:r>
      <w:proofErr w:type="spellStart"/>
      <w:r w:rsidRPr="00114D13">
        <w:rPr>
          <w:rFonts w:ascii="Arial" w:hAnsi="Arial" w:cs="Arial"/>
          <w:sz w:val="20"/>
          <w:szCs w:val="20"/>
        </w:rPr>
        <w:t>begomoviruses</w:t>
      </w:r>
      <w:proofErr w:type="spellEnd"/>
      <w:r w:rsidRPr="00114D13">
        <w:rPr>
          <w:rFonts w:ascii="Arial" w:hAnsi="Arial" w:cs="Arial"/>
          <w:sz w:val="20"/>
          <w:szCs w:val="20"/>
        </w:rPr>
        <w:t xml:space="preserve"> are transmitted by whiteflies (</w:t>
      </w:r>
      <w:proofErr w:type="spellStart"/>
      <w:r w:rsidRPr="00114D13">
        <w:rPr>
          <w:rFonts w:ascii="Arial" w:hAnsi="Arial" w:cs="Arial"/>
          <w:sz w:val="20"/>
          <w:szCs w:val="20"/>
        </w:rPr>
        <w:t>Bemisia</w:t>
      </w:r>
      <w:proofErr w:type="spellEnd"/>
      <w:r w:rsidRPr="00114D13">
        <w:rPr>
          <w:rFonts w:ascii="Arial" w:hAnsi="Arial" w:cs="Arial"/>
          <w:sz w:val="20"/>
          <w:szCs w:val="20"/>
        </w:rPr>
        <w:t xml:space="preserve"> </w:t>
      </w:r>
      <w:proofErr w:type="spellStart"/>
      <w:r w:rsidRPr="00114D13">
        <w:rPr>
          <w:rFonts w:ascii="Arial" w:hAnsi="Arial" w:cs="Arial"/>
          <w:sz w:val="20"/>
          <w:szCs w:val="20"/>
        </w:rPr>
        <w:t>tabaci</w:t>
      </w:r>
      <w:proofErr w:type="spellEnd"/>
      <w:r w:rsidRPr="00114D13">
        <w:rPr>
          <w:rFonts w:ascii="Arial" w:hAnsi="Arial" w:cs="Arial"/>
          <w:sz w:val="20"/>
          <w:szCs w:val="20"/>
        </w:rPr>
        <w:t>), controlling the vector population is crucial for disease management. Integrated approaches include cultural practices such as crop rotation, removal of virus reservoirs (weeds and infected plants), and altering planting dates to reduce whitefly exposure (Navas-Castillo et al., 2021).</w:t>
      </w:r>
      <w:r w:rsidRPr="007B474B">
        <w:rPr>
          <w:rFonts w:ascii="Arial" w:hAnsi="Arial" w:cs="Arial"/>
          <w:sz w:val="20"/>
          <w:szCs w:val="20"/>
        </w:rPr>
        <w:t xml:space="preserve"> Chemical insecticides remain widely used for whitefly control, although overreliance has led to resistance in vector populations and environmental concerns. Combining cultural, chemical, and biological control measures in an integrated disease management (IDM) framework enhances efficacy while promoting sustainability.</w:t>
      </w:r>
    </w:p>
    <w:p w14:paraId="30A1C9BB" w14:textId="77777777" w:rsidR="007B474B" w:rsidRDefault="001C01BC" w:rsidP="007B474B">
      <w:pPr>
        <w:jc w:val="both"/>
        <w:rPr>
          <w:rFonts w:ascii="Arial" w:hAnsi="Arial" w:cs="Arial"/>
          <w:sz w:val="22"/>
          <w:szCs w:val="22"/>
        </w:rPr>
      </w:pPr>
      <w:r w:rsidRPr="00114D13">
        <w:rPr>
          <w:rFonts w:ascii="Arial" w:hAnsi="Arial" w:cs="Arial"/>
          <w:b/>
          <w:bCs/>
          <w:sz w:val="22"/>
          <w:szCs w:val="22"/>
        </w:rPr>
        <w:t>10. CHALLENGES AND KNOWLEDGE GAPS</w:t>
      </w:r>
    </w:p>
    <w:p w14:paraId="7B274B10" w14:textId="569BC357" w:rsidR="00114D13" w:rsidRPr="00E06FE0" w:rsidRDefault="00114D13" w:rsidP="007B474B">
      <w:pPr>
        <w:jc w:val="both"/>
        <w:rPr>
          <w:rFonts w:ascii="Arial" w:hAnsi="Arial" w:cs="Arial"/>
          <w:sz w:val="20"/>
          <w:szCs w:val="20"/>
        </w:rPr>
      </w:pPr>
      <w:r w:rsidRPr="00E06FE0">
        <w:rPr>
          <w:rFonts w:ascii="Arial" w:eastAsia="Times New Roman" w:hAnsi="Arial" w:cs="Arial"/>
          <w:kern w:val="0"/>
          <w:sz w:val="20"/>
          <w:szCs w:val="20"/>
          <w14:ligatures w14:val="none"/>
        </w:rPr>
        <w:t xml:space="preserve">Despite significant advances in understanding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-mediated Tomato Leaf Curl Disease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several critical gaps remain that hinder effective management and development of durable resistance strategies. These gaps span molecular, ecological, and practical aspects of disease control:</w:t>
      </w:r>
    </w:p>
    <w:p w14:paraId="2D77A012" w14:textId="68CF7321"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INCOMPLETE UNDERSTANDING OF HOST–VIRUS INTERACTIONS</w:t>
      </w:r>
    </w:p>
    <w:p w14:paraId="6144A4BC" w14:textId="3541DE9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Although transcriptomics, proteomics, and metabolomics have identified many differentially expressed genes and proteins during infection, functional characterization of the majority of these candidates is lacking (Ghosh et al., 2020). Key regulatory networks, such as cross-talk between hormone </w:t>
      </w:r>
      <w:proofErr w:type="spellStart"/>
      <w:r w:rsidR="007B474B" w:rsidRPr="00E06FE0">
        <w:rPr>
          <w:rFonts w:ascii="Arial" w:eastAsia="Times New Roman" w:hAnsi="Arial" w:cs="Arial"/>
          <w:kern w:val="0"/>
          <w:sz w:val="20"/>
          <w:szCs w:val="20"/>
          <w14:ligatures w14:val="none"/>
        </w:rPr>
        <w:t>signalling</w:t>
      </w:r>
      <w:proofErr w:type="spellEnd"/>
      <w:r w:rsidRPr="00E06FE0">
        <w:rPr>
          <w:rFonts w:ascii="Arial" w:eastAsia="Times New Roman" w:hAnsi="Arial" w:cs="Arial"/>
          <w:kern w:val="0"/>
          <w:sz w:val="20"/>
          <w:szCs w:val="20"/>
          <w14:ligatures w14:val="none"/>
        </w:rPr>
        <w:t xml:space="preserve"> pathways (salicylic acid, </w:t>
      </w:r>
      <w:proofErr w:type="spellStart"/>
      <w:r w:rsidRPr="00E06FE0">
        <w:rPr>
          <w:rFonts w:ascii="Arial" w:eastAsia="Times New Roman" w:hAnsi="Arial" w:cs="Arial"/>
          <w:kern w:val="0"/>
          <w:sz w:val="20"/>
          <w:szCs w:val="20"/>
          <w14:ligatures w14:val="none"/>
        </w:rPr>
        <w:t>jasmonic</w:t>
      </w:r>
      <w:proofErr w:type="spellEnd"/>
      <w:r w:rsidRPr="00E06FE0">
        <w:rPr>
          <w:rFonts w:ascii="Arial" w:eastAsia="Times New Roman" w:hAnsi="Arial" w:cs="Arial"/>
          <w:kern w:val="0"/>
          <w:sz w:val="20"/>
          <w:szCs w:val="20"/>
          <w14:ligatures w14:val="none"/>
        </w:rPr>
        <w:t xml:space="preserve"> acid, and ethylene) during infection, remain poorly understood. Moreover, the mechanisms by which </w:t>
      </w: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xml:space="preserve"> manipulate host transcription factors, chromatin structure, and epigenetic modifications to facilitate replication are still largely unexplored.</w:t>
      </w:r>
    </w:p>
    <w:p w14:paraId="1114F403" w14:textId="64CE7FF8"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EMERGENCE OF NEW VIRAL STRAINS AND RESISTANCE BREAKDOWN</w:t>
      </w:r>
    </w:p>
    <w:p w14:paraId="6BE1D919"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xml:space="preserve"> exhibit high mutation and recombination rates, allowing rapid emergence of novel strains capable of overcoming existing Ty-gene-mediated resistance (</w:t>
      </w:r>
      <w:proofErr w:type="spellStart"/>
      <w:r w:rsidRPr="00E06FE0">
        <w:rPr>
          <w:rFonts w:ascii="Arial" w:eastAsia="Times New Roman" w:hAnsi="Arial" w:cs="Arial"/>
          <w:kern w:val="0"/>
          <w:sz w:val="20"/>
          <w:szCs w:val="20"/>
          <w14:ligatures w14:val="none"/>
        </w:rPr>
        <w:t>Moriones</w:t>
      </w:r>
      <w:proofErr w:type="spellEnd"/>
      <w:r w:rsidRPr="00E06FE0">
        <w:rPr>
          <w:rFonts w:ascii="Arial" w:eastAsia="Times New Roman" w:hAnsi="Arial" w:cs="Arial"/>
          <w:kern w:val="0"/>
          <w:sz w:val="20"/>
          <w:szCs w:val="20"/>
          <w14:ligatures w14:val="none"/>
        </w:rPr>
        <w:t xml:space="preserve"> et al., 2017). The frequent occurrence of mixed infections with multiple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species further accelerates genetic exchange. This ongoing co-evolutionary arms race between virus and host challenges the durability of resistant cultivars and underscores the need for stacking multiple resistance genes and developing broad-spectrum resistance strategies.</w:t>
      </w:r>
    </w:p>
    <w:p w14:paraId="52529542" w14:textId="6A5AB789"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LIMITED UNDERSTANDING OF VIRUS–VECTOR DYNAMICS</w:t>
      </w:r>
    </w:p>
    <w:p w14:paraId="4534E483" w14:textId="77777777" w:rsidR="00114D13" w:rsidRPr="00E06FE0" w:rsidRDefault="00114D13" w:rsidP="001C01BC">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Whiteflies (</w:t>
      </w:r>
      <w:proofErr w:type="spellStart"/>
      <w:r w:rsidRPr="00E06FE0">
        <w:rPr>
          <w:rFonts w:ascii="Arial" w:eastAsia="Times New Roman" w:hAnsi="Arial" w:cs="Arial"/>
          <w:i/>
          <w:iCs/>
          <w:kern w:val="0"/>
          <w:sz w:val="20"/>
          <w:szCs w:val="20"/>
          <w14:ligatures w14:val="none"/>
        </w:rPr>
        <w:t>Bemisia</w:t>
      </w:r>
      <w:proofErr w:type="spellEnd"/>
      <w:r w:rsidRPr="00E06FE0">
        <w:rPr>
          <w:rFonts w:ascii="Arial" w:eastAsia="Times New Roman" w:hAnsi="Arial" w:cs="Arial"/>
          <w:i/>
          <w:iCs/>
          <w:kern w:val="0"/>
          <w:sz w:val="20"/>
          <w:szCs w:val="20"/>
          <w14:ligatures w14:val="none"/>
        </w:rPr>
        <w:t xml:space="preserve"> </w:t>
      </w:r>
      <w:proofErr w:type="spellStart"/>
      <w:r w:rsidRPr="00E06FE0">
        <w:rPr>
          <w:rFonts w:ascii="Arial" w:eastAsia="Times New Roman" w:hAnsi="Arial" w:cs="Arial"/>
          <w:i/>
          <w:iCs/>
          <w:kern w:val="0"/>
          <w:sz w:val="20"/>
          <w:szCs w:val="20"/>
          <w14:ligatures w14:val="none"/>
        </w:rPr>
        <w:t>tabaci</w:t>
      </w:r>
      <w:proofErr w:type="spellEnd"/>
      <w:r w:rsidRPr="00E06FE0">
        <w:rPr>
          <w:rFonts w:ascii="Arial" w:eastAsia="Times New Roman" w:hAnsi="Arial" w:cs="Arial"/>
          <w:kern w:val="0"/>
          <w:sz w:val="20"/>
          <w:szCs w:val="20"/>
          <w14:ligatures w14:val="none"/>
        </w:rPr>
        <w:t xml:space="preserve">) are the primary vectors of </w:t>
      </w: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yet the ecological and molecular factors governing virus acquisition, retention, and transmission efficiency are not fully elucidated. For example, the role of whitefly endosymbionts in modulating vector competence is only partially understood. Environmental factors such as temperature and humidity can affect both vector biology and virus transmission, but predictive models integrating these variables remain underdeveloped (Navas-Castillo et al., 2021).</w:t>
      </w:r>
    </w:p>
    <w:p w14:paraId="27925231" w14:textId="4012FF7B"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INSUFFICIENT SURVEILLANCE AND DIAGNOSTICS</w:t>
      </w:r>
    </w:p>
    <w:p w14:paraId="3367DF51"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Current field diagnostics for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xml:space="preserve"> often rely on symptom observation, which can be confounded by abiotic stresses or other pathogens, leading to delayed or inaccurate detection. Molecular tools such as PCR or LAMP are more sensitive but require laboratory infrastructure, limiting their use in low-resource regions. Additionally, there is a lack of real-time, large-scale surveillance systems that can track the emergence and spread of new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strains globally.</w:t>
      </w:r>
    </w:p>
    <w:p w14:paraId="32EF0523" w14:textId="2DC1E8B5"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GAPS IN INTEGRATED DISEASE MANAGEMENT IMPLEMENTATION</w:t>
      </w:r>
    </w:p>
    <w:p w14:paraId="16A4D9F9"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Although integrated disease management (IDM) approaches are recommended, adoption in the field is often limited due to economic constraints, lack of awareness, or inconsistent application of vector control measures. Resistance to insecticides among whitefly populations further complicates vector management, and the impact of alternative hosts and weeds as viral reservoirs is not fully quantified in many regions.</w:t>
      </w:r>
    </w:p>
    <w:p w14:paraId="729207EA" w14:textId="0E93187B" w:rsidR="00114D13" w:rsidRPr="00E06FE0" w:rsidRDefault="00B267D8"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LIMITED TRANSLATIONAL APPLICATION OF OMICS RESEARCH</w:t>
      </w:r>
    </w:p>
    <w:p w14:paraId="674696F7"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While omics studies provide valuable insights, translating these findings into practical breeding programs or field-level interventions remains a challenge. Many candidate resistance genes, susceptibility genes, and metabolic markers identified in controlled studies have not yet been validated in diverse tomato cultivars or under field conditions.</w:t>
      </w:r>
    </w:p>
    <w:p w14:paraId="1A1A5E6B" w14:textId="0801A81E" w:rsidR="00114D13" w:rsidRPr="00E06FE0" w:rsidRDefault="00B267D8"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CLIMATE CHANGE AND EMERGING THREATS</w:t>
      </w:r>
    </w:p>
    <w:p w14:paraId="3022029E" w14:textId="77777777" w:rsidR="009B296F" w:rsidRDefault="00114D13" w:rsidP="009B296F">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Global climate change may alter the distribution of whitefly vectors and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prevalence, creating new hotspots for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xml:space="preserve">. There is limited predictive </w:t>
      </w:r>
      <w:r w:rsidR="00B267D8" w:rsidRPr="00E06FE0">
        <w:rPr>
          <w:rFonts w:ascii="Arial" w:eastAsia="Times New Roman" w:hAnsi="Arial" w:cs="Arial"/>
          <w:kern w:val="0"/>
          <w:sz w:val="20"/>
          <w:szCs w:val="20"/>
          <w14:ligatures w14:val="none"/>
        </w:rPr>
        <w:t>modelling</w:t>
      </w:r>
      <w:r w:rsidRPr="00E06FE0">
        <w:rPr>
          <w:rFonts w:ascii="Arial" w:eastAsia="Times New Roman" w:hAnsi="Arial" w:cs="Arial"/>
          <w:kern w:val="0"/>
          <w:sz w:val="20"/>
          <w:szCs w:val="20"/>
          <w14:ligatures w14:val="none"/>
        </w:rPr>
        <w:t xml:space="preserve"> for how shifts in temperature, rainfall patterns, and extreme weather events will affect virus epidemiology and disease severity, which represents a significant gap in proactive disease management.</w:t>
      </w:r>
      <w:r w:rsidR="00B267D8" w:rsidRPr="00E06FE0">
        <w:rPr>
          <w:rFonts w:ascii="Arial" w:eastAsia="Times New Roman" w:hAnsi="Arial" w:cs="Arial"/>
          <w:kern w:val="0"/>
          <w:sz w:val="20"/>
          <w:szCs w:val="20"/>
          <w14:ligatures w14:val="none"/>
        </w:rPr>
        <w:t xml:space="preserve"> </w:t>
      </w:r>
    </w:p>
    <w:p w14:paraId="2AE62693" w14:textId="220EE2DD" w:rsidR="00114D13" w:rsidRPr="00114D13" w:rsidRDefault="00B267D8" w:rsidP="009B296F">
      <w:pPr>
        <w:spacing w:before="100" w:beforeAutospacing="1" w:after="100" w:afterAutospacing="1" w:line="240" w:lineRule="auto"/>
        <w:jc w:val="both"/>
        <w:rPr>
          <w:rFonts w:ascii="Arial" w:eastAsia="Times New Roman" w:hAnsi="Arial" w:cs="Arial"/>
          <w:b/>
          <w:bCs/>
          <w:kern w:val="0"/>
          <w:sz w:val="22"/>
          <w:szCs w:val="22"/>
          <w14:ligatures w14:val="none"/>
        </w:rPr>
      </w:pPr>
      <w:r w:rsidRPr="00114D13">
        <w:rPr>
          <w:rFonts w:ascii="Arial" w:eastAsia="Times New Roman" w:hAnsi="Arial" w:cs="Arial"/>
          <w:b/>
          <w:bCs/>
          <w:kern w:val="0"/>
          <w:sz w:val="22"/>
          <w:szCs w:val="22"/>
          <w14:ligatures w14:val="none"/>
        </w:rPr>
        <w:t>11. FUTURE PERSPECTIVES</w:t>
      </w:r>
    </w:p>
    <w:p w14:paraId="3033EE68" w14:textId="115D33B4" w:rsidR="00114D13" w:rsidRPr="00114D13"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114D13">
        <w:rPr>
          <w:rFonts w:ascii="Arial" w:eastAsia="Times New Roman" w:hAnsi="Arial" w:cs="Arial"/>
          <w:kern w:val="0"/>
          <w:sz w:val="20"/>
          <w:szCs w:val="20"/>
          <w14:ligatures w14:val="none"/>
        </w:rPr>
        <w:t>The ongoing threat of Tomato Leaf Curl Disease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necessitates continued research and innovation to achieve durable control. A critical priority is the development of long-lasting resistance against </w:t>
      </w:r>
      <w:proofErr w:type="spellStart"/>
      <w:r w:rsidRPr="00114D13">
        <w:rPr>
          <w:rFonts w:ascii="Arial" w:eastAsia="Times New Roman" w:hAnsi="Arial" w:cs="Arial"/>
          <w:kern w:val="0"/>
          <w:sz w:val="20"/>
          <w:szCs w:val="20"/>
          <w14:ligatures w14:val="none"/>
        </w:rPr>
        <w:t>begomoviruses</w:t>
      </w:r>
      <w:proofErr w:type="spellEnd"/>
      <w:r w:rsidRPr="00114D13">
        <w:rPr>
          <w:rFonts w:ascii="Arial" w:eastAsia="Times New Roman" w:hAnsi="Arial" w:cs="Arial"/>
          <w:kern w:val="0"/>
          <w:sz w:val="20"/>
          <w:szCs w:val="20"/>
          <w14:ligatures w14:val="none"/>
        </w:rPr>
        <w:t>. Current Ty-gene-mediated resistance can be overcome by rapidly evolving viral strains, emphasizing the need for stacking multiple resistance loci, targeting susceptibility genes, and leveraging broad-spectrum antiviral mechanisms (</w:t>
      </w:r>
      <w:proofErr w:type="spellStart"/>
      <w:r w:rsidRPr="00114D13">
        <w:rPr>
          <w:rFonts w:ascii="Arial" w:eastAsia="Times New Roman" w:hAnsi="Arial" w:cs="Arial"/>
          <w:kern w:val="0"/>
          <w:sz w:val="20"/>
          <w:szCs w:val="20"/>
          <w14:ligatures w14:val="none"/>
        </w:rPr>
        <w:t>Verlaan</w:t>
      </w:r>
      <w:proofErr w:type="spellEnd"/>
      <w:r w:rsidRPr="00114D13">
        <w:rPr>
          <w:rFonts w:ascii="Arial" w:eastAsia="Times New Roman" w:hAnsi="Arial" w:cs="Arial"/>
          <w:kern w:val="0"/>
          <w:sz w:val="20"/>
          <w:szCs w:val="20"/>
          <w14:ligatures w14:val="none"/>
        </w:rPr>
        <w:t xml:space="preserve"> et al., 2013; </w:t>
      </w:r>
      <w:proofErr w:type="spellStart"/>
      <w:r w:rsidRPr="00114D13">
        <w:rPr>
          <w:rFonts w:ascii="Arial" w:eastAsia="Times New Roman" w:hAnsi="Arial" w:cs="Arial"/>
          <w:kern w:val="0"/>
          <w:sz w:val="20"/>
          <w:szCs w:val="20"/>
          <w14:ligatures w14:val="none"/>
        </w:rPr>
        <w:t>Moriones</w:t>
      </w:r>
      <w:proofErr w:type="spellEnd"/>
      <w:r w:rsidRPr="00114D13">
        <w:rPr>
          <w:rFonts w:ascii="Arial" w:eastAsia="Times New Roman" w:hAnsi="Arial" w:cs="Arial"/>
          <w:kern w:val="0"/>
          <w:sz w:val="20"/>
          <w:szCs w:val="20"/>
          <w14:ligatures w14:val="none"/>
        </w:rPr>
        <w:t xml:space="preserve"> et al., 2017).</w:t>
      </w:r>
      <w:r w:rsidR="007A48E9">
        <w:rPr>
          <w:rFonts w:ascii="Arial" w:eastAsia="Times New Roman" w:hAnsi="Arial" w:cs="Arial"/>
          <w:kern w:val="0"/>
          <w:sz w:val="20"/>
          <w:szCs w:val="20"/>
          <w14:ligatures w14:val="none"/>
        </w:rPr>
        <w:t xml:space="preserve"> </w:t>
      </w:r>
      <w:r w:rsidRPr="00114D13">
        <w:rPr>
          <w:rFonts w:ascii="Arial" w:eastAsia="Times New Roman" w:hAnsi="Arial" w:cs="Arial"/>
          <w:kern w:val="0"/>
          <w:sz w:val="20"/>
          <w:szCs w:val="20"/>
          <w14:ligatures w14:val="none"/>
        </w:rPr>
        <w:t xml:space="preserve">Advanced genomic and systems biology approaches are poised to transform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management. High-resolution multi-omics studies—combining transcriptomics, proteomics, metabolomics, and epigenomics—can elucidate complex host-virus-vector interactions and identify novel regulatory networks underlying susceptibility and defense (Ghosh et al., 2020; Zhang et al., 2021). Integrating these datasets through systems biology and predictive </w:t>
      </w:r>
      <w:r w:rsidR="007A48E9">
        <w:rPr>
          <w:rFonts w:ascii="Arial" w:eastAsia="Times New Roman" w:hAnsi="Arial" w:cs="Arial"/>
          <w:kern w:val="0"/>
          <w:sz w:val="20"/>
          <w:szCs w:val="20"/>
          <w14:ligatures w14:val="none"/>
        </w:rPr>
        <w:t>modelling</w:t>
      </w:r>
      <w:r w:rsidRPr="00114D13">
        <w:rPr>
          <w:rFonts w:ascii="Arial" w:eastAsia="Times New Roman" w:hAnsi="Arial" w:cs="Arial"/>
          <w:kern w:val="0"/>
          <w:sz w:val="20"/>
          <w:szCs w:val="20"/>
          <w14:ligatures w14:val="none"/>
        </w:rPr>
        <w:t xml:space="preserve"> will enable the design of next-generation resistant cultivars and optimize intervention strategies under diverse environmental conditions.</w:t>
      </w:r>
      <w:r w:rsidR="007A48E9">
        <w:rPr>
          <w:rFonts w:ascii="Arial" w:eastAsia="Times New Roman" w:hAnsi="Arial" w:cs="Arial"/>
          <w:kern w:val="0"/>
          <w:sz w:val="20"/>
          <w:szCs w:val="20"/>
          <w14:ligatures w14:val="none"/>
        </w:rPr>
        <w:t xml:space="preserve"> </w:t>
      </w:r>
      <w:r w:rsidRPr="00114D13">
        <w:rPr>
          <w:rFonts w:ascii="Arial" w:eastAsia="Times New Roman" w:hAnsi="Arial" w:cs="Arial"/>
          <w:kern w:val="0"/>
          <w:sz w:val="20"/>
          <w:szCs w:val="20"/>
          <w14:ligatures w14:val="none"/>
        </w:rPr>
        <w:t xml:space="preserve">Equally important are policy and integrated management strategies. Strengthening extension services, promoting the adoption of integrated disease management (IDM), improving diagnostic and surveillance frameworks, and regulating the movement of plant material are essential to limit the emergence and spread of new viral strains (Navas-Castillo et al., 2021). Collaborative efforts across molecular research, breeding programs, and agricultural policy will be critical for mitigating the global impact of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and ensuring sustainable tomato production.</w:t>
      </w:r>
    </w:p>
    <w:p w14:paraId="0735F7B8" w14:textId="4AABA2F8" w:rsidR="00114D13" w:rsidRDefault="00B267D8" w:rsidP="00114D13">
      <w:pPr>
        <w:spacing w:before="100" w:beforeAutospacing="1" w:after="100" w:afterAutospacing="1" w:line="240" w:lineRule="auto"/>
        <w:rPr>
          <w:rFonts w:ascii="Arial" w:eastAsia="Times New Roman" w:hAnsi="Arial" w:cs="Arial"/>
          <w:b/>
          <w:bCs/>
          <w:kern w:val="0"/>
          <w:sz w:val="22"/>
          <w:szCs w:val="22"/>
          <w14:ligatures w14:val="none"/>
        </w:rPr>
      </w:pPr>
      <w:r w:rsidRPr="00114D13">
        <w:rPr>
          <w:rFonts w:ascii="Arial" w:eastAsia="Times New Roman" w:hAnsi="Arial" w:cs="Arial"/>
          <w:b/>
          <w:bCs/>
          <w:kern w:val="0"/>
          <w:sz w:val="22"/>
          <w:szCs w:val="22"/>
          <w14:ligatures w14:val="none"/>
        </w:rPr>
        <w:t>CONCLUSION</w:t>
      </w:r>
    </w:p>
    <w:p w14:paraId="06670969" w14:textId="0CFACFC0" w:rsidR="009B296F" w:rsidRDefault="009B296F" w:rsidP="009B296F">
      <w:pPr>
        <w:spacing w:before="100" w:beforeAutospacing="1" w:after="100" w:afterAutospacing="1" w:line="240" w:lineRule="auto"/>
        <w:jc w:val="both"/>
        <w:rPr>
          <w:rFonts w:ascii="Arial" w:eastAsia="Times New Roman" w:hAnsi="Arial" w:cs="Arial"/>
          <w:kern w:val="0"/>
          <w:sz w:val="20"/>
          <w:szCs w:val="20"/>
          <w14:ligatures w14:val="none"/>
        </w:rPr>
      </w:pPr>
      <w:r w:rsidRPr="001431BF">
        <w:rPr>
          <w:rFonts w:ascii="Arial" w:eastAsia="Times New Roman" w:hAnsi="Arial" w:cs="Arial"/>
          <w:kern w:val="0"/>
          <w:sz w:val="20"/>
          <w:szCs w:val="20"/>
          <w14:ligatures w14:val="none"/>
        </w:rPr>
        <w:t xml:space="preserve">Tomato Leaf Curl Disease, which is caused by </w:t>
      </w:r>
      <w:proofErr w:type="spellStart"/>
      <w:r w:rsidRPr="001431BF">
        <w:rPr>
          <w:rFonts w:ascii="Arial" w:eastAsia="Times New Roman" w:hAnsi="Arial" w:cs="Arial"/>
          <w:kern w:val="0"/>
          <w:sz w:val="20"/>
          <w:szCs w:val="20"/>
          <w14:ligatures w14:val="none"/>
        </w:rPr>
        <w:t>begomoviruses</w:t>
      </w:r>
      <w:proofErr w:type="spellEnd"/>
      <w:r w:rsidRPr="001431BF">
        <w:rPr>
          <w:rFonts w:ascii="Arial" w:eastAsia="Times New Roman" w:hAnsi="Arial" w:cs="Arial"/>
          <w:kern w:val="0"/>
          <w:sz w:val="20"/>
          <w:szCs w:val="20"/>
          <w14:ligatures w14:val="none"/>
        </w:rPr>
        <w:t xml:space="preserve"> and is transmitted mainly by the vector </w:t>
      </w:r>
      <w:proofErr w:type="spellStart"/>
      <w:r w:rsidRPr="001431BF">
        <w:rPr>
          <w:rFonts w:ascii="Arial" w:eastAsia="Times New Roman" w:hAnsi="Arial" w:cs="Arial"/>
          <w:kern w:val="0"/>
          <w:sz w:val="20"/>
          <w:szCs w:val="20"/>
          <w14:ligatures w14:val="none"/>
        </w:rPr>
        <w:t>Bemisia</w:t>
      </w:r>
      <w:proofErr w:type="spellEnd"/>
      <w:r w:rsidRPr="001431BF">
        <w:rPr>
          <w:rFonts w:ascii="Arial" w:eastAsia="Times New Roman" w:hAnsi="Arial" w:cs="Arial"/>
          <w:kern w:val="0"/>
          <w:sz w:val="20"/>
          <w:szCs w:val="20"/>
          <w14:ligatures w14:val="none"/>
        </w:rPr>
        <w:t xml:space="preserve"> </w:t>
      </w:r>
      <w:proofErr w:type="spellStart"/>
      <w:r w:rsidRPr="001431BF">
        <w:rPr>
          <w:rFonts w:ascii="Arial" w:eastAsia="Times New Roman" w:hAnsi="Arial" w:cs="Arial"/>
          <w:kern w:val="0"/>
          <w:sz w:val="20"/>
          <w:szCs w:val="20"/>
          <w14:ligatures w14:val="none"/>
        </w:rPr>
        <w:t>tabaci</w:t>
      </w:r>
      <w:proofErr w:type="spellEnd"/>
      <w:r w:rsidRPr="001431BF">
        <w:rPr>
          <w:rFonts w:ascii="Arial" w:eastAsia="Times New Roman" w:hAnsi="Arial" w:cs="Arial"/>
          <w:kern w:val="0"/>
          <w:sz w:val="20"/>
          <w:szCs w:val="20"/>
          <w14:ligatures w14:val="none"/>
        </w:rPr>
        <w:t>, is one of the biggest threats to tomato cultivation. When the virus attacks the tomato plant, it leads to curling of leaves, yellowing, stunted growth, and reduced fruiting. All this has a significant impact on the financial condition of the farmer. In recent years, advances in molecular biology and the use of modern omic</w:t>
      </w:r>
      <w:r>
        <w:rPr>
          <w:rFonts w:ascii="Arial" w:eastAsia="Times New Roman" w:hAnsi="Arial" w:cs="Arial"/>
          <w:kern w:val="0"/>
          <w:sz w:val="20"/>
          <w:szCs w:val="20"/>
          <w14:ligatures w14:val="none"/>
        </w:rPr>
        <w:t>s</w:t>
      </w:r>
      <w:r w:rsidRPr="001431BF">
        <w:rPr>
          <w:rFonts w:ascii="Arial" w:eastAsia="Times New Roman" w:hAnsi="Arial" w:cs="Arial"/>
          <w:kern w:val="0"/>
          <w:sz w:val="20"/>
          <w:szCs w:val="20"/>
          <w14:ligatures w14:val="none"/>
        </w:rPr>
        <w:t xml:space="preserve"> technologies have significantly improved our knowledge of the interaction of the virus with the host plant as well as the vector. It has been found that the </w:t>
      </w:r>
      <w:proofErr w:type="spellStart"/>
      <w:r w:rsidRPr="001431BF">
        <w:rPr>
          <w:rFonts w:ascii="Arial" w:eastAsia="Times New Roman" w:hAnsi="Arial" w:cs="Arial"/>
          <w:kern w:val="0"/>
          <w:sz w:val="20"/>
          <w:szCs w:val="20"/>
          <w14:ligatures w14:val="none"/>
        </w:rPr>
        <w:t>begomovirus</w:t>
      </w:r>
      <w:proofErr w:type="spellEnd"/>
      <w:r w:rsidRPr="001431BF">
        <w:rPr>
          <w:rFonts w:ascii="Arial" w:eastAsia="Times New Roman" w:hAnsi="Arial" w:cs="Arial"/>
          <w:kern w:val="0"/>
          <w:sz w:val="20"/>
          <w:szCs w:val="20"/>
          <w14:ligatures w14:val="none"/>
        </w:rPr>
        <w:t xml:space="preserve"> is able to influence many aspects of the host plant's biology to facilitate the spread of the virus. In recent years, the role of the plant's defense mechanisms has been emphasized, along with the complex interrelationship between the virus, the host plant, and the environment. All this is helping the scientific community understand the mechanisms of the disease better and is opening avenues to understand how the resistance of the tomato plant to the virus could be improved.</w:t>
      </w:r>
      <w:r>
        <w:rPr>
          <w:rFonts w:ascii="Arial" w:eastAsia="Times New Roman" w:hAnsi="Arial" w:cs="Arial"/>
          <w:kern w:val="0"/>
          <w:sz w:val="20"/>
          <w:szCs w:val="20"/>
          <w14:ligatures w14:val="none"/>
        </w:rPr>
        <w:t xml:space="preserve"> </w:t>
      </w:r>
      <w:r w:rsidRPr="001431BF">
        <w:rPr>
          <w:rFonts w:ascii="Arial" w:eastAsia="Times New Roman" w:hAnsi="Arial" w:cs="Arial"/>
          <w:kern w:val="0"/>
          <w:sz w:val="20"/>
          <w:szCs w:val="20"/>
          <w14:ligatures w14:val="none"/>
        </w:rPr>
        <w:t>Therefore, to control this disease, an integrated approach to improve plant breeding techniques, modern technology, effective vector management, and monitoring will be required. In addition, further research will be critical to ensuring that the knowledge gained from this research will be instrumental in finding a way to protect this crop.</w:t>
      </w:r>
    </w:p>
    <w:p w14:paraId="373669B1" w14:textId="77777777" w:rsidR="008D1BA8" w:rsidRDefault="008D1BA8" w:rsidP="00FA0F9C">
      <w:pPr>
        <w:rPr>
          <w:rFonts w:ascii="Arial" w:hAnsi="Arial" w:cs="Arial"/>
          <w:b/>
          <w:bCs/>
          <w:sz w:val="22"/>
          <w:szCs w:val="22"/>
        </w:rPr>
      </w:pPr>
    </w:p>
    <w:p w14:paraId="28D9014B" w14:textId="3C522A88" w:rsidR="00FA0F9C" w:rsidRDefault="00FA0F9C" w:rsidP="00FA0F9C">
      <w:pPr>
        <w:rPr>
          <w:rFonts w:ascii="Arial" w:hAnsi="Arial" w:cs="Arial"/>
          <w:b/>
          <w:bCs/>
          <w:sz w:val="22"/>
          <w:szCs w:val="22"/>
        </w:rPr>
      </w:pPr>
      <w:r w:rsidRPr="00B14861">
        <w:rPr>
          <w:rFonts w:ascii="Arial" w:hAnsi="Arial" w:cs="Arial"/>
          <w:b/>
          <w:bCs/>
          <w:sz w:val="22"/>
          <w:szCs w:val="22"/>
        </w:rPr>
        <w:t>REFERENCES</w:t>
      </w:r>
    </w:p>
    <w:p w14:paraId="281364C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Agarwal, A., Gupta, D., &amp; Srivastava, S. (2021). Diversity and molecular characterization of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associated with tomato leaf curl disease in India. </w:t>
      </w:r>
      <w:r w:rsidRPr="00B14861">
        <w:rPr>
          <w:rFonts w:ascii="Arial" w:hAnsi="Arial" w:cs="Arial"/>
          <w:i/>
          <w:iCs/>
          <w:sz w:val="20"/>
          <w:szCs w:val="20"/>
        </w:rPr>
        <w:t>Archives of Phytopathology and Plant Protection, 54</w:t>
      </w:r>
      <w:r w:rsidRPr="00B14861">
        <w:rPr>
          <w:rFonts w:ascii="Arial" w:hAnsi="Arial" w:cs="Arial"/>
          <w:sz w:val="20"/>
          <w:szCs w:val="20"/>
        </w:rPr>
        <w:t>(9–10), 475–489. https://doi.org/10.1080/03235408.2021.1889053</w:t>
      </w:r>
    </w:p>
    <w:p w14:paraId="0B0EDC0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Al-Shammari, A. M., Al-Hussaini, H. S., &amp; Al-</w:t>
      </w:r>
      <w:proofErr w:type="spellStart"/>
      <w:r w:rsidRPr="00B14861">
        <w:rPr>
          <w:rFonts w:ascii="Arial" w:hAnsi="Arial" w:cs="Arial"/>
          <w:sz w:val="20"/>
          <w:szCs w:val="20"/>
        </w:rPr>
        <w:t>Samarrai</w:t>
      </w:r>
      <w:proofErr w:type="spellEnd"/>
      <w:r w:rsidRPr="00B14861">
        <w:rPr>
          <w:rFonts w:ascii="Arial" w:hAnsi="Arial" w:cs="Arial"/>
          <w:sz w:val="20"/>
          <w:szCs w:val="20"/>
        </w:rPr>
        <w:t>, A. H. (2023). Impact of Tomato yellow leaf curl virus infection on yield, fruit quality, and biochemical attributes of tomato (</w:t>
      </w:r>
      <w:r w:rsidRPr="00B14861">
        <w:rPr>
          <w:rFonts w:ascii="Arial" w:hAnsi="Arial" w:cs="Arial"/>
          <w:i/>
          <w:iCs/>
          <w:sz w:val="20"/>
          <w:szCs w:val="20"/>
        </w:rPr>
        <w:t xml:space="preserve">Solanum </w:t>
      </w:r>
      <w:proofErr w:type="spellStart"/>
      <w:r w:rsidRPr="00B14861">
        <w:rPr>
          <w:rFonts w:ascii="Arial" w:hAnsi="Arial" w:cs="Arial"/>
          <w:i/>
          <w:iCs/>
          <w:sz w:val="20"/>
          <w:szCs w:val="20"/>
        </w:rPr>
        <w:t>lycopersicum</w:t>
      </w:r>
      <w:proofErr w:type="spellEnd"/>
      <w:r w:rsidRPr="00B14861">
        <w:rPr>
          <w:rFonts w:ascii="Arial" w:hAnsi="Arial" w:cs="Arial"/>
          <w:sz w:val="20"/>
          <w:szCs w:val="20"/>
        </w:rPr>
        <w:t xml:space="preserve"> L.). </w:t>
      </w:r>
      <w:r w:rsidRPr="00B14861">
        <w:rPr>
          <w:rFonts w:ascii="Arial" w:hAnsi="Arial" w:cs="Arial"/>
          <w:i/>
          <w:iCs/>
          <w:sz w:val="20"/>
          <w:szCs w:val="20"/>
        </w:rPr>
        <w:t>Journal of Plant Pathology, 105</w:t>
      </w:r>
      <w:r w:rsidRPr="00B14861">
        <w:rPr>
          <w:rFonts w:ascii="Arial" w:hAnsi="Arial" w:cs="Arial"/>
          <w:sz w:val="20"/>
          <w:szCs w:val="20"/>
        </w:rPr>
        <w:t>(2), 415–424. https://doi.org/10.1007/s42161-023-01234-7</w:t>
      </w:r>
    </w:p>
    <w:p w14:paraId="541C8E7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Alazem</w:t>
      </w:r>
      <w:proofErr w:type="spellEnd"/>
      <w:r w:rsidRPr="00B14861">
        <w:rPr>
          <w:rFonts w:ascii="Arial" w:hAnsi="Arial" w:cs="Arial"/>
          <w:sz w:val="20"/>
          <w:szCs w:val="20"/>
        </w:rPr>
        <w:t xml:space="preserve">, M., &amp; Lin, N. S. (2015). Roles of plant hormones in regulating host–virus interactions. </w:t>
      </w:r>
      <w:r w:rsidRPr="00B14861">
        <w:rPr>
          <w:rFonts w:ascii="Arial" w:hAnsi="Arial" w:cs="Arial"/>
          <w:i/>
          <w:iCs/>
          <w:sz w:val="20"/>
          <w:szCs w:val="20"/>
        </w:rPr>
        <w:t>Molecular Plant Pathology, 16</w:t>
      </w:r>
      <w:r w:rsidRPr="00B14861">
        <w:rPr>
          <w:rFonts w:ascii="Arial" w:hAnsi="Arial" w:cs="Arial"/>
          <w:sz w:val="20"/>
          <w:szCs w:val="20"/>
        </w:rPr>
        <w:t>(5), 529–540.</w:t>
      </w:r>
    </w:p>
    <w:p w14:paraId="6691C6AA"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Ali, Z., Abul-Faraj, A., Idris, A., Ali, S., </w:t>
      </w:r>
      <w:proofErr w:type="spellStart"/>
      <w:r w:rsidRPr="00B14861">
        <w:rPr>
          <w:rFonts w:ascii="Arial" w:hAnsi="Arial" w:cs="Arial"/>
          <w:sz w:val="20"/>
          <w:szCs w:val="20"/>
        </w:rPr>
        <w:t>Tashkandi</w:t>
      </w:r>
      <w:proofErr w:type="spellEnd"/>
      <w:r w:rsidRPr="00B14861">
        <w:rPr>
          <w:rFonts w:ascii="Arial" w:hAnsi="Arial" w:cs="Arial"/>
          <w:sz w:val="20"/>
          <w:szCs w:val="20"/>
        </w:rPr>
        <w:t xml:space="preserve">, M., &amp; Mahfouz, M. M. (2016). CRISPR/Cas9-mediated viral interference in plants. </w:t>
      </w:r>
      <w:r w:rsidRPr="00B14861">
        <w:rPr>
          <w:rFonts w:ascii="Arial" w:hAnsi="Arial" w:cs="Arial"/>
          <w:i/>
          <w:iCs/>
          <w:sz w:val="20"/>
          <w:szCs w:val="20"/>
        </w:rPr>
        <w:t>Frontiers in Plant Science, 7</w:t>
      </w:r>
      <w:r w:rsidRPr="00B14861">
        <w:rPr>
          <w:rFonts w:ascii="Arial" w:hAnsi="Arial" w:cs="Arial"/>
          <w:sz w:val="20"/>
          <w:szCs w:val="20"/>
        </w:rPr>
        <w:t>, 1123. https://doi.org/10.3389/fpls.2016.01123</w:t>
      </w:r>
    </w:p>
    <w:p w14:paraId="017F4F6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Anbinder</w:t>
      </w:r>
      <w:proofErr w:type="spellEnd"/>
      <w:r w:rsidRPr="00B14861">
        <w:rPr>
          <w:rFonts w:ascii="Arial" w:hAnsi="Arial" w:cs="Arial"/>
          <w:sz w:val="20"/>
          <w:szCs w:val="20"/>
        </w:rPr>
        <w:t xml:space="preserve">, I., Reuveni, M., Azari, R., Paran, I., Nahon, S., Shlomo, H., Chen, L., &amp; Lapidot, M. (2009). Mapping of the TYLCV resistance gene </w:t>
      </w:r>
      <w:r w:rsidRPr="00B14861">
        <w:rPr>
          <w:rFonts w:ascii="Arial" w:hAnsi="Arial" w:cs="Arial"/>
          <w:i/>
          <w:iCs/>
          <w:sz w:val="20"/>
          <w:szCs w:val="20"/>
        </w:rPr>
        <w:t>ty-5</w:t>
      </w:r>
      <w:r w:rsidRPr="00B14861">
        <w:rPr>
          <w:rFonts w:ascii="Arial" w:hAnsi="Arial" w:cs="Arial"/>
          <w:sz w:val="20"/>
          <w:szCs w:val="20"/>
        </w:rPr>
        <w:t xml:space="preserve"> in tomato. </w:t>
      </w:r>
      <w:r w:rsidRPr="00B14861">
        <w:rPr>
          <w:rFonts w:ascii="Arial" w:hAnsi="Arial" w:cs="Arial"/>
          <w:i/>
          <w:iCs/>
          <w:sz w:val="20"/>
          <w:szCs w:val="20"/>
        </w:rPr>
        <w:t>Theoretical and Applied Genetics</w:t>
      </w:r>
      <w:r w:rsidRPr="00B14861">
        <w:rPr>
          <w:rFonts w:ascii="Arial" w:hAnsi="Arial" w:cs="Arial"/>
          <w:sz w:val="20"/>
          <w:szCs w:val="20"/>
        </w:rPr>
        <w:t>.</w:t>
      </w:r>
    </w:p>
    <w:p w14:paraId="0C154476"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Bayer Crop Science. (2024). </w:t>
      </w:r>
      <w:r w:rsidRPr="00B14861">
        <w:rPr>
          <w:rFonts w:ascii="Arial" w:hAnsi="Arial" w:cs="Arial"/>
          <w:i/>
          <w:iCs/>
          <w:sz w:val="20"/>
          <w:szCs w:val="20"/>
        </w:rPr>
        <w:t xml:space="preserve">Tomato leaf curl disease and </w:t>
      </w:r>
      <w:proofErr w:type="spellStart"/>
      <w:r w:rsidRPr="00B14861">
        <w:rPr>
          <w:rFonts w:ascii="Arial" w:hAnsi="Arial" w:cs="Arial"/>
          <w:i/>
          <w:iCs/>
          <w:sz w:val="20"/>
          <w:szCs w:val="20"/>
        </w:rPr>
        <w:t>begomovirus</w:t>
      </w:r>
      <w:proofErr w:type="spellEnd"/>
      <w:r w:rsidRPr="00B14861">
        <w:rPr>
          <w:rFonts w:ascii="Arial" w:hAnsi="Arial" w:cs="Arial"/>
          <w:i/>
          <w:iCs/>
          <w:sz w:val="20"/>
          <w:szCs w:val="20"/>
        </w:rPr>
        <w:t xml:space="preserve"> complexes affecting tomato production worldwide</w:t>
      </w:r>
      <w:r w:rsidRPr="00B14861">
        <w:rPr>
          <w:rFonts w:ascii="Arial" w:hAnsi="Arial" w:cs="Arial"/>
          <w:sz w:val="20"/>
          <w:szCs w:val="20"/>
        </w:rPr>
        <w:t>. Bayer Crop Science Plant Health Report.</w:t>
      </w:r>
    </w:p>
    <w:p w14:paraId="26F01EE3" w14:textId="77777777" w:rsidR="00FA0F9C" w:rsidRPr="00AC346F" w:rsidRDefault="00FA0F9C" w:rsidP="00FA0F9C">
      <w:pPr>
        <w:pStyle w:val="ListParagraph"/>
        <w:numPr>
          <w:ilvl w:val="0"/>
          <w:numId w:val="5"/>
        </w:numPr>
        <w:jc w:val="both"/>
        <w:rPr>
          <w:rFonts w:ascii="Arial" w:hAnsi="Arial" w:cs="Arial"/>
          <w:color w:val="EE0000"/>
          <w:sz w:val="20"/>
          <w:szCs w:val="20"/>
        </w:rPr>
      </w:pPr>
      <w:proofErr w:type="spellStart"/>
      <w:r w:rsidRPr="00AC346F">
        <w:rPr>
          <w:rFonts w:ascii="Arial" w:hAnsi="Arial" w:cs="Arial"/>
          <w:color w:val="EE0000"/>
          <w:sz w:val="20"/>
          <w:szCs w:val="20"/>
        </w:rPr>
        <w:t>Bisaro</w:t>
      </w:r>
      <w:proofErr w:type="spellEnd"/>
      <w:r w:rsidRPr="00AC346F">
        <w:rPr>
          <w:rFonts w:ascii="Arial" w:hAnsi="Arial" w:cs="Arial"/>
          <w:color w:val="EE0000"/>
          <w:sz w:val="20"/>
          <w:szCs w:val="20"/>
        </w:rPr>
        <w:t xml:space="preserve">, D. M. (2006). Silencing suppression by </w:t>
      </w:r>
      <w:proofErr w:type="spellStart"/>
      <w:r w:rsidRPr="00AC346F">
        <w:rPr>
          <w:rFonts w:ascii="Arial" w:hAnsi="Arial" w:cs="Arial"/>
          <w:color w:val="EE0000"/>
          <w:sz w:val="20"/>
          <w:szCs w:val="20"/>
        </w:rPr>
        <w:t>geminivirus</w:t>
      </w:r>
      <w:proofErr w:type="spellEnd"/>
      <w:r w:rsidRPr="00AC346F">
        <w:rPr>
          <w:rFonts w:ascii="Arial" w:hAnsi="Arial" w:cs="Arial"/>
          <w:color w:val="EE0000"/>
          <w:sz w:val="20"/>
          <w:szCs w:val="20"/>
        </w:rPr>
        <w:t xml:space="preserve"> proteins. </w:t>
      </w:r>
      <w:r w:rsidRPr="00AC346F">
        <w:rPr>
          <w:rFonts w:ascii="Arial" w:hAnsi="Arial" w:cs="Arial"/>
          <w:i/>
          <w:iCs/>
          <w:color w:val="EE0000"/>
          <w:sz w:val="20"/>
          <w:szCs w:val="20"/>
        </w:rPr>
        <w:t>Virology, 344</w:t>
      </w:r>
      <w:r w:rsidRPr="00AC346F">
        <w:rPr>
          <w:rFonts w:ascii="Arial" w:hAnsi="Arial" w:cs="Arial"/>
          <w:color w:val="EE0000"/>
          <w:sz w:val="20"/>
          <w:szCs w:val="20"/>
        </w:rPr>
        <w:t>(1), 158–168.</w:t>
      </w:r>
    </w:p>
    <w:p w14:paraId="64DDBC66"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Cai, X., Wu, J., Zhou, X., &amp; Hong, Y. (2023). Emerging threats of Tomato leaf curl New Delhi virus (</w:t>
      </w:r>
      <w:proofErr w:type="spellStart"/>
      <w:r w:rsidRPr="00B14861">
        <w:rPr>
          <w:rFonts w:ascii="Arial" w:hAnsi="Arial" w:cs="Arial"/>
          <w:sz w:val="20"/>
          <w:szCs w:val="20"/>
        </w:rPr>
        <w:t>ToLCNDV</w:t>
      </w:r>
      <w:proofErr w:type="spellEnd"/>
      <w:r w:rsidRPr="00B14861">
        <w:rPr>
          <w:rFonts w:ascii="Arial" w:hAnsi="Arial" w:cs="Arial"/>
          <w:sz w:val="20"/>
          <w:szCs w:val="20"/>
        </w:rPr>
        <w:t xml:space="preserve">) to global vegetable production and its molecular interactions with host plants. </w:t>
      </w:r>
      <w:r w:rsidRPr="00B14861">
        <w:rPr>
          <w:rFonts w:ascii="Arial" w:hAnsi="Arial" w:cs="Arial"/>
          <w:i/>
          <w:iCs/>
          <w:sz w:val="20"/>
          <w:szCs w:val="20"/>
        </w:rPr>
        <w:t>Frontiers in Microbiology, 14</w:t>
      </w:r>
      <w:r w:rsidRPr="00B14861">
        <w:rPr>
          <w:rFonts w:ascii="Arial" w:hAnsi="Arial" w:cs="Arial"/>
          <w:sz w:val="20"/>
          <w:szCs w:val="20"/>
        </w:rPr>
        <w:t>, 1268333. https://doi.org/10.3389/fmicb.2023.1268333</w:t>
      </w:r>
    </w:p>
    <w:p w14:paraId="299173A7" w14:textId="77777777" w:rsidR="00FA0F9C" w:rsidRPr="00AC346F" w:rsidRDefault="00FA0F9C" w:rsidP="00FA0F9C">
      <w:pPr>
        <w:pStyle w:val="ListParagraph"/>
        <w:numPr>
          <w:ilvl w:val="0"/>
          <w:numId w:val="5"/>
        </w:numPr>
        <w:jc w:val="both"/>
        <w:rPr>
          <w:rFonts w:ascii="Arial" w:hAnsi="Arial" w:cs="Arial"/>
          <w:color w:val="EE0000"/>
          <w:sz w:val="20"/>
          <w:szCs w:val="20"/>
        </w:rPr>
      </w:pPr>
      <w:r w:rsidRPr="00AC346F">
        <w:rPr>
          <w:rFonts w:ascii="Arial" w:hAnsi="Arial" w:cs="Arial"/>
          <w:color w:val="EE0000"/>
          <w:sz w:val="20"/>
          <w:szCs w:val="20"/>
        </w:rPr>
        <w:t xml:space="preserve">Chakraborty, S., &amp; Dasgupta, I. (2012). </w:t>
      </w:r>
      <w:proofErr w:type="spellStart"/>
      <w:r w:rsidRPr="00AC346F">
        <w:rPr>
          <w:rFonts w:ascii="Arial" w:hAnsi="Arial" w:cs="Arial"/>
          <w:color w:val="EE0000"/>
          <w:sz w:val="20"/>
          <w:szCs w:val="20"/>
        </w:rPr>
        <w:t>Begomovirus</w:t>
      </w:r>
      <w:proofErr w:type="spellEnd"/>
      <w:r w:rsidRPr="00AC346F">
        <w:rPr>
          <w:rFonts w:ascii="Arial" w:hAnsi="Arial" w:cs="Arial"/>
          <w:color w:val="EE0000"/>
          <w:sz w:val="20"/>
          <w:szCs w:val="20"/>
        </w:rPr>
        <w:t xml:space="preserve"> research in India: A critical appraisal and the way ahead. </w:t>
      </w:r>
      <w:r w:rsidRPr="00AC346F">
        <w:rPr>
          <w:rFonts w:ascii="Arial" w:hAnsi="Arial" w:cs="Arial"/>
          <w:i/>
          <w:iCs/>
          <w:color w:val="EE0000"/>
          <w:sz w:val="20"/>
          <w:szCs w:val="20"/>
        </w:rPr>
        <w:t>Journal of Biosciences, 37</w:t>
      </w:r>
      <w:r w:rsidRPr="00AC346F">
        <w:rPr>
          <w:rFonts w:ascii="Arial" w:hAnsi="Arial" w:cs="Arial"/>
          <w:color w:val="EE0000"/>
          <w:sz w:val="20"/>
          <w:szCs w:val="20"/>
        </w:rPr>
        <w:t>(4), 791–806.</w:t>
      </w:r>
    </w:p>
    <w:p w14:paraId="4C0EA0B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Cui, X., Li, G., Wang, D., Hu, D., &amp; Zhou, X. (2004). A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-associated DNAβ encodes a protein that determines symptom expression and pathogenicity. </w:t>
      </w:r>
      <w:r w:rsidRPr="00B14861">
        <w:rPr>
          <w:rFonts w:ascii="Arial" w:hAnsi="Arial" w:cs="Arial"/>
          <w:i/>
          <w:iCs/>
          <w:sz w:val="20"/>
          <w:szCs w:val="20"/>
        </w:rPr>
        <w:t>Journal of Virology, 78</w:t>
      </w:r>
      <w:r w:rsidRPr="00B14861">
        <w:rPr>
          <w:rFonts w:ascii="Arial" w:hAnsi="Arial" w:cs="Arial"/>
          <w:sz w:val="20"/>
          <w:szCs w:val="20"/>
        </w:rPr>
        <w:t>(1), 139–149. https://doi.org/10.1128/JVI.78.1.139-149.2004</w:t>
      </w:r>
    </w:p>
    <w:p w14:paraId="683763AA"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Czosnek</w:t>
      </w:r>
      <w:proofErr w:type="spellEnd"/>
      <w:r w:rsidRPr="00B14861">
        <w:rPr>
          <w:rFonts w:ascii="Arial" w:hAnsi="Arial" w:cs="Arial"/>
          <w:sz w:val="20"/>
          <w:szCs w:val="20"/>
        </w:rPr>
        <w:t xml:space="preserve">, H., &amp; Ghanim, M. (2017). The circulative pathway of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in the whitefly vector </w:t>
      </w:r>
      <w:proofErr w:type="spellStart"/>
      <w:r w:rsidRPr="00B14861">
        <w:rPr>
          <w:rFonts w:ascii="Arial" w:hAnsi="Arial" w:cs="Arial"/>
          <w:i/>
          <w:iCs/>
          <w:sz w:val="20"/>
          <w:szCs w:val="20"/>
        </w:rPr>
        <w:t>Bemisia</w:t>
      </w:r>
      <w:proofErr w:type="spellEnd"/>
      <w:r w:rsidRPr="00B14861">
        <w:rPr>
          <w:rFonts w:ascii="Arial" w:hAnsi="Arial" w:cs="Arial"/>
          <w:i/>
          <w:iCs/>
          <w:sz w:val="20"/>
          <w:szCs w:val="20"/>
        </w:rPr>
        <w:t xml:space="preserve"> </w:t>
      </w:r>
      <w:proofErr w:type="spellStart"/>
      <w:r w:rsidRPr="00B14861">
        <w:rPr>
          <w:rFonts w:ascii="Arial" w:hAnsi="Arial" w:cs="Arial"/>
          <w:i/>
          <w:iCs/>
          <w:sz w:val="20"/>
          <w:szCs w:val="20"/>
        </w:rPr>
        <w:t>tabaci</w:t>
      </w:r>
      <w:proofErr w:type="spellEnd"/>
      <w:r w:rsidRPr="00B14861">
        <w:rPr>
          <w:rFonts w:ascii="Arial" w:hAnsi="Arial" w:cs="Arial"/>
          <w:sz w:val="20"/>
          <w:szCs w:val="20"/>
        </w:rPr>
        <w:t xml:space="preserve">. </w:t>
      </w:r>
      <w:r w:rsidRPr="00B14861">
        <w:rPr>
          <w:rFonts w:ascii="Arial" w:hAnsi="Arial" w:cs="Arial"/>
          <w:i/>
          <w:iCs/>
          <w:sz w:val="20"/>
          <w:szCs w:val="20"/>
        </w:rPr>
        <w:t>Annual Review of Phytopathology, 55</w:t>
      </w:r>
      <w:r w:rsidRPr="00B14861">
        <w:rPr>
          <w:rFonts w:ascii="Arial" w:hAnsi="Arial" w:cs="Arial"/>
          <w:sz w:val="20"/>
          <w:szCs w:val="20"/>
        </w:rPr>
        <w:t>, 219–239.</w:t>
      </w:r>
    </w:p>
    <w:p w14:paraId="2FF767E5"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De Barro, P. J., Liu, S. S., Boykin, L. M., &amp; Dinsdale, A. B. (2011). </w:t>
      </w:r>
      <w:proofErr w:type="spellStart"/>
      <w:r w:rsidRPr="00B14861">
        <w:rPr>
          <w:rFonts w:ascii="Arial" w:hAnsi="Arial" w:cs="Arial"/>
          <w:i/>
          <w:iCs/>
          <w:sz w:val="20"/>
          <w:szCs w:val="20"/>
        </w:rPr>
        <w:t>Bemisia</w:t>
      </w:r>
      <w:proofErr w:type="spellEnd"/>
      <w:r w:rsidRPr="00B14861">
        <w:rPr>
          <w:rFonts w:ascii="Arial" w:hAnsi="Arial" w:cs="Arial"/>
          <w:i/>
          <w:iCs/>
          <w:sz w:val="20"/>
          <w:szCs w:val="20"/>
        </w:rPr>
        <w:t xml:space="preserve"> </w:t>
      </w:r>
      <w:proofErr w:type="spellStart"/>
      <w:r w:rsidRPr="00B14861">
        <w:rPr>
          <w:rFonts w:ascii="Arial" w:hAnsi="Arial" w:cs="Arial"/>
          <w:i/>
          <w:iCs/>
          <w:sz w:val="20"/>
          <w:szCs w:val="20"/>
        </w:rPr>
        <w:t>tabaci</w:t>
      </w:r>
      <w:proofErr w:type="spellEnd"/>
      <w:r w:rsidRPr="00B14861">
        <w:rPr>
          <w:rFonts w:ascii="Arial" w:hAnsi="Arial" w:cs="Arial"/>
          <w:sz w:val="20"/>
          <w:szCs w:val="20"/>
        </w:rPr>
        <w:t xml:space="preserve">: A statement of species status. </w:t>
      </w:r>
      <w:r w:rsidRPr="00B14861">
        <w:rPr>
          <w:rFonts w:ascii="Arial" w:hAnsi="Arial" w:cs="Arial"/>
          <w:i/>
          <w:iCs/>
          <w:sz w:val="20"/>
          <w:szCs w:val="20"/>
        </w:rPr>
        <w:t>Annual Review of Entomology, 56</w:t>
      </w:r>
      <w:r w:rsidRPr="00B14861">
        <w:rPr>
          <w:rFonts w:ascii="Arial" w:hAnsi="Arial" w:cs="Arial"/>
          <w:sz w:val="20"/>
          <w:szCs w:val="20"/>
        </w:rPr>
        <w:t>, 1–19.</w:t>
      </w:r>
    </w:p>
    <w:p w14:paraId="41598EB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Ding, S. W., &amp; </w:t>
      </w:r>
      <w:proofErr w:type="spellStart"/>
      <w:r w:rsidRPr="00B14861">
        <w:rPr>
          <w:rFonts w:ascii="Arial" w:hAnsi="Arial" w:cs="Arial"/>
          <w:sz w:val="20"/>
          <w:szCs w:val="20"/>
        </w:rPr>
        <w:t>Voinnet</w:t>
      </w:r>
      <w:proofErr w:type="spellEnd"/>
      <w:r w:rsidRPr="00B14861">
        <w:rPr>
          <w:rFonts w:ascii="Arial" w:hAnsi="Arial" w:cs="Arial"/>
          <w:sz w:val="20"/>
          <w:szCs w:val="20"/>
        </w:rPr>
        <w:t xml:space="preserve">, O. (2007). Antiviral immunity directed by small RNAs. </w:t>
      </w:r>
      <w:r w:rsidRPr="00B14861">
        <w:rPr>
          <w:rFonts w:ascii="Arial" w:hAnsi="Arial" w:cs="Arial"/>
          <w:i/>
          <w:iCs/>
          <w:sz w:val="20"/>
          <w:szCs w:val="20"/>
        </w:rPr>
        <w:t>Cell, 130</w:t>
      </w:r>
      <w:r w:rsidRPr="00B14861">
        <w:rPr>
          <w:rFonts w:ascii="Arial" w:hAnsi="Arial" w:cs="Arial"/>
          <w:sz w:val="20"/>
          <w:szCs w:val="20"/>
        </w:rPr>
        <w:t>, 413–426.</w:t>
      </w:r>
    </w:p>
    <w:p w14:paraId="23C3CF4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Dodds, P. N., &amp; Rathjen, J. P. (2010). Plant immunity: Towards an integrated view of plant–pathogen interactions. </w:t>
      </w:r>
      <w:r w:rsidRPr="00B14861">
        <w:rPr>
          <w:rFonts w:ascii="Arial" w:hAnsi="Arial" w:cs="Arial"/>
          <w:i/>
          <w:iCs/>
          <w:sz w:val="20"/>
          <w:szCs w:val="20"/>
        </w:rPr>
        <w:t>Nature Reviews Genetics, 11</w:t>
      </w:r>
      <w:r w:rsidRPr="00B14861">
        <w:rPr>
          <w:rFonts w:ascii="Arial" w:hAnsi="Arial" w:cs="Arial"/>
          <w:sz w:val="20"/>
          <w:szCs w:val="20"/>
        </w:rPr>
        <w:t>, 539–548.</w:t>
      </w:r>
    </w:p>
    <w:p w14:paraId="29F2B7DF"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FAOSTAT. (2023). </w:t>
      </w:r>
      <w:r w:rsidRPr="00B14861">
        <w:rPr>
          <w:rFonts w:ascii="Arial" w:hAnsi="Arial" w:cs="Arial"/>
          <w:i/>
          <w:iCs/>
          <w:sz w:val="20"/>
          <w:szCs w:val="20"/>
        </w:rPr>
        <w:t>FAOSTAT statistical database: Crops and livestock products</w:t>
      </w:r>
      <w:r w:rsidRPr="00B14861">
        <w:rPr>
          <w:rFonts w:ascii="Arial" w:hAnsi="Arial" w:cs="Arial"/>
          <w:sz w:val="20"/>
          <w:szCs w:val="20"/>
        </w:rPr>
        <w:t>. Food and Agriculture Organization of the United Nations. https://www.fao.org/faostat/</w:t>
      </w:r>
    </w:p>
    <w:p w14:paraId="5F84B5E2"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Fernandez-Calvino, L., Guzman-Benito, I., &amp; Llave, C. (2016). Metabolomic changes associated with viral infection in plants. </w:t>
      </w:r>
      <w:r w:rsidRPr="00B14861">
        <w:rPr>
          <w:rFonts w:ascii="Arial" w:hAnsi="Arial" w:cs="Arial"/>
          <w:i/>
          <w:iCs/>
          <w:sz w:val="20"/>
          <w:szCs w:val="20"/>
        </w:rPr>
        <w:t>Plant Physiology, 172</w:t>
      </w:r>
      <w:r w:rsidRPr="00B14861">
        <w:rPr>
          <w:rFonts w:ascii="Arial" w:hAnsi="Arial" w:cs="Arial"/>
          <w:sz w:val="20"/>
          <w:szCs w:val="20"/>
        </w:rPr>
        <w:t>, 244–257.</w:t>
      </w:r>
    </w:p>
    <w:p w14:paraId="01429112"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Fondong</w:t>
      </w:r>
      <w:proofErr w:type="spellEnd"/>
      <w:r w:rsidRPr="00B14861">
        <w:rPr>
          <w:rFonts w:ascii="Arial" w:hAnsi="Arial" w:cs="Arial"/>
          <w:sz w:val="20"/>
          <w:szCs w:val="20"/>
        </w:rPr>
        <w:t xml:space="preserve">, V. N. (2013).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protein structure and function. </w:t>
      </w:r>
      <w:r w:rsidRPr="00B14861">
        <w:rPr>
          <w:rFonts w:ascii="Arial" w:hAnsi="Arial" w:cs="Arial"/>
          <w:i/>
          <w:iCs/>
          <w:sz w:val="20"/>
          <w:szCs w:val="20"/>
        </w:rPr>
        <w:t>Molecular Plant Pathology, 14</w:t>
      </w:r>
      <w:r w:rsidRPr="00B14861">
        <w:rPr>
          <w:rFonts w:ascii="Arial" w:hAnsi="Arial" w:cs="Arial"/>
          <w:sz w:val="20"/>
          <w:szCs w:val="20"/>
        </w:rPr>
        <w:t>(6), 635–649. https://doi.org/10.1111/mpp.12032</w:t>
      </w:r>
    </w:p>
    <w:p w14:paraId="71C41D94"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Ghosh, R., Paul, S., &amp; Chakraborty, S. (2020). Transcriptomic and proteomic insights into plant–</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interactions. </w:t>
      </w:r>
      <w:r w:rsidRPr="00B14861">
        <w:rPr>
          <w:rFonts w:ascii="Arial" w:hAnsi="Arial" w:cs="Arial"/>
          <w:i/>
          <w:iCs/>
          <w:sz w:val="20"/>
          <w:szCs w:val="20"/>
        </w:rPr>
        <w:t>Virus Research, 286</w:t>
      </w:r>
      <w:r w:rsidRPr="00B14861">
        <w:rPr>
          <w:rFonts w:ascii="Arial" w:hAnsi="Arial" w:cs="Arial"/>
          <w:sz w:val="20"/>
          <w:szCs w:val="20"/>
        </w:rPr>
        <w:t>, 198068.</w:t>
      </w:r>
    </w:p>
    <w:p w14:paraId="0BAF9FE5"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Granier, M., Delatte, H., </w:t>
      </w:r>
      <w:proofErr w:type="spellStart"/>
      <w:r w:rsidRPr="00B14861">
        <w:rPr>
          <w:rFonts w:ascii="Arial" w:hAnsi="Arial" w:cs="Arial"/>
          <w:sz w:val="20"/>
          <w:szCs w:val="20"/>
        </w:rPr>
        <w:t>Peterschmitt</w:t>
      </w:r>
      <w:proofErr w:type="spellEnd"/>
      <w:r w:rsidRPr="00B14861">
        <w:rPr>
          <w:rFonts w:ascii="Arial" w:hAnsi="Arial" w:cs="Arial"/>
          <w:sz w:val="20"/>
          <w:szCs w:val="20"/>
        </w:rPr>
        <w:t xml:space="preserve">, M., &amp; Reynaud, B. (2025). Global spread and epidemiology of Tomato yellow leaf curl virus and associated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affecting tomato production. </w:t>
      </w:r>
      <w:r w:rsidRPr="00B14861">
        <w:rPr>
          <w:rFonts w:ascii="Arial" w:hAnsi="Arial" w:cs="Arial"/>
          <w:i/>
          <w:iCs/>
          <w:sz w:val="20"/>
          <w:szCs w:val="20"/>
        </w:rPr>
        <w:t>Plant Disease, 109</w:t>
      </w:r>
      <w:r w:rsidRPr="00B14861">
        <w:rPr>
          <w:rFonts w:ascii="Arial" w:hAnsi="Arial" w:cs="Arial"/>
          <w:sz w:val="20"/>
          <w:szCs w:val="20"/>
        </w:rPr>
        <w:t>(2), 345–358.</w:t>
      </w:r>
    </w:p>
    <w:p w14:paraId="6B95CD36"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Guo, T., Guo, Q., Cui, X., Liu, Y., &amp; Liu, S. S. (2020). Molecular interactions between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and their whitefly vectors. </w:t>
      </w:r>
      <w:r w:rsidRPr="00B14861">
        <w:rPr>
          <w:rFonts w:ascii="Arial" w:hAnsi="Arial" w:cs="Arial"/>
          <w:i/>
          <w:iCs/>
          <w:sz w:val="20"/>
          <w:szCs w:val="20"/>
        </w:rPr>
        <w:t>Frontiers in Microbiology, 11</w:t>
      </w:r>
      <w:r w:rsidRPr="00B14861">
        <w:rPr>
          <w:rFonts w:ascii="Arial" w:hAnsi="Arial" w:cs="Arial"/>
          <w:sz w:val="20"/>
          <w:szCs w:val="20"/>
        </w:rPr>
        <w:t>, 551.</w:t>
      </w:r>
    </w:p>
    <w:p w14:paraId="6CEE7338"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Hanley-Bowdoin, L., Bejarano, E. R., Robertson, D., &amp; Mansoor, S. (2013).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Masters at redirecting and reprogramming plant processes. </w:t>
      </w:r>
      <w:r w:rsidRPr="00B14861">
        <w:rPr>
          <w:rFonts w:ascii="Arial" w:hAnsi="Arial" w:cs="Arial"/>
          <w:i/>
          <w:iCs/>
          <w:sz w:val="20"/>
          <w:szCs w:val="20"/>
        </w:rPr>
        <w:t>Nature Reviews Microbiology, 11</w:t>
      </w:r>
      <w:r w:rsidRPr="00B14861">
        <w:rPr>
          <w:rFonts w:ascii="Arial" w:hAnsi="Arial" w:cs="Arial"/>
          <w:sz w:val="20"/>
          <w:szCs w:val="20"/>
        </w:rPr>
        <w:t>, 777–788.</w:t>
      </w:r>
    </w:p>
    <w:p w14:paraId="12C72D0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Hanley-Bowdoin, L., Settlage, S. B., &amp; Robertson, D. (2022). Reprogramming plant gene expression: A prerequisite to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DNA replication. </w:t>
      </w:r>
      <w:r w:rsidRPr="00B14861">
        <w:rPr>
          <w:rFonts w:ascii="Arial" w:hAnsi="Arial" w:cs="Arial"/>
          <w:i/>
          <w:iCs/>
          <w:sz w:val="20"/>
          <w:szCs w:val="20"/>
        </w:rPr>
        <w:t>Molecular Plant Pathology, 23</w:t>
      </w:r>
      <w:r w:rsidRPr="00B14861">
        <w:rPr>
          <w:rFonts w:ascii="Arial" w:hAnsi="Arial" w:cs="Arial"/>
          <w:sz w:val="20"/>
          <w:szCs w:val="20"/>
        </w:rPr>
        <w:t>(4), 552–567. https://doi.org/10.1111/mpp.13167</w:t>
      </w:r>
    </w:p>
    <w:p w14:paraId="7E17E904" w14:textId="77777777" w:rsidR="00FA0F9C" w:rsidRPr="00AC346F" w:rsidRDefault="00FA0F9C" w:rsidP="00FA0F9C">
      <w:pPr>
        <w:pStyle w:val="ListParagraph"/>
        <w:numPr>
          <w:ilvl w:val="0"/>
          <w:numId w:val="5"/>
        </w:numPr>
        <w:jc w:val="both"/>
        <w:rPr>
          <w:rFonts w:ascii="Arial" w:hAnsi="Arial" w:cs="Arial"/>
          <w:color w:val="EE0000"/>
          <w:sz w:val="20"/>
          <w:szCs w:val="20"/>
        </w:rPr>
      </w:pPr>
      <w:r w:rsidRPr="00AC346F">
        <w:rPr>
          <w:rFonts w:ascii="Arial" w:hAnsi="Arial" w:cs="Arial"/>
          <w:color w:val="EE0000"/>
          <w:sz w:val="20"/>
          <w:szCs w:val="20"/>
        </w:rPr>
        <w:t xml:space="preserve">Hassan, M. A., Ahmad, M., &amp; Khan, M. R. (2022). Epidemiology and yield losses caused by Tomato leaf curl virus disease in tomato under field conditions. </w:t>
      </w:r>
      <w:r w:rsidRPr="00AC346F">
        <w:rPr>
          <w:rFonts w:ascii="Arial" w:hAnsi="Arial" w:cs="Arial"/>
          <w:i/>
          <w:iCs/>
          <w:color w:val="EE0000"/>
          <w:sz w:val="20"/>
          <w:szCs w:val="20"/>
        </w:rPr>
        <w:t>Plant Disease, 106</w:t>
      </w:r>
      <w:r w:rsidRPr="00AC346F">
        <w:rPr>
          <w:rFonts w:ascii="Arial" w:hAnsi="Arial" w:cs="Arial"/>
          <w:color w:val="EE0000"/>
          <w:sz w:val="20"/>
          <w:szCs w:val="20"/>
        </w:rPr>
        <w:t>(8), 2145–2153. https://doi.org/10.1094/PDIS-12-21-2703-RE</w:t>
      </w:r>
    </w:p>
    <w:p w14:paraId="76533F7A"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Horticulture Statistics Division. (2023). </w:t>
      </w:r>
      <w:r w:rsidRPr="00B14861">
        <w:rPr>
          <w:rFonts w:ascii="Arial" w:hAnsi="Arial" w:cs="Arial"/>
          <w:i/>
          <w:iCs/>
          <w:sz w:val="20"/>
          <w:szCs w:val="20"/>
        </w:rPr>
        <w:t>Horticulture statistics at a glance 2023</w:t>
      </w:r>
      <w:r w:rsidRPr="00B14861">
        <w:rPr>
          <w:rFonts w:ascii="Arial" w:hAnsi="Arial" w:cs="Arial"/>
          <w:sz w:val="20"/>
          <w:szCs w:val="20"/>
        </w:rPr>
        <w:t>. Ministry of Agriculture &amp; Farmers Welfare, Government of India.</w:t>
      </w:r>
    </w:p>
    <w:p w14:paraId="72B7236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Iqbal, Z., Amin, I., &amp; Mansoor, S. (2024). Functional role of </w:t>
      </w:r>
      <w:proofErr w:type="spellStart"/>
      <w:r w:rsidRPr="00B14861">
        <w:rPr>
          <w:rFonts w:ascii="Arial" w:hAnsi="Arial" w:cs="Arial"/>
          <w:sz w:val="20"/>
          <w:szCs w:val="20"/>
        </w:rPr>
        <w:t>betasatellites</w:t>
      </w:r>
      <w:proofErr w:type="spellEnd"/>
      <w:r w:rsidRPr="00B14861">
        <w:rPr>
          <w:rFonts w:ascii="Arial" w:hAnsi="Arial" w:cs="Arial"/>
          <w:sz w:val="20"/>
          <w:szCs w:val="20"/>
        </w:rPr>
        <w:t xml:space="preserve"> in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pathogenicity and host interaction. </w:t>
      </w:r>
      <w:r w:rsidRPr="00B14861">
        <w:rPr>
          <w:rFonts w:ascii="Arial" w:hAnsi="Arial" w:cs="Arial"/>
          <w:i/>
          <w:iCs/>
          <w:sz w:val="20"/>
          <w:szCs w:val="20"/>
        </w:rPr>
        <w:t>Frontiers in Microbiology, 15</w:t>
      </w:r>
      <w:r w:rsidRPr="00B14861">
        <w:rPr>
          <w:rFonts w:ascii="Arial" w:hAnsi="Arial" w:cs="Arial"/>
          <w:sz w:val="20"/>
          <w:szCs w:val="20"/>
        </w:rPr>
        <w:t>, 1298765.</w:t>
      </w:r>
    </w:p>
    <w:p w14:paraId="76D71364"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Jeske, H. (2018).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w:t>
      </w:r>
      <w:r w:rsidRPr="00B14861">
        <w:rPr>
          <w:rFonts w:ascii="Arial" w:hAnsi="Arial" w:cs="Arial"/>
          <w:i/>
          <w:iCs/>
          <w:sz w:val="20"/>
          <w:szCs w:val="20"/>
        </w:rPr>
        <w:t>Current Topics in Microbiology and Immunology, 331</w:t>
      </w:r>
      <w:r w:rsidRPr="00B14861">
        <w:rPr>
          <w:rFonts w:ascii="Arial" w:hAnsi="Arial" w:cs="Arial"/>
          <w:sz w:val="20"/>
          <w:szCs w:val="20"/>
        </w:rPr>
        <w:t>, 185–226. https://doi.org/10.1007/978-3-540-93869-1_8</w:t>
      </w:r>
    </w:p>
    <w:p w14:paraId="340FDAD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Jones, J. D. G., &amp; Dangl, J. L. (2006). The plant immune system. </w:t>
      </w:r>
      <w:r w:rsidRPr="00B14861">
        <w:rPr>
          <w:rFonts w:ascii="Arial" w:hAnsi="Arial" w:cs="Arial"/>
          <w:i/>
          <w:iCs/>
          <w:sz w:val="20"/>
          <w:szCs w:val="20"/>
        </w:rPr>
        <w:t>Nature, 444</w:t>
      </w:r>
      <w:r w:rsidRPr="00B14861">
        <w:rPr>
          <w:rFonts w:ascii="Arial" w:hAnsi="Arial" w:cs="Arial"/>
          <w:sz w:val="20"/>
          <w:szCs w:val="20"/>
        </w:rPr>
        <w:t>, 323–329.</w:t>
      </w:r>
    </w:p>
    <w:p w14:paraId="5F4B392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Kanakala, S., &amp; Ghanim, M. (2019). Global genetic diversity and evolution of whiteflies and their endosymbionts. </w:t>
      </w:r>
      <w:r w:rsidRPr="00B14861">
        <w:rPr>
          <w:rFonts w:ascii="Arial" w:hAnsi="Arial" w:cs="Arial"/>
          <w:i/>
          <w:iCs/>
          <w:sz w:val="20"/>
          <w:szCs w:val="20"/>
        </w:rPr>
        <w:t>Frontiers in Microbiology, 10</w:t>
      </w:r>
      <w:r w:rsidRPr="00B14861">
        <w:rPr>
          <w:rFonts w:ascii="Arial" w:hAnsi="Arial" w:cs="Arial"/>
          <w:sz w:val="20"/>
          <w:szCs w:val="20"/>
        </w:rPr>
        <w:t>, 201.</w:t>
      </w:r>
    </w:p>
    <w:p w14:paraId="63DC7F35"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Karem, S. H., Abdullah, S. K., &amp; Mahmood, H. A. (2023). Effects of Tomato yellow leaf curl virus infection on growth, yield, and quality parameters of tomato plants. </w:t>
      </w:r>
      <w:r w:rsidRPr="00B14861">
        <w:rPr>
          <w:rFonts w:ascii="Arial" w:hAnsi="Arial" w:cs="Arial"/>
          <w:i/>
          <w:iCs/>
          <w:sz w:val="20"/>
          <w:szCs w:val="20"/>
        </w:rPr>
        <w:t>Indian Journal of Agricultural Research, 57</w:t>
      </w:r>
      <w:r w:rsidRPr="00B14861">
        <w:rPr>
          <w:rFonts w:ascii="Arial" w:hAnsi="Arial" w:cs="Arial"/>
          <w:sz w:val="20"/>
          <w:szCs w:val="20"/>
        </w:rPr>
        <w:t>(3), 341–347. https://doi.org/10.18805/IJARe.A-5966</w:t>
      </w:r>
    </w:p>
    <w:p w14:paraId="1D08FFA1" w14:textId="77777777" w:rsidR="00FA0F9C" w:rsidRPr="007A49C7" w:rsidRDefault="00FA0F9C" w:rsidP="00FA0F9C">
      <w:pPr>
        <w:pStyle w:val="ListParagraph"/>
        <w:numPr>
          <w:ilvl w:val="0"/>
          <w:numId w:val="5"/>
        </w:numPr>
        <w:jc w:val="both"/>
        <w:rPr>
          <w:rFonts w:ascii="Arial" w:hAnsi="Arial" w:cs="Arial"/>
          <w:color w:val="EE0000"/>
          <w:sz w:val="20"/>
          <w:szCs w:val="20"/>
        </w:rPr>
      </w:pPr>
      <w:r w:rsidRPr="007A49C7">
        <w:rPr>
          <w:rFonts w:ascii="Arial" w:hAnsi="Arial" w:cs="Arial"/>
          <w:color w:val="EE0000"/>
          <w:sz w:val="20"/>
          <w:szCs w:val="20"/>
        </w:rPr>
        <w:t xml:space="preserve">Kumar, A., Singh, R., &amp; Patel, P. (2025). Molecular responses of tomato to </w:t>
      </w:r>
      <w:proofErr w:type="spellStart"/>
      <w:r w:rsidRPr="007A49C7">
        <w:rPr>
          <w:rFonts w:ascii="Arial" w:hAnsi="Arial" w:cs="Arial"/>
          <w:color w:val="EE0000"/>
          <w:sz w:val="20"/>
          <w:szCs w:val="20"/>
        </w:rPr>
        <w:t>begomovirus</w:t>
      </w:r>
      <w:proofErr w:type="spellEnd"/>
      <w:r w:rsidRPr="007A49C7">
        <w:rPr>
          <w:rFonts w:ascii="Arial" w:hAnsi="Arial" w:cs="Arial"/>
          <w:color w:val="EE0000"/>
          <w:sz w:val="20"/>
          <w:szCs w:val="20"/>
        </w:rPr>
        <w:t xml:space="preserve"> infection and host defense signaling pathways. </w:t>
      </w:r>
      <w:r w:rsidRPr="007A49C7">
        <w:rPr>
          <w:rFonts w:ascii="Arial" w:hAnsi="Arial" w:cs="Arial"/>
          <w:i/>
          <w:iCs/>
          <w:color w:val="EE0000"/>
          <w:sz w:val="20"/>
          <w:szCs w:val="20"/>
        </w:rPr>
        <w:t>Plant Pathology Journal, 41</w:t>
      </w:r>
      <w:r w:rsidRPr="007A49C7">
        <w:rPr>
          <w:rFonts w:ascii="Arial" w:hAnsi="Arial" w:cs="Arial"/>
          <w:color w:val="EE0000"/>
          <w:sz w:val="20"/>
          <w:szCs w:val="20"/>
        </w:rPr>
        <w:t>(2), 145–158.</w:t>
      </w:r>
    </w:p>
    <w:p w14:paraId="7D43822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Lapidot, M., &amp; Friedmann, M. (2002). Breeding for resistance to whitefly-transmitted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w:t>
      </w:r>
      <w:r w:rsidRPr="00B14861">
        <w:rPr>
          <w:rFonts w:ascii="Arial" w:hAnsi="Arial" w:cs="Arial"/>
          <w:i/>
          <w:iCs/>
          <w:sz w:val="20"/>
          <w:szCs w:val="20"/>
        </w:rPr>
        <w:t>Annals of Applied Biology, 140</w:t>
      </w:r>
      <w:r w:rsidRPr="00B14861">
        <w:rPr>
          <w:rFonts w:ascii="Arial" w:hAnsi="Arial" w:cs="Arial"/>
          <w:sz w:val="20"/>
          <w:szCs w:val="20"/>
        </w:rPr>
        <w:t>, 109–127.</w:t>
      </w:r>
    </w:p>
    <w:p w14:paraId="21E40023"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Lefeuvre, P., Martin, D. P., Harkins, G., Lemey, P., Gray, A. J., Meredith, S., Lakay, F., </w:t>
      </w:r>
      <w:proofErr w:type="spellStart"/>
      <w:r w:rsidRPr="00B14861">
        <w:rPr>
          <w:rFonts w:ascii="Arial" w:hAnsi="Arial" w:cs="Arial"/>
          <w:sz w:val="20"/>
          <w:szCs w:val="20"/>
        </w:rPr>
        <w:t>Monjane</w:t>
      </w:r>
      <w:proofErr w:type="spellEnd"/>
      <w:r w:rsidRPr="00B14861">
        <w:rPr>
          <w:rFonts w:ascii="Arial" w:hAnsi="Arial" w:cs="Arial"/>
          <w:sz w:val="20"/>
          <w:szCs w:val="20"/>
        </w:rPr>
        <w:t xml:space="preserve">, A., Lett, J. M., </w:t>
      </w:r>
      <w:proofErr w:type="spellStart"/>
      <w:r w:rsidRPr="00B14861">
        <w:rPr>
          <w:rFonts w:ascii="Arial" w:hAnsi="Arial" w:cs="Arial"/>
          <w:sz w:val="20"/>
          <w:szCs w:val="20"/>
        </w:rPr>
        <w:t>Varsani</w:t>
      </w:r>
      <w:proofErr w:type="spellEnd"/>
      <w:r w:rsidRPr="00B14861">
        <w:rPr>
          <w:rFonts w:ascii="Arial" w:hAnsi="Arial" w:cs="Arial"/>
          <w:sz w:val="20"/>
          <w:szCs w:val="20"/>
        </w:rPr>
        <w:t xml:space="preserve">, A., &amp; </w:t>
      </w:r>
      <w:proofErr w:type="spellStart"/>
      <w:r w:rsidRPr="00B14861">
        <w:rPr>
          <w:rFonts w:ascii="Arial" w:hAnsi="Arial" w:cs="Arial"/>
          <w:sz w:val="20"/>
          <w:szCs w:val="20"/>
        </w:rPr>
        <w:t>Heydarnejad</w:t>
      </w:r>
      <w:proofErr w:type="spellEnd"/>
      <w:r w:rsidRPr="00B14861">
        <w:rPr>
          <w:rFonts w:ascii="Arial" w:hAnsi="Arial" w:cs="Arial"/>
          <w:sz w:val="20"/>
          <w:szCs w:val="20"/>
        </w:rPr>
        <w:t xml:space="preserve">, J. (2007). The spread of Tomato yellow leaf curl virus from the Middle East to the world. </w:t>
      </w:r>
      <w:proofErr w:type="spellStart"/>
      <w:r w:rsidRPr="00B14861">
        <w:rPr>
          <w:rFonts w:ascii="Arial" w:hAnsi="Arial" w:cs="Arial"/>
          <w:i/>
          <w:iCs/>
          <w:sz w:val="20"/>
          <w:szCs w:val="20"/>
        </w:rPr>
        <w:t>PLoS</w:t>
      </w:r>
      <w:proofErr w:type="spellEnd"/>
      <w:r w:rsidRPr="00B14861">
        <w:rPr>
          <w:rFonts w:ascii="Arial" w:hAnsi="Arial" w:cs="Arial"/>
          <w:i/>
          <w:iCs/>
          <w:sz w:val="20"/>
          <w:szCs w:val="20"/>
        </w:rPr>
        <w:t xml:space="preserve"> Pathogens, 3</w:t>
      </w:r>
      <w:r w:rsidRPr="00B14861">
        <w:rPr>
          <w:rFonts w:ascii="Arial" w:hAnsi="Arial" w:cs="Arial"/>
          <w:sz w:val="20"/>
          <w:szCs w:val="20"/>
        </w:rPr>
        <w:t xml:space="preserve">(10), </w:t>
      </w:r>
      <w:proofErr w:type="spellStart"/>
      <w:r w:rsidRPr="00B14861">
        <w:rPr>
          <w:rFonts w:ascii="Arial" w:hAnsi="Arial" w:cs="Arial"/>
          <w:sz w:val="20"/>
          <w:szCs w:val="20"/>
        </w:rPr>
        <w:t>e173</w:t>
      </w:r>
      <w:proofErr w:type="spellEnd"/>
      <w:r w:rsidRPr="00B14861">
        <w:rPr>
          <w:rFonts w:ascii="Arial" w:hAnsi="Arial" w:cs="Arial"/>
          <w:sz w:val="20"/>
          <w:szCs w:val="20"/>
        </w:rPr>
        <w:t>.</w:t>
      </w:r>
    </w:p>
    <w:p w14:paraId="42E5F19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Liu, H., Boulton, M. I., &amp; Thomas, C. L. (2014). Interactions between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replication proteins and plant cell cycle regulators. </w:t>
      </w:r>
      <w:r w:rsidRPr="00B14861">
        <w:rPr>
          <w:rFonts w:ascii="Arial" w:hAnsi="Arial" w:cs="Arial"/>
          <w:i/>
          <w:iCs/>
          <w:sz w:val="20"/>
          <w:szCs w:val="20"/>
        </w:rPr>
        <w:t>Plant Physiology, 164</w:t>
      </w:r>
      <w:r w:rsidRPr="00B14861">
        <w:rPr>
          <w:rFonts w:ascii="Arial" w:hAnsi="Arial" w:cs="Arial"/>
          <w:sz w:val="20"/>
          <w:szCs w:val="20"/>
        </w:rPr>
        <w:t>, 184–195.</w:t>
      </w:r>
    </w:p>
    <w:p w14:paraId="0A721483"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Moriones</w:t>
      </w:r>
      <w:proofErr w:type="spellEnd"/>
      <w:r w:rsidRPr="00B14861">
        <w:rPr>
          <w:rFonts w:ascii="Arial" w:hAnsi="Arial" w:cs="Arial"/>
          <w:sz w:val="20"/>
          <w:szCs w:val="20"/>
        </w:rPr>
        <w:t xml:space="preserve">, E., Praveen, S., &amp; Chakraborty, S. (2017). Tomato leaf curl New Delhi virus: An emerging virus complex threatening vegetable crops worldwide. </w:t>
      </w:r>
      <w:r w:rsidRPr="00B14861">
        <w:rPr>
          <w:rFonts w:ascii="Arial" w:hAnsi="Arial" w:cs="Arial"/>
          <w:i/>
          <w:iCs/>
          <w:sz w:val="20"/>
          <w:szCs w:val="20"/>
        </w:rPr>
        <w:t>Virus Research, 241</w:t>
      </w:r>
      <w:r w:rsidRPr="00B14861">
        <w:rPr>
          <w:rFonts w:ascii="Arial" w:hAnsi="Arial" w:cs="Arial"/>
          <w:sz w:val="20"/>
          <w:szCs w:val="20"/>
        </w:rPr>
        <w:t>, 118–125.</w:t>
      </w:r>
    </w:p>
    <w:p w14:paraId="55899338"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Navas-Castillo, J., Fiallo-</w:t>
      </w:r>
      <w:proofErr w:type="spellStart"/>
      <w:r w:rsidRPr="00B14861">
        <w:rPr>
          <w:rFonts w:ascii="Arial" w:hAnsi="Arial" w:cs="Arial"/>
          <w:sz w:val="20"/>
          <w:szCs w:val="20"/>
        </w:rPr>
        <w:t>Olivé</w:t>
      </w:r>
      <w:proofErr w:type="spellEnd"/>
      <w:r w:rsidRPr="00B14861">
        <w:rPr>
          <w:rFonts w:ascii="Arial" w:hAnsi="Arial" w:cs="Arial"/>
          <w:sz w:val="20"/>
          <w:szCs w:val="20"/>
        </w:rPr>
        <w:t xml:space="preserve">, E., &amp; Sánchez-Campos, S. (2011). Emerging virus diseases transmitted by whiteflies. </w:t>
      </w:r>
      <w:r w:rsidRPr="00B14861">
        <w:rPr>
          <w:rFonts w:ascii="Arial" w:hAnsi="Arial" w:cs="Arial"/>
          <w:i/>
          <w:iCs/>
          <w:sz w:val="20"/>
          <w:szCs w:val="20"/>
        </w:rPr>
        <w:t>Annual Review of Phytopathology, 49</w:t>
      </w:r>
      <w:r w:rsidRPr="00B14861">
        <w:rPr>
          <w:rFonts w:ascii="Arial" w:hAnsi="Arial" w:cs="Arial"/>
          <w:sz w:val="20"/>
          <w:szCs w:val="20"/>
        </w:rPr>
        <w:t>, 19–248.</w:t>
      </w:r>
    </w:p>
    <w:p w14:paraId="19E1BCF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Navas-Castillo, J., Fiallo-</w:t>
      </w:r>
      <w:proofErr w:type="spellStart"/>
      <w:r w:rsidRPr="00B14861">
        <w:rPr>
          <w:rFonts w:ascii="Arial" w:hAnsi="Arial" w:cs="Arial"/>
          <w:sz w:val="20"/>
          <w:szCs w:val="20"/>
        </w:rPr>
        <w:t>Olivé</w:t>
      </w:r>
      <w:proofErr w:type="spellEnd"/>
      <w:r w:rsidRPr="00B14861">
        <w:rPr>
          <w:rFonts w:ascii="Arial" w:hAnsi="Arial" w:cs="Arial"/>
          <w:sz w:val="20"/>
          <w:szCs w:val="20"/>
        </w:rPr>
        <w:t xml:space="preserve">, E., &amp; Sánchez-Campos, S. (2024). Evolution and emergence of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w:t>
      </w:r>
      <w:r w:rsidRPr="00B14861">
        <w:rPr>
          <w:rFonts w:ascii="Arial" w:hAnsi="Arial" w:cs="Arial"/>
          <w:i/>
          <w:iCs/>
          <w:sz w:val="20"/>
          <w:szCs w:val="20"/>
        </w:rPr>
        <w:t>Annual Review of Phytopathology, 62</w:t>
      </w:r>
      <w:r w:rsidRPr="00B14861">
        <w:rPr>
          <w:rFonts w:ascii="Arial" w:hAnsi="Arial" w:cs="Arial"/>
          <w:sz w:val="20"/>
          <w:szCs w:val="20"/>
        </w:rPr>
        <w:t>, 231–252.</w:t>
      </w:r>
    </w:p>
    <w:p w14:paraId="041A04C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Nawaz-ul-Rehman, M. S., &amp; Fauquet, C. M. (2009). Evolution of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and their satellites. </w:t>
      </w:r>
      <w:r w:rsidRPr="00B14861">
        <w:rPr>
          <w:rFonts w:ascii="Arial" w:hAnsi="Arial" w:cs="Arial"/>
          <w:i/>
          <w:iCs/>
          <w:sz w:val="20"/>
          <w:szCs w:val="20"/>
        </w:rPr>
        <w:t>FEBS Letters, 583</w:t>
      </w:r>
      <w:r w:rsidRPr="00B14861">
        <w:rPr>
          <w:rFonts w:ascii="Arial" w:hAnsi="Arial" w:cs="Arial"/>
          <w:sz w:val="20"/>
          <w:szCs w:val="20"/>
        </w:rPr>
        <w:t>(12), 1825–1832. https://doi.org/10.1016/j.febslet.2009.05.045</w:t>
      </w:r>
    </w:p>
    <w:p w14:paraId="7535111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Prasanna, H. C., Sinha, D. P., Rai, G. K., Krishna, R., Kashyap, S. P., Singh, N. K., &amp; Malathi, V. G. (2020). Pyramiding of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resistance genes in tomato through marker-assisted breeding. </w:t>
      </w:r>
      <w:r w:rsidRPr="00B14861">
        <w:rPr>
          <w:rFonts w:ascii="Arial" w:hAnsi="Arial" w:cs="Arial"/>
          <w:i/>
          <w:iCs/>
          <w:sz w:val="20"/>
          <w:szCs w:val="20"/>
        </w:rPr>
        <w:t xml:space="preserve">Scientia </w:t>
      </w:r>
      <w:proofErr w:type="spellStart"/>
      <w:r w:rsidRPr="00B14861">
        <w:rPr>
          <w:rFonts w:ascii="Arial" w:hAnsi="Arial" w:cs="Arial"/>
          <w:i/>
          <w:iCs/>
          <w:sz w:val="20"/>
          <w:szCs w:val="20"/>
        </w:rPr>
        <w:t>Horticulturae</w:t>
      </w:r>
      <w:proofErr w:type="spellEnd"/>
      <w:r w:rsidRPr="00B14861">
        <w:rPr>
          <w:rFonts w:ascii="Arial" w:hAnsi="Arial" w:cs="Arial"/>
          <w:i/>
          <w:iCs/>
          <w:sz w:val="20"/>
          <w:szCs w:val="20"/>
        </w:rPr>
        <w:t>, 262</w:t>
      </w:r>
      <w:r w:rsidRPr="00B14861">
        <w:rPr>
          <w:rFonts w:ascii="Arial" w:hAnsi="Arial" w:cs="Arial"/>
          <w:sz w:val="20"/>
          <w:szCs w:val="20"/>
        </w:rPr>
        <w:t>, 109042. https://doi.org/10.1016/j.scienta.2019.109042</w:t>
      </w:r>
    </w:p>
    <w:p w14:paraId="0FDE7DC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Praveen, S., Chakraborty, S., &amp; Varma, A. (2015). Emerging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and their management in India. </w:t>
      </w:r>
      <w:r w:rsidRPr="00B14861">
        <w:rPr>
          <w:rFonts w:ascii="Arial" w:hAnsi="Arial" w:cs="Arial"/>
          <w:i/>
          <w:iCs/>
          <w:sz w:val="20"/>
          <w:szCs w:val="20"/>
        </w:rPr>
        <w:t>Plant Disease, 99</w:t>
      </w:r>
      <w:r w:rsidRPr="00B14861">
        <w:rPr>
          <w:rFonts w:ascii="Arial" w:hAnsi="Arial" w:cs="Arial"/>
          <w:sz w:val="20"/>
          <w:szCs w:val="20"/>
        </w:rPr>
        <w:t>(9), 1200–1210.</w:t>
      </w:r>
    </w:p>
    <w:p w14:paraId="658CC31D"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Praveen, S., Shukla, R., &amp; Varma, A. (2015). RNA interference-based strategies for control of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infection in plants. </w:t>
      </w:r>
      <w:r w:rsidRPr="00B14861">
        <w:rPr>
          <w:rFonts w:ascii="Arial" w:hAnsi="Arial" w:cs="Arial"/>
          <w:i/>
          <w:iCs/>
          <w:sz w:val="20"/>
          <w:szCs w:val="20"/>
        </w:rPr>
        <w:t>Plant Molecular Biology, 88</w:t>
      </w:r>
      <w:r w:rsidRPr="00B14861">
        <w:rPr>
          <w:rFonts w:ascii="Arial" w:hAnsi="Arial" w:cs="Arial"/>
          <w:sz w:val="20"/>
          <w:szCs w:val="20"/>
        </w:rPr>
        <w:t>, 35–52.</w:t>
      </w:r>
    </w:p>
    <w:p w14:paraId="64261EBA"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PubMed. (2025). </w:t>
      </w:r>
      <w:r w:rsidRPr="00B14861">
        <w:rPr>
          <w:rFonts w:ascii="Arial" w:hAnsi="Arial" w:cs="Arial"/>
          <w:i/>
          <w:iCs/>
          <w:sz w:val="20"/>
          <w:szCs w:val="20"/>
        </w:rPr>
        <w:t>Tomato leaf curl Patna virus: Molecular characterization and host range studies</w:t>
      </w:r>
      <w:r w:rsidRPr="00B14861">
        <w:rPr>
          <w:rFonts w:ascii="Arial" w:hAnsi="Arial" w:cs="Arial"/>
          <w:sz w:val="20"/>
          <w:szCs w:val="20"/>
        </w:rPr>
        <w:t>. National Center for Biotechnology Information (NCBI). https://pubmed.ncbi.nlm.nih.gov</w:t>
      </w:r>
    </w:p>
    <w:p w14:paraId="2575B4B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Raja, P., Jackel, J. N., Li, S., Heard, I. M., &amp; </w:t>
      </w:r>
      <w:proofErr w:type="spellStart"/>
      <w:r w:rsidRPr="00B14861">
        <w:rPr>
          <w:rFonts w:ascii="Arial" w:hAnsi="Arial" w:cs="Arial"/>
          <w:sz w:val="20"/>
          <w:szCs w:val="20"/>
        </w:rPr>
        <w:t>Bisaro</w:t>
      </w:r>
      <w:proofErr w:type="spellEnd"/>
      <w:r w:rsidRPr="00B14861">
        <w:rPr>
          <w:rFonts w:ascii="Arial" w:hAnsi="Arial" w:cs="Arial"/>
          <w:sz w:val="20"/>
          <w:szCs w:val="20"/>
        </w:rPr>
        <w:t xml:space="preserve">, D. M. (2010). Arabidopsis double-stranded RNA binding protein DRB3 participates in methylation-mediated defense against </w:t>
      </w:r>
      <w:proofErr w:type="spellStart"/>
      <w:r w:rsidRPr="00B14861">
        <w:rPr>
          <w:rFonts w:ascii="Arial" w:hAnsi="Arial" w:cs="Arial"/>
          <w:sz w:val="20"/>
          <w:szCs w:val="20"/>
        </w:rPr>
        <w:t>geminiviruses</w:t>
      </w:r>
      <w:proofErr w:type="spellEnd"/>
      <w:r w:rsidRPr="00B14861">
        <w:rPr>
          <w:rFonts w:ascii="Arial" w:hAnsi="Arial" w:cs="Arial"/>
          <w:sz w:val="20"/>
          <w:szCs w:val="20"/>
        </w:rPr>
        <w:t xml:space="preserve">. </w:t>
      </w:r>
      <w:r w:rsidRPr="00B14861">
        <w:rPr>
          <w:rFonts w:ascii="Arial" w:hAnsi="Arial" w:cs="Arial"/>
          <w:i/>
          <w:iCs/>
          <w:sz w:val="20"/>
          <w:szCs w:val="20"/>
        </w:rPr>
        <w:t>Journal of Virology, 84</w:t>
      </w:r>
      <w:r w:rsidRPr="00B14861">
        <w:rPr>
          <w:rFonts w:ascii="Arial" w:hAnsi="Arial" w:cs="Arial"/>
          <w:sz w:val="20"/>
          <w:szCs w:val="20"/>
        </w:rPr>
        <w:t>, 5935–5943.</w:t>
      </w:r>
    </w:p>
    <w:p w14:paraId="2FA1AC1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Rojas, M. R., Hagen, C., Lucas, W. J., &amp; Gilbertson, R. L. (2018). Exploiting the plant cell cycle machinery for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replication. </w:t>
      </w:r>
      <w:r w:rsidRPr="00B14861">
        <w:rPr>
          <w:rFonts w:ascii="Arial" w:hAnsi="Arial" w:cs="Arial"/>
          <w:i/>
          <w:iCs/>
          <w:sz w:val="20"/>
          <w:szCs w:val="20"/>
        </w:rPr>
        <w:t>Annual Review of Phytopathology, 56</w:t>
      </w:r>
      <w:r w:rsidRPr="00B14861">
        <w:rPr>
          <w:rFonts w:ascii="Arial" w:hAnsi="Arial" w:cs="Arial"/>
          <w:sz w:val="20"/>
          <w:szCs w:val="20"/>
        </w:rPr>
        <w:t>, 335–357.</w:t>
      </w:r>
    </w:p>
    <w:p w14:paraId="6853B443"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Ram Babu, V., Reddy, K. R., &amp; Naidu, R. A. (2026). Genetic variability for tomato leaf curl virus resistance and yield response in tomato (</w:t>
      </w:r>
      <w:r w:rsidRPr="00B14861">
        <w:rPr>
          <w:rFonts w:ascii="Arial" w:hAnsi="Arial" w:cs="Arial"/>
          <w:i/>
          <w:iCs/>
          <w:sz w:val="20"/>
          <w:szCs w:val="20"/>
        </w:rPr>
        <w:t xml:space="preserve">Solanum </w:t>
      </w:r>
      <w:proofErr w:type="spellStart"/>
      <w:r w:rsidRPr="00B14861">
        <w:rPr>
          <w:rFonts w:ascii="Arial" w:hAnsi="Arial" w:cs="Arial"/>
          <w:i/>
          <w:iCs/>
          <w:sz w:val="20"/>
          <w:szCs w:val="20"/>
        </w:rPr>
        <w:t>lycopersicum</w:t>
      </w:r>
      <w:proofErr w:type="spellEnd"/>
      <w:r w:rsidRPr="00B14861">
        <w:rPr>
          <w:rFonts w:ascii="Arial" w:hAnsi="Arial" w:cs="Arial"/>
          <w:sz w:val="20"/>
          <w:szCs w:val="20"/>
        </w:rPr>
        <w:t xml:space="preserve"> L.) under natural epiphytotic conditions. </w:t>
      </w:r>
      <w:r w:rsidRPr="00B14861">
        <w:rPr>
          <w:rFonts w:ascii="Arial" w:hAnsi="Arial" w:cs="Arial"/>
          <w:i/>
          <w:iCs/>
          <w:sz w:val="20"/>
          <w:szCs w:val="20"/>
        </w:rPr>
        <w:t>International Journal of Plant &amp; Soil Science, 10</w:t>
      </w:r>
      <w:r w:rsidRPr="00B14861">
        <w:rPr>
          <w:rFonts w:ascii="Arial" w:hAnsi="Arial" w:cs="Arial"/>
          <w:sz w:val="20"/>
          <w:szCs w:val="20"/>
        </w:rPr>
        <w:t>(S1), 55–63.</w:t>
      </w:r>
    </w:p>
    <w:p w14:paraId="6E375A3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Sharma, P., Verma, R., &amp; Gupta, S. (2026). Vector dynamics and epidemiology of tomato leaf curl disease. </w:t>
      </w:r>
      <w:r w:rsidRPr="00B14861">
        <w:rPr>
          <w:rFonts w:ascii="Arial" w:hAnsi="Arial" w:cs="Arial"/>
          <w:i/>
          <w:iCs/>
          <w:sz w:val="20"/>
          <w:szCs w:val="20"/>
        </w:rPr>
        <w:t>Journal of Plant Diseases and Protection, 133</w:t>
      </w:r>
      <w:r w:rsidRPr="00B14861">
        <w:rPr>
          <w:rFonts w:ascii="Arial" w:hAnsi="Arial" w:cs="Arial"/>
          <w:sz w:val="20"/>
          <w:szCs w:val="20"/>
        </w:rPr>
        <w:t>, 1–12.</w:t>
      </w:r>
    </w:p>
    <w:p w14:paraId="5C8D9F37"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Singh, V., Sharma, N., &amp; Gupta, D. (2025). Interaction of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proteins with host defense pathways. </w:t>
      </w:r>
      <w:r w:rsidRPr="00B14861">
        <w:rPr>
          <w:rFonts w:ascii="Arial" w:hAnsi="Arial" w:cs="Arial"/>
          <w:i/>
          <w:iCs/>
          <w:sz w:val="20"/>
          <w:szCs w:val="20"/>
        </w:rPr>
        <w:t>Virus Research, 340</w:t>
      </w:r>
      <w:r w:rsidRPr="00B14861">
        <w:rPr>
          <w:rFonts w:ascii="Arial" w:hAnsi="Arial" w:cs="Arial"/>
          <w:sz w:val="20"/>
          <w:szCs w:val="20"/>
        </w:rPr>
        <w:t>, 199201.</w:t>
      </w:r>
    </w:p>
    <w:p w14:paraId="4021DEB7" w14:textId="77777777" w:rsidR="00FA0F9C" w:rsidRPr="00B14861" w:rsidRDefault="00FA0F9C" w:rsidP="00FA0F9C">
      <w:pPr>
        <w:pStyle w:val="ListParagraph"/>
        <w:numPr>
          <w:ilvl w:val="0"/>
          <w:numId w:val="5"/>
        </w:numPr>
        <w:jc w:val="both"/>
        <w:rPr>
          <w:rFonts w:ascii="Arial" w:hAnsi="Arial" w:cs="Arial"/>
          <w:sz w:val="20"/>
          <w:szCs w:val="20"/>
        </w:rPr>
      </w:pPr>
      <w:r w:rsidRPr="007A49C7">
        <w:rPr>
          <w:rFonts w:ascii="Arial" w:hAnsi="Arial" w:cs="Arial"/>
          <w:color w:val="EE0000"/>
          <w:sz w:val="20"/>
          <w:szCs w:val="20"/>
        </w:rPr>
        <w:t xml:space="preserve">Sohrab, S. S. (2017). Tomato leaf curl disease: Current status and management strategies. </w:t>
      </w:r>
      <w:r w:rsidRPr="007A49C7">
        <w:rPr>
          <w:rFonts w:ascii="Arial" w:hAnsi="Arial" w:cs="Arial"/>
          <w:i/>
          <w:iCs/>
          <w:color w:val="EE0000"/>
          <w:sz w:val="20"/>
          <w:szCs w:val="20"/>
        </w:rPr>
        <w:t>Archives of Phytopathology and Plant Protection, 50</w:t>
      </w:r>
      <w:r w:rsidRPr="007A49C7">
        <w:rPr>
          <w:rFonts w:ascii="Arial" w:hAnsi="Arial" w:cs="Arial"/>
          <w:color w:val="EE0000"/>
          <w:sz w:val="20"/>
          <w:szCs w:val="20"/>
        </w:rPr>
        <w:t>(9–10), 453–475.</w:t>
      </w:r>
    </w:p>
    <w:p w14:paraId="6E69F53C"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Sujatha, S., Reddy, P. V., &amp; Naidu, R. A. (2025). Epidemiology and management of tomato leaf curl disease caused by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in tropical agriculture. </w:t>
      </w:r>
      <w:r w:rsidRPr="00B14861">
        <w:rPr>
          <w:rFonts w:ascii="Arial" w:hAnsi="Arial" w:cs="Arial"/>
          <w:i/>
          <w:iCs/>
          <w:sz w:val="20"/>
          <w:szCs w:val="20"/>
        </w:rPr>
        <w:t>Plant Disease, 109</w:t>
      </w:r>
      <w:r w:rsidRPr="00B14861">
        <w:rPr>
          <w:rFonts w:ascii="Arial" w:hAnsi="Arial" w:cs="Arial"/>
          <w:sz w:val="20"/>
          <w:szCs w:val="20"/>
        </w:rPr>
        <w:t>(3), 512–525.</w:t>
      </w:r>
    </w:p>
    <w:p w14:paraId="71F1E812"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Varma, A., &amp; Malathi, V. G. (2003). Emerging </w:t>
      </w:r>
      <w:proofErr w:type="spellStart"/>
      <w:r w:rsidRPr="00B14861">
        <w:rPr>
          <w:rFonts w:ascii="Arial" w:hAnsi="Arial" w:cs="Arial"/>
          <w:sz w:val="20"/>
          <w:szCs w:val="20"/>
        </w:rPr>
        <w:t>geminivirus</w:t>
      </w:r>
      <w:proofErr w:type="spellEnd"/>
      <w:r w:rsidRPr="00B14861">
        <w:rPr>
          <w:rFonts w:ascii="Arial" w:hAnsi="Arial" w:cs="Arial"/>
          <w:sz w:val="20"/>
          <w:szCs w:val="20"/>
        </w:rPr>
        <w:t xml:space="preserve"> problems: A serious threat to crop production. </w:t>
      </w:r>
      <w:r w:rsidRPr="00B14861">
        <w:rPr>
          <w:rFonts w:ascii="Arial" w:hAnsi="Arial" w:cs="Arial"/>
          <w:i/>
          <w:iCs/>
          <w:sz w:val="20"/>
          <w:szCs w:val="20"/>
        </w:rPr>
        <w:t>Annals of Applied Biology, 142</w:t>
      </w:r>
      <w:r w:rsidRPr="00B14861">
        <w:rPr>
          <w:rFonts w:ascii="Arial" w:hAnsi="Arial" w:cs="Arial"/>
          <w:sz w:val="20"/>
          <w:szCs w:val="20"/>
        </w:rPr>
        <w:t>(2), 145–164.</w:t>
      </w:r>
    </w:p>
    <w:p w14:paraId="6860DC51"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Verlaan</w:t>
      </w:r>
      <w:proofErr w:type="spellEnd"/>
      <w:r w:rsidRPr="00B14861">
        <w:rPr>
          <w:rFonts w:ascii="Arial" w:hAnsi="Arial" w:cs="Arial"/>
          <w:sz w:val="20"/>
          <w:szCs w:val="20"/>
        </w:rPr>
        <w:t xml:space="preserve">, M. G., Hutton, S. F., Ibrahem, R. M., et al. (2013). The Tomato yellow leaf curl virus resistance genes </w:t>
      </w:r>
      <w:r w:rsidRPr="00B14861">
        <w:rPr>
          <w:rFonts w:ascii="Arial" w:hAnsi="Arial" w:cs="Arial"/>
          <w:i/>
          <w:iCs/>
          <w:sz w:val="20"/>
          <w:szCs w:val="20"/>
        </w:rPr>
        <w:t>Ty-1</w:t>
      </w:r>
      <w:r w:rsidRPr="00B14861">
        <w:rPr>
          <w:rFonts w:ascii="Arial" w:hAnsi="Arial" w:cs="Arial"/>
          <w:sz w:val="20"/>
          <w:szCs w:val="20"/>
        </w:rPr>
        <w:t xml:space="preserve"> and </w:t>
      </w:r>
      <w:r w:rsidRPr="00B14861">
        <w:rPr>
          <w:rFonts w:ascii="Arial" w:hAnsi="Arial" w:cs="Arial"/>
          <w:i/>
          <w:iCs/>
          <w:sz w:val="20"/>
          <w:szCs w:val="20"/>
        </w:rPr>
        <w:t>Ty-3</w:t>
      </w:r>
      <w:r w:rsidRPr="00B14861">
        <w:rPr>
          <w:rFonts w:ascii="Arial" w:hAnsi="Arial" w:cs="Arial"/>
          <w:sz w:val="20"/>
          <w:szCs w:val="20"/>
        </w:rPr>
        <w:t xml:space="preserve"> are allelic and encode RNA-dependent RNA polymerases. </w:t>
      </w:r>
      <w:proofErr w:type="spellStart"/>
      <w:r w:rsidRPr="00B14861">
        <w:rPr>
          <w:rFonts w:ascii="Arial" w:hAnsi="Arial" w:cs="Arial"/>
          <w:i/>
          <w:iCs/>
          <w:sz w:val="20"/>
          <w:szCs w:val="20"/>
        </w:rPr>
        <w:t>PLoS</w:t>
      </w:r>
      <w:proofErr w:type="spellEnd"/>
      <w:r w:rsidRPr="00B14861">
        <w:rPr>
          <w:rFonts w:ascii="Arial" w:hAnsi="Arial" w:cs="Arial"/>
          <w:i/>
          <w:iCs/>
          <w:sz w:val="20"/>
          <w:szCs w:val="20"/>
        </w:rPr>
        <w:t xml:space="preserve"> Genetics, 9</w:t>
      </w:r>
      <w:r w:rsidRPr="00B14861">
        <w:rPr>
          <w:rFonts w:ascii="Arial" w:hAnsi="Arial" w:cs="Arial"/>
          <w:sz w:val="20"/>
          <w:szCs w:val="20"/>
        </w:rPr>
        <w:t xml:space="preserve">(3), </w:t>
      </w:r>
      <w:proofErr w:type="spellStart"/>
      <w:r w:rsidRPr="00B14861">
        <w:rPr>
          <w:rFonts w:ascii="Arial" w:hAnsi="Arial" w:cs="Arial"/>
          <w:sz w:val="20"/>
          <w:szCs w:val="20"/>
        </w:rPr>
        <w:t>e1003399</w:t>
      </w:r>
      <w:proofErr w:type="spellEnd"/>
      <w:r w:rsidRPr="00B14861">
        <w:rPr>
          <w:rFonts w:ascii="Arial" w:hAnsi="Arial" w:cs="Arial"/>
          <w:sz w:val="20"/>
          <w:szCs w:val="20"/>
        </w:rPr>
        <w:t>.</w:t>
      </w:r>
    </w:p>
    <w:p w14:paraId="66F11146" w14:textId="77777777" w:rsidR="00FA0F9C" w:rsidRPr="00B14861" w:rsidRDefault="00FA0F9C" w:rsidP="00FA0F9C">
      <w:pPr>
        <w:pStyle w:val="ListParagraph"/>
        <w:numPr>
          <w:ilvl w:val="0"/>
          <w:numId w:val="5"/>
        </w:numPr>
        <w:jc w:val="both"/>
        <w:rPr>
          <w:rFonts w:ascii="Arial" w:hAnsi="Arial" w:cs="Arial"/>
          <w:sz w:val="20"/>
          <w:szCs w:val="20"/>
        </w:rPr>
      </w:pPr>
      <w:proofErr w:type="spellStart"/>
      <w:r w:rsidRPr="00B14861">
        <w:rPr>
          <w:rFonts w:ascii="Arial" w:hAnsi="Arial" w:cs="Arial"/>
          <w:sz w:val="20"/>
          <w:szCs w:val="20"/>
        </w:rPr>
        <w:t>Voinnet</w:t>
      </w:r>
      <w:proofErr w:type="spellEnd"/>
      <w:r w:rsidRPr="00B14861">
        <w:rPr>
          <w:rFonts w:ascii="Arial" w:hAnsi="Arial" w:cs="Arial"/>
          <w:sz w:val="20"/>
          <w:szCs w:val="20"/>
        </w:rPr>
        <w:t xml:space="preserve">, O. (2005). Induction and suppression of RNA silencing: Insights from viral infections. </w:t>
      </w:r>
      <w:r w:rsidRPr="00B14861">
        <w:rPr>
          <w:rFonts w:ascii="Arial" w:hAnsi="Arial" w:cs="Arial"/>
          <w:i/>
          <w:iCs/>
          <w:sz w:val="20"/>
          <w:szCs w:val="20"/>
        </w:rPr>
        <w:t>Nature Reviews Genetics, 6</w:t>
      </w:r>
      <w:r w:rsidRPr="00B14861">
        <w:rPr>
          <w:rFonts w:ascii="Arial" w:hAnsi="Arial" w:cs="Arial"/>
          <w:sz w:val="20"/>
          <w:szCs w:val="20"/>
        </w:rPr>
        <w:t>, 206–220.</w:t>
      </w:r>
    </w:p>
    <w:p w14:paraId="4930A251"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Wang, B., Yang, X., Wang, Y., &amp; Zhou, X. (2023). Molecular mechanisms of plant defense and viral counter-defense in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w:t>
      </w:r>
      <w:r w:rsidRPr="00B14861">
        <w:rPr>
          <w:rFonts w:ascii="Arial" w:hAnsi="Arial" w:cs="Arial"/>
          <w:i/>
          <w:iCs/>
          <w:sz w:val="20"/>
          <w:szCs w:val="20"/>
        </w:rPr>
        <w:t>Frontiers in Plant Science, 14</w:t>
      </w:r>
      <w:r w:rsidRPr="00B14861">
        <w:rPr>
          <w:rFonts w:ascii="Arial" w:hAnsi="Arial" w:cs="Arial"/>
          <w:sz w:val="20"/>
          <w:szCs w:val="20"/>
        </w:rPr>
        <w:t>, 1185473. https://doi.org/10.3389/fpls.2023.1185473</w:t>
      </w:r>
    </w:p>
    <w:p w14:paraId="69CFC8E0"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Wang, L., Li, R., Zhang, Y., &amp; Zhou, X. (2023). Host range expansion and genomic variability of Tomato leaf curl New Delhi virus affecting cucurbit and solanaceous crops. </w:t>
      </w:r>
      <w:r w:rsidRPr="00B14861">
        <w:rPr>
          <w:rFonts w:ascii="Arial" w:hAnsi="Arial" w:cs="Arial"/>
          <w:i/>
          <w:iCs/>
          <w:sz w:val="20"/>
          <w:szCs w:val="20"/>
        </w:rPr>
        <w:t>Virus Research, 324</w:t>
      </w:r>
      <w:r w:rsidRPr="00B14861">
        <w:rPr>
          <w:rFonts w:ascii="Arial" w:hAnsi="Arial" w:cs="Arial"/>
          <w:sz w:val="20"/>
          <w:szCs w:val="20"/>
        </w:rPr>
        <w:t>, 199005. https://doi.org/10.1016/j.virusres.2023.199005</w:t>
      </w:r>
    </w:p>
    <w:p w14:paraId="635A3634"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Yin, Y., Li, Z., &amp; Zhou, X. (2001). Symptom development and molecular characterization of Tomato yellow leaf curl China virus and its associated DNAβ satellite in tomato. </w:t>
      </w:r>
      <w:r w:rsidRPr="00B14861">
        <w:rPr>
          <w:rFonts w:ascii="Arial" w:hAnsi="Arial" w:cs="Arial"/>
          <w:i/>
          <w:iCs/>
          <w:sz w:val="20"/>
          <w:szCs w:val="20"/>
        </w:rPr>
        <w:t>Archives of Virology, 146</w:t>
      </w:r>
      <w:r w:rsidRPr="00B14861">
        <w:rPr>
          <w:rFonts w:ascii="Arial" w:hAnsi="Arial" w:cs="Arial"/>
          <w:sz w:val="20"/>
          <w:szCs w:val="20"/>
        </w:rPr>
        <w:t>, 1989–2001.</w:t>
      </w:r>
    </w:p>
    <w:p w14:paraId="16DE5A43"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Zhang, W., Olson, N. H., Baker, T. S., &amp; Faulkner, C. (2021). Molecular mechanisms of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and host defense suppression. </w:t>
      </w:r>
      <w:r w:rsidRPr="00B14861">
        <w:rPr>
          <w:rFonts w:ascii="Arial" w:hAnsi="Arial" w:cs="Arial"/>
          <w:i/>
          <w:iCs/>
          <w:sz w:val="20"/>
          <w:szCs w:val="20"/>
        </w:rPr>
        <w:t>Frontiers in Plant Science, 12</w:t>
      </w:r>
      <w:r w:rsidRPr="00B14861">
        <w:rPr>
          <w:rFonts w:ascii="Arial" w:hAnsi="Arial" w:cs="Arial"/>
          <w:sz w:val="20"/>
          <w:szCs w:val="20"/>
        </w:rPr>
        <w:t>, 676234.</w:t>
      </w:r>
    </w:p>
    <w:p w14:paraId="6B3968FF"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Zhang, Y., Li, X., Chen, M., &amp; Wang, L. (2024). Transcriptomic analysis of tomato plants infected with </w:t>
      </w:r>
      <w:proofErr w:type="spellStart"/>
      <w:r w:rsidRPr="00B14861">
        <w:rPr>
          <w:rFonts w:ascii="Arial" w:hAnsi="Arial" w:cs="Arial"/>
          <w:sz w:val="20"/>
          <w:szCs w:val="20"/>
        </w:rPr>
        <w:t>begomoviruses</w:t>
      </w:r>
      <w:proofErr w:type="spellEnd"/>
      <w:r w:rsidRPr="00B14861">
        <w:rPr>
          <w:rFonts w:ascii="Arial" w:hAnsi="Arial" w:cs="Arial"/>
          <w:sz w:val="20"/>
          <w:szCs w:val="20"/>
        </w:rPr>
        <w:t xml:space="preserve"> reveals host defense and photosynthesis disruption. </w:t>
      </w:r>
      <w:r w:rsidRPr="00B14861">
        <w:rPr>
          <w:rFonts w:ascii="Arial" w:hAnsi="Arial" w:cs="Arial"/>
          <w:i/>
          <w:iCs/>
          <w:sz w:val="20"/>
          <w:szCs w:val="20"/>
        </w:rPr>
        <w:t>Plants, 13</w:t>
      </w:r>
      <w:r w:rsidRPr="00B14861">
        <w:rPr>
          <w:rFonts w:ascii="Arial" w:hAnsi="Arial" w:cs="Arial"/>
          <w:sz w:val="20"/>
          <w:szCs w:val="20"/>
        </w:rPr>
        <w:t>, 3198.</w:t>
      </w:r>
    </w:p>
    <w:p w14:paraId="147DE25F" w14:textId="77777777" w:rsidR="00FA0F9C" w:rsidRPr="00B14861" w:rsidRDefault="00FA0F9C" w:rsidP="00FA0F9C">
      <w:pPr>
        <w:pStyle w:val="ListParagraph"/>
        <w:numPr>
          <w:ilvl w:val="0"/>
          <w:numId w:val="5"/>
        </w:numPr>
        <w:jc w:val="both"/>
        <w:rPr>
          <w:rFonts w:ascii="Arial" w:hAnsi="Arial" w:cs="Arial"/>
          <w:sz w:val="20"/>
          <w:szCs w:val="20"/>
        </w:rPr>
      </w:pPr>
      <w:r w:rsidRPr="00B14861">
        <w:rPr>
          <w:rFonts w:ascii="Arial" w:hAnsi="Arial" w:cs="Arial"/>
          <w:sz w:val="20"/>
          <w:szCs w:val="20"/>
        </w:rPr>
        <w:t xml:space="preserve">Zhang, Y., Li, X., Chen, M., &amp; Wang, L. (2024). Transcriptomic insights into tomato responses to </w:t>
      </w:r>
      <w:proofErr w:type="spellStart"/>
      <w:r w:rsidRPr="00B14861">
        <w:rPr>
          <w:rFonts w:ascii="Arial" w:hAnsi="Arial" w:cs="Arial"/>
          <w:sz w:val="20"/>
          <w:szCs w:val="20"/>
        </w:rPr>
        <w:t>begomovirus</w:t>
      </w:r>
      <w:proofErr w:type="spellEnd"/>
      <w:r w:rsidRPr="00B14861">
        <w:rPr>
          <w:rFonts w:ascii="Arial" w:hAnsi="Arial" w:cs="Arial"/>
          <w:sz w:val="20"/>
          <w:szCs w:val="20"/>
        </w:rPr>
        <w:t xml:space="preserve"> infection. </w:t>
      </w:r>
      <w:r w:rsidRPr="00B14861">
        <w:rPr>
          <w:rFonts w:ascii="Arial" w:hAnsi="Arial" w:cs="Arial"/>
          <w:i/>
          <w:iCs/>
          <w:sz w:val="20"/>
          <w:szCs w:val="20"/>
        </w:rPr>
        <w:t>Plants, 13</w:t>
      </w:r>
      <w:r w:rsidRPr="00B14861">
        <w:rPr>
          <w:rFonts w:ascii="Arial" w:hAnsi="Arial" w:cs="Arial"/>
          <w:sz w:val="20"/>
          <w:szCs w:val="20"/>
        </w:rPr>
        <w:t>, 3198.</w:t>
      </w:r>
    </w:p>
    <w:p w14:paraId="3C6200FF" w14:textId="77777777" w:rsidR="00FA0F9C" w:rsidRPr="00B14861" w:rsidRDefault="00FA0F9C" w:rsidP="00FA0F9C">
      <w:pPr>
        <w:jc w:val="both"/>
        <w:rPr>
          <w:rFonts w:ascii="Arial" w:hAnsi="Arial" w:cs="Arial"/>
          <w:sz w:val="20"/>
          <w:szCs w:val="20"/>
        </w:rPr>
      </w:pPr>
    </w:p>
    <w:p w14:paraId="16CD101B" w14:textId="77777777" w:rsidR="00FA0F9C" w:rsidRPr="00B14861" w:rsidRDefault="00FA0F9C" w:rsidP="00FA0F9C">
      <w:pPr>
        <w:jc w:val="both"/>
        <w:rPr>
          <w:rFonts w:ascii="Arial" w:hAnsi="Arial" w:cs="Arial"/>
          <w:sz w:val="20"/>
          <w:szCs w:val="20"/>
        </w:rPr>
      </w:pPr>
    </w:p>
    <w:p w14:paraId="0FF81871" w14:textId="77777777" w:rsidR="008E2FFA" w:rsidRPr="005E695B" w:rsidRDefault="008E2FFA" w:rsidP="00221D08">
      <w:pPr>
        <w:jc w:val="both"/>
        <w:rPr>
          <w:rFonts w:ascii="Arial" w:hAnsi="Arial" w:cs="Arial"/>
          <w:b/>
          <w:bCs/>
          <w:sz w:val="22"/>
          <w:szCs w:val="22"/>
        </w:rPr>
      </w:pPr>
    </w:p>
    <w:sectPr w:rsidR="008E2FFA" w:rsidRPr="005E695B" w:rsidSect="007813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C08D" w14:textId="77777777" w:rsidR="004D6A13" w:rsidRDefault="004D6A13" w:rsidP="00420C97">
      <w:pPr>
        <w:spacing w:after="0" w:line="240" w:lineRule="auto"/>
      </w:pPr>
      <w:r>
        <w:separator/>
      </w:r>
    </w:p>
  </w:endnote>
  <w:endnote w:type="continuationSeparator" w:id="0">
    <w:p w14:paraId="334481B3" w14:textId="77777777" w:rsidR="004D6A13" w:rsidRDefault="004D6A13" w:rsidP="0042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4166" w14:textId="77777777" w:rsidR="00B93B4C" w:rsidRDefault="00B9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DAD1" w14:textId="77777777" w:rsidR="00B93B4C" w:rsidRDefault="00B9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712A" w14:textId="77777777" w:rsidR="00B93B4C" w:rsidRDefault="00B9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34EE" w14:textId="77777777" w:rsidR="004D6A13" w:rsidRDefault="004D6A13" w:rsidP="00420C97">
      <w:pPr>
        <w:spacing w:after="0" w:line="240" w:lineRule="auto"/>
      </w:pPr>
      <w:r>
        <w:separator/>
      </w:r>
    </w:p>
  </w:footnote>
  <w:footnote w:type="continuationSeparator" w:id="0">
    <w:p w14:paraId="197E0173" w14:textId="77777777" w:rsidR="004D6A13" w:rsidRDefault="004D6A13" w:rsidP="0042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1ADE" w14:textId="1EC6CA9D" w:rsidR="00B93B4C" w:rsidRDefault="00000000">
    <w:pPr>
      <w:pStyle w:val="Header"/>
    </w:pPr>
    <w:r>
      <w:rPr>
        <w:noProof/>
      </w:rPr>
      <w:pict w14:anchorId="4B874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7EB4" w14:textId="7756A5ED" w:rsidR="00B93B4C" w:rsidRDefault="00000000">
    <w:pPr>
      <w:pStyle w:val="Header"/>
    </w:pPr>
    <w:r>
      <w:rPr>
        <w:noProof/>
      </w:rPr>
      <w:pict w14:anchorId="50480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2239" w14:textId="0CB47572" w:rsidR="00B93B4C" w:rsidRDefault="00000000">
    <w:pPr>
      <w:pStyle w:val="Header"/>
    </w:pPr>
    <w:r>
      <w:rPr>
        <w:noProof/>
      </w:rPr>
      <w:pict w14:anchorId="12060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3E00"/>
    <w:multiLevelType w:val="multilevel"/>
    <w:tmpl w:val="8D34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640A4"/>
    <w:multiLevelType w:val="multilevel"/>
    <w:tmpl w:val="1A68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E7F46"/>
    <w:multiLevelType w:val="hybridMultilevel"/>
    <w:tmpl w:val="181C3D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3F32D32"/>
    <w:multiLevelType w:val="hybridMultilevel"/>
    <w:tmpl w:val="B71A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70C0A"/>
    <w:multiLevelType w:val="hybridMultilevel"/>
    <w:tmpl w:val="273C9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43ADD"/>
    <w:multiLevelType w:val="multilevel"/>
    <w:tmpl w:val="C0E4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5417812">
    <w:abstractNumId w:val="0"/>
  </w:num>
  <w:num w:numId="2" w16cid:durableId="405808426">
    <w:abstractNumId w:val="5"/>
  </w:num>
  <w:num w:numId="3" w16cid:durableId="2140107294">
    <w:abstractNumId w:val="1"/>
  </w:num>
  <w:num w:numId="4" w16cid:durableId="921141101">
    <w:abstractNumId w:val="3"/>
  </w:num>
  <w:num w:numId="5" w16cid:durableId="333268105">
    <w:abstractNumId w:val="4"/>
  </w:num>
  <w:num w:numId="6" w16cid:durableId="313605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4A"/>
    <w:rsid w:val="000C5597"/>
    <w:rsid w:val="000F614A"/>
    <w:rsid w:val="000F6A1E"/>
    <w:rsid w:val="00114D13"/>
    <w:rsid w:val="001228F5"/>
    <w:rsid w:val="001474AC"/>
    <w:rsid w:val="001C01BC"/>
    <w:rsid w:val="002042D5"/>
    <w:rsid w:val="00221D08"/>
    <w:rsid w:val="002773DE"/>
    <w:rsid w:val="00342FE7"/>
    <w:rsid w:val="003538F5"/>
    <w:rsid w:val="00371342"/>
    <w:rsid w:val="00377338"/>
    <w:rsid w:val="00394045"/>
    <w:rsid w:val="00394BC5"/>
    <w:rsid w:val="003E712D"/>
    <w:rsid w:val="003F77E8"/>
    <w:rsid w:val="004133FA"/>
    <w:rsid w:val="004156B6"/>
    <w:rsid w:val="00420C97"/>
    <w:rsid w:val="004613AF"/>
    <w:rsid w:val="004748A5"/>
    <w:rsid w:val="0049684F"/>
    <w:rsid w:val="004C76A5"/>
    <w:rsid w:val="004D0FD9"/>
    <w:rsid w:val="004D6A13"/>
    <w:rsid w:val="0050325D"/>
    <w:rsid w:val="00571F7B"/>
    <w:rsid w:val="005B516B"/>
    <w:rsid w:val="005E695B"/>
    <w:rsid w:val="005F142A"/>
    <w:rsid w:val="00637658"/>
    <w:rsid w:val="006548D7"/>
    <w:rsid w:val="006A1428"/>
    <w:rsid w:val="006B28B8"/>
    <w:rsid w:val="006D30F5"/>
    <w:rsid w:val="00721777"/>
    <w:rsid w:val="00753F7E"/>
    <w:rsid w:val="00756309"/>
    <w:rsid w:val="00781304"/>
    <w:rsid w:val="007A48E9"/>
    <w:rsid w:val="007A49C7"/>
    <w:rsid w:val="007B474B"/>
    <w:rsid w:val="0086728B"/>
    <w:rsid w:val="00872AF3"/>
    <w:rsid w:val="008C0F3A"/>
    <w:rsid w:val="008D1BA8"/>
    <w:rsid w:val="008E2FFA"/>
    <w:rsid w:val="00914615"/>
    <w:rsid w:val="009834D8"/>
    <w:rsid w:val="009868A0"/>
    <w:rsid w:val="00993877"/>
    <w:rsid w:val="009B296F"/>
    <w:rsid w:val="009C0FCF"/>
    <w:rsid w:val="00A529D0"/>
    <w:rsid w:val="00A54E41"/>
    <w:rsid w:val="00A74F72"/>
    <w:rsid w:val="00A9606B"/>
    <w:rsid w:val="00AA097A"/>
    <w:rsid w:val="00AC346F"/>
    <w:rsid w:val="00AE5445"/>
    <w:rsid w:val="00B267D8"/>
    <w:rsid w:val="00B317B7"/>
    <w:rsid w:val="00B4458D"/>
    <w:rsid w:val="00B57116"/>
    <w:rsid w:val="00B91CB8"/>
    <w:rsid w:val="00B93B4C"/>
    <w:rsid w:val="00BE2461"/>
    <w:rsid w:val="00C10D00"/>
    <w:rsid w:val="00CD63EE"/>
    <w:rsid w:val="00CF1A46"/>
    <w:rsid w:val="00D06DEF"/>
    <w:rsid w:val="00D1002C"/>
    <w:rsid w:val="00D22273"/>
    <w:rsid w:val="00D7224B"/>
    <w:rsid w:val="00D851C3"/>
    <w:rsid w:val="00E06FE0"/>
    <w:rsid w:val="00E3534B"/>
    <w:rsid w:val="00E50E95"/>
    <w:rsid w:val="00EB4BA1"/>
    <w:rsid w:val="00EC3ADA"/>
    <w:rsid w:val="00EE10AA"/>
    <w:rsid w:val="00F1528B"/>
    <w:rsid w:val="00F22BAB"/>
    <w:rsid w:val="00F460F2"/>
    <w:rsid w:val="00F516DB"/>
    <w:rsid w:val="00F52E54"/>
    <w:rsid w:val="00F64F12"/>
    <w:rsid w:val="00F87AEF"/>
    <w:rsid w:val="00FA0F9C"/>
    <w:rsid w:val="00FF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F221"/>
  <w15:chartTrackingRefBased/>
  <w15:docId w15:val="{E2B1767F-4DE4-40C3-905B-EFFD6FF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A"/>
  </w:style>
  <w:style w:type="paragraph" w:styleId="Heading1">
    <w:name w:val="heading 1"/>
    <w:basedOn w:val="Normal"/>
    <w:next w:val="Normal"/>
    <w:link w:val="Heading1Char"/>
    <w:uiPriority w:val="9"/>
    <w:qFormat/>
    <w:rsid w:val="000F6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6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F6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6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6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F6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14A"/>
    <w:rPr>
      <w:rFonts w:eastAsiaTheme="majorEastAsia" w:cstheme="majorBidi"/>
      <w:color w:val="272727" w:themeColor="text1" w:themeTint="D8"/>
    </w:rPr>
  </w:style>
  <w:style w:type="paragraph" w:styleId="Title">
    <w:name w:val="Title"/>
    <w:basedOn w:val="Normal"/>
    <w:next w:val="Normal"/>
    <w:link w:val="TitleChar"/>
    <w:uiPriority w:val="10"/>
    <w:qFormat/>
    <w:rsid w:val="000F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14A"/>
    <w:pPr>
      <w:spacing w:before="160"/>
      <w:jc w:val="center"/>
    </w:pPr>
    <w:rPr>
      <w:i/>
      <w:iCs/>
      <w:color w:val="404040" w:themeColor="text1" w:themeTint="BF"/>
    </w:rPr>
  </w:style>
  <w:style w:type="character" w:customStyle="1" w:styleId="QuoteChar">
    <w:name w:val="Quote Char"/>
    <w:basedOn w:val="DefaultParagraphFont"/>
    <w:link w:val="Quote"/>
    <w:uiPriority w:val="29"/>
    <w:rsid w:val="000F614A"/>
    <w:rPr>
      <w:i/>
      <w:iCs/>
      <w:color w:val="404040" w:themeColor="text1" w:themeTint="BF"/>
    </w:rPr>
  </w:style>
  <w:style w:type="paragraph" w:styleId="ListParagraph">
    <w:name w:val="List Paragraph"/>
    <w:basedOn w:val="Normal"/>
    <w:uiPriority w:val="34"/>
    <w:qFormat/>
    <w:rsid w:val="000F614A"/>
    <w:pPr>
      <w:ind w:left="720"/>
      <w:contextualSpacing/>
    </w:pPr>
  </w:style>
  <w:style w:type="character" w:styleId="IntenseEmphasis">
    <w:name w:val="Intense Emphasis"/>
    <w:basedOn w:val="DefaultParagraphFont"/>
    <w:uiPriority w:val="21"/>
    <w:qFormat/>
    <w:rsid w:val="000F614A"/>
    <w:rPr>
      <w:i/>
      <w:iCs/>
      <w:color w:val="2F5496" w:themeColor="accent1" w:themeShade="BF"/>
    </w:rPr>
  </w:style>
  <w:style w:type="paragraph" w:styleId="IntenseQuote">
    <w:name w:val="Intense Quote"/>
    <w:basedOn w:val="Normal"/>
    <w:next w:val="Normal"/>
    <w:link w:val="IntenseQuoteChar"/>
    <w:uiPriority w:val="30"/>
    <w:qFormat/>
    <w:rsid w:val="000F6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14A"/>
    <w:rPr>
      <w:i/>
      <w:iCs/>
      <w:color w:val="2F5496" w:themeColor="accent1" w:themeShade="BF"/>
    </w:rPr>
  </w:style>
  <w:style w:type="character" w:styleId="IntenseReference">
    <w:name w:val="Intense Reference"/>
    <w:basedOn w:val="DefaultParagraphFont"/>
    <w:uiPriority w:val="32"/>
    <w:qFormat/>
    <w:rsid w:val="000F614A"/>
    <w:rPr>
      <w:b/>
      <w:bCs/>
      <w:smallCaps/>
      <w:color w:val="2F5496" w:themeColor="accent1" w:themeShade="BF"/>
      <w:spacing w:val="5"/>
    </w:rPr>
  </w:style>
  <w:style w:type="table" w:styleId="TableGrid">
    <w:name w:val="Table Grid"/>
    <w:basedOn w:val="TableNormal"/>
    <w:uiPriority w:val="39"/>
    <w:rsid w:val="0099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4F12"/>
    <w:rPr>
      <w:b/>
      <w:bCs/>
    </w:rPr>
  </w:style>
  <w:style w:type="paragraph" w:styleId="NormalWeb">
    <w:name w:val="Normal (Web)"/>
    <w:basedOn w:val="Normal"/>
    <w:uiPriority w:val="99"/>
    <w:semiHidden/>
    <w:unhideWhenUsed/>
    <w:rsid w:val="005E695B"/>
    <w:rPr>
      <w:rFonts w:ascii="Times New Roman" w:hAnsi="Times New Roman" w:cs="Times New Roman"/>
    </w:rPr>
  </w:style>
  <w:style w:type="paragraph" w:customStyle="1" w:styleId="Author">
    <w:name w:val="Author"/>
    <w:basedOn w:val="Normal"/>
    <w:rsid w:val="003538F5"/>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3538F5"/>
    <w:pPr>
      <w:spacing w:after="240" w:line="240" w:lineRule="exact"/>
      <w:jc w:val="right"/>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2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97"/>
  </w:style>
  <w:style w:type="paragraph" w:styleId="Footer">
    <w:name w:val="footer"/>
    <w:basedOn w:val="Normal"/>
    <w:link w:val="FooterChar"/>
    <w:uiPriority w:val="99"/>
    <w:unhideWhenUsed/>
    <w:rsid w:val="0042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97"/>
  </w:style>
  <w:style w:type="paragraph" w:customStyle="1" w:styleId="AcknHead">
    <w:name w:val="Ackn Head"/>
    <w:basedOn w:val="Normal"/>
    <w:rsid w:val="009B296F"/>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9B296F"/>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uiPriority w:val="99"/>
    <w:unhideWhenUsed/>
    <w:rsid w:val="00D1002C"/>
    <w:rPr>
      <w:color w:val="0563C1" w:themeColor="hyperlink"/>
      <w:u w:val="single"/>
    </w:rPr>
  </w:style>
  <w:style w:type="character" w:styleId="UnresolvedMention">
    <w:name w:val="Unresolved Mention"/>
    <w:basedOn w:val="DefaultParagraphFont"/>
    <w:uiPriority w:val="99"/>
    <w:semiHidden/>
    <w:unhideWhenUsed/>
    <w:rsid w:val="00D1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2877</TotalTime>
  <Pages>1</Pages>
  <Words>10791</Words>
  <Characters>61509</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Singh</dc:creator>
  <cp:keywords/>
  <dc:description/>
  <cp:lastModifiedBy>sumantak basak</cp:lastModifiedBy>
  <cp:revision>51</cp:revision>
  <dcterms:created xsi:type="dcterms:W3CDTF">2026-01-13T13:47:00Z</dcterms:created>
  <dcterms:modified xsi:type="dcterms:W3CDTF">2026-03-18T13:16:00Z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4892144c-3015-44ed-a63b-079ff4acc7d3</vt:lpwstr>
  </property>
</Properties>
</file>