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835A" w14:textId="77777777" w:rsidR="00CE2D63" w:rsidRPr="00CE2D63" w:rsidRDefault="00CE2D63" w:rsidP="00CE2D63">
      <w:pPr>
        <w:pStyle w:val="Titre"/>
        <w:jc w:val="both"/>
        <w:rPr>
          <w:rFonts w:ascii="Arial" w:hAnsi="Arial" w:cs="Arial"/>
          <w:bCs/>
          <w:i/>
          <w:iCs/>
          <w:color w:val="000000" w:themeColor="text1"/>
          <w:u w:val="single"/>
        </w:rPr>
      </w:pPr>
      <w:r w:rsidRPr="00CE2D63">
        <w:rPr>
          <w:rFonts w:ascii="Arial" w:hAnsi="Arial" w:cs="Arial"/>
          <w:bCs/>
          <w:i/>
          <w:iCs/>
          <w:color w:val="000000" w:themeColor="text1"/>
          <w:u w:val="single"/>
        </w:rPr>
        <w:t>Original Research Article</w:t>
      </w:r>
    </w:p>
    <w:p w14:paraId="38636D61" w14:textId="77777777" w:rsidR="00754C9A" w:rsidRPr="001E7EDA" w:rsidRDefault="00754C9A" w:rsidP="00441B6F">
      <w:pPr>
        <w:pStyle w:val="Titre"/>
        <w:spacing w:after="0"/>
        <w:jc w:val="both"/>
        <w:rPr>
          <w:rFonts w:ascii="Arial" w:hAnsi="Arial" w:cs="Arial"/>
          <w:color w:val="000000" w:themeColor="text1"/>
        </w:rPr>
      </w:pPr>
    </w:p>
    <w:p w14:paraId="382F8094" w14:textId="0FF885E2" w:rsidR="0097252B" w:rsidRPr="001E7EDA" w:rsidRDefault="0097252B" w:rsidP="0097252B">
      <w:pPr>
        <w:pStyle w:val="Author"/>
        <w:spacing w:line="240" w:lineRule="auto"/>
        <w:jc w:val="both"/>
        <w:rPr>
          <w:rFonts w:ascii="Arial" w:hAnsi="Arial" w:cs="Arial"/>
          <w:bCs/>
          <w:iCs/>
          <w:color w:val="000000" w:themeColor="text1"/>
          <w:kern w:val="28"/>
          <w:sz w:val="36"/>
        </w:rPr>
      </w:pPr>
      <w:r w:rsidRPr="001E7EDA">
        <w:rPr>
          <w:rFonts w:ascii="Arial" w:hAnsi="Arial" w:cs="Arial"/>
          <w:bCs/>
          <w:iCs/>
          <w:color w:val="000000" w:themeColor="text1"/>
          <w:kern w:val="28"/>
          <w:sz w:val="36"/>
        </w:rPr>
        <w:t>Mineral profile of two popular yam varieties</w:t>
      </w:r>
      <w:r w:rsidR="009C524E">
        <w:rPr>
          <w:rFonts w:ascii="Arial" w:hAnsi="Arial" w:cs="Arial"/>
          <w:bCs/>
          <w:iCs/>
          <w:color w:val="000000" w:themeColor="text1"/>
          <w:kern w:val="28"/>
          <w:sz w:val="36"/>
        </w:rPr>
        <w:t xml:space="preserve"> </w:t>
      </w:r>
      <w:commentRangeStart w:id="0"/>
      <w:r w:rsidR="009C524E" w:rsidRPr="009C524E">
        <w:rPr>
          <w:rFonts w:ascii="Arial" w:hAnsi="Arial" w:cs="Arial"/>
          <w:bCs/>
          <w:iCs/>
          <w:color w:val="000000" w:themeColor="text1"/>
          <w:kern w:val="28"/>
          <w:sz w:val="36"/>
          <w:highlight w:val="yellow"/>
        </w:rPr>
        <w:t>(</w:t>
      </w:r>
      <w:r w:rsidR="003304A3">
        <w:rPr>
          <w:rFonts w:ascii="Arial" w:hAnsi="Arial" w:cs="Arial"/>
          <w:bCs/>
          <w:iCs/>
          <w:color w:val="000000" w:themeColor="text1"/>
          <w:kern w:val="28"/>
          <w:sz w:val="36"/>
          <w:highlight w:val="yellow"/>
        </w:rPr>
        <w:t>"</w:t>
      </w:r>
      <w:proofErr w:type="spellStart"/>
      <w:r w:rsidR="009C524E" w:rsidRPr="009C524E">
        <w:rPr>
          <w:rFonts w:ascii="Arial" w:hAnsi="Arial" w:cs="Arial"/>
          <w:bCs/>
          <w:iCs/>
          <w:color w:val="000000" w:themeColor="text1"/>
          <w:kern w:val="28"/>
          <w:sz w:val="36"/>
          <w:highlight w:val="yellow"/>
        </w:rPr>
        <w:t>Larbako</w:t>
      </w:r>
      <w:proofErr w:type="spellEnd"/>
      <w:r w:rsidR="003304A3">
        <w:rPr>
          <w:rFonts w:ascii="Arial" w:hAnsi="Arial" w:cs="Arial"/>
          <w:bCs/>
          <w:iCs/>
          <w:color w:val="000000" w:themeColor="text1"/>
          <w:kern w:val="28"/>
          <w:sz w:val="36"/>
          <w:highlight w:val="yellow"/>
        </w:rPr>
        <w:t>"</w:t>
      </w:r>
      <w:r w:rsidR="009C524E" w:rsidRPr="009C524E">
        <w:rPr>
          <w:rFonts w:ascii="Arial" w:hAnsi="Arial" w:cs="Arial"/>
          <w:bCs/>
          <w:iCs/>
          <w:color w:val="000000" w:themeColor="text1"/>
          <w:kern w:val="28"/>
          <w:sz w:val="36"/>
          <w:highlight w:val="yellow"/>
        </w:rPr>
        <w:t xml:space="preserve"> and </w:t>
      </w:r>
      <w:r w:rsidR="003304A3">
        <w:rPr>
          <w:rFonts w:ascii="Arial" w:hAnsi="Arial" w:cs="Arial"/>
          <w:bCs/>
          <w:iCs/>
          <w:color w:val="000000" w:themeColor="text1"/>
          <w:kern w:val="28"/>
          <w:sz w:val="36"/>
          <w:highlight w:val="yellow"/>
        </w:rPr>
        <w:t>"</w:t>
      </w:r>
      <w:proofErr w:type="spellStart"/>
      <w:r w:rsidR="009C524E" w:rsidRPr="009C524E">
        <w:rPr>
          <w:rFonts w:ascii="Arial" w:hAnsi="Arial" w:cs="Arial"/>
          <w:bCs/>
          <w:iCs/>
          <w:color w:val="000000" w:themeColor="text1"/>
          <w:kern w:val="28"/>
          <w:sz w:val="36"/>
          <w:highlight w:val="yellow"/>
        </w:rPr>
        <w:t>Fusheini</w:t>
      </w:r>
      <w:proofErr w:type="spellEnd"/>
      <w:r w:rsidR="009C524E" w:rsidRPr="009C524E">
        <w:rPr>
          <w:rFonts w:ascii="Arial" w:hAnsi="Arial" w:cs="Arial"/>
          <w:bCs/>
          <w:iCs/>
          <w:color w:val="000000" w:themeColor="text1"/>
          <w:kern w:val="28"/>
          <w:sz w:val="36"/>
          <w:highlight w:val="yellow"/>
        </w:rPr>
        <w:t xml:space="preserve"> Billa</w:t>
      </w:r>
      <w:r w:rsidR="003304A3">
        <w:rPr>
          <w:rFonts w:ascii="Arial" w:hAnsi="Arial" w:cs="Arial"/>
          <w:bCs/>
          <w:iCs/>
          <w:color w:val="000000" w:themeColor="text1"/>
          <w:kern w:val="28"/>
          <w:sz w:val="36"/>
          <w:highlight w:val="yellow"/>
        </w:rPr>
        <w:t>"</w:t>
      </w:r>
      <w:r w:rsidR="009C524E" w:rsidRPr="009C524E">
        <w:rPr>
          <w:rFonts w:ascii="Arial" w:hAnsi="Arial" w:cs="Arial"/>
          <w:bCs/>
          <w:iCs/>
          <w:color w:val="000000" w:themeColor="text1"/>
          <w:kern w:val="28"/>
          <w:sz w:val="36"/>
          <w:highlight w:val="yellow"/>
        </w:rPr>
        <w:t>)</w:t>
      </w:r>
      <w:r w:rsidR="009C524E">
        <w:rPr>
          <w:rFonts w:ascii="Arial" w:hAnsi="Arial" w:cs="Arial"/>
          <w:bCs/>
          <w:iCs/>
          <w:color w:val="000000" w:themeColor="text1"/>
          <w:kern w:val="28"/>
          <w:sz w:val="36"/>
        </w:rPr>
        <w:t xml:space="preserve"> </w:t>
      </w:r>
      <w:commentRangeEnd w:id="0"/>
      <w:r w:rsidR="00862E9B">
        <w:rPr>
          <w:rStyle w:val="Marquedecommentaire"/>
          <w:rFonts w:ascii="Times New Roman" w:hAnsi="Times New Roman"/>
          <w:b w:val="0"/>
          <w:lang w:val="nb-NO" w:eastAsia="nb-NO"/>
        </w:rPr>
        <w:commentReference w:id="0"/>
      </w:r>
      <w:r w:rsidRPr="001E7EDA">
        <w:rPr>
          <w:rFonts w:ascii="Arial" w:hAnsi="Arial" w:cs="Arial"/>
          <w:bCs/>
          <w:iCs/>
          <w:color w:val="000000" w:themeColor="text1"/>
          <w:kern w:val="28"/>
          <w:sz w:val="36"/>
        </w:rPr>
        <w:t>from three locations in Northern Region of Ghana</w:t>
      </w:r>
    </w:p>
    <w:p w14:paraId="02D7A146" w14:textId="5C635497" w:rsidR="00A72B9B" w:rsidRDefault="00A72B9B" w:rsidP="005B64B2">
      <w:pPr>
        <w:pStyle w:val="Affiliation"/>
        <w:spacing w:after="0" w:line="240" w:lineRule="auto"/>
        <w:jc w:val="both"/>
        <w:rPr>
          <w:rFonts w:ascii="Arial" w:hAnsi="Arial" w:cs="Arial"/>
          <w:bCs/>
          <w:i/>
          <w:color w:val="000000" w:themeColor="text1"/>
          <w:lang w:val="en-IN"/>
        </w:rPr>
      </w:pPr>
    </w:p>
    <w:p w14:paraId="69B1048A" w14:textId="77777777" w:rsidR="00632C07" w:rsidRPr="00A72B9B" w:rsidRDefault="00632C07" w:rsidP="005B64B2">
      <w:pPr>
        <w:pStyle w:val="Affiliation"/>
        <w:spacing w:after="0" w:line="240" w:lineRule="auto"/>
        <w:jc w:val="both"/>
        <w:rPr>
          <w:rFonts w:ascii="Arial" w:hAnsi="Arial" w:cs="Arial"/>
          <w:bCs/>
          <w:i/>
          <w:color w:val="000000" w:themeColor="text1"/>
          <w:lang w:val="en-IN"/>
        </w:rPr>
      </w:pPr>
    </w:p>
    <w:p w14:paraId="7B52743A" w14:textId="3FDB6CB4" w:rsidR="00B01FCD" w:rsidRPr="001E7EDA" w:rsidRDefault="005D06E7" w:rsidP="00441B6F">
      <w:pPr>
        <w:pStyle w:val="Copyright"/>
        <w:spacing w:after="0" w:line="240" w:lineRule="auto"/>
        <w:jc w:val="both"/>
        <w:rPr>
          <w:rFonts w:ascii="Arial" w:hAnsi="Arial" w:cs="Arial"/>
          <w:color w:val="000000" w:themeColor="text1"/>
        </w:rPr>
        <w:sectPr w:rsidR="00B01FCD" w:rsidRPr="001E7EDA" w:rsidSect="00632C07">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color w:val="000000" w:themeColor="text1"/>
        </w:rPr>
        <mc:AlternateContent>
          <mc:Choice Requires="wps">
            <w:drawing>
              <wp:inline distT="0" distB="0" distL="0" distR="0" wp14:anchorId="1BE4D6F6" wp14:editId="54A7AE6D">
                <wp:extent cx="5303520" cy="635"/>
                <wp:effectExtent l="13335" t="15875" r="17145" b="12700"/>
                <wp:docPr id="797746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9307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E7EDA">
        <w:rPr>
          <w:rFonts w:ascii="Arial" w:hAnsi="Arial" w:cs="Arial"/>
          <w:color w:val="000000" w:themeColor="text1"/>
        </w:rPr>
        <w:t>.</w:t>
      </w:r>
    </w:p>
    <w:p w14:paraId="2541C038" w14:textId="63674FFC" w:rsidR="00B01FCD" w:rsidRPr="001E7EDA" w:rsidRDefault="00B01FCD" w:rsidP="002054CF">
      <w:pPr>
        <w:pStyle w:val="AbstHead"/>
        <w:spacing w:after="0"/>
        <w:jc w:val="both"/>
        <w:rPr>
          <w:rFonts w:ascii="Arial" w:hAnsi="Arial" w:cs="Arial"/>
          <w:color w:val="000000" w:themeColor="text1"/>
        </w:rPr>
      </w:pPr>
      <w:r w:rsidRPr="001E7EDA">
        <w:rPr>
          <w:rFonts w:ascii="Arial" w:hAnsi="Arial" w:cs="Arial"/>
          <w:color w:val="000000" w:themeColor="text1"/>
        </w:rPr>
        <w:t>ABSTRACT</w:t>
      </w:r>
      <w:r w:rsidR="0066510A" w:rsidRPr="001E7EDA">
        <w:rPr>
          <w:rFonts w:ascii="Arial" w:hAnsi="Arial" w:cs="Arial"/>
          <w:color w:val="000000" w:themeColor="text1"/>
        </w:rPr>
        <w:t xml:space="preserve"> </w:t>
      </w:r>
    </w:p>
    <w:p w14:paraId="6677F497" w14:textId="77777777" w:rsidR="00790ADA" w:rsidRPr="001E7EDA"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7EDA" w14:paraId="7446C34D" w14:textId="77777777" w:rsidTr="001E44FE">
        <w:tc>
          <w:tcPr>
            <w:tcW w:w="9576" w:type="dxa"/>
            <w:shd w:val="clear" w:color="auto" w:fill="F2F2F2"/>
          </w:tcPr>
          <w:p w14:paraId="5ACCA3DE" w14:textId="151C5C10" w:rsidR="007E3AAE" w:rsidRPr="001E7EDA" w:rsidRDefault="00BA1B01" w:rsidP="007E3AAE">
            <w:pPr>
              <w:pStyle w:val="Body"/>
              <w:rPr>
                <w:rFonts w:ascii="Arial" w:eastAsia="Calibri" w:hAnsi="Arial" w:cs="Arial"/>
                <w:color w:val="000000" w:themeColor="text1"/>
                <w:szCs w:val="22"/>
              </w:rPr>
            </w:pPr>
            <w:r w:rsidRPr="001E7EDA">
              <w:rPr>
                <w:rFonts w:ascii="Arial" w:eastAsia="Calibri" w:hAnsi="Arial" w:cs="Arial"/>
                <w:b/>
                <w:color w:val="000000" w:themeColor="text1"/>
                <w:szCs w:val="22"/>
              </w:rPr>
              <w:t xml:space="preserve">Aims: </w:t>
            </w:r>
            <w:r w:rsidR="007E3AAE" w:rsidRPr="001E7EDA">
              <w:rPr>
                <w:rFonts w:ascii="Arial" w:eastAsia="Calibri" w:hAnsi="Arial" w:cs="Arial"/>
                <w:color w:val="000000" w:themeColor="text1"/>
                <w:szCs w:val="22"/>
              </w:rPr>
              <w:t>Yam serves as a cornerstone for food security in West Africa; however, it is categorized as an orphan crop due to little research on the nutritional composition of local yam varieties across different locations.  The objective for this study is to determine mineral profiles of two popular white yam varieties (</w:t>
            </w:r>
            <w:proofErr w:type="spellStart"/>
            <w:r w:rsidR="007E3AAE" w:rsidRPr="001E7EDA">
              <w:rPr>
                <w:rFonts w:ascii="Arial" w:eastAsia="Calibri" w:hAnsi="Arial" w:cs="Arial"/>
                <w:color w:val="000000" w:themeColor="text1"/>
                <w:szCs w:val="22"/>
              </w:rPr>
              <w:t>Larbako</w:t>
            </w:r>
            <w:proofErr w:type="spellEnd"/>
            <w:r w:rsidR="007E3AAE" w:rsidRPr="001E7EDA">
              <w:rPr>
                <w:rFonts w:ascii="Arial" w:eastAsia="Calibri" w:hAnsi="Arial" w:cs="Arial"/>
                <w:color w:val="000000" w:themeColor="text1"/>
                <w:szCs w:val="22"/>
              </w:rPr>
              <w:t xml:space="preserve"> and </w:t>
            </w:r>
            <w:commentRangeStart w:id="1"/>
            <w:proofErr w:type="spellStart"/>
            <w:r w:rsidR="007E3AAE" w:rsidRPr="004F3BCF">
              <w:rPr>
                <w:rFonts w:ascii="Arial" w:eastAsia="Calibri" w:hAnsi="Arial" w:cs="Arial"/>
                <w:color w:val="000000" w:themeColor="text1"/>
                <w:szCs w:val="22"/>
                <w:highlight w:val="yellow"/>
              </w:rPr>
              <w:t>FUsheini</w:t>
            </w:r>
            <w:proofErr w:type="spellEnd"/>
            <w:r w:rsidR="007E3AAE" w:rsidRPr="004F3BCF">
              <w:rPr>
                <w:rFonts w:ascii="Arial" w:eastAsia="Calibri" w:hAnsi="Arial" w:cs="Arial"/>
                <w:color w:val="000000" w:themeColor="text1"/>
                <w:szCs w:val="22"/>
                <w:highlight w:val="yellow"/>
              </w:rPr>
              <w:t>-Billa</w:t>
            </w:r>
            <w:commentRangeEnd w:id="1"/>
            <w:r w:rsidR="004F3BCF">
              <w:rPr>
                <w:rStyle w:val="Marquedecommentaire"/>
                <w:rFonts w:ascii="Times New Roman" w:hAnsi="Times New Roman"/>
                <w:lang w:val="nb-NO" w:eastAsia="nb-NO"/>
              </w:rPr>
              <w:commentReference w:id="1"/>
            </w:r>
            <w:r w:rsidR="007E3AAE" w:rsidRPr="001E7EDA">
              <w:rPr>
                <w:rFonts w:ascii="Arial" w:eastAsia="Calibri" w:hAnsi="Arial" w:cs="Arial"/>
                <w:color w:val="000000" w:themeColor="text1"/>
                <w:szCs w:val="22"/>
              </w:rPr>
              <w:t xml:space="preserve">) across distinct locations in Northern Region of Ghana (Mion, Yendi and </w:t>
            </w:r>
            <w:proofErr w:type="spellStart"/>
            <w:r w:rsidR="007E3AAE" w:rsidRPr="001E7EDA">
              <w:rPr>
                <w:rFonts w:ascii="Arial" w:eastAsia="Calibri" w:hAnsi="Arial" w:cs="Arial"/>
                <w:color w:val="000000" w:themeColor="text1"/>
                <w:szCs w:val="22"/>
              </w:rPr>
              <w:t>Zabzugu</w:t>
            </w:r>
            <w:proofErr w:type="spellEnd"/>
            <w:r w:rsidR="007E3AAE" w:rsidRPr="001E7EDA">
              <w:rPr>
                <w:rFonts w:ascii="Arial" w:eastAsia="Calibri" w:hAnsi="Arial" w:cs="Arial"/>
                <w:color w:val="000000" w:themeColor="text1"/>
                <w:szCs w:val="22"/>
              </w:rPr>
              <w:t>) while the specific objective was to evaluate how the location of cultivation, variety and interactive effects influences yam nutritional profile</w:t>
            </w:r>
            <w:r w:rsidR="0008775F" w:rsidRPr="001E7EDA">
              <w:rPr>
                <w:rFonts w:ascii="Arial" w:eastAsia="Calibri" w:hAnsi="Arial" w:cs="Arial"/>
                <w:color w:val="000000" w:themeColor="text1"/>
                <w:szCs w:val="22"/>
              </w:rPr>
              <w:t xml:space="preserve"> for six minerals (</w:t>
            </w:r>
            <w:commentRangeStart w:id="2"/>
            <w:proofErr w:type="spellStart"/>
            <w:proofErr w:type="gramStart"/>
            <w:r w:rsidR="0008775F" w:rsidRPr="00D52132">
              <w:rPr>
                <w:rFonts w:ascii="Arial" w:eastAsia="Calibri" w:hAnsi="Arial" w:cs="Arial"/>
                <w:color w:val="000000" w:themeColor="text1"/>
                <w:szCs w:val="22"/>
                <w:highlight w:val="yellow"/>
              </w:rPr>
              <w:t>K,Ca</w:t>
            </w:r>
            <w:proofErr w:type="gramEnd"/>
            <w:r w:rsidR="0008775F" w:rsidRPr="00D52132">
              <w:rPr>
                <w:rFonts w:ascii="Arial" w:eastAsia="Calibri" w:hAnsi="Arial" w:cs="Arial"/>
                <w:color w:val="000000" w:themeColor="text1"/>
                <w:szCs w:val="22"/>
                <w:highlight w:val="yellow"/>
              </w:rPr>
              <w:t>,Mg,Na,Fe</w:t>
            </w:r>
            <w:proofErr w:type="spellEnd"/>
            <w:r w:rsidR="0008775F" w:rsidRPr="001E7EDA">
              <w:rPr>
                <w:rFonts w:ascii="Arial" w:eastAsia="Calibri" w:hAnsi="Arial" w:cs="Arial"/>
                <w:color w:val="000000" w:themeColor="text1"/>
                <w:szCs w:val="22"/>
              </w:rPr>
              <w:t xml:space="preserve"> </w:t>
            </w:r>
            <w:commentRangeEnd w:id="2"/>
            <w:r w:rsidR="00D52132">
              <w:rPr>
                <w:rStyle w:val="Marquedecommentaire"/>
                <w:rFonts w:ascii="Times New Roman" w:hAnsi="Times New Roman"/>
                <w:lang w:val="nb-NO" w:eastAsia="nb-NO"/>
              </w:rPr>
              <w:commentReference w:id="2"/>
            </w:r>
            <w:r w:rsidR="0008775F" w:rsidRPr="001E7EDA">
              <w:rPr>
                <w:rFonts w:ascii="Arial" w:eastAsia="Calibri" w:hAnsi="Arial" w:cs="Arial"/>
                <w:color w:val="000000" w:themeColor="text1"/>
                <w:szCs w:val="22"/>
              </w:rPr>
              <w:t>and Zn)</w:t>
            </w:r>
            <w:r w:rsidR="007E3AAE" w:rsidRPr="001E7EDA">
              <w:rPr>
                <w:rFonts w:ascii="Arial" w:eastAsia="Calibri" w:hAnsi="Arial" w:cs="Arial"/>
                <w:color w:val="000000" w:themeColor="text1"/>
                <w:szCs w:val="22"/>
              </w:rPr>
              <w:t>.</w:t>
            </w:r>
          </w:p>
          <w:p w14:paraId="5FE2121A" w14:textId="1E1686CD" w:rsidR="00BA1B01" w:rsidRPr="001E7EDA" w:rsidRDefault="00BA1B01" w:rsidP="00C47B16">
            <w:pPr>
              <w:pStyle w:val="Body"/>
              <w:rPr>
                <w:rFonts w:ascii="Arial" w:eastAsia="Calibri" w:hAnsi="Arial" w:cs="Arial"/>
                <w:color w:val="000000" w:themeColor="text1"/>
                <w:szCs w:val="22"/>
              </w:rPr>
            </w:pPr>
            <w:r w:rsidRPr="001E7EDA">
              <w:rPr>
                <w:rFonts w:ascii="Arial" w:eastAsia="Calibri" w:hAnsi="Arial" w:cs="Arial"/>
                <w:b/>
                <w:color w:val="000000" w:themeColor="text1"/>
                <w:szCs w:val="22"/>
              </w:rPr>
              <w:t>Study design:</w:t>
            </w:r>
            <w:r w:rsidRPr="001E7EDA">
              <w:rPr>
                <w:rFonts w:ascii="Arial" w:eastAsia="Calibri" w:hAnsi="Arial" w:cs="Arial"/>
                <w:color w:val="000000" w:themeColor="text1"/>
                <w:szCs w:val="22"/>
              </w:rPr>
              <w:t xml:space="preserve">  </w:t>
            </w:r>
            <w:r w:rsidR="007E3AAE" w:rsidRPr="001E7EDA">
              <w:rPr>
                <w:rFonts w:ascii="Arial" w:eastAsia="Calibri" w:hAnsi="Arial" w:cs="Arial"/>
                <w:color w:val="000000" w:themeColor="text1"/>
                <w:szCs w:val="22"/>
              </w:rPr>
              <w:t xml:space="preserve">The study design used in the study was 2 x 3 factorial experiment </w:t>
            </w:r>
            <w:r w:rsidR="00C47B16" w:rsidRPr="001E7EDA">
              <w:rPr>
                <w:rFonts w:ascii="Arial" w:eastAsia="Calibri" w:hAnsi="Arial" w:cs="Arial"/>
                <w:color w:val="000000" w:themeColor="text1"/>
                <w:szCs w:val="22"/>
              </w:rPr>
              <w:t>with</w:t>
            </w:r>
            <w:r w:rsidR="007E3AAE" w:rsidRPr="001E7EDA">
              <w:rPr>
                <w:rFonts w:ascii="Arial" w:eastAsia="Calibri" w:hAnsi="Arial" w:cs="Arial"/>
                <w:color w:val="000000" w:themeColor="text1"/>
                <w:szCs w:val="22"/>
              </w:rPr>
              <w:t xml:space="preserve"> six distinct treatment groups. All the groups were </w:t>
            </w:r>
            <w:proofErr w:type="spellStart"/>
            <w:r w:rsidR="007E3AAE" w:rsidRPr="001E7EDA">
              <w:rPr>
                <w:rFonts w:ascii="Arial" w:eastAsia="Calibri" w:hAnsi="Arial" w:cs="Arial"/>
                <w:color w:val="000000" w:themeColor="text1"/>
                <w:szCs w:val="22"/>
              </w:rPr>
              <w:t>analysed</w:t>
            </w:r>
            <w:proofErr w:type="spellEnd"/>
            <w:r w:rsidR="007E3AAE" w:rsidRPr="001E7EDA">
              <w:rPr>
                <w:rFonts w:ascii="Arial" w:eastAsia="Calibri" w:hAnsi="Arial" w:cs="Arial"/>
                <w:color w:val="000000" w:themeColor="text1"/>
                <w:szCs w:val="22"/>
              </w:rPr>
              <w:t xml:space="preserve"> </w:t>
            </w:r>
            <w:r w:rsidR="00C47B16" w:rsidRPr="001E7EDA">
              <w:rPr>
                <w:rFonts w:ascii="Arial" w:eastAsia="Calibri" w:hAnsi="Arial" w:cs="Arial"/>
                <w:color w:val="000000" w:themeColor="text1"/>
                <w:szCs w:val="22"/>
              </w:rPr>
              <w:t xml:space="preserve">in </w:t>
            </w:r>
            <w:r w:rsidR="007E3AAE" w:rsidRPr="001E7EDA">
              <w:rPr>
                <w:rFonts w:ascii="Arial" w:eastAsia="Calibri" w:hAnsi="Arial" w:cs="Arial"/>
                <w:color w:val="000000" w:themeColor="text1"/>
                <w:szCs w:val="22"/>
              </w:rPr>
              <w:t>triplicate</w:t>
            </w:r>
            <w:r w:rsidR="00C47B16" w:rsidRPr="001E7EDA">
              <w:rPr>
                <w:rFonts w:ascii="Arial" w:eastAsia="Calibri" w:hAnsi="Arial" w:cs="Arial"/>
                <w:color w:val="000000" w:themeColor="text1"/>
                <w:szCs w:val="22"/>
              </w:rPr>
              <w:t>s</w:t>
            </w:r>
            <w:r w:rsidR="007E3AAE" w:rsidRPr="001E7EDA">
              <w:rPr>
                <w:rFonts w:ascii="Arial" w:eastAsia="Calibri" w:hAnsi="Arial" w:cs="Arial"/>
                <w:color w:val="000000" w:themeColor="text1"/>
                <w:szCs w:val="22"/>
              </w:rPr>
              <w:t xml:space="preserve"> with</w:t>
            </w:r>
            <w:r w:rsidR="00C47B16" w:rsidRPr="001E7EDA">
              <w:rPr>
                <w:rFonts w:ascii="Arial" w:eastAsia="Calibri" w:hAnsi="Arial" w:cs="Arial"/>
                <w:color w:val="000000" w:themeColor="text1"/>
                <w:szCs w:val="22"/>
              </w:rPr>
              <w:t xml:space="preserve"> a</w:t>
            </w:r>
            <w:r w:rsidR="007E3AAE" w:rsidRPr="001E7EDA">
              <w:rPr>
                <w:rFonts w:ascii="Arial" w:eastAsia="Calibri" w:hAnsi="Arial" w:cs="Arial"/>
                <w:color w:val="000000" w:themeColor="text1"/>
                <w:szCs w:val="22"/>
              </w:rPr>
              <w:t xml:space="preserve"> level of significance of p&lt;0.005.</w:t>
            </w:r>
          </w:p>
          <w:p w14:paraId="7EDD61DB" w14:textId="3248AD53" w:rsidR="00BA1B01" w:rsidRPr="001E7EDA" w:rsidRDefault="00BA1B01" w:rsidP="007E3AAE">
            <w:pPr>
              <w:pStyle w:val="Body"/>
              <w:spacing w:after="0"/>
              <w:rPr>
                <w:rFonts w:ascii="Arial" w:eastAsia="Calibri" w:hAnsi="Arial" w:cs="Arial"/>
                <w:color w:val="000000" w:themeColor="text1"/>
                <w:szCs w:val="22"/>
              </w:rPr>
            </w:pPr>
            <w:r w:rsidRPr="001E7EDA">
              <w:rPr>
                <w:rFonts w:ascii="Arial" w:eastAsia="Calibri" w:hAnsi="Arial" w:cs="Arial"/>
                <w:b/>
                <w:color w:val="000000" w:themeColor="text1"/>
                <w:szCs w:val="22"/>
              </w:rPr>
              <w:t>Place and Duration of Study:</w:t>
            </w:r>
            <w:r w:rsidRPr="001E7EDA">
              <w:rPr>
                <w:rFonts w:ascii="Arial" w:eastAsia="Calibri" w:hAnsi="Arial" w:cs="Arial"/>
                <w:color w:val="000000" w:themeColor="text1"/>
                <w:szCs w:val="22"/>
              </w:rPr>
              <w:t xml:space="preserve"> </w:t>
            </w:r>
            <w:r w:rsidR="007E3AAE" w:rsidRPr="001E7EDA">
              <w:rPr>
                <w:rFonts w:ascii="Arial" w:eastAsia="Calibri" w:hAnsi="Arial" w:cs="Arial"/>
                <w:color w:val="000000" w:themeColor="text1"/>
                <w:szCs w:val="22"/>
              </w:rPr>
              <w:t xml:space="preserve">Mineral analysis was done in the Soil and Crop Department Laboratory of the Kwame Nkrumah University of Science and Technology. The samples of Yam were obtained at Mion District, Yendi Municipal and </w:t>
            </w:r>
            <w:proofErr w:type="spellStart"/>
            <w:r w:rsidR="007E3AAE" w:rsidRPr="001E7EDA">
              <w:rPr>
                <w:rFonts w:ascii="Arial" w:eastAsia="Calibri" w:hAnsi="Arial" w:cs="Arial"/>
                <w:color w:val="000000" w:themeColor="text1"/>
                <w:szCs w:val="22"/>
              </w:rPr>
              <w:t>Zabzugu</w:t>
            </w:r>
            <w:proofErr w:type="spellEnd"/>
            <w:r w:rsidR="007E3AAE" w:rsidRPr="001E7EDA">
              <w:rPr>
                <w:rFonts w:ascii="Arial" w:eastAsia="Calibri" w:hAnsi="Arial" w:cs="Arial"/>
                <w:color w:val="000000" w:themeColor="text1"/>
                <w:szCs w:val="22"/>
              </w:rPr>
              <w:t xml:space="preserve"> District.</w:t>
            </w:r>
          </w:p>
          <w:p w14:paraId="7AC9913F" w14:textId="77777777" w:rsidR="00DB51E5" w:rsidRPr="001E7EDA" w:rsidRDefault="00BA1B01" w:rsidP="00DB51E5">
            <w:pPr>
              <w:pStyle w:val="Body"/>
              <w:rPr>
                <w:rFonts w:ascii="Arial" w:eastAsia="Calibri" w:hAnsi="Arial" w:cs="Arial"/>
                <w:color w:val="000000" w:themeColor="text1"/>
                <w:szCs w:val="22"/>
              </w:rPr>
            </w:pPr>
            <w:r w:rsidRPr="001E7EDA">
              <w:rPr>
                <w:rFonts w:ascii="Arial" w:eastAsia="Calibri" w:hAnsi="Arial" w:cs="Arial"/>
                <w:b/>
                <w:bCs/>
                <w:color w:val="000000" w:themeColor="text1"/>
                <w:szCs w:val="22"/>
              </w:rPr>
              <w:t>Methodology:</w:t>
            </w:r>
            <w:r w:rsidRPr="001E7EDA">
              <w:rPr>
                <w:rFonts w:ascii="Arial" w:eastAsia="Calibri" w:hAnsi="Arial" w:cs="Arial"/>
                <w:color w:val="000000" w:themeColor="text1"/>
                <w:szCs w:val="22"/>
              </w:rPr>
              <w:t xml:space="preserve"> </w:t>
            </w:r>
            <w:r w:rsidR="00DB51E5" w:rsidRPr="001E7EDA">
              <w:rPr>
                <w:rFonts w:ascii="Arial" w:eastAsia="Calibri" w:hAnsi="Arial" w:cs="Arial"/>
                <w:color w:val="000000" w:themeColor="text1"/>
                <w:szCs w:val="22"/>
              </w:rPr>
              <w:t xml:space="preserve">The mineral concentrations were quantified using </w:t>
            </w:r>
            <w:proofErr w:type="gramStart"/>
            <w:r w:rsidR="00DB51E5" w:rsidRPr="001E7EDA">
              <w:rPr>
                <w:rFonts w:ascii="Arial" w:eastAsia="Calibri" w:hAnsi="Arial" w:cs="Arial"/>
                <w:color w:val="000000" w:themeColor="text1"/>
                <w:szCs w:val="22"/>
              </w:rPr>
              <w:t>Atomic</w:t>
            </w:r>
            <w:proofErr w:type="gramEnd"/>
            <w:r w:rsidR="00DB51E5" w:rsidRPr="001E7EDA">
              <w:rPr>
                <w:rFonts w:ascii="Arial" w:eastAsia="Calibri" w:hAnsi="Arial" w:cs="Arial"/>
                <w:color w:val="000000" w:themeColor="text1"/>
                <w:szCs w:val="22"/>
              </w:rPr>
              <w:t xml:space="preserve"> absorption Spectrometry, flame photometry, and complexometric titration.</w:t>
            </w:r>
          </w:p>
          <w:p w14:paraId="3CFA1124" w14:textId="1506BA1C" w:rsidR="007854C9" w:rsidRPr="001E7EDA" w:rsidRDefault="00BA1B01" w:rsidP="007854C9">
            <w:pPr>
              <w:pStyle w:val="Body"/>
              <w:rPr>
                <w:rFonts w:ascii="Arial" w:eastAsia="Calibri" w:hAnsi="Arial" w:cs="Arial"/>
                <w:color w:val="000000" w:themeColor="text1"/>
                <w:szCs w:val="22"/>
              </w:rPr>
            </w:pPr>
            <w:r w:rsidRPr="001E7EDA">
              <w:rPr>
                <w:rFonts w:ascii="Arial" w:eastAsia="Calibri" w:hAnsi="Arial" w:cs="Arial"/>
                <w:b/>
                <w:bCs/>
                <w:color w:val="000000" w:themeColor="text1"/>
                <w:szCs w:val="22"/>
              </w:rPr>
              <w:t>Results:</w:t>
            </w:r>
            <w:r w:rsidRPr="001E7EDA">
              <w:rPr>
                <w:rFonts w:ascii="Arial" w:eastAsia="Calibri" w:hAnsi="Arial" w:cs="Arial"/>
                <w:color w:val="000000" w:themeColor="text1"/>
                <w:szCs w:val="22"/>
              </w:rPr>
              <w:t xml:space="preserve"> </w:t>
            </w:r>
            <w:r w:rsidR="007854C9" w:rsidRPr="001E7EDA">
              <w:rPr>
                <w:rFonts w:ascii="Arial" w:eastAsia="Calibri" w:hAnsi="Arial" w:cs="Arial"/>
                <w:color w:val="000000" w:themeColor="text1"/>
                <w:szCs w:val="22"/>
              </w:rPr>
              <w:t>The results showed highly significant effects for both location and variety for potassium (p&lt;0.001), Calcium (p&lt;0.001 and p=0.004), Magnesium (p&lt;0.001), Iron (p&lt;0.001) and highly significant interactive effects (</w:t>
            </w:r>
            <w:proofErr w:type="spellStart"/>
            <w:r w:rsidR="007854C9" w:rsidRPr="001E7EDA">
              <w:rPr>
                <w:rFonts w:ascii="Arial" w:eastAsia="Calibri" w:hAnsi="Arial" w:cs="Arial"/>
                <w:color w:val="000000" w:themeColor="text1"/>
                <w:szCs w:val="22"/>
              </w:rPr>
              <w:t>GxE</w:t>
            </w:r>
            <w:proofErr w:type="spellEnd"/>
            <w:r w:rsidR="007854C9" w:rsidRPr="001E7EDA">
              <w:rPr>
                <w:rFonts w:ascii="Arial" w:eastAsia="Calibri" w:hAnsi="Arial" w:cs="Arial"/>
                <w:color w:val="000000" w:themeColor="text1"/>
                <w:szCs w:val="22"/>
              </w:rPr>
              <w:t xml:space="preserve">) were observed for Sodium (p&lt;0.001), Iron (p&lt;0.001) and Zinc (p&lt;0.001). The obtained values for the location (Mion, Yendi, and </w:t>
            </w:r>
            <w:proofErr w:type="spellStart"/>
            <w:r w:rsidR="007854C9" w:rsidRPr="001E7EDA">
              <w:rPr>
                <w:rFonts w:ascii="Arial" w:eastAsia="Calibri" w:hAnsi="Arial" w:cs="Arial"/>
                <w:color w:val="000000" w:themeColor="text1"/>
                <w:szCs w:val="22"/>
              </w:rPr>
              <w:t>Zabzugu</w:t>
            </w:r>
            <w:proofErr w:type="spellEnd"/>
            <w:r w:rsidR="007854C9" w:rsidRPr="001E7EDA">
              <w:rPr>
                <w:rFonts w:ascii="Arial" w:eastAsia="Calibri" w:hAnsi="Arial" w:cs="Arial"/>
                <w:color w:val="000000" w:themeColor="text1"/>
                <w:szCs w:val="22"/>
              </w:rPr>
              <w:t xml:space="preserve">) are; Iron ranged from 8.73-13.14%, Zinc levels ranged from 5.86% to 5.95%. Potassium level ranged from 2.23% to 2.45%, Calcium levels ranged from 1.15% to 1.45%, Magnesium levels ranged from 0.53% to 0.65% and Sodium levels were the lowest being less than 0.052%.  For yam varieties, </w:t>
            </w:r>
            <w:proofErr w:type="spellStart"/>
            <w:r w:rsidR="007854C9" w:rsidRPr="001E7EDA">
              <w:rPr>
                <w:rFonts w:ascii="Arial" w:eastAsia="Calibri" w:hAnsi="Arial" w:cs="Arial"/>
                <w:color w:val="000000" w:themeColor="text1"/>
                <w:szCs w:val="22"/>
              </w:rPr>
              <w:t>Fusheini</w:t>
            </w:r>
            <w:proofErr w:type="spellEnd"/>
            <w:r w:rsidR="007854C9" w:rsidRPr="001E7EDA">
              <w:rPr>
                <w:rFonts w:ascii="Arial" w:eastAsia="Calibri" w:hAnsi="Arial" w:cs="Arial"/>
                <w:color w:val="000000" w:themeColor="text1"/>
                <w:szCs w:val="22"/>
              </w:rPr>
              <w:t xml:space="preserve"> Billa outperformed </w:t>
            </w:r>
            <w:proofErr w:type="spellStart"/>
            <w:r w:rsidR="007854C9" w:rsidRPr="001E7EDA">
              <w:rPr>
                <w:rFonts w:ascii="Arial" w:eastAsia="Calibri" w:hAnsi="Arial" w:cs="Arial"/>
                <w:color w:val="000000" w:themeColor="text1"/>
                <w:szCs w:val="22"/>
              </w:rPr>
              <w:t>Larbako</w:t>
            </w:r>
            <w:proofErr w:type="spellEnd"/>
            <w:r w:rsidR="007854C9" w:rsidRPr="001E7EDA">
              <w:rPr>
                <w:rFonts w:ascii="Arial" w:eastAsia="Calibri" w:hAnsi="Arial" w:cs="Arial"/>
                <w:color w:val="000000" w:themeColor="text1"/>
                <w:szCs w:val="22"/>
              </w:rPr>
              <w:t xml:space="preserve"> in terms of mineral profile for K (2.40%), Mg (0.61%), Fe (11.71%), and Zn (6.36%).  There were varying interactives effects for the six minerals</w:t>
            </w:r>
          </w:p>
          <w:p w14:paraId="3BBA471C" w14:textId="34881E3B" w:rsidR="00505F06" w:rsidRPr="001E7EDA" w:rsidRDefault="00BA1B01" w:rsidP="007854C9">
            <w:pPr>
              <w:rPr>
                <w:color w:val="000000" w:themeColor="text1"/>
              </w:rPr>
            </w:pPr>
            <w:r w:rsidRPr="001E7EDA">
              <w:rPr>
                <w:rFonts w:ascii="Arial" w:eastAsia="Calibri" w:hAnsi="Arial" w:cs="Arial"/>
                <w:b/>
                <w:bCs/>
                <w:color w:val="000000" w:themeColor="text1"/>
                <w:szCs w:val="22"/>
              </w:rPr>
              <w:t>Conclusion:</w:t>
            </w:r>
            <w:r w:rsidRPr="001E7EDA">
              <w:rPr>
                <w:rFonts w:ascii="Arial" w:eastAsia="Calibri" w:hAnsi="Arial" w:cs="Arial"/>
                <w:color w:val="000000" w:themeColor="text1"/>
                <w:szCs w:val="22"/>
              </w:rPr>
              <w:t xml:space="preserve"> </w:t>
            </w:r>
            <w:r w:rsidR="007854C9" w:rsidRPr="001E7EDA">
              <w:rPr>
                <w:color w:val="000000" w:themeColor="text1"/>
              </w:rPr>
              <w:t xml:space="preserve">These findings demonstrates that the nutritional potential of white yam is site specific. Targeted site selection and cultivation of these yam varieties based on </w:t>
            </w:r>
            <w:proofErr w:type="spellStart"/>
            <w:r w:rsidR="007854C9" w:rsidRPr="001E7EDA">
              <w:rPr>
                <w:color w:val="000000" w:themeColor="text1"/>
              </w:rPr>
              <w:t>agro</w:t>
            </w:r>
            <w:proofErr w:type="spellEnd"/>
            <w:r w:rsidR="007854C9" w:rsidRPr="001E7EDA">
              <w:rPr>
                <w:color w:val="000000" w:themeColor="text1"/>
              </w:rPr>
              <w:t>-ecological suitability can serve as a strategic intervention to address micronutrient deficiencies and enhance regional food security.</w:t>
            </w:r>
          </w:p>
        </w:tc>
      </w:tr>
    </w:tbl>
    <w:p w14:paraId="59BF61C6" w14:textId="77777777" w:rsidR="00636EB2" w:rsidRPr="001E7EDA" w:rsidRDefault="00636EB2" w:rsidP="00441B6F">
      <w:pPr>
        <w:pStyle w:val="Body"/>
        <w:spacing w:after="0"/>
        <w:rPr>
          <w:rFonts w:ascii="Arial" w:hAnsi="Arial" w:cs="Arial"/>
          <w:i/>
          <w:color w:val="000000" w:themeColor="text1"/>
        </w:rPr>
      </w:pPr>
    </w:p>
    <w:p w14:paraId="7DBD9F80" w14:textId="0205C539" w:rsidR="00B54940" w:rsidRPr="001E7EDA" w:rsidRDefault="00A24E7E" w:rsidP="00B54940">
      <w:pPr>
        <w:pStyle w:val="Body"/>
        <w:spacing w:after="0"/>
        <w:rPr>
          <w:rFonts w:ascii="Arial" w:hAnsi="Arial" w:cs="Arial"/>
          <w:i/>
          <w:color w:val="000000" w:themeColor="text1"/>
        </w:rPr>
      </w:pPr>
      <w:r w:rsidRPr="001E7EDA">
        <w:rPr>
          <w:rFonts w:ascii="Arial" w:hAnsi="Arial" w:cs="Arial"/>
          <w:i/>
          <w:color w:val="000000" w:themeColor="text1"/>
        </w:rPr>
        <w:t>Keywords: [</w:t>
      </w:r>
      <w:r w:rsidR="00FA047B" w:rsidRPr="001E7EDA">
        <w:rPr>
          <w:rFonts w:ascii="Arial" w:hAnsi="Arial" w:cs="Arial"/>
          <w:i/>
          <w:color w:val="000000" w:themeColor="text1"/>
        </w:rPr>
        <w:t xml:space="preserve">Minerals, </w:t>
      </w:r>
      <w:proofErr w:type="spellStart"/>
      <w:proofErr w:type="gramStart"/>
      <w:r w:rsidR="00FA047B" w:rsidRPr="001E7EDA">
        <w:rPr>
          <w:rFonts w:ascii="Arial" w:hAnsi="Arial" w:cs="Arial"/>
          <w:i/>
          <w:color w:val="000000" w:themeColor="text1"/>
        </w:rPr>
        <w:t>Mion,Yendi</w:t>
      </w:r>
      <w:proofErr w:type="spellEnd"/>
      <w:proofErr w:type="gram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Zabzugu</w:t>
      </w:r>
      <w:proofErr w:type="spell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Fusheini</w:t>
      </w:r>
      <w:proofErr w:type="spellEnd"/>
      <w:r w:rsidR="00FA047B" w:rsidRPr="001E7EDA">
        <w:rPr>
          <w:rFonts w:ascii="Arial" w:hAnsi="Arial" w:cs="Arial"/>
          <w:i/>
          <w:color w:val="000000" w:themeColor="text1"/>
        </w:rPr>
        <w:t xml:space="preserve"> Billa, </w:t>
      </w:r>
      <w:proofErr w:type="spellStart"/>
      <w:r w:rsidR="00FA047B" w:rsidRPr="001E7EDA">
        <w:rPr>
          <w:rFonts w:ascii="Arial" w:hAnsi="Arial" w:cs="Arial"/>
          <w:i/>
          <w:color w:val="000000" w:themeColor="text1"/>
        </w:rPr>
        <w:t>Larbako</w:t>
      </w:r>
      <w:proofErr w:type="spellEnd"/>
      <w:r w:rsidR="00FA047B" w:rsidRPr="001E7EDA">
        <w:rPr>
          <w:rFonts w:ascii="Arial" w:hAnsi="Arial" w:cs="Arial"/>
          <w:i/>
          <w:color w:val="000000" w:themeColor="text1"/>
        </w:rPr>
        <w:t>, food security</w:t>
      </w:r>
      <w:r w:rsidR="000720BD" w:rsidRPr="001E7EDA">
        <w:rPr>
          <w:rFonts w:ascii="Arial" w:hAnsi="Arial" w:cs="Arial"/>
          <w:i/>
          <w:color w:val="000000" w:themeColor="text1"/>
        </w:rPr>
        <w:t>, Environment-by-Genotype</w:t>
      </w:r>
      <w:r w:rsidRPr="001E7EDA">
        <w:rPr>
          <w:rFonts w:ascii="Arial" w:hAnsi="Arial" w:cs="Arial"/>
          <w:i/>
          <w:color w:val="000000" w:themeColor="text1"/>
        </w:rPr>
        <w:t>}</w:t>
      </w:r>
      <w:r w:rsidR="0066510A" w:rsidRPr="001E7EDA">
        <w:rPr>
          <w:rFonts w:ascii="Arial" w:hAnsi="Arial" w:cs="Arial"/>
          <w:i/>
          <w:color w:val="000000" w:themeColor="text1"/>
        </w:rPr>
        <w:t xml:space="preserve"> </w:t>
      </w:r>
    </w:p>
    <w:p w14:paraId="562BC3AC" w14:textId="77777777" w:rsidR="0024282C" w:rsidRPr="001E7EDA" w:rsidRDefault="0024282C" w:rsidP="00441B6F">
      <w:pPr>
        <w:pStyle w:val="Body"/>
        <w:spacing w:after="0"/>
        <w:rPr>
          <w:rFonts w:ascii="Arial" w:hAnsi="Arial" w:cs="Arial"/>
          <w:i/>
          <w:color w:val="000000" w:themeColor="text1"/>
          <w:sz w:val="18"/>
        </w:rPr>
      </w:pPr>
    </w:p>
    <w:p w14:paraId="67FE80D6" w14:textId="77777777" w:rsidR="00505F06" w:rsidRPr="001E7EDA" w:rsidRDefault="00505F06" w:rsidP="00441B6F">
      <w:pPr>
        <w:pStyle w:val="Body"/>
        <w:spacing w:after="0"/>
        <w:rPr>
          <w:rFonts w:ascii="Arial" w:hAnsi="Arial" w:cs="Arial"/>
          <w:i/>
          <w:color w:val="000000" w:themeColor="text1"/>
        </w:rPr>
      </w:pPr>
    </w:p>
    <w:p w14:paraId="35940C28" w14:textId="4B91D403" w:rsidR="00790ADA" w:rsidRPr="001E7EDA" w:rsidRDefault="00902823" w:rsidP="009517E3">
      <w:pPr>
        <w:pStyle w:val="AbstHead"/>
        <w:spacing w:after="0"/>
        <w:jc w:val="both"/>
        <w:rPr>
          <w:rFonts w:ascii="Arial" w:hAnsi="Arial" w:cs="Arial"/>
          <w:color w:val="000000" w:themeColor="text1"/>
        </w:rPr>
      </w:pPr>
      <w:r w:rsidRPr="001E7EDA">
        <w:rPr>
          <w:rFonts w:ascii="Arial" w:hAnsi="Arial" w:cs="Arial"/>
          <w:color w:val="000000" w:themeColor="text1"/>
        </w:rPr>
        <w:t xml:space="preserve">1. </w:t>
      </w:r>
      <w:r w:rsidR="00B01FCD" w:rsidRPr="001E7EDA">
        <w:rPr>
          <w:rFonts w:ascii="Arial" w:hAnsi="Arial" w:cs="Arial"/>
          <w:color w:val="000000" w:themeColor="text1"/>
        </w:rPr>
        <w:t>INTRODUCTION</w:t>
      </w:r>
      <w:r w:rsidR="007F7B32" w:rsidRPr="001E7EDA">
        <w:rPr>
          <w:rFonts w:ascii="Arial" w:hAnsi="Arial" w:cs="Arial"/>
          <w:color w:val="000000" w:themeColor="text1"/>
        </w:rPr>
        <w:t xml:space="preserve"> </w:t>
      </w:r>
    </w:p>
    <w:p w14:paraId="273C410F" w14:textId="729CE05D" w:rsidR="00820BBC" w:rsidRPr="001E7EDA" w:rsidRDefault="00820BBC" w:rsidP="00820BBC">
      <w:pPr>
        <w:pStyle w:val="Body"/>
        <w:rPr>
          <w:rFonts w:ascii="Arial" w:eastAsia="Calibri" w:hAnsi="Arial" w:cs="Arial"/>
          <w:color w:val="000000" w:themeColor="text1"/>
          <w:szCs w:val="22"/>
        </w:rPr>
      </w:pPr>
      <w:r w:rsidRPr="001E7EDA">
        <w:rPr>
          <w:rFonts w:ascii="Arial" w:eastAsia="Calibri" w:hAnsi="Arial" w:cs="Arial"/>
          <w:color w:val="000000" w:themeColor="text1"/>
          <w:szCs w:val="22"/>
        </w:rPr>
        <w:t>Yam (</w:t>
      </w:r>
      <w:r w:rsidRPr="001E7EDA">
        <w:rPr>
          <w:rFonts w:ascii="Arial" w:eastAsia="Calibri" w:hAnsi="Arial" w:cs="Arial"/>
          <w:i/>
          <w:iCs/>
          <w:color w:val="000000" w:themeColor="text1"/>
          <w:szCs w:val="22"/>
        </w:rPr>
        <w:t>Dioscorea spp.)</w:t>
      </w:r>
      <w:r w:rsidRPr="001E7EDA">
        <w:rPr>
          <w:rFonts w:ascii="Arial" w:eastAsia="Calibri" w:hAnsi="Arial" w:cs="Arial"/>
          <w:color w:val="000000" w:themeColor="text1"/>
          <w:szCs w:val="22"/>
        </w:rPr>
        <w:t xml:space="preserve"> is a multi-species crop of family </w:t>
      </w:r>
      <w:proofErr w:type="spellStart"/>
      <w:r w:rsidRPr="001E7EDA">
        <w:rPr>
          <w:rFonts w:ascii="Arial" w:eastAsia="Calibri" w:hAnsi="Arial" w:cs="Arial"/>
          <w:i/>
          <w:iCs/>
          <w:color w:val="000000" w:themeColor="text1"/>
          <w:szCs w:val="22"/>
        </w:rPr>
        <w:t>Dioscoreaceae</w:t>
      </w:r>
      <w:proofErr w:type="spellEnd"/>
      <w:r w:rsidRPr="001E7EDA">
        <w:rPr>
          <w:rFonts w:ascii="Arial" w:eastAsia="Calibri" w:hAnsi="Arial" w:cs="Arial"/>
          <w:color w:val="000000" w:themeColor="text1"/>
          <w:szCs w:val="22"/>
        </w:rPr>
        <w:t xml:space="preserve"> with vital economical, societal and nutritional value globally particularly in tropics and subtropics  with over 600 species across the globe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Review","type":"article-journal","volume":"4"},"uris":["http://www.mendeley.com/documents/?uuid=0de01b6d-fa69-3bfa-a1da-a8f707dba9be"]}],"mendeley":{"formattedCitation":"(Owusu Danquah et al., 2022)","plainTextFormattedCitation":"(Owusu Danquah et al., 2022)","previouslyFormattedCitation":"(Owusu Danquah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(Owusu Danquah et al.,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4D989D1D"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In the hierarchy of global tuber crops production, yam ranks fourth after potatoes, cassava, and sweet potatoes and serves as cornerstone of food security, medicine and income generation for millions of people in the world</w:t>
      </w:r>
      <w:commentRangeStart w:id="3"/>
      <w:r w:rsidRPr="001E7EDA">
        <w:rPr>
          <w:rFonts w:ascii="Arial" w:eastAsia="Calibri" w:hAnsi="Arial" w:cs="Arial"/>
          <w:color w:val="000000" w:themeColor="text1"/>
          <w:szCs w:val="22"/>
        </w:rPr>
        <w:t xml:space="preserve"> </w:t>
      </w:r>
      <w:r w:rsidRPr="0007023C">
        <w:rPr>
          <w:rFonts w:ascii="Arial" w:eastAsia="Calibri" w:hAnsi="Arial" w:cs="Arial"/>
          <w:color w:val="000000" w:themeColor="text1"/>
          <w:szCs w:val="22"/>
          <w:highlight w:val="yellow"/>
        </w:rPr>
        <w:t>.</w:t>
      </w:r>
      <w:r w:rsidRPr="001E7EDA">
        <w:rPr>
          <w:rFonts w:ascii="Arial" w:eastAsia="Calibri" w:hAnsi="Arial" w:cs="Arial"/>
          <w:color w:val="000000" w:themeColor="text1"/>
          <w:szCs w:val="22"/>
        </w:rPr>
        <w:t xml:space="preserve"> </w:t>
      </w:r>
      <w:commentRangeEnd w:id="3"/>
      <w:r w:rsidR="0007023C">
        <w:rPr>
          <w:rStyle w:val="Marquedecommentaire"/>
          <w:rFonts w:ascii="Times New Roman" w:hAnsi="Times New Roman"/>
          <w:lang w:val="nb-NO" w:eastAsia="nb-NO"/>
        </w:rPr>
        <w:commentReference w:id="3"/>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10.3389/fphar.2020.00496","ISSN":"1663-9812","author":[{"dropping-particle":"","family":"Padhan","given":"Bandana","non-dropping-particle":"","parse-names":false,"suffix":""},{"dropping-particle":"","family":"Panda","given":"Debabrata","non-dropping-particle":"","parse-names":false,"suffix":""}],"container-title":"Frontiers in Pharmacology","id":"ITEM-1","issued":{"date-parts":[["2020","4","24"]]},"title":"Potential of Neglected and Underutilized Yams (Dioscorea spp.) for Improving Nutritional Security and Health Benefits","type":"article-journal","volume":"11"},"uris":["http://www.mendeley.com/documents/?uuid=188bf96b-edc7-3b3b-ba4d-1ead0acc1a4d"]}],"mendeley":{"formattedCitation":"(Padhan &amp; Panda, 2020)","plainTextFormattedCitation":"(Padhan &amp; Panda, 2020)","previouslyFormattedCitation":"(Padhan &amp; Panda,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(Padhan &amp; Panda,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72D03201"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West Africa also known as the “yam belt” is the </w:t>
      </w:r>
      <w:proofErr w:type="spellStart"/>
      <w:r w:rsidRPr="001E7EDA">
        <w:rPr>
          <w:rFonts w:ascii="Arial" w:eastAsia="Calibri" w:hAnsi="Arial" w:cs="Arial"/>
          <w:color w:val="000000" w:themeColor="text1"/>
          <w:szCs w:val="22"/>
        </w:rPr>
        <w:t>centre</w:t>
      </w:r>
      <w:proofErr w:type="spellEnd"/>
      <w:r w:rsidRPr="001E7EDA">
        <w:rPr>
          <w:rFonts w:ascii="Arial" w:eastAsia="Calibri" w:hAnsi="Arial" w:cs="Arial"/>
          <w:color w:val="000000" w:themeColor="text1"/>
          <w:szCs w:val="22"/>
        </w:rPr>
        <w:t xml:space="preserve"> for global yam production  contributing to about 94% to 98% global output corresponding to 88.4 million metric tons with Cote d’Ivoire, Nigeria,  and Ghana being the leading yam producers within West Africa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 xml:space="preserve">ADDIN CSL_CITATION {"citationItems":[{"id":"ITEM-1","itemData":{"abstract":"This report provides a general overview of the market for yams in Ghana. We begin by describing historical trends in yam production and consumption since 1996, recent international trade, and prices. The second section summarizes the varieties grown in Ghana and their uses. The next several sections review available information about the production and marketing systems, followed by a discussion of the importance of yams as a source of nutrition and household income. The limited information available on sweet potato production in Ghana is presented in the appendix. Key Takeaways </w:instrText>
      </w:r>
      <w:r w:rsidRPr="001E7EDA">
        <w:rPr>
          <w:rFonts w:ascii="Arial" w:eastAsia="Calibri" w:hAnsi="Arial" w:cs="Arial"/>
          <w:color w:val="000000" w:themeColor="text1"/>
          <w:szCs w:val="22"/>
        </w:rPr>
        <w:instrText xml:space="preserve"> Yam production in Ghana has increased steadily over the last 15 years. </w:instrText>
      </w:r>
      <w:r w:rsidRPr="001E7EDA">
        <w:rPr>
          <w:rFonts w:ascii="Arial" w:eastAsia="Calibri" w:hAnsi="Arial" w:cs="Arial"/>
          <w:color w:val="000000" w:themeColor="text1"/>
          <w:szCs w:val="22"/>
        </w:rPr>
        <w:instrText xml:space="preserve"> Yam yields have increased from 12.8 MT/Ha in 1996 to 15.6 MT/Ha in 2011; however, an estimated yield gap of 33.4 MT/Ha persists. </w:instrText>
      </w:r>
      <w:r w:rsidRPr="001E7EDA">
        <w:rPr>
          <w:rFonts w:ascii="Arial" w:eastAsia="Calibri" w:hAnsi="Arial" w:cs="Arial"/>
          <w:color w:val="000000" w:themeColor="text1"/>
          <w:szCs w:val="22"/>
        </w:rPr>
        <w:instrText xml:space="preserve"> Yam export levels have varied over the past 15 years, but show a generally positive trend. </w:instrText>
      </w:r>
      <w:r w:rsidRPr="001E7EDA">
        <w:rPr>
          <w:rFonts w:ascii="Arial" w:eastAsia="Calibri" w:hAnsi="Arial" w:cs="Arial"/>
          <w:color w:val="000000" w:themeColor="text1"/>
          <w:szCs w:val="22"/>
        </w:rPr>
        <w:instrText> Most yam farmers are male smallholders with low levels of education, while most retailers, wholesalers and cross-border traders are women.","author":[{"dropping-particle":"","family":"Bergh","given":"Kathryn","non-dropping-particle":"","parse-names":false,"suffix":""},{"dropping-particle":"","family":"Kpaka","given":"Claire","non-dropping-particle":"","parse-names":false,"suffix":""},{"dropping-particle":"","family":"Orozco","given":"Patricia","non-dropping-particle":"","parse-names":false,"suffix":""}],"id":"ITEM-1","issued":{"date-parts":[["2012"]]},"title":"Yam Value Chain: Ghana Ghana Yam Value Chain Highlights","type":"report"},"uris":["http://www.mendeley.com/documents/?uuid=eb20bdd2-0d5c-31ec-8793-d67e698b3aad"]},{"id":"ITEM-2","itemData":{"ISSN":"2092-2102","abstract":"The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elucidated.","author":[{"dropping-particle":"","family":"Singh","given":"Pranav","non-dropping-particle":"","parse-names":false,"suffix":""}],"container-title":"~ 2092 ~ The Pharma Innovation Journal","id":"ITEM-2","issue":"6","issued":{"date-parts":[["2022"]]},"page":"2092-2102","title":"Bioactive components, food applications and health benefits of yam (Dioscorea spp.): A review Pranav Singh and Twinkle","type":"article-journal","volume":"11"},"uris":["http://www.mendeley.com/documents/?uuid=a1e9388c-f1e0-3c6d-80d1-30c7af1c28f7"]}],"mendeley":{"formattedCitation":"(Bergh et al., 2012; Singh, 2022)","plainTextFormattedCitation":"(Bergh et al., 2012; Singh, 2022)","previouslyFormattedCitation":"(Bergh et al., 2012; Singh,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(Bergh et al., 2012; Singh,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About 14 million tons of yams are estimated to be consumed within West Africa and 18 Million tons of consumed globally in a year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{"citationItems":[{"id":"ITEM-1","itemData":{"ISSN":"2092-2102","abstract":"The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elucidated.","author":[{"dropping-particle":"","family":"Singh","given":"Pranav","non-dropping-particle":"","parse-names":false,"suffix":""}],"container-title":"~ 2092 ~ The Pharma Innovation Journal","id":"ITEM-1","issue":"6","issued":{"date-parts":[["2022"]]},"page":"2092-2102","title":"Bioactive components, food applications and health benefits of yam (Dioscorea spp.): A review Pranav Singh and Twinkle","type":"article-journal","volume":"11"},"uris":["http://www.mendeley.com/documents/?uuid=2950f604-89a7-3a5a-8e1a-704d0280dc14"]}],"mendeley":{"formattedCitation":"(Singh, 2022)","plainTextFormattedCitation":"(Singh, 2022)","previouslyFormattedCitation":"(Singh,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(Singh,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381B53B7"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Within the context of Ghana, Yam is the second most produced tuber crop aside cassava contributing significantly to both the national economy and the daily survival of millions yet also possesses a nutritional and socio-cultural weight that frequently surpasses its counterparts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author":[{"dropping-particle":"","family":"Nweke","given":"Felix","non-dropping-particle":"","parse-names":false,"suffix":""},{"dropping-particle":"","family":"Okoye","given":"Benjamin","non-dropping-particle":"","parse-names":false,"suffix":""}],"id":"ITEM-1","issue":"July","issued":{"date-parts":[["2013"]]},"title":"Yam Consumption Patterns in West Africa","type":"article-journal"},"uris":["http://www.mendeley.com/documents/?uuid=d0494818-d46a-4955-b7c5-e0dc18519efd"]}],"mendeley":{"formattedCitation":"(Nweke &amp; Okoye, 2013)","plainTextFormattedCitation":"(Nweke &amp; Okoye, 2013)","previouslyFormattedCitation":"(Nweke &amp; Okoye, 2013)"},"properties":{"noteIndex":0},"schema":"https://github.com/citation-style-language/schema/raw/master/csl-citation.json"}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(Nweke &amp; Okoye, 2013)</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Yam is estimated to account for approximately 17% of Ghana National Agricultural GDP through production and exportation and provides roughly 20% of the daily caloric intake in terms of diet for the local population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author":[{"dropping-particle":"","family":"Adu-Gyamfi","given":"R","non-dropping-particle":"","parse-names":false,"suffix":""},{"dropping-particle":"","family":"Shamhuna","given":"A","non-dropping-particle":"","parse-names":false,"suffix":""},{"dropping-particle":"","family":"Fearon","given":"J","non-dropping-particle":"","parse-names":false,"suffix":""}],"container-title":"Agricultural and Food Science Journal of Ghana","id":"ITEM-1","issued":{"date-parts":[["2018","7"]]},"page":"870-875","title":"ajol-file-journals-280-articles-188909-submission-proof-188909-3337-479814-1-10-20190816","type":"article-journal","volume":"11"},"uris":["http://www.mendeley.com/documents/?uuid=bdc7ab32-449d-3708-87e2-fc84dbd77615"]}],"mendeley":{"formattedCitation":"(Adu-Gyamfi et al., 2018)","plainTextFormattedCitation":"(Adu-Gyamfi et al., 2018)","previouslyFormattedCitation":"(Adu-Gyamfi et al., 2018)"},"properties":{"noteIndex":0},"schema":"https://github.com/citation-style-language/schema/raw/master/csl-citation.json"}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(Adu-Gyamfi et al., 2018)</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Beyond yam’s primary role as a source of complex carbohydrates and other nutrients, the crop serves as a vital safety net enhancing food security during periods when other food crops  such as grain stores are scarce or depleted  due to yam’s extended shelf life and resilience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{"citationItems":[{"id":"ITEM-1","itemData":{"DOI":"10.1007/s12571-010-0085-0","ISSN":"1876-4517","abstract":"Yam (Dioscorea sp.) is a major source of food\\nfor millions of people in tropical and sub-tropical regions,\\nespecially in West and Central Africa where at least 60\\nmillion people depend on it. It is also a major source of\\nincome and an integral part of socio-cultural life. In\\naddition to their food uses, some Dioscorea species are\\nexploited for pharmaceutical products. Yam cultivation is\\nundergoing intensification in many production zones\\nleading to challenges in the management of soil fertility\\nand structure, increasing pressure of diseases and pests\\n(including weeds), and requirements for new varieties better\\nsuited to the changing biophysical and socio-economic\\ncircumstances. Greater attention also needs to be paid to\\nraising labor productivity and improving access of producers\\nto affordable and higher quality planting materials.\\nThese challenges, and the opportunities associated with the\\nbiology of the crop, need to be addressed more systematically\\nand earnestly through collaborative research and\\ndevelopment, and effective dissemination of the results to\\nrelevant stakeholders. The increasing capacity for, and\\ninternational collaboration in, research and development\\non yam augur well for the future of the crop and the\\nmillions of people who depend on it.","author":[{"dropping-particle":"","family":"Asiedu","given":"Robert","non-dropping-particle":"","parse-names":false,"suffix":""},{"dropping-particle":"","family":"Sartie","given":"Alieu","non-dropping-particle":"","parse-names":false,"suffix":""}],"container-title":"Food Security","id":"ITEM-1","issue":"4","issued":{"date-parts":[["2010","12"]]},"page":"305-315","publisher":"Springer Science and Business Media LLC","title":"Crops that feed the World 1. Yams","type":"article-journal","volume":"2"},"uris":["http://www.mendeley.com/documents/?uuid=78f4648f-2da6-311d-890c-bfc916d05f78"]}],"mendeley":{"formattedCitation":"(Asiedu &amp; Sartie, 2010)","plainTextFormattedCitation":"(Asiedu &amp; Sartie, 2010)","previouslyFormattedCitation":"(Asiedu &amp; Sartie, 2010)"},"properties":{"noteIndex":0},"schema":"https://github.com/citation-style-language/schema/raw/master/csl-citation.json"}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(Asiedu &amp; Sartie, 2010)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Also, yam serves as a buffer against global market volatilization which affects the poor farmers negatively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2022)","plainTextFormattedCitation":"(Yakubu et al., 2022)","previouslyFormattedCitation":"(Yakubu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(Yakubu et al.,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w:t>
      </w:r>
    </w:p>
    <w:p w14:paraId="0B6756FF"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Furthermore, yam cultivation is deeply embedded in the cultural fabric of Northern Ghana, where specific </w:t>
      </w:r>
      <w:proofErr w:type="spellStart"/>
      <w:r w:rsidRPr="001E7EDA">
        <w:rPr>
          <w:rFonts w:ascii="Arial" w:eastAsia="Calibri" w:hAnsi="Arial" w:cs="Arial"/>
          <w:color w:val="000000" w:themeColor="text1"/>
          <w:szCs w:val="22"/>
        </w:rPr>
        <w:t>landrances</w:t>
      </w:r>
      <w:proofErr w:type="spellEnd"/>
      <w:r w:rsidRPr="001E7EDA">
        <w:rPr>
          <w:rFonts w:ascii="Arial" w:eastAsia="Calibri" w:hAnsi="Arial" w:cs="Arial"/>
          <w:color w:val="000000" w:themeColor="text1"/>
          <w:szCs w:val="22"/>
        </w:rPr>
        <w:t xml:space="preserve"> are tied to </w:t>
      </w:r>
      <w:proofErr w:type="spellStart"/>
      <w:r w:rsidRPr="001E7EDA">
        <w:rPr>
          <w:rFonts w:ascii="Arial" w:eastAsia="Calibri" w:hAnsi="Arial" w:cs="Arial"/>
          <w:color w:val="000000" w:themeColor="text1"/>
          <w:szCs w:val="22"/>
        </w:rPr>
        <w:t>ethinic</w:t>
      </w:r>
      <w:proofErr w:type="spellEnd"/>
      <w:r w:rsidRPr="001E7EDA">
        <w:rPr>
          <w:rFonts w:ascii="Arial" w:eastAsia="Calibri" w:hAnsi="Arial" w:cs="Arial"/>
          <w:color w:val="000000" w:themeColor="text1"/>
          <w:szCs w:val="22"/>
        </w:rPr>
        <w:t xml:space="preserve"> </w:t>
      </w:r>
      <w:proofErr w:type="spellStart"/>
      <w:r w:rsidRPr="001E7EDA">
        <w:rPr>
          <w:rFonts w:ascii="Arial" w:eastAsia="Calibri" w:hAnsi="Arial" w:cs="Arial"/>
          <w:color w:val="000000" w:themeColor="text1"/>
          <w:szCs w:val="22"/>
        </w:rPr>
        <w:t>identifity</w:t>
      </w:r>
      <w:proofErr w:type="spellEnd"/>
      <w:r w:rsidRPr="001E7EDA">
        <w:rPr>
          <w:rFonts w:ascii="Arial" w:eastAsia="Calibri" w:hAnsi="Arial" w:cs="Arial"/>
          <w:color w:val="000000" w:themeColor="text1"/>
          <w:szCs w:val="22"/>
        </w:rPr>
        <w:t>, status, bridal pricing and traditional festivals.</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{"citationItems":[{"id":"ITEM-1","itemData":{"DOI":"10.14421/biomedich.2023.121.177-185","ISSN":"2540-9328","abstract":"&lt;p&gt;The proximate composition, functional properties and amino acid profile of samples of Dioscorea alata, Dioscorea rotundata and Dioscorea bulbifera were investigated using standard analytical methods. The results showed that Dioscorea alata had the highest ash (5.59±0.06 %) and crude fiber content (12.12±0.20 %), indicating that it has more mineral stuffing and is best to reduce the risk of obesity. Dioscorea rotundata had the highest fat content (11.63±0.04 %) as well as the lowest moisture content (7.04±0.06 %), indicating that it is a better source of calories and has a longer shelf-life than other yam species analysed. Dioscorea bulbifera also had the highest crude protein (8.64±0.03 %) and carbohydrates (77.51±0.08 %) than other yam species analysed, indicating high bodybuilding capacity and a better source of energy than other yam samples analysed. Dioscorea alata showed the highest bulk density (0.87±0.02 g/cm3) and swelling capacity (15.25±0.03 g/g). It is indicating its usefulness in the reduction of paste thickness and water-holding capacity of starch granules respectively while Dioscorea rotundata, showed the highest water absorption capacity (164.02±0.02 %), oil absorption capacity (149.76±0.02 %) and dispersibility (72.17±0.01 %). This indicates its importance in the consistency and bulking of products, flavour retaining in food and reconstitution of flour samples in water to give a fine consistent paste during mixing. The yam species were also rich in amino acids which are building blocks of protein. However, Dioscorea rotundata was the richest in amino acid content, as it had 36.32±0.16 g/100g and 36.49±0.16 g/100g, for essential and non-essential amino acids respectively.&lt;/p&gt;","author":[{"dropping-particle":"","family":"Godfrey","given":"Eneogwe Okechukwu","non-dropping-particle":"","parse-names":false,"suffix":""},{"dropping-particle":"","family":"Faith","given":"Obuye","non-dropping-particle":"","parse-names":false,"suffix":""},{"dropping-particle":"","family":"Esther","given":"Ibrahim Izihyi","non-dropping-particle":"","parse-names":false,"suffix":""}],"container-title":"Biology, Medicine, &amp; Natural Product Chemistry","id":"ITEM-1","issue":"1","issued":{"date-parts":[["2023","1","24"]]},"page":"177-185","title":"Comparative Assessment of the Proximate Composition, Functional Properties and Amino Acid Profile of Dioscorea bulbifera, Dioscorea alata and Dioscorea rotundata Found in Minna, Niger State","type":"article-journal","volume":"12"},"uris":["http://www.mendeley.com/documents/?uuid=d3c6644d-b5a3-33f0-a187-966f7c903b7b"]},{"id":"ITEM-2","itemData":{"DOI":"10.5897/JDAE2021.1316","ISSN":"2006-9774","author":[{"dropping-particle":"","family":"Ibrahim","given":"A. Yakubu","non-dropping-particle":"","parse-names":false,"suffix":""},{"dropping-particle":"","family":"Hudu","given":"Zakaria","non-dropping-particle":"","parse-names":false,"suffix":""},{"dropping-particle":"","family":"Samuel","given":"S. K. Allotey","non-dropping-particle":"","parse-names":false,"suffix":""}],"container-title":"Journal of Development and Agricultural Economics","id":"ITEM-2","issue":"1","issued":{"date-parts":[["2022","3","31"]]},"page":"11-19","title":"Contract farming and farmers well-being: The case of yam farmers in the Mion district of the Northern Region of Ghana","type":"article-journal","volume":"14"},"uris":["http://www.mendeley.com/documents/?uuid=e370639d-d814-3e46-bee3-aeb8ee2e4ccc"]}],"mendeley":{"formattedCitation":"(Godfrey et al., 2023; Ibrahim et al., 2022)","plainTextFormattedCitation":"(Godfrey et al., 2023; Ibrahim et al., 2022)","previouslyFormattedCitation":"(Godfrey et al., 2023; Ibrahim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(Godfrey et al., 2023; Ibrahim et al., 2022)</w:t>
      </w:r>
      <w:r w:rsidRPr="001E7EDA">
        <w:rPr>
          <w:rFonts w:ascii="Arial" w:eastAsia="Calibri" w:hAnsi="Arial" w:cs="Arial"/>
          <w:color w:val="000000" w:themeColor="text1"/>
          <w:szCs w:val="22"/>
        </w:rPr>
        <w:fldChar w:fldCharType="end"/>
      </w:r>
    </w:p>
    <w:p w14:paraId="16811B01"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  The highest yam cultivation is concentrated within the middle belt and Northern region of Ghana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{"citationItems":[{"id":"ITEM-1","itemData":{"DOI":"10.5897/JDAE2021.1316","ISSN":"2006-9774","author":[{"dropping-particle":"","family":"Ibrahim","given":"A. Yakubu","non-dropping-particle":"","parse-names":false,"suffix":""},{"dropping-particle":"","family":"Hudu","given":"Zakaria","non-dropping-particle":"","parse-names":false,"suffix":""},{"dropping-particle":"","family":"Samuel","given":"S. K. Allotey","non-dropping-particle":"","parse-names":false,"suffix":""}],"container-title":"Journal of Development and Agricultural Economics","id":"ITEM-1","issue":"1","issued":{"date-parts":[["2022","3","31"]]},"page":"11-19","title":"Contract farming and farmers well-being: The case of yam farmers in the Mion district of the Northern Region of Ghana","type":"article-journal","volume":"14"},"uris":["http://www.mendeley.com/documents/?uuid=e370639d-d814-3e46-bee3-aeb8ee2e4ccc"]},{"id":"ITEM-2","itemData":{"DOI":"10.1007/s12571-010-0085-0","ISSN":"1876-4517","abstract":"Yam (Dioscorea sp.) is a major source of food\\nfor millions of people in tropical and sub-tropical regions,\\nespecially in West and Central Africa where at least 60\\nmillion people depend on it. It is also a major source of\\nincome and an integral part of socio-cultural life. In\\naddition to their food uses, some Dioscorea species are\\nexploited for pharmaceutical products. Yam cultivation is\\nundergoing intensification in many production zones\\nleading to challenges in the management of soil fertility\\nand structure, increasing pressure of diseases and pests\\n(including weeds), and requirements for new varieties better\\nsuited to the changing biophysical and socio-economic\\ncircumstances. Greater attention also needs to be paid to\\nraising labor productivity and improving access of producers\\nto affordable and higher quality planting materials.\\nThese challenges, and the opportunities associated with the\\nbiology of the crop, need to be addressed more systematically\\nand earnestly through collaborative research and\\ndevelopment, and effective dissemination of the results to\\nrelevant stakeholders. The increasing capacity for, and\\ninternational collaboration in, research and development\\non yam augur well for the future of the crop and the\\nmillions of people who depend on it.","author":[{"dropping-particle":"","family":"Asiedu","given":"Robert","non-dropping-particle":"","parse-names":false,"suffix":""},{"dropping-particle":"","family":"Sartie","given":"Alieu","non-dropping-particle":"","parse-names":false,"suffix":""}],"container-title":"Food Security","id":"ITEM-2","issue":"4","issued":{"date-parts":[["2010","12"]]},"page":"305-315","publisher":"Springer Science and Business Media LLC","title":"Crops that feed the World 1. Yams","type":"article-journal","volume":"2"},"uris":["http://www.mendeley.com/documents/?uuid=78f4648f-2da6-311d-890c-bfc916d05f78"]}],"mendeley":{"formattedCitation":"(Asiedu &amp; Sartie, 2010; Ibrahim et al., 2022)","plainTextFormattedCitation":"(Asiedu &amp; Sartie, 2010; Ibrahim et al., 2022)","previouslyFormattedCitation":"(Asiedu &amp; Sartie, 2010; Ibrahim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(Asiedu &amp; Sartie, 2010; Ibrahim et al., 2022)</w:t>
      </w:r>
      <w:r w:rsidRPr="001E7EDA">
        <w:rPr>
          <w:rFonts w:ascii="Arial" w:eastAsia="Calibri" w:hAnsi="Arial" w:cs="Arial"/>
          <w:color w:val="000000" w:themeColor="text1"/>
          <w:szCs w:val="22"/>
        </w:rPr>
        <w:fldChar w:fldCharType="end"/>
      </w:r>
    </w:p>
    <w:p w14:paraId="71F5A8D6"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Yams are regarded as nutritionally superior to other tuber crops due to its high complex carbohydrates and supplies essential minerals like phosphorus, calcium, iron, sodium and magnesium alongside with Vitamins A,B, C while typically characterized with a low fat content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{"citationItems":[{"id":"ITEM-1","itemData":{"DOI":"10.24018/ejbio.2020.1.3.34","abstract":"This study sought to probe into the health significance of two (white and yellow) species of Dioscorea dumetorum (bitter yam) based on their chemical composition and phytochemicals. Matured tubers were analyzed for proximate composition, mineral contents and phytochemicals, using standard analytical procedures. Significant differences (p&lt;0.05) were observed between the means of some of the compositions in the two species. The results showed moisture contents of 71.45±0.15 and 75.55±1.20 g% wet weight for white and yellow species respectively. Others in g% dry weight included: crude protein (white, 5.20±0.27; yellow, 5.70±0.35), crude ash (white, 4.75±0.16; yellow, 4.05±0.09), crude fat (white, 0.70±0.20; yellow, 0.72±0.01), crude fibre (white, 15.90±0.75; yellow, 14.95±0.070) and carbohydrate (white, 81.86±0.17; yellow, 75.95±0.05). The most predominant minerals were potassium (white, 680±0.20; yellow, 767.85±1.35), phosphorus (white, 270.00±2.10, yellow, 277.25±3.45), sodium (white, 70.35±1.40; yellow, 76.45±0.05) and magnesium (white, 47.10±0.25; yellow, 67.40±0.05). The yellow species showed significantly higher concentrations over the white. The phytochemical screening revealed much presence of glycosides and alkaloids, but little presence of flavonoids, oxalates, phytates and  tannins. The results justify the medicinal use of the tuber and could serve as a synergy to man and animal nutrition.","author":[{"dropping-particle":"","family":"Daramola","given":"Adebayo S.","non-dropping-particle":"","parse-names":false,"suffix":""},{"dropping-particle":"","family":"Amira","given":"Philip O.","non-dropping-particle":"","parse-names":false,"suffix":""}],"container-title":"European Journal of Biology and Biotechnology","id":"ITEM-1","issue":"3","issued":{"date-parts":[["2020"]]},"page":"1-3","title":"A Comparative Evaluation Of The Proximate Analysis, Mineral Contents And Phytochemical Screening Of Dioscorea Dumetorum (Bitter Yam)","type":"article-journal","volume":"1"},"uris":["http://www.mendeley.com/documents/?uuid=f2bca5b6-bb64-4bc8-8bdd-1b5977ec1c3a"]}],"mendeley":{"formattedCitation":"(Daramola &amp; Amira, 2020)","plainTextFormattedCitation":"(Daramola &amp; Amira, 2020)","previouslyFormattedCitation":"(Daramola &amp; Amira,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(Daramola &amp; Amira,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Cultivation of yam also contributes to the increased in the amount of calories obtained in food, vital minerals like iron, </w:t>
      </w:r>
      <w:proofErr w:type="spellStart"/>
      <w:r w:rsidRPr="001E7EDA">
        <w:rPr>
          <w:rFonts w:ascii="Arial" w:eastAsia="Calibri" w:hAnsi="Arial" w:cs="Arial"/>
          <w:color w:val="000000" w:themeColor="text1"/>
          <w:szCs w:val="22"/>
        </w:rPr>
        <w:t>zic</w:t>
      </w:r>
      <w:proofErr w:type="spellEnd"/>
      <w:r w:rsidRPr="001E7EDA">
        <w:rPr>
          <w:rFonts w:ascii="Arial" w:eastAsia="Calibri" w:hAnsi="Arial" w:cs="Arial"/>
          <w:color w:val="000000" w:themeColor="text1"/>
          <w:szCs w:val="22"/>
        </w:rPr>
        <w:t xml:space="preserve">, and phytochemicals such as ascorbic acid and flavonoids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{"citationItems":[{"id":"ITEM-1","itemData":{"DOI":"10.5251/ajfn.2014.4.1.1.10","abstract":"Major carotenoids of yams (D. cayenensis, D. dumetorum, and D. bulbifera) and cocoyam (Xanthosoma maffa (Scoth)) were identified and quantified using HPLC-DAD. The proximate composition of the samples was also determined. Carotenoid contents of these root and tuber crops varied. The carotenoid content of X.maffa (Scoth) was significantly (P&lt;0.05) higher than that of the yam (Dioscorea) species. The mean concentration of the carotenoid species were: lutein 1.03µg g-1 , α-carotene 1.24µg g-1 , all-trans-β-carotene 1.89µg g-1 , 9-cis-β-carotene 1.05µg g-1 , and 13-cis-β-carotene 0 .32µg g-1. The mean pro-vitamin A content and retinol equivalent of the yams and cocoyam varieties were 37.15% and 53.25 (RE 100g-1 FW) of the total carotenoid content. The average proximate composition of yams and cocoyam samples were as follows: moisture 665gkg-1 , crude protein 52.4gkg-1 , crude fiber 52.5gkg-1 , crude fat 3.4gkg-1 , ash 31.5gkg-1 and carbohydrate 195gkg-1. X. maffa (Scoth) was the richest source of protein and pro-vitamin A. Increasing pro-vitamin A carotenoid intake through biofortification using some of the underutilized root tuber staples can reduce the prevalence of vitamin A deficiency among the vast consumers of yams and cocoyam.","author":[{"dropping-particle":"","family":"Ukom","given":"A O","non-dropping-particle":"","parse-names":false,"suffix":""},{"dropping-particle":"","family":"Ojimelukwe","given":"P C","non-dropping-particle":"","parse-names":false,"suffix":""},{"dropping-particle":"","family":"Ezeama","given":"C F","non-dropping-particle":"","parse-names":false,"suffix":""}],"container-title":"Am J Food Nutr","id":"ITEM-1","issued":{"date-parts":[["2020"]]},"page":"1-10","title":"Proximate composition and carotenoid profile of yam (Dioscorea spp) and cocoyam (Xanthosoma maffa) scoth root tubers from Nigeria","type":"article-journal","volume":"4"},"uris":["http://www.mendeley.com/documents/?uuid=54dfa2f6-3275-4660-8c5c-f84a87c75cb6"]}],"mendeley":{"formattedCitation":"(Ukom et al., 2020)","plainTextFormattedCitation":"(Ukom et al., 2020)","previouslyFormattedCitation":"(Ukom et al.,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(Ukom et al.,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w:t>
      </w:r>
    </w:p>
    <w:p w14:paraId="785B11C6" w14:textId="32DC8A4D"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Despite yam’s prominence, yam remains categorized as an “orphan crop”, receiving less research investment compared to other crops such as maize or rice, particularly on local yam varieties such as </w:t>
      </w:r>
      <w:proofErr w:type="spellStart"/>
      <w:r w:rsidRPr="001E7EDA">
        <w:rPr>
          <w:rFonts w:ascii="Arial" w:eastAsia="Calibri" w:hAnsi="Arial" w:cs="Arial"/>
          <w:color w:val="000000" w:themeColor="text1"/>
          <w:szCs w:val="22"/>
        </w:rPr>
        <w:t>Larbako</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Fusheini</w:t>
      </w:r>
      <w:proofErr w:type="spellEnd"/>
      <w:r w:rsidRPr="001E7EDA">
        <w:rPr>
          <w:rFonts w:ascii="Arial" w:eastAsia="Calibri" w:hAnsi="Arial" w:cs="Arial"/>
          <w:color w:val="000000" w:themeColor="text1"/>
          <w:szCs w:val="22"/>
        </w:rPr>
        <w:t xml:space="preserve"> Billa with regards to its mineral composition and the influence of regional environmental factors on its nutritional profile.</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{"citationItems":[{"id":"ITEM-1","itemData":{"DOI":"10.1016/j.dib.2017.02.022","ISSN":"23523409","author":[{"dropping-particle":"","family":"Adepoju","given":"Oladejo Thomas","non-dropping-particle":"","parse-names":false,"suffix":""},{"dropping-particle":"","family":"Boyejo","given":"Oluwatosin","non-dropping-particle":"","parse-names":false,"suffix":""},{"dropping-particle":"","family":"Adeniji","given":"Paulina Olufunke","non-dropping-particle":"","parse-names":false,"suffix":""}],"container-title":"Data in Brief","id":"ITEM-1","issued":{"date-parts":[["2017","4"]]},"page":"428-431","title":"Nutrient and antinutrient composition of yellow yam ( Dioscorea cayenensis ) products","type":"article-journal","volume":"11"},"uris":["http://www.mendeley.com/documents/?uuid=096354f3-bd85-3b9f-8a7d-9a8857f244e9"]}],"mendeley":{"formattedCitation":"(Adepoju et al., 2017)","plainTextFormattedCitation":"(Adepoju et al., 2017)","previouslyFormattedCitation":"(Adepoju et al., 2017)"},"properties":{"noteIndex":0},"schema":"https://github.com/citation-style-language/schema/raw/master/csl-citation.json"}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(Adepoju et al., 2017)</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While general nutritional profile for </w:t>
      </w:r>
      <w:r w:rsidRPr="001E7EDA">
        <w:rPr>
          <w:rFonts w:ascii="Arial" w:eastAsia="Calibri" w:hAnsi="Arial" w:cs="Arial"/>
          <w:i/>
          <w:iCs/>
          <w:color w:val="000000" w:themeColor="text1"/>
          <w:szCs w:val="22"/>
        </w:rPr>
        <w:t xml:space="preserve">Dioscorea </w:t>
      </w:r>
      <w:proofErr w:type="spellStart"/>
      <w:r w:rsidRPr="001E7EDA">
        <w:rPr>
          <w:rFonts w:ascii="Arial" w:eastAsia="Calibri" w:hAnsi="Arial" w:cs="Arial"/>
          <w:i/>
          <w:iCs/>
          <w:color w:val="000000" w:themeColor="text1"/>
          <w:szCs w:val="22"/>
        </w:rPr>
        <w:t>rotundata</w:t>
      </w:r>
      <w:proofErr w:type="spellEnd"/>
      <w:r w:rsidRPr="001E7EDA">
        <w:rPr>
          <w:rFonts w:ascii="Arial" w:eastAsia="Calibri" w:hAnsi="Arial" w:cs="Arial"/>
          <w:color w:val="000000" w:themeColor="text1"/>
          <w:szCs w:val="22"/>
        </w:rPr>
        <w:t xml:space="preserve"> are available, local nutritional composition of white yam specifically mineral analysis of </w:t>
      </w:r>
      <w:proofErr w:type="spellStart"/>
      <w:r w:rsidRPr="001E7EDA">
        <w:rPr>
          <w:rFonts w:ascii="Arial" w:eastAsia="Calibri" w:hAnsi="Arial" w:cs="Arial"/>
          <w:color w:val="000000" w:themeColor="text1"/>
          <w:szCs w:val="22"/>
        </w:rPr>
        <w:t>Larbako</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Fusheini</w:t>
      </w:r>
      <w:proofErr w:type="spellEnd"/>
      <w:r w:rsidRPr="001E7EDA">
        <w:rPr>
          <w:rFonts w:ascii="Arial" w:eastAsia="Calibri" w:hAnsi="Arial" w:cs="Arial"/>
          <w:color w:val="000000" w:themeColor="text1"/>
          <w:szCs w:val="22"/>
        </w:rPr>
        <w:t xml:space="preserve"> Billa is missing. There is a substantial knowledge gap regarding how the specific nutritional profiles of these varieties </w:t>
      </w:r>
      <w:proofErr w:type="spellStart"/>
      <w:r w:rsidRPr="001E7EDA">
        <w:rPr>
          <w:rFonts w:ascii="Arial" w:eastAsia="Calibri" w:hAnsi="Arial" w:cs="Arial"/>
          <w:color w:val="000000" w:themeColor="text1"/>
          <w:szCs w:val="22"/>
        </w:rPr>
        <w:t>varieswhen</w:t>
      </w:r>
      <w:proofErr w:type="spellEnd"/>
      <w:r w:rsidRPr="001E7EDA">
        <w:rPr>
          <w:rFonts w:ascii="Arial" w:eastAsia="Calibri" w:hAnsi="Arial" w:cs="Arial"/>
          <w:color w:val="000000" w:themeColor="text1"/>
          <w:szCs w:val="22"/>
        </w:rPr>
        <w:t xml:space="preserve"> grown in different locations due to  varying environmental conditions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{"citationItems":[{"id":"ITEM-1","itemData":{"DOI":"10.31248/RJFSN2017.035","ISSN":"2536-7080","abstract":"This study investigates proximate, functional properties and phytochemical composition of pre-treated aerial yam (Discorea bulbifera) flour. The aerial yam samples were divided into four equal parts and pre-treated differently (roasting, boiling, soaking), while the fourth part not treated served as control. Quality evaluation carried out includes the proximate, functional properties and phytochemical composition. The roasted-dried aerial yam flour had the highest values for crude fibre (1.82%) and carbohydrate (80.07%). The roasted-dried sample had the highest values in loose bulk density, water absorption capacity and swelling capacity (0.50 g/cm 3 , 4.91 g/cm 3 and 1.34 g/cm 3 , respectively), while the soaked-dried sample has the highest values for packed bulk density and emulsion stability which are 0.5647 g/cm 3 and 0.56 g/cm 3 , respectively. The soaked sample showed highest value for peak and trough (148.13 and 142.92 RVU, respectively), while roasted sample showed highest values for breakdown, final viscosity and set back (7.21, 186.00 and 45.08 RVU, respectively). The soaked-dried sample having the highest values for carotenoid (4.71%), and lowest value for saponin (0.35%). The boiled-dried sample had lowest values for steroid (0.47 %), while roasted-dried sample had lowest value for alkaloid (0.12 %). This study showed that some inherent positive qualities (high phytochemical content with improved functional properties) of pre-treated aerial yam, with roasted being the most improved.","author":[{"dropping-particle":"","family":"Ayo","given":"","non-dropping-particle":"","parse-names":false,"suffix":""},{"dropping-particle":"","family":"Ojo","given":"M","non-dropping-particle":"","parse-names":false,"suffix":""},{"dropping-particle":"","family":"Obike","given":"","non-dropping-particle":"","parse-names":false,"suffix":""}],"container-title":"Research Journal of Food Science and Nutrition","id":"ITEM-1","issue":"1","issued":{"date-parts":[["2018"]]},"page":"1-8","title":"Proximate composition, functional and phytochemical properties of pre-heated aerial yam flour","type":"article-journal","volume":"3"},"uris":["http://www.mendeley.com/documents/?uuid=ddc1982d-6b8c-39d8-8ff4-c42182d0490b"]},{"id":"ITEM-2","itemData":{"DOI":"10.20546/ijcmas.2020.903.195","ISSN":"23197692","author":[{"dropping-particle":"","family":"Jeannette","given":"Fakorede","non-dropping-particle":"","parse-names":false,"suffix":""},{"dropping-particle":"","family":"Faouziath","given":"Sanoussi","non-dropping-particle":"","parse-names":false,"suffix":""},{"dropping-particle":"","family":"Estelle","given":"Loko Yêyinou Laura","non-dropping-particle":"","parse-names":false,"suffix":""},{"dropping-particle":"","family":"Anicet","given":"Dassou G.","non-dropping-particle":"","parse-names":false,"suffix":""},{"dropping-particle":"","family":"Célestin","given":"Tchekessi","non-dropping-particle":"","parse-names":false,"suffix":""},{"dropping-particle":"","family":"Oladeinde","given":"Ogundipe","non-dropping-particle":"","parse-names":false,"suffix":""},{"dropping-particle":"","family":"Yahou","given":"Bokossa","non-dropping-particle":"","parse-names":false,"suffix":""},{"dropping-particle":"","family":"cent","given":"Inno","non-dropping-particle":"","parse-names":false,"suffix":""},{"dropping-particle":"","family":"si","given":"Dan","non-dropping-particle":"","parse-names":false,"suffix":""},{"dropping-particle":"","family":"Alexandre","given":"A.","non-dropping-particle":"","parse-names":false,"suffix":""}],"container-title":"International Journal of Current Microbiology and Applied Sciences","id":"ITEM-2","issue":"3","issued":{"date-parts":[["2020","3","20"]]},"page":"1663-1682","publisher":"Excellent Publishers","title":"Evaluation of Proximate, Sugars and Mineral Compositions of 48 Yam (Dioscorea Rotundata) Cultivars used as Parents in a Breeding Program in Republic of Benin","type":"article-journal","volume":"9"},"uris":["http://www.mendeley.com/documents/?uuid=96746bf8-40b4-3939-9a0e-8858f1d9db66"]}],"mendeley":{"formattedCitation":"(Ayo et al., 2018; Jeannette et al., 2020)","plainTextFormattedCitation":"(Ayo et al., 2018; Jeannette et al., 2020)","previouslyFormattedCitation":"(Ayo et al., 2018; Jeannette et al.,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(Ayo et al., 2018; Jeannette et al.,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This shows that yam varieties </w:t>
      </w:r>
      <w:r w:rsidR="00756CC2" w:rsidRPr="001E7EDA">
        <w:rPr>
          <w:rFonts w:ascii="Arial" w:eastAsia="Calibri" w:hAnsi="Arial" w:cs="Arial"/>
          <w:color w:val="000000" w:themeColor="text1"/>
          <w:szCs w:val="22"/>
        </w:rPr>
        <w:t>nutritional</w:t>
      </w:r>
      <w:r w:rsidRPr="001E7EDA">
        <w:rPr>
          <w:rFonts w:ascii="Arial" w:eastAsia="Calibri" w:hAnsi="Arial" w:cs="Arial"/>
          <w:color w:val="000000" w:themeColor="text1"/>
          <w:szCs w:val="22"/>
        </w:rPr>
        <w:t xml:space="preserve"> profiles is not static hence mineral analysis is needed for yams of different varieties in different locations as a way of addressing a research gap.</w:t>
      </w:r>
    </w:p>
    <w:p w14:paraId="58C5D8D5" w14:textId="7D13C5DC"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The study aims to provide a mineral profile for two yam varieties- </w:t>
      </w:r>
      <w:bookmarkStart w:id="4" w:name="_Hlk220944505"/>
      <w:proofErr w:type="spellStart"/>
      <w:r w:rsidRPr="001E7EDA">
        <w:rPr>
          <w:rFonts w:ascii="Arial" w:eastAsia="Calibri" w:hAnsi="Arial" w:cs="Arial"/>
          <w:color w:val="000000" w:themeColor="text1"/>
          <w:szCs w:val="22"/>
        </w:rPr>
        <w:t>Larbako</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Fusheini</w:t>
      </w:r>
      <w:proofErr w:type="spellEnd"/>
      <w:r w:rsidRPr="001E7EDA">
        <w:rPr>
          <w:rFonts w:ascii="Arial" w:eastAsia="Calibri" w:hAnsi="Arial" w:cs="Arial"/>
          <w:color w:val="000000" w:themeColor="text1"/>
          <w:szCs w:val="22"/>
        </w:rPr>
        <w:t xml:space="preserve"> Billa</w:t>
      </w:r>
      <w:bookmarkEnd w:id="4"/>
      <w:r w:rsidRPr="001E7EDA">
        <w:rPr>
          <w:rFonts w:ascii="Arial" w:eastAsia="Calibri" w:hAnsi="Arial" w:cs="Arial"/>
          <w:color w:val="000000" w:themeColor="text1"/>
          <w:szCs w:val="22"/>
        </w:rPr>
        <w:t xml:space="preserve">- from three different locations (Mion, Yendi and </w:t>
      </w:r>
      <w:proofErr w:type="spellStart"/>
      <w:r w:rsidRPr="001E7EDA">
        <w:rPr>
          <w:rFonts w:ascii="Arial" w:eastAsia="Calibri" w:hAnsi="Arial" w:cs="Arial"/>
          <w:color w:val="000000" w:themeColor="text1"/>
          <w:szCs w:val="22"/>
        </w:rPr>
        <w:t>Zabzugu</w:t>
      </w:r>
      <w:proofErr w:type="spellEnd"/>
      <w:r w:rsidRPr="001E7EDA">
        <w:rPr>
          <w:rFonts w:ascii="Arial" w:eastAsia="Calibri" w:hAnsi="Arial" w:cs="Arial"/>
          <w:color w:val="000000" w:themeColor="text1"/>
          <w:szCs w:val="22"/>
        </w:rPr>
        <w:t xml:space="preserve">) in the Northern region of Ghana for six minerals (Potassium, Calcium, Magnesium, Sodium, Iron, and Zinc) and the specific objective is to evaluate the influence of location, variety and location x variety (Genotype-by-Environment) on yam nutritional profile contributing to </w:t>
      </w:r>
      <w:r w:rsidR="006B6768" w:rsidRPr="001E7EDA">
        <w:rPr>
          <w:rFonts w:ascii="Arial" w:eastAsia="Calibri" w:hAnsi="Arial" w:cs="Arial"/>
          <w:color w:val="000000" w:themeColor="text1"/>
          <w:szCs w:val="22"/>
        </w:rPr>
        <w:t>enhancing</w:t>
      </w:r>
      <w:r w:rsidRPr="001E7EDA">
        <w:rPr>
          <w:rFonts w:ascii="Arial" w:eastAsia="Calibri" w:hAnsi="Arial" w:cs="Arial"/>
          <w:color w:val="000000" w:themeColor="text1"/>
          <w:szCs w:val="22"/>
        </w:rPr>
        <w:t xml:space="preserve"> food security to combat hidden hunger.</w:t>
      </w:r>
    </w:p>
    <w:p w14:paraId="460A72F8" w14:textId="391C3F9E" w:rsidR="00790ADA" w:rsidRPr="001E7EDA" w:rsidRDefault="00790ADA" w:rsidP="00820BBC">
      <w:pPr>
        <w:pStyle w:val="Body"/>
        <w:spacing w:after="0"/>
        <w:rPr>
          <w:rFonts w:ascii="Arial" w:hAnsi="Arial" w:cs="Arial"/>
          <w:color w:val="000000" w:themeColor="text1"/>
        </w:rPr>
      </w:pPr>
    </w:p>
    <w:p w14:paraId="48CF5775" w14:textId="77777777" w:rsidR="00820BBC" w:rsidRPr="001E7EDA" w:rsidRDefault="00902823" w:rsidP="00820BBC">
      <w:pPr>
        <w:pStyle w:val="AbstHead"/>
        <w:jc w:val="both"/>
        <w:rPr>
          <w:rFonts w:ascii="Arial" w:hAnsi="Arial" w:cs="Arial"/>
          <w:bCs/>
          <w:color w:val="000000" w:themeColor="text1"/>
        </w:rPr>
      </w:pPr>
      <w:commentRangeStart w:id="5"/>
      <w:r w:rsidRPr="00B46790">
        <w:rPr>
          <w:rFonts w:ascii="Arial" w:hAnsi="Arial" w:cs="Arial"/>
          <w:color w:val="000000" w:themeColor="text1"/>
          <w:highlight w:val="yellow"/>
        </w:rPr>
        <w:t xml:space="preserve">2. </w:t>
      </w:r>
      <w:r w:rsidR="00820BBC" w:rsidRPr="00B46790">
        <w:rPr>
          <w:rFonts w:ascii="Arial" w:hAnsi="Arial" w:cs="Arial"/>
          <w:bCs/>
          <w:color w:val="000000" w:themeColor="text1"/>
          <w:highlight w:val="yellow"/>
        </w:rPr>
        <w:t xml:space="preserve">Material and Methods </w:t>
      </w:r>
      <w:commentRangeEnd w:id="5"/>
      <w:r w:rsidR="00232BD4" w:rsidRPr="00B46790">
        <w:rPr>
          <w:rStyle w:val="Marquedecommentaire"/>
          <w:rFonts w:ascii="Times New Roman" w:hAnsi="Times New Roman"/>
          <w:b w:val="0"/>
          <w:caps w:val="0"/>
          <w:highlight w:val="yellow"/>
          <w:lang w:val="nb-NO" w:eastAsia="nb-NO"/>
        </w:rPr>
        <w:commentReference w:id="5"/>
      </w:r>
    </w:p>
    <w:p w14:paraId="5E35B4EB" w14:textId="7D0CD934" w:rsidR="00820BBC" w:rsidRPr="001E7EDA" w:rsidRDefault="007C6DA3" w:rsidP="00820BBC">
      <w:pPr>
        <w:pStyle w:val="AbstHead"/>
        <w:jc w:val="both"/>
        <w:rPr>
          <w:rFonts w:ascii="Arial" w:hAnsi="Arial" w:cs="Arial"/>
          <w:bCs/>
          <w:color w:val="000000" w:themeColor="text1"/>
        </w:rPr>
      </w:pPr>
      <w:r w:rsidRPr="001E7EDA">
        <w:rPr>
          <w:rFonts w:ascii="Arial" w:hAnsi="Arial" w:cs="Arial"/>
          <w:color w:val="000000" w:themeColor="text1"/>
        </w:rPr>
        <w:t xml:space="preserve">2.1 </w:t>
      </w:r>
      <w:r w:rsidR="00820BBC" w:rsidRPr="001E7EDA">
        <w:rPr>
          <w:rFonts w:ascii="Arial" w:hAnsi="Arial" w:cs="Arial"/>
          <w:bCs/>
          <w:color w:val="000000" w:themeColor="text1"/>
        </w:rPr>
        <w:t>Sample collection and Experimental Design, Study Area.</w:t>
      </w:r>
    </w:p>
    <w:p w14:paraId="305D2BB8" w14:textId="77777777" w:rsidR="00820BBC" w:rsidRPr="001E7EDA" w:rsidRDefault="00820BBC" w:rsidP="00820BBC">
      <w:pPr>
        <w:pStyle w:val="Body"/>
        <w:spacing w:after="0"/>
        <w:rPr>
          <w:rFonts w:ascii="Arial" w:hAnsi="Arial" w:cs="Arial"/>
          <w:color w:val="000000" w:themeColor="text1"/>
        </w:rPr>
      </w:pPr>
      <w:r w:rsidRPr="001E7EDA">
        <w:rPr>
          <w:rFonts w:ascii="Arial" w:eastAsia="Calibri" w:hAnsi="Arial" w:cs="Arial"/>
          <w:color w:val="000000" w:themeColor="text1"/>
          <w:szCs w:val="22"/>
        </w:rPr>
        <w:t>Mineral analysis was done in the Soil and Crop Department Laboratory of the Kwame Nkrumah University of Science and Technology (KNUST). The samples of Yam (</w:t>
      </w:r>
      <w:proofErr w:type="spellStart"/>
      <w:r w:rsidRPr="001E7EDA">
        <w:rPr>
          <w:rFonts w:ascii="Arial" w:eastAsia="Calibri" w:hAnsi="Arial" w:cs="Arial"/>
          <w:color w:val="000000" w:themeColor="text1"/>
          <w:szCs w:val="22"/>
        </w:rPr>
        <w:t>Larbako</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Fusheini</w:t>
      </w:r>
      <w:proofErr w:type="spellEnd"/>
      <w:r w:rsidRPr="001E7EDA">
        <w:rPr>
          <w:rFonts w:ascii="Arial" w:eastAsia="Calibri" w:hAnsi="Arial" w:cs="Arial"/>
          <w:color w:val="000000" w:themeColor="text1"/>
          <w:szCs w:val="22"/>
        </w:rPr>
        <w:t xml:space="preserve"> Billa) were obtained at Mion District, Yendi Municipal and </w:t>
      </w:r>
      <w:proofErr w:type="spellStart"/>
      <w:r w:rsidRPr="001E7EDA">
        <w:rPr>
          <w:rFonts w:ascii="Arial" w:eastAsia="Calibri" w:hAnsi="Arial" w:cs="Arial"/>
          <w:color w:val="000000" w:themeColor="text1"/>
          <w:szCs w:val="22"/>
        </w:rPr>
        <w:t>Zabzugu</w:t>
      </w:r>
      <w:proofErr w:type="spellEnd"/>
      <w:r w:rsidRPr="001E7EDA">
        <w:rPr>
          <w:rFonts w:ascii="Arial" w:eastAsia="Calibri" w:hAnsi="Arial" w:cs="Arial"/>
          <w:color w:val="000000" w:themeColor="text1"/>
          <w:szCs w:val="22"/>
        </w:rPr>
        <w:t xml:space="preserve"> District. The design used in the study was 2 x 3 factorial experiment which left six distinct treatment groups. All the groups were </w:t>
      </w:r>
      <w:proofErr w:type="spellStart"/>
      <w:r w:rsidRPr="001E7EDA">
        <w:rPr>
          <w:rFonts w:ascii="Arial" w:eastAsia="Calibri" w:hAnsi="Arial" w:cs="Arial"/>
          <w:color w:val="000000" w:themeColor="text1"/>
          <w:szCs w:val="22"/>
        </w:rPr>
        <w:t>analysed</w:t>
      </w:r>
      <w:proofErr w:type="spellEnd"/>
      <w:r w:rsidRPr="001E7EDA">
        <w:rPr>
          <w:rFonts w:ascii="Arial" w:eastAsia="Calibri" w:hAnsi="Arial" w:cs="Arial"/>
          <w:color w:val="000000" w:themeColor="text1"/>
          <w:szCs w:val="22"/>
        </w:rPr>
        <w:t xml:space="preserve"> triplicated</w:t>
      </w:r>
    </w:p>
    <w:p w14:paraId="28B2D7F3" w14:textId="77777777" w:rsidR="00790ADA" w:rsidRPr="001E7EDA" w:rsidRDefault="00790ADA" w:rsidP="00441B6F">
      <w:pPr>
        <w:pStyle w:val="AbstHead"/>
        <w:spacing w:after="0"/>
        <w:jc w:val="both"/>
        <w:rPr>
          <w:rFonts w:ascii="Arial" w:hAnsi="Arial" w:cs="Arial"/>
          <w:color w:val="000000" w:themeColor="text1"/>
          <w:szCs w:val="22"/>
        </w:rPr>
      </w:pPr>
    </w:p>
    <w:p w14:paraId="72F00BFD" w14:textId="3128A9C6" w:rsidR="00820BBC" w:rsidRPr="001E7EDA" w:rsidRDefault="00DB02E0" w:rsidP="00820BBC">
      <w:pPr>
        <w:pStyle w:val="Body"/>
        <w:spacing w:after="0"/>
        <w:rPr>
          <w:rFonts w:ascii="Arial" w:hAnsi="Arial" w:cs="Arial"/>
          <w:b/>
          <w:bCs/>
          <w:color w:val="000000" w:themeColor="text1"/>
        </w:rPr>
      </w:pPr>
      <w:r w:rsidRPr="001E7EDA">
        <w:rPr>
          <w:rFonts w:ascii="Arial" w:hAnsi="Arial" w:cs="Arial"/>
          <w:b/>
          <w:caps/>
          <w:color w:val="000000" w:themeColor="text1"/>
          <w:sz w:val="22"/>
          <w:szCs w:val="22"/>
        </w:rPr>
        <w:t xml:space="preserve">2.2 </w:t>
      </w:r>
      <w:r w:rsidRPr="001E7EDA">
        <w:rPr>
          <w:rFonts w:ascii="Arial" w:hAnsi="Arial" w:cs="Arial"/>
          <w:b/>
          <w:bCs/>
          <w:color w:val="000000" w:themeColor="text1"/>
          <w:sz w:val="22"/>
          <w:szCs w:val="22"/>
        </w:rPr>
        <w:t xml:space="preserve">SAMPLE PREPARATION </w:t>
      </w:r>
      <w:r w:rsidRPr="001E7EDA">
        <w:rPr>
          <w:rFonts w:ascii="Arial" w:hAnsi="Arial" w:cs="Arial"/>
          <w:b/>
          <w:bCs/>
          <w:color w:val="000000" w:themeColor="text1"/>
        </w:rPr>
        <w:t>AND DIGESTION</w:t>
      </w:r>
    </w:p>
    <w:p w14:paraId="7E08E583" w14:textId="77777777" w:rsidR="00820BBC" w:rsidRPr="001E7EDA" w:rsidRDefault="00820BBC" w:rsidP="00820BBC">
      <w:pPr>
        <w:pStyle w:val="Body"/>
        <w:spacing w:after="0"/>
        <w:rPr>
          <w:rFonts w:ascii="Arial" w:hAnsi="Arial" w:cs="Arial"/>
          <w:color w:val="000000" w:themeColor="text1"/>
        </w:rPr>
      </w:pPr>
      <w:r w:rsidRPr="001E7EDA">
        <w:rPr>
          <w:rFonts w:ascii="Arial" w:hAnsi="Arial" w:cs="Arial"/>
          <w:color w:val="000000" w:themeColor="text1"/>
        </w:rPr>
        <w:t xml:space="preserve">Tubers were scrubbed, peeled and cut into thin slices and then dried in the oven until they attained a constant weight. The dried samples were ground to a fine powder. In the case of digestion, a weight of the powder was known and put into 50mL centrifuge tubes with 10ml of distilled water and aqua regia. The mixture was shaken mechanically over a 5minutes time limit and centrifuged at 3000rpm 10mins. The resulting </w:t>
      </w:r>
      <w:proofErr w:type="spellStart"/>
      <w:r w:rsidRPr="001E7EDA">
        <w:rPr>
          <w:rFonts w:ascii="Arial" w:hAnsi="Arial" w:cs="Arial"/>
          <w:color w:val="000000" w:themeColor="text1"/>
        </w:rPr>
        <w:t>supernant</w:t>
      </w:r>
      <w:proofErr w:type="spellEnd"/>
      <w:r w:rsidRPr="001E7EDA">
        <w:rPr>
          <w:rFonts w:ascii="Arial" w:hAnsi="Arial" w:cs="Arial"/>
          <w:color w:val="000000" w:themeColor="text1"/>
        </w:rPr>
        <w:t xml:space="preserve"> was decanted in 100mL volumetric flasks in which </w:t>
      </w:r>
      <w:proofErr w:type="spellStart"/>
      <w:proofErr w:type="gramStart"/>
      <w:r w:rsidRPr="001E7EDA">
        <w:rPr>
          <w:rFonts w:ascii="Arial" w:hAnsi="Arial" w:cs="Arial"/>
          <w:color w:val="000000" w:themeColor="text1"/>
        </w:rPr>
        <w:t>K,Ca</w:t>
      </w:r>
      <w:proofErr w:type="spellEnd"/>
      <w:proofErr w:type="gramEnd"/>
      <w:r w:rsidRPr="001E7EDA">
        <w:rPr>
          <w:rFonts w:ascii="Arial" w:hAnsi="Arial" w:cs="Arial"/>
          <w:color w:val="000000" w:themeColor="text1"/>
        </w:rPr>
        <w:t>, Na, Zn, Fe and Mg were determined. Analytical and Experimental Procedures on Composition of Minerals.</w:t>
      </w:r>
    </w:p>
    <w:p w14:paraId="51B48845" w14:textId="77777777" w:rsidR="00790ADA" w:rsidRPr="001E7EDA" w:rsidRDefault="00790ADA" w:rsidP="00441B6F">
      <w:pPr>
        <w:pStyle w:val="Body"/>
        <w:spacing w:after="0"/>
        <w:rPr>
          <w:rFonts w:ascii="Arial" w:hAnsi="Arial" w:cs="Arial"/>
          <w:color w:val="000000" w:themeColor="text1"/>
        </w:rPr>
      </w:pPr>
    </w:p>
    <w:p w14:paraId="52C2C46C" w14:textId="5865C59E" w:rsidR="00574D02" w:rsidRPr="001E7EDA" w:rsidRDefault="00AA74E0" w:rsidP="00574D02">
      <w:pPr>
        <w:pStyle w:val="Body"/>
        <w:rPr>
          <w:rFonts w:ascii="Arial" w:hAnsi="Arial" w:cs="Arial"/>
          <w:b/>
          <w:bCs/>
          <w:color w:val="000000" w:themeColor="text1"/>
          <w:sz w:val="22"/>
        </w:rPr>
      </w:pPr>
      <w:r w:rsidRPr="001E7EDA">
        <w:rPr>
          <w:rFonts w:ascii="Arial" w:hAnsi="Arial" w:cs="Arial"/>
          <w:b/>
          <w:caps/>
          <w:color w:val="000000" w:themeColor="text1"/>
          <w:sz w:val="22"/>
        </w:rPr>
        <w:t>2.</w:t>
      </w:r>
      <w:r w:rsidR="00A4281E" w:rsidRPr="001E7EDA">
        <w:rPr>
          <w:rFonts w:ascii="Arial" w:hAnsi="Arial" w:cs="Arial"/>
          <w:b/>
          <w:caps/>
          <w:color w:val="000000" w:themeColor="text1"/>
          <w:sz w:val="22"/>
        </w:rPr>
        <w:t>3</w:t>
      </w:r>
      <w:r w:rsidRPr="001E7EDA">
        <w:rPr>
          <w:rFonts w:ascii="Arial" w:hAnsi="Arial" w:cs="Arial"/>
          <w:b/>
          <w:caps/>
          <w:color w:val="000000" w:themeColor="text1"/>
          <w:sz w:val="22"/>
        </w:rPr>
        <w:t xml:space="preserve"> </w:t>
      </w:r>
      <w:r w:rsidR="0014764F" w:rsidRPr="001E7EDA">
        <w:rPr>
          <w:rFonts w:ascii="Arial" w:hAnsi="Arial" w:cs="Arial"/>
          <w:b/>
          <w:bCs/>
          <w:color w:val="000000" w:themeColor="text1"/>
          <w:sz w:val="22"/>
        </w:rPr>
        <w:t>EXPERIMENTAL AND ANALYTICAL PROCEDURES FOR MINERAL COMPOSITION</w:t>
      </w:r>
    </w:p>
    <w:p w14:paraId="4CB47900" w14:textId="77777777" w:rsidR="00505F06" w:rsidRPr="001E7EDA" w:rsidRDefault="00505F06" w:rsidP="00441B6F">
      <w:pPr>
        <w:pStyle w:val="Body"/>
        <w:spacing w:after="0"/>
        <w:rPr>
          <w:rFonts w:ascii="Arial" w:hAnsi="Arial" w:cs="Arial"/>
          <w:color w:val="000000" w:themeColor="text1"/>
        </w:rPr>
      </w:pPr>
    </w:p>
    <w:p w14:paraId="5757BE57" w14:textId="44D94529" w:rsidR="00574D02" w:rsidRPr="001E7EDA" w:rsidRDefault="00AA74E0" w:rsidP="00574D02">
      <w:pPr>
        <w:pStyle w:val="Body"/>
        <w:rPr>
          <w:rFonts w:ascii="Arial" w:hAnsi="Arial" w:cs="Arial"/>
          <w:b/>
          <w:bCs/>
          <w:color w:val="000000" w:themeColor="text1"/>
          <w:u w:val="single"/>
        </w:rPr>
      </w:pPr>
      <w:r w:rsidRPr="001E7EDA">
        <w:rPr>
          <w:rFonts w:ascii="Arial" w:hAnsi="Arial" w:cs="Arial"/>
          <w:b/>
          <w:color w:val="000000" w:themeColor="text1"/>
          <w:u w:val="single"/>
        </w:rPr>
        <w:t>2.</w:t>
      </w:r>
      <w:r w:rsidR="00890BAF" w:rsidRPr="001E7EDA">
        <w:rPr>
          <w:rFonts w:ascii="Arial" w:hAnsi="Arial" w:cs="Arial"/>
          <w:b/>
          <w:color w:val="000000" w:themeColor="text1"/>
          <w:u w:val="single"/>
        </w:rPr>
        <w:t>3</w:t>
      </w:r>
      <w:r w:rsidRPr="001E7EDA">
        <w:rPr>
          <w:rFonts w:ascii="Arial" w:hAnsi="Arial" w:cs="Arial"/>
          <w:b/>
          <w:color w:val="000000" w:themeColor="text1"/>
          <w:u w:val="single"/>
        </w:rPr>
        <w:t xml:space="preserve">.1 </w:t>
      </w:r>
      <w:r w:rsidR="00574D02" w:rsidRPr="001E7EDA">
        <w:rPr>
          <w:rFonts w:ascii="Arial" w:hAnsi="Arial" w:cs="Arial"/>
          <w:b/>
          <w:bCs/>
          <w:color w:val="000000" w:themeColor="text1"/>
          <w:u w:val="single"/>
        </w:rPr>
        <w:t>Determination of Iron (Fe) and Zinc (Zn)</w:t>
      </w:r>
    </w:p>
    <w:p w14:paraId="586BEFAB" w14:textId="77777777" w:rsidR="00574D02" w:rsidRPr="001E7EDA" w:rsidRDefault="00574D02" w:rsidP="00574D02">
      <w:pPr>
        <w:pStyle w:val="Body"/>
        <w:spacing w:after="0"/>
        <w:rPr>
          <w:rFonts w:ascii="Arial" w:hAnsi="Arial" w:cs="Arial"/>
          <w:b/>
          <w:bCs/>
          <w:color w:val="000000" w:themeColor="text1"/>
        </w:rPr>
      </w:pPr>
      <w:r w:rsidRPr="001E7EDA">
        <w:rPr>
          <w:rFonts w:ascii="Arial" w:hAnsi="Arial" w:cs="Arial"/>
          <w:color w:val="000000" w:themeColor="text1"/>
        </w:rPr>
        <w:t xml:space="preserve">Determination Iron (Fe) and Zinc (Zn) are determined using the energy loss method. The levels of iron (Fe) and zinc (Zn) were </w:t>
      </w:r>
      <w:proofErr w:type="spellStart"/>
      <w:r w:rsidRPr="001E7EDA">
        <w:rPr>
          <w:rFonts w:ascii="Arial" w:hAnsi="Arial" w:cs="Arial"/>
          <w:color w:val="000000" w:themeColor="text1"/>
        </w:rPr>
        <w:t>analysed</w:t>
      </w:r>
      <w:proofErr w:type="spellEnd"/>
      <w:r w:rsidRPr="001E7EDA">
        <w:rPr>
          <w:rFonts w:ascii="Arial" w:hAnsi="Arial" w:cs="Arial"/>
          <w:color w:val="000000" w:themeColor="text1"/>
        </w:rPr>
        <w:t xml:space="preserve"> with the help of an Atomic Absorption Spectrometer (AAS; Buck Scientific). The instrument was programmed in such a way that it uses certain hollow cathode lamps with wavelengths of 248.3 nm and Zn with 213.9 nm. To determine the accuracy of the analysis, the calibration curves were constructed with each element using certified stock standards. The sample digests were aspirated into the AAS and the absorbance (Y) obtained was measured to determine the concentration (X) of the sample in mg/L was calculated using the linear regression equation obtained after the calibration plot. These were then divided into total mass depending on the final solution volume (100 mL), and converted into percent ratio of original sample weight.</w:t>
      </w:r>
    </w:p>
    <w:p w14:paraId="4292E551" w14:textId="5C2DEA31" w:rsidR="00AA74E0" w:rsidRPr="001E7EDA" w:rsidRDefault="00AA74E0" w:rsidP="00441B6F">
      <w:pPr>
        <w:pStyle w:val="Body"/>
        <w:spacing w:after="0"/>
        <w:rPr>
          <w:rFonts w:ascii="Arial" w:hAnsi="Arial" w:cs="Arial"/>
          <w:color w:val="000000" w:themeColor="text1"/>
        </w:rPr>
      </w:pPr>
    </w:p>
    <w:p w14:paraId="36B4AC06" w14:textId="0E90CE26" w:rsidR="00574D02" w:rsidRPr="001E7EDA" w:rsidRDefault="00890BAF" w:rsidP="00574D02">
      <w:pPr>
        <w:pStyle w:val="Body"/>
        <w:rPr>
          <w:rFonts w:ascii="Arial" w:hAnsi="Arial" w:cs="Arial"/>
          <w:b/>
          <w:bCs/>
          <w:color w:val="000000" w:themeColor="text1"/>
          <w:u w:val="single"/>
        </w:rPr>
      </w:pPr>
      <w:r w:rsidRPr="001E7EDA">
        <w:rPr>
          <w:rFonts w:ascii="Arial" w:hAnsi="Arial" w:cs="Arial"/>
          <w:b/>
          <w:color w:val="000000" w:themeColor="text1"/>
          <w:u w:val="single"/>
        </w:rPr>
        <w:t>2</w:t>
      </w:r>
      <w:r w:rsidR="00574D02" w:rsidRPr="001E7EDA">
        <w:rPr>
          <w:rFonts w:ascii="Arial" w:hAnsi="Arial" w:cs="Arial"/>
          <w:b/>
          <w:color w:val="000000" w:themeColor="text1"/>
          <w:u w:val="single"/>
        </w:rPr>
        <w:t>.</w:t>
      </w:r>
      <w:r w:rsidRPr="001E7EDA">
        <w:rPr>
          <w:rFonts w:ascii="Arial" w:hAnsi="Arial" w:cs="Arial"/>
          <w:b/>
          <w:color w:val="000000" w:themeColor="text1"/>
          <w:u w:val="single"/>
        </w:rPr>
        <w:t>3</w:t>
      </w:r>
      <w:r w:rsidR="00574D02" w:rsidRPr="001E7EDA">
        <w:rPr>
          <w:rFonts w:ascii="Arial" w:hAnsi="Arial" w:cs="Arial"/>
          <w:b/>
          <w:color w:val="000000" w:themeColor="text1"/>
          <w:u w:val="single"/>
        </w:rPr>
        <w:t xml:space="preserve">.2 </w:t>
      </w:r>
      <w:r w:rsidR="00574D02" w:rsidRPr="001E7EDA">
        <w:rPr>
          <w:rFonts w:ascii="Arial" w:hAnsi="Arial" w:cs="Arial"/>
          <w:b/>
          <w:bCs/>
          <w:color w:val="000000" w:themeColor="text1"/>
          <w:u w:val="single"/>
        </w:rPr>
        <w:t>Determination of Potassium   and Sodium</w:t>
      </w:r>
    </w:p>
    <w:p w14:paraId="0B5CA1EB" w14:textId="77777777" w:rsidR="00574D02" w:rsidRPr="001E7EDA" w:rsidRDefault="00574D02" w:rsidP="00574D02">
      <w:pPr>
        <w:pStyle w:val="Body"/>
        <w:spacing w:after="0"/>
        <w:rPr>
          <w:rFonts w:ascii="Arial" w:hAnsi="Arial" w:cs="Arial"/>
          <w:color w:val="000000" w:themeColor="text1"/>
        </w:rPr>
      </w:pPr>
      <w:r w:rsidRPr="001E7EDA">
        <w:rPr>
          <w:rFonts w:ascii="Arial" w:hAnsi="Arial" w:cs="Arial"/>
          <w:color w:val="000000" w:themeColor="text1"/>
        </w:rPr>
        <w:t xml:space="preserve">The concentration of </w:t>
      </w:r>
      <w:commentRangeStart w:id="6"/>
      <w:r w:rsidRPr="00D515B7">
        <w:rPr>
          <w:rFonts w:ascii="Arial" w:hAnsi="Arial" w:cs="Arial"/>
          <w:color w:val="000000" w:themeColor="text1"/>
          <w:highlight w:val="yellow"/>
        </w:rPr>
        <w:t>(K)</w:t>
      </w:r>
      <w:commentRangeEnd w:id="6"/>
      <w:r w:rsidR="00D515B7">
        <w:rPr>
          <w:rStyle w:val="Marquedecommentaire"/>
          <w:rFonts w:ascii="Times New Roman" w:hAnsi="Times New Roman"/>
          <w:lang w:val="nb-NO" w:eastAsia="nb-NO"/>
        </w:rPr>
        <w:commentReference w:id="6"/>
      </w:r>
      <w:r w:rsidRPr="001E7EDA">
        <w:rPr>
          <w:rFonts w:ascii="Arial" w:hAnsi="Arial" w:cs="Arial"/>
          <w:color w:val="000000" w:themeColor="text1"/>
        </w:rPr>
        <w:t xml:space="preserve">Potassium (K) and sodium (Na) was determined through flame photometry. Stock solutions of 1000 ppm </w:t>
      </w:r>
      <w:proofErr w:type="spellStart"/>
      <w:r w:rsidRPr="001E7EDA">
        <w:rPr>
          <w:rFonts w:ascii="Arial" w:hAnsi="Arial" w:cs="Arial"/>
          <w:color w:val="000000" w:themeColor="text1"/>
        </w:rPr>
        <w:t>KCl</w:t>
      </w:r>
      <w:proofErr w:type="spellEnd"/>
      <w:r w:rsidRPr="001E7EDA">
        <w:rPr>
          <w:rFonts w:ascii="Arial" w:hAnsi="Arial" w:cs="Arial"/>
          <w:color w:val="000000" w:themeColor="text1"/>
        </w:rPr>
        <w:t xml:space="preserve"> and NaCl were prepared by mixing oven-dried </w:t>
      </w:r>
      <w:proofErr w:type="spellStart"/>
      <w:r w:rsidRPr="001E7EDA">
        <w:rPr>
          <w:rFonts w:ascii="Arial" w:hAnsi="Arial" w:cs="Arial"/>
          <w:color w:val="000000" w:themeColor="text1"/>
        </w:rPr>
        <w:t>KCl</w:t>
      </w:r>
      <w:proofErr w:type="spellEnd"/>
      <w:r w:rsidRPr="001E7EDA">
        <w:rPr>
          <w:rFonts w:ascii="Arial" w:hAnsi="Arial" w:cs="Arial"/>
          <w:color w:val="000000" w:themeColor="text1"/>
        </w:rPr>
        <w:t xml:space="preserve"> and NaCl (105degC, 4hours) and then used to create mixed standard solutions. The working standards were then set at 200-800 ppm and 20-80 ppm limits of K and Na respectively. Sample emission intensities were measured and the concentration of K and Na calculated by interpolating the actual absorbance values of the sample against calibration curves of the respective potassium and sodium.</w:t>
      </w:r>
    </w:p>
    <w:p w14:paraId="187438FB" w14:textId="77777777" w:rsidR="00505F06" w:rsidRPr="001E7EDA" w:rsidRDefault="00505F06" w:rsidP="00441B6F">
      <w:pPr>
        <w:pStyle w:val="Body"/>
        <w:spacing w:after="0"/>
        <w:rPr>
          <w:rFonts w:ascii="Arial" w:hAnsi="Arial" w:cs="Arial"/>
          <w:color w:val="000000" w:themeColor="text1"/>
        </w:rPr>
      </w:pPr>
    </w:p>
    <w:p w14:paraId="3784CC00" w14:textId="3CF4B70F" w:rsidR="00574D02" w:rsidRPr="001E7EDA" w:rsidRDefault="00574D02" w:rsidP="00574D02">
      <w:pPr>
        <w:pStyle w:val="Body"/>
        <w:spacing w:after="0"/>
        <w:rPr>
          <w:rFonts w:ascii="Arial" w:hAnsi="Arial" w:cs="Arial"/>
          <w:b/>
          <w:bCs/>
          <w:color w:val="000000" w:themeColor="text1"/>
          <w:u w:val="single"/>
        </w:rPr>
      </w:pPr>
      <w:r w:rsidRPr="001E7EDA">
        <w:rPr>
          <w:rFonts w:ascii="Arial" w:hAnsi="Arial" w:cs="Arial"/>
          <w:b/>
          <w:color w:val="000000" w:themeColor="text1"/>
          <w:u w:val="single"/>
        </w:rPr>
        <w:t>2.</w:t>
      </w:r>
      <w:r w:rsidR="00890BAF" w:rsidRPr="001E7EDA">
        <w:rPr>
          <w:rFonts w:ascii="Arial" w:hAnsi="Arial" w:cs="Arial"/>
          <w:b/>
          <w:color w:val="000000" w:themeColor="text1"/>
          <w:u w:val="single"/>
        </w:rPr>
        <w:t>3</w:t>
      </w:r>
      <w:r w:rsidRPr="001E7EDA">
        <w:rPr>
          <w:rFonts w:ascii="Arial" w:hAnsi="Arial" w:cs="Arial"/>
          <w:b/>
          <w:color w:val="000000" w:themeColor="text1"/>
          <w:u w:val="single"/>
        </w:rPr>
        <w:t xml:space="preserve">.3 </w:t>
      </w:r>
      <w:r w:rsidRPr="001E7EDA">
        <w:rPr>
          <w:rFonts w:ascii="Arial" w:hAnsi="Arial" w:cs="Arial"/>
          <w:b/>
          <w:bCs/>
          <w:color w:val="000000" w:themeColor="text1"/>
          <w:u w:val="single"/>
        </w:rPr>
        <w:t>Determination of Calcium (Ca) and Magnesium (Mg)</w:t>
      </w:r>
    </w:p>
    <w:p w14:paraId="2C470CC7" w14:textId="77777777" w:rsidR="005C65A1" w:rsidRPr="001E7EDA" w:rsidRDefault="005C65A1" w:rsidP="005C65A1">
      <w:pPr>
        <w:pStyle w:val="Body"/>
        <w:spacing w:after="0"/>
        <w:rPr>
          <w:rFonts w:ascii="Arial" w:hAnsi="Arial" w:cs="Arial"/>
          <w:color w:val="000000" w:themeColor="text1"/>
        </w:rPr>
      </w:pPr>
      <w:r w:rsidRPr="001E7EDA">
        <w:rPr>
          <w:rFonts w:ascii="Arial" w:hAnsi="Arial" w:cs="Arial"/>
          <w:color w:val="000000" w:themeColor="text1"/>
        </w:rPr>
        <w:t xml:space="preserve">Calcium and magnesium levels were determined by adding the ammonium tartrate solution (0.2ml) to the extract to form the complex and then titration of the solution was </w:t>
      </w:r>
      <w:proofErr w:type="gramStart"/>
      <w:r w:rsidRPr="001E7EDA">
        <w:rPr>
          <w:rFonts w:ascii="Arial" w:hAnsi="Arial" w:cs="Arial"/>
          <w:color w:val="000000" w:themeColor="text1"/>
        </w:rPr>
        <w:t>conducte</w:t>
      </w:r>
      <w:commentRangeStart w:id="7"/>
      <w:r w:rsidRPr="0040627A">
        <w:rPr>
          <w:rFonts w:ascii="Arial" w:hAnsi="Arial" w:cs="Arial"/>
          <w:color w:val="000000" w:themeColor="text1"/>
          <w:highlight w:val="yellow"/>
        </w:rPr>
        <w:t>d.&lt;</w:t>
      </w:r>
      <w:proofErr w:type="gramEnd"/>
      <w:r w:rsidRPr="0040627A">
        <w:rPr>
          <w:rFonts w:ascii="Arial" w:hAnsi="Arial" w:cs="Arial"/>
          <w:color w:val="000000" w:themeColor="text1"/>
          <w:highlight w:val="yellow"/>
        </w:rPr>
        <w:t>|</w:t>
      </w:r>
      <w:commentRangeEnd w:id="7"/>
      <w:r w:rsidR="0040627A">
        <w:rPr>
          <w:rStyle w:val="Marquedecommentaire"/>
          <w:rFonts w:ascii="Times New Roman" w:hAnsi="Times New Roman"/>
          <w:lang w:val="nb-NO" w:eastAsia="nb-NO"/>
        </w:rPr>
        <w:commentReference w:id="7"/>
      </w:r>
      <w:r w:rsidRPr="001E7EDA">
        <w:rPr>
          <w:rFonts w:ascii="Arial" w:hAnsi="Arial" w:cs="Arial"/>
          <w:color w:val="000000" w:themeColor="text1"/>
        </w:rPr>
        <w:t xml:space="preserve">human|&gt;Calcium (Ca) and Magnesium (Mg) were to be determined Calcium (Ca) and Magnesium (Mg) were determined by the method of adding ammonium tartrate solution (0.2ml) to the extract to form the complex and then the solution was titrated. The amount of </w:t>
      </w:r>
      <w:r w:rsidRPr="001E7EDA">
        <w:rPr>
          <w:rFonts w:ascii="Arial" w:hAnsi="Arial" w:cs="Arial"/>
          <w:color w:val="000000" w:themeColor="text1"/>
        </w:rPr>
        <w:lastRenderedPageBreak/>
        <w:t xml:space="preserve">calcium and magnesium was measured by using EDTA </w:t>
      </w:r>
      <w:commentRangeStart w:id="8"/>
      <w:proofErr w:type="gramStart"/>
      <w:r w:rsidRPr="00A506D1">
        <w:rPr>
          <w:rFonts w:ascii="Arial" w:hAnsi="Arial" w:cs="Arial"/>
          <w:color w:val="000000" w:themeColor="text1"/>
          <w:highlight w:val="yellow"/>
        </w:rPr>
        <w:t xml:space="preserve">( </w:t>
      </w:r>
      <w:proofErr w:type="spellStart"/>
      <w:r w:rsidRPr="00A506D1">
        <w:rPr>
          <w:rFonts w:ascii="Arial" w:hAnsi="Arial" w:cs="Arial"/>
          <w:color w:val="000000" w:themeColor="text1"/>
          <w:highlight w:val="yellow"/>
        </w:rPr>
        <w:t>Versenate</w:t>
      </w:r>
      <w:proofErr w:type="spellEnd"/>
      <w:proofErr w:type="gramEnd"/>
      <w:r w:rsidRPr="00A506D1">
        <w:rPr>
          <w:rFonts w:ascii="Arial" w:hAnsi="Arial" w:cs="Arial"/>
          <w:color w:val="000000" w:themeColor="text1"/>
          <w:highlight w:val="yellow"/>
        </w:rPr>
        <w:t xml:space="preserve"> )</w:t>
      </w:r>
      <w:r w:rsidRPr="001E7EDA">
        <w:rPr>
          <w:rFonts w:ascii="Arial" w:hAnsi="Arial" w:cs="Arial"/>
          <w:color w:val="000000" w:themeColor="text1"/>
        </w:rPr>
        <w:t xml:space="preserve"> </w:t>
      </w:r>
      <w:commentRangeEnd w:id="8"/>
      <w:r w:rsidR="00A506D1">
        <w:rPr>
          <w:rStyle w:val="Marquedecommentaire"/>
          <w:rFonts w:ascii="Times New Roman" w:hAnsi="Times New Roman"/>
          <w:lang w:val="nb-NO" w:eastAsia="nb-NO"/>
        </w:rPr>
        <w:commentReference w:id="8"/>
      </w:r>
      <w:r w:rsidRPr="001E7EDA">
        <w:rPr>
          <w:rFonts w:ascii="Arial" w:hAnsi="Arial" w:cs="Arial"/>
          <w:color w:val="000000" w:themeColor="text1"/>
        </w:rPr>
        <w:t xml:space="preserve">titration. Different reagents were used so as to achieve a pH stability and ions: Reagent Preparation An ammonium chloride-ammonium hydroxide buffer was applied to keep the reaction in an alkaline environment. The complexing of the interfering cations was done using potassium cyanide (10% KCN) and triethanolamine (30% TEA) was added to </w:t>
      </w:r>
      <w:proofErr w:type="spellStart"/>
      <w:r w:rsidRPr="001E7EDA">
        <w:rPr>
          <w:rFonts w:ascii="Arial" w:hAnsi="Arial" w:cs="Arial"/>
          <w:color w:val="000000" w:themeColor="text1"/>
        </w:rPr>
        <w:t>stabilise</w:t>
      </w:r>
      <w:proofErr w:type="spellEnd"/>
      <w:r w:rsidRPr="001E7EDA">
        <w:rPr>
          <w:rFonts w:ascii="Arial" w:hAnsi="Arial" w:cs="Arial"/>
          <w:color w:val="000000" w:themeColor="text1"/>
        </w:rPr>
        <w:t xml:space="preserve"> the </w:t>
      </w:r>
      <w:proofErr w:type="spellStart"/>
      <w:r w:rsidRPr="001E7EDA">
        <w:rPr>
          <w:rFonts w:ascii="Arial" w:hAnsi="Arial" w:cs="Arial"/>
          <w:color w:val="000000" w:themeColor="text1"/>
        </w:rPr>
        <w:t>pH.</w:t>
      </w:r>
      <w:proofErr w:type="spellEnd"/>
      <w:r w:rsidRPr="001E7EDA">
        <w:rPr>
          <w:rFonts w:ascii="Arial" w:hAnsi="Arial" w:cs="Arial"/>
          <w:color w:val="000000" w:themeColor="text1"/>
        </w:rPr>
        <w:t xml:space="preserve"> </w:t>
      </w:r>
    </w:p>
    <w:p w14:paraId="58CD05AE" w14:textId="77777777" w:rsidR="00890BAF" w:rsidRPr="001E7EDA" w:rsidRDefault="00890BAF" w:rsidP="005C65A1">
      <w:pPr>
        <w:pStyle w:val="Body"/>
        <w:spacing w:after="0"/>
        <w:rPr>
          <w:rFonts w:ascii="Arial" w:hAnsi="Arial" w:cs="Arial"/>
          <w:color w:val="000000" w:themeColor="text1"/>
        </w:rPr>
      </w:pPr>
    </w:p>
    <w:p w14:paraId="109115EB" w14:textId="77777777" w:rsidR="00890BAF" w:rsidRPr="001E7EDA" w:rsidRDefault="00890BAF" w:rsidP="00890BAF">
      <w:pPr>
        <w:pStyle w:val="Body"/>
        <w:spacing w:after="0"/>
        <w:rPr>
          <w:rFonts w:ascii="Arial" w:hAnsi="Arial" w:cs="Arial"/>
          <w:b/>
          <w:bCs/>
          <w:i/>
          <w:color w:val="000000" w:themeColor="text1"/>
        </w:rPr>
      </w:pPr>
      <w:r w:rsidRPr="001E7EDA">
        <w:rPr>
          <w:rFonts w:ascii="Arial" w:hAnsi="Arial" w:cs="Arial"/>
          <w:b/>
          <w:bCs/>
          <w:i/>
          <w:color w:val="000000" w:themeColor="text1"/>
        </w:rPr>
        <w:t>2.3.3.1 Calcium Determination</w:t>
      </w:r>
    </w:p>
    <w:p w14:paraId="6090E2F4" w14:textId="6213452D" w:rsidR="00890BAF" w:rsidRPr="001E7EDA" w:rsidRDefault="00890BAF" w:rsidP="00A027F5">
      <w:pPr>
        <w:pStyle w:val="Body"/>
        <w:rPr>
          <w:rFonts w:ascii="Arial" w:hAnsi="Arial" w:cs="Arial"/>
          <w:color w:val="000000" w:themeColor="text1"/>
        </w:rPr>
      </w:pPr>
      <w:r w:rsidRPr="001E7EDA">
        <w:rPr>
          <w:rFonts w:ascii="Arial" w:hAnsi="Arial" w:cs="Arial"/>
          <w:color w:val="000000" w:themeColor="text1"/>
        </w:rPr>
        <w:t>A 5 mL aliquot of sample digest was transferred to a 100 mL Erlenmeyer flask. To this, 10 mL of 10% KOH, 1 mL of 30% TEA, three drops of 10% KCN, and a few drops of EBT indicator were added. The mixture was titrated with 0.02 N EDTA until the color changed from red to blue.</w:t>
      </w:r>
    </w:p>
    <w:p w14:paraId="315F8AA0" w14:textId="77777777" w:rsidR="00890BAF" w:rsidRPr="001E7EDA" w:rsidRDefault="00890BAF" w:rsidP="00890BAF">
      <w:pPr>
        <w:pStyle w:val="Body"/>
        <w:spacing w:after="0"/>
        <w:rPr>
          <w:rFonts w:ascii="Arial" w:hAnsi="Arial" w:cs="Arial"/>
          <w:b/>
          <w:bCs/>
          <w:i/>
          <w:color w:val="000000" w:themeColor="text1"/>
        </w:rPr>
      </w:pPr>
      <w:r w:rsidRPr="001E7EDA">
        <w:rPr>
          <w:rFonts w:ascii="Arial" w:hAnsi="Arial" w:cs="Arial"/>
          <w:b/>
          <w:bCs/>
          <w:i/>
          <w:color w:val="000000" w:themeColor="text1"/>
        </w:rPr>
        <w:t>2.3.3.2 Magnesium Determination</w:t>
      </w:r>
    </w:p>
    <w:p w14:paraId="3955E9C0" w14:textId="77777777" w:rsidR="00890BAF" w:rsidRPr="001E7EDA" w:rsidRDefault="00890BAF" w:rsidP="00890BAF">
      <w:pPr>
        <w:pStyle w:val="Body"/>
        <w:rPr>
          <w:rFonts w:ascii="Arial" w:hAnsi="Arial" w:cs="Arial"/>
          <w:color w:val="000000" w:themeColor="text1"/>
        </w:rPr>
      </w:pPr>
      <w:r w:rsidRPr="001E7EDA">
        <w:rPr>
          <w:rFonts w:ascii="Arial" w:hAnsi="Arial" w:cs="Arial"/>
          <w:color w:val="000000" w:themeColor="text1"/>
        </w:rPr>
        <w:t>A 1.5 mL sample aliquot was buffered and treated with TEA and KCN. Using Eriochrome Black T (EBT) as an indicator, the mixture was titrated with 0.02 N EDTA. Because EBT reacts to both Ca</w:t>
      </w:r>
      <w:r w:rsidRPr="001E7EDA">
        <w:rPr>
          <w:rFonts w:ascii="Arial" w:hAnsi="Arial" w:cs="Arial"/>
          <w:color w:val="000000" w:themeColor="text1"/>
          <w:vertAlign w:val="superscript"/>
        </w:rPr>
        <w:t>2+</w:t>
      </w:r>
      <w:r w:rsidRPr="001E7EDA">
        <w:rPr>
          <w:rFonts w:ascii="Arial" w:hAnsi="Arial" w:cs="Arial"/>
          <w:color w:val="000000" w:themeColor="text1"/>
        </w:rPr>
        <w:t xml:space="preserve"> and Mg</w:t>
      </w:r>
      <w:r w:rsidRPr="001E7EDA">
        <w:rPr>
          <w:rFonts w:ascii="Arial" w:hAnsi="Arial" w:cs="Arial"/>
          <w:color w:val="000000" w:themeColor="text1"/>
          <w:vertAlign w:val="superscript"/>
        </w:rPr>
        <w:t>2+</w:t>
      </w:r>
      <w:r w:rsidRPr="001E7EDA">
        <w:rPr>
          <w:rFonts w:ascii="Arial" w:hAnsi="Arial" w:cs="Arial"/>
          <w:color w:val="000000" w:themeColor="text1"/>
        </w:rPr>
        <w:t>, the magnesium concentration was determined by calculating the difference between the total EDTA titer and the titer previously recorded for calcium.</w:t>
      </w:r>
    </w:p>
    <w:p w14:paraId="5E94018A" w14:textId="77777777" w:rsidR="00574D02" w:rsidRPr="001E7EDA" w:rsidRDefault="00574D02" w:rsidP="00441B6F">
      <w:pPr>
        <w:pStyle w:val="Body"/>
        <w:spacing w:after="0"/>
        <w:rPr>
          <w:rFonts w:ascii="Arial" w:hAnsi="Arial" w:cs="Arial"/>
          <w:color w:val="000000" w:themeColor="text1"/>
        </w:rPr>
      </w:pPr>
    </w:p>
    <w:p w14:paraId="306E8A0F" w14:textId="22C7DE82" w:rsidR="005C65A1" w:rsidRPr="001E7EDA" w:rsidRDefault="005C65A1" w:rsidP="005C65A1">
      <w:pPr>
        <w:pStyle w:val="Body"/>
        <w:rPr>
          <w:rFonts w:ascii="Arial" w:hAnsi="Arial" w:cs="Arial"/>
          <w:b/>
          <w:bCs/>
          <w:color w:val="000000" w:themeColor="text1"/>
        </w:rPr>
      </w:pPr>
      <w:r w:rsidRPr="001E7EDA">
        <w:rPr>
          <w:rFonts w:ascii="Arial" w:hAnsi="Arial" w:cs="Arial"/>
          <w:b/>
          <w:color w:val="000000" w:themeColor="text1"/>
        </w:rPr>
        <w:t>2.</w:t>
      </w:r>
      <w:r w:rsidR="00890BAF" w:rsidRPr="001E7EDA">
        <w:rPr>
          <w:rFonts w:ascii="Arial" w:hAnsi="Arial" w:cs="Arial"/>
          <w:b/>
          <w:color w:val="000000" w:themeColor="text1"/>
        </w:rPr>
        <w:t>4</w:t>
      </w:r>
      <w:r w:rsidRPr="001E7EDA">
        <w:rPr>
          <w:rFonts w:ascii="Arial" w:hAnsi="Arial" w:cs="Arial"/>
          <w:b/>
          <w:color w:val="000000" w:themeColor="text1"/>
        </w:rPr>
        <w:t xml:space="preserve"> </w:t>
      </w:r>
      <w:r w:rsidRPr="001E7EDA">
        <w:rPr>
          <w:rFonts w:ascii="Arial" w:hAnsi="Arial" w:cs="Arial"/>
          <w:b/>
          <w:bCs/>
          <w:color w:val="000000" w:themeColor="text1"/>
        </w:rPr>
        <w:t>Statistical Analysis</w:t>
      </w:r>
    </w:p>
    <w:p w14:paraId="25A504C9" w14:textId="1140F148" w:rsidR="001F4B33" w:rsidRPr="001E7EDA" w:rsidRDefault="008F42DB" w:rsidP="00197604">
      <w:pPr>
        <w:pStyle w:val="Body"/>
        <w:rPr>
          <w:rFonts w:ascii="Arial" w:hAnsi="Arial" w:cs="Arial"/>
          <w:color w:val="000000" w:themeColor="text1"/>
          <w:lang w:val="en-GB"/>
        </w:rPr>
      </w:pPr>
      <w:r w:rsidRPr="001E7EDA">
        <w:rPr>
          <w:rFonts w:ascii="Arial" w:hAnsi="Arial" w:cs="Arial"/>
          <w:color w:val="000000" w:themeColor="text1"/>
          <w:lang w:val="en-GB"/>
        </w:rPr>
        <w:t xml:space="preserve">Data were subjected to a two-way Analysis of Variance (ANOVA) using </w:t>
      </w:r>
      <w:proofErr w:type="spellStart"/>
      <w:r w:rsidRPr="001E7EDA">
        <w:rPr>
          <w:rFonts w:ascii="Arial" w:hAnsi="Arial" w:cs="Arial"/>
          <w:color w:val="000000" w:themeColor="text1"/>
          <w:lang w:val="en-GB"/>
        </w:rPr>
        <w:t>Genstat</w:t>
      </w:r>
      <w:proofErr w:type="spellEnd"/>
      <w:r w:rsidRPr="001E7EDA">
        <w:rPr>
          <w:rFonts w:ascii="Arial" w:hAnsi="Arial" w:cs="Arial"/>
          <w:color w:val="000000" w:themeColor="text1"/>
          <w:lang w:val="en-GB"/>
        </w:rPr>
        <w:t xml:space="preserve"> (12</w:t>
      </w:r>
      <w:r w:rsidRPr="001E7EDA">
        <w:rPr>
          <w:rFonts w:ascii="Arial" w:hAnsi="Arial" w:cs="Arial"/>
          <w:color w:val="000000" w:themeColor="text1"/>
          <w:vertAlign w:val="superscript"/>
          <w:lang w:val="en-GB"/>
        </w:rPr>
        <w:t>th</w:t>
      </w:r>
      <w:r w:rsidRPr="001E7EDA">
        <w:rPr>
          <w:rFonts w:ascii="Arial" w:hAnsi="Arial" w:cs="Arial"/>
          <w:color w:val="000000" w:themeColor="text1"/>
          <w:lang w:val="en-GB"/>
        </w:rPr>
        <w:t xml:space="preserve"> edition) to evaluate the main effects of location (three levels) and Main effects of variety (two levels) as well as their interaction effects on mineral parameters. All statistical tests were performed at a significance level </w:t>
      </w:r>
      <w:r w:rsidRPr="00DC662B">
        <w:rPr>
          <w:rFonts w:ascii="Arial" w:hAnsi="Arial" w:cs="Arial"/>
          <w:color w:val="000000" w:themeColor="text1"/>
          <w:lang w:val="en-GB"/>
        </w:rPr>
        <w:t>of</w:t>
      </w:r>
      <w:r w:rsidRPr="00DC662B">
        <w:rPr>
          <w:rFonts w:ascii="Arial" w:hAnsi="Arial" w:cs="Arial"/>
          <w:i/>
          <w:iCs/>
          <w:color w:val="000000" w:themeColor="text1"/>
          <w:lang w:val="en-GB"/>
        </w:rPr>
        <w:t xml:space="preserve"> P</w:t>
      </w:r>
      <w:r w:rsidR="00E6618C" w:rsidRPr="00DC662B">
        <w:rPr>
          <w:rFonts w:ascii="Arial" w:hAnsi="Arial" w:cs="Arial"/>
          <w:color w:val="000000" w:themeColor="text1"/>
          <w:lang w:val="en-GB"/>
        </w:rPr>
        <w:t>=</w:t>
      </w:r>
      <w:r w:rsidRPr="00DC662B">
        <w:rPr>
          <w:rFonts w:ascii="Arial" w:hAnsi="Arial" w:cs="Arial"/>
          <w:color w:val="000000" w:themeColor="text1"/>
          <w:lang w:val="en-GB"/>
        </w:rPr>
        <w:t>.05,</w:t>
      </w:r>
      <w:r w:rsidRPr="001E7EDA">
        <w:rPr>
          <w:rFonts w:ascii="Arial" w:hAnsi="Arial" w:cs="Arial"/>
          <w:color w:val="000000" w:themeColor="text1"/>
          <w:lang w:val="en-GB"/>
        </w:rPr>
        <w:t xml:space="preserve"> indicating that the observed variation is unlikely to have occurred by random chances. All results are presented as means of triplicated determinations.</w:t>
      </w:r>
    </w:p>
    <w:p w14:paraId="5423BDFB" w14:textId="51F42025" w:rsidR="00790ADA" w:rsidRPr="001E7EDA" w:rsidRDefault="00000F8F" w:rsidP="00E54A8F">
      <w:pPr>
        <w:pStyle w:val="Head1"/>
        <w:spacing w:after="0"/>
        <w:jc w:val="both"/>
        <w:rPr>
          <w:rFonts w:ascii="Arial" w:hAnsi="Arial" w:cs="Arial"/>
          <w:color w:val="000000" w:themeColor="text1"/>
        </w:rPr>
      </w:pPr>
      <w:r w:rsidRPr="001E7EDA">
        <w:rPr>
          <w:rFonts w:ascii="Arial" w:hAnsi="Arial" w:cs="Arial"/>
          <w:color w:val="000000" w:themeColor="text1"/>
        </w:rPr>
        <w:t>3</w:t>
      </w:r>
      <w:r w:rsidR="00902823" w:rsidRPr="001E7EDA">
        <w:rPr>
          <w:rFonts w:ascii="Arial" w:hAnsi="Arial" w:cs="Arial"/>
          <w:color w:val="000000" w:themeColor="text1"/>
        </w:rPr>
        <w:t xml:space="preserve">. </w:t>
      </w:r>
      <w:r w:rsidRPr="001E7EDA">
        <w:rPr>
          <w:rFonts w:ascii="Arial" w:hAnsi="Arial" w:cs="Arial"/>
          <w:color w:val="000000" w:themeColor="text1"/>
        </w:rPr>
        <w:t>results and discussion</w:t>
      </w:r>
    </w:p>
    <w:p w14:paraId="591CEA94" w14:textId="2F7C3296"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The analysis of the data revealed that yams </w:t>
      </w:r>
      <w:proofErr w:type="spellStart"/>
      <w:r w:rsidRPr="001E7EDA">
        <w:rPr>
          <w:rFonts w:ascii="Arial" w:hAnsi="Arial" w:cs="Arial"/>
          <w:color w:val="000000" w:themeColor="text1"/>
        </w:rPr>
        <w:t>Yams</w:t>
      </w:r>
      <w:proofErr w:type="spellEnd"/>
      <w:r w:rsidRPr="001E7EDA">
        <w:rPr>
          <w:rFonts w:ascii="Arial" w:hAnsi="Arial" w:cs="Arial"/>
          <w:color w:val="000000" w:themeColor="text1"/>
        </w:rPr>
        <w:t xml:space="preserve"> are shown to be a good source of macro and micro minerals. The variations observed across sites and varieties provided a detailed map of nutritional resilience. The mineral profile of the yam variety is presented in table 1 below for six minerals; Ca, K, Mg, Na, Zn, and Fe were determined. The table below presents the average mineral content across the three study districts and the two yam varieties, along with the statistical significance (P-values) for each factor (Table 1).</w:t>
      </w:r>
    </w:p>
    <w:p w14:paraId="45600256" w14:textId="658C8A62"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1</w:t>
      </w:r>
      <w:r w:rsidRPr="001E7EDA">
        <w:rPr>
          <w:rFonts w:ascii="Arial" w:hAnsi="Arial" w:cs="Arial"/>
          <w:color w:val="000000" w:themeColor="text1"/>
        </w:rPr>
        <w:fldChar w:fldCharType="end"/>
      </w:r>
      <w:r w:rsidRPr="001E7EDA">
        <w:rPr>
          <w:rFonts w:ascii="Arial" w:hAnsi="Arial" w:cs="Arial"/>
          <w:i/>
          <w:iCs/>
          <w:color w:val="000000" w:themeColor="text1"/>
        </w:rPr>
        <w:t xml:space="preserve"> Main Effects of Location and Variety on the Mineral Composition (%) of Yams</w:t>
      </w:r>
    </w:p>
    <w:tbl>
      <w:tblPr>
        <w:tblW w:w="8482" w:type="dxa"/>
        <w:tblInd w:w="-436" w:type="dxa"/>
        <w:tblLook w:val="04A0" w:firstRow="1" w:lastRow="0" w:firstColumn="1" w:lastColumn="0" w:noHBand="0" w:noVBand="1"/>
      </w:tblPr>
      <w:tblGrid>
        <w:gridCol w:w="972"/>
        <w:gridCol w:w="989"/>
        <w:gridCol w:w="992"/>
        <w:gridCol w:w="1157"/>
        <w:gridCol w:w="1111"/>
        <w:gridCol w:w="995"/>
        <w:gridCol w:w="1132"/>
        <w:gridCol w:w="1134"/>
      </w:tblGrid>
      <w:tr w:rsidR="00FA2AF6" w:rsidRPr="001E7EDA" w14:paraId="11ED5394" w14:textId="77777777" w:rsidTr="00FA2AF6">
        <w:trPr>
          <w:trHeight w:val="520"/>
        </w:trPr>
        <w:tc>
          <w:tcPr>
            <w:tcW w:w="972" w:type="dxa"/>
            <w:vMerge w:val="restart"/>
            <w:tcBorders>
              <w:top w:val="single" w:sz="8" w:space="0" w:color="000000"/>
              <w:left w:val="single" w:sz="8" w:space="0" w:color="000000"/>
              <w:right w:val="single" w:sz="8" w:space="0" w:color="000000"/>
            </w:tcBorders>
            <w:vAlign w:val="center"/>
            <w:hideMark/>
          </w:tcPr>
          <w:p w14:paraId="0F467D87"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Mineral</w:t>
            </w:r>
          </w:p>
        </w:tc>
        <w:tc>
          <w:tcPr>
            <w:tcW w:w="3138" w:type="dxa"/>
            <w:gridSpan w:val="3"/>
            <w:tcBorders>
              <w:top w:val="single" w:sz="8" w:space="0" w:color="000000"/>
              <w:left w:val="nil"/>
              <w:bottom w:val="single" w:sz="8" w:space="0" w:color="000000"/>
              <w:right w:val="single" w:sz="8" w:space="0" w:color="000000"/>
            </w:tcBorders>
            <w:vAlign w:val="center"/>
            <w:hideMark/>
          </w:tcPr>
          <w:p w14:paraId="1E4A672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Locations</w:t>
            </w:r>
          </w:p>
        </w:tc>
        <w:tc>
          <w:tcPr>
            <w:tcW w:w="2106" w:type="dxa"/>
            <w:gridSpan w:val="2"/>
            <w:tcBorders>
              <w:top w:val="single" w:sz="8" w:space="0" w:color="000000"/>
              <w:left w:val="nil"/>
              <w:bottom w:val="single" w:sz="8" w:space="0" w:color="000000"/>
              <w:right w:val="single" w:sz="8" w:space="0" w:color="000000"/>
            </w:tcBorders>
            <w:vAlign w:val="center"/>
            <w:hideMark/>
          </w:tcPr>
          <w:p w14:paraId="27651FF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Variety</w:t>
            </w:r>
          </w:p>
        </w:tc>
        <w:tc>
          <w:tcPr>
            <w:tcW w:w="2266" w:type="dxa"/>
            <w:gridSpan w:val="2"/>
            <w:tcBorders>
              <w:top w:val="single" w:sz="8" w:space="0" w:color="000000"/>
              <w:left w:val="nil"/>
              <w:bottom w:val="single" w:sz="8" w:space="0" w:color="000000"/>
              <w:right w:val="single" w:sz="8" w:space="0" w:color="000000"/>
            </w:tcBorders>
            <w:vAlign w:val="center"/>
            <w:hideMark/>
          </w:tcPr>
          <w:p w14:paraId="6D87E872"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i/>
                <w:iCs/>
                <w:color w:val="000000" w:themeColor="text1"/>
              </w:rPr>
              <w:t>P</w:t>
            </w:r>
            <w:r w:rsidRPr="001E7EDA">
              <w:rPr>
                <w:rFonts w:ascii="Arial" w:hAnsi="Arial" w:cs="Arial"/>
                <w:b/>
                <w:bCs/>
                <w:color w:val="000000" w:themeColor="text1"/>
              </w:rPr>
              <w:t>-value</w:t>
            </w:r>
          </w:p>
        </w:tc>
      </w:tr>
      <w:tr w:rsidR="00FA2AF6" w:rsidRPr="001E7EDA" w14:paraId="1C34B8EB" w14:textId="77777777" w:rsidTr="00FA2AF6">
        <w:trPr>
          <w:trHeight w:val="564"/>
        </w:trPr>
        <w:tc>
          <w:tcPr>
            <w:tcW w:w="972" w:type="dxa"/>
            <w:vMerge/>
            <w:tcBorders>
              <w:left w:val="single" w:sz="8" w:space="0" w:color="000000"/>
              <w:bottom w:val="single" w:sz="8" w:space="0" w:color="000000"/>
              <w:right w:val="single" w:sz="8" w:space="0" w:color="000000"/>
            </w:tcBorders>
            <w:vAlign w:val="center"/>
            <w:hideMark/>
          </w:tcPr>
          <w:p w14:paraId="58AC1979" w14:textId="77777777" w:rsidR="00FA2AF6" w:rsidRPr="001E7EDA" w:rsidRDefault="00FA2AF6" w:rsidP="00FA2AF6">
            <w:pPr>
              <w:pStyle w:val="Body"/>
              <w:rPr>
                <w:rFonts w:ascii="Arial" w:hAnsi="Arial" w:cs="Arial"/>
                <w:b/>
                <w:bCs/>
                <w:color w:val="000000" w:themeColor="text1"/>
              </w:rPr>
            </w:pPr>
          </w:p>
        </w:tc>
        <w:tc>
          <w:tcPr>
            <w:tcW w:w="989" w:type="dxa"/>
            <w:tcBorders>
              <w:top w:val="nil"/>
              <w:left w:val="nil"/>
              <w:bottom w:val="single" w:sz="8" w:space="0" w:color="000000"/>
              <w:right w:val="single" w:sz="8" w:space="0" w:color="000000"/>
            </w:tcBorders>
            <w:vAlign w:val="center"/>
            <w:hideMark/>
          </w:tcPr>
          <w:p w14:paraId="5D5A2673"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Mion</w:t>
            </w:r>
          </w:p>
        </w:tc>
        <w:tc>
          <w:tcPr>
            <w:tcW w:w="992" w:type="dxa"/>
            <w:tcBorders>
              <w:top w:val="nil"/>
              <w:left w:val="nil"/>
              <w:bottom w:val="single" w:sz="8" w:space="0" w:color="000000"/>
              <w:right w:val="single" w:sz="8" w:space="0" w:color="000000"/>
            </w:tcBorders>
            <w:vAlign w:val="center"/>
            <w:hideMark/>
          </w:tcPr>
          <w:p w14:paraId="6681EE67"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Yendi</w:t>
            </w:r>
          </w:p>
        </w:tc>
        <w:tc>
          <w:tcPr>
            <w:tcW w:w="1157" w:type="dxa"/>
            <w:tcBorders>
              <w:top w:val="nil"/>
              <w:left w:val="nil"/>
              <w:bottom w:val="single" w:sz="8" w:space="0" w:color="000000"/>
              <w:right w:val="single" w:sz="8" w:space="0" w:color="000000"/>
            </w:tcBorders>
            <w:vAlign w:val="center"/>
            <w:hideMark/>
          </w:tcPr>
          <w:p w14:paraId="21A3E373"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Zabzugu</w:t>
            </w:r>
            <w:proofErr w:type="spellEnd"/>
          </w:p>
        </w:tc>
        <w:tc>
          <w:tcPr>
            <w:tcW w:w="1111" w:type="dxa"/>
            <w:tcBorders>
              <w:top w:val="nil"/>
              <w:left w:val="nil"/>
              <w:bottom w:val="single" w:sz="8" w:space="0" w:color="000000"/>
              <w:right w:val="single" w:sz="8" w:space="0" w:color="000000"/>
            </w:tcBorders>
            <w:vAlign w:val="center"/>
            <w:hideMark/>
          </w:tcPr>
          <w:p w14:paraId="27597A30"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Fusheini</w:t>
            </w:r>
            <w:proofErr w:type="spellEnd"/>
            <w:r w:rsidRPr="001E7EDA">
              <w:rPr>
                <w:rFonts w:ascii="Arial" w:hAnsi="Arial" w:cs="Arial"/>
                <w:b/>
                <w:bCs/>
                <w:color w:val="000000" w:themeColor="text1"/>
              </w:rPr>
              <w:t xml:space="preserve"> Bila</w:t>
            </w:r>
          </w:p>
        </w:tc>
        <w:tc>
          <w:tcPr>
            <w:tcW w:w="995" w:type="dxa"/>
            <w:tcBorders>
              <w:top w:val="nil"/>
              <w:left w:val="nil"/>
              <w:bottom w:val="single" w:sz="8" w:space="0" w:color="000000"/>
              <w:right w:val="single" w:sz="8" w:space="0" w:color="000000"/>
            </w:tcBorders>
            <w:vAlign w:val="center"/>
            <w:hideMark/>
          </w:tcPr>
          <w:p w14:paraId="2EB13AE3"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Larbako</w:t>
            </w:r>
            <w:proofErr w:type="spellEnd"/>
          </w:p>
        </w:tc>
        <w:tc>
          <w:tcPr>
            <w:tcW w:w="1132" w:type="dxa"/>
            <w:tcBorders>
              <w:top w:val="nil"/>
              <w:left w:val="nil"/>
              <w:bottom w:val="single" w:sz="8" w:space="0" w:color="000000"/>
              <w:right w:val="single" w:sz="8" w:space="0" w:color="000000"/>
            </w:tcBorders>
            <w:vAlign w:val="center"/>
            <w:hideMark/>
          </w:tcPr>
          <w:p w14:paraId="602CD9D3"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w:t>
            </w:r>
          </w:p>
        </w:tc>
        <w:tc>
          <w:tcPr>
            <w:tcW w:w="1134" w:type="dxa"/>
            <w:tcBorders>
              <w:top w:val="nil"/>
              <w:left w:val="nil"/>
              <w:bottom w:val="single" w:sz="8" w:space="0" w:color="000000"/>
              <w:right w:val="single" w:sz="8" w:space="0" w:color="000000"/>
            </w:tcBorders>
            <w:vAlign w:val="center"/>
            <w:hideMark/>
          </w:tcPr>
          <w:p w14:paraId="33AD58C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Variety</w:t>
            </w:r>
          </w:p>
        </w:tc>
      </w:tr>
      <w:tr w:rsidR="00FA2AF6" w:rsidRPr="001E7EDA" w14:paraId="542CB341"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2DA6E04C" w14:textId="5630527E"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K</w:t>
            </w:r>
          </w:p>
        </w:tc>
        <w:tc>
          <w:tcPr>
            <w:tcW w:w="989" w:type="dxa"/>
            <w:tcBorders>
              <w:top w:val="nil"/>
              <w:left w:val="nil"/>
              <w:bottom w:val="single" w:sz="8" w:space="0" w:color="000000"/>
              <w:right w:val="single" w:sz="8" w:space="0" w:color="000000"/>
            </w:tcBorders>
            <w:vAlign w:val="center"/>
            <w:hideMark/>
          </w:tcPr>
          <w:p w14:paraId="75F77DA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2.45</w:t>
            </w:r>
          </w:p>
        </w:tc>
        <w:tc>
          <w:tcPr>
            <w:tcW w:w="992" w:type="dxa"/>
            <w:tcBorders>
              <w:top w:val="nil"/>
              <w:left w:val="nil"/>
              <w:bottom w:val="single" w:sz="8" w:space="0" w:color="000000"/>
              <w:right w:val="single" w:sz="8" w:space="0" w:color="000000"/>
            </w:tcBorders>
            <w:vAlign w:val="center"/>
            <w:hideMark/>
          </w:tcPr>
          <w:p w14:paraId="329D4D4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2.32</w:t>
            </w:r>
          </w:p>
        </w:tc>
        <w:tc>
          <w:tcPr>
            <w:tcW w:w="1157" w:type="dxa"/>
            <w:tcBorders>
              <w:top w:val="nil"/>
              <w:left w:val="nil"/>
              <w:bottom w:val="single" w:sz="8" w:space="0" w:color="000000"/>
              <w:right w:val="single" w:sz="8" w:space="0" w:color="000000"/>
            </w:tcBorders>
            <w:vAlign w:val="center"/>
            <w:hideMark/>
          </w:tcPr>
          <w:p w14:paraId="57AAB1A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2.23</w:t>
            </w:r>
          </w:p>
        </w:tc>
        <w:tc>
          <w:tcPr>
            <w:tcW w:w="1111" w:type="dxa"/>
            <w:tcBorders>
              <w:top w:val="nil"/>
              <w:left w:val="nil"/>
              <w:bottom w:val="single" w:sz="8" w:space="0" w:color="000000"/>
              <w:right w:val="single" w:sz="8" w:space="0" w:color="000000"/>
            </w:tcBorders>
            <w:vAlign w:val="center"/>
            <w:hideMark/>
          </w:tcPr>
          <w:p w14:paraId="4A6F109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2.40</w:t>
            </w:r>
          </w:p>
        </w:tc>
        <w:tc>
          <w:tcPr>
            <w:tcW w:w="995" w:type="dxa"/>
            <w:tcBorders>
              <w:top w:val="nil"/>
              <w:left w:val="nil"/>
              <w:bottom w:val="single" w:sz="8" w:space="0" w:color="000000"/>
              <w:right w:val="single" w:sz="8" w:space="0" w:color="000000"/>
            </w:tcBorders>
            <w:vAlign w:val="center"/>
            <w:hideMark/>
          </w:tcPr>
          <w:p w14:paraId="21DD3DE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2.26</w:t>
            </w:r>
          </w:p>
        </w:tc>
        <w:tc>
          <w:tcPr>
            <w:tcW w:w="1132" w:type="dxa"/>
            <w:tcBorders>
              <w:top w:val="nil"/>
              <w:left w:val="nil"/>
              <w:bottom w:val="single" w:sz="8" w:space="0" w:color="000000"/>
              <w:right w:val="single" w:sz="8" w:space="0" w:color="000000"/>
            </w:tcBorders>
            <w:vAlign w:val="center"/>
            <w:hideMark/>
          </w:tcPr>
          <w:p w14:paraId="3F9CFC8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049145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r w:rsidR="00FA2AF6" w:rsidRPr="001E7EDA" w14:paraId="4286F5F4"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51E5B7C7" w14:textId="1949763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Ca</w:t>
            </w:r>
          </w:p>
        </w:tc>
        <w:tc>
          <w:tcPr>
            <w:tcW w:w="989" w:type="dxa"/>
            <w:tcBorders>
              <w:top w:val="nil"/>
              <w:left w:val="nil"/>
              <w:bottom w:val="single" w:sz="8" w:space="0" w:color="000000"/>
              <w:right w:val="single" w:sz="8" w:space="0" w:color="000000"/>
            </w:tcBorders>
            <w:vAlign w:val="center"/>
            <w:hideMark/>
          </w:tcPr>
          <w:p w14:paraId="74C82E1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1.27</w:t>
            </w:r>
          </w:p>
        </w:tc>
        <w:tc>
          <w:tcPr>
            <w:tcW w:w="992" w:type="dxa"/>
            <w:tcBorders>
              <w:top w:val="nil"/>
              <w:left w:val="nil"/>
              <w:bottom w:val="single" w:sz="8" w:space="0" w:color="000000"/>
              <w:right w:val="single" w:sz="8" w:space="0" w:color="000000"/>
            </w:tcBorders>
            <w:vAlign w:val="center"/>
            <w:hideMark/>
          </w:tcPr>
          <w:p w14:paraId="3E9D68F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1.45</w:t>
            </w:r>
          </w:p>
        </w:tc>
        <w:tc>
          <w:tcPr>
            <w:tcW w:w="1157" w:type="dxa"/>
            <w:tcBorders>
              <w:top w:val="nil"/>
              <w:left w:val="nil"/>
              <w:bottom w:val="single" w:sz="8" w:space="0" w:color="000000"/>
              <w:right w:val="single" w:sz="8" w:space="0" w:color="000000"/>
            </w:tcBorders>
            <w:vAlign w:val="center"/>
            <w:hideMark/>
          </w:tcPr>
          <w:p w14:paraId="37D1D87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1.15</w:t>
            </w:r>
          </w:p>
        </w:tc>
        <w:tc>
          <w:tcPr>
            <w:tcW w:w="1111" w:type="dxa"/>
            <w:tcBorders>
              <w:top w:val="nil"/>
              <w:left w:val="nil"/>
              <w:bottom w:val="single" w:sz="8" w:space="0" w:color="000000"/>
              <w:right w:val="single" w:sz="8" w:space="0" w:color="000000"/>
            </w:tcBorders>
            <w:vAlign w:val="center"/>
            <w:hideMark/>
          </w:tcPr>
          <w:p w14:paraId="086A91F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1.27</w:t>
            </w:r>
          </w:p>
        </w:tc>
        <w:tc>
          <w:tcPr>
            <w:tcW w:w="995" w:type="dxa"/>
            <w:tcBorders>
              <w:top w:val="nil"/>
              <w:left w:val="nil"/>
              <w:bottom w:val="single" w:sz="8" w:space="0" w:color="000000"/>
              <w:right w:val="single" w:sz="8" w:space="0" w:color="000000"/>
            </w:tcBorders>
            <w:vAlign w:val="center"/>
            <w:hideMark/>
          </w:tcPr>
          <w:p w14:paraId="7B6F96A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1.31</w:t>
            </w:r>
          </w:p>
        </w:tc>
        <w:tc>
          <w:tcPr>
            <w:tcW w:w="1132" w:type="dxa"/>
            <w:tcBorders>
              <w:top w:val="nil"/>
              <w:left w:val="nil"/>
              <w:bottom w:val="single" w:sz="8" w:space="0" w:color="000000"/>
              <w:right w:val="single" w:sz="8" w:space="0" w:color="000000"/>
            </w:tcBorders>
            <w:vAlign w:val="center"/>
            <w:hideMark/>
          </w:tcPr>
          <w:p w14:paraId="02F3C5F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5CFF204C" w14:textId="2F20D231"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r>
      <w:tr w:rsidR="00FA2AF6" w:rsidRPr="001E7EDA" w14:paraId="089C070A"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4E966329" w14:textId="40AA1106"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Mg</w:t>
            </w:r>
          </w:p>
        </w:tc>
        <w:tc>
          <w:tcPr>
            <w:tcW w:w="989" w:type="dxa"/>
            <w:tcBorders>
              <w:top w:val="nil"/>
              <w:left w:val="nil"/>
              <w:bottom w:val="single" w:sz="8" w:space="0" w:color="000000"/>
              <w:right w:val="single" w:sz="8" w:space="0" w:color="000000"/>
            </w:tcBorders>
            <w:vAlign w:val="center"/>
            <w:hideMark/>
          </w:tcPr>
          <w:p w14:paraId="7A670DB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0.61</w:t>
            </w:r>
          </w:p>
        </w:tc>
        <w:tc>
          <w:tcPr>
            <w:tcW w:w="992" w:type="dxa"/>
            <w:tcBorders>
              <w:top w:val="nil"/>
              <w:left w:val="nil"/>
              <w:bottom w:val="single" w:sz="8" w:space="0" w:color="000000"/>
              <w:right w:val="single" w:sz="8" w:space="0" w:color="000000"/>
            </w:tcBorders>
            <w:vAlign w:val="center"/>
            <w:hideMark/>
          </w:tcPr>
          <w:p w14:paraId="5E85D59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0.53</w:t>
            </w:r>
          </w:p>
        </w:tc>
        <w:tc>
          <w:tcPr>
            <w:tcW w:w="1157" w:type="dxa"/>
            <w:tcBorders>
              <w:top w:val="nil"/>
              <w:left w:val="nil"/>
              <w:bottom w:val="single" w:sz="8" w:space="0" w:color="000000"/>
              <w:right w:val="single" w:sz="8" w:space="0" w:color="000000"/>
            </w:tcBorders>
            <w:vAlign w:val="center"/>
            <w:hideMark/>
          </w:tcPr>
          <w:p w14:paraId="4F5FA6A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0.65</w:t>
            </w:r>
          </w:p>
        </w:tc>
        <w:tc>
          <w:tcPr>
            <w:tcW w:w="1111" w:type="dxa"/>
            <w:tcBorders>
              <w:top w:val="nil"/>
              <w:left w:val="nil"/>
              <w:bottom w:val="single" w:sz="8" w:space="0" w:color="000000"/>
              <w:right w:val="single" w:sz="8" w:space="0" w:color="000000"/>
            </w:tcBorders>
            <w:vAlign w:val="center"/>
            <w:hideMark/>
          </w:tcPr>
          <w:p w14:paraId="2388E8E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0.61</w:t>
            </w:r>
          </w:p>
        </w:tc>
        <w:tc>
          <w:tcPr>
            <w:tcW w:w="995" w:type="dxa"/>
            <w:tcBorders>
              <w:top w:val="nil"/>
              <w:left w:val="nil"/>
              <w:bottom w:val="single" w:sz="8" w:space="0" w:color="000000"/>
              <w:right w:val="single" w:sz="8" w:space="0" w:color="000000"/>
            </w:tcBorders>
            <w:vAlign w:val="center"/>
            <w:hideMark/>
          </w:tcPr>
          <w:p w14:paraId="565B9B0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0.58</w:t>
            </w:r>
          </w:p>
        </w:tc>
        <w:tc>
          <w:tcPr>
            <w:tcW w:w="1132" w:type="dxa"/>
            <w:tcBorders>
              <w:top w:val="nil"/>
              <w:left w:val="nil"/>
              <w:bottom w:val="single" w:sz="8" w:space="0" w:color="000000"/>
              <w:right w:val="single" w:sz="8" w:space="0" w:color="000000"/>
            </w:tcBorders>
            <w:vAlign w:val="center"/>
            <w:hideMark/>
          </w:tcPr>
          <w:p w14:paraId="1357C68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2967A7C5" w14:textId="4E7294E5"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.001</w:t>
            </w:r>
          </w:p>
        </w:tc>
      </w:tr>
      <w:tr w:rsidR="00FA2AF6" w:rsidRPr="001E7EDA" w14:paraId="235517F0"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64C6AF45" w14:textId="7EC5B1C9"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Na</w:t>
            </w:r>
          </w:p>
        </w:tc>
        <w:tc>
          <w:tcPr>
            <w:tcW w:w="989" w:type="dxa"/>
            <w:tcBorders>
              <w:top w:val="nil"/>
              <w:left w:val="nil"/>
              <w:bottom w:val="single" w:sz="8" w:space="0" w:color="000000"/>
              <w:right w:val="single" w:sz="8" w:space="0" w:color="000000"/>
            </w:tcBorders>
            <w:vAlign w:val="center"/>
            <w:hideMark/>
          </w:tcPr>
          <w:p w14:paraId="353EE37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2" w:type="dxa"/>
            <w:tcBorders>
              <w:top w:val="nil"/>
              <w:left w:val="nil"/>
              <w:bottom w:val="single" w:sz="8" w:space="0" w:color="000000"/>
              <w:right w:val="single" w:sz="8" w:space="0" w:color="000000"/>
            </w:tcBorders>
            <w:vAlign w:val="center"/>
            <w:hideMark/>
          </w:tcPr>
          <w:p w14:paraId="48A8968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57" w:type="dxa"/>
            <w:tcBorders>
              <w:top w:val="nil"/>
              <w:left w:val="nil"/>
              <w:bottom w:val="single" w:sz="8" w:space="0" w:color="000000"/>
              <w:right w:val="single" w:sz="8" w:space="0" w:color="000000"/>
            </w:tcBorders>
            <w:vAlign w:val="center"/>
            <w:hideMark/>
          </w:tcPr>
          <w:p w14:paraId="06A2CA0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11" w:type="dxa"/>
            <w:tcBorders>
              <w:top w:val="nil"/>
              <w:left w:val="nil"/>
              <w:bottom w:val="single" w:sz="8" w:space="0" w:color="000000"/>
              <w:right w:val="single" w:sz="8" w:space="0" w:color="000000"/>
            </w:tcBorders>
            <w:vAlign w:val="center"/>
            <w:hideMark/>
          </w:tcPr>
          <w:p w14:paraId="2E2C347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5" w:type="dxa"/>
            <w:tcBorders>
              <w:top w:val="nil"/>
              <w:left w:val="nil"/>
              <w:bottom w:val="single" w:sz="8" w:space="0" w:color="000000"/>
              <w:right w:val="single" w:sz="8" w:space="0" w:color="000000"/>
            </w:tcBorders>
            <w:vAlign w:val="center"/>
            <w:hideMark/>
          </w:tcPr>
          <w:p w14:paraId="70E6C57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32" w:type="dxa"/>
            <w:tcBorders>
              <w:top w:val="nil"/>
              <w:left w:val="nil"/>
              <w:bottom w:val="single" w:sz="8" w:space="0" w:color="000000"/>
              <w:right w:val="single" w:sz="8" w:space="0" w:color="000000"/>
            </w:tcBorders>
            <w:vAlign w:val="center"/>
            <w:hideMark/>
          </w:tcPr>
          <w:p w14:paraId="6031BA65" w14:textId="6A5AE47B"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.021</w:t>
            </w:r>
          </w:p>
        </w:tc>
        <w:tc>
          <w:tcPr>
            <w:tcW w:w="1134" w:type="dxa"/>
            <w:tcBorders>
              <w:top w:val="nil"/>
              <w:left w:val="nil"/>
              <w:bottom w:val="single" w:sz="8" w:space="0" w:color="000000"/>
              <w:right w:val="single" w:sz="8" w:space="0" w:color="000000"/>
            </w:tcBorders>
            <w:vAlign w:val="center"/>
            <w:hideMark/>
          </w:tcPr>
          <w:p w14:paraId="6EC8AB00" w14:textId="43F47175"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.103</w:t>
            </w:r>
          </w:p>
        </w:tc>
      </w:tr>
      <w:tr w:rsidR="00FA2AF6" w:rsidRPr="001E7EDA" w14:paraId="2E490588" w14:textId="77777777" w:rsidTr="00FA2AF6">
        <w:trPr>
          <w:trHeight w:val="372"/>
        </w:trPr>
        <w:tc>
          <w:tcPr>
            <w:tcW w:w="972" w:type="dxa"/>
            <w:tcBorders>
              <w:top w:val="nil"/>
              <w:left w:val="single" w:sz="8" w:space="0" w:color="000000"/>
              <w:bottom w:val="single" w:sz="8" w:space="0" w:color="000000"/>
              <w:right w:val="single" w:sz="8" w:space="0" w:color="000000"/>
            </w:tcBorders>
            <w:vAlign w:val="center"/>
            <w:hideMark/>
          </w:tcPr>
          <w:p w14:paraId="12840C43" w14:textId="6887ED1D"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lastRenderedPageBreak/>
              <w:t xml:space="preserve"> Fe</w:t>
            </w:r>
          </w:p>
        </w:tc>
        <w:tc>
          <w:tcPr>
            <w:tcW w:w="989" w:type="dxa"/>
            <w:tcBorders>
              <w:top w:val="nil"/>
              <w:left w:val="nil"/>
              <w:bottom w:val="single" w:sz="8" w:space="0" w:color="000000"/>
              <w:right w:val="single" w:sz="8" w:space="0" w:color="000000"/>
            </w:tcBorders>
            <w:vAlign w:val="center"/>
            <w:hideMark/>
          </w:tcPr>
          <w:p w14:paraId="6ED7110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13.14</w:t>
            </w:r>
          </w:p>
        </w:tc>
        <w:tc>
          <w:tcPr>
            <w:tcW w:w="992" w:type="dxa"/>
            <w:tcBorders>
              <w:top w:val="nil"/>
              <w:left w:val="nil"/>
              <w:bottom w:val="single" w:sz="8" w:space="0" w:color="000000"/>
              <w:right w:val="single" w:sz="8" w:space="0" w:color="000000"/>
            </w:tcBorders>
            <w:vAlign w:val="center"/>
            <w:hideMark/>
          </w:tcPr>
          <w:p w14:paraId="4BB5E7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11.89</w:t>
            </w:r>
          </w:p>
        </w:tc>
        <w:tc>
          <w:tcPr>
            <w:tcW w:w="1157" w:type="dxa"/>
            <w:tcBorders>
              <w:top w:val="nil"/>
              <w:left w:val="nil"/>
              <w:bottom w:val="single" w:sz="8" w:space="0" w:color="000000"/>
              <w:right w:val="single" w:sz="8" w:space="0" w:color="000000"/>
            </w:tcBorders>
            <w:vAlign w:val="center"/>
            <w:hideMark/>
          </w:tcPr>
          <w:p w14:paraId="1C87B9D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8.73</w:t>
            </w:r>
          </w:p>
        </w:tc>
        <w:tc>
          <w:tcPr>
            <w:tcW w:w="1111" w:type="dxa"/>
            <w:tcBorders>
              <w:top w:val="nil"/>
              <w:left w:val="nil"/>
              <w:bottom w:val="single" w:sz="8" w:space="0" w:color="000000"/>
              <w:right w:val="single" w:sz="8" w:space="0" w:color="000000"/>
            </w:tcBorders>
            <w:vAlign w:val="center"/>
            <w:hideMark/>
          </w:tcPr>
          <w:p w14:paraId="1DF13CD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11.71</w:t>
            </w:r>
          </w:p>
        </w:tc>
        <w:tc>
          <w:tcPr>
            <w:tcW w:w="995" w:type="dxa"/>
            <w:tcBorders>
              <w:top w:val="nil"/>
              <w:left w:val="nil"/>
              <w:bottom w:val="single" w:sz="8" w:space="0" w:color="000000"/>
              <w:right w:val="single" w:sz="8" w:space="0" w:color="000000"/>
            </w:tcBorders>
            <w:vAlign w:val="center"/>
            <w:hideMark/>
          </w:tcPr>
          <w:p w14:paraId="4AB7750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10.79</w:t>
            </w:r>
          </w:p>
        </w:tc>
        <w:tc>
          <w:tcPr>
            <w:tcW w:w="1132" w:type="dxa"/>
            <w:tcBorders>
              <w:top w:val="nil"/>
              <w:left w:val="nil"/>
              <w:bottom w:val="single" w:sz="8" w:space="0" w:color="000000"/>
              <w:right w:val="single" w:sz="8" w:space="0" w:color="000000"/>
            </w:tcBorders>
            <w:vAlign w:val="center"/>
            <w:hideMark/>
          </w:tcPr>
          <w:p w14:paraId="7B1213A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7F8862F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r w:rsidR="00FA2AF6" w:rsidRPr="001E7EDA" w14:paraId="24A5F165" w14:textId="77777777" w:rsidTr="00FA2AF6">
        <w:trPr>
          <w:trHeight w:val="372"/>
        </w:trPr>
        <w:tc>
          <w:tcPr>
            <w:tcW w:w="972" w:type="dxa"/>
            <w:tcBorders>
              <w:top w:val="nil"/>
              <w:left w:val="single" w:sz="8" w:space="0" w:color="000000"/>
              <w:bottom w:val="single" w:sz="8" w:space="0" w:color="000000"/>
              <w:right w:val="single" w:sz="8" w:space="0" w:color="000000"/>
            </w:tcBorders>
            <w:vAlign w:val="center"/>
            <w:hideMark/>
          </w:tcPr>
          <w:p w14:paraId="4265F29F" w14:textId="7660F7E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Zn</w:t>
            </w:r>
          </w:p>
        </w:tc>
        <w:tc>
          <w:tcPr>
            <w:tcW w:w="989" w:type="dxa"/>
            <w:tcBorders>
              <w:top w:val="nil"/>
              <w:left w:val="nil"/>
              <w:bottom w:val="single" w:sz="8" w:space="0" w:color="000000"/>
              <w:right w:val="single" w:sz="8" w:space="0" w:color="000000"/>
            </w:tcBorders>
            <w:vAlign w:val="center"/>
            <w:hideMark/>
          </w:tcPr>
          <w:p w14:paraId="5C198AC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5.86</w:t>
            </w:r>
          </w:p>
        </w:tc>
        <w:tc>
          <w:tcPr>
            <w:tcW w:w="992" w:type="dxa"/>
            <w:tcBorders>
              <w:top w:val="nil"/>
              <w:left w:val="nil"/>
              <w:bottom w:val="single" w:sz="8" w:space="0" w:color="000000"/>
              <w:right w:val="single" w:sz="8" w:space="0" w:color="000000"/>
            </w:tcBorders>
            <w:vAlign w:val="center"/>
            <w:hideMark/>
          </w:tcPr>
          <w:p w14:paraId="5AEE36B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5.95</w:t>
            </w:r>
          </w:p>
        </w:tc>
        <w:tc>
          <w:tcPr>
            <w:tcW w:w="1157" w:type="dxa"/>
            <w:tcBorders>
              <w:top w:val="nil"/>
              <w:left w:val="nil"/>
              <w:bottom w:val="single" w:sz="8" w:space="0" w:color="000000"/>
              <w:right w:val="single" w:sz="8" w:space="0" w:color="000000"/>
            </w:tcBorders>
            <w:vAlign w:val="center"/>
            <w:hideMark/>
          </w:tcPr>
          <w:p w14:paraId="7FB68B7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5.91</w:t>
            </w:r>
          </w:p>
        </w:tc>
        <w:tc>
          <w:tcPr>
            <w:tcW w:w="1111" w:type="dxa"/>
            <w:tcBorders>
              <w:top w:val="nil"/>
              <w:left w:val="nil"/>
              <w:bottom w:val="single" w:sz="8" w:space="0" w:color="000000"/>
              <w:right w:val="single" w:sz="8" w:space="0" w:color="000000"/>
            </w:tcBorders>
            <w:vAlign w:val="center"/>
            <w:hideMark/>
          </w:tcPr>
          <w:p w14:paraId="1911EEF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6.36</w:t>
            </w:r>
          </w:p>
        </w:tc>
        <w:tc>
          <w:tcPr>
            <w:tcW w:w="995" w:type="dxa"/>
            <w:tcBorders>
              <w:top w:val="nil"/>
              <w:left w:val="nil"/>
              <w:bottom w:val="single" w:sz="8" w:space="0" w:color="000000"/>
              <w:right w:val="single" w:sz="8" w:space="0" w:color="000000"/>
            </w:tcBorders>
            <w:vAlign w:val="center"/>
            <w:hideMark/>
          </w:tcPr>
          <w:p w14:paraId="60082D6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5.45</w:t>
            </w:r>
          </w:p>
        </w:tc>
        <w:tc>
          <w:tcPr>
            <w:tcW w:w="1132" w:type="dxa"/>
            <w:tcBorders>
              <w:top w:val="nil"/>
              <w:left w:val="nil"/>
              <w:bottom w:val="single" w:sz="8" w:space="0" w:color="000000"/>
              <w:right w:val="single" w:sz="8" w:space="0" w:color="000000"/>
            </w:tcBorders>
            <w:vAlign w:val="center"/>
            <w:hideMark/>
          </w:tcPr>
          <w:p w14:paraId="34C29572" w14:textId="3BFC35A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.64</w:t>
            </w:r>
          </w:p>
        </w:tc>
        <w:tc>
          <w:tcPr>
            <w:tcW w:w="1134" w:type="dxa"/>
            <w:tcBorders>
              <w:top w:val="nil"/>
              <w:left w:val="nil"/>
              <w:bottom w:val="single" w:sz="8" w:space="0" w:color="000000"/>
              <w:right w:val="single" w:sz="8" w:space="0" w:color="000000"/>
            </w:tcBorders>
            <w:vAlign w:val="center"/>
            <w:hideMark/>
          </w:tcPr>
          <w:p w14:paraId="27EC05C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bl>
    <w:p w14:paraId="0D2A6438" w14:textId="77777777" w:rsidR="00FA2AF6" w:rsidRPr="001E7EDA" w:rsidRDefault="00FA2AF6" w:rsidP="00FA2AF6">
      <w:pPr>
        <w:pStyle w:val="Body"/>
        <w:spacing w:after="0"/>
        <w:rPr>
          <w:rFonts w:ascii="Arial" w:hAnsi="Arial" w:cs="Arial"/>
          <w:color w:val="000000" w:themeColor="text1"/>
        </w:rPr>
      </w:pPr>
    </w:p>
    <w:p w14:paraId="2E53787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interactive data demonstrates that the "best" variety for nutrition depends heavily on where it is cultivated (Table 2). The table below highlights how specific varieties performed within each location. The P-value for interaction indicates whether the nutritional profile of a variety depends on where it is grown.</w:t>
      </w:r>
    </w:p>
    <w:p w14:paraId="01812945" w14:textId="77777777" w:rsidR="00AF46FE" w:rsidRPr="001E7EDA" w:rsidRDefault="00AF46FE" w:rsidP="00FA2AF6">
      <w:pPr>
        <w:pStyle w:val="Body"/>
        <w:spacing w:after="0"/>
        <w:rPr>
          <w:rFonts w:ascii="Arial" w:hAnsi="Arial" w:cs="Arial"/>
          <w:color w:val="000000" w:themeColor="text1"/>
        </w:rPr>
      </w:pPr>
    </w:p>
    <w:p w14:paraId="5341F31B" w14:textId="2439E360"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2</w:t>
      </w:r>
      <w:r w:rsidRPr="001E7EDA">
        <w:rPr>
          <w:rFonts w:ascii="Arial" w:hAnsi="Arial" w:cs="Arial"/>
          <w:color w:val="000000" w:themeColor="text1"/>
        </w:rPr>
        <w:fldChar w:fldCharType="end"/>
      </w:r>
      <w:r w:rsidRPr="001E7EDA">
        <w:rPr>
          <w:rFonts w:ascii="Arial" w:hAnsi="Arial" w:cs="Arial"/>
          <w:i/>
          <w:iCs/>
          <w:color w:val="000000" w:themeColor="text1"/>
        </w:rPr>
        <w:t xml:space="preserve"> Interactive Effects of Location times Variety on the Mineral Composition (%) of Yams</w:t>
      </w:r>
    </w:p>
    <w:tbl>
      <w:tblPr>
        <w:tblW w:w="9287" w:type="dxa"/>
        <w:jc w:val="center"/>
        <w:tblLayout w:type="fixed"/>
        <w:tblLook w:val="04A0" w:firstRow="1" w:lastRow="0" w:firstColumn="1" w:lastColumn="0" w:noHBand="0" w:noVBand="1"/>
      </w:tblPr>
      <w:tblGrid>
        <w:gridCol w:w="923"/>
        <w:gridCol w:w="993"/>
        <w:gridCol w:w="992"/>
        <w:gridCol w:w="1134"/>
        <w:gridCol w:w="992"/>
        <w:gridCol w:w="1134"/>
        <w:gridCol w:w="993"/>
        <w:gridCol w:w="1275"/>
        <w:gridCol w:w="851"/>
      </w:tblGrid>
      <w:tr w:rsidR="00FA2AF6" w:rsidRPr="001E7EDA" w14:paraId="54C27A1E" w14:textId="77777777" w:rsidTr="001812DD">
        <w:trPr>
          <w:trHeight w:val="469"/>
          <w:jc w:val="center"/>
        </w:trPr>
        <w:tc>
          <w:tcPr>
            <w:tcW w:w="923" w:type="dxa"/>
            <w:tcBorders>
              <w:top w:val="single" w:sz="8" w:space="0" w:color="000000"/>
              <w:left w:val="single" w:sz="8" w:space="0" w:color="000000"/>
              <w:bottom w:val="single" w:sz="8" w:space="0" w:color="000000"/>
              <w:right w:val="single" w:sz="8" w:space="0" w:color="000000"/>
            </w:tcBorders>
            <w:vAlign w:val="center"/>
            <w:hideMark/>
          </w:tcPr>
          <w:p w14:paraId="24182648"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Mineral</w:t>
            </w:r>
          </w:p>
        </w:tc>
        <w:tc>
          <w:tcPr>
            <w:tcW w:w="1985" w:type="dxa"/>
            <w:gridSpan w:val="2"/>
            <w:tcBorders>
              <w:top w:val="single" w:sz="8" w:space="0" w:color="000000"/>
              <w:left w:val="nil"/>
              <w:bottom w:val="single" w:sz="8" w:space="0" w:color="000000"/>
              <w:right w:val="single" w:sz="8" w:space="0" w:color="000000"/>
            </w:tcBorders>
            <w:vAlign w:val="center"/>
            <w:hideMark/>
          </w:tcPr>
          <w:p w14:paraId="4D8158F8"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Mion</w:t>
            </w:r>
          </w:p>
          <w:p w14:paraId="763F008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2126" w:type="dxa"/>
            <w:gridSpan w:val="2"/>
            <w:tcBorders>
              <w:top w:val="single" w:sz="8" w:space="0" w:color="000000"/>
              <w:left w:val="nil"/>
              <w:bottom w:val="single" w:sz="8" w:space="0" w:color="000000"/>
              <w:right w:val="single" w:sz="8" w:space="0" w:color="000000"/>
            </w:tcBorders>
            <w:vAlign w:val="center"/>
            <w:hideMark/>
          </w:tcPr>
          <w:p w14:paraId="6A03299B"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Yendi</w:t>
            </w:r>
          </w:p>
          <w:p w14:paraId="166009EF"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2127" w:type="dxa"/>
            <w:gridSpan w:val="2"/>
            <w:tcBorders>
              <w:top w:val="single" w:sz="8" w:space="0" w:color="000000"/>
              <w:left w:val="nil"/>
              <w:bottom w:val="single" w:sz="8" w:space="0" w:color="000000"/>
              <w:right w:val="single" w:sz="8" w:space="0" w:color="000000"/>
            </w:tcBorders>
            <w:vAlign w:val="center"/>
            <w:hideMark/>
          </w:tcPr>
          <w:p w14:paraId="7D69DB81"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Zabzugu</w:t>
            </w:r>
            <w:proofErr w:type="spellEnd"/>
          </w:p>
          <w:p w14:paraId="6116E137"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1275" w:type="dxa"/>
            <w:tcBorders>
              <w:top w:val="single" w:sz="8" w:space="0" w:color="000000"/>
              <w:left w:val="nil"/>
              <w:bottom w:val="single" w:sz="8" w:space="0" w:color="000000"/>
              <w:right w:val="single" w:sz="8" w:space="0" w:color="000000"/>
            </w:tcBorders>
            <w:vAlign w:val="center"/>
            <w:hideMark/>
          </w:tcPr>
          <w:p w14:paraId="45CAF6D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P-value</w:t>
            </w:r>
          </w:p>
        </w:tc>
        <w:tc>
          <w:tcPr>
            <w:tcW w:w="851" w:type="dxa"/>
            <w:tcBorders>
              <w:top w:val="single" w:sz="8" w:space="0" w:color="000000"/>
              <w:left w:val="nil"/>
              <w:bottom w:val="single" w:sz="8" w:space="0" w:color="000000"/>
              <w:right w:val="single" w:sz="8" w:space="0" w:color="000000"/>
            </w:tcBorders>
            <w:vAlign w:val="center"/>
            <w:hideMark/>
          </w:tcPr>
          <w:p w14:paraId="166C534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CV%</w:t>
            </w:r>
          </w:p>
        </w:tc>
      </w:tr>
      <w:tr w:rsidR="00FA2AF6" w:rsidRPr="001E7EDA" w14:paraId="62801D8D"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43D3AFC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c>
          <w:tcPr>
            <w:tcW w:w="993" w:type="dxa"/>
            <w:tcBorders>
              <w:top w:val="nil"/>
              <w:left w:val="nil"/>
              <w:bottom w:val="single" w:sz="8" w:space="0" w:color="000000"/>
              <w:right w:val="single" w:sz="8" w:space="0" w:color="000000"/>
            </w:tcBorders>
            <w:vAlign w:val="center"/>
            <w:hideMark/>
          </w:tcPr>
          <w:p w14:paraId="2B0A7DAB"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Fusheini</w:t>
            </w:r>
            <w:proofErr w:type="spellEnd"/>
            <w:r w:rsidRPr="001E7EDA">
              <w:rPr>
                <w:rFonts w:ascii="Arial" w:hAnsi="Arial" w:cs="Arial"/>
                <w:b/>
                <w:bCs/>
                <w:color w:val="000000" w:themeColor="text1"/>
              </w:rPr>
              <w:t xml:space="preserve"> Bila</w:t>
            </w:r>
          </w:p>
        </w:tc>
        <w:tc>
          <w:tcPr>
            <w:tcW w:w="992" w:type="dxa"/>
            <w:tcBorders>
              <w:top w:val="nil"/>
              <w:left w:val="nil"/>
              <w:bottom w:val="single" w:sz="8" w:space="0" w:color="000000"/>
              <w:right w:val="single" w:sz="8" w:space="0" w:color="000000"/>
            </w:tcBorders>
            <w:vAlign w:val="center"/>
            <w:hideMark/>
          </w:tcPr>
          <w:p w14:paraId="4C83DAF1"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Larbako</w:t>
            </w:r>
            <w:proofErr w:type="spellEnd"/>
          </w:p>
        </w:tc>
        <w:tc>
          <w:tcPr>
            <w:tcW w:w="1134" w:type="dxa"/>
            <w:tcBorders>
              <w:top w:val="nil"/>
              <w:left w:val="nil"/>
              <w:bottom w:val="single" w:sz="8" w:space="0" w:color="000000"/>
              <w:right w:val="single" w:sz="8" w:space="0" w:color="000000"/>
            </w:tcBorders>
            <w:vAlign w:val="center"/>
            <w:hideMark/>
          </w:tcPr>
          <w:p w14:paraId="797336E0"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Fusheini</w:t>
            </w:r>
            <w:proofErr w:type="spellEnd"/>
            <w:r w:rsidRPr="001E7EDA">
              <w:rPr>
                <w:rFonts w:ascii="Arial" w:hAnsi="Arial" w:cs="Arial"/>
                <w:b/>
                <w:bCs/>
                <w:color w:val="000000" w:themeColor="text1"/>
              </w:rPr>
              <w:t xml:space="preserve"> Bila</w:t>
            </w:r>
          </w:p>
        </w:tc>
        <w:tc>
          <w:tcPr>
            <w:tcW w:w="992" w:type="dxa"/>
            <w:tcBorders>
              <w:top w:val="nil"/>
              <w:left w:val="nil"/>
              <w:bottom w:val="single" w:sz="8" w:space="0" w:color="000000"/>
              <w:right w:val="single" w:sz="8" w:space="0" w:color="000000"/>
            </w:tcBorders>
            <w:vAlign w:val="center"/>
            <w:hideMark/>
          </w:tcPr>
          <w:p w14:paraId="540D1BB8"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Larbako</w:t>
            </w:r>
            <w:proofErr w:type="spellEnd"/>
          </w:p>
        </w:tc>
        <w:tc>
          <w:tcPr>
            <w:tcW w:w="1134" w:type="dxa"/>
            <w:tcBorders>
              <w:top w:val="nil"/>
              <w:left w:val="nil"/>
              <w:bottom w:val="single" w:sz="8" w:space="0" w:color="000000"/>
              <w:right w:val="single" w:sz="8" w:space="0" w:color="000000"/>
            </w:tcBorders>
            <w:vAlign w:val="center"/>
            <w:hideMark/>
          </w:tcPr>
          <w:p w14:paraId="15ED54DD"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Fusheini</w:t>
            </w:r>
            <w:proofErr w:type="spellEnd"/>
            <w:r w:rsidRPr="001E7EDA">
              <w:rPr>
                <w:rFonts w:ascii="Arial" w:hAnsi="Arial" w:cs="Arial"/>
                <w:b/>
                <w:bCs/>
                <w:color w:val="000000" w:themeColor="text1"/>
              </w:rPr>
              <w:t xml:space="preserve"> Bila</w:t>
            </w:r>
          </w:p>
        </w:tc>
        <w:tc>
          <w:tcPr>
            <w:tcW w:w="993" w:type="dxa"/>
            <w:tcBorders>
              <w:top w:val="nil"/>
              <w:left w:val="nil"/>
              <w:bottom w:val="single" w:sz="8" w:space="0" w:color="000000"/>
              <w:right w:val="single" w:sz="8" w:space="0" w:color="000000"/>
            </w:tcBorders>
            <w:vAlign w:val="center"/>
            <w:hideMark/>
          </w:tcPr>
          <w:p w14:paraId="4CDD4ECB"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Larbako</w:t>
            </w:r>
            <w:proofErr w:type="spellEnd"/>
          </w:p>
        </w:tc>
        <w:tc>
          <w:tcPr>
            <w:tcW w:w="1275" w:type="dxa"/>
            <w:tcBorders>
              <w:top w:val="nil"/>
              <w:left w:val="nil"/>
              <w:bottom w:val="single" w:sz="8" w:space="0" w:color="000000"/>
              <w:right w:val="single" w:sz="8" w:space="0" w:color="000000"/>
            </w:tcBorders>
            <w:vAlign w:val="center"/>
            <w:hideMark/>
          </w:tcPr>
          <w:p w14:paraId="6124978A"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 x Variety)</w:t>
            </w:r>
          </w:p>
        </w:tc>
        <w:tc>
          <w:tcPr>
            <w:tcW w:w="851" w:type="dxa"/>
            <w:tcBorders>
              <w:top w:val="nil"/>
              <w:left w:val="nil"/>
              <w:bottom w:val="single" w:sz="8" w:space="0" w:color="000000"/>
              <w:right w:val="single" w:sz="8" w:space="0" w:color="000000"/>
            </w:tcBorders>
            <w:vAlign w:val="center"/>
            <w:hideMark/>
          </w:tcPr>
          <w:p w14:paraId="53D6622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r w:rsidR="00FA2AF6" w:rsidRPr="001E7EDA" w14:paraId="2A3CCDDA"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67FA8A94" w14:textId="58CB9680"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K</w:t>
            </w:r>
          </w:p>
        </w:tc>
        <w:tc>
          <w:tcPr>
            <w:tcW w:w="993" w:type="dxa"/>
            <w:tcBorders>
              <w:top w:val="nil"/>
              <w:left w:val="nil"/>
              <w:bottom w:val="single" w:sz="8" w:space="0" w:color="000000"/>
              <w:right w:val="single" w:sz="8" w:space="0" w:color="000000"/>
            </w:tcBorders>
            <w:vAlign w:val="center"/>
            <w:hideMark/>
          </w:tcPr>
          <w:p w14:paraId="11A3403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2.54</w:t>
            </w:r>
          </w:p>
        </w:tc>
        <w:tc>
          <w:tcPr>
            <w:tcW w:w="992" w:type="dxa"/>
            <w:tcBorders>
              <w:top w:val="nil"/>
              <w:left w:val="nil"/>
              <w:bottom w:val="single" w:sz="8" w:space="0" w:color="000000"/>
              <w:right w:val="single" w:sz="8" w:space="0" w:color="000000"/>
            </w:tcBorders>
            <w:vAlign w:val="center"/>
            <w:hideMark/>
          </w:tcPr>
          <w:p w14:paraId="3EE409E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2.35</w:t>
            </w:r>
          </w:p>
        </w:tc>
        <w:tc>
          <w:tcPr>
            <w:tcW w:w="1134" w:type="dxa"/>
            <w:tcBorders>
              <w:top w:val="nil"/>
              <w:left w:val="nil"/>
              <w:bottom w:val="single" w:sz="8" w:space="0" w:color="000000"/>
              <w:right w:val="single" w:sz="8" w:space="0" w:color="000000"/>
            </w:tcBorders>
            <w:vAlign w:val="center"/>
            <w:hideMark/>
          </w:tcPr>
          <w:p w14:paraId="4D5D918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2.41</w:t>
            </w:r>
          </w:p>
        </w:tc>
        <w:tc>
          <w:tcPr>
            <w:tcW w:w="992" w:type="dxa"/>
            <w:tcBorders>
              <w:top w:val="nil"/>
              <w:left w:val="nil"/>
              <w:bottom w:val="single" w:sz="8" w:space="0" w:color="000000"/>
              <w:right w:val="single" w:sz="8" w:space="0" w:color="000000"/>
            </w:tcBorders>
            <w:vAlign w:val="center"/>
            <w:hideMark/>
          </w:tcPr>
          <w:p w14:paraId="19A5C0D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2.22</w:t>
            </w:r>
          </w:p>
        </w:tc>
        <w:tc>
          <w:tcPr>
            <w:tcW w:w="1134" w:type="dxa"/>
            <w:tcBorders>
              <w:top w:val="nil"/>
              <w:left w:val="nil"/>
              <w:bottom w:val="single" w:sz="8" w:space="0" w:color="000000"/>
              <w:right w:val="single" w:sz="8" w:space="0" w:color="000000"/>
            </w:tcBorders>
            <w:vAlign w:val="center"/>
            <w:hideMark/>
          </w:tcPr>
          <w:p w14:paraId="06E4B4A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2.25</w:t>
            </w:r>
          </w:p>
        </w:tc>
        <w:tc>
          <w:tcPr>
            <w:tcW w:w="993" w:type="dxa"/>
            <w:tcBorders>
              <w:top w:val="nil"/>
              <w:left w:val="nil"/>
              <w:bottom w:val="single" w:sz="8" w:space="0" w:color="000000"/>
              <w:right w:val="single" w:sz="8" w:space="0" w:color="000000"/>
            </w:tcBorders>
            <w:vAlign w:val="center"/>
            <w:hideMark/>
          </w:tcPr>
          <w:p w14:paraId="0EF43B4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2.21</w:t>
            </w:r>
          </w:p>
        </w:tc>
        <w:tc>
          <w:tcPr>
            <w:tcW w:w="1275" w:type="dxa"/>
            <w:tcBorders>
              <w:top w:val="nil"/>
              <w:left w:val="nil"/>
              <w:bottom w:val="single" w:sz="8" w:space="0" w:color="000000"/>
              <w:right w:val="single" w:sz="8" w:space="0" w:color="000000"/>
            </w:tcBorders>
            <w:vAlign w:val="center"/>
            <w:hideMark/>
          </w:tcPr>
          <w:p w14:paraId="4A91B707" w14:textId="25BA7CE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.008</w:t>
            </w:r>
          </w:p>
        </w:tc>
        <w:tc>
          <w:tcPr>
            <w:tcW w:w="851" w:type="dxa"/>
            <w:tcBorders>
              <w:top w:val="nil"/>
              <w:left w:val="nil"/>
              <w:bottom w:val="single" w:sz="8" w:space="0" w:color="000000"/>
              <w:right w:val="single" w:sz="8" w:space="0" w:color="000000"/>
            </w:tcBorders>
            <w:vAlign w:val="center"/>
            <w:hideMark/>
          </w:tcPr>
          <w:p w14:paraId="53276AE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1.6</w:t>
            </w:r>
          </w:p>
        </w:tc>
      </w:tr>
      <w:tr w:rsidR="00FA2AF6" w:rsidRPr="001E7EDA" w14:paraId="07B53AA0"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79B1E4EE" w14:textId="2B09F529"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Ca</w:t>
            </w:r>
          </w:p>
        </w:tc>
        <w:tc>
          <w:tcPr>
            <w:tcW w:w="993" w:type="dxa"/>
            <w:tcBorders>
              <w:top w:val="nil"/>
              <w:left w:val="nil"/>
              <w:bottom w:val="single" w:sz="8" w:space="0" w:color="000000"/>
              <w:right w:val="single" w:sz="8" w:space="0" w:color="000000"/>
            </w:tcBorders>
            <w:vAlign w:val="center"/>
            <w:hideMark/>
          </w:tcPr>
          <w:p w14:paraId="38A87C4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1.22</w:t>
            </w:r>
          </w:p>
        </w:tc>
        <w:tc>
          <w:tcPr>
            <w:tcW w:w="992" w:type="dxa"/>
            <w:tcBorders>
              <w:top w:val="nil"/>
              <w:left w:val="nil"/>
              <w:bottom w:val="single" w:sz="8" w:space="0" w:color="000000"/>
              <w:right w:val="single" w:sz="8" w:space="0" w:color="000000"/>
            </w:tcBorders>
            <w:vAlign w:val="center"/>
            <w:hideMark/>
          </w:tcPr>
          <w:p w14:paraId="32B415A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1.32</w:t>
            </w:r>
          </w:p>
        </w:tc>
        <w:tc>
          <w:tcPr>
            <w:tcW w:w="1134" w:type="dxa"/>
            <w:tcBorders>
              <w:top w:val="nil"/>
              <w:left w:val="nil"/>
              <w:bottom w:val="single" w:sz="8" w:space="0" w:color="000000"/>
              <w:right w:val="single" w:sz="8" w:space="0" w:color="000000"/>
            </w:tcBorders>
            <w:vAlign w:val="center"/>
            <w:hideMark/>
          </w:tcPr>
          <w:p w14:paraId="41AF25B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1.46</w:t>
            </w:r>
          </w:p>
        </w:tc>
        <w:tc>
          <w:tcPr>
            <w:tcW w:w="992" w:type="dxa"/>
            <w:tcBorders>
              <w:top w:val="nil"/>
              <w:left w:val="nil"/>
              <w:bottom w:val="single" w:sz="8" w:space="0" w:color="000000"/>
              <w:right w:val="single" w:sz="8" w:space="0" w:color="000000"/>
            </w:tcBorders>
            <w:vAlign w:val="center"/>
            <w:hideMark/>
          </w:tcPr>
          <w:p w14:paraId="7746E85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1.44</w:t>
            </w:r>
          </w:p>
        </w:tc>
        <w:tc>
          <w:tcPr>
            <w:tcW w:w="1134" w:type="dxa"/>
            <w:tcBorders>
              <w:top w:val="nil"/>
              <w:left w:val="nil"/>
              <w:bottom w:val="single" w:sz="8" w:space="0" w:color="000000"/>
              <w:right w:val="single" w:sz="8" w:space="0" w:color="000000"/>
            </w:tcBorders>
            <w:vAlign w:val="center"/>
            <w:hideMark/>
          </w:tcPr>
          <w:p w14:paraId="764B81E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1.12</w:t>
            </w:r>
          </w:p>
        </w:tc>
        <w:tc>
          <w:tcPr>
            <w:tcW w:w="993" w:type="dxa"/>
            <w:tcBorders>
              <w:top w:val="nil"/>
              <w:left w:val="nil"/>
              <w:bottom w:val="single" w:sz="8" w:space="0" w:color="000000"/>
              <w:right w:val="single" w:sz="8" w:space="0" w:color="000000"/>
            </w:tcBorders>
            <w:vAlign w:val="center"/>
            <w:hideMark/>
          </w:tcPr>
          <w:p w14:paraId="49C28AC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w:t>
            </w:r>
          </w:p>
        </w:tc>
        <w:tc>
          <w:tcPr>
            <w:tcW w:w="1275" w:type="dxa"/>
            <w:tcBorders>
              <w:top w:val="nil"/>
              <w:left w:val="nil"/>
              <w:bottom w:val="single" w:sz="8" w:space="0" w:color="000000"/>
              <w:right w:val="single" w:sz="8" w:space="0" w:color="000000"/>
            </w:tcBorders>
            <w:vAlign w:val="center"/>
            <w:hideMark/>
          </w:tcPr>
          <w:p w14:paraId="4751C4E3" w14:textId="7E555FFC"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.012</w:t>
            </w:r>
          </w:p>
        </w:tc>
        <w:tc>
          <w:tcPr>
            <w:tcW w:w="851" w:type="dxa"/>
            <w:tcBorders>
              <w:top w:val="nil"/>
              <w:left w:val="nil"/>
              <w:bottom w:val="single" w:sz="8" w:space="0" w:color="000000"/>
              <w:right w:val="single" w:sz="8" w:space="0" w:color="000000"/>
            </w:tcBorders>
            <w:vAlign w:val="center"/>
            <w:hideMark/>
          </w:tcPr>
          <w:p w14:paraId="26FB09D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2.1</w:t>
            </w:r>
          </w:p>
        </w:tc>
      </w:tr>
      <w:tr w:rsidR="00FA2AF6" w:rsidRPr="001E7EDA" w14:paraId="636A3DC5"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4E96C478" w14:textId="30B81504"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Mg</w:t>
            </w:r>
          </w:p>
        </w:tc>
        <w:tc>
          <w:tcPr>
            <w:tcW w:w="993" w:type="dxa"/>
            <w:tcBorders>
              <w:top w:val="nil"/>
              <w:left w:val="nil"/>
              <w:bottom w:val="single" w:sz="8" w:space="0" w:color="000000"/>
              <w:right w:val="single" w:sz="8" w:space="0" w:color="000000"/>
            </w:tcBorders>
            <w:vAlign w:val="center"/>
            <w:hideMark/>
          </w:tcPr>
          <w:p w14:paraId="08FC203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0.62</w:t>
            </w:r>
          </w:p>
        </w:tc>
        <w:tc>
          <w:tcPr>
            <w:tcW w:w="992" w:type="dxa"/>
            <w:tcBorders>
              <w:top w:val="nil"/>
              <w:left w:val="nil"/>
              <w:bottom w:val="single" w:sz="8" w:space="0" w:color="000000"/>
              <w:right w:val="single" w:sz="8" w:space="0" w:color="000000"/>
            </w:tcBorders>
            <w:vAlign w:val="center"/>
            <w:hideMark/>
          </w:tcPr>
          <w:p w14:paraId="4B6C91A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0.59</w:t>
            </w:r>
          </w:p>
        </w:tc>
        <w:tc>
          <w:tcPr>
            <w:tcW w:w="1134" w:type="dxa"/>
            <w:tcBorders>
              <w:top w:val="nil"/>
              <w:left w:val="nil"/>
              <w:bottom w:val="single" w:sz="8" w:space="0" w:color="000000"/>
              <w:right w:val="single" w:sz="8" w:space="0" w:color="000000"/>
            </w:tcBorders>
            <w:vAlign w:val="center"/>
            <w:hideMark/>
          </w:tcPr>
          <w:p w14:paraId="1F1DA6C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0.55</w:t>
            </w:r>
          </w:p>
        </w:tc>
        <w:tc>
          <w:tcPr>
            <w:tcW w:w="992" w:type="dxa"/>
            <w:tcBorders>
              <w:top w:val="nil"/>
              <w:left w:val="nil"/>
              <w:bottom w:val="single" w:sz="8" w:space="0" w:color="000000"/>
              <w:right w:val="single" w:sz="8" w:space="0" w:color="000000"/>
            </w:tcBorders>
            <w:vAlign w:val="center"/>
            <w:hideMark/>
          </w:tcPr>
          <w:p w14:paraId="4F94606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0.51</w:t>
            </w:r>
          </w:p>
        </w:tc>
        <w:tc>
          <w:tcPr>
            <w:tcW w:w="1134" w:type="dxa"/>
            <w:tcBorders>
              <w:top w:val="nil"/>
              <w:left w:val="nil"/>
              <w:bottom w:val="single" w:sz="8" w:space="0" w:color="000000"/>
              <w:right w:val="single" w:sz="8" w:space="0" w:color="000000"/>
            </w:tcBorders>
            <w:vAlign w:val="center"/>
            <w:hideMark/>
          </w:tcPr>
          <w:p w14:paraId="0A436B7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0.67</w:t>
            </w:r>
          </w:p>
        </w:tc>
        <w:tc>
          <w:tcPr>
            <w:tcW w:w="993" w:type="dxa"/>
            <w:tcBorders>
              <w:top w:val="nil"/>
              <w:left w:val="nil"/>
              <w:bottom w:val="single" w:sz="8" w:space="0" w:color="000000"/>
              <w:right w:val="single" w:sz="8" w:space="0" w:color="000000"/>
            </w:tcBorders>
            <w:vAlign w:val="center"/>
            <w:hideMark/>
          </w:tcPr>
          <w:p w14:paraId="577FA85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0.63</w:t>
            </w:r>
          </w:p>
        </w:tc>
        <w:tc>
          <w:tcPr>
            <w:tcW w:w="1275" w:type="dxa"/>
            <w:tcBorders>
              <w:top w:val="nil"/>
              <w:left w:val="nil"/>
              <w:bottom w:val="single" w:sz="8" w:space="0" w:color="000000"/>
              <w:right w:val="single" w:sz="8" w:space="0" w:color="000000"/>
            </w:tcBorders>
            <w:vAlign w:val="center"/>
            <w:hideMark/>
          </w:tcPr>
          <w:p w14:paraId="5769530A" w14:textId="1BB787F4"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.83</w:t>
            </w:r>
          </w:p>
        </w:tc>
        <w:tc>
          <w:tcPr>
            <w:tcW w:w="851" w:type="dxa"/>
            <w:tcBorders>
              <w:top w:val="nil"/>
              <w:left w:val="nil"/>
              <w:bottom w:val="single" w:sz="8" w:space="0" w:color="000000"/>
              <w:right w:val="single" w:sz="8" w:space="0" w:color="000000"/>
            </w:tcBorders>
            <w:vAlign w:val="center"/>
            <w:hideMark/>
          </w:tcPr>
          <w:p w14:paraId="7EA38D2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3.2</w:t>
            </w:r>
          </w:p>
        </w:tc>
      </w:tr>
      <w:tr w:rsidR="00FA2AF6" w:rsidRPr="001E7EDA" w14:paraId="4A05A498"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7DD0A879" w14:textId="3F028AD8"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Na</w:t>
            </w:r>
          </w:p>
        </w:tc>
        <w:tc>
          <w:tcPr>
            <w:tcW w:w="993" w:type="dxa"/>
            <w:tcBorders>
              <w:top w:val="nil"/>
              <w:left w:val="nil"/>
              <w:bottom w:val="single" w:sz="8" w:space="0" w:color="000000"/>
              <w:right w:val="single" w:sz="8" w:space="0" w:color="000000"/>
            </w:tcBorders>
            <w:vAlign w:val="center"/>
            <w:hideMark/>
          </w:tcPr>
          <w:p w14:paraId="48DC181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2" w:type="dxa"/>
            <w:tcBorders>
              <w:top w:val="nil"/>
              <w:left w:val="nil"/>
              <w:bottom w:val="single" w:sz="8" w:space="0" w:color="000000"/>
              <w:right w:val="single" w:sz="8" w:space="0" w:color="000000"/>
            </w:tcBorders>
            <w:vAlign w:val="center"/>
            <w:hideMark/>
          </w:tcPr>
          <w:p w14:paraId="3E9577E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34" w:type="dxa"/>
            <w:tcBorders>
              <w:top w:val="nil"/>
              <w:left w:val="nil"/>
              <w:bottom w:val="single" w:sz="8" w:space="0" w:color="000000"/>
              <w:right w:val="single" w:sz="8" w:space="0" w:color="000000"/>
            </w:tcBorders>
            <w:vAlign w:val="center"/>
            <w:hideMark/>
          </w:tcPr>
          <w:p w14:paraId="0724FC2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0.06</w:t>
            </w:r>
          </w:p>
        </w:tc>
        <w:tc>
          <w:tcPr>
            <w:tcW w:w="992" w:type="dxa"/>
            <w:tcBorders>
              <w:top w:val="nil"/>
              <w:left w:val="nil"/>
              <w:bottom w:val="single" w:sz="8" w:space="0" w:color="000000"/>
              <w:right w:val="single" w:sz="8" w:space="0" w:color="000000"/>
            </w:tcBorders>
            <w:vAlign w:val="center"/>
            <w:hideMark/>
          </w:tcPr>
          <w:p w14:paraId="30EA695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c>
          <w:tcPr>
            <w:tcW w:w="1134" w:type="dxa"/>
            <w:tcBorders>
              <w:top w:val="nil"/>
              <w:left w:val="nil"/>
              <w:bottom w:val="single" w:sz="8" w:space="0" w:color="000000"/>
              <w:right w:val="single" w:sz="8" w:space="0" w:color="000000"/>
            </w:tcBorders>
            <w:vAlign w:val="center"/>
            <w:hideMark/>
          </w:tcPr>
          <w:p w14:paraId="2BD719A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c>
          <w:tcPr>
            <w:tcW w:w="993" w:type="dxa"/>
            <w:tcBorders>
              <w:top w:val="nil"/>
              <w:left w:val="nil"/>
              <w:bottom w:val="single" w:sz="8" w:space="0" w:color="000000"/>
              <w:right w:val="single" w:sz="8" w:space="0" w:color="000000"/>
            </w:tcBorders>
            <w:vAlign w:val="center"/>
            <w:hideMark/>
          </w:tcPr>
          <w:p w14:paraId="75FFCB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275" w:type="dxa"/>
            <w:tcBorders>
              <w:top w:val="nil"/>
              <w:left w:val="nil"/>
              <w:bottom w:val="single" w:sz="8" w:space="0" w:color="000000"/>
              <w:right w:val="single" w:sz="8" w:space="0" w:color="000000"/>
            </w:tcBorders>
            <w:vAlign w:val="center"/>
            <w:hideMark/>
          </w:tcPr>
          <w:p w14:paraId="712516D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36E9FFC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6.1</w:t>
            </w:r>
          </w:p>
        </w:tc>
      </w:tr>
      <w:tr w:rsidR="00FA2AF6" w:rsidRPr="001E7EDA" w14:paraId="7C03B3CD"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5588435E" w14:textId="7EEA438D"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Fe</w:t>
            </w:r>
          </w:p>
        </w:tc>
        <w:tc>
          <w:tcPr>
            <w:tcW w:w="993" w:type="dxa"/>
            <w:tcBorders>
              <w:top w:val="nil"/>
              <w:left w:val="nil"/>
              <w:bottom w:val="single" w:sz="8" w:space="0" w:color="000000"/>
              <w:right w:val="single" w:sz="8" w:space="0" w:color="000000"/>
            </w:tcBorders>
            <w:vAlign w:val="center"/>
            <w:hideMark/>
          </w:tcPr>
          <w:p w14:paraId="678D596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12.63</w:t>
            </w:r>
          </w:p>
        </w:tc>
        <w:tc>
          <w:tcPr>
            <w:tcW w:w="992" w:type="dxa"/>
            <w:tcBorders>
              <w:top w:val="nil"/>
              <w:left w:val="nil"/>
              <w:bottom w:val="single" w:sz="8" w:space="0" w:color="000000"/>
              <w:right w:val="single" w:sz="8" w:space="0" w:color="000000"/>
            </w:tcBorders>
            <w:vAlign w:val="center"/>
            <w:hideMark/>
          </w:tcPr>
          <w:p w14:paraId="34AC49C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13.65</w:t>
            </w:r>
          </w:p>
        </w:tc>
        <w:tc>
          <w:tcPr>
            <w:tcW w:w="1134" w:type="dxa"/>
            <w:tcBorders>
              <w:top w:val="nil"/>
              <w:left w:val="nil"/>
              <w:bottom w:val="single" w:sz="8" w:space="0" w:color="000000"/>
              <w:right w:val="single" w:sz="8" w:space="0" w:color="000000"/>
            </w:tcBorders>
            <w:vAlign w:val="center"/>
            <w:hideMark/>
          </w:tcPr>
          <w:p w14:paraId="5096D39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14.38</w:t>
            </w:r>
          </w:p>
        </w:tc>
        <w:tc>
          <w:tcPr>
            <w:tcW w:w="992" w:type="dxa"/>
            <w:tcBorders>
              <w:top w:val="nil"/>
              <w:left w:val="nil"/>
              <w:bottom w:val="single" w:sz="8" w:space="0" w:color="000000"/>
              <w:right w:val="single" w:sz="8" w:space="0" w:color="000000"/>
            </w:tcBorders>
            <w:vAlign w:val="center"/>
            <w:hideMark/>
          </w:tcPr>
          <w:p w14:paraId="4541586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9.40</w:t>
            </w:r>
          </w:p>
        </w:tc>
        <w:tc>
          <w:tcPr>
            <w:tcW w:w="1134" w:type="dxa"/>
            <w:tcBorders>
              <w:top w:val="nil"/>
              <w:left w:val="nil"/>
              <w:bottom w:val="single" w:sz="8" w:space="0" w:color="000000"/>
              <w:right w:val="single" w:sz="8" w:space="0" w:color="000000"/>
            </w:tcBorders>
            <w:vAlign w:val="center"/>
            <w:hideMark/>
          </w:tcPr>
          <w:p w14:paraId="76EA030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8.13</w:t>
            </w:r>
          </w:p>
        </w:tc>
        <w:tc>
          <w:tcPr>
            <w:tcW w:w="993" w:type="dxa"/>
            <w:tcBorders>
              <w:top w:val="nil"/>
              <w:left w:val="nil"/>
              <w:bottom w:val="single" w:sz="8" w:space="0" w:color="000000"/>
              <w:right w:val="single" w:sz="8" w:space="0" w:color="000000"/>
            </w:tcBorders>
            <w:vAlign w:val="center"/>
            <w:hideMark/>
          </w:tcPr>
          <w:p w14:paraId="0A82C43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9.32</w:t>
            </w:r>
          </w:p>
        </w:tc>
        <w:tc>
          <w:tcPr>
            <w:tcW w:w="1275" w:type="dxa"/>
            <w:tcBorders>
              <w:top w:val="nil"/>
              <w:left w:val="nil"/>
              <w:bottom w:val="single" w:sz="8" w:space="0" w:color="000000"/>
              <w:right w:val="single" w:sz="8" w:space="0" w:color="000000"/>
            </w:tcBorders>
            <w:vAlign w:val="center"/>
            <w:hideMark/>
          </w:tcPr>
          <w:p w14:paraId="55AE2CF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15FF3E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0.9</w:t>
            </w:r>
          </w:p>
        </w:tc>
      </w:tr>
      <w:tr w:rsidR="00FA2AF6" w:rsidRPr="001E7EDA" w14:paraId="7EE514AF"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3515B32A" w14:textId="3C44D210"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Zn</w:t>
            </w:r>
          </w:p>
        </w:tc>
        <w:tc>
          <w:tcPr>
            <w:tcW w:w="993" w:type="dxa"/>
            <w:tcBorders>
              <w:top w:val="nil"/>
              <w:left w:val="nil"/>
              <w:bottom w:val="single" w:sz="8" w:space="0" w:color="000000"/>
              <w:right w:val="single" w:sz="8" w:space="0" w:color="000000"/>
            </w:tcBorders>
            <w:vAlign w:val="center"/>
            <w:hideMark/>
          </w:tcPr>
          <w:p w14:paraId="1C87171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6.38</w:t>
            </w:r>
          </w:p>
        </w:tc>
        <w:tc>
          <w:tcPr>
            <w:tcW w:w="992" w:type="dxa"/>
            <w:tcBorders>
              <w:top w:val="nil"/>
              <w:left w:val="nil"/>
              <w:bottom w:val="single" w:sz="8" w:space="0" w:color="000000"/>
              <w:right w:val="single" w:sz="8" w:space="0" w:color="000000"/>
            </w:tcBorders>
            <w:vAlign w:val="center"/>
            <w:hideMark/>
          </w:tcPr>
          <w:p w14:paraId="058EB0F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5.34</w:t>
            </w:r>
          </w:p>
        </w:tc>
        <w:tc>
          <w:tcPr>
            <w:tcW w:w="1134" w:type="dxa"/>
            <w:tcBorders>
              <w:top w:val="nil"/>
              <w:left w:val="nil"/>
              <w:bottom w:val="single" w:sz="8" w:space="0" w:color="000000"/>
              <w:right w:val="single" w:sz="8" w:space="0" w:color="000000"/>
            </w:tcBorders>
            <w:vAlign w:val="center"/>
            <w:hideMark/>
          </w:tcPr>
          <w:p w14:paraId="4E27D01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6.62</w:t>
            </w:r>
          </w:p>
        </w:tc>
        <w:tc>
          <w:tcPr>
            <w:tcW w:w="992" w:type="dxa"/>
            <w:tcBorders>
              <w:top w:val="nil"/>
              <w:left w:val="nil"/>
              <w:bottom w:val="single" w:sz="8" w:space="0" w:color="000000"/>
              <w:right w:val="single" w:sz="8" w:space="0" w:color="000000"/>
            </w:tcBorders>
            <w:vAlign w:val="center"/>
            <w:hideMark/>
          </w:tcPr>
          <w:p w14:paraId="6867E75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5.28</w:t>
            </w:r>
          </w:p>
        </w:tc>
        <w:tc>
          <w:tcPr>
            <w:tcW w:w="1134" w:type="dxa"/>
            <w:tcBorders>
              <w:top w:val="nil"/>
              <w:left w:val="nil"/>
              <w:bottom w:val="single" w:sz="8" w:space="0" w:color="000000"/>
              <w:right w:val="single" w:sz="8" w:space="0" w:color="000000"/>
            </w:tcBorders>
            <w:vAlign w:val="center"/>
            <w:hideMark/>
          </w:tcPr>
          <w:p w14:paraId="7521CEC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6.09</w:t>
            </w:r>
          </w:p>
        </w:tc>
        <w:tc>
          <w:tcPr>
            <w:tcW w:w="993" w:type="dxa"/>
            <w:tcBorders>
              <w:top w:val="nil"/>
              <w:left w:val="nil"/>
              <w:bottom w:val="single" w:sz="8" w:space="0" w:color="000000"/>
              <w:right w:val="single" w:sz="8" w:space="0" w:color="000000"/>
            </w:tcBorders>
            <w:vAlign w:val="center"/>
            <w:hideMark/>
          </w:tcPr>
          <w:p w14:paraId="2D06F65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5.72</w:t>
            </w:r>
          </w:p>
        </w:tc>
        <w:tc>
          <w:tcPr>
            <w:tcW w:w="1275" w:type="dxa"/>
            <w:tcBorders>
              <w:top w:val="nil"/>
              <w:left w:val="nil"/>
              <w:bottom w:val="single" w:sz="8" w:space="0" w:color="000000"/>
              <w:right w:val="single" w:sz="8" w:space="0" w:color="000000"/>
            </w:tcBorders>
            <w:vAlign w:val="center"/>
            <w:hideMark/>
          </w:tcPr>
          <w:p w14:paraId="7F257B9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5C031F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2.8</w:t>
            </w:r>
          </w:p>
        </w:tc>
      </w:tr>
    </w:tbl>
    <w:p w14:paraId="35576FEA" w14:textId="77777777" w:rsidR="00FA2AF6" w:rsidRPr="001E7EDA" w:rsidRDefault="00FA2AF6" w:rsidP="00FA2AF6">
      <w:pPr>
        <w:pStyle w:val="Body"/>
        <w:spacing w:after="0"/>
        <w:rPr>
          <w:rFonts w:ascii="Arial" w:hAnsi="Arial" w:cs="Arial"/>
          <w:color w:val="000000" w:themeColor="text1"/>
        </w:rPr>
      </w:pPr>
    </w:p>
    <w:p w14:paraId="766D4509" w14:textId="351E03A4"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Overall, </w:t>
      </w:r>
      <w:r w:rsidR="00377595" w:rsidRPr="001E7EDA">
        <w:rPr>
          <w:rFonts w:ascii="Arial" w:hAnsi="Arial" w:cs="Arial"/>
          <w:color w:val="000000" w:themeColor="text1"/>
        </w:rPr>
        <w:t xml:space="preserve">variations </w:t>
      </w:r>
      <w:r w:rsidRPr="001E7EDA">
        <w:rPr>
          <w:rFonts w:ascii="Arial" w:hAnsi="Arial" w:cs="Arial"/>
          <w:color w:val="000000" w:themeColor="text1"/>
        </w:rPr>
        <w:t xml:space="preserve">observed in mineral levels of the yam varieties in various locations have been attributed to factors like genetic composition of plant, environmental conditions, soil chemical composition, soil type and moisture  content within soil ,though mineral levels variation on same soil may be due to genotypic differences and chemical composition of the soil (environmental condition) </w:t>
      </w:r>
      <w:commentRangeStart w:id="9"/>
      <w:r w:rsidRPr="001E7EDA">
        <w:rPr>
          <w:rFonts w:ascii="Arial" w:hAnsi="Arial" w:cs="Arial"/>
          <w:color w:val="000000" w:themeColor="text1"/>
        </w:rPr>
        <w:fldChar w:fldCharType="begin" w:fldLock="1"/>
      </w:r>
      <w:r w:rsidR="00E6618C"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 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 xml:space="preserve">( </w:t>
      </w:r>
      <w:r w:rsidRPr="002A631C">
        <w:rPr>
          <w:rFonts w:ascii="Arial" w:hAnsi="Arial" w:cs="Arial"/>
          <w:color w:val="000000" w:themeColor="text1"/>
          <w:highlight w:val="yellow"/>
        </w:rPr>
        <w:t>B. O.</w:t>
      </w:r>
      <w:r w:rsidRPr="001E7EDA">
        <w:rPr>
          <w:rFonts w:ascii="Arial" w:hAnsi="Arial" w:cs="Arial"/>
          <w:color w:val="000000" w:themeColor="text1"/>
        </w:rPr>
        <w:t xml:space="preserve"> Otegbayo et al., 2018)</w:t>
      </w:r>
      <w:r w:rsidRPr="001E7EDA">
        <w:rPr>
          <w:rFonts w:ascii="Arial" w:hAnsi="Arial" w:cs="Arial"/>
          <w:color w:val="000000" w:themeColor="text1"/>
        </w:rPr>
        <w:fldChar w:fldCharType="end"/>
      </w:r>
      <w:commentRangeEnd w:id="9"/>
      <w:r w:rsidR="002A631C">
        <w:rPr>
          <w:rStyle w:val="Marquedecommentaire"/>
          <w:rFonts w:ascii="Times New Roman" w:hAnsi="Times New Roman"/>
          <w:lang w:val="nb-NO" w:eastAsia="nb-NO"/>
        </w:rPr>
        <w:commentReference w:id="9"/>
      </w:r>
      <w:r w:rsidRPr="001E7EDA">
        <w:rPr>
          <w:rFonts w:ascii="Arial" w:hAnsi="Arial" w:cs="Arial"/>
          <w:color w:val="000000" w:themeColor="text1"/>
        </w:rPr>
        <w:t xml:space="preserve">. </w:t>
      </w:r>
    </w:p>
    <w:p w14:paraId="3DB67D5B" w14:textId="77777777" w:rsidR="00815AA6" w:rsidRPr="001E7EDA" w:rsidRDefault="00815AA6" w:rsidP="00815AA6">
      <w:pPr>
        <w:pStyle w:val="Body"/>
        <w:rPr>
          <w:rFonts w:ascii="Arial" w:hAnsi="Arial" w:cs="Arial"/>
          <w:b/>
          <w:color w:val="000000" w:themeColor="text1"/>
        </w:rPr>
      </w:pPr>
    </w:p>
    <w:p w14:paraId="1BD8E4DD" w14:textId="77777777"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3.1 Calcium (Ca) concentration</w:t>
      </w:r>
    </w:p>
    <w:p w14:paraId="611FCC0B" w14:textId="367EB131"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analysis showed highly statistically significant effect for both location and variety (</w:t>
      </w:r>
      <w:r w:rsidR="00377595" w:rsidRPr="001E7EDA">
        <w:rPr>
          <w:rFonts w:ascii="Arial" w:hAnsi="Arial" w:cs="Arial"/>
          <w:i/>
          <w:iCs/>
          <w:color w:val="000000" w:themeColor="text1"/>
        </w:rPr>
        <w:t>P</w:t>
      </w:r>
      <w:r w:rsidRPr="001E7EDA">
        <w:rPr>
          <w:rFonts w:ascii="Arial" w:hAnsi="Arial" w:cs="Arial"/>
          <w:color w:val="000000" w:themeColor="text1"/>
        </w:rPr>
        <w:t xml:space="preserve">&lt;.001 and </w:t>
      </w:r>
      <w:r w:rsidR="00161D05" w:rsidRPr="001E7EDA">
        <w:rPr>
          <w:rFonts w:ascii="Arial" w:hAnsi="Arial" w:cs="Arial"/>
          <w:i/>
          <w:iCs/>
          <w:color w:val="000000" w:themeColor="text1"/>
        </w:rPr>
        <w:t>P</w:t>
      </w:r>
      <w:r w:rsidRPr="001E7EDA">
        <w:rPr>
          <w:rFonts w:ascii="Arial" w:hAnsi="Arial" w:cs="Arial"/>
          <w:color w:val="000000" w:themeColor="text1"/>
        </w:rPr>
        <w:t>= .004) respectively and no significant effect for interaction (</w:t>
      </w:r>
      <w:r w:rsidR="007A48EF" w:rsidRPr="001E7EDA">
        <w:rPr>
          <w:rFonts w:ascii="Arial" w:hAnsi="Arial" w:cs="Arial"/>
          <w:i/>
          <w:iCs/>
          <w:color w:val="000000" w:themeColor="text1"/>
        </w:rPr>
        <w:t>P</w:t>
      </w:r>
      <w:r w:rsidRPr="001E7EDA">
        <w:rPr>
          <w:rFonts w:ascii="Arial" w:hAnsi="Arial" w:cs="Arial"/>
          <w:color w:val="000000" w:themeColor="text1"/>
        </w:rPr>
        <w:t xml:space="preserve">=.012). </w:t>
      </w:r>
    </w:p>
    <w:p w14:paraId="1BE3B311"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Interestingly,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outperformed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in calcium levels across most sites (1.27% vs 1.31%). Yams from Yendi recorded the highest content (1.45%) whereas yams from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had the lowest content (1.15%) for </w:t>
      </w:r>
      <w:proofErr w:type="spellStart"/>
      <w:r w:rsidRPr="001E7EDA">
        <w:rPr>
          <w:rFonts w:ascii="Arial" w:hAnsi="Arial" w:cs="Arial"/>
          <w:color w:val="000000" w:themeColor="text1"/>
        </w:rPr>
        <w:t>for</w:t>
      </w:r>
      <w:proofErr w:type="spellEnd"/>
      <w:r w:rsidRPr="001E7EDA">
        <w:rPr>
          <w:rFonts w:ascii="Arial" w:hAnsi="Arial" w:cs="Arial"/>
          <w:color w:val="000000" w:themeColor="text1"/>
        </w:rPr>
        <w:t xml:space="preserve"> Ca. (Figure 1). </w:t>
      </w:r>
    </w:p>
    <w:p w14:paraId="09594A54"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0866055A" wp14:editId="4CE7F8A1">
            <wp:extent cx="6035040" cy="2689860"/>
            <wp:effectExtent l="0" t="0" r="3810" b="15240"/>
            <wp:docPr id="678328719" name="Chart 1">
              <a:extLst xmlns:a="http://schemas.openxmlformats.org/drawingml/2006/main">
                <a:ext uri="{FF2B5EF4-FFF2-40B4-BE49-F238E27FC236}">
                  <a16:creationId xmlns:a16="http://schemas.microsoft.com/office/drawing/2014/main" id="{73AC28FA-3566-BD9B-5F71-C9E130E6F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852001" w14:textId="41C2A5DE"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1</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variety on calcium content of yam</w:t>
      </w:r>
    </w:p>
    <w:p w14:paraId="2B2995A4" w14:textId="77777777" w:rsidR="00FA2AF6" w:rsidRPr="001E7EDA" w:rsidRDefault="00FA2AF6" w:rsidP="00FA2AF6">
      <w:pPr>
        <w:pStyle w:val="Body"/>
        <w:spacing w:after="0"/>
        <w:rPr>
          <w:rFonts w:ascii="Arial" w:hAnsi="Arial" w:cs="Arial"/>
          <w:color w:val="000000" w:themeColor="text1"/>
        </w:rPr>
      </w:pPr>
    </w:p>
    <w:p w14:paraId="755E6ECB" w14:textId="59F63A49"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Interactive effects shows that Yendi-</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had the highest calcium content and </w:t>
      </w:r>
      <w:proofErr w:type="spellStart"/>
      <w:r w:rsidRPr="001E7EDA">
        <w:rPr>
          <w:rFonts w:ascii="Arial" w:hAnsi="Arial" w:cs="Arial"/>
          <w:color w:val="000000" w:themeColor="text1"/>
        </w:rPr>
        <w:t>Zabzugu-Fusheini</w:t>
      </w:r>
      <w:proofErr w:type="spellEnd"/>
      <w:r w:rsidRPr="001E7EDA">
        <w:rPr>
          <w:rFonts w:ascii="Arial" w:hAnsi="Arial" w:cs="Arial"/>
          <w:color w:val="000000" w:themeColor="text1"/>
        </w:rPr>
        <w:t xml:space="preserve"> recorded the lowest calcium content (Table </w:t>
      </w:r>
      <w:r w:rsidR="00F12069" w:rsidRPr="001E7EDA">
        <w:rPr>
          <w:rFonts w:ascii="Arial" w:hAnsi="Arial" w:cs="Arial"/>
          <w:color w:val="000000" w:themeColor="text1"/>
        </w:rPr>
        <w:t>3</w:t>
      </w:r>
      <w:r w:rsidRPr="001E7EDA">
        <w:rPr>
          <w:rFonts w:ascii="Arial" w:hAnsi="Arial" w:cs="Arial"/>
          <w:color w:val="000000" w:themeColor="text1"/>
        </w:rPr>
        <w:t>).</w:t>
      </w:r>
    </w:p>
    <w:p w14:paraId="6C761E12" w14:textId="77777777" w:rsidR="00F12069" w:rsidRPr="001E7EDA" w:rsidRDefault="00F12069" w:rsidP="00FA2AF6">
      <w:pPr>
        <w:pStyle w:val="Body"/>
        <w:spacing w:after="0"/>
        <w:rPr>
          <w:rFonts w:ascii="Arial" w:hAnsi="Arial" w:cs="Arial"/>
          <w:color w:val="000000" w:themeColor="text1"/>
        </w:rPr>
      </w:pPr>
    </w:p>
    <w:p w14:paraId="42CD671E" w14:textId="137ED51C"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3</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on Calcium Content</w:t>
      </w:r>
    </w:p>
    <w:tbl>
      <w:tblPr>
        <w:tblW w:w="7650" w:type="dxa"/>
        <w:tblLook w:val="04A0" w:firstRow="1" w:lastRow="0" w:firstColumn="1" w:lastColumn="0" w:noHBand="0" w:noVBand="1"/>
      </w:tblPr>
      <w:tblGrid>
        <w:gridCol w:w="1955"/>
        <w:gridCol w:w="2164"/>
        <w:gridCol w:w="1803"/>
        <w:gridCol w:w="1728"/>
      </w:tblGrid>
      <w:tr w:rsidR="00FA2AF6" w:rsidRPr="001E7EDA" w14:paraId="532AFF62" w14:textId="77777777" w:rsidTr="003C68B3">
        <w:trPr>
          <w:trHeight w:val="295"/>
        </w:trPr>
        <w:tc>
          <w:tcPr>
            <w:tcW w:w="1955" w:type="dxa"/>
            <w:tcBorders>
              <w:top w:val="single" w:sz="4" w:space="0" w:color="auto"/>
              <w:left w:val="single" w:sz="4" w:space="0" w:color="auto"/>
              <w:bottom w:val="single" w:sz="4" w:space="0" w:color="auto"/>
              <w:right w:val="single" w:sz="4" w:space="0" w:color="auto"/>
            </w:tcBorders>
            <w:noWrap/>
            <w:vAlign w:val="bottom"/>
            <w:hideMark/>
          </w:tcPr>
          <w:p w14:paraId="5CF9D00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2164" w:type="dxa"/>
            <w:tcBorders>
              <w:top w:val="single" w:sz="4" w:space="0" w:color="auto"/>
              <w:left w:val="nil"/>
              <w:bottom w:val="single" w:sz="4" w:space="0" w:color="auto"/>
              <w:right w:val="single" w:sz="4" w:space="0" w:color="auto"/>
            </w:tcBorders>
            <w:noWrap/>
            <w:vAlign w:val="bottom"/>
            <w:hideMark/>
          </w:tcPr>
          <w:p w14:paraId="76AE661F" w14:textId="4F1549A3"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r w:rsidR="009442CC" w:rsidRPr="001E7EDA">
              <w:rPr>
                <w:rFonts w:ascii="Arial" w:hAnsi="Arial" w:cs="Arial"/>
                <w:b/>
                <w:bCs/>
                <w:color w:val="000000" w:themeColor="text1"/>
              </w:rPr>
              <w:t xml:space="preserve"> (%)</w:t>
            </w:r>
          </w:p>
        </w:tc>
        <w:tc>
          <w:tcPr>
            <w:tcW w:w="1803" w:type="dxa"/>
            <w:tcBorders>
              <w:top w:val="single" w:sz="4" w:space="0" w:color="auto"/>
              <w:left w:val="nil"/>
              <w:bottom w:val="single" w:sz="4" w:space="0" w:color="auto"/>
            </w:tcBorders>
            <w:noWrap/>
            <w:vAlign w:val="bottom"/>
            <w:hideMark/>
          </w:tcPr>
          <w:p w14:paraId="1B909B57" w14:textId="3424655C"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r w:rsidR="009442CC" w:rsidRPr="001E7EDA">
              <w:rPr>
                <w:rFonts w:ascii="Arial" w:hAnsi="Arial" w:cs="Arial"/>
                <w:b/>
                <w:bCs/>
                <w:color w:val="000000" w:themeColor="text1"/>
              </w:rPr>
              <w:t xml:space="preserve"> (%)</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15A417A0" w14:textId="09D17F9C"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w:t>
            </w:r>
            <w:r w:rsidR="00D06C91" w:rsidRPr="001E7EDA">
              <w:rPr>
                <w:rFonts w:ascii="Arial" w:hAnsi="Arial" w:cs="Arial"/>
                <w:b/>
                <w:bCs/>
                <w:color w:val="000000" w:themeColor="text1"/>
              </w:rPr>
              <w:t>s</w:t>
            </w:r>
            <w:r w:rsidRPr="001E7EDA">
              <w:rPr>
                <w:rFonts w:ascii="Arial" w:hAnsi="Arial" w:cs="Arial"/>
                <w:b/>
                <w:bCs/>
                <w:color w:val="000000" w:themeColor="text1"/>
              </w:rPr>
              <w:t> </w:t>
            </w:r>
          </w:p>
        </w:tc>
      </w:tr>
      <w:tr w:rsidR="00FA2AF6" w:rsidRPr="001E7EDA" w14:paraId="200DDE16" w14:textId="77777777" w:rsidTr="003C68B3">
        <w:trPr>
          <w:trHeight w:val="295"/>
        </w:trPr>
        <w:tc>
          <w:tcPr>
            <w:tcW w:w="1955" w:type="dxa"/>
            <w:tcBorders>
              <w:top w:val="nil"/>
              <w:left w:val="single" w:sz="4" w:space="0" w:color="auto"/>
              <w:bottom w:val="single" w:sz="4" w:space="0" w:color="auto"/>
              <w:right w:val="single" w:sz="4" w:space="0" w:color="auto"/>
            </w:tcBorders>
            <w:noWrap/>
            <w:vAlign w:val="bottom"/>
            <w:hideMark/>
          </w:tcPr>
          <w:p w14:paraId="33943D8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Mion</w:t>
            </w:r>
          </w:p>
        </w:tc>
        <w:tc>
          <w:tcPr>
            <w:tcW w:w="2164" w:type="dxa"/>
            <w:tcBorders>
              <w:top w:val="nil"/>
              <w:left w:val="nil"/>
              <w:bottom w:val="single" w:sz="4" w:space="0" w:color="auto"/>
              <w:right w:val="single" w:sz="4" w:space="0" w:color="auto"/>
            </w:tcBorders>
            <w:noWrap/>
            <w:vAlign w:val="bottom"/>
            <w:hideMark/>
          </w:tcPr>
          <w:p w14:paraId="59091F3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1.22</w:t>
            </w:r>
          </w:p>
        </w:tc>
        <w:tc>
          <w:tcPr>
            <w:tcW w:w="1803" w:type="dxa"/>
            <w:tcBorders>
              <w:top w:val="nil"/>
              <w:left w:val="nil"/>
              <w:bottom w:val="single" w:sz="4" w:space="0" w:color="auto"/>
            </w:tcBorders>
            <w:noWrap/>
            <w:vAlign w:val="bottom"/>
            <w:hideMark/>
          </w:tcPr>
          <w:p w14:paraId="4E002DA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1.32</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77E4D009" w14:textId="5030BDD3"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SED</w:t>
            </w:r>
            <w:proofErr w:type="gramStart"/>
            <w:r w:rsidRPr="001E7EDA">
              <w:rPr>
                <w:rFonts w:ascii="Arial" w:hAnsi="Arial" w:cs="Arial"/>
                <w:color w:val="000000" w:themeColor="text1"/>
              </w:rPr>
              <w:t xml:space="preserve">= </w:t>
            </w:r>
            <w:r w:rsidR="001812DD" w:rsidRPr="001E7EDA">
              <w:rPr>
                <w:rFonts w:ascii="Arial" w:hAnsi="Arial" w:cs="Arial"/>
                <w:color w:val="000000" w:themeColor="text1"/>
              </w:rPr>
              <w:t xml:space="preserve"> 0</w:t>
            </w:r>
            <w:proofErr w:type="gramEnd"/>
            <w:r w:rsidR="001812DD" w:rsidRPr="001E7EDA">
              <w:rPr>
                <w:rFonts w:ascii="Arial" w:hAnsi="Arial" w:cs="Arial"/>
                <w:color w:val="000000" w:themeColor="text1"/>
              </w:rPr>
              <w:t>.0156</w:t>
            </w:r>
          </w:p>
        </w:tc>
      </w:tr>
      <w:tr w:rsidR="00FA2AF6" w:rsidRPr="001E7EDA" w14:paraId="34D9139D" w14:textId="77777777" w:rsidTr="003C68B3">
        <w:trPr>
          <w:trHeight w:val="295"/>
        </w:trPr>
        <w:tc>
          <w:tcPr>
            <w:tcW w:w="1955" w:type="dxa"/>
            <w:tcBorders>
              <w:top w:val="nil"/>
              <w:left w:val="single" w:sz="4" w:space="0" w:color="auto"/>
              <w:bottom w:val="single" w:sz="4" w:space="0" w:color="auto"/>
              <w:right w:val="single" w:sz="4" w:space="0" w:color="auto"/>
            </w:tcBorders>
            <w:noWrap/>
            <w:vAlign w:val="bottom"/>
            <w:hideMark/>
          </w:tcPr>
          <w:p w14:paraId="4F0DAC5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Yendi</w:t>
            </w:r>
          </w:p>
        </w:tc>
        <w:tc>
          <w:tcPr>
            <w:tcW w:w="2164" w:type="dxa"/>
            <w:tcBorders>
              <w:top w:val="nil"/>
              <w:left w:val="nil"/>
              <w:bottom w:val="single" w:sz="4" w:space="0" w:color="auto"/>
              <w:right w:val="single" w:sz="4" w:space="0" w:color="auto"/>
            </w:tcBorders>
            <w:noWrap/>
            <w:vAlign w:val="bottom"/>
            <w:hideMark/>
          </w:tcPr>
          <w:p w14:paraId="5A9A325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1.46</w:t>
            </w:r>
          </w:p>
        </w:tc>
        <w:tc>
          <w:tcPr>
            <w:tcW w:w="1803" w:type="dxa"/>
            <w:tcBorders>
              <w:top w:val="nil"/>
              <w:left w:val="nil"/>
              <w:bottom w:val="single" w:sz="4" w:space="0" w:color="auto"/>
            </w:tcBorders>
            <w:noWrap/>
            <w:vAlign w:val="bottom"/>
            <w:hideMark/>
          </w:tcPr>
          <w:p w14:paraId="688B1E0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1.44</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3C0C099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CV= 2.10%</w:t>
            </w:r>
          </w:p>
        </w:tc>
      </w:tr>
      <w:tr w:rsidR="00FA2AF6" w:rsidRPr="001E7EDA" w14:paraId="332CDC15" w14:textId="77777777" w:rsidTr="003C68B3">
        <w:trPr>
          <w:trHeight w:val="295"/>
        </w:trPr>
        <w:tc>
          <w:tcPr>
            <w:tcW w:w="1955" w:type="dxa"/>
            <w:tcBorders>
              <w:top w:val="nil"/>
              <w:left w:val="single" w:sz="4" w:space="0" w:color="auto"/>
              <w:bottom w:val="single" w:sz="4" w:space="0" w:color="auto"/>
              <w:right w:val="single" w:sz="4" w:space="0" w:color="auto"/>
            </w:tcBorders>
            <w:noWrap/>
            <w:vAlign w:val="bottom"/>
            <w:hideMark/>
          </w:tcPr>
          <w:p w14:paraId="06D2507F"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Zabzugu</w:t>
            </w:r>
            <w:proofErr w:type="spellEnd"/>
          </w:p>
        </w:tc>
        <w:tc>
          <w:tcPr>
            <w:tcW w:w="2164" w:type="dxa"/>
            <w:tcBorders>
              <w:top w:val="nil"/>
              <w:left w:val="nil"/>
              <w:bottom w:val="single" w:sz="4" w:space="0" w:color="auto"/>
              <w:right w:val="single" w:sz="4" w:space="0" w:color="auto"/>
            </w:tcBorders>
            <w:noWrap/>
            <w:vAlign w:val="bottom"/>
            <w:hideMark/>
          </w:tcPr>
          <w:p w14:paraId="4D66BF2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1.12</w:t>
            </w:r>
          </w:p>
        </w:tc>
        <w:tc>
          <w:tcPr>
            <w:tcW w:w="1803" w:type="dxa"/>
            <w:tcBorders>
              <w:top w:val="nil"/>
              <w:left w:val="nil"/>
              <w:bottom w:val="single" w:sz="4" w:space="0" w:color="auto"/>
            </w:tcBorders>
            <w:noWrap/>
            <w:vAlign w:val="bottom"/>
            <w:hideMark/>
          </w:tcPr>
          <w:p w14:paraId="79C0ED2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7957AA4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5B03ED91" w14:textId="77777777" w:rsidR="00FA2AF6" w:rsidRPr="001E7EDA" w:rsidRDefault="00FA2AF6" w:rsidP="00FA2AF6">
      <w:pPr>
        <w:pStyle w:val="Body"/>
        <w:spacing w:after="0"/>
        <w:rPr>
          <w:rFonts w:ascii="Arial" w:hAnsi="Arial" w:cs="Arial"/>
          <w:color w:val="000000" w:themeColor="text1"/>
        </w:rPr>
      </w:pPr>
    </w:p>
    <w:p w14:paraId="46FB9B08" w14:textId="2F8D244D" w:rsidR="00FA2AF6" w:rsidRPr="001E7EDA" w:rsidRDefault="00FA2AF6" w:rsidP="00D06C91">
      <w:pPr>
        <w:pStyle w:val="Body"/>
        <w:spacing w:after="0"/>
        <w:rPr>
          <w:rFonts w:ascii="Arial" w:hAnsi="Arial" w:cs="Arial"/>
          <w:color w:val="000000" w:themeColor="text1"/>
        </w:rPr>
      </w:pPr>
      <w:r w:rsidRPr="001E7EDA">
        <w:rPr>
          <w:rFonts w:ascii="Arial" w:hAnsi="Arial" w:cs="Arial"/>
          <w:color w:val="000000" w:themeColor="text1"/>
        </w:rPr>
        <w:t>The calcium content ranges from 1.12% to 1.45% for this study which slightly fell within ranges reported by</w:t>
      </w:r>
      <w:r w:rsidR="00D06C91" w:rsidRPr="001E7EDA">
        <w:rPr>
          <w:rFonts w:ascii="Arial" w:hAnsi="Arial" w:cs="Arial"/>
          <w:color w:val="000000" w:themeColor="text1"/>
        </w:rPr>
        <w:t xml:space="preserve">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{"citationItems":[{"id":"ITEM-1","itemData":{"author":[{"dropping-particle":"","family":"Obioma","given":"Okereke Goodluck","non-dropping-particle":"","parse-names":false,"suffix":""},{"dropping-particle":"","family":"Doshima","given":"Igbabul Bibiana","non-dropping-particle":"","parse-names":false,"suffix":""},{"dropping-particle":"","family":"Kwagh-hal","given":"Ikya Julius","non-dropping-particle":"","parse-names":false,"suffix":""}],"id":"ITEM-1","issue":"April","issued":{"date-parts":[["2023"]]},"title":"Potentials Of Ya ms ’ Utilizations In Food , Medicine And Allied Fields","type":"article-journal"},"uris":["http://www.mendeley.com/documents/?uuid=195f1a0e-b616-4aa2-99a4-63df02f0ed61"]}],"mendeley":{"formattedCitation":"(Obioma et al., 2023)","plainTextFormattedCitation":"(Obioma et al., 2023)","previouslyFormattedCitation":"(Obioma et al., 2023)"},"properties":{"noteIndex":0},"schema":"https://github.com/citation-style-language/schema/raw/master/csl-citation.json"}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(Obioma et al., 2023)</w:t>
      </w:r>
      <w:r w:rsidRPr="001E7EDA">
        <w:rPr>
          <w:rFonts w:ascii="Arial" w:hAnsi="Arial" w:cs="Arial"/>
          <w:color w:val="000000" w:themeColor="text1"/>
        </w:rPr>
        <w:fldChar w:fldCharType="end"/>
      </w:r>
      <w:r w:rsidRPr="001E7EDA">
        <w:rPr>
          <w:rFonts w:ascii="Arial" w:hAnsi="Arial" w:cs="Arial"/>
          <w:color w:val="000000" w:themeColor="text1"/>
        </w:rPr>
        <w:t xml:space="preserve">  from 1.15% to 1.40% which is comparable with other yam calcium content grown in different sites within West Africa. This further confirms that location is significant hence different yams varieties grown in different environment would have different calcium content </w:t>
      </w:r>
      <w:commentRangeStart w:id="10"/>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{"citationItems":[{"id":"ITEM-1","itemData":{"DOI":"10.13140/RG.2.2.19691.67368","abstract":"Some of the authors of this publication are also working on these related projects: Effects of NPK and biochar fertilized soil on the proximate composition and mineral evaluation of maize flour View project Breeding RTB crops Root, Tubers and Bananas for end users preferences View project","author":[{"dropping-particle":"","family":"Otegbayo","given":"B.","non-dropping-particle":"","parse-names":false,"suffix":""}],"id":"ITEM-1","issue":"May","issued":{"date-parts":[["2018"]]},"page":"29","title":"State Of Knowledge Report On Fresh Yam And Pounded Yam-WP2. Iwo (Nigeria). RTBfoods Project Report","type":"article-journal"},"uris":["http://www.mendeley.com/documents/?uuid=564ba967-df4c-462a-9d3a-e1cd0e9f04ab"]}],"mendeley":{"formattedCitation":"(B. Otegbayo, 2018)","plainTextFormattedCitation":"(B. Otegbayo, 2018)","previouslyFormattedCitation":"(B. Otegbayo,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w:t>
      </w:r>
      <w:r w:rsidRPr="006425FA">
        <w:rPr>
          <w:rFonts w:ascii="Arial" w:hAnsi="Arial" w:cs="Arial"/>
          <w:color w:val="000000" w:themeColor="text1"/>
          <w:highlight w:val="yellow"/>
        </w:rPr>
        <w:t>B.</w:t>
      </w:r>
      <w:r w:rsidRPr="001E7EDA">
        <w:rPr>
          <w:rFonts w:ascii="Arial" w:hAnsi="Arial" w:cs="Arial"/>
          <w:color w:val="000000" w:themeColor="text1"/>
        </w:rPr>
        <w:t xml:space="preserve"> Otegbayo, 2018)</w:t>
      </w:r>
      <w:r w:rsidRPr="001E7EDA">
        <w:rPr>
          <w:rFonts w:ascii="Arial" w:hAnsi="Arial" w:cs="Arial"/>
          <w:color w:val="000000" w:themeColor="text1"/>
        </w:rPr>
        <w:fldChar w:fldCharType="end"/>
      </w:r>
      <w:commentRangeEnd w:id="10"/>
      <w:r w:rsidR="006425FA">
        <w:rPr>
          <w:rStyle w:val="Marquedecommentaire"/>
          <w:rFonts w:ascii="Times New Roman" w:hAnsi="Times New Roman"/>
          <w:lang w:val="nb-NO" w:eastAsia="nb-NO"/>
        </w:rPr>
        <w:commentReference w:id="10"/>
      </w:r>
      <w:r w:rsidRPr="001E7EDA">
        <w:rPr>
          <w:rFonts w:ascii="Arial" w:hAnsi="Arial" w:cs="Arial"/>
          <w:color w:val="000000" w:themeColor="text1"/>
        </w:rPr>
        <w:t xml:space="preserve">.  A study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{"citationItems":[{"id":"ITEM-1","itemData":{"DOI":"10.14421/biomedich.2023.121.9-16","ISSN":"2540-9328","abstract":"&lt;p&gt;Samples of Dioscorea dumenturom, Dioscorea rotundata and Dioscorea cayenensis were investigated for their proximate composition, anti-nutritional and mineral contents using standard analytical methods. These varieties of Dioscorea analysed showed a significant difference (Pâ‰¤0.05) amongst them. However, from the results, it was observed that Dioscorea rotundata had the highest ash (8.05Â±0.05 %) and crude fibre content (13.11Â±0.10 %) which indicates that it contains more mineral stuffing and is best for softening of stool. Dioscorea cayenensis had the highest fat content (16.31Â±0.30 %), indicating that it is a better source of calories than other yam species analysed. Dioscorea dumenturom had the lowest moisture content (3.51Â±0.01 %) as well as the highest crude protein (12.29Â±0.01 %) and carbohydrates (69.04Â±0.10 %) than other yam species analysed, indicating its longer shelf-life, high bodybuilding capacity and better source of energy than other yam species analysed. The anti-nutritional constituent of alkaloid and tannin were lowest in Dioscorea cayenensis while Dioscorea rotundata had the least cyanide, phytate and oxalate content. This implies that these particular yams are safer for consumption. The elemental analysis in mg/100g indicated that the yam species contained appreciable levels of essential minerals, with Dioscorea dumenturom having the highest sodium, calcium, iron, potassium, phosphorous and magnesium concentration of 32.05Â±0.07 mg/100g,190.57Â±0.01mg/100g, 5.98Â±0.03 mg/100g, 80.12Â±0.17 mg/100g, 237.10Â±0.48 mg/100g and 100.22Â±0.03 mg/100g respectively. All these mineral concentrations exist within the permissible limit of WHO and hence indicate that the yam species can serve as a good source of minerals.&lt;/p&gt;","author":[{"dropping-particle":"","family":"Godfrey","given":"Eneogwe Okechukwu","non-dropping-particle":"","parse-names":false,"suffix":""},{"dropping-particle":"","family":"Esther","given":"Ibrahim Izihyi","non-dropping-particle":"","parse-names":false,"suffix":""},{"dropping-particle":"","family":"Faith","given":"Obuye","non-dropping-particle":"","parse-names":false,"suffix":""}],"container-title":"Biology, Medicine, &amp; Natural Product Chemistry","id":"ITEM-1","issue":"1","issued":{"date-parts":[["2022","9","27"]]},"page":"9-16","title":"Proximate Composition, Levels of Some Essential Mineral Elements and Anti-Nutritional Components of Some Yam Species Found in Minna, Niger State","type":"article-journal","volume":"12"},"uris":["http://www.mendeley.com/documents/?uuid=cf5be6a5-c8f9-30a1-b7e6-a76b49c011af"]}],"mendeley":{"formattedCitation":"(Godfrey et al., 2022)","manualFormatting":"Godfrey et al., (2022)","plainTextFormattedCitation":"(Godfrey et al., 2022)","previouslyFormattedCitation":"(Godfrey et al., 2022)"},"properties":{"noteIndex":0},"schema":"https://github.com/citation-style-language/schema/raw/master/csl-citation.json"}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Godfrey et al., (2022)</w:t>
      </w:r>
      <w:r w:rsidRPr="001E7EDA">
        <w:rPr>
          <w:rFonts w:ascii="Arial" w:hAnsi="Arial" w:cs="Arial"/>
          <w:color w:val="000000" w:themeColor="text1"/>
        </w:rPr>
        <w:fldChar w:fldCharType="end"/>
      </w:r>
      <w:r w:rsidRPr="001E7EDA">
        <w:rPr>
          <w:rFonts w:ascii="Arial" w:hAnsi="Arial" w:cs="Arial"/>
          <w:color w:val="000000" w:themeColor="text1"/>
        </w:rPr>
        <w:t xml:space="preserve"> on different species of yam   reported to have ranged from 60.60±0.17 mg/100g for </w:t>
      </w:r>
      <w:r w:rsidRPr="001E7EDA">
        <w:rPr>
          <w:rFonts w:ascii="Arial" w:hAnsi="Arial" w:cs="Arial"/>
          <w:i/>
          <w:iCs/>
          <w:color w:val="000000" w:themeColor="text1"/>
        </w:rPr>
        <w:t xml:space="preserve">Dioscorea </w:t>
      </w:r>
      <w:proofErr w:type="spellStart"/>
      <w:r w:rsidRPr="001E7EDA">
        <w:rPr>
          <w:rFonts w:ascii="Arial" w:hAnsi="Arial" w:cs="Arial"/>
          <w:i/>
          <w:iCs/>
          <w:color w:val="000000" w:themeColor="text1"/>
        </w:rPr>
        <w:t>rotundata</w:t>
      </w:r>
      <w:proofErr w:type="spellEnd"/>
      <w:r w:rsidRPr="001E7EDA">
        <w:rPr>
          <w:rFonts w:ascii="Arial" w:hAnsi="Arial" w:cs="Arial"/>
          <w:color w:val="000000" w:themeColor="text1"/>
        </w:rPr>
        <w:t xml:space="preserve"> to 190.57±0.01 mg/100g for </w:t>
      </w:r>
      <w:r w:rsidRPr="001E7EDA">
        <w:rPr>
          <w:rFonts w:ascii="Arial" w:hAnsi="Arial" w:cs="Arial"/>
          <w:i/>
          <w:iCs/>
          <w:color w:val="000000" w:themeColor="text1"/>
        </w:rPr>
        <w:t xml:space="preserve">Dioscorea </w:t>
      </w:r>
      <w:proofErr w:type="spellStart"/>
      <w:r w:rsidRPr="001E7EDA">
        <w:rPr>
          <w:rFonts w:ascii="Arial" w:hAnsi="Arial" w:cs="Arial"/>
          <w:i/>
          <w:iCs/>
          <w:color w:val="000000" w:themeColor="text1"/>
        </w:rPr>
        <w:t>dumenturom</w:t>
      </w:r>
      <w:proofErr w:type="spellEnd"/>
      <w:r w:rsidRPr="001E7EDA">
        <w:rPr>
          <w:rFonts w:ascii="Arial" w:hAnsi="Arial" w:cs="Arial"/>
          <w:color w:val="000000" w:themeColor="text1"/>
        </w:rPr>
        <w:t xml:space="preserve"> which confirms that variety (genotype) inherently contributes differently in accumulation of calcium content different yam species and variety.  </w:t>
      </w:r>
    </w:p>
    <w:p w14:paraId="3D775A9F"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Calcium is indispensable for the formation of strong bones and teeth, blood clothing and neural signaling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{"citationItems":[{"id":"ITEM-1","itemData":{"DOI":"10.3390/foods9091304","ISSN":"23048158","PMID":"32947880","abstract":"The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This review makes a conscious attempt to provide an overview regarding the nutritional, bioactive compositions and therapeutic potentials of yam diversity. Insights on how to increase its utilization for a greater impact are elucidated.","author":[{"dropping-particle":"","family":"Obidiegwu","given":"Jude E.","non-dropping-particle":"","parse-names":false,"suffix":""},{"dropping-particle":"","family":"Lyons","given":"Jessica B.","non-dropping-particle":"","parse-names":false,"suffix":""},{"dropping-particle":"","family":"Chilaka","given":"Cynthia A.","non-dropping-particle":"","parse-names":false,"suffix":""}],"container-title":"Foods","id":"ITEM-1","issue":"9","issued":{"date-parts":[["2020","9","1"]]},"publisher":"MDPI AG","title":"The dioscorea genus (Yam)—An appraisal of nutritional and therapeutic potentials","type":"article","volume":"9"},"uris":["http://www.mendeley.com/documents/?uuid=660c000e-827f-3bd9-a22f-ebda62b55d10"]}],"mendeley":{"formattedCitation":"(Obidiegwu et al., 2020)","plainTextFormattedCitation":"(Obidiegwu et al., 2020)","previouslyFormattedCitation":"(Obidiegwu et al., 2020)"},"properties":{"noteIndex":0},"schema":"https://github.com/citation-style-language/schema/raw/master/csl-citation.json"}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(Obidiegwu et al., 2020)</w:t>
      </w:r>
      <w:r w:rsidRPr="001E7EDA">
        <w:rPr>
          <w:rFonts w:ascii="Arial" w:hAnsi="Arial" w:cs="Arial"/>
          <w:color w:val="000000" w:themeColor="text1"/>
        </w:rPr>
        <w:fldChar w:fldCharType="end"/>
      </w:r>
      <w:r w:rsidRPr="001E7EDA">
        <w:rPr>
          <w:rFonts w:ascii="Arial" w:hAnsi="Arial" w:cs="Arial"/>
          <w:color w:val="000000" w:themeColor="text1"/>
        </w:rPr>
        <w:t xml:space="preserve">. The high Calcium content in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may contribute to its noted “mealiness” and structural stability during boiling, as calcium plays a role in pectin cross-linking in plant cell walls.</w:t>
      </w:r>
    </w:p>
    <w:p w14:paraId="26DC620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According to World Health Organization (2014), daily dietary intake of calcium should range from 500-800mg for children and 1000mg for adults to ensure maximum benefits of calcium which is necessary for regulating proper blood clotting, muscle contraction and effective neural function alongside with strong bone and teeth formation.</w:t>
      </w:r>
    </w:p>
    <w:p w14:paraId="6FA8647A" w14:textId="77777777" w:rsidR="00FA2AF6" w:rsidRPr="001E7EDA" w:rsidRDefault="00FA2AF6" w:rsidP="00FA2AF6">
      <w:pPr>
        <w:pStyle w:val="Body"/>
        <w:spacing w:after="0"/>
        <w:rPr>
          <w:rFonts w:ascii="Arial" w:hAnsi="Arial" w:cs="Arial"/>
          <w:color w:val="000000" w:themeColor="text1"/>
        </w:rPr>
      </w:pPr>
    </w:p>
    <w:p w14:paraId="29C74C3F" w14:textId="77777777" w:rsidR="00970FC3" w:rsidRPr="001E7EDA" w:rsidRDefault="00970FC3" w:rsidP="00970FC3">
      <w:pPr>
        <w:pStyle w:val="Body"/>
        <w:rPr>
          <w:rFonts w:ascii="Arial" w:hAnsi="Arial" w:cs="Arial"/>
          <w:b/>
          <w:bCs/>
          <w:color w:val="000000" w:themeColor="text1"/>
        </w:rPr>
      </w:pPr>
      <w:r w:rsidRPr="001E7EDA">
        <w:rPr>
          <w:rFonts w:ascii="Arial" w:hAnsi="Arial" w:cs="Arial"/>
          <w:b/>
          <w:bCs/>
          <w:color w:val="000000" w:themeColor="text1"/>
        </w:rPr>
        <w:t>3.2 Iron (Fe) concentration</w:t>
      </w:r>
    </w:p>
    <w:p w14:paraId="30A3702C" w14:textId="13B48873"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lastRenderedPageBreak/>
        <w:t>Iron concentrations were highly influenced by location, variety and interaction due to its highly significant effects shown (</w:t>
      </w:r>
      <w:r w:rsidR="0026054E" w:rsidRPr="001E7EDA">
        <w:rPr>
          <w:rFonts w:ascii="Arial" w:hAnsi="Arial" w:cs="Arial"/>
          <w:i/>
          <w:iCs/>
          <w:color w:val="000000" w:themeColor="text1"/>
        </w:rPr>
        <w:t>P</w:t>
      </w:r>
      <w:r w:rsidRPr="001E7EDA">
        <w:rPr>
          <w:rFonts w:ascii="Arial" w:hAnsi="Arial" w:cs="Arial"/>
          <w:color w:val="000000" w:themeColor="text1"/>
        </w:rPr>
        <w:t xml:space="preserve">&lt;.05) </w:t>
      </w:r>
    </w:p>
    <w:p w14:paraId="3D505579" w14:textId="12BC5436" w:rsidR="00FA2AF6" w:rsidRPr="001E7EDA" w:rsidRDefault="00FA2AF6" w:rsidP="0026054E">
      <w:pPr>
        <w:pStyle w:val="Body"/>
        <w:spacing w:after="0"/>
        <w:rPr>
          <w:rFonts w:ascii="Arial" w:hAnsi="Arial" w:cs="Arial"/>
          <w:color w:val="000000" w:themeColor="text1"/>
        </w:rPr>
      </w:pPr>
      <w:r w:rsidRPr="001E7EDA">
        <w:rPr>
          <w:rFonts w:ascii="Arial" w:hAnsi="Arial" w:cs="Arial"/>
          <w:color w:val="000000" w:themeColor="text1"/>
        </w:rPr>
        <w:t xml:space="preserve">While Mion had the highest overall mean for iron (13.14%), the highest specific value was recorded for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grown in Yendi (14.38%). Conversely, the same variety grown in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recorded a much lower iron content (8.13%).</w:t>
      </w:r>
      <w:r w:rsidR="0026054E" w:rsidRPr="001E7EDA">
        <w:rPr>
          <w:rFonts w:ascii="Arial" w:hAnsi="Arial" w:cs="Arial"/>
          <w:color w:val="000000" w:themeColor="text1"/>
        </w:rPr>
        <w:t xml:space="preserve"> </w:t>
      </w:r>
      <w:r w:rsidRPr="001E7EDA">
        <w:rPr>
          <w:rFonts w:ascii="Arial" w:hAnsi="Arial" w:cs="Arial"/>
          <w:color w:val="000000" w:themeColor="text1"/>
        </w:rPr>
        <w:t xml:space="preserve">Generally,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(11.71%) as a variety had higher concentration of Iron than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(10.79%). For interactive effects, </w:t>
      </w:r>
      <w:proofErr w:type="spellStart"/>
      <w:r w:rsidRPr="001E7EDA">
        <w:rPr>
          <w:rFonts w:ascii="Arial" w:hAnsi="Arial" w:cs="Arial"/>
          <w:color w:val="000000" w:themeColor="text1"/>
        </w:rPr>
        <w:t>Zabzugu-Fusheini</w:t>
      </w:r>
      <w:proofErr w:type="spellEnd"/>
      <w:r w:rsidRPr="001E7EDA">
        <w:rPr>
          <w:rFonts w:ascii="Arial" w:hAnsi="Arial" w:cs="Arial"/>
          <w:color w:val="000000" w:themeColor="text1"/>
        </w:rPr>
        <w:t xml:space="preserve"> showed the lowest mineral content of 8.13% and the highest mineral content was Yendi-</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with 14.38% (Figure 2)</w:t>
      </w:r>
    </w:p>
    <w:p w14:paraId="4DEBD36E"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7A3A1565" wp14:editId="2153CCE3">
            <wp:extent cx="6096000" cy="2667000"/>
            <wp:effectExtent l="0" t="0" r="0" b="0"/>
            <wp:docPr id="2030734927" name="Chart 1">
              <a:extLst xmlns:a="http://schemas.openxmlformats.org/drawingml/2006/main">
                <a:ext uri="{FF2B5EF4-FFF2-40B4-BE49-F238E27FC236}">
                  <a16:creationId xmlns:a16="http://schemas.microsoft.com/office/drawing/2014/main" id="{523E87FC-CDE5-7904-23B1-0214D5568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1AFFF2" w14:textId="511F4617" w:rsidR="00FA2AF6" w:rsidRPr="001E7EDA" w:rsidRDefault="00FA2AF6" w:rsidP="00FA2AF6">
      <w:pPr>
        <w:pStyle w:val="Body"/>
        <w:spacing w:after="0"/>
        <w:rPr>
          <w:rFonts w:ascii="Arial" w:hAnsi="Arial" w:cs="Arial"/>
          <w:b/>
          <w:bCs/>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2</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location-variety interaction on Iron content of yam</w:t>
      </w:r>
    </w:p>
    <w:p w14:paraId="5BDB81CF" w14:textId="77777777" w:rsidR="009436A2" w:rsidRPr="001E7EDA" w:rsidRDefault="009436A2" w:rsidP="00FA2AF6">
      <w:pPr>
        <w:pStyle w:val="Body"/>
        <w:spacing w:after="0"/>
        <w:rPr>
          <w:rFonts w:ascii="Arial" w:hAnsi="Arial" w:cs="Arial"/>
          <w:color w:val="000000" w:themeColor="text1"/>
        </w:rPr>
      </w:pPr>
    </w:p>
    <w:p w14:paraId="05D9D0B7" w14:textId="5D218218"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range of values for this study is slightly high</w:t>
      </w:r>
      <w:r w:rsidR="0058110C" w:rsidRPr="001E7EDA">
        <w:rPr>
          <w:rFonts w:ascii="Arial" w:hAnsi="Arial" w:cs="Arial"/>
          <w:color w:val="000000" w:themeColor="text1"/>
        </w:rPr>
        <w:t>er</w:t>
      </w:r>
      <w:r w:rsidRPr="001E7EDA">
        <w:rPr>
          <w:rFonts w:ascii="Arial" w:hAnsi="Arial" w:cs="Arial"/>
          <w:color w:val="000000" w:themeColor="text1"/>
        </w:rPr>
        <w:t xml:space="preserve"> </w:t>
      </w:r>
      <w:r w:rsidR="007B0D6C" w:rsidRPr="001E7EDA">
        <w:rPr>
          <w:rFonts w:ascii="Arial" w:hAnsi="Arial" w:cs="Arial"/>
          <w:color w:val="000000" w:themeColor="text1"/>
        </w:rPr>
        <w:t>and</w:t>
      </w:r>
      <w:r w:rsidRPr="001E7EDA">
        <w:rPr>
          <w:rFonts w:ascii="Arial" w:hAnsi="Arial" w:cs="Arial"/>
          <w:color w:val="000000" w:themeColor="text1"/>
        </w:rPr>
        <w:t xml:space="preserve"> </w:t>
      </w:r>
      <w:proofErr w:type="gramStart"/>
      <w:r w:rsidRPr="001E7EDA">
        <w:rPr>
          <w:rFonts w:ascii="Arial" w:hAnsi="Arial" w:cs="Arial"/>
          <w:color w:val="000000" w:themeColor="text1"/>
        </w:rPr>
        <w:t>ranges  from</w:t>
      </w:r>
      <w:proofErr w:type="gramEnd"/>
      <w:r w:rsidRPr="001E7EDA">
        <w:rPr>
          <w:rFonts w:ascii="Arial" w:hAnsi="Arial" w:cs="Arial"/>
          <w:color w:val="000000" w:themeColor="text1"/>
        </w:rPr>
        <w:t xml:space="preserve"> 8.12-14.38% when compared </w:t>
      </w:r>
      <w:proofErr w:type="spellStart"/>
      <w:r w:rsidRPr="001E7EDA">
        <w:rPr>
          <w:rFonts w:ascii="Arial" w:hAnsi="Arial" w:cs="Arial"/>
          <w:color w:val="000000" w:themeColor="text1"/>
        </w:rPr>
        <w:t>Mergedus</w:t>
      </w:r>
      <w:proofErr w:type="spellEnd"/>
      <w:r w:rsidRPr="001E7EDA">
        <w:rPr>
          <w:rFonts w:ascii="Arial" w:hAnsi="Arial" w:cs="Arial"/>
          <w:color w:val="000000" w:themeColor="text1"/>
        </w:rPr>
        <w:t xml:space="preserve"> et al., (2015) wh</w:t>
      </w:r>
      <w:r w:rsidR="008262AB" w:rsidRPr="001E7EDA">
        <w:rPr>
          <w:rFonts w:ascii="Arial" w:hAnsi="Arial" w:cs="Arial"/>
          <w:color w:val="000000" w:themeColor="text1"/>
        </w:rPr>
        <w:t>o</w:t>
      </w:r>
      <w:r w:rsidRPr="001E7EDA">
        <w:rPr>
          <w:rFonts w:ascii="Arial" w:hAnsi="Arial" w:cs="Arial"/>
          <w:color w:val="000000" w:themeColor="text1"/>
        </w:rPr>
        <w:t xml:space="preserve"> reported values ranging from 10.10±0.01 mg/100g to 11.60±0.01 mg/100g for cultivars of </w:t>
      </w:r>
      <w:r w:rsidRPr="001E7EDA">
        <w:rPr>
          <w:rFonts w:ascii="Arial" w:hAnsi="Arial" w:cs="Arial"/>
          <w:i/>
          <w:iCs/>
          <w:color w:val="000000" w:themeColor="text1"/>
        </w:rPr>
        <w:t>Colocasia esculenta</w:t>
      </w:r>
      <w:r w:rsidRPr="001E7EDA">
        <w:rPr>
          <w:rFonts w:ascii="Arial" w:hAnsi="Arial" w:cs="Arial"/>
          <w:color w:val="000000" w:themeColor="text1"/>
        </w:rPr>
        <w:t xml:space="preserve"> (Cocoyam).  This implies that iron contents are strongly affected by </w:t>
      </w:r>
      <w:proofErr w:type="spellStart"/>
      <w:proofErr w:type="gramStart"/>
      <w:r w:rsidRPr="001E7EDA">
        <w:rPr>
          <w:rFonts w:ascii="Arial" w:hAnsi="Arial" w:cs="Arial"/>
          <w:color w:val="000000" w:themeColor="text1"/>
        </w:rPr>
        <w:t>variety,locations</w:t>
      </w:r>
      <w:proofErr w:type="spellEnd"/>
      <w:proofErr w:type="gramEnd"/>
      <w:r w:rsidRPr="001E7EDA">
        <w:rPr>
          <w:rFonts w:ascii="Arial" w:hAnsi="Arial" w:cs="Arial"/>
          <w:color w:val="000000" w:themeColor="text1"/>
        </w:rPr>
        <w:t xml:space="preserve"> and interactive effects of location and variety which emphasizing varia</w:t>
      </w:r>
      <w:r w:rsidR="00E83698" w:rsidRPr="001E7EDA">
        <w:rPr>
          <w:rFonts w:ascii="Arial" w:hAnsi="Arial" w:cs="Arial"/>
          <w:color w:val="000000" w:themeColor="text1"/>
        </w:rPr>
        <w:t>bility</w:t>
      </w:r>
      <w:r w:rsidRPr="001E7EDA">
        <w:rPr>
          <w:rFonts w:ascii="Arial" w:hAnsi="Arial" w:cs="Arial"/>
          <w:color w:val="000000" w:themeColor="text1"/>
        </w:rPr>
        <w:t xml:space="preserve"> in how different varieties perform across various locations.  </w:t>
      </w:r>
    </w:p>
    <w:p w14:paraId="1028C23E" w14:textId="41217F69"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This variability of concentrations may have profound implications for public heath as iron defi</w:t>
      </w:r>
      <w:r w:rsidR="00A21257" w:rsidRPr="001E7EDA">
        <w:rPr>
          <w:rFonts w:ascii="Arial" w:hAnsi="Arial" w:cs="Arial"/>
          <w:color w:val="000000" w:themeColor="text1"/>
        </w:rPr>
        <w:t>ci</w:t>
      </w:r>
      <w:r w:rsidRPr="001E7EDA">
        <w:rPr>
          <w:rFonts w:ascii="Arial" w:hAnsi="Arial" w:cs="Arial"/>
          <w:color w:val="000000" w:themeColor="text1"/>
        </w:rPr>
        <w:t>ency is a leading cause of anemia in norther</w:t>
      </w:r>
      <w:r w:rsidR="00A3215F" w:rsidRPr="001E7EDA">
        <w:rPr>
          <w:rFonts w:ascii="Arial" w:hAnsi="Arial" w:cs="Arial"/>
          <w:color w:val="000000" w:themeColor="text1"/>
        </w:rPr>
        <w:t>n</w:t>
      </w:r>
      <w:r w:rsidRPr="001E7EDA">
        <w:rPr>
          <w:rFonts w:ascii="Arial" w:hAnsi="Arial" w:cs="Arial"/>
          <w:color w:val="000000" w:themeColor="text1"/>
        </w:rPr>
        <w:t xml:space="preserve"> Ghana specifically amongst school-age children and pregnant women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{"citationItems":[{"id":"ITEM-1","itemData":{"author":[{"dropping-particle":"","family":"Olatunji","given":"Alice Adenike","non-dropping-particle":"","parse-names":false,"suffix":""},{"dropping-particle":"","family":"Gana","given":"Andrew Saba","non-dropping-particle":"","parse-names":false,"suffix":""},{"dropping-particle":"","family":"Tolorunse","given":"Kehinde D","non-dropping-particle":"","parse-names":false,"suffix":""},{"dropping-particle":"","family":"Agre","given":"Paterne A","non-dropping-particle":"","parse-names":false,"suffix":""},{"dropping-particle":"","family":"Adebola","given":"Patrick","non-dropping-particle":"","parse-names":false,"suffix":""},{"dropping-particle":"","family":"Asfaw","given":"Asrat","non-dropping-particle":"","parse-names":false,"suffix":""}],"id":"ITEM-1","issued":{"date-parts":[["2024"]]},"title":"Agronomic Performance and Yield Stability of Elite White Guinea Yam ( Dioscorea rotundata ) Genotypes Grown in Multiple Environments in Nigeria","type":"article-journal"},"uris":["http://www.mendeley.com/documents/?uuid=024e52a3-bc46-4f81-b146-ef59a041348a"]},{"id":"ITEM-2","itemData":{"DOI":"10.3389/fpls.2021.629762","author":[{"dropping-particle":"","family":"Matsumoto","given":"Ryo","non-dropping-particle":"","parse-names":false,"suffix":""},{"dropping-particle":"","family":"Ishikawa","given":"Haruki","non-dropping-particle":"","parse-names":false,"suffix":""},{"dropping-particle":"","family":"Asfaw","given":"Asrat","non-dropping-particle":"","parse-names":false,"suffix":""},{"dropping-particle":"","family":"Asiedu","given":"Robert","non-dropping-particle":"","parse-names":false,"suffix":""}],"id":"ITEM-2","issue":"February","issued":{"date-parts":[["2021"]]},"page":"1-9","title":"Low Soil Nutrient Tolerance and Mineral Fertilizer Response in White Guinea Yam ( Dioscorea rotundata ) Genotypes","type":"article-journal","volume":"12"},"uris":["http://www.mendeley.com/documents/?uuid=00f09186-716b-4c54-8d9c-2a24a507d966"]}],"mendeley":{"formattedCitation":"(Matsumoto et al., 2021; Olatunji et al., 2024)","plainTextFormattedCitation":"(Matsumoto et al., 2021; Olatunji et al., 2024)","previouslyFormattedCitation":"(Adegunwa et al., 2020; Nkansah et al., 2024)"},"properties":{"noteIndex":0},"schema":"https://github.com/citation-style-language/schema/raw/master/csl-citation.json"}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(Matsumoto et al., 2021; Olatunji et al., 2024)</w:t>
      </w:r>
      <w:r w:rsidRPr="001E7EDA">
        <w:rPr>
          <w:rFonts w:ascii="Arial" w:hAnsi="Arial" w:cs="Arial"/>
          <w:color w:val="000000" w:themeColor="text1"/>
        </w:rPr>
        <w:fldChar w:fldCharType="end"/>
      </w:r>
      <w:r w:rsidRPr="001E7EDA">
        <w:rPr>
          <w:rFonts w:ascii="Arial" w:hAnsi="Arial" w:cs="Arial"/>
          <w:color w:val="000000" w:themeColor="text1"/>
        </w:rPr>
        <w:t xml:space="preserve">. </w:t>
      </w:r>
    </w:p>
    <w:p w14:paraId="06B07C20" w14:textId="75C13CF0"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Iron forms a component of </w:t>
      </w:r>
      <w:proofErr w:type="spellStart"/>
      <w:r w:rsidRPr="001E7EDA">
        <w:rPr>
          <w:rFonts w:ascii="Arial" w:hAnsi="Arial" w:cs="Arial"/>
          <w:color w:val="000000" w:themeColor="text1"/>
        </w:rPr>
        <w:t>haemoglo</w:t>
      </w:r>
      <w:r w:rsidR="00B86A90" w:rsidRPr="001E7EDA">
        <w:rPr>
          <w:rFonts w:ascii="Arial" w:hAnsi="Arial" w:cs="Arial"/>
          <w:color w:val="000000" w:themeColor="text1"/>
        </w:rPr>
        <w:t>bi</w:t>
      </w:r>
      <w:r w:rsidRPr="001E7EDA">
        <w:rPr>
          <w:rFonts w:ascii="Arial" w:hAnsi="Arial" w:cs="Arial"/>
          <w:color w:val="000000" w:themeColor="text1"/>
        </w:rPr>
        <w:t>n</w:t>
      </w:r>
      <w:proofErr w:type="spellEnd"/>
      <w:r w:rsidRPr="001E7EDA">
        <w:rPr>
          <w:rFonts w:ascii="Arial" w:hAnsi="Arial" w:cs="Arial"/>
          <w:color w:val="000000" w:themeColor="text1"/>
        </w:rPr>
        <w:t xml:space="preserve"> which is a pigment in red blood cells responsible for transportation of oxygen from the lungs to other  body parts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2022)","manualFormatting":"(Mergedus et al., 2015)","plainTextFormattedCitation":"(Yakubu et al., 2022)","previouslyFormattedCitation":"(Yakubu et al., 2022)"},"properties":{"noteIndex":0},"schema":"https://github.com/citation-style-language/schema/raw/master/csl-citation.json"}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(Mergedus et al., 2015)</w:t>
      </w:r>
      <w:r w:rsidRPr="001E7EDA">
        <w:rPr>
          <w:rFonts w:ascii="Arial" w:hAnsi="Arial" w:cs="Arial"/>
          <w:color w:val="000000" w:themeColor="text1"/>
        </w:rPr>
        <w:fldChar w:fldCharType="end"/>
      </w:r>
      <w:r w:rsidRPr="001E7EDA">
        <w:rPr>
          <w:rFonts w:ascii="Arial" w:hAnsi="Arial" w:cs="Arial"/>
          <w:color w:val="000000" w:themeColor="text1"/>
        </w:rPr>
        <w:t xml:space="preserve">.  The daily dietary recommendation allowance for iron is 13.7-15.1mg for children and 17.0-18.9mg for adults </w:t>
      </w:r>
      <w:commentRangeStart w:id="11"/>
      <w:r w:rsidRPr="005A79A8">
        <w:rPr>
          <w:rFonts w:ascii="Arial" w:hAnsi="Arial" w:cs="Arial"/>
          <w:color w:val="000000" w:themeColor="text1"/>
          <w:highlight w:val="yellow"/>
        </w:rPr>
        <w:t>(WHO,2014).</w:t>
      </w:r>
      <w:r w:rsidRPr="001E7EDA">
        <w:rPr>
          <w:rFonts w:ascii="Arial" w:hAnsi="Arial" w:cs="Arial"/>
          <w:color w:val="000000" w:themeColor="text1"/>
        </w:rPr>
        <w:t xml:space="preserve"> </w:t>
      </w:r>
      <w:commentRangeEnd w:id="11"/>
      <w:r w:rsidR="005A79A8">
        <w:rPr>
          <w:rStyle w:val="Marquedecommentaire"/>
          <w:rFonts w:ascii="Times New Roman" w:hAnsi="Times New Roman"/>
          <w:lang w:val="nb-NO" w:eastAsia="nb-NO"/>
        </w:rPr>
        <w:commentReference w:id="11"/>
      </w:r>
      <w:r w:rsidRPr="001E7EDA">
        <w:rPr>
          <w:rFonts w:ascii="Arial" w:hAnsi="Arial" w:cs="Arial"/>
          <w:color w:val="000000" w:themeColor="text1"/>
        </w:rPr>
        <w:t xml:space="preserve">If a portion of yam can provide significant </w:t>
      </w:r>
      <w:proofErr w:type="gramStart"/>
      <w:r w:rsidR="00481836" w:rsidRPr="001E7EDA">
        <w:rPr>
          <w:rFonts w:ascii="Arial" w:hAnsi="Arial" w:cs="Arial"/>
          <w:color w:val="000000" w:themeColor="text1"/>
        </w:rPr>
        <w:t>Iron</w:t>
      </w:r>
      <w:proofErr w:type="gramEnd"/>
      <w:r w:rsidR="00481836" w:rsidRPr="001E7EDA">
        <w:rPr>
          <w:rFonts w:ascii="Arial" w:hAnsi="Arial" w:cs="Arial"/>
          <w:color w:val="000000" w:themeColor="text1"/>
        </w:rPr>
        <w:t xml:space="preserve"> </w:t>
      </w:r>
      <w:r w:rsidRPr="001E7EDA">
        <w:rPr>
          <w:rFonts w:ascii="Arial" w:hAnsi="Arial" w:cs="Arial"/>
          <w:color w:val="000000" w:themeColor="text1"/>
        </w:rPr>
        <w:t>then the choice of the variety and the location of cultivation can be considered as part of strategic public health decis</w:t>
      </w:r>
      <w:r w:rsidR="00481836" w:rsidRPr="001E7EDA">
        <w:rPr>
          <w:rFonts w:ascii="Arial" w:hAnsi="Arial" w:cs="Arial"/>
          <w:color w:val="000000" w:themeColor="text1"/>
        </w:rPr>
        <w:t>i</w:t>
      </w:r>
      <w:r w:rsidRPr="001E7EDA">
        <w:rPr>
          <w:rFonts w:ascii="Arial" w:hAnsi="Arial" w:cs="Arial"/>
          <w:color w:val="000000" w:themeColor="text1"/>
        </w:rPr>
        <w:t xml:space="preserve">ons. The two yam varieties-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have iron contents that meet the daily recommendation allowance (RDA) which can deal nutrition deficiency and hidden hunger.</w:t>
      </w:r>
    </w:p>
    <w:p w14:paraId="3B96828F" w14:textId="77777777" w:rsidR="00FA2AF6" w:rsidRPr="001E7EDA" w:rsidRDefault="00FA2AF6" w:rsidP="00FA2AF6">
      <w:pPr>
        <w:pStyle w:val="Body"/>
        <w:spacing w:after="0"/>
        <w:rPr>
          <w:rFonts w:ascii="Arial" w:hAnsi="Arial" w:cs="Arial"/>
          <w:color w:val="000000" w:themeColor="text1"/>
        </w:rPr>
      </w:pPr>
    </w:p>
    <w:p w14:paraId="36C92038" w14:textId="052DC393"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3.3 Potassium (K) Concentration</w:t>
      </w:r>
    </w:p>
    <w:p w14:paraId="72C4CEC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concentration of K for Mion, Yendi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were 2.45%, 2.32% and 2.23% respectively.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and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as varieties had 2.40% and 2.26% correspondingly (Figure 3).  </w:t>
      </w:r>
    </w:p>
    <w:p w14:paraId="033C8BFF"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26E7EA6C" wp14:editId="2A18EF6D">
            <wp:extent cx="5943600" cy="3036570"/>
            <wp:effectExtent l="19050" t="19050" r="19050" b="11430"/>
            <wp:docPr id="1463565614" name="Chart 1">
              <a:extLst xmlns:a="http://schemas.openxmlformats.org/drawingml/2006/main">
                <a:ext uri="{FF2B5EF4-FFF2-40B4-BE49-F238E27FC236}">
                  <a16:creationId xmlns:a16="http://schemas.microsoft.com/office/drawing/2014/main" id="{AFA2BE0F-971C-BC65-329A-6012F1C69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D36D02" w14:textId="388D2C38"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3</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Variety on Potassium content</w:t>
      </w:r>
    </w:p>
    <w:p w14:paraId="7E09C87B" w14:textId="77777777" w:rsidR="00FA2AF6" w:rsidRPr="001E7EDA" w:rsidRDefault="00FA2AF6" w:rsidP="00FA2AF6">
      <w:pPr>
        <w:pStyle w:val="Body"/>
        <w:spacing w:after="0"/>
        <w:rPr>
          <w:rFonts w:ascii="Arial" w:hAnsi="Arial" w:cs="Arial"/>
          <w:color w:val="000000" w:themeColor="text1"/>
        </w:rPr>
      </w:pPr>
    </w:p>
    <w:p w14:paraId="585D16F6" w14:textId="1E514C94"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Both Location and variety were highly significant (</w:t>
      </w:r>
      <w:r w:rsidR="00A96E81" w:rsidRPr="001E7EDA">
        <w:rPr>
          <w:rFonts w:ascii="Arial" w:hAnsi="Arial" w:cs="Arial"/>
          <w:i/>
          <w:iCs/>
          <w:color w:val="000000" w:themeColor="text1"/>
        </w:rPr>
        <w:t>P</w:t>
      </w:r>
      <w:r w:rsidRPr="001E7EDA">
        <w:rPr>
          <w:rFonts w:ascii="Arial" w:hAnsi="Arial" w:cs="Arial"/>
          <w:color w:val="000000" w:themeColor="text1"/>
        </w:rPr>
        <w:t xml:space="preserve">&lt;.001) accounting for the differences in values whereas there was no significant effect for interaction (location x variety) which had </w:t>
      </w:r>
      <w:r w:rsidR="00A96E81" w:rsidRPr="001E7EDA">
        <w:rPr>
          <w:rFonts w:ascii="Arial" w:hAnsi="Arial" w:cs="Arial"/>
          <w:i/>
          <w:iCs/>
          <w:color w:val="000000" w:themeColor="text1"/>
        </w:rPr>
        <w:t>P</w:t>
      </w:r>
      <w:r w:rsidRPr="001E7EDA">
        <w:rPr>
          <w:rFonts w:ascii="Arial" w:hAnsi="Arial" w:cs="Arial"/>
          <w:color w:val="000000" w:themeColor="text1"/>
        </w:rPr>
        <w:t xml:space="preserve">=.008 (Table </w:t>
      </w:r>
      <w:r w:rsidR="0048148E" w:rsidRPr="001E7EDA">
        <w:rPr>
          <w:rFonts w:ascii="Arial" w:hAnsi="Arial" w:cs="Arial"/>
          <w:color w:val="000000" w:themeColor="text1"/>
        </w:rPr>
        <w:t>4</w:t>
      </w:r>
      <w:r w:rsidRPr="001E7EDA">
        <w:rPr>
          <w:rFonts w:ascii="Arial" w:hAnsi="Arial" w:cs="Arial"/>
          <w:color w:val="000000" w:themeColor="text1"/>
        </w:rPr>
        <w:t>).</w:t>
      </w:r>
    </w:p>
    <w:p w14:paraId="0646B403" w14:textId="44E58656"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4</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interaction on Potassium content</w:t>
      </w:r>
    </w:p>
    <w:tbl>
      <w:tblPr>
        <w:tblW w:w="8286" w:type="dxa"/>
        <w:tblLook w:val="04A0" w:firstRow="1" w:lastRow="0" w:firstColumn="1" w:lastColumn="0" w:noHBand="0" w:noVBand="1"/>
      </w:tblPr>
      <w:tblGrid>
        <w:gridCol w:w="2074"/>
        <w:gridCol w:w="2167"/>
        <w:gridCol w:w="1834"/>
        <w:gridCol w:w="2211"/>
      </w:tblGrid>
      <w:tr w:rsidR="00FA2AF6" w:rsidRPr="001E7EDA" w14:paraId="32867492" w14:textId="77777777" w:rsidTr="003C68B3">
        <w:trPr>
          <w:trHeight w:val="305"/>
        </w:trPr>
        <w:tc>
          <w:tcPr>
            <w:tcW w:w="2074" w:type="dxa"/>
            <w:tcBorders>
              <w:top w:val="single" w:sz="4" w:space="0" w:color="auto"/>
              <w:left w:val="single" w:sz="4" w:space="0" w:color="auto"/>
              <w:bottom w:val="single" w:sz="4" w:space="0" w:color="auto"/>
              <w:right w:val="single" w:sz="4" w:space="0" w:color="auto"/>
            </w:tcBorders>
            <w:noWrap/>
            <w:vAlign w:val="bottom"/>
            <w:hideMark/>
          </w:tcPr>
          <w:p w14:paraId="617485F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2167" w:type="dxa"/>
            <w:tcBorders>
              <w:top w:val="single" w:sz="4" w:space="0" w:color="auto"/>
              <w:left w:val="nil"/>
              <w:bottom w:val="single" w:sz="4" w:space="0" w:color="auto"/>
              <w:right w:val="single" w:sz="4" w:space="0" w:color="auto"/>
            </w:tcBorders>
            <w:noWrap/>
            <w:vAlign w:val="bottom"/>
            <w:hideMark/>
          </w:tcPr>
          <w:p w14:paraId="4E45563C"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p>
        </w:tc>
        <w:tc>
          <w:tcPr>
            <w:tcW w:w="1834" w:type="dxa"/>
            <w:tcBorders>
              <w:top w:val="single" w:sz="4" w:space="0" w:color="auto"/>
              <w:left w:val="nil"/>
              <w:bottom w:val="single" w:sz="4" w:space="0" w:color="auto"/>
            </w:tcBorders>
            <w:noWrap/>
            <w:vAlign w:val="bottom"/>
            <w:hideMark/>
          </w:tcPr>
          <w:p w14:paraId="550A2A64"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02091C11"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 </w:t>
            </w:r>
          </w:p>
        </w:tc>
      </w:tr>
      <w:tr w:rsidR="00FA2AF6" w:rsidRPr="001E7EDA" w14:paraId="0107E42A" w14:textId="77777777" w:rsidTr="003C68B3">
        <w:trPr>
          <w:trHeight w:val="305"/>
        </w:trPr>
        <w:tc>
          <w:tcPr>
            <w:tcW w:w="2074" w:type="dxa"/>
            <w:tcBorders>
              <w:top w:val="nil"/>
              <w:left w:val="single" w:sz="4" w:space="0" w:color="auto"/>
              <w:bottom w:val="single" w:sz="4" w:space="0" w:color="auto"/>
              <w:right w:val="single" w:sz="4" w:space="0" w:color="auto"/>
            </w:tcBorders>
            <w:noWrap/>
            <w:vAlign w:val="bottom"/>
            <w:hideMark/>
          </w:tcPr>
          <w:p w14:paraId="6B32C7F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Mion</w:t>
            </w:r>
          </w:p>
        </w:tc>
        <w:tc>
          <w:tcPr>
            <w:tcW w:w="2167" w:type="dxa"/>
            <w:tcBorders>
              <w:top w:val="nil"/>
              <w:left w:val="nil"/>
              <w:bottom w:val="single" w:sz="4" w:space="0" w:color="auto"/>
              <w:right w:val="single" w:sz="4" w:space="0" w:color="auto"/>
            </w:tcBorders>
            <w:noWrap/>
            <w:vAlign w:val="bottom"/>
            <w:hideMark/>
          </w:tcPr>
          <w:p w14:paraId="162DADF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2.54</w:t>
            </w:r>
          </w:p>
        </w:tc>
        <w:tc>
          <w:tcPr>
            <w:tcW w:w="1834" w:type="dxa"/>
            <w:tcBorders>
              <w:top w:val="nil"/>
              <w:left w:val="nil"/>
              <w:bottom w:val="single" w:sz="4" w:space="0" w:color="auto"/>
            </w:tcBorders>
            <w:noWrap/>
            <w:vAlign w:val="bottom"/>
            <w:hideMark/>
          </w:tcPr>
          <w:p w14:paraId="71788E5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2.35</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38FA5C41" w14:textId="1FE0682B"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r w:rsidR="003840A4" w:rsidRPr="001E7EDA">
              <w:rPr>
                <w:rFonts w:ascii="Arial" w:hAnsi="Arial" w:cs="Arial"/>
                <w:color w:val="000000" w:themeColor="text1"/>
              </w:rPr>
              <w:t>CV%= 1.60</w:t>
            </w:r>
          </w:p>
          <w:p w14:paraId="77B1F4C3" w14:textId="77777777" w:rsidR="00FA2AF6" w:rsidRPr="001E7EDA" w:rsidRDefault="00FA2AF6" w:rsidP="00FA2AF6">
            <w:pPr>
              <w:pStyle w:val="Body"/>
              <w:spacing w:after="0"/>
              <w:rPr>
                <w:rFonts w:ascii="Arial" w:hAnsi="Arial" w:cs="Arial"/>
                <w:color w:val="000000" w:themeColor="text1"/>
              </w:rPr>
            </w:pPr>
          </w:p>
        </w:tc>
      </w:tr>
      <w:tr w:rsidR="00FA2AF6" w:rsidRPr="001E7EDA" w14:paraId="2ADEB8C2" w14:textId="77777777" w:rsidTr="003C68B3">
        <w:trPr>
          <w:trHeight w:val="305"/>
        </w:trPr>
        <w:tc>
          <w:tcPr>
            <w:tcW w:w="2074" w:type="dxa"/>
            <w:tcBorders>
              <w:top w:val="nil"/>
              <w:left w:val="single" w:sz="4" w:space="0" w:color="auto"/>
              <w:bottom w:val="single" w:sz="4" w:space="0" w:color="auto"/>
              <w:right w:val="single" w:sz="4" w:space="0" w:color="auto"/>
            </w:tcBorders>
            <w:noWrap/>
            <w:vAlign w:val="bottom"/>
            <w:hideMark/>
          </w:tcPr>
          <w:p w14:paraId="26C8D48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Yendi</w:t>
            </w:r>
          </w:p>
        </w:tc>
        <w:tc>
          <w:tcPr>
            <w:tcW w:w="2167" w:type="dxa"/>
            <w:tcBorders>
              <w:top w:val="nil"/>
              <w:left w:val="nil"/>
              <w:bottom w:val="single" w:sz="4" w:space="0" w:color="auto"/>
              <w:right w:val="single" w:sz="4" w:space="0" w:color="auto"/>
            </w:tcBorders>
            <w:noWrap/>
            <w:vAlign w:val="bottom"/>
            <w:hideMark/>
          </w:tcPr>
          <w:p w14:paraId="018E44D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2.41</w:t>
            </w:r>
          </w:p>
        </w:tc>
        <w:tc>
          <w:tcPr>
            <w:tcW w:w="1834" w:type="dxa"/>
            <w:tcBorders>
              <w:top w:val="nil"/>
              <w:left w:val="nil"/>
              <w:bottom w:val="single" w:sz="4" w:space="0" w:color="auto"/>
            </w:tcBorders>
            <w:noWrap/>
            <w:vAlign w:val="bottom"/>
            <w:hideMark/>
          </w:tcPr>
          <w:p w14:paraId="49F4C75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2.22</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4E90FA4A" w14:textId="12B75FBC"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r w:rsidR="00FA2AF6" w:rsidRPr="001E7EDA" w14:paraId="5A3353B7" w14:textId="77777777" w:rsidTr="003C68B3">
        <w:trPr>
          <w:trHeight w:val="305"/>
        </w:trPr>
        <w:tc>
          <w:tcPr>
            <w:tcW w:w="2074" w:type="dxa"/>
            <w:tcBorders>
              <w:top w:val="nil"/>
              <w:left w:val="single" w:sz="4" w:space="0" w:color="auto"/>
              <w:bottom w:val="single" w:sz="4" w:space="0" w:color="auto"/>
              <w:right w:val="single" w:sz="4" w:space="0" w:color="auto"/>
            </w:tcBorders>
            <w:noWrap/>
            <w:vAlign w:val="bottom"/>
            <w:hideMark/>
          </w:tcPr>
          <w:p w14:paraId="3D62B614"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Zabzugu</w:t>
            </w:r>
            <w:proofErr w:type="spellEnd"/>
          </w:p>
        </w:tc>
        <w:tc>
          <w:tcPr>
            <w:tcW w:w="2167" w:type="dxa"/>
            <w:tcBorders>
              <w:top w:val="nil"/>
              <w:left w:val="nil"/>
              <w:bottom w:val="single" w:sz="4" w:space="0" w:color="auto"/>
              <w:right w:val="single" w:sz="4" w:space="0" w:color="auto"/>
            </w:tcBorders>
            <w:noWrap/>
            <w:vAlign w:val="bottom"/>
            <w:hideMark/>
          </w:tcPr>
          <w:p w14:paraId="0EF001A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2.25</w:t>
            </w:r>
          </w:p>
        </w:tc>
        <w:tc>
          <w:tcPr>
            <w:tcW w:w="1834" w:type="dxa"/>
            <w:tcBorders>
              <w:top w:val="nil"/>
              <w:left w:val="nil"/>
              <w:bottom w:val="single" w:sz="4" w:space="0" w:color="auto"/>
            </w:tcBorders>
            <w:noWrap/>
            <w:vAlign w:val="bottom"/>
            <w:hideMark/>
          </w:tcPr>
          <w:p w14:paraId="287CE6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2.21</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5A99D2A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7E1F87C4" w14:textId="77777777" w:rsidR="00FA2AF6" w:rsidRPr="001E7EDA" w:rsidRDefault="00FA2AF6" w:rsidP="00FA2AF6">
      <w:pPr>
        <w:pStyle w:val="Body"/>
        <w:spacing w:after="0"/>
        <w:rPr>
          <w:rFonts w:ascii="Arial" w:hAnsi="Arial" w:cs="Arial"/>
          <w:color w:val="000000" w:themeColor="text1"/>
        </w:rPr>
      </w:pPr>
    </w:p>
    <w:p w14:paraId="1AA866D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Potassium content ranged </w:t>
      </w:r>
      <w:commentRangeStart w:id="12"/>
      <w:proofErr w:type="spellStart"/>
      <w:r w:rsidRPr="000A4EFD">
        <w:rPr>
          <w:rFonts w:ascii="Arial" w:hAnsi="Arial" w:cs="Arial"/>
          <w:color w:val="000000" w:themeColor="text1"/>
          <w:highlight w:val="yellow"/>
        </w:rPr>
        <w:t>fromm</w:t>
      </w:r>
      <w:commentRangeEnd w:id="12"/>
      <w:proofErr w:type="spellEnd"/>
      <w:r w:rsidR="000A4EFD">
        <w:rPr>
          <w:rStyle w:val="Marquedecommentaire"/>
          <w:rFonts w:ascii="Times New Roman" w:hAnsi="Times New Roman"/>
          <w:lang w:val="nb-NO" w:eastAsia="nb-NO"/>
        </w:rPr>
        <w:commentReference w:id="12"/>
      </w:r>
      <w:r w:rsidRPr="001E7EDA">
        <w:rPr>
          <w:rFonts w:ascii="Arial" w:hAnsi="Arial" w:cs="Arial"/>
          <w:color w:val="000000" w:themeColor="text1"/>
        </w:rPr>
        <w:t xml:space="preserve"> 2.20-2.53% for the study which is different from the results obtained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{"citationItems":[{"id":"ITEM-1","itemData":{"abstract":"This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author":[{"dropping-particle":"","family":"Polycarp","given":"D","non-dropping-particle":"","parse-names":false,"suffix":""},{"dropping-particle":"","family":"Afoakwa","given":"","non-dropping-particle":"","parse-names":false,"suffix":""},{"dropping-particle":"","family":"Budu","given":"","non-dropping-particle":"","parse-names":false,"suffix":""},{"dropping-particle":"","family":"Otoo","given":"E","non-dropping-particle":"","parse-names":false,"suffix":""}],"container-title":"International Food Research Journal","id":"ITEM-1","issue":"3","issued":{"date-parts":[["2012"]]},"number-of-pages":"985-992","title":"Characterization of chemical composition and anti-nutritional factors in seven species within the Ghanaian yam (Dioscorea) germplasm","type":"report","volume":"19"},"uris":["http://www.mendeley.com/documents/?uuid=e946b54a-9bad-39ac-994e-aa5164851f58"]}],"mendeley":{"formattedCitation":"(Polycarp et al., 2012)","manualFormatting":"Polycarp et al., (2012)","plainTextFormattedCitation":"(Polycarp et al., 2012)","previouslyFormattedCitation":"(Polycarp et al., 2012)"},"properties":{"noteIndex":0},"schema":"https://github.com/citation-style-language/schema/raw/master/csl-citation.json"}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Polycarp et al., (2012)</w:t>
      </w:r>
      <w:r w:rsidRPr="001E7EDA">
        <w:rPr>
          <w:rFonts w:ascii="Arial" w:hAnsi="Arial" w:cs="Arial"/>
          <w:color w:val="000000" w:themeColor="text1"/>
        </w:rPr>
        <w:fldChar w:fldCharType="end"/>
      </w:r>
      <w:r w:rsidRPr="001E7EDA">
        <w:rPr>
          <w:rFonts w:ascii="Arial" w:hAnsi="Arial" w:cs="Arial"/>
          <w:color w:val="000000" w:themeColor="text1"/>
        </w:rPr>
        <w:t xml:space="preserve"> and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{"citationItems":[{"id":"ITEM-1","itemData":{"ISSN":"14590263","abstract":"The nutrition of the people of developing countries is a major public health issue which has challenged breeders to enhance the nutritional quality of preferred and staple crops such as yam. This study was therefore aimed at investigating the chemical and nutritional composition of 16 D. alata varieties. Dry matter content ranged from 22.3 to 33.8% on a fresh weight basis with corresponding moisture content between 66.2 and 77.7%. The ranges of crude protein, ash, sugar, starch and total dietary fibre were 4.3-8.7, 2.9-4.1, 3.6-11.0, 60.3-74.4 and 4.1-11.0%, on dry weight basis, respectively. The ranges of minerals in mg per kg (dry weight) were P 878-1900, Ca 260-410, Mg 390-580, K 10,550-20,100, Na 84-131, Mn 4.8-22.1, Cu 12.3-15.7 and Zn 10.1-14.1. The results indicate that D. alata varieties could be good sources of nutrients to its consumers and could also be very useful in nutritional applications and diet formulations. Highly significant variations (P&lt;0.05) were observed among the varieties which suggest the potential for improvement through breeding programmes in promising varieties.","author":[{"dropping-particle":"","family":"Baah","given":"F. D.","non-dropping-particle":"","parse-names":false,"suffix":""},{"dropping-particle":"","family":"Maziya-Dixon","given":"B.","non-dropping-particle":"","parse-names":false,"suffix":""},{"dropping-particle":"","family":"Asiedu","given":"R.","non-dropping-particle":"","parse-names":false,"suffix":""},{"dropping-particle":"","family":"Oduro","given":"I.","non-dropping-particle":"","parse-names":false,"suffix":""},{"dropping-particle":"","family":"Ellis","given":"W. O.","non-dropping-particle":"","parse-names":false,"suffix":""}],"container-title":"Journal of Food, Agriculture and Environment","id":"ITEM-1","issue":"2","issued":{"date-parts":[["2009"]]},"page":"373-378","title":"Nutritional and biochemical composition of D. alata (Dioscorea spp.) tubers","type":"article-journal","volume":"7"},"uris":["http://www.mendeley.com/documents/?uuid=bbffb4db-a80b-47db-bd7b-5fceca075957"]}],"mendeley":{"formattedCitation":"(Baah et al., 2009)","plainTextFormattedCitation":"(Baah et al., 2009)","previouslyFormattedCitation":"(Baah et al., 2009)"},"properties":{"noteIndex":0},"schema":"https://github.com/citation-style-language/schema/raw/master/csl-citation.json"}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(Baah et al., 2009)</w:t>
      </w:r>
      <w:r w:rsidRPr="001E7EDA">
        <w:rPr>
          <w:rFonts w:ascii="Arial" w:hAnsi="Arial" w:cs="Arial"/>
          <w:color w:val="000000" w:themeColor="text1"/>
        </w:rPr>
        <w:fldChar w:fldCharType="end"/>
      </w:r>
      <w:r w:rsidRPr="001E7EDA">
        <w:rPr>
          <w:rFonts w:ascii="Arial" w:hAnsi="Arial" w:cs="Arial"/>
          <w:color w:val="000000" w:themeColor="text1"/>
        </w:rPr>
        <w:t xml:space="preserve"> who reported potassium content to range from 7.75 × 10</w:t>
      </w:r>
      <w:r w:rsidRPr="001E7EDA">
        <w:rPr>
          <w:rFonts w:ascii="Arial" w:hAnsi="Arial" w:cs="Arial"/>
          <w:color w:val="000000" w:themeColor="text1"/>
          <w:vertAlign w:val="superscript"/>
        </w:rPr>
        <w:t>2</w:t>
      </w:r>
      <w:r w:rsidRPr="001E7EDA">
        <w:rPr>
          <w:rFonts w:ascii="Arial" w:hAnsi="Arial" w:cs="Arial"/>
          <w:color w:val="000000" w:themeColor="text1"/>
        </w:rPr>
        <w:t> and 1.89 × 10</w:t>
      </w:r>
      <w:r w:rsidRPr="001E7EDA">
        <w:rPr>
          <w:rFonts w:ascii="Arial" w:hAnsi="Arial" w:cs="Arial"/>
          <w:color w:val="000000" w:themeColor="text1"/>
          <w:vertAlign w:val="superscript"/>
        </w:rPr>
        <w:t>3</w:t>
      </w:r>
      <w:r w:rsidRPr="001E7EDA">
        <w:rPr>
          <w:rFonts w:ascii="Arial" w:hAnsi="Arial" w:cs="Arial"/>
          <w:color w:val="000000" w:themeColor="text1"/>
        </w:rPr>
        <w:t xml:space="preserve"> mg/kg among the varieties.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 O. Otegbayo et al., (2018)</w:t>
      </w:r>
      <w:r w:rsidRPr="001E7EDA">
        <w:rPr>
          <w:rFonts w:ascii="Arial" w:hAnsi="Arial" w:cs="Arial"/>
          <w:color w:val="000000" w:themeColor="text1"/>
        </w:rPr>
        <w:fldChar w:fldCharType="end"/>
      </w:r>
      <w:r w:rsidRPr="001E7EDA">
        <w:rPr>
          <w:rFonts w:ascii="Arial" w:hAnsi="Arial" w:cs="Arial"/>
          <w:color w:val="000000" w:themeColor="text1"/>
        </w:rPr>
        <w:t xml:space="preserve">  reported similar findings but the differences arise due to the location and varietal differences used for the study.</w:t>
      </w:r>
    </w:p>
    <w:p w14:paraId="497CEFB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Potassium is the primary intracellular cation , vital for muscle function, heart rate regulation, preservation and  regulation of bodily fluid, </w:t>
      </w:r>
      <w:commentRangeStart w:id="13"/>
      <w:proofErr w:type="spellStart"/>
      <w:r w:rsidRPr="008D049D">
        <w:rPr>
          <w:rFonts w:ascii="Arial" w:hAnsi="Arial" w:cs="Arial"/>
          <w:color w:val="000000" w:themeColor="text1"/>
          <w:highlight w:val="yellow"/>
        </w:rPr>
        <w:t>maitntence</w:t>
      </w:r>
      <w:proofErr w:type="spellEnd"/>
      <w:r w:rsidRPr="001E7EDA">
        <w:rPr>
          <w:rFonts w:ascii="Arial" w:hAnsi="Arial" w:cs="Arial"/>
          <w:color w:val="000000" w:themeColor="text1"/>
        </w:rPr>
        <w:t xml:space="preserve"> </w:t>
      </w:r>
      <w:commentRangeEnd w:id="13"/>
      <w:r w:rsidR="008D049D">
        <w:rPr>
          <w:rStyle w:val="Marquedecommentaire"/>
          <w:rFonts w:ascii="Times New Roman" w:hAnsi="Times New Roman"/>
          <w:lang w:val="nb-NO" w:eastAsia="nb-NO"/>
        </w:rPr>
        <w:commentReference w:id="13"/>
      </w:r>
      <w:r w:rsidRPr="001E7EDA">
        <w:rPr>
          <w:rFonts w:ascii="Arial" w:hAnsi="Arial" w:cs="Arial"/>
          <w:color w:val="000000" w:themeColor="text1"/>
        </w:rPr>
        <w:t xml:space="preserve">of electrolytic balance, transmission of nerve impulses and signal and immune response </w:t>
      </w:r>
      <w:commentRangeStart w:id="14"/>
      <w:r w:rsidRPr="001E7EDA">
        <w:rPr>
          <w:rFonts w:ascii="Arial" w:hAnsi="Arial" w:cs="Arial"/>
          <w:b/>
          <w:bCs/>
          <w:color w:val="000000" w:themeColor="text1"/>
        </w:rPr>
        <w:fldChar w:fldCharType="begin" w:fldLock="1"/>
      </w:r>
      <w:r w:rsidRPr="001E7EDA">
        <w:rPr>
          <w:rFonts w:ascii="Arial" w:hAnsi="Arial" w:cs="Arial"/>
          <w:b/>
          <w:bCs/>
          <w:color w:val="000000" w:themeColor="text1"/>
        </w:rPr>
        <w:instrText>ADDIN CSL_CITATION {"citationItems":[{"id":"ITEM-1","itemData":{"DOI":"10.24018/ejbio.2020.1.3.34","abstract":"This study sought to probe into the health significance of two (white and yellow) species of Dioscorea dumetorum (bitter yam) based on their chemical composition and phytochemicals. Matured tubers were analyzed for proximate composition, mineral contents and phytochemicals, using standard analytical procedures. Significant differences (p&lt;0.05) were observed between the means of some of the compositions in the two species. The results showed moisture contents of 71.45±0.15 and 75.55±1.20 g% wet weight for white and yellow species respectively. Others in g% dry weight included: crude protein (white, 5.20±0.27; yellow, 5.70±0.35), crude ash (white, 4.75±0.16; yellow, 4.05±0.09), crude fat (white, 0.70±0.20; yellow, 0.72±0.01), crude fibre (white, 15.90±0.75; yellow, 14.95±0.070) and carbohydrate (white, 81.86±0.17; yellow, 75.95±0.05). The most predominant minerals were potassium (white, 680±0.20; yellow, 767.85±1.35), phosphorus (white, 270.00±2.10, yellow, 277.25±3.45), sodium (white, 70.35±1.40; yellow, 76.45±0.05) and magnesium (white, 47.10±0.25; yellow, 67.40±0.05). The yellow species showed significantly higher concentrations over the white. The phytochemical screening revealed much presence of glycosides and alkaloids, but little presence of flavonoids, oxalates, phytates and  tannins. The results justify the medicinal use of the tuber and could serve as a synergy to man and animal nutrition.","author":[{"dropping-particle":"","family":"Daramola","given":"Adebayo S.","non-dropping-particle":"","parse-names":false,"suffix":""},{"dropping-particle":"","family":"Amira","given":"Philip O.","non-dropping-particle":"","parse-names":false,"suffix":""}],"container-title":"European Journal of Biology and Biotechnology","id":"ITEM-1","issue":"3","issued":{"date-parts":[["2020"]]},"page":"1-3","title":"A Comparative Evaluation Of The Proximate Analysis, Mineral Contents And Phytochemical Screening Of Dioscorea Dumetorum (Bitter Yam)","type":"article-journal","volume":"1"},"uris":["http://www.mendeley.com/documents/?uuid=f2bca5b6-bb64-4bc8-8bdd-1b5977ec1c3a"]}],"mendeley":{"formattedCitation":"(Daramola &amp; Amira, 2020)","manualFormatting":"(Daramola &amp; Amira, 2020; Olajumoke et al., 2014)","plainTextFormattedCitation":"(Daramola &amp; Amira, 2020)","previouslyFormattedCitation":"(Daramola &amp; Amira, 2020)"},"properties":{"noteIndex":0},"schema":"https://github.com/citation-style-language/schema/raw/master/csl-citation.json"}</w:instrText>
      </w:r>
      <w:r w:rsidRPr="001E7EDA">
        <w:rPr>
          <w:rFonts w:ascii="Arial" w:hAnsi="Arial" w:cs="Arial"/>
          <w:b/>
          <w:bCs/>
          <w:color w:val="000000" w:themeColor="text1"/>
        </w:rPr>
        <w:fldChar w:fldCharType="separate"/>
      </w:r>
      <w:r w:rsidRPr="001E7EDA">
        <w:rPr>
          <w:rFonts w:ascii="Arial" w:hAnsi="Arial" w:cs="Arial"/>
          <w:bCs/>
          <w:color w:val="000000" w:themeColor="text1"/>
        </w:rPr>
        <w:t>(Daramola &amp; Amira, 2020;</w:t>
      </w:r>
      <w:r w:rsidRPr="001E7EDA">
        <w:rPr>
          <w:rFonts w:ascii="Arial" w:hAnsi="Arial" w:cs="Arial"/>
          <w:color w:val="000000" w:themeColor="text1"/>
        </w:rPr>
        <w:t xml:space="preserve"> </w:t>
      </w:r>
      <w:r w:rsidRPr="005A0F7C">
        <w:rPr>
          <w:rFonts w:ascii="Arial" w:hAnsi="Arial" w:cs="Arial"/>
          <w:bCs/>
          <w:color w:val="000000" w:themeColor="text1"/>
          <w:highlight w:val="yellow"/>
        </w:rPr>
        <w:t>Olajumoke et al.,</w:t>
      </w:r>
      <w:r w:rsidRPr="001E7EDA">
        <w:rPr>
          <w:rFonts w:ascii="Arial" w:hAnsi="Arial" w:cs="Arial"/>
          <w:bCs/>
          <w:color w:val="000000" w:themeColor="text1"/>
        </w:rPr>
        <w:t xml:space="preserve"> </w:t>
      </w:r>
      <w:r w:rsidRPr="005A0F7C">
        <w:rPr>
          <w:rFonts w:ascii="Arial" w:hAnsi="Arial" w:cs="Arial"/>
          <w:bCs/>
          <w:color w:val="000000" w:themeColor="text1"/>
          <w:highlight w:val="yellow"/>
        </w:rPr>
        <w:t>2014)</w:t>
      </w:r>
      <w:r w:rsidRPr="001E7EDA">
        <w:rPr>
          <w:rFonts w:ascii="Arial" w:hAnsi="Arial" w:cs="Arial"/>
          <w:color w:val="000000" w:themeColor="text1"/>
        </w:rPr>
        <w:fldChar w:fldCharType="end"/>
      </w:r>
      <w:commentRangeEnd w:id="14"/>
      <w:r w:rsidR="005A0F7C">
        <w:rPr>
          <w:rStyle w:val="Marquedecommentaire"/>
          <w:rFonts w:ascii="Times New Roman" w:hAnsi="Times New Roman"/>
          <w:lang w:val="nb-NO" w:eastAsia="nb-NO"/>
        </w:rPr>
        <w:commentReference w:id="14"/>
      </w:r>
      <w:r w:rsidRPr="001E7EDA">
        <w:rPr>
          <w:rFonts w:ascii="Arial" w:hAnsi="Arial" w:cs="Arial"/>
          <w:b/>
          <w:bCs/>
          <w:color w:val="000000" w:themeColor="text1"/>
        </w:rPr>
        <w:t xml:space="preserve">.  </w:t>
      </w:r>
      <w:r w:rsidRPr="001E7EDA">
        <w:rPr>
          <w:rFonts w:ascii="Arial" w:hAnsi="Arial" w:cs="Arial"/>
          <w:color w:val="000000" w:themeColor="text1"/>
        </w:rPr>
        <w:t>In the body, a diet rich in potassium and low in sodium can be a primary defense against hypertension and stroke</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{"citationItems":[{"id":"ITEM-1","itemData":{"abstract":"This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author":[{"dropping-particle":"","family":"Polycarp","given":"D","non-dropping-particle":"","parse-names":false,"suffix":""},{"dropping-particle":"","family":"Afoakwa","given":"","non-dropping-particle":"","parse-names":false,"suffix":""},{"dropping-particle":"","family":"Budu","given":"","non-dropping-particle":"","parse-names":false,"suffix":""},{"dropping-particle":"","family":"Otoo","given":"E","non-dropping-particle":"","parse-names":false,"suffix":""}],"container-title":"International Food Research Journal","id":"ITEM-1","issue":"3","issued":{"date-parts":[["2012"]]},"number-of-pages":"985-992","title":"Characterization of chemical composition and anti-nutritional factors in seven species within the Ghanaian yam (Dioscorea) germplasm","type":"report","volume":"19"},"uris":["http://www.mendeley.com/documents/?uuid=e946b54a-9bad-39ac-994e-aa5164851f58"]},{"id":"ITEM-2","itemData":{"author":[{"dropping-particle":"","family":"Okorie","given":"Peter Anyigor","non-dropping-particle":"","parse-names":false,"suffix":""}],"id":"ITEM-2","issue":"6","issued":{"date-parts":[["2018"]]},"page":"3-6","title":"Assessing the Anti-Nutritional Composition of Four Varieties of African Yam Bean in Afikpo Town of Ebonyi State Nigeria","type":"article-journal","volume":"3"},"uris":["http://www.mendeley.com/documents/?uuid=93eb1fa5-ff38-4205-b330-85bfd28a652f"]}],"mendeley":{"formattedCitation":"(Okorie, 2018; Polycarp et al., 2012)","plainTextFormattedCitation":"(Okorie, 2018; Polycarp et al., 2012)","previouslyFormattedCitation":"(Okorie, 2018; Polycarp et al., 2012)"},"properties":{"noteIndex":0},"schema":"https://github.com/citation-style-language/schema/raw/master/csl-citation.json"}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(Okorie, 2018; Polycarp et al., 2012)</w:t>
      </w:r>
      <w:r w:rsidRPr="001E7EDA">
        <w:rPr>
          <w:rFonts w:ascii="Arial" w:hAnsi="Arial" w:cs="Arial"/>
          <w:color w:val="000000" w:themeColor="text1"/>
        </w:rPr>
        <w:fldChar w:fldCharType="end"/>
      </w:r>
      <w:r w:rsidRPr="001E7EDA">
        <w:rPr>
          <w:rFonts w:ascii="Arial" w:hAnsi="Arial" w:cs="Arial"/>
          <w:color w:val="000000" w:themeColor="text1"/>
        </w:rPr>
        <w:t xml:space="preserve">. </w:t>
      </w:r>
    </w:p>
    <w:p w14:paraId="5905E5A6"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Given that WHO (2014) recommends a daily intake of potassium is 2000mg for adults and 1000mg for children, a 500g – 900g serving of these yams could potentially provide over 10grams of potassium far exceeding the daily requirement. This potentially makes northern Ghana yams as a potential “functional food” for cardiovascular health management.</w:t>
      </w:r>
    </w:p>
    <w:p w14:paraId="11E6CDDE" w14:textId="77777777" w:rsidR="00815AA6" w:rsidRPr="001E7EDA" w:rsidRDefault="00815AA6" w:rsidP="00815AA6">
      <w:pPr>
        <w:pStyle w:val="Body"/>
        <w:rPr>
          <w:rFonts w:ascii="Arial" w:hAnsi="Arial" w:cs="Arial"/>
          <w:b/>
          <w:bCs/>
          <w:color w:val="000000" w:themeColor="text1"/>
        </w:rPr>
      </w:pPr>
    </w:p>
    <w:p w14:paraId="757C714C" w14:textId="502AB822"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3.4 Magnesium (Mg) Concentrations</w:t>
      </w:r>
    </w:p>
    <w:p w14:paraId="678F2325" w14:textId="40E4191D"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lastRenderedPageBreak/>
        <w:t>Location (</w:t>
      </w:r>
      <w:r w:rsidR="005F5617" w:rsidRPr="001E7EDA">
        <w:rPr>
          <w:rFonts w:ascii="Arial" w:hAnsi="Arial" w:cs="Arial"/>
          <w:i/>
          <w:iCs/>
          <w:color w:val="000000" w:themeColor="text1"/>
        </w:rPr>
        <w:t>P</w:t>
      </w:r>
      <w:r w:rsidRPr="001E7EDA">
        <w:rPr>
          <w:rFonts w:ascii="Arial" w:hAnsi="Arial" w:cs="Arial"/>
          <w:color w:val="000000" w:themeColor="text1"/>
        </w:rPr>
        <w:t>&lt;.001) and Variety (</w:t>
      </w:r>
      <w:r w:rsidR="00014449" w:rsidRPr="001E7EDA">
        <w:rPr>
          <w:rFonts w:ascii="Arial" w:hAnsi="Arial" w:cs="Arial"/>
          <w:i/>
          <w:iCs/>
          <w:color w:val="000000" w:themeColor="text1"/>
        </w:rPr>
        <w:t>P</w:t>
      </w:r>
      <w:r w:rsidRPr="001E7EDA">
        <w:rPr>
          <w:rFonts w:ascii="Arial" w:hAnsi="Arial" w:cs="Arial"/>
          <w:color w:val="000000" w:themeColor="text1"/>
        </w:rPr>
        <w:t xml:space="preserve">=.001) were significant and no significant effects were revealed for interaction (location x variety) (p=0.831). Yams from Mion, Yendi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were 0.61%, 0.53% and 0.65% respectively (Figure 4). </w:t>
      </w:r>
    </w:p>
    <w:p w14:paraId="794427E4"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19A5F94C" wp14:editId="0F59A424">
            <wp:extent cx="5867400" cy="2712720"/>
            <wp:effectExtent l="0" t="0" r="0" b="11430"/>
            <wp:docPr id="1187588390" name="Chart 1">
              <a:extLst xmlns:a="http://schemas.openxmlformats.org/drawingml/2006/main">
                <a:ext uri="{FF2B5EF4-FFF2-40B4-BE49-F238E27FC236}">
                  <a16:creationId xmlns:a16="http://schemas.microsoft.com/office/drawing/2014/main" id="{8B4C31E7-8BEA-0C56-03EF-4BE990A77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BB53C8" w14:textId="15223A22"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4</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on Magnesium content</w:t>
      </w:r>
    </w:p>
    <w:p w14:paraId="0585ACD9" w14:textId="77777777" w:rsidR="00AD18F7" w:rsidRPr="001E7EDA" w:rsidRDefault="00AD18F7" w:rsidP="00FA2AF6">
      <w:pPr>
        <w:pStyle w:val="Body"/>
        <w:spacing w:after="0"/>
        <w:rPr>
          <w:rFonts w:ascii="Arial" w:hAnsi="Arial" w:cs="Arial"/>
          <w:color w:val="000000" w:themeColor="text1"/>
        </w:rPr>
      </w:pPr>
    </w:p>
    <w:p w14:paraId="1B8A0689" w14:textId="5FBA34BA"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Magnesium (Mg) levels were highest in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with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(0.61%) consistently containing more magnesium than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(0.58%).</w:t>
      </w:r>
    </w:p>
    <w:p w14:paraId="1929784F" w14:textId="1E2A771F"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Yendi-</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contained 0.51% </w:t>
      </w:r>
      <w:proofErr w:type="spellStart"/>
      <w:r w:rsidRPr="001E7EDA">
        <w:rPr>
          <w:rFonts w:ascii="Arial" w:hAnsi="Arial" w:cs="Arial"/>
          <w:color w:val="000000" w:themeColor="text1"/>
        </w:rPr>
        <w:t>asthe</w:t>
      </w:r>
      <w:proofErr w:type="spellEnd"/>
      <w:r w:rsidRPr="001E7EDA">
        <w:rPr>
          <w:rFonts w:ascii="Arial" w:hAnsi="Arial" w:cs="Arial"/>
          <w:color w:val="000000" w:themeColor="text1"/>
        </w:rPr>
        <w:t xml:space="preserve"> lowest </w:t>
      </w:r>
      <w:proofErr w:type="spellStart"/>
      <w:r w:rsidRPr="001E7EDA">
        <w:rPr>
          <w:rFonts w:ascii="Arial" w:hAnsi="Arial" w:cs="Arial"/>
          <w:color w:val="000000" w:themeColor="text1"/>
        </w:rPr>
        <w:t>magnesiumcontent</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Zabzugu-Fusheini</w:t>
      </w:r>
      <w:proofErr w:type="spellEnd"/>
      <w:r w:rsidRPr="001E7EDA">
        <w:rPr>
          <w:rFonts w:ascii="Arial" w:hAnsi="Arial" w:cs="Arial"/>
          <w:color w:val="000000" w:themeColor="text1"/>
        </w:rPr>
        <w:t xml:space="preserve"> Billa had the highest content to be 0.67% (Table </w:t>
      </w:r>
      <w:r w:rsidR="004C484C" w:rsidRPr="001E7EDA">
        <w:rPr>
          <w:rFonts w:ascii="Arial" w:hAnsi="Arial" w:cs="Arial"/>
          <w:color w:val="000000" w:themeColor="text1"/>
        </w:rPr>
        <w:t>5</w:t>
      </w:r>
      <w:r w:rsidRPr="001E7EDA">
        <w:rPr>
          <w:rFonts w:ascii="Arial" w:hAnsi="Arial" w:cs="Arial"/>
          <w:color w:val="000000" w:themeColor="text1"/>
        </w:rPr>
        <w:t>)</w:t>
      </w:r>
    </w:p>
    <w:p w14:paraId="7FBF041B" w14:textId="77777777" w:rsidR="004C484C" w:rsidRPr="001E7EDA" w:rsidRDefault="004C484C" w:rsidP="00FA2AF6">
      <w:pPr>
        <w:pStyle w:val="Body"/>
        <w:spacing w:after="0"/>
        <w:rPr>
          <w:rFonts w:ascii="Arial" w:hAnsi="Arial" w:cs="Arial"/>
          <w:color w:val="000000" w:themeColor="text1"/>
        </w:rPr>
      </w:pPr>
    </w:p>
    <w:p w14:paraId="6052DEFC" w14:textId="79E1388E" w:rsidR="004C484C" w:rsidRPr="001E7EDA" w:rsidRDefault="004C484C" w:rsidP="004C484C">
      <w:pPr>
        <w:pStyle w:val="Lgende"/>
        <w:keepNext/>
        <w:rPr>
          <w:color w:val="000000" w:themeColor="text1"/>
        </w:rPr>
      </w:pPr>
      <w:r w:rsidRPr="001E7EDA">
        <w:rPr>
          <w:color w:val="000000" w:themeColor="text1"/>
        </w:rPr>
        <w:t xml:space="preserve">Table </w:t>
      </w:r>
      <w:r w:rsidRPr="001E7EDA">
        <w:rPr>
          <w:color w:val="000000" w:themeColor="text1"/>
        </w:rPr>
        <w:fldChar w:fldCharType="begin"/>
      </w:r>
      <w:r w:rsidRPr="001E7EDA">
        <w:rPr>
          <w:color w:val="000000" w:themeColor="text1"/>
        </w:rPr>
        <w:instrText xml:space="preserve"> SEQ Table \* ARABIC </w:instrText>
      </w:r>
      <w:r w:rsidRPr="001E7EDA">
        <w:rPr>
          <w:color w:val="000000" w:themeColor="text1"/>
        </w:rPr>
        <w:fldChar w:fldCharType="separate"/>
      </w:r>
      <w:r w:rsidRPr="001E7EDA">
        <w:rPr>
          <w:noProof/>
          <w:color w:val="000000" w:themeColor="text1"/>
        </w:rPr>
        <w:t>5</w:t>
      </w:r>
      <w:r w:rsidRPr="001E7EDA">
        <w:rPr>
          <w:color w:val="000000" w:themeColor="text1"/>
        </w:rPr>
        <w:fldChar w:fldCharType="end"/>
      </w:r>
      <w:r w:rsidRPr="001E7EDA">
        <w:rPr>
          <w:color w:val="000000" w:themeColor="text1"/>
        </w:rPr>
        <w:t xml:space="preserve"> Effects of Interaction on Magnesium levels</w:t>
      </w:r>
    </w:p>
    <w:tbl>
      <w:tblPr>
        <w:tblW w:w="6501" w:type="dxa"/>
        <w:tblLook w:val="04A0" w:firstRow="1" w:lastRow="0" w:firstColumn="1" w:lastColumn="0" w:noHBand="0" w:noVBand="1"/>
      </w:tblPr>
      <w:tblGrid>
        <w:gridCol w:w="1627"/>
        <w:gridCol w:w="1700"/>
        <w:gridCol w:w="1439"/>
        <w:gridCol w:w="1735"/>
      </w:tblGrid>
      <w:tr w:rsidR="00FA2AF6" w:rsidRPr="001E7EDA" w14:paraId="72193EE8" w14:textId="77777777" w:rsidTr="003C68B3">
        <w:trPr>
          <w:trHeight w:val="360"/>
        </w:trPr>
        <w:tc>
          <w:tcPr>
            <w:tcW w:w="1627" w:type="dxa"/>
            <w:tcBorders>
              <w:top w:val="single" w:sz="4" w:space="0" w:color="auto"/>
              <w:left w:val="single" w:sz="4" w:space="0" w:color="auto"/>
              <w:bottom w:val="single" w:sz="4" w:space="0" w:color="auto"/>
              <w:right w:val="single" w:sz="4" w:space="0" w:color="auto"/>
            </w:tcBorders>
            <w:noWrap/>
            <w:vAlign w:val="bottom"/>
            <w:hideMark/>
          </w:tcPr>
          <w:p w14:paraId="66F92D9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1700" w:type="dxa"/>
            <w:tcBorders>
              <w:top w:val="single" w:sz="4" w:space="0" w:color="auto"/>
              <w:left w:val="nil"/>
              <w:bottom w:val="single" w:sz="4" w:space="0" w:color="auto"/>
              <w:right w:val="single" w:sz="4" w:space="0" w:color="auto"/>
            </w:tcBorders>
            <w:noWrap/>
            <w:vAlign w:val="bottom"/>
            <w:hideMark/>
          </w:tcPr>
          <w:p w14:paraId="0055D65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p>
        </w:tc>
        <w:tc>
          <w:tcPr>
            <w:tcW w:w="1439" w:type="dxa"/>
            <w:tcBorders>
              <w:top w:val="single" w:sz="4" w:space="0" w:color="auto"/>
              <w:left w:val="nil"/>
              <w:bottom w:val="single" w:sz="4" w:space="0" w:color="auto"/>
            </w:tcBorders>
            <w:noWrap/>
            <w:vAlign w:val="bottom"/>
            <w:hideMark/>
          </w:tcPr>
          <w:p w14:paraId="780D7A95"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3824AD4D"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 </w:t>
            </w:r>
          </w:p>
        </w:tc>
      </w:tr>
      <w:tr w:rsidR="00FA2AF6" w:rsidRPr="001E7EDA" w14:paraId="7E49CA20" w14:textId="77777777" w:rsidTr="003C68B3">
        <w:trPr>
          <w:trHeight w:val="360"/>
        </w:trPr>
        <w:tc>
          <w:tcPr>
            <w:tcW w:w="1627" w:type="dxa"/>
            <w:tcBorders>
              <w:top w:val="nil"/>
              <w:left w:val="single" w:sz="4" w:space="0" w:color="auto"/>
              <w:bottom w:val="single" w:sz="4" w:space="0" w:color="auto"/>
              <w:right w:val="single" w:sz="4" w:space="0" w:color="auto"/>
            </w:tcBorders>
            <w:noWrap/>
            <w:vAlign w:val="bottom"/>
            <w:hideMark/>
          </w:tcPr>
          <w:p w14:paraId="4D8F459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Mion</w:t>
            </w:r>
          </w:p>
        </w:tc>
        <w:tc>
          <w:tcPr>
            <w:tcW w:w="1700" w:type="dxa"/>
            <w:tcBorders>
              <w:top w:val="nil"/>
              <w:left w:val="nil"/>
              <w:bottom w:val="single" w:sz="4" w:space="0" w:color="auto"/>
              <w:right w:val="single" w:sz="4" w:space="0" w:color="auto"/>
            </w:tcBorders>
            <w:noWrap/>
            <w:vAlign w:val="bottom"/>
            <w:hideMark/>
          </w:tcPr>
          <w:p w14:paraId="0C6E714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0.62</w:t>
            </w:r>
          </w:p>
        </w:tc>
        <w:tc>
          <w:tcPr>
            <w:tcW w:w="1439" w:type="dxa"/>
            <w:tcBorders>
              <w:top w:val="nil"/>
              <w:left w:val="nil"/>
              <w:bottom w:val="single" w:sz="4" w:space="0" w:color="auto"/>
            </w:tcBorders>
            <w:noWrap/>
            <w:vAlign w:val="bottom"/>
            <w:hideMark/>
          </w:tcPr>
          <w:p w14:paraId="03FC711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0.59</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068B06A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SED= </w:t>
            </w:r>
          </w:p>
          <w:p w14:paraId="1E89F35B"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p=0.0655</w:t>
            </w:r>
          </w:p>
          <w:p w14:paraId="2D49AB9F" w14:textId="77777777" w:rsidR="00FA2AF6" w:rsidRPr="001E7EDA" w:rsidRDefault="00FA2AF6" w:rsidP="00FA2AF6">
            <w:pPr>
              <w:pStyle w:val="Body"/>
              <w:rPr>
                <w:rFonts w:ascii="Arial" w:hAnsi="Arial" w:cs="Arial"/>
                <w:color w:val="000000" w:themeColor="text1"/>
              </w:rPr>
            </w:pPr>
          </w:p>
        </w:tc>
      </w:tr>
      <w:tr w:rsidR="00FA2AF6" w:rsidRPr="001E7EDA" w14:paraId="410271A0" w14:textId="77777777" w:rsidTr="003C68B3">
        <w:trPr>
          <w:trHeight w:val="360"/>
        </w:trPr>
        <w:tc>
          <w:tcPr>
            <w:tcW w:w="1627" w:type="dxa"/>
            <w:tcBorders>
              <w:top w:val="nil"/>
              <w:left w:val="single" w:sz="4" w:space="0" w:color="auto"/>
              <w:bottom w:val="single" w:sz="4" w:space="0" w:color="auto"/>
              <w:right w:val="single" w:sz="4" w:space="0" w:color="auto"/>
            </w:tcBorders>
            <w:noWrap/>
            <w:vAlign w:val="bottom"/>
            <w:hideMark/>
          </w:tcPr>
          <w:p w14:paraId="6FDC25E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Yendi</w:t>
            </w:r>
          </w:p>
        </w:tc>
        <w:tc>
          <w:tcPr>
            <w:tcW w:w="1700" w:type="dxa"/>
            <w:tcBorders>
              <w:top w:val="nil"/>
              <w:left w:val="nil"/>
              <w:bottom w:val="single" w:sz="4" w:space="0" w:color="auto"/>
              <w:right w:val="single" w:sz="4" w:space="0" w:color="auto"/>
            </w:tcBorders>
            <w:noWrap/>
            <w:vAlign w:val="bottom"/>
            <w:hideMark/>
          </w:tcPr>
          <w:p w14:paraId="6BA63D7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0.55</w:t>
            </w:r>
          </w:p>
        </w:tc>
        <w:tc>
          <w:tcPr>
            <w:tcW w:w="1439" w:type="dxa"/>
            <w:tcBorders>
              <w:top w:val="nil"/>
              <w:left w:val="nil"/>
              <w:bottom w:val="single" w:sz="4" w:space="0" w:color="auto"/>
            </w:tcBorders>
            <w:noWrap/>
            <w:vAlign w:val="bottom"/>
            <w:hideMark/>
          </w:tcPr>
          <w:p w14:paraId="639113D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0.51</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4FB3D51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CV%= 1.60</w:t>
            </w:r>
          </w:p>
        </w:tc>
      </w:tr>
      <w:tr w:rsidR="00FA2AF6" w:rsidRPr="001E7EDA" w14:paraId="18713DAD" w14:textId="77777777" w:rsidTr="003C68B3">
        <w:trPr>
          <w:trHeight w:val="360"/>
        </w:trPr>
        <w:tc>
          <w:tcPr>
            <w:tcW w:w="1627" w:type="dxa"/>
            <w:tcBorders>
              <w:top w:val="nil"/>
              <w:left w:val="single" w:sz="4" w:space="0" w:color="auto"/>
              <w:bottom w:val="single" w:sz="4" w:space="0" w:color="auto"/>
              <w:right w:val="single" w:sz="4" w:space="0" w:color="auto"/>
            </w:tcBorders>
            <w:noWrap/>
            <w:vAlign w:val="bottom"/>
            <w:hideMark/>
          </w:tcPr>
          <w:p w14:paraId="15CDEFA7"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Zabzugu</w:t>
            </w:r>
            <w:proofErr w:type="spellEnd"/>
          </w:p>
        </w:tc>
        <w:tc>
          <w:tcPr>
            <w:tcW w:w="1700" w:type="dxa"/>
            <w:tcBorders>
              <w:top w:val="nil"/>
              <w:left w:val="nil"/>
              <w:bottom w:val="single" w:sz="4" w:space="0" w:color="auto"/>
              <w:right w:val="single" w:sz="4" w:space="0" w:color="auto"/>
            </w:tcBorders>
            <w:noWrap/>
            <w:vAlign w:val="bottom"/>
            <w:hideMark/>
          </w:tcPr>
          <w:p w14:paraId="186F9C0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0.67</w:t>
            </w:r>
          </w:p>
        </w:tc>
        <w:tc>
          <w:tcPr>
            <w:tcW w:w="1439" w:type="dxa"/>
            <w:tcBorders>
              <w:top w:val="nil"/>
              <w:left w:val="nil"/>
              <w:bottom w:val="single" w:sz="4" w:space="0" w:color="auto"/>
            </w:tcBorders>
            <w:noWrap/>
            <w:vAlign w:val="bottom"/>
            <w:hideMark/>
          </w:tcPr>
          <w:p w14:paraId="0CC29C6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0.63</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20F6002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4B57D756" w14:textId="77777777" w:rsidR="00FA2AF6" w:rsidRPr="001E7EDA" w:rsidRDefault="00FA2AF6" w:rsidP="00FA2AF6">
      <w:pPr>
        <w:pStyle w:val="Body"/>
        <w:spacing w:after="0"/>
        <w:rPr>
          <w:rFonts w:ascii="Arial" w:hAnsi="Arial" w:cs="Arial"/>
          <w:b/>
          <w:bCs/>
          <w:color w:val="000000" w:themeColor="text1"/>
        </w:rPr>
      </w:pPr>
    </w:p>
    <w:p w14:paraId="03ECCEA5"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reported for Magnesium levels in this study ranged from 0.51% to 0.65%, with 0.59% being the average value reported for magnesium content.  The variation could be as a result of differences between genotype, soil type, environmental and climatic conditions as stated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10.20546/ijcmas.2020.903.195","ISSN":"23197692","author":[{"dropping-particle":"","family":"Jeannette","given":"Fakorede","non-dropping-particle":"","parse-names":false,"suffix":""},{"dropping-particle":"","family":"Faouziath","given":"Sanoussi","non-dropping-particle":"","parse-names":false,"suffix":""},{"dropping-particle":"","family":"Estelle","given":"Loko Yêyinou Laura","non-dropping-particle":"","parse-names":false,"suffix":""},{"dropping-particle":"","family":"Anicet","given":"Dassou G.","non-dropping-particle":"","parse-names":false,"suffix":""},{"dropping-particle":"","family":"Célestin","given":"Tchekessi","non-dropping-particle":"","parse-names":false,"suffix":""},{"dropping-particle":"","family":"Oladeinde","given":"Ogundipe","non-dropping-particle":"","parse-names":false,"suffix":""},{"dropping-particle":"","family":"Yahou","given":"Bokossa","non-dropping-particle":"","parse-names":false,"suffix":""},{"dropping-particle":"","family":"cent","given":"Inno","non-dropping-particle":"","parse-names":false,"suffix":""},{"dropping-particle":"","family":"si","given":"Dan","non-dropping-particle":"","parse-names":false,"suffix":""},{"dropping-particle":"","family":"Alexandre","given":"A.","non-dropping-particle":"","parse-names":false,"suffix":""}],"container-title":"International Journal of Current Microbiology and Applied Sciences","id":"ITEM-1","issue":"3","issued":{"date-parts":[["2020","3","20"]]},"page":"1663-1682","publisher":"Excellent Publishers","title":"Evaluation of Proximate, Sugars and Mineral Compositions of 48 Yam (Dioscorea Rotundata) Cultivars used as Parents in a Breeding Program in Republic of Benin","type":"article-journal","volume":"9"},"uris":["http://www.mendeley.com/documents/?uuid=96746bf8-40b4-3939-9a0e-8858f1d9db66"]}],"mendeley":{"formattedCitation":"(Jeannette et al., 2020)","plainTextFormattedCitation":"(Jeannette et al., 2020)","previouslyFormattedCitation":"(Jeannette et al., 2020)"},"properties":{"noteIndex":0},"schema":"https://github.com/citation-style-language/schema/raw/master/csl-citation.json"}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(Jeannette et al., 2020)</w:t>
      </w:r>
      <w:r w:rsidRPr="001E7EDA">
        <w:rPr>
          <w:rFonts w:ascii="Arial" w:hAnsi="Arial" w:cs="Arial"/>
          <w:color w:val="000000" w:themeColor="text1"/>
        </w:rPr>
        <w:fldChar w:fldCharType="end"/>
      </w:r>
      <w:r w:rsidRPr="001E7EDA">
        <w:rPr>
          <w:rFonts w:ascii="Arial" w:hAnsi="Arial" w:cs="Arial"/>
          <w:color w:val="000000" w:themeColor="text1"/>
        </w:rPr>
        <w:t xml:space="preserve">. The variations between Mion, Yendi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are likely linked to the exchangeable cation capacity of soils which often higher in the upland soils of these districts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10.5897/JABSD2015.0241","author":[{"dropping-particle":"","family":"Adam","given":"Abdulai","non-dropping-particle":"","parse-names":false,"suffix":""},{"dropping-particle":"","family":"Acheampong","given":"Akwasi","non-dropping-particle":"","parse-names":false,"suffix":""},{"dropping-particle":"","family":"Abdul-mumeen","given":"Iddrisu","non-dropping-particle":"","parse-names":false,"suffix":""}],"id":"ITEM-1","issue":"5","issued":{"date-parts":[["2015"]]},"page":"43-50","title":"Effect of soil variation on quality of shea butter in selected areas of the northern region of Ghana","type":"article-journal","volume":"7"},"uris":["http://www.mendeley.com/documents/?uuid=50daafc3-c90d-45bd-a701-ac1e463be100"]}],"mendeley":{"formattedCitation":"(Adam et al., 2015)","plainTextFormattedCitation":"(Adam et al., 2015)","previouslyFormattedCitation":"(Adam et al., 2015)"},"properties":{"noteIndex":0},"schema":"https://github.com/citation-style-language/schema/raw/master/csl-citation.json"}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(Adam et al., 2015)</w:t>
      </w:r>
      <w:r w:rsidRPr="001E7EDA">
        <w:rPr>
          <w:rFonts w:ascii="Arial" w:hAnsi="Arial" w:cs="Arial"/>
          <w:color w:val="000000" w:themeColor="text1"/>
        </w:rPr>
        <w:fldChar w:fldCharType="end"/>
      </w:r>
      <w:r w:rsidRPr="001E7EDA">
        <w:rPr>
          <w:rFonts w:ascii="Arial" w:hAnsi="Arial" w:cs="Arial"/>
          <w:color w:val="000000" w:themeColor="text1"/>
        </w:rPr>
        <w:t>.</w:t>
      </w:r>
    </w:p>
    <w:p w14:paraId="2EC03F99" w14:textId="21F27A38"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Magnesium serves as a cofactor for hundreds of enzymatic reactions specifically those dependent on ATP and play roles in muscle degeneration, </w:t>
      </w:r>
      <w:r w:rsidR="00F85C50" w:rsidRPr="001E7EDA">
        <w:rPr>
          <w:rFonts w:ascii="Arial" w:hAnsi="Arial" w:cs="Arial"/>
          <w:color w:val="000000" w:themeColor="text1"/>
        </w:rPr>
        <w:t>retardation</w:t>
      </w:r>
      <w:r w:rsidRPr="001E7EDA">
        <w:rPr>
          <w:rFonts w:ascii="Arial" w:hAnsi="Arial" w:cs="Arial"/>
          <w:color w:val="000000" w:themeColor="text1"/>
        </w:rPr>
        <w:t xml:space="preserve"> of growth, immunological dysfunction, poor spermatogenesis, prevention of circulatory diseases, congenital </w:t>
      </w:r>
      <w:r w:rsidR="009460AF" w:rsidRPr="001E7EDA">
        <w:rPr>
          <w:rFonts w:ascii="Arial" w:hAnsi="Arial" w:cs="Arial"/>
          <w:color w:val="000000" w:themeColor="text1"/>
        </w:rPr>
        <w:t>abnormalities</w:t>
      </w:r>
      <w:r w:rsidRPr="001E7EDA">
        <w:rPr>
          <w:rFonts w:ascii="Arial" w:hAnsi="Arial" w:cs="Arial"/>
          <w:color w:val="000000" w:themeColor="text1"/>
        </w:rPr>
        <w:t xml:space="preserve"> and bleedings disorders</w:t>
      </w:r>
      <w:r w:rsidR="00744842" w:rsidRPr="001E7EDA">
        <w:rPr>
          <w:rFonts w:ascii="Arial" w:hAnsi="Arial" w:cs="Arial"/>
          <w:color w:val="000000" w:themeColor="text1"/>
        </w:rPr>
        <w:t xml:space="preserve"> </w:t>
      </w:r>
      <w:commentRangeStart w:id="15"/>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{"citationItems":[{"id":"ITEM-1","itemData":{"ISSN":"00045772","PMID":"28457049","abstract":"Calcium is the most abundant mineral in the body. Bones and teeth contain approx. 99% of calcium. Calcium exists in both plant and animal foods. The best source of calcium is milk. Indian Council of Medical Research (ICMR) recommends 600-800 mg/day of calcium which increases to 1200 mg/day in pregnant and lactating mothers. Inadequate calcium intake for longer duration is responsible for osteopenia and osteoporosis. Prevention and treatment of osteoporosis is frequently done with calcium supplementation. Calcium deficiency can be treated with various calcium preparations, organic salts like tricalcium citrate, calcium lactate, calcium lactate gluconate, calcium gluconate and inorganic salts like calcium chloride, calcium carbonate and calcium phosphate. Appropriate calcium salt selection depends on calcium content, solubility, taste and bioavailability as well as cost of available preparations. The most commonly available salt forms are calcium carbonate and calcium citrate. Calcium Carbonate provides with 40% elemental calcium, better absorbed and well tolerated especially when taken with a meal. It is the most commonly used and least expensive calcium salt as cost is a consideration for many patients. Calcium Citrate provides 21% of elemental calcium and better absorbed than calcium carbonate in patients with higher gastric pH. Calcium lactate and calcium gluconate do not contain adequate amount of calcium hence not a choice for practical use. Data available on hydroxyapatite as a calcium source is limited. Calcium supplements are also derived from natural sources such as coral, dolomite and oyster shell. Calcium from a coral has not been proven to be better than other calcium sources. Coral calcium products and Dolomite supplements may also contain unsafe amounts of lead along with other heavy metals. In clinical practice, to obtain optimal clinical outcomes, the dose of elemental calcium should not exceed 500 mg at one time. An adequate calcium intake through proper selection of calcium salt is one of the measures to ensure a healthy skeleton.","author":[{"dropping-particle":"","family":"Trailokya","given":"Abhijit","non-dropping-particle":"","parse-names":false,"suffix":""},{"dropping-particle":"","family":"Srivastava","given":"Ambrish","non-dropping-particle":"","parse-names":false,"suffix":""},{"dropping-particle":"","family":"Bhole","given":"Milind","non-dropping-particle":"","parse-names":false,"suffix":""},{"dropping-particle":"","family":"Zalte","given":"Nitin","non-dropping-particle":"","parse-names":false,"suffix":""}],"container-title":"Journal of Association of Physicians of India","id":"ITEM-1","issue":"FEBRUARY","issued":{"date-parts":[["2017"]]},"page":"100-103","title":"Calcium and calcium salts","type":"article-journal","volume":"65"},"uris":["http://www.mendeley.com/documents/?uuid=15af5f54-e2d1-4803-a40a-f47fd70e4d9e"]}],"mendeley":{"formattedCitation":"(Trailokya et al., 2017)","manualFormatting":"(Trailokya et al., 2017; Mergedus et al., 2015)","plainTextFormattedCitation":"(Trailokya et al., 2017)","previouslyFormattedCitation":"(Trailokya et al., 2017)"},"properties":{"noteIndex":0},"schema":"https://github.com/citation-style-language/schema/raw/master/csl-citation.json"}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 xml:space="preserve">(Trailokya et al., 2017; </w:t>
      </w:r>
      <w:r w:rsidRPr="002B02C5">
        <w:rPr>
          <w:rFonts w:ascii="Arial" w:hAnsi="Arial" w:cs="Arial"/>
          <w:color w:val="000000" w:themeColor="text1"/>
          <w:highlight w:val="yellow"/>
        </w:rPr>
        <w:t>Mergedus et al.</w:t>
      </w:r>
      <w:r w:rsidRPr="001E7EDA">
        <w:rPr>
          <w:rFonts w:ascii="Arial" w:hAnsi="Arial" w:cs="Arial"/>
          <w:color w:val="000000" w:themeColor="text1"/>
        </w:rPr>
        <w:t xml:space="preserve">, </w:t>
      </w:r>
      <w:r w:rsidRPr="002B02C5">
        <w:rPr>
          <w:rFonts w:ascii="Arial" w:hAnsi="Arial" w:cs="Arial"/>
          <w:color w:val="000000" w:themeColor="text1"/>
          <w:highlight w:val="yellow"/>
        </w:rPr>
        <w:t>2015)</w:t>
      </w:r>
      <w:r w:rsidRPr="001E7EDA">
        <w:rPr>
          <w:rFonts w:ascii="Arial" w:hAnsi="Arial" w:cs="Arial"/>
          <w:color w:val="000000" w:themeColor="text1"/>
        </w:rPr>
        <w:fldChar w:fldCharType="end"/>
      </w:r>
      <w:commentRangeEnd w:id="15"/>
      <w:r w:rsidR="002B02C5">
        <w:rPr>
          <w:rStyle w:val="Marquedecommentaire"/>
          <w:rFonts w:ascii="Times New Roman" w:hAnsi="Times New Roman"/>
          <w:lang w:val="nb-NO" w:eastAsia="nb-NO"/>
        </w:rPr>
        <w:commentReference w:id="15"/>
      </w:r>
      <w:r w:rsidRPr="001E7EDA">
        <w:rPr>
          <w:rFonts w:ascii="Arial" w:hAnsi="Arial" w:cs="Arial"/>
          <w:color w:val="000000" w:themeColor="text1"/>
        </w:rPr>
        <w:t xml:space="preserve"> . The RDA for magnesium by WHO (2014) is 80-320mg.</w:t>
      </w:r>
    </w:p>
    <w:p w14:paraId="20549824" w14:textId="77777777" w:rsidR="00FA2AF6" w:rsidRPr="001E7EDA" w:rsidRDefault="00FA2AF6" w:rsidP="00FA2AF6">
      <w:pPr>
        <w:pStyle w:val="Body"/>
        <w:spacing w:after="0"/>
        <w:rPr>
          <w:rFonts w:ascii="Arial" w:hAnsi="Arial" w:cs="Arial"/>
          <w:color w:val="000000" w:themeColor="text1"/>
        </w:rPr>
      </w:pPr>
    </w:p>
    <w:p w14:paraId="15021364" w14:textId="093373AF"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lastRenderedPageBreak/>
        <w:t>3.5 Zinc (Zn) concentration</w:t>
      </w:r>
    </w:p>
    <w:p w14:paraId="61972A59" w14:textId="694FBC23"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Variety and interaction showed highly statistical effects (</w:t>
      </w:r>
      <w:r w:rsidR="008E504A" w:rsidRPr="001E7EDA">
        <w:rPr>
          <w:rFonts w:ascii="Arial" w:hAnsi="Arial" w:cs="Arial"/>
          <w:i/>
          <w:iCs/>
          <w:color w:val="000000" w:themeColor="text1"/>
        </w:rPr>
        <w:t>P</w:t>
      </w:r>
      <w:r w:rsidRPr="001E7EDA">
        <w:rPr>
          <w:rFonts w:ascii="Arial" w:hAnsi="Arial" w:cs="Arial"/>
          <w:color w:val="000000" w:themeColor="text1"/>
        </w:rPr>
        <w:t>&lt;.001), location showed no significant effect (</w:t>
      </w:r>
      <w:r w:rsidR="00807075" w:rsidRPr="001E7EDA">
        <w:rPr>
          <w:rFonts w:ascii="Arial" w:hAnsi="Arial" w:cs="Arial"/>
          <w:i/>
          <w:iCs/>
          <w:color w:val="000000" w:themeColor="text1"/>
        </w:rPr>
        <w:t>P</w:t>
      </w:r>
      <w:r w:rsidRPr="001E7EDA">
        <w:rPr>
          <w:rFonts w:ascii="Arial" w:hAnsi="Arial" w:cs="Arial"/>
          <w:color w:val="000000" w:themeColor="text1"/>
        </w:rPr>
        <w:t xml:space="preserve">=.640).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consistently showed higher zinc levels </w:t>
      </w:r>
      <w:r w:rsidR="00E44C7D" w:rsidRPr="001E7EDA">
        <w:rPr>
          <w:rFonts w:ascii="Arial" w:hAnsi="Arial" w:cs="Arial"/>
          <w:color w:val="000000" w:themeColor="text1"/>
        </w:rPr>
        <w:t>(</w:t>
      </w:r>
      <w:r w:rsidRPr="001E7EDA">
        <w:rPr>
          <w:rFonts w:ascii="Arial" w:hAnsi="Arial" w:cs="Arial"/>
          <w:color w:val="000000" w:themeColor="text1"/>
        </w:rPr>
        <w:t>6.36%</w:t>
      </w:r>
      <w:r w:rsidR="00E44C7D" w:rsidRPr="001E7EDA">
        <w:rPr>
          <w:rFonts w:ascii="Arial" w:hAnsi="Arial" w:cs="Arial"/>
          <w:color w:val="000000" w:themeColor="text1"/>
        </w:rPr>
        <w:t>)</w:t>
      </w:r>
      <w:r w:rsidRPr="001E7EDA">
        <w:rPr>
          <w:rFonts w:ascii="Arial" w:hAnsi="Arial" w:cs="Arial"/>
          <w:color w:val="000000" w:themeColor="text1"/>
        </w:rPr>
        <w:t xml:space="preserve"> compared to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(5.45%). Yendi-</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had 5.28% as the minimum zinc content and Yendi-</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had the </w:t>
      </w:r>
      <w:proofErr w:type="gramStart"/>
      <w:r w:rsidRPr="001E7EDA">
        <w:rPr>
          <w:rFonts w:ascii="Arial" w:hAnsi="Arial" w:cs="Arial"/>
          <w:color w:val="000000" w:themeColor="text1"/>
        </w:rPr>
        <w:t xml:space="preserve">highest  </w:t>
      </w:r>
      <w:proofErr w:type="spellStart"/>
      <w:r w:rsidRPr="001E7EDA">
        <w:rPr>
          <w:rFonts w:ascii="Arial" w:hAnsi="Arial" w:cs="Arial"/>
          <w:color w:val="000000" w:themeColor="text1"/>
        </w:rPr>
        <w:t>zn</w:t>
      </w:r>
      <w:proofErr w:type="spellEnd"/>
      <w:proofErr w:type="gramEnd"/>
      <w:r w:rsidRPr="001E7EDA">
        <w:rPr>
          <w:rFonts w:ascii="Arial" w:hAnsi="Arial" w:cs="Arial"/>
          <w:color w:val="000000" w:themeColor="text1"/>
        </w:rPr>
        <w:t xml:space="preserve"> content to be 6.62% (Figure 5). </w:t>
      </w:r>
    </w:p>
    <w:p w14:paraId="7F407E3B"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7CFAB026" wp14:editId="38448F0D">
            <wp:extent cx="5905500" cy="3215640"/>
            <wp:effectExtent l="0" t="0" r="0" b="3810"/>
            <wp:docPr id="1745108938" name="Chart 1">
              <a:extLst xmlns:a="http://schemas.openxmlformats.org/drawingml/2006/main">
                <a:ext uri="{FF2B5EF4-FFF2-40B4-BE49-F238E27FC236}">
                  <a16:creationId xmlns:a16="http://schemas.microsoft.com/office/drawing/2014/main" id="{1EA77D6C-C799-E11A-7070-8C1D73C99D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379ED5" w14:textId="2CB4E307"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5</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on Zinc content of yam</w:t>
      </w:r>
    </w:p>
    <w:p w14:paraId="38D545E5" w14:textId="77777777" w:rsidR="00FA2AF6" w:rsidRPr="001E7EDA" w:rsidRDefault="00FA2AF6" w:rsidP="00FA2AF6">
      <w:pPr>
        <w:pStyle w:val="Body"/>
        <w:spacing w:after="0"/>
        <w:rPr>
          <w:rFonts w:ascii="Arial" w:hAnsi="Arial" w:cs="Arial"/>
          <w:color w:val="000000" w:themeColor="text1"/>
        </w:rPr>
      </w:pPr>
    </w:p>
    <w:p w14:paraId="68E726F9" w14:textId="1E27A31D"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Mion, Yendi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had a zinc content </w:t>
      </w:r>
      <w:proofErr w:type="gramStart"/>
      <w:r w:rsidRPr="001E7EDA">
        <w:rPr>
          <w:rFonts w:ascii="Arial" w:hAnsi="Arial" w:cs="Arial"/>
          <w:color w:val="000000" w:themeColor="text1"/>
        </w:rPr>
        <w:t>of  5.86</w:t>
      </w:r>
      <w:proofErr w:type="gramEnd"/>
      <w:r w:rsidRPr="001E7EDA">
        <w:rPr>
          <w:rFonts w:ascii="Arial" w:hAnsi="Arial" w:cs="Arial"/>
          <w:color w:val="000000" w:themeColor="text1"/>
        </w:rPr>
        <w:t xml:space="preserve">%, 5.95% and 5.91% </w:t>
      </w:r>
      <w:r w:rsidR="006565C6" w:rsidRPr="001E7EDA">
        <w:rPr>
          <w:rFonts w:ascii="Arial" w:hAnsi="Arial" w:cs="Arial"/>
          <w:color w:val="000000" w:themeColor="text1"/>
        </w:rPr>
        <w:t>respectively. The</w:t>
      </w:r>
      <w:r w:rsidRPr="001E7EDA">
        <w:rPr>
          <w:rFonts w:ascii="Arial" w:hAnsi="Arial" w:cs="Arial"/>
          <w:color w:val="000000" w:themeColor="text1"/>
        </w:rPr>
        <w:t xml:space="preserve"> superior performance of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across most sites suggests a strong genetic predisposition for zinc sequestration. The lack of significant effect for location indicates that iron avai</w:t>
      </w:r>
      <w:r w:rsidR="006565C6" w:rsidRPr="001E7EDA">
        <w:rPr>
          <w:rFonts w:ascii="Arial" w:hAnsi="Arial" w:cs="Arial"/>
          <w:color w:val="000000" w:themeColor="text1"/>
        </w:rPr>
        <w:t>la</w:t>
      </w:r>
      <w:r w:rsidRPr="001E7EDA">
        <w:rPr>
          <w:rFonts w:ascii="Arial" w:hAnsi="Arial" w:cs="Arial"/>
          <w:color w:val="000000" w:themeColor="text1"/>
        </w:rPr>
        <w:t xml:space="preserve">bility in the soil might fluctuate significantly between Mion,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and Yendi, </w:t>
      </w:r>
      <w:r w:rsidR="00EE30B0" w:rsidRPr="001E7EDA">
        <w:rPr>
          <w:rFonts w:ascii="Arial" w:hAnsi="Arial" w:cs="Arial"/>
          <w:color w:val="000000" w:themeColor="text1"/>
        </w:rPr>
        <w:t>implying</w:t>
      </w:r>
      <w:r w:rsidRPr="001E7EDA">
        <w:rPr>
          <w:rFonts w:ascii="Arial" w:hAnsi="Arial" w:cs="Arial"/>
          <w:color w:val="000000" w:themeColor="text1"/>
        </w:rPr>
        <w:t xml:space="preserve"> that zinc availability may be uniform or its uptake more tightly regulated by plant’s genetics.</w:t>
      </w:r>
    </w:p>
    <w:p w14:paraId="06CF14E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zinc levels observed in this study ranged between 5.45% to 6.38% is lower as compared to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 O. Otegbayo et al., (2018)</w:t>
      </w:r>
      <w:r w:rsidRPr="001E7EDA">
        <w:rPr>
          <w:rFonts w:ascii="Arial" w:hAnsi="Arial" w:cs="Arial"/>
          <w:color w:val="000000" w:themeColor="text1"/>
        </w:rPr>
        <w:fldChar w:fldCharType="end"/>
      </w:r>
      <w:r w:rsidRPr="001E7EDA">
        <w:rPr>
          <w:rFonts w:ascii="Arial" w:hAnsi="Arial" w:cs="Arial"/>
          <w:color w:val="000000" w:themeColor="text1"/>
        </w:rPr>
        <w:t xml:space="preserve"> results for zinc levels  which were ranged between 7.97 and 17.56 mg/kg,</w:t>
      </w:r>
    </w:p>
    <w:p w14:paraId="51625BE1" w14:textId="08AADCF0"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Zinc acts as a dietary and nutritional supplement in the body which is also essential for many process</w:t>
      </w:r>
      <w:r w:rsidR="00806D72" w:rsidRPr="001E7EDA">
        <w:rPr>
          <w:rFonts w:ascii="Arial" w:hAnsi="Arial" w:cs="Arial"/>
          <w:color w:val="000000" w:themeColor="text1"/>
        </w:rPr>
        <w:t>es</w:t>
      </w:r>
      <w:r w:rsidRPr="001E7EDA">
        <w:rPr>
          <w:rFonts w:ascii="Arial" w:hAnsi="Arial" w:cs="Arial"/>
          <w:color w:val="000000" w:themeColor="text1"/>
        </w:rPr>
        <w:t xml:space="preserve"> including nucleic acids biosynthesis, cellular metabolism and growth. According to </w:t>
      </w:r>
      <w:commentRangeStart w:id="16"/>
      <w:r w:rsidRPr="00FE0713">
        <w:rPr>
          <w:rFonts w:ascii="Arial" w:hAnsi="Arial" w:cs="Arial"/>
          <w:color w:val="000000" w:themeColor="text1"/>
          <w:highlight w:val="yellow"/>
        </w:rPr>
        <w:fldChar w:fldCharType="begin" w:fldLock="1"/>
      </w:r>
      <w:r w:rsidRPr="00FE0713">
        <w:rPr>
          <w:rFonts w:ascii="Arial" w:hAnsi="Arial" w:cs="Arial"/>
          <w:color w:val="000000" w:themeColor="text1"/>
          <w:highlight w:val="yellow"/>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2022)","manualFormatting":"USDA (2015)","plainTextFormattedCitation":"(Yakubu et al., 2022)","previouslyFormattedCitation":"(Yakubu et al., 2022)"},"properties":{"noteIndex":0},"schema":"https://github.com/citation-style-language/schema/raw/master/csl-citation.json"}</w:instrText>
      </w:r>
      <w:r w:rsidRPr="00FE0713">
        <w:rPr>
          <w:rFonts w:ascii="Arial" w:hAnsi="Arial" w:cs="Arial"/>
          <w:color w:val="000000" w:themeColor="text1"/>
          <w:highlight w:val="yellow"/>
        </w:rPr>
        <w:fldChar w:fldCharType="separate"/>
      </w:r>
      <w:r w:rsidRPr="00FE0713">
        <w:rPr>
          <w:rFonts w:ascii="Arial" w:hAnsi="Arial" w:cs="Arial"/>
          <w:color w:val="000000" w:themeColor="text1"/>
          <w:highlight w:val="yellow"/>
        </w:rPr>
        <w:t>USDA (2015)</w:t>
      </w:r>
      <w:r w:rsidRPr="00FE0713">
        <w:rPr>
          <w:rFonts w:ascii="Arial" w:hAnsi="Arial" w:cs="Arial"/>
          <w:color w:val="000000" w:themeColor="text1"/>
          <w:highlight w:val="yellow"/>
        </w:rPr>
        <w:fldChar w:fldCharType="end"/>
      </w:r>
      <w:r w:rsidR="002D6077" w:rsidRPr="001E7EDA">
        <w:rPr>
          <w:rFonts w:ascii="Arial" w:hAnsi="Arial" w:cs="Arial"/>
          <w:color w:val="000000" w:themeColor="text1"/>
        </w:rPr>
        <w:t xml:space="preserve">, </w:t>
      </w:r>
      <w:commentRangeEnd w:id="16"/>
      <w:r w:rsidR="00FE0713">
        <w:rPr>
          <w:rStyle w:val="Marquedecommentaire"/>
          <w:rFonts w:ascii="Times New Roman" w:hAnsi="Times New Roman"/>
          <w:lang w:val="nb-NO" w:eastAsia="nb-NO"/>
        </w:rPr>
        <w:commentReference w:id="16"/>
      </w:r>
      <w:r w:rsidR="002D6077" w:rsidRPr="001E7EDA">
        <w:rPr>
          <w:rFonts w:ascii="Arial" w:hAnsi="Arial" w:cs="Arial"/>
          <w:color w:val="000000" w:themeColor="text1"/>
        </w:rPr>
        <w:t>t</w:t>
      </w:r>
      <w:r w:rsidRPr="001E7EDA">
        <w:rPr>
          <w:rFonts w:ascii="Arial" w:hAnsi="Arial" w:cs="Arial"/>
          <w:color w:val="000000" w:themeColor="text1"/>
        </w:rPr>
        <w:t xml:space="preserve">he daily </w:t>
      </w:r>
      <w:r w:rsidR="0026201D" w:rsidRPr="001E7EDA">
        <w:rPr>
          <w:rFonts w:ascii="Arial" w:hAnsi="Arial" w:cs="Arial"/>
          <w:color w:val="000000" w:themeColor="text1"/>
        </w:rPr>
        <w:t>recommended</w:t>
      </w:r>
      <w:r w:rsidRPr="001E7EDA">
        <w:rPr>
          <w:rFonts w:ascii="Arial" w:hAnsi="Arial" w:cs="Arial"/>
          <w:color w:val="000000" w:themeColor="text1"/>
        </w:rPr>
        <w:t xml:space="preserve"> intake of zinc is between 8-11mg, consumption of 500g of yam would meet the RDA</w:t>
      </w:r>
    </w:p>
    <w:p w14:paraId="456B9EC7" w14:textId="77777777" w:rsidR="00FA2AF6" w:rsidRPr="001E7EDA" w:rsidRDefault="00FA2AF6" w:rsidP="00FA2AF6">
      <w:pPr>
        <w:pStyle w:val="Body"/>
        <w:spacing w:after="0"/>
        <w:rPr>
          <w:rFonts w:ascii="Arial" w:hAnsi="Arial" w:cs="Arial"/>
          <w:color w:val="000000" w:themeColor="text1"/>
        </w:rPr>
      </w:pPr>
    </w:p>
    <w:p w14:paraId="2F73F3CB" w14:textId="245B0076" w:rsidR="00815AA6" w:rsidRPr="001E7EDA" w:rsidRDefault="00815AA6" w:rsidP="00815AA6">
      <w:pPr>
        <w:pStyle w:val="Body"/>
        <w:rPr>
          <w:rFonts w:ascii="Arial" w:hAnsi="Arial" w:cs="Arial"/>
          <w:b/>
          <w:color w:val="000000" w:themeColor="text1"/>
        </w:rPr>
      </w:pPr>
      <w:r w:rsidRPr="001E7EDA">
        <w:rPr>
          <w:rFonts w:ascii="Arial" w:hAnsi="Arial" w:cs="Arial"/>
          <w:b/>
          <w:color w:val="000000" w:themeColor="text1"/>
        </w:rPr>
        <w:t xml:space="preserve">3.6 Sodium (Na) concentration </w:t>
      </w:r>
    </w:p>
    <w:p w14:paraId="28B4F7B4" w14:textId="5234BBE2"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Interaction (location x variety) showed highly significant effect </w:t>
      </w:r>
      <w:r w:rsidR="00BC69E5" w:rsidRPr="001E7EDA">
        <w:rPr>
          <w:rFonts w:ascii="Arial" w:hAnsi="Arial" w:cs="Arial"/>
          <w:color w:val="000000" w:themeColor="text1"/>
        </w:rPr>
        <w:t>(</w:t>
      </w:r>
      <w:r w:rsidR="00BC69E5" w:rsidRPr="001E7EDA">
        <w:rPr>
          <w:rFonts w:ascii="Arial" w:hAnsi="Arial" w:cs="Arial"/>
          <w:i/>
          <w:iCs/>
          <w:color w:val="000000" w:themeColor="text1"/>
        </w:rPr>
        <w:t>P</w:t>
      </w:r>
      <w:r w:rsidRPr="001E7EDA">
        <w:rPr>
          <w:rFonts w:ascii="Arial" w:hAnsi="Arial" w:cs="Arial"/>
          <w:color w:val="000000" w:themeColor="text1"/>
        </w:rPr>
        <w:t>&lt;.001) but no statistical effects were observed for both location (</w:t>
      </w:r>
      <w:r w:rsidR="00902118" w:rsidRPr="001E7EDA">
        <w:rPr>
          <w:rFonts w:ascii="Arial" w:hAnsi="Arial" w:cs="Arial"/>
          <w:i/>
          <w:iCs/>
          <w:color w:val="000000" w:themeColor="text1"/>
        </w:rPr>
        <w:t>P</w:t>
      </w:r>
      <w:r w:rsidRPr="001E7EDA">
        <w:rPr>
          <w:rFonts w:ascii="Arial" w:hAnsi="Arial" w:cs="Arial"/>
          <w:color w:val="000000" w:themeColor="text1"/>
        </w:rPr>
        <w:t>=.103) and variety (</w:t>
      </w:r>
      <w:r w:rsidR="00431192" w:rsidRPr="001E7EDA">
        <w:rPr>
          <w:rFonts w:ascii="Arial" w:hAnsi="Arial" w:cs="Arial"/>
          <w:i/>
          <w:iCs/>
          <w:color w:val="000000" w:themeColor="text1"/>
        </w:rPr>
        <w:t>P</w:t>
      </w:r>
      <w:r w:rsidRPr="001E7EDA">
        <w:rPr>
          <w:rFonts w:ascii="Arial" w:hAnsi="Arial" w:cs="Arial"/>
          <w:color w:val="000000" w:themeColor="text1"/>
        </w:rPr>
        <w:t xml:space="preserve">=.021).  </w:t>
      </w:r>
    </w:p>
    <w:p w14:paraId="418F79A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Yendi-</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contained 0.044% as the lowest sodium content and Yendi-</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as the highest sodium content (0.056%) (Figure 6).  </w:t>
      </w:r>
    </w:p>
    <w:p w14:paraId="52F8D34A" w14:textId="77777777" w:rsidR="005D16C8" w:rsidRPr="001E7EDA" w:rsidRDefault="00FA2AF6" w:rsidP="005D16C8">
      <w:pPr>
        <w:pStyle w:val="Body"/>
        <w:keepNext/>
        <w:spacing w:after="0"/>
        <w:rPr>
          <w:color w:val="000000" w:themeColor="text1"/>
        </w:rPr>
      </w:pPr>
      <w:r w:rsidRPr="001E7EDA">
        <w:rPr>
          <w:rFonts w:ascii="Arial" w:hAnsi="Arial" w:cs="Arial"/>
          <w:noProof/>
          <w:color w:val="000000" w:themeColor="text1"/>
        </w:rPr>
        <w:lastRenderedPageBreak/>
        <w:drawing>
          <wp:inline distT="0" distB="0" distL="0" distR="0" wp14:anchorId="3930B945" wp14:editId="1D4053DA">
            <wp:extent cx="5731510" cy="2758440"/>
            <wp:effectExtent l="0" t="0" r="2540" b="3810"/>
            <wp:docPr id="1999115563" name="Chart 1">
              <a:extLst xmlns:a="http://schemas.openxmlformats.org/drawingml/2006/main">
                <a:ext uri="{FF2B5EF4-FFF2-40B4-BE49-F238E27FC236}">
                  <a16:creationId xmlns:a16="http://schemas.microsoft.com/office/drawing/2014/main" id="{1996B900-261D-D67D-E422-B1ED310A9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39C2AC" w14:textId="7AF250B9" w:rsidR="00FA2AF6" w:rsidRPr="001E7EDA" w:rsidRDefault="005D16C8" w:rsidP="005D16C8">
      <w:pPr>
        <w:pStyle w:val="Lgende"/>
        <w:jc w:val="both"/>
        <w:rPr>
          <w:rFonts w:ascii="Arial" w:hAnsi="Arial" w:cs="Arial"/>
          <w:color w:val="000000" w:themeColor="text1"/>
        </w:rPr>
      </w:pPr>
      <w:r w:rsidRPr="001E7EDA">
        <w:rPr>
          <w:color w:val="000000" w:themeColor="text1"/>
        </w:rPr>
        <w:t xml:space="preserve">Figure </w:t>
      </w:r>
      <w:r w:rsidRPr="001E7EDA">
        <w:rPr>
          <w:color w:val="000000" w:themeColor="text1"/>
        </w:rPr>
        <w:fldChar w:fldCharType="begin"/>
      </w:r>
      <w:r w:rsidRPr="001E7EDA">
        <w:rPr>
          <w:color w:val="000000" w:themeColor="text1"/>
        </w:rPr>
        <w:instrText xml:space="preserve"> SEQ Figure \* ARABIC </w:instrText>
      </w:r>
      <w:r w:rsidRPr="001E7EDA">
        <w:rPr>
          <w:color w:val="000000" w:themeColor="text1"/>
        </w:rPr>
        <w:fldChar w:fldCharType="separate"/>
      </w:r>
      <w:r w:rsidRPr="001E7EDA">
        <w:rPr>
          <w:noProof/>
          <w:color w:val="000000" w:themeColor="text1"/>
        </w:rPr>
        <w:t>6</w:t>
      </w:r>
      <w:r w:rsidRPr="001E7EDA">
        <w:rPr>
          <w:color w:val="000000" w:themeColor="text1"/>
        </w:rPr>
        <w:fldChar w:fldCharType="end"/>
      </w:r>
      <w:r w:rsidRPr="001E7EDA">
        <w:rPr>
          <w:color w:val="000000" w:themeColor="text1"/>
        </w:rPr>
        <w:t xml:space="preserve"> Effects of Location x Variety on Sodium content of yam</w:t>
      </w:r>
    </w:p>
    <w:p w14:paraId="2593CB2A" w14:textId="77777777" w:rsidR="005D16C8" w:rsidRPr="001E7EDA" w:rsidRDefault="005D16C8" w:rsidP="00FA2AF6">
      <w:pPr>
        <w:pStyle w:val="Body"/>
        <w:spacing w:after="0"/>
        <w:rPr>
          <w:rFonts w:ascii="Arial" w:hAnsi="Arial" w:cs="Arial"/>
          <w:color w:val="000000" w:themeColor="text1"/>
        </w:rPr>
      </w:pPr>
    </w:p>
    <w:p w14:paraId="1AEE0845" w14:textId="073ECB2D"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Yams from Yendi contained the highest Sodium content (0.053%), followed </w:t>
      </w:r>
      <w:r w:rsidR="00C11C50" w:rsidRPr="001E7EDA">
        <w:rPr>
          <w:rFonts w:ascii="Arial" w:hAnsi="Arial" w:cs="Arial"/>
          <w:color w:val="000000" w:themeColor="text1"/>
        </w:rPr>
        <w:t>by Yendi</w:t>
      </w:r>
      <w:r w:rsidRPr="001E7EDA">
        <w:rPr>
          <w:rFonts w:ascii="Arial" w:hAnsi="Arial" w:cs="Arial"/>
          <w:color w:val="000000" w:themeColor="text1"/>
        </w:rPr>
        <w:t xml:space="preserve"> (0.050%)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(0.047%</w:t>
      </w:r>
      <w:proofErr w:type="gramStart"/>
      <w:r w:rsidRPr="001E7EDA">
        <w:rPr>
          <w:rFonts w:ascii="Arial" w:hAnsi="Arial" w:cs="Arial"/>
          <w:color w:val="000000" w:themeColor="text1"/>
        </w:rPr>
        <w:t>)</w:t>
      </w:r>
      <w:r w:rsidR="006E6AC7" w:rsidRPr="001E7EDA">
        <w:rPr>
          <w:rFonts w:ascii="Arial" w:hAnsi="Arial" w:cs="Arial"/>
          <w:color w:val="000000" w:themeColor="text1"/>
        </w:rPr>
        <w:t xml:space="preserve"> </w:t>
      </w:r>
      <w:r w:rsidRPr="001E7EDA">
        <w:rPr>
          <w:rFonts w:ascii="Arial" w:hAnsi="Arial" w:cs="Arial"/>
          <w:color w:val="000000" w:themeColor="text1"/>
        </w:rPr>
        <w:t>.</w:t>
      </w:r>
      <w:proofErr w:type="gramEnd"/>
    </w:p>
    <w:p w14:paraId="38BFF2FE" w14:textId="70397808" w:rsidR="00FA2AF6" w:rsidRPr="001E7EDA" w:rsidRDefault="00FA2AF6" w:rsidP="00FA2AF6">
      <w:pPr>
        <w:pStyle w:val="Body"/>
        <w:spacing w:after="0"/>
        <w:rPr>
          <w:rFonts w:ascii="Arial" w:hAnsi="Arial" w:cs="Arial"/>
          <w:color w:val="000000" w:themeColor="text1"/>
        </w:rPr>
      </w:pPr>
    </w:p>
    <w:p w14:paraId="27111FBF" w14:textId="77777777" w:rsidR="005D16C8" w:rsidRPr="001E7EDA" w:rsidRDefault="005D16C8" w:rsidP="00FA2AF6">
      <w:pPr>
        <w:pStyle w:val="Body"/>
        <w:spacing w:after="0"/>
        <w:rPr>
          <w:rFonts w:ascii="Arial" w:hAnsi="Arial" w:cs="Arial"/>
          <w:color w:val="000000" w:themeColor="text1"/>
        </w:rPr>
      </w:pPr>
    </w:p>
    <w:p w14:paraId="5CF6165A" w14:textId="50F0203A"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Both yam varieties generally contained lower contents of sodium ranging from 0.048% to 0.051% for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correspondingly.  Sodium consistently low levels across varieties and locations with concentrations rarely exceeding 0.06% confirms the status of yams as a naturally low-sodium foods. </w:t>
      </w:r>
    </w:p>
    <w:p w14:paraId="67C47188"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given for the sodium content of yams in the study is very low from 0.044 to 0.056% which confirms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{"citationItems":[{"id":"ITEM-1","itemData":{"DOI":"10.1111/jch.13408","author":[{"dropping-particle":"","family":"Mph","given":"Kathy Trieu","non-dropping-particle":"","parse-names":false,"suffix":""},{"dropping-particle":"","family":"Petersen","given":"Kristina S","non-dropping-particle":"","parse-names":false,"suffix":""},{"dropping-particle":"","family":"Johnson","given":"Claire","non-dropping-particle":"","parse-names":false,"suffix":""},{"dropping-particle":"","family":"Rae","given":"Sarah","non-dropping-particle":"","parse-names":false,"suffix":""},{"dropping-particle":"","family":"Jefferson","given":"Katherine","non-dropping-particle":"","parse-names":false,"suffix":""},{"dropping-particle":"","family":"Alvin","given":"Joseph","non-dropping-particle":"","parse-names":false,"suffix":""},{"dropping-particle":"","family":"Mphil","given":"Santos","non-dropping-particle":"","parse-names":false,"suffix":""},{"dropping-particle":"","family":"Arcand","given":"Joanne","non-dropping-particle":"","parse-names":false,"suffix":""},{"dropping-particle":"","family":"Wong","given":"Michelle M Y","non-dropping-particle":"","parse-names":false,"suffix":""},{"dropping-particle":"","family":"Thout","given":"Frcpc","non-dropping-particle":"","parse-names":false,"suffix":""},{"dropping-particle":"","family":"Raj","given":"Sudhir","non-dropping-particle":"","parse-names":false,"suffix":""},{"dropping-particle":"","family":"Jacqui","given":"M A","non-dropping-particle":"","parse-names":false,"suffix":""},{"dropping-particle":"","family":"Campbell","given":"Norm R C","non-dropping-particle":"","parse-names":false,"suffix":""}],"id":"ITEM-1","issue":"September","issued":{"date-parts":[["2018"]]},"page":"1654-1665","title":"High sodium intake increases blood pressure and risk of kidney disease . From the Science of Salt : A regularly updated systematic review of salt and health outcomes ( August 2016 to","type":"article-journal"},"uris":["http://www.mendeley.com/documents/?uuid=9ae0a6ff-8f37-4a14-abb3-ff3e6614e7cc"]}],"mendeley":{"formattedCitation":"(Mph et al., 2018)","manualFormatting":"Mph et al., (2018)","plainTextFormattedCitation":"(Mph et al., 2018)","previouslyFormattedCitation":"(Mph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Mph et al., (2018)</w:t>
      </w:r>
      <w:r w:rsidRPr="001E7EDA">
        <w:rPr>
          <w:rFonts w:ascii="Arial" w:hAnsi="Arial" w:cs="Arial"/>
          <w:color w:val="000000" w:themeColor="text1"/>
        </w:rPr>
        <w:fldChar w:fldCharType="end"/>
      </w:r>
      <w:r w:rsidRPr="001E7EDA">
        <w:rPr>
          <w:rFonts w:ascii="Arial" w:hAnsi="Arial" w:cs="Arial"/>
          <w:color w:val="000000" w:themeColor="text1"/>
        </w:rPr>
        <w:t xml:space="preserve"> studies which were identified in available literature found a relationship between excess sodium intake and adverse health outcomes, indicating that higher sodium consumption can lead to negative health impacts such as high blood pressure and chronic kidney disease. </w:t>
      </w:r>
    </w:p>
    <w:p w14:paraId="76444B64" w14:textId="7FE1A946"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in this study fall within the ranges reported by </w:t>
      </w:r>
      <w:commentRangeStart w:id="17"/>
      <w:r w:rsidRPr="00EB4832">
        <w:rPr>
          <w:rFonts w:ascii="Arial" w:hAnsi="Arial" w:cs="Arial"/>
          <w:color w:val="000000" w:themeColor="text1"/>
          <w:highlight w:val="yellow"/>
        </w:rPr>
        <w:t xml:space="preserve">Opara (2003) and </w:t>
      </w:r>
      <w:r w:rsidRPr="00EB4832">
        <w:rPr>
          <w:rFonts w:ascii="Arial" w:hAnsi="Arial" w:cs="Arial"/>
          <w:color w:val="000000" w:themeColor="text1"/>
          <w:highlight w:val="yellow"/>
        </w:rPr>
        <w:fldChar w:fldCharType="begin" w:fldLock="1"/>
      </w:r>
      <w:r w:rsidRPr="00EB4832">
        <w:rPr>
          <w:rFonts w:ascii="Arial" w:hAnsi="Arial" w:cs="Arial"/>
          <w:color w:val="000000" w:themeColor="text1"/>
          <w:highlight w:val="yellow"/>
        </w:rPr>
        <w:instrText>ADDIN CSL_CITATION {"citationItems":[{"id":"ITEM-1","itemData":{"ISBN":"9781311002","author":[{"dropping-particle":"","family":"Orkwor","given":"G C","non-dropping-particle":"","parse-names":false,"suffix":""},{"dropping-particle":"","family":"Asiedu","given":"R","non-dropping-particle":"","parse-names":false,"suffix":""}],"id":"ITEM-1","issue":"September","issued":{"date-parts":[["1998"]]},"title":"Advances in Research","type":"book"},"uris":["http://www.mendeley.com/documents/?uuid=9d635010-f0c5-4add-aaf1-59df550a0f36"]}],"mendeley":{"formattedCitation":"(Orkwor &amp; Asiedu, 1998)","manualFormatting":"(Gupta &amp; Chaturvedi, 2020)","plainTextFormattedCitation":"(Orkwor &amp; Asiedu, 1998)","previouslyFormattedCitation":"(Orkwor &amp; Asiedu, 1998)"},"properties":{"noteIndex":0},"schema":"https://github.com/citation-style-language/schema/raw/master/csl-citation.json"}</w:instrText>
      </w:r>
      <w:r w:rsidRPr="00EB4832">
        <w:rPr>
          <w:rFonts w:ascii="Arial" w:hAnsi="Arial" w:cs="Arial"/>
          <w:color w:val="000000" w:themeColor="text1"/>
          <w:highlight w:val="yellow"/>
        </w:rPr>
        <w:fldChar w:fldCharType="separate"/>
      </w:r>
      <w:r w:rsidRPr="00EB4832">
        <w:rPr>
          <w:rFonts w:ascii="Arial" w:hAnsi="Arial" w:cs="Arial"/>
          <w:color w:val="000000" w:themeColor="text1"/>
          <w:highlight w:val="yellow"/>
        </w:rPr>
        <w:t>(Gupta &amp; Chaturvedi, 2020)</w:t>
      </w:r>
      <w:r w:rsidRPr="00EB4832">
        <w:rPr>
          <w:rFonts w:ascii="Arial" w:hAnsi="Arial" w:cs="Arial"/>
          <w:color w:val="000000" w:themeColor="text1"/>
          <w:highlight w:val="yellow"/>
        </w:rPr>
        <w:fldChar w:fldCharType="end"/>
      </w:r>
      <w:r w:rsidRPr="001E7EDA">
        <w:rPr>
          <w:rFonts w:ascii="Arial" w:hAnsi="Arial" w:cs="Arial"/>
          <w:color w:val="000000" w:themeColor="text1"/>
        </w:rPr>
        <w:t xml:space="preserve"> </w:t>
      </w:r>
      <w:commentRangeEnd w:id="17"/>
      <w:r w:rsidR="00EB4832">
        <w:rPr>
          <w:rStyle w:val="Marquedecommentaire"/>
          <w:rFonts w:ascii="Times New Roman" w:hAnsi="Times New Roman"/>
          <w:lang w:val="nb-NO" w:eastAsia="nb-NO"/>
        </w:rPr>
        <w:commentReference w:id="17"/>
      </w:r>
      <w:r w:rsidRPr="001E7EDA">
        <w:rPr>
          <w:rFonts w:ascii="Arial" w:hAnsi="Arial" w:cs="Arial"/>
          <w:color w:val="000000" w:themeColor="text1"/>
        </w:rPr>
        <w:t xml:space="preserve">who identified yams a naturally low- sodium foods with concentration levels rarely exceeding 0.1%. These findings clearly demonstrate the roles of both genetic traits and environmental factors in sodium accumulation and affirms that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and </w:t>
      </w:r>
      <w:proofErr w:type="spellStart"/>
      <w:r w:rsidR="00CF278D" w:rsidRPr="001E7EDA">
        <w:rPr>
          <w:rFonts w:ascii="Arial" w:hAnsi="Arial" w:cs="Arial"/>
          <w:color w:val="000000" w:themeColor="text1"/>
        </w:rPr>
        <w:t>Fusheini</w:t>
      </w:r>
      <w:proofErr w:type="spellEnd"/>
      <w:r w:rsidR="00CF278D" w:rsidRPr="001E7EDA">
        <w:rPr>
          <w:rFonts w:ascii="Arial" w:hAnsi="Arial" w:cs="Arial"/>
          <w:color w:val="000000" w:themeColor="text1"/>
        </w:rPr>
        <w:t xml:space="preserve"> </w:t>
      </w:r>
      <w:r w:rsidRPr="001E7EDA">
        <w:rPr>
          <w:rFonts w:ascii="Arial" w:hAnsi="Arial" w:cs="Arial"/>
          <w:color w:val="000000" w:themeColor="text1"/>
        </w:rPr>
        <w:t>Billa offer a clear clinical advantage.</w:t>
      </w:r>
    </w:p>
    <w:p w14:paraId="350D2521" w14:textId="77777777" w:rsidR="00FA2AF6" w:rsidRPr="001E7EDA" w:rsidRDefault="00FA2AF6" w:rsidP="00FA2AF6">
      <w:pPr>
        <w:pStyle w:val="Body"/>
        <w:spacing w:after="0"/>
        <w:rPr>
          <w:rFonts w:ascii="Arial" w:hAnsi="Arial" w:cs="Arial"/>
          <w:color w:val="000000" w:themeColor="text1"/>
          <w:lang w:val="en-GB"/>
        </w:rPr>
      </w:pPr>
      <w:r w:rsidRPr="001E7EDA">
        <w:rPr>
          <w:rFonts w:ascii="Arial" w:hAnsi="Arial" w:cs="Arial"/>
          <w:color w:val="000000" w:themeColor="text1"/>
        </w:rPr>
        <w:t>One of the metabolic activities that sodium is involved in entails conduction of nerve impulses (Olajumoke et al., 2014). The low quantity of sodium in these types of yams makes them specifically beneficial to sodium-restricted diets that would prevent hypertension and cardiovascular health care. The RDA of sodium is 10mg in adult males and 15mg in female adults.</w:t>
      </w:r>
    </w:p>
    <w:p w14:paraId="1489F280" w14:textId="545628BF" w:rsidR="00790ADA" w:rsidRPr="001E7EDA" w:rsidRDefault="00790ADA" w:rsidP="00FA2AF6">
      <w:pPr>
        <w:pStyle w:val="Body"/>
        <w:spacing w:after="0"/>
        <w:rPr>
          <w:rFonts w:ascii="Arial" w:hAnsi="Arial" w:cs="Arial"/>
          <w:color w:val="000000" w:themeColor="text1"/>
        </w:rPr>
      </w:pPr>
    </w:p>
    <w:p w14:paraId="225DED5F" w14:textId="77777777" w:rsidR="00790ADA" w:rsidRPr="001E7EDA" w:rsidRDefault="00790ADA" w:rsidP="00441B6F">
      <w:pPr>
        <w:pStyle w:val="Body"/>
        <w:spacing w:after="0"/>
        <w:rPr>
          <w:rFonts w:ascii="Arial" w:hAnsi="Arial" w:cs="Arial"/>
          <w:color w:val="000000" w:themeColor="text1"/>
        </w:rPr>
      </w:pPr>
    </w:p>
    <w:p w14:paraId="24A2B794" w14:textId="1915A99D" w:rsidR="00EE30B0" w:rsidRPr="001E7EDA" w:rsidRDefault="00000F8F" w:rsidP="007F7AB6">
      <w:pPr>
        <w:pStyle w:val="ConcHead"/>
        <w:spacing w:after="0"/>
        <w:jc w:val="both"/>
        <w:rPr>
          <w:rFonts w:ascii="Arial" w:hAnsi="Arial" w:cs="Arial"/>
          <w:color w:val="000000" w:themeColor="text1"/>
        </w:rPr>
      </w:pPr>
      <w:r w:rsidRPr="001E7EDA">
        <w:rPr>
          <w:rFonts w:ascii="Arial" w:hAnsi="Arial" w:cs="Arial"/>
          <w:color w:val="000000" w:themeColor="text1"/>
        </w:rPr>
        <w:t xml:space="preserve">4. </w:t>
      </w:r>
      <w:r w:rsidR="00B01FCD" w:rsidRPr="001E7EDA">
        <w:rPr>
          <w:rFonts w:ascii="Arial" w:hAnsi="Arial" w:cs="Arial"/>
          <w:color w:val="000000" w:themeColor="text1"/>
        </w:rPr>
        <w:t>Conclusion</w:t>
      </w:r>
    </w:p>
    <w:p w14:paraId="7FCA7275" w14:textId="33D0FD76" w:rsidR="00176F2C" w:rsidRPr="001E7EDA" w:rsidRDefault="00176F2C" w:rsidP="00176F2C">
      <w:pPr>
        <w:pStyle w:val="Body"/>
        <w:rPr>
          <w:rFonts w:ascii="Arial" w:hAnsi="Arial" w:cs="Arial"/>
          <w:color w:val="000000" w:themeColor="text1"/>
        </w:rPr>
      </w:pPr>
      <w:r w:rsidRPr="001E7EDA">
        <w:rPr>
          <w:rFonts w:ascii="Arial" w:hAnsi="Arial" w:cs="Arial"/>
          <w:color w:val="000000" w:themeColor="text1"/>
        </w:rPr>
        <w:t xml:space="preserve">The results of the study confirms that mineral levels of white yam variety is an active character controlled by significant effects on both location and variety of Potassium </w:t>
      </w:r>
      <w:r w:rsidRPr="001E7EDA">
        <w:rPr>
          <w:rFonts w:ascii="Arial" w:hAnsi="Arial" w:cs="Arial"/>
          <w:i/>
          <w:iCs/>
          <w:color w:val="000000" w:themeColor="text1"/>
        </w:rPr>
        <w:t>(P</w:t>
      </w:r>
      <w:r w:rsidRPr="001E7EDA">
        <w:rPr>
          <w:rFonts w:ascii="Arial" w:hAnsi="Arial" w:cs="Arial"/>
          <w:color w:val="000000" w:themeColor="text1"/>
        </w:rPr>
        <w:t xml:space="preserve">&lt;.001 and </w:t>
      </w:r>
      <w:r w:rsidRPr="001E7EDA">
        <w:rPr>
          <w:rFonts w:ascii="Arial" w:hAnsi="Arial" w:cs="Arial"/>
          <w:i/>
          <w:iCs/>
          <w:color w:val="000000" w:themeColor="text1"/>
        </w:rPr>
        <w:t>P</w:t>
      </w:r>
      <w:r w:rsidRPr="001E7EDA">
        <w:rPr>
          <w:rFonts w:ascii="Arial" w:hAnsi="Arial" w:cs="Arial"/>
          <w:color w:val="000000" w:themeColor="text1"/>
        </w:rPr>
        <w:t>=.004), Calcium (</w:t>
      </w:r>
      <w:r w:rsidRPr="001E7EDA">
        <w:rPr>
          <w:rFonts w:ascii="Arial" w:hAnsi="Arial" w:cs="Arial"/>
          <w:i/>
          <w:iCs/>
          <w:color w:val="000000" w:themeColor="text1"/>
        </w:rPr>
        <w:t>P</w:t>
      </w:r>
      <w:r w:rsidRPr="001E7EDA">
        <w:rPr>
          <w:rFonts w:ascii="Arial" w:hAnsi="Arial" w:cs="Arial"/>
          <w:color w:val="000000" w:themeColor="text1"/>
        </w:rPr>
        <w:t>&lt;.001), Magnesium (</w:t>
      </w:r>
      <w:r w:rsidRPr="001E7EDA">
        <w:rPr>
          <w:rFonts w:ascii="Arial" w:hAnsi="Arial" w:cs="Arial"/>
          <w:i/>
          <w:iCs/>
          <w:color w:val="000000" w:themeColor="text1"/>
        </w:rPr>
        <w:t>P</w:t>
      </w:r>
      <w:r w:rsidRPr="001E7EDA">
        <w:rPr>
          <w:rFonts w:ascii="Arial" w:hAnsi="Arial" w:cs="Arial"/>
          <w:color w:val="000000" w:themeColor="text1"/>
        </w:rPr>
        <w:t>&lt;.001), Iron (</w:t>
      </w:r>
      <w:r w:rsidRPr="001E7EDA">
        <w:rPr>
          <w:rFonts w:ascii="Arial" w:hAnsi="Arial" w:cs="Arial"/>
          <w:i/>
          <w:iCs/>
          <w:color w:val="000000" w:themeColor="text1"/>
        </w:rPr>
        <w:t>P</w:t>
      </w:r>
      <w:r w:rsidRPr="001E7EDA">
        <w:rPr>
          <w:rFonts w:ascii="Arial" w:hAnsi="Arial" w:cs="Arial"/>
          <w:color w:val="000000" w:themeColor="text1"/>
        </w:rPr>
        <w:t>&lt;.001) and interactive effects (P&lt;.05) of genotype by the environment (</w:t>
      </w:r>
      <w:proofErr w:type="spellStart"/>
      <w:r w:rsidRPr="001E7EDA">
        <w:rPr>
          <w:rFonts w:ascii="Arial" w:hAnsi="Arial" w:cs="Arial"/>
          <w:color w:val="000000" w:themeColor="text1"/>
        </w:rPr>
        <w:t>GxE</w:t>
      </w:r>
      <w:proofErr w:type="spellEnd"/>
      <w:r w:rsidRPr="001E7EDA">
        <w:rPr>
          <w:rFonts w:ascii="Arial" w:hAnsi="Arial" w:cs="Arial"/>
          <w:color w:val="000000" w:themeColor="text1"/>
        </w:rPr>
        <w:t xml:space="preserve">). These relationships demonstrate that nutritional potential of yam is dynamic and depends on a certain environment of cultivation. Mion was a better location in terms of accumulating Potassium (2.45%) and Iron (13.14%), whereas Yendi </w:t>
      </w:r>
      <w:r w:rsidRPr="001E7EDA">
        <w:rPr>
          <w:rFonts w:ascii="Arial" w:hAnsi="Arial" w:cs="Arial"/>
          <w:color w:val="000000" w:themeColor="text1"/>
        </w:rPr>
        <w:lastRenderedPageBreak/>
        <w:t xml:space="preserve">had the greatest mean concentration of Calcium (1.45%) and Sodium (0.053%). The maximum mean Magnesium content was at 0.65% which was recorded by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In terms of variety,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variety performed better than the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when it comes to Potassium (2.40% vs 2.26%), Magnesium (0.61% vs 0.58%), Iron (11.71% vs 10.79%), and Zinc (6.36% vs 5.45%). On the contrary, the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type retained a much higher average Calcium level (1.31 vs 1.27%). It is important to note that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Billa cultured in Yendi recorded the highest individual levels of the micro-minerals, with Iron and Zinc recording the highest of 14.38 and 6.62 respectively. </w:t>
      </w:r>
      <w:r w:rsidR="0042371D" w:rsidRPr="001E7EDA">
        <w:rPr>
          <w:rFonts w:ascii="Arial" w:hAnsi="Arial" w:cs="Arial"/>
          <w:color w:val="000000" w:themeColor="text1"/>
        </w:rPr>
        <w:t>The elevated rate of Potassium to Sodium with Sodium content not exceeding 0.06% in all sites indicates clinical applicability of the crop in the treatment of high blood pressure and heart health</w:t>
      </w:r>
    </w:p>
    <w:p w14:paraId="02DFFA73" w14:textId="096FDD5A" w:rsidR="00D80504" w:rsidRPr="001E7EDA" w:rsidRDefault="00176F2C" w:rsidP="00176F2C">
      <w:pPr>
        <w:pStyle w:val="Body"/>
        <w:rPr>
          <w:rFonts w:ascii="Arial" w:hAnsi="Arial" w:cs="Arial"/>
          <w:color w:val="000000" w:themeColor="text1"/>
        </w:rPr>
      </w:pPr>
      <w:r w:rsidRPr="001E7EDA">
        <w:rPr>
          <w:rFonts w:ascii="Arial" w:hAnsi="Arial" w:cs="Arial"/>
          <w:color w:val="000000" w:themeColor="text1"/>
        </w:rPr>
        <w:t>The main implication of the current study is that yam is technically raised above a simple source of carbohydrates and is made a nutritional-dense functional food that can help to fight the hidden hunger in Sub-Saharan Africa</w:t>
      </w:r>
      <w:commentRangeStart w:id="18"/>
      <w:r w:rsidRPr="00EC29F8">
        <w:rPr>
          <w:rFonts w:ascii="Arial" w:hAnsi="Arial" w:cs="Arial"/>
          <w:color w:val="000000" w:themeColor="text1"/>
          <w:highlight w:val="yellow"/>
        </w:rPr>
        <w:t>..</w:t>
      </w:r>
      <w:commentRangeEnd w:id="18"/>
      <w:r w:rsidR="009C2A0D">
        <w:rPr>
          <w:rStyle w:val="Marquedecommentaire"/>
          <w:rFonts w:ascii="Times New Roman" w:hAnsi="Times New Roman"/>
          <w:lang w:val="nb-NO" w:eastAsia="nb-NO"/>
        </w:rPr>
        <w:commentReference w:id="18"/>
      </w:r>
      <w:r w:rsidRPr="001E7EDA">
        <w:rPr>
          <w:rFonts w:ascii="Arial" w:hAnsi="Arial" w:cs="Arial"/>
          <w:color w:val="000000" w:themeColor="text1"/>
        </w:rPr>
        <w:t xml:space="preserve"> This work by filling the gap in the quantitative performance maps is bridging the orphan crop research gap and offers the nutritional intelligence needed to put the national development strategies of traditional yam production in perspective with the national future food security objectives, making sure that the latter were to place the same emphasis on nutritional quality as much as on caloric quantity.</w:t>
      </w:r>
      <w:r w:rsidR="00D954F5">
        <w:rPr>
          <w:rFonts w:ascii="Arial" w:hAnsi="Arial" w:cs="Arial"/>
          <w:color w:val="000000" w:themeColor="text1"/>
        </w:rPr>
        <w:t xml:space="preserve"> </w:t>
      </w:r>
      <w:commentRangeStart w:id="19"/>
      <w:r w:rsidR="00D954F5" w:rsidRPr="00D954F5">
        <w:rPr>
          <w:rFonts w:ascii="Arial" w:hAnsi="Arial" w:cs="Arial"/>
          <w:color w:val="000000" w:themeColor="text1"/>
          <w:highlight w:val="yellow"/>
        </w:rPr>
        <w:t>Looking ahead, future research incorporating a greater number of varieties, agroecological zones and the evaluation of mineral bioavailability would strengthen the nutritional value of yams and effectively guide varietal selection and food security strategies.</w:t>
      </w:r>
      <w:commentRangeEnd w:id="19"/>
      <w:r w:rsidR="00794471">
        <w:rPr>
          <w:rStyle w:val="Marquedecommentaire"/>
          <w:rFonts w:ascii="Times New Roman" w:hAnsi="Times New Roman"/>
          <w:lang w:val="nb-NO" w:eastAsia="nb-NO"/>
        </w:rPr>
        <w:commentReference w:id="19"/>
      </w:r>
      <w:r w:rsidR="00D80504" w:rsidRPr="001E7EDA">
        <w:rPr>
          <w:rFonts w:ascii="Arial" w:hAnsi="Arial" w:cs="Arial"/>
          <w:color w:val="000000" w:themeColor="text1"/>
        </w:rPr>
        <w:br w:type="page"/>
      </w:r>
    </w:p>
    <w:p w14:paraId="60168D55" w14:textId="0AACA2FB" w:rsidR="00790ADA" w:rsidRPr="001E7EDA" w:rsidRDefault="00790ADA" w:rsidP="00D80504">
      <w:pPr>
        <w:pStyle w:val="Body"/>
        <w:spacing w:after="0"/>
        <w:rPr>
          <w:rFonts w:ascii="Arial" w:hAnsi="Arial" w:cs="Arial"/>
          <w:color w:val="000000" w:themeColor="text1"/>
        </w:rPr>
      </w:pPr>
    </w:p>
    <w:p w14:paraId="324C3CEA" w14:textId="77777777" w:rsidR="00371FB6" w:rsidRPr="001E7EDA" w:rsidRDefault="00371FB6" w:rsidP="00441B6F">
      <w:pPr>
        <w:pStyle w:val="ReferHead"/>
        <w:spacing w:after="0"/>
        <w:jc w:val="both"/>
        <w:rPr>
          <w:rFonts w:ascii="Arial" w:hAnsi="Arial" w:cs="Arial"/>
          <w:b w:val="0"/>
          <w:caps w:val="0"/>
          <w:color w:val="000000" w:themeColor="text1"/>
          <w:sz w:val="20"/>
        </w:rPr>
      </w:pPr>
    </w:p>
    <w:p w14:paraId="20F7EE9B" w14:textId="77777777" w:rsidR="00860000" w:rsidRPr="001E7EDA" w:rsidRDefault="00860000" w:rsidP="00441B6F">
      <w:pPr>
        <w:pStyle w:val="ReferHead"/>
        <w:spacing w:after="0"/>
        <w:jc w:val="both"/>
        <w:rPr>
          <w:rFonts w:ascii="Arial" w:hAnsi="Arial" w:cs="Arial"/>
          <w:color w:val="000000" w:themeColor="text1"/>
        </w:rPr>
      </w:pPr>
    </w:p>
    <w:p w14:paraId="628970F8" w14:textId="77777777" w:rsidR="00B01FCD" w:rsidRPr="001E7EDA" w:rsidRDefault="00B01FCD" w:rsidP="00441B6F">
      <w:pPr>
        <w:pStyle w:val="ReferHead"/>
        <w:spacing w:after="0"/>
        <w:jc w:val="both"/>
        <w:rPr>
          <w:rFonts w:ascii="Arial" w:hAnsi="Arial" w:cs="Arial"/>
          <w:color w:val="000000" w:themeColor="text1"/>
        </w:rPr>
      </w:pPr>
      <w:r w:rsidRPr="001E7EDA">
        <w:rPr>
          <w:rFonts w:ascii="Arial" w:hAnsi="Arial" w:cs="Arial"/>
          <w:color w:val="000000" w:themeColor="text1"/>
        </w:rPr>
        <w:t>References</w:t>
      </w:r>
    </w:p>
    <w:p w14:paraId="4DBFD0EE" w14:textId="77777777" w:rsidR="00790ADA" w:rsidRPr="001E7EDA" w:rsidRDefault="00790ADA" w:rsidP="00441B6F">
      <w:pPr>
        <w:pStyle w:val="ReferHead"/>
        <w:spacing w:after="0"/>
        <w:jc w:val="both"/>
        <w:rPr>
          <w:rFonts w:ascii="Arial" w:hAnsi="Arial" w:cs="Arial"/>
          <w:color w:val="000000" w:themeColor="text1"/>
        </w:rPr>
      </w:pPr>
    </w:p>
    <w:commentRangeStart w:id="20"/>
    <w:commentRangeStart w:id="21"/>
    <w:commentRangeStart w:id="22"/>
    <w:commentRangeStart w:id="23"/>
    <w:commentRangeStart w:id="24"/>
    <w:commentRangeStart w:id="25"/>
    <w:commentRangeStart w:id="26"/>
    <w:commentRangeStart w:id="27"/>
    <w:commentRangeStart w:id="28"/>
    <w:p w14:paraId="25E4401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color w:val="000000" w:themeColor="text1"/>
        </w:rPr>
        <w:fldChar w:fldCharType="begin" w:fldLock="1"/>
      </w:r>
      <w:r w:rsidRPr="001E7EDA">
        <w:rPr>
          <w:rFonts w:ascii="Arial" w:hAnsi="Arial" w:cs="Arial"/>
          <w:color w:val="000000" w:themeColor="text1"/>
        </w:rPr>
        <w:instrText xml:space="preserve">ADDIN Mendeley Bibliography CSL_BIBLIOGRAPHY </w:instrText>
      </w:r>
      <w:r w:rsidRPr="001E7EDA">
        <w:rPr>
          <w:rFonts w:ascii="Arial" w:hAnsi="Arial" w:cs="Arial"/>
          <w:color w:val="000000" w:themeColor="text1"/>
        </w:rPr>
        <w:fldChar w:fldCharType="separate"/>
      </w:r>
      <w:r w:rsidRPr="001E7EDA">
        <w:rPr>
          <w:rFonts w:ascii="Arial" w:hAnsi="Arial" w:cs="Arial"/>
          <w:noProof/>
          <w:color w:val="000000" w:themeColor="text1"/>
        </w:rPr>
        <w:t xml:space="preserve">Adam, A., Acheampong, A., &amp; Abdul-mumeen, I. (2015). </w:t>
      </w:r>
      <w:r w:rsidRPr="001E7EDA">
        <w:rPr>
          <w:rFonts w:ascii="Arial" w:hAnsi="Arial" w:cs="Arial"/>
          <w:i/>
          <w:iCs/>
          <w:noProof/>
          <w:color w:val="000000" w:themeColor="text1"/>
        </w:rPr>
        <w:t>Effect of soil variation on quality of shea butter in selected areas of the northern region of Ghana</w:t>
      </w:r>
      <w:r w:rsidRPr="001E7EDA">
        <w:rPr>
          <w:rFonts w:ascii="Arial" w:hAnsi="Arial" w:cs="Arial"/>
          <w:noProof/>
          <w:color w:val="000000" w:themeColor="text1"/>
        </w:rPr>
        <w:t xml:space="preserve">. </w:t>
      </w:r>
      <w:r w:rsidRPr="001E7EDA">
        <w:rPr>
          <w:rFonts w:ascii="Arial" w:hAnsi="Arial" w:cs="Arial"/>
          <w:i/>
          <w:iCs/>
          <w:noProof/>
          <w:color w:val="000000" w:themeColor="text1"/>
        </w:rPr>
        <w:t>7</w:t>
      </w:r>
      <w:r w:rsidRPr="001E7EDA">
        <w:rPr>
          <w:rFonts w:ascii="Arial" w:hAnsi="Arial" w:cs="Arial"/>
          <w:noProof/>
          <w:color w:val="000000" w:themeColor="text1"/>
        </w:rPr>
        <w:t>(5), 43–50. https://doi.org/10.5897/JABSD2015.0241</w:t>
      </w:r>
    </w:p>
    <w:p w14:paraId="407A6547"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Adepoju, O. T., Boyejo, O., &amp; Adeniji, P. O. (2017). Nutrient and antinutrient composition of yellow yam ( Dioscorea cayenensis ) products. </w:t>
      </w:r>
      <w:r w:rsidRPr="001E7EDA">
        <w:rPr>
          <w:rFonts w:ascii="Arial" w:hAnsi="Arial" w:cs="Arial"/>
          <w:i/>
          <w:iCs/>
          <w:noProof/>
          <w:color w:val="000000" w:themeColor="text1"/>
        </w:rPr>
        <w:t>Data in Brief</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 428–431. https://doi.org/10.1016/j.dib.2017.02.022</w:t>
      </w:r>
    </w:p>
    <w:p w14:paraId="328C28D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9023F9">
        <w:rPr>
          <w:rFonts w:ascii="Arial" w:hAnsi="Arial" w:cs="Arial"/>
          <w:noProof/>
          <w:color w:val="000000" w:themeColor="text1"/>
          <w:highlight w:val="yellow"/>
        </w:rPr>
        <w:t xml:space="preserve">Adu-Gyamfi, R., Shamhuna, A., &amp; Fearon, J. (2018). ajol-file-journals-280-articles-188909-submission-proof-188909-3337-479814-1-10-20190816. </w:t>
      </w:r>
      <w:r w:rsidRPr="009023F9">
        <w:rPr>
          <w:rFonts w:ascii="Arial" w:hAnsi="Arial" w:cs="Arial"/>
          <w:i/>
          <w:iCs/>
          <w:noProof/>
          <w:color w:val="000000" w:themeColor="text1"/>
          <w:highlight w:val="yellow"/>
        </w:rPr>
        <w:t>Agricultural and Food Science Journal of Ghana</w:t>
      </w:r>
      <w:r w:rsidRPr="009023F9">
        <w:rPr>
          <w:rFonts w:ascii="Arial" w:hAnsi="Arial" w:cs="Arial"/>
          <w:noProof/>
          <w:color w:val="000000" w:themeColor="text1"/>
          <w:highlight w:val="yellow"/>
        </w:rPr>
        <w:t xml:space="preserve">, </w:t>
      </w:r>
      <w:r w:rsidRPr="009023F9">
        <w:rPr>
          <w:rFonts w:ascii="Arial" w:hAnsi="Arial" w:cs="Arial"/>
          <w:i/>
          <w:iCs/>
          <w:noProof/>
          <w:color w:val="000000" w:themeColor="text1"/>
          <w:highlight w:val="yellow"/>
        </w:rPr>
        <w:t>11</w:t>
      </w:r>
      <w:r w:rsidRPr="009023F9">
        <w:rPr>
          <w:rFonts w:ascii="Arial" w:hAnsi="Arial" w:cs="Arial"/>
          <w:noProof/>
          <w:color w:val="000000" w:themeColor="text1"/>
          <w:highlight w:val="yellow"/>
        </w:rPr>
        <w:t>, 870–875.</w:t>
      </w:r>
    </w:p>
    <w:p w14:paraId="4608787B"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Asiedu, R., &amp; Sartie, A. (2010). Crops that feed the World 1. Yams. </w:t>
      </w:r>
      <w:r w:rsidRPr="001E7EDA">
        <w:rPr>
          <w:rFonts w:ascii="Arial" w:hAnsi="Arial" w:cs="Arial"/>
          <w:i/>
          <w:iCs/>
          <w:noProof/>
          <w:color w:val="000000" w:themeColor="text1"/>
        </w:rPr>
        <w:t>Food Security</w:t>
      </w:r>
      <w:r w:rsidRPr="001E7EDA">
        <w:rPr>
          <w:rFonts w:ascii="Arial" w:hAnsi="Arial" w:cs="Arial"/>
          <w:noProof/>
          <w:color w:val="000000" w:themeColor="text1"/>
        </w:rPr>
        <w:t xml:space="preserve">, </w:t>
      </w:r>
      <w:r w:rsidRPr="001E7EDA">
        <w:rPr>
          <w:rFonts w:ascii="Arial" w:hAnsi="Arial" w:cs="Arial"/>
          <w:i/>
          <w:iCs/>
          <w:noProof/>
          <w:color w:val="000000" w:themeColor="text1"/>
        </w:rPr>
        <w:t>2</w:t>
      </w:r>
      <w:r w:rsidRPr="001E7EDA">
        <w:rPr>
          <w:rFonts w:ascii="Arial" w:hAnsi="Arial" w:cs="Arial"/>
          <w:noProof/>
          <w:color w:val="000000" w:themeColor="text1"/>
        </w:rPr>
        <w:t>(4), 305–315. https://doi.org/10.1007/s12571-010-0085-0</w:t>
      </w:r>
    </w:p>
    <w:p w14:paraId="4E02EA7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Ayo, Ojo, M., &amp; Obike. (2018). Proximate composition, functional and phytochemical properties of pre-heated aerial yam flour. </w:t>
      </w:r>
      <w:r w:rsidRPr="001E7EDA">
        <w:rPr>
          <w:rFonts w:ascii="Arial" w:hAnsi="Arial" w:cs="Arial"/>
          <w:i/>
          <w:iCs/>
          <w:noProof/>
          <w:color w:val="000000" w:themeColor="text1"/>
        </w:rPr>
        <w:t>Research Journal of Food Science and Nutrition</w:t>
      </w:r>
      <w:r w:rsidRPr="001E7EDA">
        <w:rPr>
          <w:rFonts w:ascii="Arial" w:hAnsi="Arial" w:cs="Arial"/>
          <w:noProof/>
          <w:color w:val="000000" w:themeColor="text1"/>
        </w:rPr>
        <w:t xml:space="preserve">, </w:t>
      </w:r>
      <w:r w:rsidRPr="001E7EDA">
        <w:rPr>
          <w:rFonts w:ascii="Arial" w:hAnsi="Arial" w:cs="Arial"/>
          <w:i/>
          <w:iCs/>
          <w:noProof/>
          <w:color w:val="000000" w:themeColor="text1"/>
        </w:rPr>
        <w:t>3</w:t>
      </w:r>
      <w:r w:rsidRPr="001E7EDA">
        <w:rPr>
          <w:rFonts w:ascii="Arial" w:hAnsi="Arial" w:cs="Arial"/>
          <w:noProof/>
          <w:color w:val="000000" w:themeColor="text1"/>
        </w:rPr>
        <w:t>(1), 1–8. https://doi.org/10.31248/RJFSN2017.035</w:t>
      </w:r>
    </w:p>
    <w:p w14:paraId="60EA9526"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Baah, F. D., Maziya-Dixon, B., Asiedu, R., Oduro, I., &amp; Ellis, W. O. (2009). Nutritional and biochemical composition of D. alata (Dioscorea spp.) tubers. </w:t>
      </w:r>
      <w:r w:rsidRPr="001E7EDA">
        <w:rPr>
          <w:rFonts w:ascii="Arial" w:hAnsi="Arial" w:cs="Arial"/>
          <w:i/>
          <w:iCs/>
          <w:noProof/>
          <w:color w:val="000000" w:themeColor="text1"/>
        </w:rPr>
        <w:t>Journal of Food, Agriculture and Environment</w:t>
      </w:r>
      <w:r w:rsidRPr="001E7EDA">
        <w:rPr>
          <w:rFonts w:ascii="Arial" w:hAnsi="Arial" w:cs="Arial"/>
          <w:noProof/>
          <w:color w:val="000000" w:themeColor="text1"/>
        </w:rPr>
        <w:t xml:space="preserve">, </w:t>
      </w:r>
      <w:r w:rsidRPr="001E7EDA">
        <w:rPr>
          <w:rFonts w:ascii="Arial" w:hAnsi="Arial" w:cs="Arial"/>
          <w:i/>
          <w:iCs/>
          <w:noProof/>
          <w:color w:val="000000" w:themeColor="text1"/>
        </w:rPr>
        <w:t>7</w:t>
      </w:r>
      <w:r w:rsidRPr="001E7EDA">
        <w:rPr>
          <w:rFonts w:ascii="Arial" w:hAnsi="Arial" w:cs="Arial"/>
          <w:noProof/>
          <w:color w:val="000000" w:themeColor="text1"/>
        </w:rPr>
        <w:t>(2), 373–378.</w:t>
      </w:r>
    </w:p>
    <w:p w14:paraId="2268C78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Bergh, K., Kpaka, C., &amp; Orozco, P. (2012). </w:t>
      </w:r>
      <w:r w:rsidRPr="001E7EDA">
        <w:rPr>
          <w:rFonts w:ascii="Arial" w:hAnsi="Arial" w:cs="Arial"/>
          <w:i/>
          <w:iCs/>
          <w:noProof/>
          <w:color w:val="000000" w:themeColor="text1"/>
        </w:rPr>
        <w:t>Yam Value Chain: Ghana Ghana Yam Value Chain Highlights</w:t>
      </w:r>
      <w:r w:rsidRPr="001E7EDA">
        <w:rPr>
          <w:rFonts w:ascii="Arial" w:hAnsi="Arial" w:cs="Arial"/>
          <w:noProof/>
          <w:color w:val="000000" w:themeColor="text1"/>
        </w:rPr>
        <w:t>.</w:t>
      </w:r>
    </w:p>
    <w:p w14:paraId="28BBF93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Daramola, A. S., &amp; Amira, P. O. (2020). A Comparative Evaluation Of The Proximate Analysis, Mineral Contents And Phytochemical Screening Of Dioscorea Dumetorum (Bitter Yam). </w:t>
      </w:r>
      <w:r w:rsidRPr="001E7EDA">
        <w:rPr>
          <w:rFonts w:ascii="Arial" w:hAnsi="Arial" w:cs="Arial"/>
          <w:i/>
          <w:iCs/>
          <w:noProof/>
          <w:color w:val="000000" w:themeColor="text1"/>
        </w:rPr>
        <w:t>European Journal of Biology and Biotechnology</w:t>
      </w:r>
      <w:r w:rsidRPr="001E7EDA">
        <w:rPr>
          <w:rFonts w:ascii="Arial" w:hAnsi="Arial" w:cs="Arial"/>
          <w:noProof/>
          <w:color w:val="000000" w:themeColor="text1"/>
        </w:rPr>
        <w:t xml:space="preserve">, </w:t>
      </w:r>
      <w:r w:rsidRPr="001E7EDA">
        <w:rPr>
          <w:rFonts w:ascii="Arial" w:hAnsi="Arial" w:cs="Arial"/>
          <w:i/>
          <w:iCs/>
          <w:noProof/>
          <w:color w:val="000000" w:themeColor="text1"/>
        </w:rPr>
        <w:t>1</w:t>
      </w:r>
      <w:r w:rsidRPr="001E7EDA">
        <w:rPr>
          <w:rFonts w:ascii="Arial" w:hAnsi="Arial" w:cs="Arial"/>
          <w:noProof/>
          <w:color w:val="000000" w:themeColor="text1"/>
        </w:rPr>
        <w:t>(3), 1–3. https://doi.org/10.24018/ejbio.2020.1.3.34</w:t>
      </w:r>
    </w:p>
    <w:p w14:paraId="4E536A2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Godfrey, E. O., Esther, I. I., &amp; Faith, O. (2022). Proximate Composition, Levels of Some Essential Mineral Elements and Anti-Nutritional Components of Some Yam Species Found in Minna, Niger State. </w:t>
      </w:r>
      <w:r w:rsidRPr="001E7EDA">
        <w:rPr>
          <w:rFonts w:ascii="Arial" w:hAnsi="Arial" w:cs="Arial"/>
          <w:i/>
          <w:iCs/>
          <w:noProof/>
          <w:color w:val="000000" w:themeColor="text1"/>
        </w:rPr>
        <w:t>Biology, Medicine, &amp; Natural Product Chemistry</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(1), 9–16. https://doi.org/10.14421/biomedich.2023.121.9-16</w:t>
      </w:r>
    </w:p>
    <w:p w14:paraId="711CFB9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Godfrey, E. O., Faith, O., &amp; Esther, I. I. (2023). Comparative Assessment of the Proximate </w:t>
      </w:r>
      <w:r w:rsidRPr="001E7EDA">
        <w:rPr>
          <w:rFonts w:ascii="Arial" w:hAnsi="Arial" w:cs="Arial"/>
          <w:noProof/>
          <w:color w:val="000000" w:themeColor="text1"/>
        </w:rPr>
        <w:lastRenderedPageBreak/>
        <w:t xml:space="preserve">Composition, Functional Properties and Amino Acid Profile of Dioscorea bulbifera, Dioscorea alata and Dioscorea rotundata Found in Minna, Niger State. </w:t>
      </w:r>
      <w:r w:rsidRPr="001E7EDA">
        <w:rPr>
          <w:rFonts w:ascii="Arial" w:hAnsi="Arial" w:cs="Arial"/>
          <w:i/>
          <w:iCs/>
          <w:noProof/>
          <w:color w:val="000000" w:themeColor="text1"/>
        </w:rPr>
        <w:t>Biology, Medicine, &amp; Natural Product Chemistry</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(1), 177–185. https://doi.org/10.14421/biomedich.2023.121.177-185</w:t>
      </w:r>
    </w:p>
    <w:p w14:paraId="7FEDA9DF"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Ibrahim, A. Y., Hudu, Z., &amp; Samuel, S. K. A. (2022). Contract farming and farmers well-being: The case of yam farmers in the Mion district of the Northern Region of Ghana. </w:t>
      </w:r>
      <w:r w:rsidRPr="001E7EDA">
        <w:rPr>
          <w:rFonts w:ascii="Arial" w:hAnsi="Arial" w:cs="Arial"/>
          <w:i/>
          <w:iCs/>
          <w:noProof/>
          <w:color w:val="000000" w:themeColor="text1"/>
        </w:rPr>
        <w:t>Journal of Development and Agricultural Economics</w:t>
      </w:r>
      <w:r w:rsidRPr="001E7EDA">
        <w:rPr>
          <w:rFonts w:ascii="Arial" w:hAnsi="Arial" w:cs="Arial"/>
          <w:noProof/>
          <w:color w:val="000000" w:themeColor="text1"/>
        </w:rPr>
        <w:t xml:space="preserve">, </w:t>
      </w:r>
      <w:r w:rsidRPr="001E7EDA">
        <w:rPr>
          <w:rFonts w:ascii="Arial" w:hAnsi="Arial" w:cs="Arial"/>
          <w:i/>
          <w:iCs/>
          <w:noProof/>
          <w:color w:val="000000" w:themeColor="text1"/>
        </w:rPr>
        <w:t>14</w:t>
      </w:r>
      <w:r w:rsidRPr="001E7EDA">
        <w:rPr>
          <w:rFonts w:ascii="Arial" w:hAnsi="Arial" w:cs="Arial"/>
          <w:noProof/>
          <w:color w:val="000000" w:themeColor="text1"/>
        </w:rPr>
        <w:t>(1), 11–19. https://doi.org/10.5897/JDAE2021.1316</w:t>
      </w:r>
    </w:p>
    <w:p w14:paraId="5B9AC952"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Jeannette, F., Faouziath, S., Estelle, L. Y. L., Anicet, D. G., Célestin, T., Oladeinde, O., Yahou, B., cent, I., si, D., &amp; Alexandre, A. (2020). Evaluation of Proximate, Sugars and Mineral Compositions of 48 Yam (Dioscorea Rotundata) Cultivars used as Parents in a Breeding Program in Republic of Benin. </w:t>
      </w:r>
      <w:r w:rsidRPr="001E7EDA">
        <w:rPr>
          <w:rFonts w:ascii="Arial" w:hAnsi="Arial" w:cs="Arial"/>
          <w:i/>
          <w:iCs/>
          <w:noProof/>
          <w:color w:val="000000" w:themeColor="text1"/>
        </w:rPr>
        <w:t>International Journal of Current Microbiology and Applied Sciences</w:t>
      </w:r>
      <w:r w:rsidRPr="001E7EDA">
        <w:rPr>
          <w:rFonts w:ascii="Arial" w:hAnsi="Arial" w:cs="Arial"/>
          <w:noProof/>
          <w:color w:val="000000" w:themeColor="text1"/>
        </w:rPr>
        <w:t xml:space="preserve">, </w:t>
      </w:r>
      <w:r w:rsidRPr="001E7EDA">
        <w:rPr>
          <w:rFonts w:ascii="Arial" w:hAnsi="Arial" w:cs="Arial"/>
          <w:i/>
          <w:iCs/>
          <w:noProof/>
          <w:color w:val="000000" w:themeColor="text1"/>
        </w:rPr>
        <w:t>9</w:t>
      </w:r>
      <w:r w:rsidRPr="001E7EDA">
        <w:rPr>
          <w:rFonts w:ascii="Arial" w:hAnsi="Arial" w:cs="Arial"/>
          <w:noProof/>
          <w:color w:val="000000" w:themeColor="text1"/>
        </w:rPr>
        <w:t>(3), 1663–1682. https://doi.org/10.20546/ijcmas.2020.903.195</w:t>
      </w:r>
    </w:p>
    <w:p w14:paraId="5C2A2BA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Matsumoto, R., Ishikawa, H., Asfaw, A., &amp; Asiedu, R. (2021). </w:t>
      </w:r>
      <w:r w:rsidRPr="001E7EDA">
        <w:rPr>
          <w:rFonts w:ascii="Arial" w:hAnsi="Arial" w:cs="Arial"/>
          <w:i/>
          <w:iCs/>
          <w:noProof/>
          <w:color w:val="000000" w:themeColor="text1"/>
        </w:rPr>
        <w:t>Low Soil Nutrient Tolerance and Mineral Fertilizer Response in White Guinea Yam ( Dioscorea rotundata ) Genotypes</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(February), 1–9. https://doi.org/10.3389/fpls.2021.629762</w:t>
      </w:r>
    </w:p>
    <w:p w14:paraId="58D874F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Mph, K. T., Petersen, K. S., Johnson, C., Rae, S., Jefferson, K., Alvin, J., Mphil, S., Arcand, J., Wong, M. M. Y., Thout, F., Raj, S., Jacqui, M. A., &amp; Campbell, N. R. C. (2018). </w:t>
      </w:r>
      <w:r w:rsidRPr="001E7EDA">
        <w:rPr>
          <w:rFonts w:ascii="Arial" w:hAnsi="Arial" w:cs="Arial"/>
          <w:i/>
          <w:iCs/>
          <w:noProof/>
          <w:color w:val="000000" w:themeColor="text1"/>
        </w:rPr>
        <w:t>High sodium intake increases blood pressure and risk of kidney disease . From the Science of Salt : A regularly updated systematic review of salt and health outcomes ( August 2016 to</w:t>
      </w:r>
      <w:r w:rsidRPr="001E7EDA">
        <w:rPr>
          <w:rFonts w:ascii="Arial" w:hAnsi="Arial" w:cs="Arial"/>
          <w:noProof/>
          <w:color w:val="000000" w:themeColor="text1"/>
        </w:rPr>
        <w:t xml:space="preserve">. </w:t>
      </w:r>
      <w:r w:rsidRPr="001E7EDA">
        <w:rPr>
          <w:rFonts w:ascii="Arial" w:hAnsi="Arial" w:cs="Arial"/>
          <w:i/>
          <w:iCs/>
          <w:noProof/>
          <w:color w:val="000000" w:themeColor="text1"/>
        </w:rPr>
        <w:t>September</w:t>
      </w:r>
      <w:r w:rsidRPr="001E7EDA">
        <w:rPr>
          <w:rFonts w:ascii="Arial" w:hAnsi="Arial" w:cs="Arial"/>
          <w:noProof/>
          <w:color w:val="000000" w:themeColor="text1"/>
        </w:rPr>
        <w:t>, 1654–1665. https://doi.org/10.1111/jch.13408</w:t>
      </w:r>
    </w:p>
    <w:p w14:paraId="030CDBEA"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BF1175">
        <w:rPr>
          <w:rFonts w:ascii="Arial" w:hAnsi="Arial" w:cs="Arial"/>
          <w:noProof/>
          <w:color w:val="000000" w:themeColor="text1"/>
          <w:highlight w:val="yellow"/>
        </w:rPr>
        <w:t xml:space="preserve">Nweke, F., &amp; Okoye, B. (2013). </w:t>
      </w:r>
      <w:r w:rsidRPr="00BF1175">
        <w:rPr>
          <w:rFonts w:ascii="Arial" w:hAnsi="Arial" w:cs="Arial"/>
          <w:i/>
          <w:iCs/>
          <w:noProof/>
          <w:color w:val="000000" w:themeColor="text1"/>
          <w:highlight w:val="yellow"/>
        </w:rPr>
        <w:t>Yam Consumption Patterns in West Africa</w:t>
      </w:r>
      <w:r w:rsidRPr="00BF1175">
        <w:rPr>
          <w:rFonts w:ascii="Arial" w:hAnsi="Arial" w:cs="Arial"/>
          <w:noProof/>
          <w:color w:val="000000" w:themeColor="text1"/>
          <w:highlight w:val="yellow"/>
        </w:rPr>
        <w:t xml:space="preserve">. </w:t>
      </w:r>
      <w:r w:rsidRPr="00BF1175">
        <w:rPr>
          <w:rFonts w:ascii="Arial" w:hAnsi="Arial" w:cs="Arial"/>
          <w:i/>
          <w:iCs/>
          <w:noProof/>
          <w:color w:val="000000" w:themeColor="text1"/>
          <w:highlight w:val="yellow"/>
        </w:rPr>
        <w:t>July</w:t>
      </w:r>
      <w:r w:rsidRPr="00BF1175">
        <w:rPr>
          <w:rFonts w:ascii="Arial" w:hAnsi="Arial" w:cs="Arial"/>
          <w:noProof/>
          <w:color w:val="000000" w:themeColor="text1"/>
          <w:highlight w:val="yellow"/>
        </w:rPr>
        <w:t>.</w:t>
      </w:r>
    </w:p>
    <w:p w14:paraId="1F5D56D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Obidiegwu, J. E., Lyons, J. B., &amp; Chilaka, C. A. (2020). The dioscorea genus (Yam)—An appraisal of nutritional and therapeutic potentials. In </w:t>
      </w:r>
      <w:r w:rsidRPr="001E7EDA">
        <w:rPr>
          <w:rFonts w:ascii="Arial" w:hAnsi="Arial" w:cs="Arial"/>
          <w:i/>
          <w:iCs/>
          <w:noProof/>
          <w:color w:val="000000" w:themeColor="text1"/>
        </w:rPr>
        <w:t>Foods</w:t>
      </w:r>
      <w:r w:rsidRPr="001E7EDA">
        <w:rPr>
          <w:rFonts w:ascii="Arial" w:hAnsi="Arial" w:cs="Arial"/>
          <w:noProof/>
          <w:color w:val="000000" w:themeColor="text1"/>
        </w:rPr>
        <w:t xml:space="preserve"> (Vol. 9, Issue 9). MDPI AG. https://doi.org/10.3390/foods9091304</w:t>
      </w:r>
    </w:p>
    <w:p w14:paraId="5AD9E7E6" w14:textId="6C67D0B3"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AC4198">
        <w:rPr>
          <w:rFonts w:ascii="Arial" w:hAnsi="Arial" w:cs="Arial"/>
          <w:noProof/>
          <w:color w:val="000000" w:themeColor="text1"/>
          <w:highlight w:val="yellow"/>
        </w:rPr>
        <w:t xml:space="preserve">Obioma, O. G., Doshima, I. B., &amp; Kwagh-hal, I. J. (2023). </w:t>
      </w:r>
      <w:r w:rsidRPr="00AC4198">
        <w:rPr>
          <w:rFonts w:ascii="Arial" w:hAnsi="Arial" w:cs="Arial"/>
          <w:i/>
          <w:iCs/>
          <w:noProof/>
          <w:color w:val="000000" w:themeColor="text1"/>
          <w:highlight w:val="yellow"/>
        </w:rPr>
        <w:t>Potentials Of Ya ms ’ Utilizations In Food , Medicine And Allied Fields</w:t>
      </w:r>
      <w:r w:rsidRPr="00AC4198">
        <w:rPr>
          <w:rFonts w:ascii="Arial" w:hAnsi="Arial" w:cs="Arial"/>
          <w:noProof/>
          <w:color w:val="000000" w:themeColor="text1"/>
          <w:highlight w:val="yellow"/>
        </w:rPr>
        <w:t xml:space="preserve">. </w:t>
      </w:r>
      <w:r w:rsidRPr="00AC4198">
        <w:rPr>
          <w:rFonts w:ascii="Arial" w:hAnsi="Arial" w:cs="Arial"/>
          <w:i/>
          <w:iCs/>
          <w:noProof/>
          <w:color w:val="000000" w:themeColor="text1"/>
          <w:highlight w:val="yellow"/>
        </w:rPr>
        <w:t>April</w:t>
      </w:r>
      <w:r w:rsidRPr="00AC4198">
        <w:rPr>
          <w:rFonts w:ascii="Arial" w:hAnsi="Arial" w:cs="Arial"/>
          <w:noProof/>
          <w:color w:val="000000" w:themeColor="text1"/>
          <w:highlight w:val="yellow"/>
        </w:rPr>
        <w:t>.</w:t>
      </w:r>
      <w:r w:rsidR="00F21746">
        <w:rPr>
          <w:rFonts w:ascii="Arial" w:hAnsi="Arial" w:cs="Arial"/>
          <w:noProof/>
          <w:color w:val="000000" w:themeColor="text1"/>
        </w:rPr>
        <w:t xml:space="preserve"> </w:t>
      </w:r>
    </w:p>
    <w:p w14:paraId="74A2595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6E308C">
        <w:rPr>
          <w:rFonts w:ascii="Arial" w:hAnsi="Arial" w:cs="Arial"/>
          <w:noProof/>
          <w:color w:val="000000" w:themeColor="text1"/>
          <w:highlight w:val="yellow"/>
        </w:rPr>
        <w:t xml:space="preserve">Okorie, P. A. (2018). </w:t>
      </w:r>
      <w:r w:rsidRPr="006E308C">
        <w:rPr>
          <w:rFonts w:ascii="Arial" w:hAnsi="Arial" w:cs="Arial"/>
          <w:i/>
          <w:iCs/>
          <w:noProof/>
          <w:color w:val="000000" w:themeColor="text1"/>
          <w:highlight w:val="yellow"/>
        </w:rPr>
        <w:t>Assessing the Anti-Nutritional Composition of Four Varieties of African Yam Bean in Afikpo Town of Ebonyi State Nigeria</w:t>
      </w:r>
      <w:r w:rsidRPr="006E308C">
        <w:rPr>
          <w:rFonts w:ascii="Arial" w:hAnsi="Arial" w:cs="Arial"/>
          <w:noProof/>
          <w:color w:val="000000" w:themeColor="text1"/>
          <w:highlight w:val="yellow"/>
        </w:rPr>
        <w:t xml:space="preserve">. </w:t>
      </w:r>
      <w:r w:rsidRPr="006E308C">
        <w:rPr>
          <w:rFonts w:ascii="Arial" w:hAnsi="Arial" w:cs="Arial"/>
          <w:i/>
          <w:iCs/>
          <w:noProof/>
          <w:color w:val="000000" w:themeColor="text1"/>
          <w:highlight w:val="yellow"/>
        </w:rPr>
        <w:t>3</w:t>
      </w:r>
      <w:r w:rsidRPr="006E308C">
        <w:rPr>
          <w:rFonts w:ascii="Arial" w:hAnsi="Arial" w:cs="Arial"/>
          <w:noProof/>
          <w:color w:val="000000" w:themeColor="text1"/>
          <w:highlight w:val="yellow"/>
        </w:rPr>
        <w:t>(6), 3–6.</w:t>
      </w:r>
    </w:p>
    <w:p w14:paraId="13494E72"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3C57D0">
        <w:rPr>
          <w:rFonts w:ascii="Arial" w:hAnsi="Arial" w:cs="Arial"/>
          <w:noProof/>
          <w:color w:val="000000" w:themeColor="text1"/>
          <w:highlight w:val="yellow"/>
        </w:rPr>
        <w:t xml:space="preserve">Olatunji, A. A., Gana, A. S., Tolorunse, K. D., Agre, P. A., Adebola, P., &amp; Asfaw, A. (2024). </w:t>
      </w:r>
      <w:r w:rsidRPr="003C57D0">
        <w:rPr>
          <w:rFonts w:ascii="Arial" w:hAnsi="Arial" w:cs="Arial"/>
          <w:i/>
          <w:iCs/>
          <w:noProof/>
          <w:color w:val="000000" w:themeColor="text1"/>
          <w:highlight w:val="yellow"/>
        </w:rPr>
        <w:t>Agronomic Performance and Yield Stability of Elite White Guinea Yam ( Dioscorea rotundata ) Genotypes Grown in Multiple Environments in Nigeria</w:t>
      </w:r>
      <w:r w:rsidRPr="003C57D0">
        <w:rPr>
          <w:rFonts w:ascii="Arial" w:hAnsi="Arial" w:cs="Arial"/>
          <w:noProof/>
          <w:color w:val="000000" w:themeColor="text1"/>
          <w:highlight w:val="yellow"/>
        </w:rPr>
        <w:t>.</w:t>
      </w:r>
    </w:p>
    <w:p w14:paraId="7E5332F8"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595EAD">
        <w:rPr>
          <w:rFonts w:ascii="Arial" w:hAnsi="Arial" w:cs="Arial"/>
          <w:noProof/>
          <w:color w:val="000000" w:themeColor="text1"/>
          <w:highlight w:val="yellow"/>
        </w:rPr>
        <w:lastRenderedPageBreak/>
        <w:t xml:space="preserve">Orkwor, G. C., &amp; Asiedu, R. (1998). </w:t>
      </w:r>
      <w:r w:rsidRPr="00595EAD">
        <w:rPr>
          <w:rFonts w:ascii="Arial" w:hAnsi="Arial" w:cs="Arial"/>
          <w:i/>
          <w:iCs/>
          <w:noProof/>
          <w:color w:val="000000" w:themeColor="text1"/>
          <w:highlight w:val="yellow"/>
        </w:rPr>
        <w:t>Advances in Research</w:t>
      </w:r>
      <w:r w:rsidRPr="00595EAD">
        <w:rPr>
          <w:rFonts w:ascii="Arial" w:hAnsi="Arial" w:cs="Arial"/>
          <w:noProof/>
          <w:color w:val="000000" w:themeColor="text1"/>
          <w:highlight w:val="yellow"/>
        </w:rPr>
        <w:t xml:space="preserve"> (Issue September).</w:t>
      </w:r>
    </w:p>
    <w:p w14:paraId="58D73FD7"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Otegbayo, B. (2018). </w:t>
      </w:r>
      <w:r w:rsidRPr="001E7EDA">
        <w:rPr>
          <w:rFonts w:ascii="Arial" w:hAnsi="Arial" w:cs="Arial"/>
          <w:i/>
          <w:iCs/>
          <w:noProof/>
          <w:color w:val="000000" w:themeColor="text1"/>
        </w:rPr>
        <w:t>State Of Knowledge Report On Fresh Yam And Pounded Yam-WP2. Iwo (Nigeria). RTBfoods Project Report</w:t>
      </w:r>
      <w:r w:rsidRPr="001E7EDA">
        <w:rPr>
          <w:rFonts w:ascii="Arial" w:hAnsi="Arial" w:cs="Arial"/>
          <w:noProof/>
          <w:color w:val="000000" w:themeColor="text1"/>
        </w:rPr>
        <w:t xml:space="preserve">. </w:t>
      </w:r>
      <w:r w:rsidRPr="001E7EDA">
        <w:rPr>
          <w:rFonts w:ascii="Arial" w:hAnsi="Arial" w:cs="Arial"/>
          <w:i/>
          <w:iCs/>
          <w:noProof/>
          <w:color w:val="000000" w:themeColor="text1"/>
        </w:rPr>
        <w:t>May</w:t>
      </w:r>
      <w:r w:rsidRPr="001E7EDA">
        <w:rPr>
          <w:rFonts w:ascii="Arial" w:hAnsi="Arial" w:cs="Arial"/>
          <w:noProof/>
          <w:color w:val="000000" w:themeColor="text1"/>
        </w:rPr>
        <w:t>, 29. https://doi.org/10.13140/RG.2.2.19691.67368</w:t>
      </w:r>
    </w:p>
    <w:p w14:paraId="54B8FCB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Otegbayo, B. O., Oguniyan, D. J., Olunlade, B. A., Oroniran, O. O., &amp; Atobatele, O. E. (2018). Characterizing genotypic variation in biochemical composition, anti-nutritional and mineral bioavailability of some Nigerian yam (Dioscorea spp.) land races. </w:t>
      </w:r>
      <w:r w:rsidRPr="001E7EDA">
        <w:rPr>
          <w:rFonts w:ascii="Arial" w:hAnsi="Arial" w:cs="Arial"/>
          <w:i/>
          <w:iCs/>
          <w:noProof/>
          <w:color w:val="000000" w:themeColor="text1"/>
        </w:rPr>
        <w:t>Journal of Food Science and Technology</w:t>
      </w:r>
      <w:r w:rsidRPr="001E7EDA">
        <w:rPr>
          <w:rFonts w:ascii="Arial" w:hAnsi="Arial" w:cs="Arial"/>
          <w:noProof/>
          <w:color w:val="000000" w:themeColor="text1"/>
        </w:rPr>
        <w:t xml:space="preserve">, </w:t>
      </w:r>
      <w:r w:rsidRPr="001E7EDA">
        <w:rPr>
          <w:rFonts w:ascii="Arial" w:hAnsi="Arial" w:cs="Arial"/>
          <w:i/>
          <w:iCs/>
          <w:noProof/>
          <w:color w:val="000000" w:themeColor="text1"/>
        </w:rPr>
        <w:t>55</w:t>
      </w:r>
      <w:r w:rsidRPr="001E7EDA">
        <w:rPr>
          <w:rFonts w:ascii="Arial" w:hAnsi="Arial" w:cs="Arial"/>
          <w:noProof/>
          <w:color w:val="000000" w:themeColor="text1"/>
        </w:rPr>
        <w:t>(1), 205–216. https://doi.org/10.1007/s13197-017-2913-0</w:t>
      </w:r>
    </w:p>
    <w:p w14:paraId="57C4AC23"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Owusu Danquah, E., Danquah, F. O., Frimpong, F., Dankwa, K. O., Weebadde, C. K., Ennin, S. A., Asante, M. O. O., Brempong, M. B., Dwamena, H. A., Addo-Danso, A., Nyamekye, D. R., Akom, M., &amp; Opoku, A. Y. (2022). Sustainable Intensification and Climate-Smart Yam Production for Improved Food Security in West Africa: A Review. </w:t>
      </w:r>
      <w:r w:rsidRPr="001E7EDA">
        <w:rPr>
          <w:rFonts w:ascii="Arial" w:hAnsi="Arial" w:cs="Arial"/>
          <w:i/>
          <w:iCs/>
          <w:noProof/>
          <w:color w:val="000000" w:themeColor="text1"/>
        </w:rPr>
        <w:t>Frontiers in Agronomy</w:t>
      </w:r>
      <w:r w:rsidRPr="001E7EDA">
        <w:rPr>
          <w:rFonts w:ascii="Arial" w:hAnsi="Arial" w:cs="Arial"/>
          <w:noProof/>
          <w:color w:val="000000" w:themeColor="text1"/>
        </w:rPr>
        <w:t xml:space="preserve">, </w:t>
      </w:r>
      <w:r w:rsidRPr="001E7EDA">
        <w:rPr>
          <w:rFonts w:ascii="Arial" w:hAnsi="Arial" w:cs="Arial"/>
          <w:i/>
          <w:iCs/>
          <w:noProof/>
          <w:color w:val="000000" w:themeColor="text1"/>
        </w:rPr>
        <w:t>4</w:t>
      </w:r>
      <w:r w:rsidRPr="001E7EDA">
        <w:rPr>
          <w:rFonts w:ascii="Arial" w:hAnsi="Arial" w:cs="Arial"/>
          <w:noProof/>
          <w:color w:val="000000" w:themeColor="text1"/>
        </w:rPr>
        <w:t>. https://doi.org/10.3389/fagro.2022.858114</w:t>
      </w:r>
    </w:p>
    <w:p w14:paraId="2F0C8D83"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Padhan, B., &amp; Panda, D. (2020). Potential of Neglected and Underutilized Yams (Dioscorea spp.) for Improving Nutritional Security and Health Benefits. </w:t>
      </w:r>
      <w:r w:rsidRPr="001E7EDA">
        <w:rPr>
          <w:rFonts w:ascii="Arial" w:hAnsi="Arial" w:cs="Arial"/>
          <w:i/>
          <w:iCs/>
          <w:noProof/>
          <w:color w:val="000000" w:themeColor="text1"/>
        </w:rPr>
        <w:t>Frontiers in Pharmacology</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 https://doi.org/10.3389/fphar.2020.00496</w:t>
      </w:r>
    </w:p>
    <w:p w14:paraId="0F9DA96B"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Polycarp, D., Afoakwa, Budu, &amp; Otoo, E. (2012). Characterization of chemical composition and anti-nutritional factors in seven species within the Ghanaian yam (Dioscorea) germplasm. In </w:t>
      </w:r>
      <w:r w:rsidRPr="001E7EDA">
        <w:rPr>
          <w:rFonts w:ascii="Arial" w:hAnsi="Arial" w:cs="Arial"/>
          <w:i/>
          <w:iCs/>
          <w:noProof/>
          <w:color w:val="000000" w:themeColor="text1"/>
        </w:rPr>
        <w:t>International Food Research Journal</w:t>
      </w:r>
      <w:r w:rsidRPr="001E7EDA">
        <w:rPr>
          <w:rFonts w:ascii="Arial" w:hAnsi="Arial" w:cs="Arial"/>
          <w:noProof/>
          <w:color w:val="000000" w:themeColor="text1"/>
        </w:rPr>
        <w:t xml:space="preserve"> (Vol. 19, Issue 3).</w:t>
      </w:r>
    </w:p>
    <w:p w14:paraId="2E7924A5"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Singh, P. (2022). Bioactive components, food applications and health benefits of yam (Dioscorea spp.): A review Pranav Singh and Twinkle. </w:t>
      </w:r>
      <w:r w:rsidRPr="001E7EDA">
        <w:rPr>
          <w:rFonts w:ascii="Arial" w:hAnsi="Arial" w:cs="Arial"/>
          <w:i/>
          <w:iCs/>
          <w:noProof/>
          <w:color w:val="000000" w:themeColor="text1"/>
        </w:rPr>
        <w:t>~ 2092 ~ The Pharma Innovation Journal</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(6), 2092–2</w:t>
      </w:r>
      <w:r w:rsidRPr="003F4CF1">
        <w:rPr>
          <w:rFonts w:ascii="Arial" w:hAnsi="Arial" w:cs="Arial"/>
          <w:noProof/>
          <w:color w:val="000000" w:themeColor="text1"/>
        </w:rPr>
        <w:t>102. www.thepharmajournal.com</w:t>
      </w:r>
    </w:p>
    <w:p w14:paraId="787F9F4F"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015E2A">
        <w:rPr>
          <w:rFonts w:ascii="Arial" w:hAnsi="Arial" w:cs="Arial"/>
          <w:noProof/>
          <w:color w:val="000000" w:themeColor="text1"/>
          <w:highlight w:val="yellow"/>
        </w:rPr>
        <w:t xml:space="preserve">Trailokya, A., Srivastava, A., Bhole, M., &amp; Zalte, N. (2017). Calcium and calcium salts. </w:t>
      </w:r>
      <w:r w:rsidRPr="00015E2A">
        <w:rPr>
          <w:rFonts w:ascii="Arial" w:hAnsi="Arial" w:cs="Arial"/>
          <w:i/>
          <w:iCs/>
          <w:noProof/>
          <w:color w:val="000000" w:themeColor="text1"/>
          <w:highlight w:val="yellow"/>
        </w:rPr>
        <w:t>Journal of Association of Physicians of India</w:t>
      </w:r>
      <w:r w:rsidRPr="00015E2A">
        <w:rPr>
          <w:rFonts w:ascii="Arial" w:hAnsi="Arial" w:cs="Arial"/>
          <w:noProof/>
          <w:color w:val="000000" w:themeColor="text1"/>
          <w:highlight w:val="yellow"/>
        </w:rPr>
        <w:t xml:space="preserve">, </w:t>
      </w:r>
      <w:r w:rsidRPr="00015E2A">
        <w:rPr>
          <w:rFonts w:ascii="Arial" w:hAnsi="Arial" w:cs="Arial"/>
          <w:i/>
          <w:iCs/>
          <w:noProof/>
          <w:color w:val="000000" w:themeColor="text1"/>
          <w:highlight w:val="yellow"/>
        </w:rPr>
        <w:t>65</w:t>
      </w:r>
      <w:r w:rsidRPr="00015E2A">
        <w:rPr>
          <w:rFonts w:ascii="Arial" w:hAnsi="Arial" w:cs="Arial"/>
          <w:noProof/>
          <w:color w:val="000000" w:themeColor="text1"/>
          <w:highlight w:val="yellow"/>
        </w:rPr>
        <w:t>(FEBRUARY), 100–103.</w:t>
      </w:r>
    </w:p>
    <w:p w14:paraId="530FA3F1"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Ukom, A. O., Ojimelukwe, P. C., &amp; Ezeama, C. F. (2020). Proximate composition and carotenoid profile of yam (Dioscorea spp) and cocoyam (Xanthosoma maffa) scoth root tubers from Nigeria. </w:t>
      </w:r>
      <w:r w:rsidRPr="001E7EDA">
        <w:rPr>
          <w:rFonts w:ascii="Arial" w:hAnsi="Arial" w:cs="Arial"/>
          <w:i/>
          <w:iCs/>
          <w:noProof/>
          <w:color w:val="000000" w:themeColor="text1"/>
        </w:rPr>
        <w:t>Am J Food Nutr</w:t>
      </w:r>
      <w:r w:rsidRPr="001E7EDA">
        <w:rPr>
          <w:rFonts w:ascii="Arial" w:hAnsi="Arial" w:cs="Arial"/>
          <w:noProof/>
          <w:color w:val="000000" w:themeColor="text1"/>
        </w:rPr>
        <w:t xml:space="preserve">, </w:t>
      </w:r>
      <w:r w:rsidRPr="001E7EDA">
        <w:rPr>
          <w:rFonts w:ascii="Arial" w:hAnsi="Arial" w:cs="Arial"/>
          <w:i/>
          <w:iCs/>
          <w:noProof/>
          <w:color w:val="000000" w:themeColor="text1"/>
        </w:rPr>
        <w:t>4</w:t>
      </w:r>
      <w:r w:rsidRPr="001E7EDA">
        <w:rPr>
          <w:rFonts w:ascii="Arial" w:hAnsi="Arial" w:cs="Arial"/>
          <w:noProof/>
          <w:color w:val="000000" w:themeColor="text1"/>
        </w:rPr>
        <w:t>, 1–10. https://doi.org/10.5251/ajfn.2014.4.1.1.10</w:t>
      </w:r>
    </w:p>
    <w:p w14:paraId="1A113356"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823419">
        <w:rPr>
          <w:rFonts w:ascii="Arial" w:hAnsi="Arial" w:cs="Arial"/>
          <w:noProof/>
          <w:color w:val="000000" w:themeColor="text1"/>
          <w:highlight w:val="yellow"/>
        </w:rPr>
        <w:t xml:space="preserve">Yakubu, I. A., Zakaria, H., Abujaja, M. A., &amp; Allotey, S. S. K. (2022). DETERMINANTS OF PARTICIPATION IN CONTRACTING FARMING AMONG YAM FARMERS IN THE MION DISTRICT OF THE NORTHERN REGION OF GHANA. </w:t>
      </w:r>
      <w:r w:rsidRPr="00823419">
        <w:rPr>
          <w:rFonts w:ascii="Arial" w:hAnsi="Arial" w:cs="Arial"/>
          <w:i/>
          <w:iCs/>
          <w:noProof/>
          <w:color w:val="000000" w:themeColor="text1"/>
          <w:highlight w:val="yellow"/>
        </w:rPr>
        <w:t xml:space="preserve">International Journal For </w:t>
      </w:r>
      <w:r w:rsidRPr="00823419">
        <w:rPr>
          <w:rFonts w:ascii="Arial" w:hAnsi="Arial" w:cs="Arial"/>
          <w:i/>
          <w:iCs/>
          <w:noProof/>
          <w:color w:val="000000" w:themeColor="text1"/>
          <w:highlight w:val="yellow"/>
        </w:rPr>
        <w:lastRenderedPageBreak/>
        <w:t>Research In Agricultural And Food Science</w:t>
      </w:r>
      <w:r w:rsidRPr="00823419">
        <w:rPr>
          <w:rFonts w:ascii="Arial" w:hAnsi="Arial" w:cs="Arial"/>
          <w:noProof/>
          <w:color w:val="000000" w:themeColor="text1"/>
          <w:highlight w:val="yellow"/>
        </w:rPr>
        <w:t xml:space="preserve">, </w:t>
      </w:r>
      <w:r w:rsidRPr="00823419">
        <w:rPr>
          <w:rFonts w:ascii="Arial" w:hAnsi="Arial" w:cs="Arial"/>
          <w:i/>
          <w:iCs/>
          <w:noProof/>
          <w:color w:val="000000" w:themeColor="text1"/>
          <w:highlight w:val="yellow"/>
        </w:rPr>
        <w:t>10</w:t>
      </w:r>
      <w:r w:rsidRPr="00823419">
        <w:rPr>
          <w:rFonts w:ascii="Arial" w:hAnsi="Arial" w:cs="Arial"/>
          <w:noProof/>
          <w:color w:val="000000" w:themeColor="text1"/>
          <w:highlight w:val="yellow"/>
        </w:rPr>
        <w:t>.</w:t>
      </w:r>
    </w:p>
    <w:p w14:paraId="03EA2402" w14:textId="3E9830A8" w:rsidR="004D4277" w:rsidRPr="001E7EDA" w:rsidRDefault="00D80504" w:rsidP="00AA5B6E">
      <w:pPr>
        <w:spacing w:line="360" w:lineRule="auto"/>
        <w:rPr>
          <w:rFonts w:ascii="Arial" w:hAnsi="Arial" w:cs="Arial"/>
          <w:b/>
          <w:color w:val="000000" w:themeColor="text1"/>
        </w:rPr>
        <w:sectPr w:rsidR="004D4277" w:rsidRPr="001E7EDA" w:rsidSect="00632C07">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sidRPr="001E7EDA">
        <w:rPr>
          <w:rFonts w:ascii="Arial" w:hAnsi="Arial" w:cs="Arial"/>
          <w:color w:val="000000" w:themeColor="text1"/>
        </w:rPr>
        <w:fldChar w:fldCharType="end"/>
      </w:r>
      <w:commentRangeEnd w:id="20"/>
      <w:commentRangeEnd w:id="21"/>
      <w:commentRangeEnd w:id="22"/>
      <w:commentRangeEnd w:id="23"/>
      <w:commentRangeEnd w:id="24"/>
      <w:commentRangeEnd w:id="25"/>
      <w:commentRangeEnd w:id="26"/>
      <w:commentRangeEnd w:id="27"/>
      <w:commentRangeEnd w:id="28"/>
      <w:r w:rsidR="00BF1175">
        <w:rPr>
          <w:rStyle w:val="Marquedecommentaire"/>
          <w:rFonts w:ascii="Times New Roman" w:hAnsi="Times New Roman"/>
          <w:lang w:val="nb-NO" w:eastAsia="nb-NO"/>
        </w:rPr>
        <w:commentReference w:id="28"/>
      </w:r>
      <w:r w:rsidR="00015E2A">
        <w:rPr>
          <w:rStyle w:val="Marquedecommentaire"/>
          <w:rFonts w:ascii="Times New Roman" w:hAnsi="Times New Roman"/>
          <w:lang w:val="nb-NO" w:eastAsia="nb-NO"/>
        </w:rPr>
        <w:commentReference w:id="27"/>
      </w:r>
      <w:r w:rsidR="00823419">
        <w:rPr>
          <w:rStyle w:val="Marquedecommentaire"/>
          <w:rFonts w:ascii="Times New Roman" w:hAnsi="Times New Roman"/>
          <w:lang w:val="nb-NO" w:eastAsia="nb-NO"/>
        </w:rPr>
        <w:commentReference w:id="26"/>
      </w:r>
      <w:r w:rsidR="00450879">
        <w:rPr>
          <w:rStyle w:val="Marquedecommentaire"/>
          <w:rFonts w:ascii="Times New Roman" w:hAnsi="Times New Roman"/>
          <w:lang w:val="nb-NO" w:eastAsia="nb-NO"/>
        </w:rPr>
        <w:commentReference w:id="25"/>
      </w:r>
      <w:r w:rsidR="00595EAD">
        <w:rPr>
          <w:rStyle w:val="Marquedecommentaire"/>
          <w:rFonts w:ascii="Times New Roman" w:hAnsi="Times New Roman"/>
          <w:lang w:val="nb-NO" w:eastAsia="nb-NO"/>
        </w:rPr>
        <w:commentReference w:id="20"/>
      </w:r>
      <w:r w:rsidR="003C57D0">
        <w:rPr>
          <w:rStyle w:val="Marquedecommentaire"/>
          <w:rFonts w:ascii="Times New Roman" w:hAnsi="Times New Roman"/>
          <w:lang w:val="nb-NO" w:eastAsia="nb-NO"/>
        </w:rPr>
        <w:commentReference w:id="21"/>
      </w:r>
      <w:r w:rsidR="006E308C">
        <w:rPr>
          <w:rStyle w:val="Marquedecommentaire"/>
          <w:rFonts w:ascii="Times New Roman" w:hAnsi="Times New Roman"/>
          <w:lang w:val="nb-NO" w:eastAsia="nb-NO"/>
        </w:rPr>
        <w:commentReference w:id="22"/>
      </w:r>
      <w:r w:rsidR="00AC4198">
        <w:rPr>
          <w:rStyle w:val="Marquedecommentaire"/>
          <w:rFonts w:ascii="Times New Roman" w:hAnsi="Times New Roman"/>
          <w:lang w:val="nb-NO" w:eastAsia="nb-NO"/>
        </w:rPr>
        <w:commentReference w:id="23"/>
      </w:r>
      <w:r w:rsidR="009023F9">
        <w:rPr>
          <w:rStyle w:val="Marquedecommentaire"/>
          <w:rFonts w:ascii="Times New Roman" w:hAnsi="Times New Roman"/>
          <w:lang w:val="nb-NO" w:eastAsia="nb-NO"/>
        </w:rPr>
        <w:commentReference w:id="24"/>
      </w:r>
    </w:p>
    <w:p w14:paraId="487423CA" w14:textId="77777777" w:rsidR="00B01FCD" w:rsidRPr="001E7EDA" w:rsidRDefault="00B01FCD" w:rsidP="00441B6F">
      <w:pPr>
        <w:pStyle w:val="Appendix"/>
        <w:spacing w:after="0"/>
        <w:jc w:val="both"/>
        <w:rPr>
          <w:rFonts w:ascii="Arial" w:hAnsi="Arial" w:cs="Arial"/>
          <w:b w:val="0"/>
          <w:color w:val="000000" w:themeColor="text1"/>
        </w:rPr>
      </w:pPr>
    </w:p>
    <w:sectPr w:rsidR="00B01FCD" w:rsidRPr="001E7EDA" w:rsidSect="00632C0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A ETIENNE SILUE" w:date="2026-02-02T18:55:00Z" w:initials="SES">
    <w:p w14:paraId="2CDB548A" w14:textId="77777777" w:rsidR="00862E9B" w:rsidRDefault="00862E9B">
      <w:pPr>
        <w:pStyle w:val="Commentaire"/>
      </w:pPr>
      <w:r>
        <w:rPr>
          <w:rStyle w:val="Marquedecommentaire"/>
        </w:rPr>
        <w:annotationRef/>
      </w:r>
      <w:r w:rsidRPr="00862E9B">
        <w:t>I propose adding the vernacular names of the studied varieties to the article title.</w:t>
      </w:r>
    </w:p>
    <w:p w14:paraId="38F28220" w14:textId="30899183" w:rsidR="00167414" w:rsidRDefault="00167414">
      <w:pPr>
        <w:pStyle w:val="Commentaire"/>
      </w:pPr>
      <w:r w:rsidRPr="00167414">
        <w:t>Therefore, I propose to put the common names of the varieties in brackets throughout the article.</w:t>
      </w:r>
    </w:p>
  </w:comment>
  <w:comment w:id="1" w:author="SANA ETIENNE SILUE" w:date="2026-02-02T19:58:00Z" w:initials="SES">
    <w:p w14:paraId="05D4E723" w14:textId="660899AC" w:rsidR="004F3BCF" w:rsidRPr="004F3BCF" w:rsidRDefault="004F3BCF" w:rsidP="004F3BCF">
      <w:pPr>
        <w:pStyle w:val="Commentaire"/>
        <w:rPr>
          <w:lang w:val="fr-FR"/>
        </w:rPr>
      </w:pPr>
      <w:r>
        <w:rPr>
          <w:rStyle w:val="Marquedecommentaire"/>
        </w:rPr>
        <w:annotationRef/>
      </w:r>
    </w:p>
    <w:p w14:paraId="723B2237" w14:textId="4992FC41" w:rsidR="004F3BCF" w:rsidRPr="004F3BCF" w:rsidRDefault="004F3BCF">
      <w:pPr>
        <w:pStyle w:val="Commentaire"/>
        <w:rPr>
          <w:lang w:val="fr-FR"/>
        </w:rPr>
      </w:pPr>
      <w:r w:rsidRPr="004F3BCF">
        <w:rPr>
          <w:lang w:val="fr-FR"/>
        </w:rPr>
        <w:t>In</w:t>
      </w:r>
      <w:r>
        <w:rPr>
          <w:lang w:val="fr-FR"/>
        </w:rPr>
        <w:t>’’</w:t>
      </w:r>
      <w:proofErr w:type="spellStart"/>
      <w:r w:rsidRPr="004F3BCF">
        <w:rPr>
          <w:rFonts w:ascii="Arial" w:eastAsia="Calibri" w:hAnsi="Arial" w:cs="Arial"/>
          <w:color w:val="000000" w:themeColor="text1"/>
          <w:szCs w:val="22"/>
          <w:highlight w:val="yellow"/>
          <w:lang w:val="fr-FR"/>
        </w:rPr>
        <w:t>FUsheini</w:t>
      </w:r>
      <w:proofErr w:type="spellEnd"/>
      <w:r w:rsidRPr="004F3BCF">
        <w:rPr>
          <w:rFonts w:ascii="Arial" w:eastAsia="Calibri" w:hAnsi="Arial" w:cs="Arial"/>
          <w:color w:val="000000" w:themeColor="text1"/>
          <w:szCs w:val="22"/>
          <w:highlight w:val="yellow"/>
          <w:lang w:val="fr-FR"/>
        </w:rPr>
        <w:t>-Billa</w:t>
      </w:r>
      <w:r>
        <w:rPr>
          <w:rStyle w:val="Marquedecommentaire"/>
        </w:rPr>
        <w:annotationRef/>
      </w:r>
      <w:r w:rsidRPr="004F3BCF">
        <w:rPr>
          <w:rFonts w:ascii="Arial" w:eastAsia="Calibri" w:hAnsi="Arial" w:cs="Arial"/>
          <w:color w:val="000000" w:themeColor="text1"/>
          <w:szCs w:val="22"/>
          <w:lang w:val="fr-FR"/>
        </w:rPr>
        <w:t>’’</w:t>
      </w:r>
      <w:proofErr w:type="spellStart"/>
      <w:r w:rsidRPr="004F3BCF">
        <w:rPr>
          <w:lang w:val="fr-FR"/>
        </w:rPr>
        <w:t>handwriting</w:t>
      </w:r>
      <w:proofErr w:type="spellEnd"/>
      <w:r w:rsidRPr="004F3BCF">
        <w:rPr>
          <w:lang w:val="fr-FR"/>
        </w:rPr>
        <w:t xml:space="preserve">, </w:t>
      </w:r>
      <w:proofErr w:type="spellStart"/>
      <w:r w:rsidRPr="004F3BCF">
        <w:rPr>
          <w:lang w:val="fr-FR"/>
        </w:rPr>
        <w:t>you</w:t>
      </w:r>
      <w:proofErr w:type="spellEnd"/>
      <w:r w:rsidRPr="004F3BCF">
        <w:rPr>
          <w:lang w:val="fr-FR"/>
        </w:rPr>
        <w:t xml:space="preserve"> </w:t>
      </w:r>
      <w:proofErr w:type="spellStart"/>
      <w:r w:rsidRPr="004F3BCF">
        <w:rPr>
          <w:lang w:val="fr-FR"/>
        </w:rPr>
        <w:t>used</w:t>
      </w:r>
      <w:proofErr w:type="spellEnd"/>
      <w:r w:rsidRPr="004F3BCF">
        <w:rPr>
          <w:lang w:val="fr-FR"/>
        </w:rPr>
        <w:t xml:space="preserve"> a capital "U" and </w:t>
      </w:r>
      <w:proofErr w:type="spellStart"/>
      <w:r w:rsidRPr="004F3BCF">
        <w:rPr>
          <w:lang w:val="fr-FR"/>
        </w:rPr>
        <w:t>added</w:t>
      </w:r>
      <w:proofErr w:type="spellEnd"/>
      <w:r w:rsidRPr="004F3BCF">
        <w:rPr>
          <w:lang w:val="fr-FR"/>
        </w:rPr>
        <w:t xml:space="preserve"> a </w:t>
      </w:r>
      <w:proofErr w:type="spellStart"/>
      <w:r w:rsidRPr="004F3BCF">
        <w:rPr>
          <w:lang w:val="fr-FR"/>
        </w:rPr>
        <w:t>hyphen</w:t>
      </w:r>
      <w:proofErr w:type="spellEnd"/>
      <w:r w:rsidRPr="004F3BCF">
        <w:rPr>
          <w:lang w:val="fr-FR"/>
        </w:rPr>
        <w:t xml:space="preserve"> to Billa, </w:t>
      </w:r>
      <w:proofErr w:type="spellStart"/>
      <w:r w:rsidRPr="004F3BCF">
        <w:rPr>
          <w:lang w:val="fr-FR"/>
        </w:rPr>
        <w:t>which</w:t>
      </w:r>
      <w:proofErr w:type="spellEnd"/>
      <w:r w:rsidRPr="004F3BCF">
        <w:rPr>
          <w:lang w:val="fr-FR"/>
        </w:rPr>
        <w:t xml:space="preserve"> </w:t>
      </w:r>
      <w:proofErr w:type="spellStart"/>
      <w:r w:rsidRPr="004F3BCF">
        <w:rPr>
          <w:lang w:val="fr-FR"/>
        </w:rPr>
        <w:t>is</w:t>
      </w:r>
      <w:proofErr w:type="spellEnd"/>
      <w:r w:rsidRPr="004F3BCF">
        <w:rPr>
          <w:lang w:val="fr-FR"/>
        </w:rPr>
        <w:t xml:space="preserve"> not the case in the </w:t>
      </w:r>
      <w:proofErr w:type="spellStart"/>
      <w:r w:rsidRPr="004F3BCF">
        <w:rPr>
          <w:lang w:val="fr-FR"/>
        </w:rPr>
        <w:t>rest</w:t>
      </w:r>
      <w:proofErr w:type="spellEnd"/>
      <w:r w:rsidRPr="004F3BCF">
        <w:rPr>
          <w:lang w:val="fr-FR"/>
        </w:rPr>
        <w:t xml:space="preserve"> of the </w:t>
      </w:r>
      <w:proofErr w:type="spellStart"/>
      <w:r w:rsidRPr="004F3BCF">
        <w:rPr>
          <w:lang w:val="fr-FR"/>
        </w:rPr>
        <w:t>text</w:t>
      </w:r>
      <w:proofErr w:type="spellEnd"/>
      <w:r w:rsidRPr="004F3BCF">
        <w:rPr>
          <w:lang w:val="fr-FR"/>
        </w:rPr>
        <w:t xml:space="preserve">. </w:t>
      </w:r>
      <w:proofErr w:type="spellStart"/>
      <w:r w:rsidRPr="004F3BCF">
        <w:rPr>
          <w:lang w:val="fr-FR"/>
        </w:rPr>
        <w:t>Please</w:t>
      </w:r>
      <w:proofErr w:type="spellEnd"/>
      <w:r w:rsidRPr="004F3BCF">
        <w:rPr>
          <w:lang w:val="fr-FR"/>
        </w:rPr>
        <w:t xml:space="preserve"> </w:t>
      </w:r>
      <w:proofErr w:type="spellStart"/>
      <w:r w:rsidRPr="004F3BCF">
        <w:rPr>
          <w:lang w:val="fr-FR"/>
        </w:rPr>
        <w:t>standardize</w:t>
      </w:r>
      <w:proofErr w:type="spellEnd"/>
      <w:r w:rsidRPr="004F3BCF">
        <w:rPr>
          <w:lang w:val="fr-FR"/>
        </w:rPr>
        <w:t xml:space="preserve"> the </w:t>
      </w:r>
      <w:proofErr w:type="spellStart"/>
      <w:r w:rsidRPr="004F3BCF">
        <w:rPr>
          <w:lang w:val="fr-FR"/>
        </w:rPr>
        <w:t>handwriting</w:t>
      </w:r>
      <w:proofErr w:type="spellEnd"/>
      <w:r w:rsidRPr="004F3BCF">
        <w:rPr>
          <w:lang w:val="fr-FR"/>
        </w:rPr>
        <w:t xml:space="preserve"> </w:t>
      </w:r>
      <w:proofErr w:type="spellStart"/>
      <w:r w:rsidRPr="004F3BCF">
        <w:rPr>
          <w:lang w:val="fr-FR"/>
        </w:rPr>
        <w:t>throughout</w:t>
      </w:r>
      <w:proofErr w:type="spellEnd"/>
      <w:r w:rsidRPr="004F3BCF">
        <w:rPr>
          <w:lang w:val="fr-FR"/>
        </w:rPr>
        <w:t xml:space="preserve"> the document.</w:t>
      </w:r>
    </w:p>
  </w:comment>
  <w:comment w:id="2" w:author="SANA ETIENNE SILUE" w:date="2026-02-02T19:59:00Z" w:initials="SES">
    <w:p w14:paraId="3450A480" w14:textId="61B4703A" w:rsidR="00D52132" w:rsidRPr="00D52132" w:rsidRDefault="00D52132">
      <w:pPr>
        <w:pStyle w:val="Commentaire"/>
        <w:rPr>
          <w:lang w:val="fr-FR"/>
        </w:rPr>
      </w:pPr>
      <w:r>
        <w:rPr>
          <w:rStyle w:val="Marquedecommentaire"/>
        </w:rPr>
        <w:annotationRef/>
      </w:r>
      <w:r w:rsidRPr="00D52132">
        <w:rPr>
          <w:lang w:val="fr-FR"/>
        </w:rPr>
        <w:t xml:space="preserve">Put a </w:t>
      </w:r>
      <w:proofErr w:type="spellStart"/>
      <w:r w:rsidRPr="00D52132">
        <w:rPr>
          <w:lang w:val="fr-FR"/>
        </w:rPr>
        <w:t>space</w:t>
      </w:r>
      <w:proofErr w:type="spellEnd"/>
      <w:r w:rsidRPr="00D52132">
        <w:rPr>
          <w:lang w:val="fr-FR"/>
        </w:rPr>
        <w:t xml:space="preserve"> </w:t>
      </w:r>
      <w:proofErr w:type="spellStart"/>
      <w:r w:rsidRPr="00D52132">
        <w:rPr>
          <w:lang w:val="fr-FR"/>
        </w:rPr>
        <w:t>after</w:t>
      </w:r>
      <w:proofErr w:type="spellEnd"/>
      <w:r w:rsidRPr="00D52132">
        <w:rPr>
          <w:lang w:val="fr-FR"/>
        </w:rPr>
        <w:t xml:space="preserve"> the comma</w:t>
      </w:r>
    </w:p>
  </w:comment>
  <w:comment w:id="3" w:author="SANA ETIENNE SILUE" w:date="2026-02-02T18:56:00Z" w:initials="SES">
    <w:p w14:paraId="47DF575F" w14:textId="58F6DD99" w:rsidR="0007023C" w:rsidRDefault="0007023C">
      <w:pPr>
        <w:pStyle w:val="Commentaire"/>
      </w:pPr>
      <w:r>
        <w:rPr>
          <w:rStyle w:val="Marquedecommentaire"/>
        </w:rPr>
        <w:annotationRef/>
      </w:r>
      <w:r w:rsidRPr="0007023C">
        <w:t>Remove this point</w:t>
      </w:r>
    </w:p>
  </w:comment>
  <w:comment w:id="5" w:author="SANA ETIENNE SILUE" w:date="2026-02-02T19:04:00Z" w:initials="SES">
    <w:p w14:paraId="6911276A" w14:textId="05A29309" w:rsidR="00232BD4" w:rsidRDefault="00232BD4">
      <w:pPr>
        <w:pStyle w:val="Commentaire"/>
      </w:pPr>
      <w:r>
        <w:rPr>
          <w:rStyle w:val="Marquedecommentaire"/>
        </w:rPr>
        <w:annotationRef/>
      </w:r>
      <w:r w:rsidRPr="00232BD4">
        <w:t xml:space="preserve">The </w:t>
      </w:r>
      <w:r w:rsidRPr="00232BD4">
        <w:t>Materials and Methods section would benefit from being strengthened by the addition of standard methodological references or previous work describing the analytical techniques used (atomic absorption spectrometry, flame photometry and complexometric titration), in order to consolidate the scientific rigor and traceability of the methods used.</w:t>
      </w:r>
    </w:p>
  </w:comment>
  <w:comment w:id="6" w:author="SANA ETIENNE SILUE" w:date="2026-02-02T19:15:00Z" w:initials="SES">
    <w:p w14:paraId="4528F86A" w14:textId="54ABE3AE" w:rsidR="00D515B7" w:rsidRDefault="00D515B7">
      <w:pPr>
        <w:pStyle w:val="Commentaire"/>
      </w:pPr>
      <w:r>
        <w:rPr>
          <w:rStyle w:val="Marquedecommentaire"/>
        </w:rPr>
        <w:annotationRef/>
      </w:r>
      <w:r w:rsidRPr="00D515B7">
        <w:t xml:space="preserve">The </w:t>
      </w:r>
      <w:r w:rsidRPr="00D515B7">
        <w:t>(K) is repeated twice</w:t>
      </w:r>
    </w:p>
  </w:comment>
  <w:comment w:id="7" w:author="SANA ETIENNE SILUE" w:date="2026-02-02T19:17:00Z" w:initials="SES">
    <w:p w14:paraId="3D4EEAE3" w14:textId="4C121393" w:rsidR="0040627A" w:rsidRDefault="0040627A">
      <w:pPr>
        <w:pStyle w:val="Commentaire"/>
      </w:pPr>
      <w:r>
        <w:rPr>
          <w:rStyle w:val="Marquedecommentaire"/>
        </w:rPr>
        <w:annotationRef/>
      </w:r>
      <w:r w:rsidRPr="0040627A">
        <w:t xml:space="preserve">There </w:t>
      </w:r>
      <w:r w:rsidRPr="0040627A">
        <w:t>seems to be a missing space.</w:t>
      </w:r>
    </w:p>
  </w:comment>
  <w:comment w:id="8" w:author="SANA ETIENNE SILUE" w:date="2026-02-02T19:18:00Z" w:initials="SES">
    <w:p w14:paraId="7B5416A2" w14:textId="6F83328D" w:rsidR="00A506D1" w:rsidRPr="00450879" w:rsidRDefault="00A506D1">
      <w:pPr>
        <w:pStyle w:val="Commentaire"/>
        <w:rPr>
          <w:lang w:val="fr-FR"/>
        </w:rPr>
      </w:pPr>
      <w:r>
        <w:rPr>
          <w:rStyle w:val="Marquedecommentaire"/>
        </w:rPr>
        <w:annotationRef/>
      </w:r>
      <w:proofErr w:type="spellStart"/>
      <w:r w:rsidRPr="00450879">
        <w:rPr>
          <w:lang w:val="fr-FR"/>
        </w:rPr>
        <w:t>Remove</w:t>
      </w:r>
      <w:proofErr w:type="spellEnd"/>
      <w:r w:rsidRPr="00450879">
        <w:rPr>
          <w:lang w:val="fr-FR"/>
        </w:rPr>
        <w:t xml:space="preserve"> </w:t>
      </w:r>
      <w:proofErr w:type="spellStart"/>
      <w:r w:rsidRPr="00450879">
        <w:rPr>
          <w:lang w:val="fr-FR"/>
        </w:rPr>
        <w:t>unnecessary</w:t>
      </w:r>
      <w:proofErr w:type="spellEnd"/>
      <w:r w:rsidRPr="00450879">
        <w:rPr>
          <w:lang w:val="fr-FR"/>
        </w:rPr>
        <w:t xml:space="preserve"> </w:t>
      </w:r>
      <w:proofErr w:type="spellStart"/>
      <w:r w:rsidRPr="00450879">
        <w:rPr>
          <w:lang w:val="fr-FR"/>
        </w:rPr>
        <w:t>spaces</w:t>
      </w:r>
      <w:proofErr w:type="spellEnd"/>
      <w:r w:rsidRPr="00450879">
        <w:rPr>
          <w:lang w:val="fr-FR"/>
        </w:rPr>
        <w:t xml:space="preserve"> and </w:t>
      </w:r>
      <w:proofErr w:type="spellStart"/>
      <w:r w:rsidRPr="00450879">
        <w:rPr>
          <w:lang w:val="fr-FR"/>
        </w:rPr>
        <w:t>apply</w:t>
      </w:r>
      <w:proofErr w:type="spellEnd"/>
      <w:r w:rsidRPr="00450879">
        <w:rPr>
          <w:lang w:val="fr-FR"/>
        </w:rPr>
        <w:t xml:space="preserve"> </w:t>
      </w:r>
      <w:proofErr w:type="spellStart"/>
      <w:r w:rsidRPr="00450879">
        <w:rPr>
          <w:lang w:val="fr-FR"/>
        </w:rPr>
        <w:t>this</w:t>
      </w:r>
      <w:proofErr w:type="spellEnd"/>
      <w:r w:rsidRPr="00450879">
        <w:rPr>
          <w:lang w:val="fr-FR"/>
        </w:rPr>
        <w:t xml:space="preserve"> correction </w:t>
      </w:r>
      <w:proofErr w:type="spellStart"/>
      <w:r w:rsidRPr="00450879">
        <w:rPr>
          <w:lang w:val="fr-FR"/>
        </w:rPr>
        <w:t>throughout</w:t>
      </w:r>
      <w:proofErr w:type="spellEnd"/>
      <w:r w:rsidRPr="00450879">
        <w:rPr>
          <w:lang w:val="fr-FR"/>
        </w:rPr>
        <w:t xml:space="preserve"> the </w:t>
      </w:r>
      <w:proofErr w:type="spellStart"/>
      <w:r w:rsidRPr="00450879">
        <w:rPr>
          <w:lang w:val="fr-FR"/>
        </w:rPr>
        <w:t>text</w:t>
      </w:r>
      <w:proofErr w:type="spellEnd"/>
      <w:r w:rsidRPr="00450879">
        <w:rPr>
          <w:lang w:val="fr-FR"/>
        </w:rPr>
        <w:t xml:space="preserve"> as </w:t>
      </w:r>
      <w:proofErr w:type="spellStart"/>
      <w:r w:rsidRPr="00450879">
        <w:rPr>
          <w:lang w:val="fr-FR"/>
        </w:rPr>
        <w:t>there</w:t>
      </w:r>
      <w:proofErr w:type="spellEnd"/>
      <w:r w:rsidRPr="00450879">
        <w:rPr>
          <w:lang w:val="fr-FR"/>
        </w:rPr>
        <w:t xml:space="preserve"> are </w:t>
      </w:r>
      <w:proofErr w:type="spellStart"/>
      <w:r w:rsidRPr="00450879">
        <w:rPr>
          <w:lang w:val="fr-FR"/>
        </w:rPr>
        <w:t>misplaced</w:t>
      </w:r>
      <w:proofErr w:type="spellEnd"/>
      <w:r w:rsidRPr="00450879">
        <w:rPr>
          <w:lang w:val="fr-FR"/>
        </w:rPr>
        <w:t xml:space="preserve"> </w:t>
      </w:r>
      <w:proofErr w:type="spellStart"/>
      <w:r w:rsidRPr="00450879">
        <w:rPr>
          <w:lang w:val="fr-FR"/>
        </w:rPr>
        <w:t>spaces</w:t>
      </w:r>
      <w:proofErr w:type="spellEnd"/>
      <w:r w:rsidRPr="00450879">
        <w:rPr>
          <w:lang w:val="fr-FR"/>
        </w:rPr>
        <w:t xml:space="preserve"> and </w:t>
      </w:r>
      <w:proofErr w:type="spellStart"/>
      <w:r w:rsidRPr="00450879">
        <w:rPr>
          <w:lang w:val="fr-FR"/>
        </w:rPr>
        <w:t>punctuation</w:t>
      </w:r>
      <w:proofErr w:type="spellEnd"/>
      <w:r w:rsidRPr="00450879">
        <w:rPr>
          <w:lang w:val="fr-FR"/>
        </w:rPr>
        <w:t xml:space="preserve"> marks.</w:t>
      </w:r>
    </w:p>
  </w:comment>
  <w:comment w:id="9" w:author="SANA ETIENNE SILUE" w:date="2026-02-02T19:22:00Z" w:initials="SES">
    <w:p w14:paraId="3DB680E1" w14:textId="7414280E" w:rsidR="002A631C" w:rsidRPr="00450879" w:rsidRDefault="002A631C">
      <w:pPr>
        <w:pStyle w:val="Commentaire"/>
        <w:rPr>
          <w:lang w:val="fr-FR"/>
        </w:rPr>
      </w:pPr>
      <w:r>
        <w:rPr>
          <w:rStyle w:val="Marquedecommentaire"/>
        </w:rPr>
        <w:annotationRef/>
      </w:r>
      <w:proofErr w:type="spellStart"/>
      <w:r w:rsidR="006425FA" w:rsidRPr="00450879">
        <w:rPr>
          <w:lang w:val="fr-FR"/>
        </w:rPr>
        <w:t>Standardize</w:t>
      </w:r>
      <w:proofErr w:type="spellEnd"/>
      <w:r w:rsidR="006425FA" w:rsidRPr="00450879">
        <w:rPr>
          <w:lang w:val="fr-FR"/>
        </w:rPr>
        <w:t xml:space="preserve"> the </w:t>
      </w:r>
      <w:proofErr w:type="spellStart"/>
      <w:r w:rsidR="006425FA" w:rsidRPr="00450879">
        <w:rPr>
          <w:lang w:val="fr-FR"/>
        </w:rPr>
        <w:t>way</w:t>
      </w:r>
      <w:proofErr w:type="spellEnd"/>
      <w:r w:rsidR="006425FA" w:rsidRPr="00450879">
        <w:rPr>
          <w:lang w:val="fr-FR"/>
        </w:rPr>
        <w:t xml:space="preserve"> </w:t>
      </w:r>
      <w:proofErr w:type="spellStart"/>
      <w:r w:rsidR="006425FA" w:rsidRPr="00450879">
        <w:rPr>
          <w:lang w:val="fr-FR"/>
        </w:rPr>
        <w:t>authors</w:t>
      </w:r>
      <w:proofErr w:type="spellEnd"/>
      <w:r w:rsidR="006425FA" w:rsidRPr="00450879">
        <w:rPr>
          <w:lang w:val="fr-FR"/>
        </w:rPr>
        <w:t xml:space="preserve">' </w:t>
      </w:r>
      <w:proofErr w:type="spellStart"/>
      <w:r w:rsidR="006425FA" w:rsidRPr="00450879">
        <w:rPr>
          <w:lang w:val="fr-FR"/>
        </w:rPr>
        <w:t>names</w:t>
      </w:r>
      <w:proofErr w:type="spellEnd"/>
      <w:r w:rsidR="006425FA" w:rsidRPr="00450879">
        <w:rPr>
          <w:lang w:val="fr-FR"/>
        </w:rPr>
        <w:t xml:space="preserve"> are </w:t>
      </w:r>
      <w:proofErr w:type="spellStart"/>
      <w:r w:rsidR="006425FA" w:rsidRPr="00450879">
        <w:rPr>
          <w:lang w:val="fr-FR"/>
        </w:rPr>
        <w:t>written</w:t>
      </w:r>
      <w:proofErr w:type="spellEnd"/>
      <w:r w:rsidR="006425FA" w:rsidRPr="00450879">
        <w:rPr>
          <w:lang w:val="fr-FR"/>
        </w:rPr>
        <w:t xml:space="preserve"> </w:t>
      </w:r>
      <w:proofErr w:type="spellStart"/>
      <w:r w:rsidR="006425FA" w:rsidRPr="00450879">
        <w:rPr>
          <w:lang w:val="fr-FR"/>
        </w:rPr>
        <w:t>throughout</w:t>
      </w:r>
      <w:proofErr w:type="spellEnd"/>
      <w:r w:rsidR="006425FA" w:rsidRPr="00450879">
        <w:rPr>
          <w:lang w:val="fr-FR"/>
        </w:rPr>
        <w:t xml:space="preserve"> the document</w:t>
      </w:r>
    </w:p>
  </w:comment>
  <w:comment w:id="10" w:author="SANA ETIENNE SILUE" w:date="2026-02-02T19:25:00Z" w:initials="SES">
    <w:p w14:paraId="3400F789" w14:textId="7080C2F0" w:rsidR="006425FA" w:rsidRPr="00450879" w:rsidRDefault="006425FA">
      <w:pPr>
        <w:pStyle w:val="Commentaire"/>
        <w:rPr>
          <w:lang w:val="fr-FR"/>
        </w:rPr>
      </w:pPr>
      <w:r>
        <w:rPr>
          <w:rStyle w:val="Marquedecommentaire"/>
        </w:rPr>
        <w:annotationRef/>
      </w:r>
      <w:proofErr w:type="spellStart"/>
      <w:r w:rsidRPr="00450879">
        <w:rPr>
          <w:lang w:val="fr-FR"/>
        </w:rPr>
        <w:t>Standardize</w:t>
      </w:r>
      <w:proofErr w:type="spellEnd"/>
      <w:r w:rsidRPr="00450879">
        <w:rPr>
          <w:lang w:val="fr-FR"/>
        </w:rPr>
        <w:t xml:space="preserve"> the </w:t>
      </w:r>
      <w:proofErr w:type="spellStart"/>
      <w:r w:rsidRPr="00450879">
        <w:rPr>
          <w:lang w:val="fr-FR"/>
        </w:rPr>
        <w:t>way</w:t>
      </w:r>
      <w:proofErr w:type="spellEnd"/>
      <w:r w:rsidRPr="00450879">
        <w:rPr>
          <w:lang w:val="fr-FR"/>
        </w:rPr>
        <w:t xml:space="preserve"> </w:t>
      </w:r>
      <w:proofErr w:type="spellStart"/>
      <w:r w:rsidRPr="00450879">
        <w:rPr>
          <w:lang w:val="fr-FR"/>
        </w:rPr>
        <w:t>authors</w:t>
      </w:r>
      <w:proofErr w:type="spellEnd"/>
      <w:r w:rsidRPr="00450879">
        <w:rPr>
          <w:lang w:val="fr-FR"/>
        </w:rPr>
        <w:t xml:space="preserve">' </w:t>
      </w:r>
      <w:proofErr w:type="spellStart"/>
      <w:r w:rsidRPr="00450879">
        <w:rPr>
          <w:lang w:val="fr-FR"/>
        </w:rPr>
        <w:t>names</w:t>
      </w:r>
      <w:proofErr w:type="spellEnd"/>
      <w:r w:rsidRPr="00450879">
        <w:rPr>
          <w:lang w:val="fr-FR"/>
        </w:rPr>
        <w:t xml:space="preserve"> are </w:t>
      </w:r>
      <w:proofErr w:type="spellStart"/>
      <w:r w:rsidRPr="00450879">
        <w:rPr>
          <w:lang w:val="fr-FR"/>
        </w:rPr>
        <w:t>written</w:t>
      </w:r>
      <w:proofErr w:type="spellEnd"/>
      <w:r w:rsidRPr="00450879">
        <w:rPr>
          <w:lang w:val="fr-FR"/>
        </w:rPr>
        <w:t xml:space="preserve"> </w:t>
      </w:r>
      <w:proofErr w:type="spellStart"/>
      <w:r w:rsidRPr="00450879">
        <w:rPr>
          <w:lang w:val="fr-FR"/>
        </w:rPr>
        <w:t>throughout</w:t>
      </w:r>
      <w:proofErr w:type="spellEnd"/>
      <w:r w:rsidRPr="00450879">
        <w:rPr>
          <w:lang w:val="fr-FR"/>
        </w:rPr>
        <w:t xml:space="preserve"> the document</w:t>
      </w:r>
    </w:p>
  </w:comment>
  <w:comment w:id="11" w:author="SANA ETIENNE SILUE" w:date="2026-02-02T18:58:00Z" w:initials="SES">
    <w:p w14:paraId="1F266936" w14:textId="3F68295C" w:rsidR="005A79A8" w:rsidRPr="00450879" w:rsidRDefault="005A79A8">
      <w:pPr>
        <w:pStyle w:val="Commentaire"/>
        <w:rPr>
          <w:lang w:val="fr-FR"/>
        </w:rPr>
      </w:pPr>
      <w:r>
        <w:rPr>
          <w:rStyle w:val="Marquedecommentaire"/>
        </w:rPr>
        <w:annotationRef/>
      </w:r>
      <w:proofErr w:type="spellStart"/>
      <w:r w:rsidRPr="00450879">
        <w:rPr>
          <w:lang w:val="fr-FR"/>
        </w:rPr>
        <w:t>Add</w:t>
      </w:r>
      <w:proofErr w:type="spellEnd"/>
      <w:r w:rsidRPr="00450879">
        <w:rPr>
          <w:lang w:val="fr-FR"/>
        </w:rPr>
        <w:t xml:space="preserve"> </w:t>
      </w:r>
      <w:proofErr w:type="spellStart"/>
      <w:r w:rsidRPr="00450879">
        <w:rPr>
          <w:lang w:val="fr-FR"/>
        </w:rPr>
        <w:t>these</w:t>
      </w:r>
      <w:proofErr w:type="spellEnd"/>
      <w:r w:rsidRPr="00450879">
        <w:rPr>
          <w:lang w:val="fr-FR"/>
        </w:rPr>
        <w:t xml:space="preserve"> </w:t>
      </w:r>
      <w:proofErr w:type="spellStart"/>
      <w:r w:rsidRPr="00450879">
        <w:rPr>
          <w:lang w:val="fr-FR"/>
        </w:rPr>
        <w:t>authors</w:t>
      </w:r>
      <w:proofErr w:type="spellEnd"/>
      <w:r w:rsidRPr="00450879">
        <w:rPr>
          <w:lang w:val="fr-FR"/>
        </w:rPr>
        <w:t xml:space="preserve"> to the "REFERENCES" section</w:t>
      </w:r>
    </w:p>
  </w:comment>
  <w:comment w:id="12" w:author="SANA ETIENNE SILUE" w:date="2026-02-02T19:27:00Z" w:initials="SES">
    <w:p w14:paraId="2950D911" w14:textId="5E282098" w:rsidR="000A4EFD" w:rsidRPr="00450879" w:rsidRDefault="000A4EFD">
      <w:pPr>
        <w:pStyle w:val="Commentaire"/>
        <w:rPr>
          <w:lang w:val="fr-FR"/>
        </w:rPr>
      </w:pPr>
      <w:r>
        <w:rPr>
          <w:rStyle w:val="Marquedecommentaire"/>
        </w:rPr>
        <w:annotationRef/>
      </w:r>
      <w:r w:rsidRPr="00450879">
        <w:rPr>
          <w:lang w:val="fr-FR"/>
        </w:rPr>
        <w:t xml:space="preserve">Check the </w:t>
      </w:r>
      <w:proofErr w:type="spellStart"/>
      <w:r w:rsidRPr="00450879">
        <w:rPr>
          <w:lang w:val="fr-FR"/>
        </w:rPr>
        <w:t>word</w:t>
      </w:r>
      <w:proofErr w:type="spellEnd"/>
      <w:r w:rsidRPr="00450879">
        <w:rPr>
          <w:lang w:val="fr-FR"/>
        </w:rPr>
        <w:t xml:space="preserve"> </w:t>
      </w:r>
      <w:proofErr w:type="spellStart"/>
      <w:r w:rsidRPr="00450879">
        <w:rPr>
          <w:lang w:val="fr-FR"/>
        </w:rPr>
        <w:t>you</w:t>
      </w:r>
      <w:proofErr w:type="spellEnd"/>
      <w:r w:rsidRPr="00450879">
        <w:rPr>
          <w:lang w:val="fr-FR"/>
        </w:rPr>
        <w:t xml:space="preserve"> </w:t>
      </w:r>
      <w:proofErr w:type="spellStart"/>
      <w:r w:rsidRPr="00450879">
        <w:rPr>
          <w:lang w:val="fr-FR"/>
        </w:rPr>
        <w:t>wanted</w:t>
      </w:r>
      <w:proofErr w:type="spellEnd"/>
      <w:r w:rsidRPr="00450879">
        <w:rPr>
          <w:lang w:val="fr-FR"/>
        </w:rPr>
        <w:t xml:space="preserve"> to </w:t>
      </w:r>
      <w:proofErr w:type="spellStart"/>
      <w:r w:rsidRPr="00450879">
        <w:rPr>
          <w:lang w:val="fr-FR"/>
        </w:rPr>
        <w:t>write</w:t>
      </w:r>
      <w:proofErr w:type="spellEnd"/>
    </w:p>
  </w:comment>
  <w:comment w:id="13" w:author="SANA ETIENNE SILUE" w:date="2026-02-02T19:26:00Z" w:initials="SES">
    <w:p w14:paraId="7FDC9317" w14:textId="7AE030B5" w:rsidR="008D049D" w:rsidRPr="00450879" w:rsidRDefault="008D049D">
      <w:pPr>
        <w:pStyle w:val="Commentaire"/>
        <w:rPr>
          <w:lang w:val="fr-FR"/>
        </w:rPr>
      </w:pPr>
      <w:r>
        <w:rPr>
          <w:rStyle w:val="Marquedecommentaire"/>
        </w:rPr>
        <w:annotationRef/>
      </w:r>
      <w:r w:rsidRPr="00450879">
        <w:rPr>
          <w:lang w:val="fr-FR"/>
        </w:rPr>
        <w:t xml:space="preserve">Check the </w:t>
      </w:r>
      <w:proofErr w:type="spellStart"/>
      <w:r w:rsidRPr="00450879">
        <w:rPr>
          <w:lang w:val="fr-FR"/>
        </w:rPr>
        <w:t>word</w:t>
      </w:r>
      <w:proofErr w:type="spellEnd"/>
      <w:r w:rsidRPr="00450879">
        <w:rPr>
          <w:lang w:val="fr-FR"/>
        </w:rPr>
        <w:t xml:space="preserve"> </w:t>
      </w:r>
      <w:proofErr w:type="spellStart"/>
      <w:r w:rsidRPr="00450879">
        <w:rPr>
          <w:lang w:val="fr-FR"/>
        </w:rPr>
        <w:t>you</w:t>
      </w:r>
      <w:proofErr w:type="spellEnd"/>
      <w:r w:rsidRPr="00450879">
        <w:rPr>
          <w:lang w:val="fr-FR"/>
        </w:rPr>
        <w:t xml:space="preserve"> </w:t>
      </w:r>
      <w:proofErr w:type="spellStart"/>
      <w:r w:rsidRPr="00450879">
        <w:rPr>
          <w:lang w:val="fr-FR"/>
        </w:rPr>
        <w:t>wanted</w:t>
      </w:r>
      <w:proofErr w:type="spellEnd"/>
      <w:r w:rsidRPr="00450879">
        <w:rPr>
          <w:lang w:val="fr-FR"/>
        </w:rPr>
        <w:t xml:space="preserve"> to </w:t>
      </w:r>
      <w:proofErr w:type="spellStart"/>
      <w:r w:rsidRPr="00450879">
        <w:rPr>
          <w:lang w:val="fr-FR"/>
        </w:rPr>
        <w:t>write</w:t>
      </w:r>
      <w:proofErr w:type="spellEnd"/>
    </w:p>
  </w:comment>
  <w:comment w:id="14" w:author="SANA ETIENNE SILUE" w:date="2026-02-02T19:03:00Z" w:initials="SES">
    <w:p w14:paraId="040D99F8" w14:textId="46D4DA3D" w:rsidR="005A0F7C" w:rsidRPr="00450879" w:rsidRDefault="005A0F7C">
      <w:pPr>
        <w:pStyle w:val="Commentaire"/>
        <w:rPr>
          <w:lang w:val="fr-FR"/>
        </w:rPr>
      </w:pPr>
      <w:r>
        <w:rPr>
          <w:rStyle w:val="Marquedecommentaire"/>
        </w:rPr>
        <w:annotationRef/>
      </w:r>
      <w:proofErr w:type="spellStart"/>
      <w:r w:rsidRPr="00450879">
        <w:rPr>
          <w:lang w:val="fr-FR"/>
        </w:rPr>
        <w:t>Add</w:t>
      </w:r>
      <w:proofErr w:type="spellEnd"/>
      <w:r w:rsidRPr="00450879">
        <w:rPr>
          <w:lang w:val="fr-FR"/>
        </w:rPr>
        <w:t xml:space="preserve"> </w:t>
      </w:r>
      <w:proofErr w:type="spellStart"/>
      <w:r w:rsidRPr="00450879">
        <w:rPr>
          <w:lang w:val="fr-FR"/>
        </w:rPr>
        <w:t>these</w:t>
      </w:r>
      <w:proofErr w:type="spellEnd"/>
      <w:r w:rsidRPr="00450879">
        <w:rPr>
          <w:lang w:val="fr-FR"/>
        </w:rPr>
        <w:t xml:space="preserve"> </w:t>
      </w:r>
      <w:proofErr w:type="spellStart"/>
      <w:r w:rsidRPr="00450879">
        <w:rPr>
          <w:lang w:val="fr-FR"/>
        </w:rPr>
        <w:t>authors</w:t>
      </w:r>
      <w:proofErr w:type="spellEnd"/>
      <w:r w:rsidRPr="00450879">
        <w:rPr>
          <w:lang w:val="fr-FR"/>
        </w:rPr>
        <w:t xml:space="preserve"> to the "REFERENCES" section</w:t>
      </w:r>
    </w:p>
  </w:comment>
  <w:comment w:id="15" w:author="SANA ETIENNE SILUE" w:date="2026-02-02T19:04:00Z" w:initials="SES">
    <w:p w14:paraId="1F9374BB" w14:textId="1514B695" w:rsidR="002B02C5" w:rsidRPr="00450879" w:rsidRDefault="002B02C5">
      <w:pPr>
        <w:pStyle w:val="Commentaire"/>
        <w:rPr>
          <w:lang w:val="fr-FR"/>
        </w:rPr>
      </w:pPr>
      <w:r>
        <w:rPr>
          <w:rStyle w:val="Marquedecommentaire"/>
        </w:rPr>
        <w:annotationRef/>
      </w:r>
      <w:proofErr w:type="spellStart"/>
      <w:r w:rsidRPr="00450879">
        <w:rPr>
          <w:lang w:val="fr-FR"/>
        </w:rPr>
        <w:t>Add</w:t>
      </w:r>
      <w:proofErr w:type="spellEnd"/>
      <w:r w:rsidRPr="00450879">
        <w:rPr>
          <w:lang w:val="fr-FR"/>
        </w:rPr>
        <w:t xml:space="preserve"> </w:t>
      </w:r>
      <w:proofErr w:type="spellStart"/>
      <w:r w:rsidRPr="00450879">
        <w:rPr>
          <w:lang w:val="fr-FR"/>
        </w:rPr>
        <w:t>these</w:t>
      </w:r>
      <w:proofErr w:type="spellEnd"/>
      <w:r w:rsidRPr="00450879">
        <w:rPr>
          <w:lang w:val="fr-FR"/>
        </w:rPr>
        <w:t xml:space="preserve"> </w:t>
      </w:r>
      <w:proofErr w:type="spellStart"/>
      <w:r w:rsidRPr="00450879">
        <w:rPr>
          <w:lang w:val="fr-FR"/>
        </w:rPr>
        <w:t>authors</w:t>
      </w:r>
      <w:proofErr w:type="spellEnd"/>
      <w:r w:rsidRPr="00450879">
        <w:rPr>
          <w:lang w:val="fr-FR"/>
        </w:rPr>
        <w:t xml:space="preserve"> to the "REFERENCES" section</w:t>
      </w:r>
    </w:p>
  </w:comment>
  <w:comment w:id="16" w:author="SANA ETIENNE SILUE" w:date="2026-02-02T19:01:00Z" w:initials="SES">
    <w:p w14:paraId="06888514" w14:textId="22435C74" w:rsidR="00FE0713" w:rsidRPr="00450879" w:rsidRDefault="00FE0713">
      <w:pPr>
        <w:pStyle w:val="Commentaire"/>
        <w:rPr>
          <w:lang w:val="fr-FR"/>
        </w:rPr>
      </w:pPr>
      <w:r>
        <w:rPr>
          <w:rStyle w:val="Marquedecommentaire"/>
        </w:rPr>
        <w:annotationRef/>
      </w:r>
      <w:proofErr w:type="spellStart"/>
      <w:r w:rsidRPr="00450879">
        <w:rPr>
          <w:lang w:val="fr-FR"/>
        </w:rPr>
        <w:t>Add</w:t>
      </w:r>
      <w:proofErr w:type="spellEnd"/>
      <w:r w:rsidRPr="00450879">
        <w:rPr>
          <w:lang w:val="fr-FR"/>
        </w:rPr>
        <w:t xml:space="preserve"> </w:t>
      </w:r>
      <w:proofErr w:type="spellStart"/>
      <w:r w:rsidRPr="00450879">
        <w:rPr>
          <w:lang w:val="fr-FR"/>
        </w:rPr>
        <w:t>these</w:t>
      </w:r>
      <w:proofErr w:type="spellEnd"/>
      <w:r w:rsidRPr="00450879">
        <w:rPr>
          <w:lang w:val="fr-FR"/>
        </w:rPr>
        <w:t xml:space="preserve"> </w:t>
      </w:r>
      <w:proofErr w:type="spellStart"/>
      <w:r w:rsidRPr="00450879">
        <w:rPr>
          <w:lang w:val="fr-FR"/>
        </w:rPr>
        <w:t>authors</w:t>
      </w:r>
      <w:proofErr w:type="spellEnd"/>
      <w:r w:rsidRPr="00450879">
        <w:rPr>
          <w:lang w:val="fr-FR"/>
        </w:rPr>
        <w:t xml:space="preserve"> to the "REFERENCES" section</w:t>
      </w:r>
    </w:p>
  </w:comment>
  <w:comment w:id="17" w:author="SANA ETIENNE SILUE" w:date="2026-02-02T19:02:00Z" w:initials="SES">
    <w:p w14:paraId="048AE03B" w14:textId="6C3D0D3A" w:rsidR="00EB4832" w:rsidRPr="00450879" w:rsidRDefault="00EB4832">
      <w:pPr>
        <w:pStyle w:val="Commentaire"/>
        <w:rPr>
          <w:lang w:val="fr-FR"/>
        </w:rPr>
      </w:pPr>
      <w:r>
        <w:rPr>
          <w:rStyle w:val="Marquedecommentaire"/>
        </w:rPr>
        <w:annotationRef/>
      </w:r>
      <w:proofErr w:type="spellStart"/>
      <w:r w:rsidRPr="00450879">
        <w:rPr>
          <w:lang w:val="fr-FR"/>
        </w:rPr>
        <w:t>Add</w:t>
      </w:r>
      <w:proofErr w:type="spellEnd"/>
      <w:r w:rsidRPr="00450879">
        <w:rPr>
          <w:lang w:val="fr-FR"/>
        </w:rPr>
        <w:t xml:space="preserve"> </w:t>
      </w:r>
      <w:proofErr w:type="spellStart"/>
      <w:r w:rsidRPr="00450879">
        <w:rPr>
          <w:lang w:val="fr-FR"/>
        </w:rPr>
        <w:t>these</w:t>
      </w:r>
      <w:proofErr w:type="spellEnd"/>
      <w:r w:rsidRPr="00450879">
        <w:rPr>
          <w:lang w:val="fr-FR"/>
        </w:rPr>
        <w:t xml:space="preserve"> </w:t>
      </w:r>
      <w:proofErr w:type="spellStart"/>
      <w:r w:rsidRPr="00450879">
        <w:rPr>
          <w:lang w:val="fr-FR"/>
        </w:rPr>
        <w:t>authors</w:t>
      </w:r>
      <w:proofErr w:type="spellEnd"/>
      <w:r w:rsidRPr="00450879">
        <w:rPr>
          <w:lang w:val="fr-FR"/>
        </w:rPr>
        <w:t xml:space="preserve"> to the "REFERENCES" section</w:t>
      </w:r>
    </w:p>
  </w:comment>
  <w:comment w:id="18" w:author="SANA ETIENNE SILUE" w:date="2026-02-02T18:49:00Z" w:initials="SES">
    <w:p w14:paraId="5F09895A" w14:textId="53DE8D5E" w:rsidR="009C2A0D" w:rsidRDefault="009C2A0D">
      <w:pPr>
        <w:pStyle w:val="Commentaire"/>
      </w:pPr>
      <w:r>
        <w:rPr>
          <w:rStyle w:val="Marquedecommentaire"/>
        </w:rPr>
        <w:annotationRef/>
      </w:r>
      <w:r w:rsidRPr="009C2A0D">
        <w:t>There are two points to remove one</w:t>
      </w:r>
    </w:p>
  </w:comment>
  <w:comment w:id="19" w:author="SANA ETIENNE SILUE" w:date="2026-02-02T18:46:00Z" w:initials="SES">
    <w:p w14:paraId="531319F5" w14:textId="4415B8DB" w:rsidR="00794471" w:rsidRDefault="00794471">
      <w:pPr>
        <w:pStyle w:val="Commentaire"/>
      </w:pPr>
      <w:r>
        <w:rPr>
          <w:rStyle w:val="Marquedecommentaire"/>
        </w:rPr>
        <w:annotationRef/>
      </w:r>
      <w:r w:rsidRPr="00794471">
        <w:t xml:space="preserve">We </w:t>
      </w:r>
      <w:r w:rsidRPr="00794471">
        <w:t>need to add a study perspective, and I have already made a proposal which is highlighted in yellow so that you can modify it if necessary.</w:t>
      </w:r>
    </w:p>
  </w:comment>
  <w:comment w:id="28" w:author="SANA ETIENNE SILUE" w:date="2026-02-02T19:53:00Z" w:initials="SES">
    <w:p w14:paraId="60F9715D" w14:textId="760838CC" w:rsidR="00BF1175" w:rsidRPr="00BF1175" w:rsidRDefault="00BF1175">
      <w:pPr>
        <w:pStyle w:val="Commentaire"/>
        <w:rPr>
          <w:lang w:val="en-US"/>
        </w:rPr>
      </w:pPr>
      <w:r>
        <w:rPr>
          <w:rStyle w:val="Marquedecommentaire"/>
        </w:rPr>
        <w:annotationRef/>
      </w:r>
      <w:r w:rsidRPr="00823419">
        <w:rPr>
          <w:lang w:val="fr-FR"/>
        </w:rPr>
        <w:t xml:space="preserve">Complete the information in the </w:t>
      </w:r>
      <w:proofErr w:type="spellStart"/>
      <w:r w:rsidRPr="00823419">
        <w:rPr>
          <w:lang w:val="fr-FR"/>
        </w:rPr>
        <w:t>following</w:t>
      </w:r>
      <w:proofErr w:type="spellEnd"/>
      <w:r w:rsidRPr="00823419">
        <w:rPr>
          <w:lang w:val="fr-FR"/>
        </w:rPr>
        <w:t xml:space="preserve"> </w:t>
      </w:r>
      <w:proofErr w:type="spellStart"/>
      <w:proofErr w:type="gramStart"/>
      <w:r w:rsidRPr="00823419">
        <w:rPr>
          <w:lang w:val="fr-FR"/>
        </w:rPr>
        <w:t>references</w:t>
      </w:r>
      <w:proofErr w:type="spellEnd"/>
      <w:r w:rsidRPr="00823419">
        <w:rPr>
          <w:lang w:val="fr-FR"/>
        </w:rPr>
        <w:t>:</w:t>
      </w:r>
      <w:proofErr w:type="gramEnd"/>
      <w:r w:rsidRPr="00823419">
        <w:rPr>
          <w:lang w:val="fr-FR"/>
        </w:rPr>
        <w:t xml:space="preserve"> ‘’</w:t>
      </w:r>
      <w:r w:rsidRPr="003C57D0">
        <w:rPr>
          <w:rFonts w:ascii="Arial" w:hAnsi="Arial" w:cs="Arial"/>
          <w:color w:val="222222"/>
          <w:shd w:val="clear" w:color="auto" w:fill="FFFFFF"/>
          <w:lang w:val="en-US" w:eastAsia="en-US"/>
        </w:rPr>
        <w:t xml:space="preserve"> </w:t>
      </w:r>
      <w:r w:rsidRPr="00BF1175">
        <w:rPr>
          <w:lang w:val="en-US"/>
        </w:rPr>
        <w:t>Nweke, F., Aidoo, R., &amp; Okoye, B. (2019). Yam consumption patterns in West Africa. </w:t>
      </w:r>
      <w:r w:rsidRPr="00BF1175">
        <w:rPr>
          <w:i/>
          <w:iCs/>
          <w:lang w:val="en-US"/>
        </w:rPr>
        <w:t>Gates Open Res</w:t>
      </w:r>
      <w:r w:rsidRPr="00BF1175">
        <w:rPr>
          <w:lang w:val="en-US"/>
        </w:rPr>
        <w:t>, </w:t>
      </w:r>
      <w:r w:rsidRPr="00BF1175">
        <w:rPr>
          <w:i/>
          <w:iCs/>
          <w:lang w:val="en-US"/>
        </w:rPr>
        <w:t>3</w:t>
      </w:r>
      <w:r w:rsidRPr="00BF1175">
        <w:rPr>
          <w:lang w:val="en-US"/>
        </w:rPr>
        <w:t>(637), 637.</w:t>
      </w:r>
      <w:r>
        <w:rPr>
          <w:lang w:val="en-US"/>
        </w:rPr>
        <w:t>’’</w:t>
      </w:r>
    </w:p>
  </w:comment>
  <w:comment w:id="27" w:author="SANA ETIENNE SILUE" w:date="2026-02-02T19:52:00Z" w:initials="SES">
    <w:p w14:paraId="7FF99CAB" w14:textId="6E841C47" w:rsidR="00015E2A" w:rsidRDefault="00015E2A">
      <w:pPr>
        <w:pStyle w:val="Commentaire"/>
      </w:pPr>
      <w:r>
        <w:rPr>
          <w:rStyle w:val="Marquedecommentaire"/>
        </w:rPr>
        <w:annotationRef/>
      </w:r>
      <w:r w:rsidR="00BF1175" w:rsidRPr="00BF1175">
        <w:rPr>
          <w:lang w:val="en-US"/>
        </w:rPr>
        <w:t>Complete the information in the following references: ‘’</w:t>
      </w:r>
      <w:r w:rsidR="00BF1175" w:rsidRPr="003C57D0">
        <w:rPr>
          <w:rFonts w:ascii="Arial" w:hAnsi="Arial" w:cs="Arial"/>
          <w:color w:val="222222"/>
          <w:shd w:val="clear" w:color="auto" w:fill="FFFFFF"/>
          <w:lang w:val="en-US" w:eastAsia="en-US"/>
        </w:rPr>
        <w:t xml:space="preserve"> </w:t>
      </w:r>
      <w:r w:rsidRPr="00015E2A">
        <w:rPr>
          <w:lang w:val="en-US"/>
        </w:rPr>
        <w:t xml:space="preserve">Trailokya, A., Srivastava, A., Bhole, M., &amp; </w:t>
      </w:r>
      <w:proofErr w:type="spellStart"/>
      <w:r w:rsidRPr="00015E2A">
        <w:rPr>
          <w:lang w:val="en-US"/>
        </w:rPr>
        <w:t>Zalte</w:t>
      </w:r>
      <w:proofErr w:type="spellEnd"/>
      <w:r w:rsidRPr="00015E2A">
        <w:rPr>
          <w:lang w:val="en-US"/>
        </w:rPr>
        <w:t>, N. (2017). Calcium and calcium salts. </w:t>
      </w:r>
      <w:r w:rsidRPr="00015E2A">
        <w:rPr>
          <w:i/>
          <w:iCs/>
          <w:lang w:val="en-US"/>
        </w:rPr>
        <w:t>Journal of the Association of Physicians of India</w:t>
      </w:r>
      <w:r w:rsidRPr="00015E2A">
        <w:rPr>
          <w:lang w:val="en-US"/>
        </w:rPr>
        <w:t>, </w:t>
      </w:r>
      <w:r w:rsidRPr="00015E2A">
        <w:rPr>
          <w:i/>
          <w:iCs/>
          <w:lang w:val="en-US"/>
        </w:rPr>
        <w:t>65</w:t>
      </w:r>
      <w:r w:rsidRPr="00015E2A">
        <w:rPr>
          <w:lang w:val="en-US"/>
        </w:rPr>
        <w:t>(1), 1-2.</w:t>
      </w:r>
      <w:r w:rsidR="00BF1175">
        <w:rPr>
          <w:lang w:val="en-US"/>
        </w:rPr>
        <w:t>’’</w:t>
      </w:r>
    </w:p>
  </w:comment>
  <w:comment w:id="26" w:author="SANA ETIENNE SILUE" w:date="2026-02-02T19:50:00Z" w:initials="SES">
    <w:p w14:paraId="46E8B315" w14:textId="61612C6E" w:rsidR="00823419" w:rsidRDefault="00823419">
      <w:pPr>
        <w:pStyle w:val="Commentaire"/>
      </w:pPr>
      <w:r>
        <w:rPr>
          <w:rStyle w:val="Marquedecommentaire"/>
        </w:rPr>
        <w:annotationRef/>
      </w:r>
      <w:r w:rsidRPr="00823419">
        <w:rPr>
          <w:lang w:val="fr-FR"/>
        </w:rPr>
        <w:t xml:space="preserve">Complete the information in the </w:t>
      </w:r>
      <w:proofErr w:type="spellStart"/>
      <w:r w:rsidRPr="00823419">
        <w:rPr>
          <w:lang w:val="fr-FR"/>
        </w:rPr>
        <w:t>following</w:t>
      </w:r>
      <w:proofErr w:type="spellEnd"/>
      <w:r w:rsidRPr="00823419">
        <w:rPr>
          <w:lang w:val="fr-FR"/>
        </w:rPr>
        <w:t xml:space="preserve"> </w:t>
      </w:r>
      <w:proofErr w:type="spellStart"/>
      <w:proofErr w:type="gramStart"/>
      <w:r w:rsidRPr="00823419">
        <w:rPr>
          <w:lang w:val="fr-FR"/>
        </w:rPr>
        <w:t>references</w:t>
      </w:r>
      <w:proofErr w:type="spellEnd"/>
      <w:r w:rsidRPr="00823419">
        <w:rPr>
          <w:lang w:val="fr-FR"/>
        </w:rPr>
        <w:t>:</w:t>
      </w:r>
      <w:proofErr w:type="gramEnd"/>
      <w:r w:rsidRPr="00823419">
        <w:rPr>
          <w:lang w:val="fr-FR"/>
        </w:rPr>
        <w:t xml:space="preserve"> ‘’</w:t>
      </w:r>
      <w:r w:rsidRPr="003C57D0">
        <w:rPr>
          <w:rFonts w:ascii="Arial" w:hAnsi="Arial" w:cs="Arial"/>
          <w:color w:val="222222"/>
          <w:shd w:val="clear" w:color="auto" w:fill="FFFFFF"/>
          <w:lang w:val="en-US" w:eastAsia="en-US"/>
        </w:rPr>
        <w:t xml:space="preserve"> </w:t>
      </w:r>
      <w:r w:rsidRPr="00823419">
        <w:rPr>
          <w:lang w:val="en-US"/>
        </w:rPr>
        <w:t>Yakubu, I. A., Zakaria, H., &amp; Allotey, S. S. (2022). Contract farming and farmers well-being: The case of yam farmers in the Mion district of the Northern Region of Ghana. </w:t>
      </w:r>
      <w:r w:rsidRPr="00823419">
        <w:rPr>
          <w:i/>
          <w:iCs/>
          <w:lang w:val="en-US"/>
        </w:rPr>
        <w:t>Journal of Development and Agricultural Economics</w:t>
      </w:r>
      <w:r w:rsidRPr="00823419">
        <w:rPr>
          <w:lang w:val="en-US"/>
        </w:rPr>
        <w:t>, </w:t>
      </w:r>
      <w:r w:rsidRPr="00823419">
        <w:rPr>
          <w:i/>
          <w:iCs/>
          <w:lang w:val="en-US"/>
        </w:rPr>
        <w:t>14</w:t>
      </w:r>
      <w:r w:rsidRPr="00823419">
        <w:rPr>
          <w:lang w:val="en-US"/>
        </w:rPr>
        <w:t>(1), 11-19.</w:t>
      </w:r>
      <w:r>
        <w:rPr>
          <w:lang w:val="en-US"/>
        </w:rPr>
        <w:t>’’</w:t>
      </w:r>
    </w:p>
  </w:comment>
  <w:comment w:id="25" w:author="SANA ETIENNE SILUE" w:date="2026-02-02T19:46:00Z" w:initials="SES">
    <w:p w14:paraId="466D6F8F" w14:textId="319D4639" w:rsidR="00450879" w:rsidRPr="00450879" w:rsidRDefault="00450879">
      <w:pPr>
        <w:pStyle w:val="Commentaire"/>
        <w:rPr>
          <w:lang w:val="fr-FR"/>
        </w:rPr>
      </w:pPr>
      <w:r>
        <w:rPr>
          <w:rStyle w:val="Marquedecommentaire"/>
        </w:rPr>
        <w:annotationRef/>
      </w:r>
      <w:r w:rsidRPr="00450879">
        <w:rPr>
          <w:lang w:val="fr-FR"/>
        </w:rPr>
        <w:t xml:space="preserve">It </w:t>
      </w:r>
      <w:proofErr w:type="spellStart"/>
      <w:r w:rsidRPr="00450879">
        <w:rPr>
          <w:lang w:val="fr-FR"/>
        </w:rPr>
        <w:t>is</w:t>
      </w:r>
      <w:proofErr w:type="spellEnd"/>
      <w:r w:rsidRPr="00450879">
        <w:rPr>
          <w:lang w:val="fr-FR"/>
        </w:rPr>
        <w:t xml:space="preserve"> </w:t>
      </w:r>
      <w:proofErr w:type="spellStart"/>
      <w:r w:rsidRPr="00450879">
        <w:rPr>
          <w:lang w:val="fr-FR"/>
        </w:rPr>
        <w:t>necessary</w:t>
      </w:r>
      <w:proofErr w:type="spellEnd"/>
      <w:r w:rsidRPr="00450879">
        <w:rPr>
          <w:lang w:val="fr-FR"/>
        </w:rPr>
        <w:t xml:space="preserve"> to </w:t>
      </w:r>
      <w:proofErr w:type="spellStart"/>
      <w:r w:rsidRPr="00450879">
        <w:rPr>
          <w:lang w:val="fr-FR"/>
        </w:rPr>
        <w:t>improve</w:t>
      </w:r>
      <w:proofErr w:type="spellEnd"/>
      <w:r w:rsidRPr="00450879">
        <w:rPr>
          <w:lang w:val="fr-FR"/>
        </w:rPr>
        <w:t xml:space="preserve"> and </w:t>
      </w:r>
      <w:proofErr w:type="spellStart"/>
      <w:r w:rsidRPr="00450879">
        <w:rPr>
          <w:lang w:val="fr-FR"/>
        </w:rPr>
        <w:t>standardize</w:t>
      </w:r>
      <w:proofErr w:type="spellEnd"/>
      <w:r w:rsidRPr="00450879">
        <w:rPr>
          <w:lang w:val="fr-FR"/>
        </w:rPr>
        <w:t xml:space="preserve"> the </w:t>
      </w:r>
      <w:proofErr w:type="spellStart"/>
      <w:r w:rsidRPr="00450879">
        <w:rPr>
          <w:lang w:val="fr-FR"/>
        </w:rPr>
        <w:t>writing</w:t>
      </w:r>
      <w:proofErr w:type="spellEnd"/>
      <w:r w:rsidRPr="00450879">
        <w:rPr>
          <w:lang w:val="fr-FR"/>
        </w:rPr>
        <w:t xml:space="preserve"> of the </w:t>
      </w:r>
      <w:proofErr w:type="spellStart"/>
      <w:r w:rsidRPr="00450879">
        <w:rPr>
          <w:lang w:val="fr-FR"/>
        </w:rPr>
        <w:t>References</w:t>
      </w:r>
      <w:proofErr w:type="spellEnd"/>
      <w:r w:rsidRPr="00450879">
        <w:rPr>
          <w:lang w:val="fr-FR"/>
        </w:rPr>
        <w:t xml:space="preserve"> section, as </w:t>
      </w:r>
      <w:proofErr w:type="spellStart"/>
      <w:r w:rsidRPr="00450879">
        <w:rPr>
          <w:lang w:val="fr-FR"/>
        </w:rPr>
        <w:t>some</w:t>
      </w:r>
      <w:proofErr w:type="spellEnd"/>
      <w:r w:rsidRPr="00450879">
        <w:rPr>
          <w:lang w:val="fr-FR"/>
        </w:rPr>
        <w:t xml:space="preserve"> essential </w:t>
      </w:r>
      <w:proofErr w:type="spellStart"/>
      <w:r w:rsidRPr="00450879">
        <w:rPr>
          <w:lang w:val="fr-FR"/>
        </w:rPr>
        <w:t>elements</w:t>
      </w:r>
      <w:proofErr w:type="spellEnd"/>
      <w:r w:rsidRPr="00450879">
        <w:rPr>
          <w:lang w:val="fr-FR"/>
        </w:rPr>
        <w:t xml:space="preserve"> </w:t>
      </w:r>
      <w:proofErr w:type="spellStart"/>
      <w:r w:rsidRPr="00450879">
        <w:rPr>
          <w:lang w:val="fr-FR"/>
        </w:rPr>
        <w:t>such</w:t>
      </w:r>
      <w:proofErr w:type="spellEnd"/>
      <w:r w:rsidRPr="00450879">
        <w:rPr>
          <w:lang w:val="fr-FR"/>
        </w:rPr>
        <w:t xml:space="preserve"> as journal </w:t>
      </w:r>
      <w:proofErr w:type="spellStart"/>
      <w:r w:rsidRPr="00450879">
        <w:rPr>
          <w:lang w:val="fr-FR"/>
        </w:rPr>
        <w:t>names</w:t>
      </w:r>
      <w:proofErr w:type="spellEnd"/>
      <w:r w:rsidRPr="00450879">
        <w:rPr>
          <w:lang w:val="fr-FR"/>
        </w:rPr>
        <w:t xml:space="preserve">, issues and pages are </w:t>
      </w:r>
      <w:proofErr w:type="spellStart"/>
      <w:r w:rsidRPr="00450879">
        <w:rPr>
          <w:lang w:val="fr-FR"/>
        </w:rPr>
        <w:t>missing</w:t>
      </w:r>
      <w:proofErr w:type="spellEnd"/>
      <w:r w:rsidRPr="00450879">
        <w:rPr>
          <w:lang w:val="fr-FR"/>
        </w:rPr>
        <w:t>.</w:t>
      </w:r>
    </w:p>
  </w:comment>
  <w:comment w:id="20" w:author="SANA ETIENNE SILUE" w:date="2026-02-02T19:40:00Z" w:initials="SES">
    <w:p w14:paraId="5C7B35CA" w14:textId="6F14992C" w:rsidR="00595EAD" w:rsidRDefault="00595EAD">
      <w:pPr>
        <w:pStyle w:val="Commentaire"/>
      </w:pPr>
      <w:r>
        <w:rPr>
          <w:rStyle w:val="Marquedecommentaire"/>
        </w:rPr>
        <w:annotationRef/>
      </w:r>
      <w:r w:rsidRPr="00595EAD">
        <w:t>The following reference is incomplete: ''Orkwor, G. C., &amp; Asiedu, R. (1998). Advances in Research (Issue September).''</w:t>
      </w:r>
    </w:p>
  </w:comment>
  <w:comment w:id="21" w:author="SANA ETIENNE SILUE" w:date="2026-02-02T19:39:00Z" w:initials="SES">
    <w:p w14:paraId="28ACC1A1" w14:textId="37DA8C3E" w:rsidR="003C57D0" w:rsidRPr="00450879" w:rsidRDefault="003C57D0">
      <w:pPr>
        <w:pStyle w:val="Commentaire"/>
        <w:rPr>
          <w:lang w:val="fr-FR"/>
        </w:rPr>
      </w:pPr>
      <w:r>
        <w:rPr>
          <w:rStyle w:val="Marquedecommentaire"/>
        </w:rPr>
        <w:annotationRef/>
      </w:r>
      <w:r w:rsidRPr="00AC4198">
        <w:t>Complete the information in the following references:</w:t>
      </w:r>
      <w:r>
        <w:t xml:space="preserve"> ‘’</w:t>
      </w:r>
      <w:r w:rsidRPr="003C57D0">
        <w:rPr>
          <w:rFonts w:ascii="Arial" w:hAnsi="Arial" w:cs="Arial"/>
          <w:color w:val="222222"/>
          <w:shd w:val="clear" w:color="auto" w:fill="FFFFFF"/>
          <w:lang w:val="en-US" w:eastAsia="en-US"/>
        </w:rPr>
        <w:t xml:space="preserve"> </w:t>
      </w:r>
      <w:r w:rsidRPr="003C57D0">
        <w:rPr>
          <w:lang w:val="en-US"/>
        </w:rPr>
        <w:t xml:space="preserve">Olatunji, A. A., Gana, A. S., </w:t>
      </w:r>
      <w:proofErr w:type="spellStart"/>
      <w:r w:rsidRPr="003C57D0">
        <w:rPr>
          <w:lang w:val="en-US"/>
        </w:rPr>
        <w:t>Tolorunse</w:t>
      </w:r>
      <w:proofErr w:type="spellEnd"/>
      <w:r w:rsidRPr="003C57D0">
        <w:rPr>
          <w:lang w:val="en-US"/>
        </w:rPr>
        <w:t xml:space="preserve">, K. D., Agre, P. A., Adebola, P., &amp; Asfaw, A. (2024). Agronomic performance and yield stability of elite white guinea yam (Dioscorea </w:t>
      </w:r>
      <w:proofErr w:type="spellStart"/>
      <w:r w:rsidRPr="003C57D0">
        <w:rPr>
          <w:lang w:val="en-US"/>
        </w:rPr>
        <w:t>rotundata</w:t>
      </w:r>
      <w:proofErr w:type="spellEnd"/>
      <w:r w:rsidRPr="003C57D0">
        <w:rPr>
          <w:lang w:val="en-US"/>
        </w:rPr>
        <w:t>) genotypes grown in multiple environments in Nigeria. </w:t>
      </w:r>
      <w:r w:rsidRPr="003C57D0">
        <w:rPr>
          <w:i/>
          <w:iCs/>
          <w:lang w:val="en-US"/>
        </w:rPr>
        <w:t>Agronomy</w:t>
      </w:r>
      <w:r w:rsidRPr="003C57D0">
        <w:rPr>
          <w:lang w:val="en-US"/>
        </w:rPr>
        <w:t>, </w:t>
      </w:r>
      <w:r w:rsidRPr="003C57D0">
        <w:rPr>
          <w:i/>
          <w:iCs/>
          <w:lang w:val="en-US"/>
        </w:rPr>
        <w:t>14</w:t>
      </w:r>
      <w:r w:rsidRPr="003C57D0">
        <w:rPr>
          <w:lang w:val="en-US"/>
        </w:rPr>
        <w:t>(9), 2093.</w:t>
      </w:r>
      <w:r>
        <w:rPr>
          <w:lang w:val="en-US"/>
        </w:rPr>
        <w:t>’’</w:t>
      </w:r>
    </w:p>
  </w:comment>
  <w:comment w:id="22" w:author="SANA ETIENNE SILUE" w:date="2026-02-02T19:38:00Z" w:initials="SES">
    <w:p w14:paraId="56662DC8" w14:textId="3430E898" w:rsidR="006E308C" w:rsidRPr="00450879" w:rsidRDefault="006E308C">
      <w:pPr>
        <w:pStyle w:val="Commentaire"/>
        <w:rPr>
          <w:lang w:val="en-US"/>
        </w:rPr>
      </w:pPr>
      <w:r>
        <w:rPr>
          <w:rStyle w:val="Marquedecommentaire"/>
        </w:rPr>
        <w:annotationRef/>
      </w:r>
      <w:r w:rsidRPr="00450879">
        <w:rPr>
          <w:lang w:val="fr-FR"/>
        </w:rPr>
        <w:t xml:space="preserve">Complete the information in the </w:t>
      </w:r>
      <w:proofErr w:type="spellStart"/>
      <w:r w:rsidRPr="00450879">
        <w:rPr>
          <w:lang w:val="fr-FR"/>
        </w:rPr>
        <w:t>following</w:t>
      </w:r>
      <w:proofErr w:type="spellEnd"/>
      <w:r w:rsidRPr="00450879">
        <w:rPr>
          <w:lang w:val="fr-FR"/>
        </w:rPr>
        <w:t xml:space="preserve"> </w:t>
      </w:r>
      <w:proofErr w:type="spellStart"/>
      <w:proofErr w:type="gramStart"/>
      <w:r w:rsidRPr="00450879">
        <w:rPr>
          <w:lang w:val="fr-FR"/>
        </w:rPr>
        <w:t>references</w:t>
      </w:r>
      <w:proofErr w:type="spellEnd"/>
      <w:r w:rsidRPr="00450879">
        <w:rPr>
          <w:lang w:val="fr-FR"/>
        </w:rPr>
        <w:t>:</w:t>
      </w:r>
      <w:proofErr w:type="gramEnd"/>
      <w:r w:rsidRPr="00450879">
        <w:rPr>
          <w:lang w:val="fr-FR"/>
        </w:rPr>
        <w:t>’’</w:t>
      </w:r>
      <w:r w:rsidRPr="006E308C">
        <w:rPr>
          <w:rFonts w:ascii="Arial" w:hAnsi="Arial" w:cs="Arial"/>
          <w:color w:val="222222"/>
          <w:shd w:val="clear" w:color="auto" w:fill="FFFFFF"/>
          <w:lang w:val="en-US" w:eastAsia="en-US"/>
        </w:rPr>
        <w:t xml:space="preserve"> </w:t>
      </w:r>
      <w:r w:rsidRPr="006E308C">
        <w:rPr>
          <w:lang w:val="en-US"/>
        </w:rPr>
        <w:t xml:space="preserve">Okorie, P. A. (2018). Assessing the anti-nutritional composition of four varieties of African yam bean in </w:t>
      </w:r>
      <w:proofErr w:type="spellStart"/>
      <w:r w:rsidRPr="006E308C">
        <w:rPr>
          <w:lang w:val="en-US"/>
        </w:rPr>
        <w:t>Afikpo</w:t>
      </w:r>
      <w:proofErr w:type="spellEnd"/>
      <w:r w:rsidRPr="006E308C">
        <w:rPr>
          <w:lang w:val="en-US"/>
        </w:rPr>
        <w:t xml:space="preserve"> town of Ebonyi state Nigeria. </w:t>
      </w:r>
      <w:r w:rsidRPr="006E308C">
        <w:rPr>
          <w:i/>
          <w:iCs/>
          <w:lang w:val="en-US"/>
        </w:rPr>
        <w:t>International Journal of Modern Research in Engineering and Technology (IJMRET)</w:t>
      </w:r>
      <w:r w:rsidRPr="006E308C">
        <w:rPr>
          <w:lang w:val="en-US"/>
        </w:rPr>
        <w:t>, </w:t>
      </w:r>
      <w:r w:rsidRPr="006E308C">
        <w:rPr>
          <w:i/>
          <w:iCs/>
          <w:lang w:val="en-US"/>
        </w:rPr>
        <w:t>3</w:t>
      </w:r>
      <w:r w:rsidRPr="006E308C">
        <w:rPr>
          <w:lang w:val="en-US"/>
        </w:rPr>
        <w:t>(6), 1-4.</w:t>
      </w:r>
      <w:r>
        <w:rPr>
          <w:lang w:val="en-US"/>
        </w:rPr>
        <w:t>’’</w:t>
      </w:r>
    </w:p>
  </w:comment>
  <w:comment w:id="23" w:author="SANA ETIENNE SILUE" w:date="2026-02-02T19:36:00Z" w:initials="SES">
    <w:p w14:paraId="2B7CE769" w14:textId="2005509E" w:rsidR="00AC4198" w:rsidRPr="00450879" w:rsidRDefault="00AC4198">
      <w:pPr>
        <w:pStyle w:val="Commentaire"/>
        <w:rPr>
          <w:lang w:val="fr-FR"/>
        </w:rPr>
      </w:pPr>
      <w:r>
        <w:rPr>
          <w:rStyle w:val="Marquedecommentaire"/>
        </w:rPr>
        <w:annotationRef/>
      </w:r>
      <w:r w:rsidRPr="00450879">
        <w:rPr>
          <w:lang w:val="en-US"/>
        </w:rPr>
        <w:t xml:space="preserve">Complete the information in the following references: ''Obioma, O. G., </w:t>
      </w:r>
      <w:proofErr w:type="spellStart"/>
      <w:r w:rsidRPr="00450879">
        <w:rPr>
          <w:lang w:val="en-US"/>
        </w:rPr>
        <w:t>Doshima</w:t>
      </w:r>
      <w:proofErr w:type="spellEnd"/>
      <w:r w:rsidRPr="00450879">
        <w:rPr>
          <w:lang w:val="en-US"/>
        </w:rPr>
        <w:t xml:space="preserve">, I. B., &amp; </w:t>
      </w:r>
      <w:proofErr w:type="spellStart"/>
      <w:r w:rsidRPr="00450879">
        <w:rPr>
          <w:lang w:val="en-US"/>
        </w:rPr>
        <w:t>Kwagh</w:t>
      </w:r>
      <w:proofErr w:type="spellEnd"/>
      <w:r w:rsidRPr="00450879">
        <w:rPr>
          <w:lang w:val="en-US"/>
        </w:rPr>
        <w:t xml:space="preserve">-Hal, I. J. (2023). </w:t>
      </w:r>
      <w:proofErr w:type="spellStart"/>
      <w:r w:rsidRPr="00450879">
        <w:rPr>
          <w:lang w:val="fr-FR"/>
        </w:rPr>
        <w:t>Potentials</w:t>
      </w:r>
      <w:proofErr w:type="spellEnd"/>
      <w:r w:rsidRPr="00450879">
        <w:rPr>
          <w:lang w:val="fr-FR"/>
        </w:rPr>
        <w:t xml:space="preserve"> Of </w:t>
      </w:r>
      <w:proofErr w:type="spellStart"/>
      <w:r w:rsidRPr="00450879">
        <w:rPr>
          <w:lang w:val="fr-FR"/>
        </w:rPr>
        <w:t>Yams</w:t>
      </w:r>
      <w:proofErr w:type="spellEnd"/>
      <w:r w:rsidRPr="00450879">
        <w:rPr>
          <w:lang w:val="fr-FR"/>
        </w:rPr>
        <w:t xml:space="preserve">’ </w:t>
      </w:r>
      <w:proofErr w:type="spellStart"/>
      <w:r w:rsidRPr="00450879">
        <w:rPr>
          <w:lang w:val="fr-FR"/>
        </w:rPr>
        <w:t>Utilizations</w:t>
      </w:r>
      <w:proofErr w:type="spellEnd"/>
      <w:r w:rsidRPr="00450879">
        <w:rPr>
          <w:lang w:val="fr-FR"/>
        </w:rPr>
        <w:t xml:space="preserve"> In Food, </w:t>
      </w:r>
      <w:proofErr w:type="spellStart"/>
      <w:r w:rsidRPr="00450879">
        <w:rPr>
          <w:lang w:val="fr-FR"/>
        </w:rPr>
        <w:t>Medicine</w:t>
      </w:r>
      <w:proofErr w:type="spellEnd"/>
      <w:r w:rsidRPr="00450879">
        <w:rPr>
          <w:lang w:val="fr-FR"/>
        </w:rPr>
        <w:t xml:space="preserve"> And </w:t>
      </w:r>
      <w:proofErr w:type="spellStart"/>
      <w:r w:rsidRPr="00450879">
        <w:rPr>
          <w:lang w:val="fr-FR"/>
        </w:rPr>
        <w:t>Allied</w:t>
      </w:r>
      <w:proofErr w:type="spellEnd"/>
      <w:r w:rsidRPr="00450879">
        <w:rPr>
          <w:lang w:val="fr-FR"/>
        </w:rPr>
        <w:t xml:space="preserve"> Fields. IJCSPUB-International Journal of </w:t>
      </w:r>
      <w:proofErr w:type="spellStart"/>
      <w:r w:rsidRPr="00450879">
        <w:rPr>
          <w:lang w:val="fr-FR"/>
        </w:rPr>
        <w:t>Current</w:t>
      </w:r>
      <w:proofErr w:type="spellEnd"/>
      <w:r w:rsidRPr="00450879">
        <w:rPr>
          <w:lang w:val="fr-FR"/>
        </w:rPr>
        <w:t xml:space="preserve"> Science (IJCSPUB), 13(2), 89-106.''</w:t>
      </w:r>
    </w:p>
  </w:comment>
  <w:comment w:id="24" w:author="SANA ETIENNE SILUE" w:date="2026-02-02T19:30:00Z" w:initials="SES">
    <w:p w14:paraId="18CBCA16" w14:textId="2297BC2A" w:rsidR="009023F9" w:rsidRDefault="009023F9">
      <w:pPr>
        <w:pStyle w:val="Commentaire"/>
      </w:pPr>
      <w:r>
        <w:rPr>
          <w:rStyle w:val="Marquedecommentaire"/>
        </w:rPr>
        <w:annotationRef/>
      </w:r>
      <w:proofErr w:type="spellStart"/>
      <w:r w:rsidRPr="00450879">
        <w:rPr>
          <w:lang w:val="fr-FR"/>
        </w:rPr>
        <w:t>Please</w:t>
      </w:r>
      <w:proofErr w:type="spellEnd"/>
      <w:r w:rsidRPr="00450879">
        <w:rPr>
          <w:lang w:val="fr-FR"/>
        </w:rPr>
        <w:t xml:space="preserve"> check </w:t>
      </w:r>
      <w:proofErr w:type="spellStart"/>
      <w:r w:rsidRPr="00450879">
        <w:rPr>
          <w:lang w:val="fr-FR"/>
        </w:rPr>
        <w:t>this</w:t>
      </w:r>
      <w:proofErr w:type="spellEnd"/>
      <w:r w:rsidRPr="00450879">
        <w:rPr>
          <w:lang w:val="fr-FR"/>
        </w:rPr>
        <w:t xml:space="preserve"> </w:t>
      </w:r>
      <w:proofErr w:type="spellStart"/>
      <w:r w:rsidRPr="00450879">
        <w:rPr>
          <w:lang w:val="fr-FR"/>
        </w:rPr>
        <w:t>reference</w:t>
      </w:r>
      <w:proofErr w:type="spellEnd"/>
      <w:r w:rsidRPr="00450879">
        <w:rPr>
          <w:lang w:val="fr-FR"/>
        </w:rPr>
        <w:t xml:space="preserve"> as I </w:t>
      </w:r>
      <w:proofErr w:type="spellStart"/>
      <w:r w:rsidRPr="00450879">
        <w:rPr>
          <w:lang w:val="fr-FR"/>
        </w:rPr>
        <w:t>cannot</w:t>
      </w:r>
      <w:proofErr w:type="spellEnd"/>
      <w:r w:rsidRPr="00450879">
        <w:rPr>
          <w:lang w:val="fr-FR"/>
        </w:rPr>
        <w:t xml:space="preserve"> </w:t>
      </w:r>
      <w:proofErr w:type="spellStart"/>
      <w:r w:rsidRPr="00450879">
        <w:rPr>
          <w:lang w:val="fr-FR"/>
        </w:rPr>
        <w:t>find</w:t>
      </w:r>
      <w:proofErr w:type="spellEnd"/>
      <w:r w:rsidRPr="00450879">
        <w:rPr>
          <w:lang w:val="fr-FR"/>
        </w:rPr>
        <w:t xml:space="preserve"> </w:t>
      </w:r>
      <w:proofErr w:type="spellStart"/>
      <w:proofErr w:type="gramStart"/>
      <w:r w:rsidRPr="00450879">
        <w:rPr>
          <w:lang w:val="fr-FR"/>
        </w:rPr>
        <w:t>it</w:t>
      </w:r>
      <w:proofErr w:type="spellEnd"/>
      <w:r w:rsidRPr="00450879">
        <w:rPr>
          <w:lang w:val="fr-FR"/>
        </w:rPr>
        <w:t>:</w:t>
      </w:r>
      <w:proofErr w:type="gramEnd"/>
      <w:r w:rsidRPr="00450879">
        <w:rPr>
          <w:lang w:val="fr-FR"/>
        </w:rPr>
        <w:t xml:space="preserve"> ''</w:t>
      </w:r>
      <w:proofErr w:type="spellStart"/>
      <w:r w:rsidRPr="00450879">
        <w:rPr>
          <w:lang w:val="fr-FR"/>
        </w:rPr>
        <w:t>Adu-Gyamfi</w:t>
      </w:r>
      <w:proofErr w:type="spellEnd"/>
      <w:r w:rsidRPr="00450879">
        <w:rPr>
          <w:lang w:val="fr-FR"/>
        </w:rPr>
        <w:t xml:space="preserve">, R., </w:t>
      </w:r>
      <w:proofErr w:type="spellStart"/>
      <w:r w:rsidRPr="00450879">
        <w:rPr>
          <w:lang w:val="fr-FR"/>
        </w:rPr>
        <w:t>Shamhuna</w:t>
      </w:r>
      <w:proofErr w:type="spellEnd"/>
      <w:r w:rsidRPr="00450879">
        <w:rPr>
          <w:lang w:val="fr-FR"/>
        </w:rPr>
        <w:t xml:space="preserve">, A., &amp; </w:t>
      </w:r>
      <w:proofErr w:type="spellStart"/>
      <w:r w:rsidRPr="00450879">
        <w:rPr>
          <w:lang w:val="fr-FR"/>
        </w:rPr>
        <w:t>Fearon</w:t>
      </w:r>
      <w:proofErr w:type="spellEnd"/>
      <w:r w:rsidRPr="00450879">
        <w:rPr>
          <w:lang w:val="fr-FR"/>
        </w:rPr>
        <w:t xml:space="preserve">, J. (2018). </w:t>
      </w:r>
      <w:proofErr w:type="gramStart"/>
      <w:r w:rsidRPr="00450879">
        <w:rPr>
          <w:lang w:val="fr-FR"/>
        </w:rPr>
        <w:t>ajol</w:t>
      </w:r>
      <w:proofErr w:type="gramEnd"/>
      <w:r w:rsidRPr="00450879">
        <w:rPr>
          <w:lang w:val="fr-FR"/>
        </w:rPr>
        <w:t xml:space="preserve">-file-journals-280-articles-188909-submission-proof-188909-3337-479814-1-10-20190816. </w:t>
      </w:r>
      <w:r w:rsidRPr="009023F9">
        <w:t>Agricultural and Food Science Journal of Ghana, 11, 870–875.''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F28220" w15:done="0"/>
  <w15:commentEx w15:paraId="723B2237" w15:done="0"/>
  <w15:commentEx w15:paraId="3450A480" w15:done="0"/>
  <w15:commentEx w15:paraId="47DF575F" w15:done="0"/>
  <w15:commentEx w15:paraId="6911276A" w15:done="0"/>
  <w15:commentEx w15:paraId="4528F86A" w15:done="0"/>
  <w15:commentEx w15:paraId="3D4EEAE3" w15:done="0"/>
  <w15:commentEx w15:paraId="7B5416A2" w15:done="0"/>
  <w15:commentEx w15:paraId="3DB680E1" w15:done="0"/>
  <w15:commentEx w15:paraId="3400F789" w15:done="0"/>
  <w15:commentEx w15:paraId="1F266936" w15:done="0"/>
  <w15:commentEx w15:paraId="2950D911" w15:done="0"/>
  <w15:commentEx w15:paraId="7FDC9317" w15:done="0"/>
  <w15:commentEx w15:paraId="040D99F8" w15:done="0"/>
  <w15:commentEx w15:paraId="1F9374BB" w15:done="0"/>
  <w15:commentEx w15:paraId="06888514" w15:done="0"/>
  <w15:commentEx w15:paraId="048AE03B" w15:done="0"/>
  <w15:commentEx w15:paraId="5F09895A" w15:done="0"/>
  <w15:commentEx w15:paraId="531319F5" w15:done="0"/>
  <w15:commentEx w15:paraId="60F9715D" w15:done="0"/>
  <w15:commentEx w15:paraId="7FF99CAB" w15:done="0"/>
  <w15:commentEx w15:paraId="46E8B315" w15:done="0"/>
  <w15:commentEx w15:paraId="466D6F8F" w15:done="0"/>
  <w15:commentEx w15:paraId="5C7B35CA" w15:done="0"/>
  <w15:commentEx w15:paraId="28ACC1A1" w15:done="0"/>
  <w15:commentEx w15:paraId="56662DC8" w15:done="0"/>
  <w15:commentEx w15:paraId="2B7CE769" w15:done="0"/>
  <w15:commentEx w15:paraId="18CBCA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C78F05" w16cex:dateUtc="2026-02-02T18:55:00Z"/>
  <w16cex:commentExtensible w16cex:durableId="0EC131D4" w16cex:dateUtc="2026-02-02T19:58:00Z"/>
  <w16cex:commentExtensible w16cex:durableId="4344D9BD" w16cex:dateUtc="2026-02-02T19:59:00Z"/>
  <w16cex:commentExtensible w16cex:durableId="345ACCBD" w16cex:dateUtc="2026-02-02T18:56:00Z"/>
  <w16cex:commentExtensible w16cex:durableId="5C896096" w16cex:dateUtc="2026-02-02T19:04:00Z"/>
  <w16cex:commentExtensible w16cex:durableId="6B0F7D91" w16cex:dateUtc="2026-02-02T19:15:00Z"/>
  <w16cex:commentExtensible w16cex:durableId="31F588DD" w16cex:dateUtc="2026-02-02T19:17:00Z"/>
  <w16cex:commentExtensible w16cex:durableId="7F5BF3DE" w16cex:dateUtc="2026-02-02T19:18:00Z"/>
  <w16cex:commentExtensible w16cex:durableId="75F0E204" w16cex:dateUtc="2026-02-02T19:22:00Z"/>
  <w16cex:commentExtensible w16cex:durableId="7378FD04" w16cex:dateUtc="2026-02-02T19:25:00Z"/>
  <w16cex:commentExtensible w16cex:durableId="72FA4596" w16cex:dateUtc="2026-02-02T18:58:00Z"/>
  <w16cex:commentExtensible w16cex:durableId="1394F1A7" w16cex:dateUtc="2026-02-02T19:27:00Z"/>
  <w16cex:commentExtensible w16cex:durableId="1DEE21D4" w16cex:dateUtc="2026-02-02T19:26:00Z"/>
  <w16cex:commentExtensible w16cex:durableId="511FA08A" w16cex:dateUtc="2026-02-02T19:03:00Z"/>
  <w16cex:commentExtensible w16cex:durableId="38850304" w16cex:dateUtc="2026-02-02T19:04:00Z"/>
  <w16cex:commentExtensible w16cex:durableId="182D51B0" w16cex:dateUtc="2026-02-02T19:01:00Z"/>
  <w16cex:commentExtensible w16cex:durableId="2C1D5A13" w16cex:dateUtc="2026-02-02T19:02:00Z"/>
  <w16cex:commentExtensible w16cex:durableId="775EBA5D" w16cex:dateUtc="2026-02-02T18:49:00Z"/>
  <w16cex:commentExtensible w16cex:durableId="3AF12F86" w16cex:dateUtc="2026-02-02T18:46:00Z"/>
  <w16cex:commentExtensible w16cex:durableId="013BDF18" w16cex:dateUtc="2026-02-02T19:53:00Z"/>
  <w16cex:commentExtensible w16cex:durableId="11E887AC" w16cex:dateUtc="2026-02-02T19:52:00Z"/>
  <w16cex:commentExtensible w16cex:durableId="04A8787E" w16cex:dateUtc="2026-02-02T19:50:00Z"/>
  <w16cex:commentExtensible w16cex:durableId="545059A4" w16cex:dateUtc="2026-02-02T19:46:00Z"/>
  <w16cex:commentExtensible w16cex:durableId="7050FB8E" w16cex:dateUtc="2026-02-02T19:40:00Z"/>
  <w16cex:commentExtensible w16cex:durableId="54314690" w16cex:dateUtc="2026-02-02T19:39:00Z"/>
  <w16cex:commentExtensible w16cex:durableId="7103F497" w16cex:dateUtc="2026-02-02T19:38:00Z"/>
  <w16cex:commentExtensible w16cex:durableId="63AC464F" w16cex:dateUtc="2026-02-02T19:36:00Z"/>
  <w16cex:commentExtensible w16cex:durableId="130F21F8" w16cex:dateUtc="2026-02-02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F28220" w16cid:durableId="63C78F05"/>
  <w16cid:commentId w16cid:paraId="723B2237" w16cid:durableId="0EC131D4"/>
  <w16cid:commentId w16cid:paraId="3450A480" w16cid:durableId="4344D9BD"/>
  <w16cid:commentId w16cid:paraId="47DF575F" w16cid:durableId="345ACCBD"/>
  <w16cid:commentId w16cid:paraId="6911276A" w16cid:durableId="5C896096"/>
  <w16cid:commentId w16cid:paraId="4528F86A" w16cid:durableId="6B0F7D91"/>
  <w16cid:commentId w16cid:paraId="3D4EEAE3" w16cid:durableId="31F588DD"/>
  <w16cid:commentId w16cid:paraId="7B5416A2" w16cid:durableId="7F5BF3DE"/>
  <w16cid:commentId w16cid:paraId="3DB680E1" w16cid:durableId="75F0E204"/>
  <w16cid:commentId w16cid:paraId="3400F789" w16cid:durableId="7378FD04"/>
  <w16cid:commentId w16cid:paraId="1F266936" w16cid:durableId="72FA4596"/>
  <w16cid:commentId w16cid:paraId="2950D911" w16cid:durableId="1394F1A7"/>
  <w16cid:commentId w16cid:paraId="7FDC9317" w16cid:durableId="1DEE21D4"/>
  <w16cid:commentId w16cid:paraId="040D99F8" w16cid:durableId="511FA08A"/>
  <w16cid:commentId w16cid:paraId="1F9374BB" w16cid:durableId="38850304"/>
  <w16cid:commentId w16cid:paraId="06888514" w16cid:durableId="182D51B0"/>
  <w16cid:commentId w16cid:paraId="048AE03B" w16cid:durableId="2C1D5A13"/>
  <w16cid:commentId w16cid:paraId="5F09895A" w16cid:durableId="775EBA5D"/>
  <w16cid:commentId w16cid:paraId="531319F5" w16cid:durableId="3AF12F86"/>
  <w16cid:commentId w16cid:paraId="60F9715D" w16cid:durableId="013BDF18"/>
  <w16cid:commentId w16cid:paraId="7FF99CAB" w16cid:durableId="11E887AC"/>
  <w16cid:commentId w16cid:paraId="46E8B315" w16cid:durableId="04A8787E"/>
  <w16cid:commentId w16cid:paraId="466D6F8F" w16cid:durableId="545059A4"/>
  <w16cid:commentId w16cid:paraId="5C7B35CA" w16cid:durableId="7050FB8E"/>
  <w16cid:commentId w16cid:paraId="28ACC1A1" w16cid:durableId="54314690"/>
  <w16cid:commentId w16cid:paraId="56662DC8" w16cid:durableId="7103F497"/>
  <w16cid:commentId w16cid:paraId="2B7CE769" w16cid:durableId="63AC464F"/>
  <w16cid:commentId w16cid:paraId="18CBCA16" w16cid:durableId="130F21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3856" w14:textId="77777777" w:rsidR="00204C9F" w:rsidRDefault="00204C9F" w:rsidP="00C37E61">
      <w:r>
        <w:separator/>
      </w:r>
    </w:p>
  </w:endnote>
  <w:endnote w:type="continuationSeparator" w:id="0">
    <w:p w14:paraId="18A43A0B" w14:textId="77777777" w:rsidR="00204C9F" w:rsidRDefault="00204C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5007" w14:textId="77777777" w:rsidR="00632C07" w:rsidRDefault="00632C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06E3" w14:textId="77777777" w:rsidR="00632C07" w:rsidRDefault="00632C0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A160" w14:textId="77777777" w:rsidR="009E048A" w:rsidRDefault="009E048A">
    <w:pPr>
      <w:pStyle w:val="Pieddepage"/>
      <w:rPr>
        <w:rFonts w:ascii="Arial" w:hAnsi="Arial" w:cs="Arial"/>
        <w:sz w:val="16"/>
      </w:rPr>
    </w:pPr>
  </w:p>
  <w:p w14:paraId="41B1BB4A"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6AD06F" w14:textId="77777777" w:rsidR="009E048A" w:rsidRDefault="009E048A">
    <w:pPr>
      <w:pStyle w:val="Pieddepage"/>
      <w:rPr>
        <w:rFonts w:ascii="Arial" w:hAnsi="Arial" w:cs="Arial"/>
        <w:sz w:val="16"/>
      </w:rPr>
    </w:pPr>
  </w:p>
  <w:p w14:paraId="4ECB2843"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38DA"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8224" w14:textId="77777777" w:rsidR="00204C9F" w:rsidRDefault="00204C9F" w:rsidP="00C37E61">
      <w:r>
        <w:separator/>
      </w:r>
    </w:p>
  </w:footnote>
  <w:footnote w:type="continuationSeparator" w:id="0">
    <w:p w14:paraId="1C7EC770" w14:textId="77777777" w:rsidR="00204C9F" w:rsidRDefault="00204C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AC67" w14:textId="75D603C4" w:rsidR="00632C07" w:rsidRDefault="00000000">
    <w:pPr>
      <w:pStyle w:val="En-tte"/>
    </w:pPr>
    <w:r>
      <w:rPr>
        <w:noProof/>
      </w:rPr>
      <w:pict w14:anchorId="01B41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A90C" w14:textId="1DFA73D8" w:rsidR="00632C07" w:rsidRDefault="00000000">
    <w:pPr>
      <w:pStyle w:val="En-tte"/>
    </w:pPr>
    <w:r>
      <w:rPr>
        <w:noProof/>
      </w:rPr>
      <w:pict w14:anchorId="6115D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B73A" w14:textId="227F731D" w:rsidR="00296529" w:rsidRPr="00296529" w:rsidRDefault="00000000" w:rsidP="00296529">
    <w:pPr>
      <w:ind w:left="2160"/>
      <w:jc w:val="center"/>
      <w:rPr>
        <w:rFonts w:ascii="Times New Roman" w:eastAsia="Calibri" w:hAnsi="Times New Roman"/>
        <w:i/>
        <w:sz w:val="18"/>
        <w:szCs w:val="22"/>
      </w:rPr>
    </w:pPr>
    <w:r>
      <w:rPr>
        <w:noProof/>
      </w:rPr>
      <w:pict w14:anchorId="7EEE9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2019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80AB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3D952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9076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164B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5F0333"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5300" w14:textId="09F8AEB2" w:rsidR="00632C07" w:rsidRDefault="00000000">
    <w:pPr>
      <w:pStyle w:val="En-tte"/>
    </w:pPr>
    <w:r>
      <w:rPr>
        <w:noProof/>
      </w:rPr>
      <w:pict w14:anchorId="1266B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8B42" w14:textId="26BE0989" w:rsidR="00632C07" w:rsidRDefault="00000000">
    <w:pPr>
      <w:pStyle w:val="En-tte"/>
    </w:pPr>
    <w:r>
      <w:rPr>
        <w:noProof/>
      </w:rPr>
      <w:pict w14:anchorId="7409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2A26" w14:textId="7DE58D41" w:rsidR="00632C07" w:rsidRDefault="00000000">
    <w:pPr>
      <w:pStyle w:val="En-tte"/>
    </w:pPr>
    <w:r>
      <w:rPr>
        <w:noProof/>
      </w:rPr>
      <w:pict w14:anchorId="7C0F9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249671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5408584">
    <w:abstractNumId w:val="15"/>
  </w:num>
  <w:num w:numId="3" w16cid:durableId="568075898">
    <w:abstractNumId w:val="23"/>
  </w:num>
  <w:num w:numId="4" w16cid:durableId="16382213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9741887">
    <w:abstractNumId w:val="7"/>
  </w:num>
  <w:num w:numId="6" w16cid:durableId="278882579">
    <w:abstractNumId w:val="6"/>
  </w:num>
  <w:num w:numId="7" w16cid:durableId="2099059879">
    <w:abstractNumId w:val="1"/>
  </w:num>
  <w:num w:numId="8" w16cid:durableId="1797793097">
    <w:abstractNumId w:val="12"/>
  </w:num>
  <w:num w:numId="9" w16cid:durableId="328561340">
    <w:abstractNumId w:val="25"/>
  </w:num>
  <w:num w:numId="10" w16cid:durableId="1534533871">
    <w:abstractNumId w:val="2"/>
  </w:num>
  <w:num w:numId="11" w16cid:durableId="1971475354">
    <w:abstractNumId w:val="18"/>
  </w:num>
  <w:num w:numId="12" w16cid:durableId="953632124">
    <w:abstractNumId w:val="3"/>
  </w:num>
  <w:num w:numId="13" w16cid:durableId="2100983849">
    <w:abstractNumId w:val="17"/>
  </w:num>
  <w:num w:numId="14" w16cid:durableId="229121114">
    <w:abstractNumId w:val="8"/>
  </w:num>
  <w:num w:numId="15" w16cid:durableId="1336498821">
    <w:abstractNumId w:val="21"/>
  </w:num>
  <w:num w:numId="16" w16cid:durableId="89857475">
    <w:abstractNumId w:val="5"/>
  </w:num>
  <w:num w:numId="17" w16cid:durableId="1636527140">
    <w:abstractNumId w:val="22"/>
  </w:num>
  <w:num w:numId="18" w16cid:durableId="1301419244">
    <w:abstractNumId w:val="14"/>
  </w:num>
  <w:num w:numId="19" w16cid:durableId="993534689">
    <w:abstractNumId w:val="28"/>
  </w:num>
  <w:num w:numId="20" w16cid:durableId="2137989832">
    <w:abstractNumId w:val="11"/>
  </w:num>
  <w:num w:numId="21" w16cid:durableId="1747410859">
    <w:abstractNumId w:val="9"/>
  </w:num>
  <w:num w:numId="22" w16cid:durableId="1163013143">
    <w:abstractNumId w:val="13"/>
  </w:num>
  <w:num w:numId="23" w16cid:durableId="2045522887">
    <w:abstractNumId w:val="19"/>
  </w:num>
  <w:num w:numId="24" w16cid:durableId="364410831">
    <w:abstractNumId w:val="26"/>
  </w:num>
  <w:num w:numId="25" w16cid:durableId="157501437">
    <w:abstractNumId w:val="4"/>
  </w:num>
  <w:num w:numId="26" w16cid:durableId="2128035668">
    <w:abstractNumId w:val="16"/>
  </w:num>
  <w:num w:numId="27" w16cid:durableId="614141730">
    <w:abstractNumId w:val="20"/>
  </w:num>
  <w:num w:numId="28" w16cid:durableId="751857691">
    <w:abstractNumId w:val="27"/>
  </w:num>
  <w:num w:numId="29" w16cid:durableId="436484597">
    <w:abstractNumId w:val="24"/>
  </w:num>
  <w:num w:numId="30" w16cid:durableId="1077007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 ETIENNE SILUE">
    <w15:presenceInfo w15:providerId="None" w15:userId="SANA ETIENNE SIL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449"/>
    <w:rsid w:val="00015E2A"/>
    <w:rsid w:val="00030174"/>
    <w:rsid w:val="000443CD"/>
    <w:rsid w:val="0004579C"/>
    <w:rsid w:val="0007023C"/>
    <w:rsid w:val="000720BD"/>
    <w:rsid w:val="0008054A"/>
    <w:rsid w:val="00084C98"/>
    <w:rsid w:val="0008775F"/>
    <w:rsid w:val="00092BCC"/>
    <w:rsid w:val="000A1873"/>
    <w:rsid w:val="000A47FA"/>
    <w:rsid w:val="000A4EFD"/>
    <w:rsid w:val="000A65D3"/>
    <w:rsid w:val="000B1E33"/>
    <w:rsid w:val="000D1945"/>
    <w:rsid w:val="000D689F"/>
    <w:rsid w:val="000E7B7B"/>
    <w:rsid w:val="000E7D62"/>
    <w:rsid w:val="00103357"/>
    <w:rsid w:val="00113B37"/>
    <w:rsid w:val="00123C9F"/>
    <w:rsid w:val="00126190"/>
    <w:rsid w:val="00130F17"/>
    <w:rsid w:val="001320BF"/>
    <w:rsid w:val="001377A6"/>
    <w:rsid w:val="0014764F"/>
    <w:rsid w:val="00161D05"/>
    <w:rsid w:val="00163BC4"/>
    <w:rsid w:val="00167414"/>
    <w:rsid w:val="00176F2C"/>
    <w:rsid w:val="00180709"/>
    <w:rsid w:val="001812DD"/>
    <w:rsid w:val="00191062"/>
    <w:rsid w:val="00192B72"/>
    <w:rsid w:val="00197604"/>
    <w:rsid w:val="001A29D8"/>
    <w:rsid w:val="001A5CAA"/>
    <w:rsid w:val="001A743A"/>
    <w:rsid w:val="001B00B5"/>
    <w:rsid w:val="001B0427"/>
    <w:rsid w:val="001D3A51"/>
    <w:rsid w:val="001E10D2"/>
    <w:rsid w:val="001E25B4"/>
    <w:rsid w:val="001E44FE"/>
    <w:rsid w:val="001E7D57"/>
    <w:rsid w:val="001E7EDA"/>
    <w:rsid w:val="001F4B33"/>
    <w:rsid w:val="00200595"/>
    <w:rsid w:val="00204835"/>
    <w:rsid w:val="00204C9F"/>
    <w:rsid w:val="002054CF"/>
    <w:rsid w:val="00231920"/>
    <w:rsid w:val="0023195C"/>
    <w:rsid w:val="00232BD4"/>
    <w:rsid w:val="0024282C"/>
    <w:rsid w:val="002460DC"/>
    <w:rsid w:val="00247DED"/>
    <w:rsid w:val="00250985"/>
    <w:rsid w:val="002556F6"/>
    <w:rsid w:val="0026054E"/>
    <w:rsid w:val="0026201D"/>
    <w:rsid w:val="00275487"/>
    <w:rsid w:val="00283105"/>
    <w:rsid w:val="00284C4C"/>
    <w:rsid w:val="00287E68"/>
    <w:rsid w:val="00293277"/>
    <w:rsid w:val="00296529"/>
    <w:rsid w:val="002A07D6"/>
    <w:rsid w:val="002A4C04"/>
    <w:rsid w:val="002A631C"/>
    <w:rsid w:val="002B02C5"/>
    <w:rsid w:val="002B27FB"/>
    <w:rsid w:val="002B685A"/>
    <w:rsid w:val="002C57D2"/>
    <w:rsid w:val="002D6077"/>
    <w:rsid w:val="002E0D56"/>
    <w:rsid w:val="002E433F"/>
    <w:rsid w:val="00315186"/>
    <w:rsid w:val="003304A3"/>
    <w:rsid w:val="0033343E"/>
    <w:rsid w:val="003512C2"/>
    <w:rsid w:val="003538A0"/>
    <w:rsid w:val="00371FB6"/>
    <w:rsid w:val="00374E89"/>
    <w:rsid w:val="003763C1"/>
    <w:rsid w:val="00376BBE"/>
    <w:rsid w:val="00377595"/>
    <w:rsid w:val="003840A4"/>
    <w:rsid w:val="00387F22"/>
    <w:rsid w:val="0039224F"/>
    <w:rsid w:val="003945FD"/>
    <w:rsid w:val="003A43A4"/>
    <w:rsid w:val="003A7E18"/>
    <w:rsid w:val="003B043A"/>
    <w:rsid w:val="003C4C86"/>
    <w:rsid w:val="003C57D0"/>
    <w:rsid w:val="003C6258"/>
    <w:rsid w:val="003D71DD"/>
    <w:rsid w:val="003E2904"/>
    <w:rsid w:val="003F4CF1"/>
    <w:rsid w:val="003F64D5"/>
    <w:rsid w:val="00401927"/>
    <w:rsid w:val="0040627A"/>
    <w:rsid w:val="0041027F"/>
    <w:rsid w:val="00411D30"/>
    <w:rsid w:val="00412475"/>
    <w:rsid w:val="0042371D"/>
    <w:rsid w:val="00423789"/>
    <w:rsid w:val="00431192"/>
    <w:rsid w:val="00440F43"/>
    <w:rsid w:val="00441B6F"/>
    <w:rsid w:val="00446221"/>
    <w:rsid w:val="00450879"/>
    <w:rsid w:val="00450E62"/>
    <w:rsid w:val="004539DB"/>
    <w:rsid w:val="00455FFC"/>
    <w:rsid w:val="004639EA"/>
    <w:rsid w:val="00471A80"/>
    <w:rsid w:val="0048148E"/>
    <w:rsid w:val="00481836"/>
    <w:rsid w:val="004B2210"/>
    <w:rsid w:val="004C484C"/>
    <w:rsid w:val="004D305E"/>
    <w:rsid w:val="004D4277"/>
    <w:rsid w:val="004F3BCF"/>
    <w:rsid w:val="00502516"/>
    <w:rsid w:val="00505F06"/>
    <w:rsid w:val="00506828"/>
    <w:rsid w:val="00523E8C"/>
    <w:rsid w:val="0053056E"/>
    <w:rsid w:val="00544F97"/>
    <w:rsid w:val="00554EFF"/>
    <w:rsid w:val="00554FDA"/>
    <w:rsid w:val="00574D02"/>
    <w:rsid w:val="0058110C"/>
    <w:rsid w:val="00591918"/>
    <w:rsid w:val="00595EAD"/>
    <w:rsid w:val="005A0F7C"/>
    <w:rsid w:val="005A1DEF"/>
    <w:rsid w:val="005A79A8"/>
    <w:rsid w:val="005B64B2"/>
    <w:rsid w:val="005C5BEF"/>
    <w:rsid w:val="005C65A1"/>
    <w:rsid w:val="005C784C"/>
    <w:rsid w:val="005D06E7"/>
    <w:rsid w:val="005D16C8"/>
    <w:rsid w:val="005D17F6"/>
    <w:rsid w:val="005E5539"/>
    <w:rsid w:val="005F5617"/>
    <w:rsid w:val="00602BF5"/>
    <w:rsid w:val="00617FDD"/>
    <w:rsid w:val="00632C07"/>
    <w:rsid w:val="00633614"/>
    <w:rsid w:val="00633F68"/>
    <w:rsid w:val="00636EB2"/>
    <w:rsid w:val="006375B8"/>
    <w:rsid w:val="006425FA"/>
    <w:rsid w:val="006565C6"/>
    <w:rsid w:val="00660F6F"/>
    <w:rsid w:val="006646ED"/>
    <w:rsid w:val="0066510A"/>
    <w:rsid w:val="00673F9F"/>
    <w:rsid w:val="00686953"/>
    <w:rsid w:val="00687DEA"/>
    <w:rsid w:val="00687E67"/>
    <w:rsid w:val="006967F7"/>
    <w:rsid w:val="006A250C"/>
    <w:rsid w:val="006B21D3"/>
    <w:rsid w:val="006B4BF0"/>
    <w:rsid w:val="006B57D0"/>
    <w:rsid w:val="006B6768"/>
    <w:rsid w:val="006D30FF"/>
    <w:rsid w:val="006D6940"/>
    <w:rsid w:val="006E2720"/>
    <w:rsid w:val="006E308C"/>
    <w:rsid w:val="006E6AC7"/>
    <w:rsid w:val="006F11EC"/>
    <w:rsid w:val="0070082C"/>
    <w:rsid w:val="007369E6"/>
    <w:rsid w:val="00744842"/>
    <w:rsid w:val="00746E59"/>
    <w:rsid w:val="00754C9A"/>
    <w:rsid w:val="0075599A"/>
    <w:rsid w:val="007563B2"/>
    <w:rsid w:val="00756CC2"/>
    <w:rsid w:val="00757BE4"/>
    <w:rsid w:val="00761D52"/>
    <w:rsid w:val="0077749E"/>
    <w:rsid w:val="007854C9"/>
    <w:rsid w:val="00790ADA"/>
    <w:rsid w:val="00794471"/>
    <w:rsid w:val="00794A97"/>
    <w:rsid w:val="007A48EF"/>
    <w:rsid w:val="007B0D6C"/>
    <w:rsid w:val="007C1B62"/>
    <w:rsid w:val="007C6DA3"/>
    <w:rsid w:val="007D2288"/>
    <w:rsid w:val="007E088F"/>
    <w:rsid w:val="007E3AAE"/>
    <w:rsid w:val="007F7AB6"/>
    <w:rsid w:val="007F7B32"/>
    <w:rsid w:val="00804BC2"/>
    <w:rsid w:val="00806D72"/>
    <w:rsid w:val="00807075"/>
    <w:rsid w:val="0081431A"/>
    <w:rsid w:val="00815AA6"/>
    <w:rsid w:val="00820BBC"/>
    <w:rsid w:val="00823419"/>
    <w:rsid w:val="0082481B"/>
    <w:rsid w:val="008262AB"/>
    <w:rsid w:val="0083216F"/>
    <w:rsid w:val="00860000"/>
    <w:rsid w:val="00862E9B"/>
    <w:rsid w:val="00863BD3"/>
    <w:rsid w:val="008641ED"/>
    <w:rsid w:val="00866D66"/>
    <w:rsid w:val="008671C6"/>
    <w:rsid w:val="00875803"/>
    <w:rsid w:val="00890BAF"/>
    <w:rsid w:val="008A36C6"/>
    <w:rsid w:val="008B459E"/>
    <w:rsid w:val="008D049D"/>
    <w:rsid w:val="008E13AE"/>
    <w:rsid w:val="008E1506"/>
    <w:rsid w:val="008E504A"/>
    <w:rsid w:val="008E710C"/>
    <w:rsid w:val="008F42DB"/>
    <w:rsid w:val="008F69D6"/>
    <w:rsid w:val="00902118"/>
    <w:rsid w:val="009023F9"/>
    <w:rsid w:val="00902823"/>
    <w:rsid w:val="00915CA6"/>
    <w:rsid w:val="00917C7C"/>
    <w:rsid w:val="00927834"/>
    <w:rsid w:val="009436A2"/>
    <w:rsid w:val="009442CC"/>
    <w:rsid w:val="009460AF"/>
    <w:rsid w:val="009500A6"/>
    <w:rsid w:val="009517E3"/>
    <w:rsid w:val="00951989"/>
    <w:rsid w:val="00957C18"/>
    <w:rsid w:val="009659BA"/>
    <w:rsid w:val="00970FC3"/>
    <w:rsid w:val="0097252B"/>
    <w:rsid w:val="00983040"/>
    <w:rsid w:val="009A508E"/>
    <w:rsid w:val="009A5463"/>
    <w:rsid w:val="009B3FB9"/>
    <w:rsid w:val="009B7DD0"/>
    <w:rsid w:val="009C2465"/>
    <w:rsid w:val="009C2A0D"/>
    <w:rsid w:val="009C524E"/>
    <w:rsid w:val="009D35A0"/>
    <w:rsid w:val="009D7EB7"/>
    <w:rsid w:val="009E048A"/>
    <w:rsid w:val="009E08E9"/>
    <w:rsid w:val="009E111B"/>
    <w:rsid w:val="009E1A14"/>
    <w:rsid w:val="009E3DB9"/>
    <w:rsid w:val="009E6E35"/>
    <w:rsid w:val="009F0EDA"/>
    <w:rsid w:val="009F4BB0"/>
    <w:rsid w:val="00A027F5"/>
    <w:rsid w:val="00A03B96"/>
    <w:rsid w:val="00A0511D"/>
    <w:rsid w:val="00A05B19"/>
    <w:rsid w:val="00A1134E"/>
    <w:rsid w:val="00A21257"/>
    <w:rsid w:val="00A24E7E"/>
    <w:rsid w:val="00A258C3"/>
    <w:rsid w:val="00A3215F"/>
    <w:rsid w:val="00A347C0"/>
    <w:rsid w:val="00A4281E"/>
    <w:rsid w:val="00A506D1"/>
    <w:rsid w:val="00A51431"/>
    <w:rsid w:val="00A539AD"/>
    <w:rsid w:val="00A72B9B"/>
    <w:rsid w:val="00A94063"/>
    <w:rsid w:val="00A96E81"/>
    <w:rsid w:val="00AA17FB"/>
    <w:rsid w:val="00AA5B6E"/>
    <w:rsid w:val="00AA6219"/>
    <w:rsid w:val="00AA74E0"/>
    <w:rsid w:val="00AB703F"/>
    <w:rsid w:val="00AC4198"/>
    <w:rsid w:val="00AC6BB8"/>
    <w:rsid w:val="00AD18F7"/>
    <w:rsid w:val="00AE008F"/>
    <w:rsid w:val="00AF46FE"/>
    <w:rsid w:val="00B00302"/>
    <w:rsid w:val="00B01FCD"/>
    <w:rsid w:val="00B02CE8"/>
    <w:rsid w:val="00B04AA4"/>
    <w:rsid w:val="00B13F95"/>
    <w:rsid w:val="00B1776C"/>
    <w:rsid w:val="00B46790"/>
    <w:rsid w:val="00B52583"/>
    <w:rsid w:val="00B52896"/>
    <w:rsid w:val="00B53559"/>
    <w:rsid w:val="00B54940"/>
    <w:rsid w:val="00B849DA"/>
    <w:rsid w:val="00B86A90"/>
    <w:rsid w:val="00B94C1B"/>
    <w:rsid w:val="00B95236"/>
    <w:rsid w:val="00B96BD9"/>
    <w:rsid w:val="00BA1B01"/>
    <w:rsid w:val="00BA2641"/>
    <w:rsid w:val="00BB310F"/>
    <w:rsid w:val="00BB37AA"/>
    <w:rsid w:val="00BC53A0"/>
    <w:rsid w:val="00BC69E5"/>
    <w:rsid w:val="00BE62AD"/>
    <w:rsid w:val="00BF1175"/>
    <w:rsid w:val="00BF121F"/>
    <w:rsid w:val="00BF1F80"/>
    <w:rsid w:val="00C11C50"/>
    <w:rsid w:val="00C166EF"/>
    <w:rsid w:val="00C17EB0"/>
    <w:rsid w:val="00C27348"/>
    <w:rsid w:val="00C27F5F"/>
    <w:rsid w:val="00C30A0F"/>
    <w:rsid w:val="00C36DEF"/>
    <w:rsid w:val="00C3775B"/>
    <w:rsid w:val="00C37E61"/>
    <w:rsid w:val="00C47B16"/>
    <w:rsid w:val="00C537D7"/>
    <w:rsid w:val="00C70F1B"/>
    <w:rsid w:val="00C71A47"/>
    <w:rsid w:val="00C7464C"/>
    <w:rsid w:val="00C85588"/>
    <w:rsid w:val="00CB2904"/>
    <w:rsid w:val="00CD4A3F"/>
    <w:rsid w:val="00CD6755"/>
    <w:rsid w:val="00CD6856"/>
    <w:rsid w:val="00CE0089"/>
    <w:rsid w:val="00CE2D63"/>
    <w:rsid w:val="00CE793C"/>
    <w:rsid w:val="00CF193C"/>
    <w:rsid w:val="00CF278D"/>
    <w:rsid w:val="00D031AF"/>
    <w:rsid w:val="00D06C91"/>
    <w:rsid w:val="00D138D7"/>
    <w:rsid w:val="00D173F1"/>
    <w:rsid w:val="00D515B7"/>
    <w:rsid w:val="00D52132"/>
    <w:rsid w:val="00D64733"/>
    <w:rsid w:val="00D74CB0"/>
    <w:rsid w:val="00D80504"/>
    <w:rsid w:val="00D8295D"/>
    <w:rsid w:val="00D954F5"/>
    <w:rsid w:val="00DA6A08"/>
    <w:rsid w:val="00DB02E0"/>
    <w:rsid w:val="00DB51E5"/>
    <w:rsid w:val="00DC2A65"/>
    <w:rsid w:val="00DC662B"/>
    <w:rsid w:val="00DC6E93"/>
    <w:rsid w:val="00DE15F0"/>
    <w:rsid w:val="00DE5663"/>
    <w:rsid w:val="00DE78AA"/>
    <w:rsid w:val="00E053D0"/>
    <w:rsid w:val="00E15994"/>
    <w:rsid w:val="00E3114E"/>
    <w:rsid w:val="00E31A70"/>
    <w:rsid w:val="00E35B02"/>
    <w:rsid w:val="00E44C7D"/>
    <w:rsid w:val="00E54A8F"/>
    <w:rsid w:val="00E63FA3"/>
    <w:rsid w:val="00E6618C"/>
    <w:rsid w:val="00E66496"/>
    <w:rsid w:val="00E66B35"/>
    <w:rsid w:val="00E66E10"/>
    <w:rsid w:val="00E769F6"/>
    <w:rsid w:val="00E80BA9"/>
    <w:rsid w:val="00E83698"/>
    <w:rsid w:val="00E8407C"/>
    <w:rsid w:val="00E84F3C"/>
    <w:rsid w:val="00EA012C"/>
    <w:rsid w:val="00EB4832"/>
    <w:rsid w:val="00EC29F8"/>
    <w:rsid w:val="00EC6A55"/>
    <w:rsid w:val="00ED0288"/>
    <w:rsid w:val="00EE30B0"/>
    <w:rsid w:val="00EE52CB"/>
    <w:rsid w:val="00EE7DC5"/>
    <w:rsid w:val="00EF578A"/>
    <w:rsid w:val="00EF581D"/>
    <w:rsid w:val="00EF7FD8"/>
    <w:rsid w:val="00F06F59"/>
    <w:rsid w:val="00F12069"/>
    <w:rsid w:val="00F17988"/>
    <w:rsid w:val="00F17FBB"/>
    <w:rsid w:val="00F21746"/>
    <w:rsid w:val="00F25605"/>
    <w:rsid w:val="00F41F5B"/>
    <w:rsid w:val="00F469F0"/>
    <w:rsid w:val="00F53273"/>
    <w:rsid w:val="00F67D3A"/>
    <w:rsid w:val="00F755E4"/>
    <w:rsid w:val="00F77D02"/>
    <w:rsid w:val="00F85C50"/>
    <w:rsid w:val="00FA047B"/>
    <w:rsid w:val="00FA2AF6"/>
    <w:rsid w:val="00FA7902"/>
    <w:rsid w:val="00FB3A86"/>
    <w:rsid w:val="00FD36C8"/>
    <w:rsid w:val="00FE0713"/>
    <w:rsid w:val="00FE0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0D2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AA6"/>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Lgende">
    <w:name w:val="caption"/>
    <w:basedOn w:val="Normal"/>
    <w:next w:val="Normal"/>
    <w:unhideWhenUsed/>
    <w:qFormat/>
    <w:rsid w:val="005D16C8"/>
    <w:pPr>
      <w:spacing w:after="200"/>
    </w:pPr>
    <w:rPr>
      <w:i/>
      <w:iCs/>
      <w:color w:val="1F497D" w:themeColor="text2"/>
      <w:sz w:val="18"/>
      <w:szCs w:val="18"/>
    </w:rPr>
  </w:style>
  <w:style w:type="paragraph" w:styleId="Objetducommentaire">
    <w:name w:val="annotation subject"/>
    <w:basedOn w:val="Commentaire"/>
    <w:next w:val="Commentaire"/>
    <w:link w:val="ObjetducommentaireCar"/>
    <w:semiHidden/>
    <w:unhideWhenUsed/>
    <w:rsid w:val="00794471"/>
    <w:rPr>
      <w:rFonts w:ascii="Helvetica" w:hAnsi="Helvetica"/>
      <w:b/>
      <w:bCs/>
      <w:lang w:val="en-US" w:eastAsia="en-US"/>
    </w:rPr>
  </w:style>
  <w:style w:type="character" w:customStyle="1" w:styleId="ObjetducommentaireCar">
    <w:name w:val="Objet du commentaire Car"/>
    <w:basedOn w:val="CommentaireCar"/>
    <w:link w:val="Objetducommentaire"/>
    <w:semiHidden/>
    <w:rsid w:val="00794471"/>
    <w:rPr>
      <w:rFonts w:ascii="Helvetica" w:hAnsi="Helvetica"/>
      <w:b/>
      <w:bCs/>
      <w:lang w:val="nb-NO" w:eastAsia="nb-NO"/>
    </w:rPr>
  </w:style>
  <w:style w:type="paragraph" w:styleId="NormalWeb">
    <w:name w:val="Normal (Web)"/>
    <w:basedOn w:val="Normal"/>
    <w:semiHidden/>
    <w:unhideWhenUsed/>
    <w:rsid w:val="004F3B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5128283">
      <w:bodyDiv w:val="1"/>
      <w:marLeft w:val="0"/>
      <w:marRight w:val="0"/>
      <w:marTop w:val="0"/>
      <w:marBottom w:val="0"/>
      <w:divBdr>
        <w:top w:val="none" w:sz="0" w:space="0" w:color="auto"/>
        <w:left w:val="none" w:sz="0" w:space="0" w:color="auto"/>
        <w:bottom w:val="none" w:sz="0" w:space="0" w:color="auto"/>
        <w:right w:val="none" w:sz="0" w:space="0" w:color="auto"/>
      </w:divBdr>
    </w:div>
    <w:div w:id="5428360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84308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53487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ddri\Downloads\Documents\Hafiz%20Yam%20Data%20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ddri\Downloads\Documents\Hafiz%20Yam%20Data%20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ddri\Downloads\Documents\Hafiz%20Yam%20Data%20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ddri\Downloads\Documents\Hafiz%20Yam%20Data%20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iddri\Downloads\Documents\Hafiz%20Yam%20Data%2020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iddri\Downloads\Documents\Hafiz%20Yam%20Data%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0.02771</a:t>
            </a:r>
            <a:r>
              <a:rPr lang="en-GH" sz="1440" b="1" i="0" u="none" strike="noStrike" baseline="0">
                <a:effectLst/>
              </a:rPr>
              <a:t> </a:t>
            </a:r>
            <a:endParaRPr lang="en-US"/>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20606942480814"/>
          <c:y val="0.16525547942870775"/>
          <c:w val="0.8594716944785572"/>
          <c:h val="0.69307870607083211"/>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F4-4212-A32C-7DAE51B4509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F4-4212-A32C-7DAE51B4509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Sheet1!$B$7:$C$7</c:f>
              <c:strCache>
                <c:ptCount val="2"/>
                <c:pt idx="0">
                  <c:v>Fusheini Billa</c:v>
                </c:pt>
                <c:pt idx="1">
                  <c:v>Larbako</c:v>
                </c:pt>
              </c:strCache>
            </c:strRef>
          </c:cat>
          <c:val>
            <c:numRef>
              <c:f>Sheet1!$B$8:$C$8</c:f>
              <c:numCache>
                <c:formatCode>0.00</c:formatCode>
                <c:ptCount val="2"/>
                <c:pt idx="0">
                  <c:v>1.2678</c:v>
                </c:pt>
                <c:pt idx="1">
                  <c:v>1.3122</c:v>
                </c:pt>
              </c:numCache>
            </c:numRef>
          </c:val>
          <c:extLst>
            <c:ext xmlns:c16="http://schemas.microsoft.com/office/drawing/2014/chart" uri="{C3380CC4-5D6E-409C-BE32-E72D297353CC}">
              <c16:uniqueId val="{00000002-9BF4-4212-A32C-7DAE51B4509B}"/>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Calcium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0.1892</a:t>
            </a:r>
            <a:r>
              <a:rPr lang="en-GH" sz="1440" b="1"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97133497133497"/>
          <c:y val="0.11552062936577372"/>
          <c:w val="0.86750614250614255"/>
          <c:h val="0.68131761307614314"/>
        </c:manualLayout>
      </c:layout>
      <c:barChart>
        <c:barDir val="col"/>
        <c:grouping val="clustered"/>
        <c:varyColors val="0"/>
        <c:ser>
          <c:idx val="0"/>
          <c:order val="0"/>
          <c:tx>
            <c:strRef>
              <c:f>Sheet1!$B$25</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Sheet1!$A$26:$A$28</c:f>
              <c:strCache>
                <c:ptCount val="3"/>
                <c:pt idx="0">
                  <c:v>Mion</c:v>
                </c:pt>
                <c:pt idx="1">
                  <c:v>Yendi</c:v>
                </c:pt>
                <c:pt idx="2">
                  <c:v>Zabzugu</c:v>
                </c:pt>
              </c:strCache>
            </c:strRef>
          </c:cat>
          <c:val>
            <c:numRef>
              <c:f>Sheet1!$B$26:$B$28</c:f>
              <c:numCache>
                <c:formatCode>0.00</c:formatCode>
                <c:ptCount val="3"/>
                <c:pt idx="0">
                  <c:v>12.63</c:v>
                </c:pt>
                <c:pt idx="1">
                  <c:v>14.38</c:v>
                </c:pt>
                <c:pt idx="2">
                  <c:v>8.1270000000000007</c:v>
                </c:pt>
              </c:numCache>
            </c:numRef>
          </c:val>
          <c:extLst>
            <c:ext xmlns:c16="http://schemas.microsoft.com/office/drawing/2014/chart" uri="{C3380CC4-5D6E-409C-BE32-E72D297353CC}">
              <c16:uniqueId val="{00000000-39F1-4789-B86E-59AFF76A614B}"/>
            </c:ext>
          </c:extLst>
        </c:ser>
        <c:ser>
          <c:idx val="1"/>
          <c:order val="1"/>
          <c:tx>
            <c:strRef>
              <c:f>Sheet1!$C$25</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Sheet1!$A$26:$A$28</c:f>
              <c:strCache>
                <c:ptCount val="3"/>
                <c:pt idx="0">
                  <c:v>Mion</c:v>
                </c:pt>
                <c:pt idx="1">
                  <c:v>Yendi</c:v>
                </c:pt>
                <c:pt idx="2">
                  <c:v>Zabzugu</c:v>
                </c:pt>
              </c:strCache>
            </c:strRef>
          </c:cat>
          <c:val>
            <c:numRef>
              <c:f>Sheet1!$C$26:$C$28</c:f>
              <c:numCache>
                <c:formatCode>0.00</c:formatCode>
                <c:ptCount val="3"/>
                <c:pt idx="0">
                  <c:v>13.647</c:v>
                </c:pt>
                <c:pt idx="1">
                  <c:v>9.4</c:v>
                </c:pt>
                <c:pt idx="2">
                  <c:v>9.3230000000000004</c:v>
                </c:pt>
              </c:numCache>
            </c:numRef>
          </c:val>
          <c:extLst>
            <c:ext xmlns:c16="http://schemas.microsoft.com/office/drawing/2014/chart" uri="{C3380CC4-5D6E-409C-BE32-E72D297353CC}">
              <c16:uniqueId val="{00000001-39F1-4789-B86E-59AFF76A614B}"/>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layout>
            <c:manualLayout>
              <c:xMode val="edge"/>
              <c:yMode val="edge"/>
              <c:x val="0.18404479998968193"/>
              <c:y val="0.8978964435001179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Iron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solidFill>
            <a:schemeClr val="tx1"/>
          </a:solidFill>
        </a:ln>
        <a:effectLst/>
      </c:spPr>
    </c:plotArea>
    <c:legend>
      <c:legendPos val="b"/>
      <c:layout>
        <c:manualLayout>
          <c:xMode val="edge"/>
          <c:yMode val="edge"/>
          <c:x val="0.45540637272920736"/>
          <c:y val="0.88466893027260485"/>
          <c:w val="0.34307750843183915"/>
          <c:h val="8.446687219653098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0.03782</a:t>
            </a:r>
            <a:r>
              <a:rPr lang="en-GH" sz="1440" b="1" i="0" u="none" strike="noStrike" baseline="0">
                <a:effectLst/>
              </a:rPr>
              <a:t> </a:t>
            </a:r>
            <a:endParaRPr lang="en-US"/>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58898647284474"/>
          <c:y val="0.14509481343650488"/>
          <c:w val="0.84878793996904223"/>
          <c:h val="0.65696218808383822"/>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B3-4FDF-8BFE-A0FE0150AC5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B3-4FDF-8BFE-A0FE0150AC5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Sheet1!$B$35:$C$35</c:f>
              <c:strCache>
                <c:ptCount val="2"/>
                <c:pt idx="0">
                  <c:v>Fusheini Billa</c:v>
                </c:pt>
                <c:pt idx="1">
                  <c:v>Larbako</c:v>
                </c:pt>
              </c:strCache>
            </c:strRef>
          </c:cat>
          <c:val>
            <c:numRef>
              <c:f>Sheet1!$B$36:$C$36</c:f>
              <c:numCache>
                <c:formatCode>0.00</c:formatCode>
                <c:ptCount val="2"/>
                <c:pt idx="0">
                  <c:v>2.3988999999999998</c:v>
                </c:pt>
                <c:pt idx="1">
                  <c:v>2.2610999999999999</c:v>
                </c:pt>
              </c:numCache>
            </c:numRef>
          </c:val>
          <c:extLst>
            <c:ext xmlns:c16="http://schemas.microsoft.com/office/drawing/2014/chart" uri="{C3380CC4-5D6E-409C-BE32-E72D297353CC}">
              <c16:uniqueId val="{00000002-C0B3-4FDF-8BFE-A0FE0150AC59}"/>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Potassium Content</a:t>
                </a:r>
              </a:p>
            </c:rich>
          </c:tx>
          <c:layout>
            <c:manualLayout>
              <c:xMode val="edge"/>
              <c:yMode val="edge"/>
              <c:x val="1.3689010027592707E-2"/>
              <c:y val="0.331896949480738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w="19050">
          <a:solidFill>
            <a:sysClr val="windowText" lastClr="000000"/>
          </a:solidFill>
        </a:ln>
        <a:effectLst/>
      </c:spPr>
    </c:plotArea>
    <c:plotVisOnly val="1"/>
    <c:dispBlanksAs val="gap"/>
    <c:showDLblsOverMax val="0"/>
  </c:chart>
  <c:spPr>
    <a:solidFill>
      <a:schemeClr val="bg1"/>
    </a:solidFill>
    <a:ln w="28575" cap="flat" cmpd="sng" algn="ctr">
      <a:solidFill>
        <a:sysClr val="windowText" lastClr="000000"/>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a:t>
            </a:r>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20606942480814"/>
          <c:y val="0.17391341159493914"/>
          <c:w val="0.8594716944785572"/>
          <c:h val="0.62814362440319083"/>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2D-4069-BE23-1475ED1E9C3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2D-4069-BE23-1475ED1E9C3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2D-4069-BE23-1475ED1E9C3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Sheet1!$B$47:$D$47</c:f>
              <c:strCache>
                <c:ptCount val="3"/>
                <c:pt idx="0">
                  <c:v>Mion</c:v>
                </c:pt>
                <c:pt idx="1">
                  <c:v>Yendi</c:v>
                </c:pt>
                <c:pt idx="2">
                  <c:v>Zabzugu</c:v>
                </c:pt>
              </c:strCache>
            </c:strRef>
          </c:cat>
          <c:val>
            <c:numRef>
              <c:f>Sheet1!$B$48:$D$48</c:f>
              <c:numCache>
                <c:formatCode>0.00</c:formatCode>
                <c:ptCount val="3"/>
                <c:pt idx="0">
                  <c:v>0.60829999999999995</c:v>
                </c:pt>
                <c:pt idx="1">
                  <c:v>0.53169999999999995</c:v>
                </c:pt>
                <c:pt idx="2">
                  <c:v>0.64829999999999999</c:v>
                </c:pt>
              </c:numCache>
            </c:numRef>
          </c:val>
          <c:extLst>
            <c:ext xmlns:c16="http://schemas.microsoft.com/office/drawing/2014/chart" uri="{C3380CC4-5D6E-409C-BE32-E72D297353CC}">
              <c16:uniqueId val="{00000003-C32D-4069-BE23-1475ED1E9C3A}"/>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Magnesium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0.2937</a:t>
            </a:r>
            <a:r>
              <a:rPr lang="en-GH" sz="1440" b="1" i="0" u="none" strike="noStrike" baseline="0">
                <a:effectLst/>
              </a:rPr>
              <a:t> </a:t>
            </a:r>
            <a:r>
              <a:rPr lang="en-US"/>
              <a:t> </a:t>
            </a:r>
          </a:p>
        </c:rich>
      </c:tx>
      <c:layout>
        <c:manualLayout>
          <c:xMode val="edge"/>
          <c:yMode val="edge"/>
          <c:x val="5.0805555555555534E-2"/>
          <c:y val="1.8518518518518517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5395140123613586E-2"/>
          <c:y val="0.11666703120443278"/>
          <c:w val="0.88404927609855222"/>
          <c:h val="0.70937604955778644"/>
        </c:manualLayout>
      </c:layout>
      <c:barChart>
        <c:barDir val="col"/>
        <c:grouping val="clustered"/>
        <c:varyColors val="0"/>
        <c:ser>
          <c:idx val="0"/>
          <c:order val="0"/>
          <c:tx>
            <c:strRef>
              <c:f>Sheet1!$B$84</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Sheet1!$A$85:$A$87</c:f>
              <c:strCache>
                <c:ptCount val="3"/>
                <c:pt idx="0">
                  <c:v>Mion</c:v>
                </c:pt>
                <c:pt idx="1">
                  <c:v>Yendi</c:v>
                </c:pt>
                <c:pt idx="2">
                  <c:v>Zabzugu</c:v>
                </c:pt>
              </c:strCache>
            </c:strRef>
          </c:cat>
          <c:val>
            <c:numRef>
              <c:f>Sheet1!$B$85:$B$87</c:f>
              <c:numCache>
                <c:formatCode>0.00</c:formatCode>
                <c:ptCount val="3"/>
                <c:pt idx="0">
                  <c:v>6.38</c:v>
                </c:pt>
                <c:pt idx="1">
                  <c:v>6.62</c:v>
                </c:pt>
                <c:pt idx="2">
                  <c:v>6.093</c:v>
                </c:pt>
              </c:numCache>
            </c:numRef>
          </c:val>
          <c:extLst>
            <c:ext xmlns:c16="http://schemas.microsoft.com/office/drawing/2014/chart" uri="{C3380CC4-5D6E-409C-BE32-E72D297353CC}">
              <c16:uniqueId val="{00000000-A26C-4190-B4D7-CA1F9998454F}"/>
            </c:ext>
          </c:extLst>
        </c:ser>
        <c:ser>
          <c:idx val="1"/>
          <c:order val="1"/>
          <c:tx>
            <c:strRef>
              <c:f>Sheet1!$C$84</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Sheet1!$A$85:$A$87</c:f>
              <c:strCache>
                <c:ptCount val="3"/>
                <c:pt idx="0">
                  <c:v>Mion</c:v>
                </c:pt>
                <c:pt idx="1">
                  <c:v>Yendi</c:v>
                </c:pt>
                <c:pt idx="2">
                  <c:v>Zabzugu</c:v>
                </c:pt>
              </c:strCache>
            </c:strRef>
          </c:cat>
          <c:val>
            <c:numRef>
              <c:f>Sheet1!$C$85:$C$87</c:f>
              <c:numCache>
                <c:formatCode>0.00</c:formatCode>
                <c:ptCount val="3"/>
                <c:pt idx="0">
                  <c:v>5.3369999999999997</c:v>
                </c:pt>
                <c:pt idx="1">
                  <c:v>5.28</c:v>
                </c:pt>
                <c:pt idx="2">
                  <c:v>5.72</c:v>
                </c:pt>
              </c:numCache>
            </c:numRef>
          </c:val>
          <c:extLst>
            <c:ext xmlns:c16="http://schemas.microsoft.com/office/drawing/2014/chart" uri="{C3380CC4-5D6E-409C-BE32-E72D297353CC}">
              <c16:uniqueId val="{00000001-A26C-4190-B4D7-CA1F9998454F}"/>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solidFill>
            <a:schemeClr val="tx1"/>
          </a:solidFill>
        </a:ln>
        <a:effectLst/>
      </c:spPr>
    </c:plotArea>
    <c:legend>
      <c:legendPos val="b"/>
      <c:layout>
        <c:manualLayout>
          <c:xMode val="edge"/>
          <c:yMode val="edge"/>
          <c:x val="0.31982897299127938"/>
          <c:y val="0.92434010025997937"/>
          <c:w val="0.36034205401744135"/>
          <c:h val="7.565989974002064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0.005467</a:t>
            </a:r>
            <a:r>
              <a:rPr lang="en-GH" sz="1440" b="1" i="0" u="none" strike="noStrike" baseline="0">
                <a:effectLst/>
              </a:rPr>
              <a:t> </a:t>
            </a:r>
            <a:endParaRPr lang="en-US"/>
          </a:p>
        </c:rich>
      </c:tx>
      <c:layout>
        <c:manualLayout>
          <c:xMode val="edge"/>
          <c:yMode val="edge"/>
          <c:x val="5.3027777777777785E-2"/>
          <c:y val="1.3888888888888888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Sheet1!$B$69</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Sheet1!$A$70:$A$72</c:f>
              <c:strCache>
                <c:ptCount val="3"/>
                <c:pt idx="0">
                  <c:v>Mion</c:v>
                </c:pt>
                <c:pt idx="1">
                  <c:v>Yendi</c:v>
                </c:pt>
                <c:pt idx="2">
                  <c:v>Zabzugu</c:v>
                </c:pt>
              </c:strCache>
            </c:strRef>
          </c:cat>
          <c:val>
            <c:numRef>
              <c:f>Sheet1!$B$70:$B$72</c:f>
              <c:numCache>
                <c:formatCode>0.000</c:formatCode>
                <c:ptCount val="3"/>
                <c:pt idx="0">
                  <c:v>5.3330000000000002E-2</c:v>
                </c:pt>
                <c:pt idx="1">
                  <c:v>5.6329999999999998E-2</c:v>
                </c:pt>
                <c:pt idx="2">
                  <c:v>4.4330000000000001E-2</c:v>
                </c:pt>
              </c:numCache>
            </c:numRef>
          </c:val>
          <c:extLst>
            <c:ext xmlns:c16="http://schemas.microsoft.com/office/drawing/2014/chart" uri="{C3380CC4-5D6E-409C-BE32-E72D297353CC}">
              <c16:uniqueId val="{00000000-4A8F-4047-94C7-14B38DBD6BE4}"/>
            </c:ext>
          </c:extLst>
        </c:ser>
        <c:ser>
          <c:idx val="1"/>
          <c:order val="1"/>
          <c:tx>
            <c:strRef>
              <c:f>Sheet1!$C$69</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Sheet1!$A$70:$A$72</c:f>
              <c:strCache>
                <c:ptCount val="3"/>
                <c:pt idx="0">
                  <c:v>Mion</c:v>
                </c:pt>
                <c:pt idx="1">
                  <c:v>Yendi</c:v>
                </c:pt>
                <c:pt idx="2">
                  <c:v>Zabzugu</c:v>
                </c:pt>
              </c:strCache>
            </c:strRef>
          </c:cat>
          <c:val>
            <c:numRef>
              <c:f>Sheet1!$C$70:$C$72</c:f>
              <c:numCache>
                <c:formatCode>0.000</c:formatCode>
                <c:ptCount val="3"/>
                <c:pt idx="0">
                  <c:v>5.2670000000000002E-2</c:v>
                </c:pt>
                <c:pt idx="1">
                  <c:v>4.367E-2</c:v>
                </c:pt>
                <c:pt idx="2">
                  <c:v>0.05</c:v>
                </c:pt>
              </c:numCache>
            </c:numRef>
          </c:val>
          <c:extLst>
            <c:ext xmlns:c16="http://schemas.microsoft.com/office/drawing/2014/chart" uri="{C3380CC4-5D6E-409C-BE32-E72D297353CC}">
              <c16:uniqueId val="{00000001-4A8F-4047-94C7-14B38DBD6BE4}"/>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9F166-6AF9-40E4-9AB0-6389DBFE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79</TotalTime>
  <Pages>16</Pages>
  <Words>18170</Words>
  <Characters>99938</Characters>
  <Application>Microsoft Office Word</Application>
  <DocSecurity>0</DocSecurity>
  <Lines>832</Lines>
  <Paragraphs>235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117873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SANA ETIENNE SILUE</cp:lastModifiedBy>
  <cp:revision>55</cp:revision>
  <cp:lastPrinted>1999-07-06T11:00:00Z</cp:lastPrinted>
  <dcterms:created xsi:type="dcterms:W3CDTF">2026-01-31T19:04:00Z</dcterms:created>
  <dcterms:modified xsi:type="dcterms:W3CDTF">2026-02-02T20:00:00Z</dcterms:modified>
</cp:coreProperties>
</file>