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D0ABB" w14:paraId="1931236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E6D7BC0" w14:textId="77777777" w:rsidR="00602F7D" w:rsidRPr="009D0AB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bookmarkStart w:id="0" w:name="_GoBack"/>
          </w:p>
        </w:tc>
      </w:tr>
      <w:tr w:rsidR="0000007A" w:rsidRPr="009D0ABB" w14:paraId="484A47C1" w14:textId="77777777" w:rsidTr="002643B3">
        <w:trPr>
          <w:trHeight w:val="290"/>
        </w:trPr>
        <w:tc>
          <w:tcPr>
            <w:tcW w:w="1234" w:type="pct"/>
          </w:tcPr>
          <w:p w14:paraId="0D291306" w14:textId="77777777" w:rsidR="0000007A" w:rsidRPr="009D0AB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7B68" w14:textId="77777777" w:rsidR="0000007A" w:rsidRPr="009D0ABB" w:rsidRDefault="00262A2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B336F" w:rsidRPr="009D0AB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Mathematics</w:t>
              </w:r>
            </w:hyperlink>
            <w:r w:rsidR="008B336F" w:rsidRPr="009D0A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D0ABB" w14:paraId="6B410C06" w14:textId="77777777" w:rsidTr="002643B3">
        <w:trPr>
          <w:trHeight w:val="290"/>
        </w:trPr>
        <w:tc>
          <w:tcPr>
            <w:tcW w:w="1234" w:type="pct"/>
          </w:tcPr>
          <w:p w14:paraId="64AFA46F" w14:textId="77777777" w:rsidR="0000007A" w:rsidRPr="009D0AB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0B0" w14:textId="77777777" w:rsidR="0000007A" w:rsidRPr="009D0ABB" w:rsidRDefault="00FF372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Ms_ARJOM_154681</w:t>
            </w:r>
          </w:p>
        </w:tc>
      </w:tr>
      <w:tr w:rsidR="0000007A" w:rsidRPr="009D0ABB" w14:paraId="040C4A93" w14:textId="77777777" w:rsidTr="002643B3">
        <w:trPr>
          <w:trHeight w:val="650"/>
        </w:trPr>
        <w:tc>
          <w:tcPr>
            <w:tcW w:w="1234" w:type="pct"/>
          </w:tcPr>
          <w:p w14:paraId="39772516" w14:textId="77777777" w:rsidR="0000007A" w:rsidRPr="009D0AB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8DD7" w14:textId="77777777" w:rsidR="0000007A" w:rsidRPr="009D0ABB" w:rsidRDefault="00FF372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/>
                <w:sz w:val="20"/>
                <w:szCs w:val="20"/>
                <w:lang w:val="en-GB"/>
              </w:rPr>
              <w:t>EXISTENCE AND UNIQUENESS OF SOLUTIONS OF FREDHOLM DIFFERENCE EQUATION OF FRACTIONAL ORDER</w:t>
            </w:r>
          </w:p>
        </w:tc>
      </w:tr>
      <w:tr w:rsidR="00CF0BBB" w:rsidRPr="009D0ABB" w14:paraId="11F03151" w14:textId="77777777" w:rsidTr="002643B3">
        <w:trPr>
          <w:trHeight w:val="332"/>
        </w:trPr>
        <w:tc>
          <w:tcPr>
            <w:tcW w:w="1234" w:type="pct"/>
          </w:tcPr>
          <w:p w14:paraId="6695983B" w14:textId="77777777" w:rsidR="00CF0BBB" w:rsidRPr="009D0AB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FD6E" w14:textId="77777777" w:rsidR="00CF0BBB" w:rsidRPr="009D0ABB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61051B7" w14:textId="7402CBF8" w:rsidR="00D7043B" w:rsidRPr="009D0ABB" w:rsidRDefault="00D7043B" w:rsidP="00D7043B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7043B" w:rsidRPr="009D0ABB" w14:paraId="5768C3C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B1BC6B9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0AB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D0AB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3A3A11E" w14:textId="77777777" w:rsidR="00D7043B" w:rsidRPr="009D0ABB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43B" w:rsidRPr="009D0ABB" w14:paraId="244CEB5E" w14:textId="77777777">
        <w:tc>
          <w:tcPr>
            <w:tcW w:w="1265" w:type="pct"/>
            <w:noWrap/>
          </w:tcPr>
          <w:p w14:paraId="692AA45E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3F0A183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0ABB">
              <w:rPr>
                <w:rFonts w:ascii="Arial" w:hAnsi="Arial" w:cs="Arial"/>
                <w:lang w:val="en-GB"/>
              </w:rPr>
              <w:t>Reviewer’s comment</w:t>
            </w:r>
          </w:p>
          <w:p w14:paraId="423FF071" w14:textId="77777777" w:rsidR="00016F0E" w:rsidRPr="009D0ABB" w:rsidRDefault="00016F0E" w:rsidP="00EF40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F7E76F" w14:textId="77777777" w:rsidR="006B6592" w:rsidRPr="009D0ABB" w:rsidRDefault="006B6592" w:rsidP="006B6592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0A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0A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7652A3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9D0ABB" w14:paraId="03B584ED" w14:textId="77777777">
        <w:trPr>
          <w:trHeight w:val="1264"/>
        </w:trPr>
        <w:tc>
          <w:tcPr>
            <w:tcW w:w="1265" w:type="pct"/>
            <w:noWrap/>
          </w:tcPr>
          <w:p w14:paraId="35EE38CF" w14:textId="77777777" w:rsidR="00D7043B" w:rsidRPr="009D0ABB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F0637DE" w14:textId="77777777" w:rsidR="00D7043B" w:rsidRPr="009D0ABB" w:rsidRDefault="00D7043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99EAE1" w14:textId="77777777" w:rsidR="00E05901" w:rsidRPr="009D0ABB" w:rsidRDefault="00E05901" w:rsidP="00E05901">
            <w:pPr>
              <w:rPr>
                <w:rFonts w:ascii="Arial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This manuscript takes on a real gap in the theory of fractional difference equations, pushing existence and uniqueness results further to cover </w:t>
            </w:r>
            <w:proofErr w:type="spellStart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Fredholm</w:t>
            </w:r>
            <w:proofErr w:type="spellEnd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-type equations with iterated sums. The work here gives researchers the basics on boundedness, uniqueness, and how solutions depend on initial data, functions, and parameters.</w:t>
            </w: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 T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he authors use a straightforward analytical approach with finite difference inequalities, which keeps things accessible. Honestly, that makes this a manageable reference for anyone diving into discrete fractional models.</w:t>
            </w: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 The theory would more attractive if it supported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 in more clearly with real-world applications in areas like control theory, signal processing, or discrete dynamical systems.</w:t>
            </w:r>
          </w:p>
          <w:p w14:paraId="37D4B286" w14:textId="77777777" w:rsidR="00D7043B" w:rsidRPr="009D0ABB" w:rsidRDefault="00D7043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D19106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9D0ABB" w14:paraId="005FB4D3" w14:textId="77777777">
        <w:trPr>
          <w:trHeight w:val="1262"/>
        </w:trPr>
        <w:tc>
          <w:tcPr>
            <w:tcW w:w="1265" w:type="pct"/>
            <w:noWrap/>
          </w:tcPr>
          <w:p w14:paraId="65B92162" w14:textId="77777777" w:rsidR="00D7043B" w:rsidRPr="009D0ABB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A4289AB" w14:textId="77777777" w:rsidR="00D7043B" w:rsidRPr="009D0ABB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5A8092A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A7451E6" w14:textId="77777777" w:rsidR="00D7043B" w:rsidRPr="009D0ABB" w:rsidRDefault="00E05901" w:rsidP="00E059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>Yes the title is suitable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.</w:t>
            </w: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 It express what the manuscript covers: 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existence, uniqueness, and other properties like boundedness and continuous dependence for solutions to </w:t>
            </w:r>
            <w:proofErr w:type="spellStart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Fredholm</w:t>
            </w:r>
            <w:proofErr w:type="spellEnd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 difference equations of fractional order. It’s clear and specific, so readers know what to expect, but it’s not so narrow that it leaves things out.</w:t>
            </w:r>
          </w:p>
        </w:tc>
        <w:tc>
          <w:tcPr>
            <w:tcW w:w="1523" w:type="pct"/>
          </w:tcPr>
          <w:p w14:paraId="2B769C87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9D0ABB" w14:paraId="607DCC61" w14:textId="77777777">
        <w:trPr>
          <w:trHeight w:val="1262"/>
        </w:trPr>
        <w:tc>
          <w:tcPr>
            <w:tcW w:w="1265" w:type="pct"/>
            <w:noWrap/>
          </w:tcPr>
          <w:p w14:paraId="72A8A498" w14:textId="77777777" w:rsidR="00D7043B" w:rsidRPr="009D0ABB" w:rsidRDefault="00D7043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D0AB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ABF3FEC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042DC2" w14:textId="77777777" w:rsidR="0004420C" w:rsidRPr="009D0ABB" w:rsidRDefault="0004420C" w:rsidP="0004420C">
            <w:pPr>
              <w:rPr>
                <w:rFonts w:ascii="Arial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There’s no formal abstract in this manuscript: the authors jump straight into the introduction. That’s a big problem, since an abstract gives readers a quick snapshot of what the paper’s about, how the research was done, and what the main takeaways are. The authors need to add a clear, well-structured abstract that follows the usual journal format. It should cover the background, the study’s goal, the methods they used, the main results, and a conclusion that highlights why the work matters.</w:t>
            </w:r>
          </w:p>
          <w:p w14:paraId="095C29F8" w14:textId="77777777" w:rsidR="00D7043B" w:rsidRPr="009D0ABB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C2D54E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9D0ABB" w14:paraId="54CC91D8" w14:textId="77777777">
        <w:trPr>
          <w:trHeight w:val="704"/>
        </w:trPr>
        <w:tc>
          <w:tcPr>
            <w:tcW w:w="1265" w:type="pct"/>
            <w:noWrap/>
          </w:tcPr>
          <w:p w14:paraId="5516842C" w14:textId="77777777" w:rsidR="00D7043B" w:rsidRPr="009D0ABB" w:rsidRDefault="00D7043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D0AB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BD96B24" w14:textId="77777777" w:rsidR="00911EE0" w:rsidRPr="009D0ABB" w:rsidRDefault="00911EE0" w:rsidP="00911EE0">
            <w:pPr>
              <w:rPr>
                <w:rStyle w:val="cursor-pointer"/>
                <w:rFonts w:ascii="Arial" w:eastAsia="MS Mincho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Partially correct, 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but there are several scientific problems that need fixing: </w:t>
            </w:r>
          </w:p>
          <w:p w14:paraId="3EF03824" w14:textId="77777777" w:rsidR="00911EE0" w:rsidRPr="009D0ABB" w:rsidRDefault="00911EE0" w:rsidP="00911EE0">
            <w:pPr>
              <w:rPr>
                <w:rStyle w:val="cursor-pointer"/>
                <w:rFonts w:ascii="Arial" w:eastAsia="MS Mincho" w:hAnsi="Arial" w:cs="Arial"/>
                <w:sz w:val="20"/>
                <w:szCs w:val="20"/>
              </w:rPr>
            </w:pPr>
          </w:p>
          <w:p w14:paraId="20A6A4C8" w14:textId="77777777" w:rsidR="00911EE0" w:rsidRPr="009D0ABB" w:rsidRDefault="00911EE0" w:rsidP="00911EE0">
            <w:pPr>
              <w:pStyle w:val="ListParagraph"/>
              <w:numPr>
                <w:ilvl w:val="0"/>
                <w:numId w:val="13"/>
              </w:numPr>
              <w:rPr>
                <w:rStyle w:val="cursor-pointer"/>
                <w:rFonts w:ascii="Arial" w:eastAsia="MS Mincho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Theorem 1 isn’t complete. It claims, “There exists a solution u(n) of the initial value problem (1)-(2),” but the proof just writes out a recurrence relation. Yes, this shows there’s a function that fits the equation, but it doesn’t prove that the infinite sum actually converges or that you get a proper function in the right space. The proof needs to be more rigorous. </w:t>
            </w:r>
          </w:p>
          <w:p w14:paraId="340C4F1E" w14:textId="77777777" w:rsidR="00911EE0" w:rsidRPr="009D0ABB" w:rsidRDefault="00911EE0" w:rsidP="00911EE0">
            <w:pPr>
              <w:pStyle w:val="ListParagraph"/>
              <w:numPr>
                <w:ilvl w:val="0"/>
                <w:numId w:val="13"/>
              </w:numPr>
              <w:rPr>
                <w:rStyle w:val="cursor-pointer"/>
                <w:rFonts w:ascii="Arial" w:eastAsia="MS Mincho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There’s a logical mistake in Theorem 6. The proof picks an arbitrary ε and then lets ε go to zero. But in equation (20), you get something like “&lt; ε + ...” where ε just pops up without explanation. When the proof says, “Let u(n) = |v(n) - w(n)|. Then the above inequality implies u(n) &lt; ε + ...,” it’s not clear how ε belongs there. The proof should either show directly that u(n) fits the needed inequality without ε, or clearly explain how ε works as a bound.  </w:t>
            </w:r>
          </w:p>
          <w:p w14:paraId="57441028" w14:textId="77777777" w:rsidR="00911EE0" w:rsidRPr="009D0ABB" w:rsidRDefault="00911EE0" w:rsidP="00911EE0">
            <w:pPr>
              <w:pStyle w:val="ListParagraph"/>
              <w:numPr>
                <w:ilvl w:val="0"/>
                <w:numId w:val="13"/>
              </w:numPr>
              <w:rPr>
                <w:rStyle w:val="cursor-pointer"/>
                <w:rFonts w:ascii="Arial" w:eastAsia="MS Mincho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Theorem 5’s proof needs more explanation. It defines z(n) using the right-hand side of (12), but then uses z(n) in Theorem 4, which needs </w:t>
            </w:r>
            <w:r w:rsidRPr="009D0ABB">
              <w:rPr>
                <w:rStyle w:val="cursor-pointer"/>
                <w:rFonts w:ascii="Cambria Math" w:eastAsia="MS Mincho" w:hAnsi="Cambria Math" w:cs="Cambria Math"/>
                <w:sz w:val="20"/>
                <w:szCs w:val="20"/>
              </w:rPr>
              <w:t>∇</w:t>
            </w: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^α z(n+1) ≤ a(n)z(n) + b(n). It’s not clear why z(n) actually satisfies this inequality. The proof should clear this up. </w:t>
            </w:r>
          </w:p>
          <w:p w14:paraId="692CBBB3" w14:textId="77777777" w:rsidR="00911EE0" w:rsidRPr="009D0ABB" w:rsidRDefault="00911EE0" w:rsidP="00911EE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>The paper doesn’t spell out the function spaces or domains. For example, what values can n take? Is n finite or infinite? This matters for the boundedness results, and right now it’s missing.</w:t>
            </w:r>
          </w:p>
          <w:p w14:paraId="7429B4D1" w14:textId="77777777" w:rsidR="00D7043B" w:rsidRPr="009D0ABB" w:rsidRDefault="00D704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F0A9A40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9D0ABB" w14:paraId="6B82F044" w14:textId="77777777">
        <w:trPr>
          <w:trHeight w:val="703"/>
        </w:trPr>
        <w:tc>
          <w:tcPr>
            <w:tcW w:w="1265" w:type="pct"/>
            <w:noWrap/>
          </w:tcPr>
          <w:p w14:paraId="4703EA67" w14:textId="77777777" w:rsidR="00D7043B" w:rsidRPr="009D0ABB" w:rsidRDefault="00D704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C445093" w14:textId="77777777" w:rsidR="00F64EF0" w:rsidRPr="009D0ABB" w:rsidRDefault="00F64EF0" w:rsidP="00F64EF0">
            <w:pPr>
              <w:rPr>
                <w:rStyle w:val="cursor-pointer"/>
                <w:rFonts w:ascii="Arial" w:eastAsia="MS Mincho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>Partially sufficient, but need an improvement for instance:</w:t>
            </w:r>
          </w:p>
          <w:p w14:paraId="63D40B77" w14:textId="77777777" w:rsidR="00F64EF0" w:rsidRPr="009D0ABB" w:rsidRDefault="00F64EF0" w:rsidP="00F64EF0">
            <w:pPr>
              <w:rPr>
                <w:rStyle w:val="cursor-pointer"/>
                <w:rFonts w:ascii="Arial" w:eastAsia="MS Mincho" w:hAnsi="Arial" w:cs="Arial"/>
                <w:sz w:val="20"/>
                <w:szCs w:val="20"/>
              </w:rPr>
            </w:pPr>
          </w:p>
          <w:p w14:paraId="58C8BC01" w14:textId="77777777" w:rsidR="00F64EF0" w:rsidRPr="009D0ABB" w:rsidRDefault="00F64EF0" w:rsidP="00F64EF0">
            <w:pPr>
              <w:rPr>
                <w:rStyle w:val="cursor-pointer"/>
                <w:rFonts w:ascii="Arial" w:eastAsia="MS Mincho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The most recent paper cited is from 2015, so anything done on fractional difference equations after that isn’t showing up. That’s a problem, especially since the field’s been moving fast from 2016 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lastRenderedPageBreak/>
              <w:t>onward.</w:t>
            </w:r>
            <w:r w:rsidRPr="009D0ABB">
              <w:rPr>
                <w:rStyle w:val="py-05"/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proofErr w:type="spellStart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Podlubny’s</w:t>
            </w:r>
            <w:proofErr w:type="spellEnd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 1999 book on fractional calculus</w:t>
            </w:r>
            <w:r w:rsidRPr="009D0ABB">
              <w:rPr>
                <w:rStyle w:val="py-05"/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makes the list</w:t>
            </w:r>
            <w:r w:rsidRPr="009D0ABB">
              <w:rPr>
                <w:rStyle w:val="py-05"/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but you don’t see recent 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progress on discrete fractional calculus</w:t>
            </w:r>
            <w:r w:rsidRPr="009D0ABB">
              <w:rPr>
                <w:rStyle w:val="py-05"/>
                <w:rFonts w:ascii="Arial" w:eastAsia="Arial Unicode MS" w:hAnsi="Arial" w:cs="Arial"/>
                <w:sz w:val="20"/>
                <w:szCs w:val="20"/>
              </w:rPr>
              <w:t xml:space="preserve">, 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which leaves the review feeling a bit out of date</w:t>
            </w:r>
            <w:r w:rsidRPr="009D0ABB">
              <w:rPr>
                <w:rStyle w:val="py-05"/>
                <w:rFonts w:ascii="Arial" w:eastAsia="Arial Unicode MS" w:hAnsi="Arial" w:cs="Arial"/>
                <w:sz w:val="20"/>
                <w:szCs w:val="20"/>
              </w:rPr>
              <w:t>.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E16228" w14:textId="77777777" w:rsidR="00F64EF0" w:rsidRPr="009D0ABB" w:rsidRDefault="00F64EF0" w:rsidP="00F64EF0">
            <w:pPr>
              <w:rPr>
                <w:rStyle w:val="cursor-pointer"/>
                <w:rFonts w:ascii="Arial" w:eastAsia="MS Mincho" w:hAnsi="Arial" w:cs="Arial"/>
                <w:sz w:val="20"/>
                <w:szCs w:val="20"/>
              </w:rPr>
            </w:pPr>
          </w:p>
          <w:p w14:paraId="0C7F72AC" w14:textId="77777777" w:rsidR="00F64EF0" w:rsidRPr="009D0ABB" w:rsidRDefault="00F64EF0" w:rsidP="00F64EF0">
            <w:pPr>
              <w:rPr>
                <w:rFonts w:ascii="Arial" w:hAnsi="Arial" w:cs="Arial"/>
                <w:sz w:val="20"/>
                <w:szCs w:val="20"/>
              </w:rPr>
            </w:pP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For a</w:t>
            </w: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 stronger literature review, the author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 should add: - Recent studies on </w:t>
            </w:r>
            <w:proofErr w:type="spellStart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Ulam-Hyers</w:t>
            </w:r>
            <w:proofErr w:type="spellEnd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 stability in fractional difference equations </w:t>
            </w: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>.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 Papers applying fractional </w:t>
            </w:r>
            <w:proofErr w:type="spellStart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>Fredholm</w:t>
            </w:r>
            <w:proofErr w:type="spellEnd"/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-type equations to modeling </w:t>
            </w: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 xml:space="preserve"> , 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Newer methodological work on fixed point techniques for these equations </w:t>
            </w:r>
            <w:r w:rsidRPr="009D0ABB">
              <w:rPr>
                <w:rStyle w:val="cursor-pointer"/>
                <w:rFonts w:ascii="Arial" w:eastAsia="MS Mincho" w:hAnsi="Arial" w:cs="Arial"/>
                <w:sz w:val="20"/>
                <w:szCs w:val="20"/>
              </w:rPr>
              <w:t>t</w:t>
            </w:r>
            <w:r w:rsidRPr="009D0ABB">
              <w:rPr>
                <w:rStyle w:val="cursor-pointer"/>
                <w:rFonts w:ascii="Arial" w:hAnsi="Arial" w:cs="Arial"/>
                <w:sz w:val="20"/>
                <w:szCs w:val="20"/>
              </w:rPr>
              <w:t xml:space="preserve">here are a few technical issues, too. </w:t>
            </w:r>
          </w:p>
          <w:p w14:paraId="105EF7AB" w14:textId="77777777" w:rsidR="00D7043B" w:rsidRPr="009D0ABB" w:rsidRDefault="00D704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502407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043B" w:rsidRPr="009D0ABB" w14:paraId="7B78C1A3" w14:textId="77777777">
        <w:trPr>
          <w:trHeight w:val="386"/>
        </w:trPr>
        <w:tc>
          <w:tcPr>
            <w:tcW w:w="1265" w:type="pct"/>
            <w:noWrap/>
          </w:tcPr>
          <w:p w14:paraId="194844BC" w14:textId="77777777" w:rsidR="00D7043B" w:rsidRPr="009D0ABB" w:rsidRDefault="00D7043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D0AB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481A6A9" w14:textId="77777777" w:rsidR="00D7043B" w:rsidRPr="009D0ABB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E34402" w14:textId="77777777" w:rsidR="00D7043B" w:rsidRPr="009D0ABB" w:rsidRDefault="00F64E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0ABB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Pr="009D0ABB">
              <w:rPr>
                <w:rFonts w:ascii="Arial" w:hAnsi="Arial" w:cs="Arial"/>
                <w:sz w:val="20"/>
                <w:szCs w:val="20"/>
              </w:rPr>
              <w:t>language quality needs improvement for ins</w:t>
            </w:r>
            <w:r w:rsidR="00F537E3" w:rsidRPr="009D0ABB">
              <w:rPr>
                <w:rFonts w:ascii="Arial" w:hAnsi="Arial" w:cs="Arial"/>
                <w:sz w:val="20"/>
                <w:szCs w:val="20"/>
              </w:rPr>
              <w:t>tanc</w:t>
            </w:r>
            <w:r w:rsidRPr="009D0ABB">
              <w:rPr>
                <w:rFonts w:ascii="Arial" w:hAnsi="Arial" w:cs="Arial"/>
                <w:sz w:val="20"/>
                <w:szCs w:val="20"/>
              </w:rPr>
              <w:t xml:space="preserve">e : </w:t>
            </w:r>
            <w:r w:rsidR="00F537E3" w:rsidRPr="009D0ABB">
              <w:rPr>
                <w:rFonts w:ascii="Arial" w:hAnsi="Arial" w:cs="Arial"/>
                <w:sz w:val="20"/>
                <w:szCs w:val="20"/>
              </w:rPr>
              <w:t>instead</w:t>
            </w:r>
            <w:r w:rsidRPr="009D0ABB">
              <w:rPr>
                <w:rFonts w:ascii="Arial" w:hAnsi="Arial" w:cs="Arial"/>
                <w:sz w:val="20"/>
                <w:szCs w:val="20"/>
              </w:rPr>
              <w:t xml:space="preserve"> of saying "The study of fractional differential equations was ini</w:t>
            </w:r>
            <w:r w:rsidR="00F537E3" w:rsidRPr="009D0ABB">
              <w:rPr>
                <w:rFonts w:ascii="Arial" w:hAnsi="Arial" w:cs="Arial"/>
                <w:sz w:val="20"/>
                <w:szCs w:val="20"/>
              </w:rPr>
              <w:t xml:space="preserve">tiated earlier" it is better to say it </w:t>
            </w:r>
            <w:r w:rsidRPr="009D0ABB">
              <w:rPr>
                <w:rFonts w:ascii="Arial" w:hAnsi="Arial" w:cs="Arial"/>
                <w:sz w:val="20"/>
                <w:szCs w:val="20"/>
              </w:rPr>
              <w:t xml:space="preserve"> "The study of fractional differential equations was initiated decades ago"</w:t>
            </w:r>
          </w:p>
        </w:tc>
        <w:tc>
          <w:tcPr>
            <w:tcW w:w="1523" w:type="pct"/>
          </w:tcPr>
          <w:p w14:paraId="35B4FDC8" w14:textId="77777777" w:rsidR="00D7043B" w:rsidRPr="009D0ABB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043B" w:rsidRPr="009D0ABB" w14:paraId="35E63BE8" w14:textId="77777777">
        <w:trPr>
          <w:trHeight w:val="1178"/>
        </w:trPr>
        <w:tc>
          <w:tcPr>
            <w:tcW w:w="1265" w:type="pct"/>
            <w:noWrap/>
          </w:tcPr>
          <w:p w14:paraId="62A97E34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D0AB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D0AB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D0AB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B5B71A0" w14:textId="77777777" w:rsidR="00D7043B" w:rsidRPr="009D0ABB" w:rsidRDefault="00D704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22CDB6" w14:textId="77777777" w:rsidR="00D7043B" w:rsidRPr="009D0ABB" w:rsidRDefault="00D704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83A76A4" w14:textId="77777777" w:rsidR="00D7043B" w:rsidRPr="009D0ABB" w:rsidRDefault="00D704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BEBBDC" w14:textId="08AF4505" w:rsidR="00D7043B" w:rsidRPr="009D0ABB" w:rsidRDefault="00D7043B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137717" w:rsidRPr="009D0ABB" w14:paraId="4A2D4EC0" w14:textId="77777777" w:rsidTr="00D5519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BBC7" w14:textId="77777777" w:rsidR="00137717" w:rsidRPr="009D0ABB" w:rsidRDefault="00137717" w:rsidP="0013771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9D0AB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D0AB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C948E8B" w14:textId="77777777" w:rsidR="00137717" w:rsidRPr="009D0ABB" w:rsidRDefault="00137717" w:rsidP="0013771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7717" w:rsidRPr="009D0ABB" w14:paraId="5F6DB49E" w14:textId="77777777" w:rsidTr="00D5519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F6F0" w14:textId="77777777" w:rsidR="00137717" w:rsidRPr="009D0ABB" w:rsidRDefault="00137717" w:rsidP="001377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3134" w14:textId="77777777" w:rsidR="00137717" w:rsidRPr="009D0ABB" w:rsidRDefault="00137717" w:rsidP="0013771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0A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BC44D77" w14:textId="77777777" w:rsidR="00137717" w:rsidRPr="009D0ABB" w:rsidRDefault="00137717" w:rsidP="0013771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0A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0A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DCA333" w14:textId="77777777" w:rsidR="00137717" w:rsidRPr="009D0ABB" w:rsidRDefault="00137717" w:rsidP="0013771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37717" w:rsidRPr="009D0ABB" w14:paraId="7F1E2AB6" w14:textId="77777777" w:rsidTr="00D5519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EA1E" w14:textId="77777777" w:rsidR="00137717" w:rsidRPr="009D0ABB" w:rsidRDefault="00137717" w:rsidP="0013771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0AB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A4036C6" w14:textId="77777777" w:rsidR="00137717" w:rsidRPr="009D0ABB" w:rsidRDefault="00137717" w:rsidP="001377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1469" w14:textId="77777777" w:rsidR="00137717" w:rsidRPr="009D0ABB" w:rsidRDefault="00137717" w:rsidP="0013771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0A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555C8C1" w14:textId="77777777" w:rsidR="00137717" w:rsidRPr="009D0ABB" w:rsidRDefault="00137717" w:rsidP="001377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70347F7" w14:textId="77777777" w:rsidR="00137717" w:rsidRPr="009D0ABB" w:rsidRDefault="00137717" w:rsidP="001377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EC9CE1" w14:textId="77777777" w:rsidR="00137717" w:rsidRPr="009D0ABB" w:rsidRDefault="00137717" w:rsidP="001377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4B4EE2" w14:textId="77777777" w:rsidR="00137717" w:rsidRPr="009D0ABB" w:rsidRDefault="00137717" w:rsidP="0013771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3BD44EA6" w14:textId="77777777" w:rsidR="009D0ABB" w:rsidRPr="009D0ABB" w:rsidRDefault="009D0ABB" w:rsidP="009D0AB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ADA19F5" w14:textId="77777777" w:rsidR="009D0ABB" w:rsidRPr="009D0ABB" w:rsidRDefault="009D0ABB" w:rsidP="009D0AB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0ABB">
        <w:rPr>
          <w:rFonts w:ascii="Arial" w:hAnsi="Arial" w:cs="Arial"/>
          <w:b/>
          <w:u w:val="single"/>
        </w:rPr>
        <w:t>Reviewer details:</w:t>
      </w:r>
    </w:p>
    <w:p w14:paraId="7C22BC2B" w14:textId="77777777" w:rsidR="009D0ABB" w:rsidRPr="009D0ABB" w:rsidRDefault="009D0ABB" w:rsidP="009D0AB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B99BA9A" w14:textId="77777777" w:rsidR="009D0ABB" w:rsidRPr="009D0ABB" w:rsidRDefault="009D0ABB" w:rsidP="009D0ABB">
      <w:pPr>
        <w:rPr>
          <w:rFonts w:ascii="Arial" w:hAnsi="Arial" w:cs="Arial"/>
          <w:sz w:val="20"/>
          <w:szCs w:val="20"/>
        </w:rPr>
      </w:pPr>
      <w:proofErr w:type="spellStart"/>
      <w:r w:rsidRPr="009D0ABB">
        <w:rPr>
          <w:rFonts w:ascii="Arial" w:hAnsi="Arial" w:cs="Arial"/>
          <w:color w:val="000000"/>
          <w:sz w:val="20"/>
          <w:szCs w:val="20"/>
        </w:rPr>
        <w:t>Bedilu</w:t>
      </w:r>
      <w:proofErr w:type="spellEnd"/>
      <w:r w:rsidRPr="009D0ABB">
        <w:rPr>
          <w:rFonts w:ascii="Arial" w:hAnsi="Arial" w:cs="Arial"/>
          <w:color w:val="000000"/>
          <w:sz w:val="20"/>
          <w:szCs w:val="20"/>
        </w:rPr>
        <w:t xml:space="preserve"> Tsige </w:t>
      </w:r>
      <w:proofErr w:type="spellStart"/>
      <w:r w:rsidRPr="009D0ABB">
        <w:rPr>
          <w:rFonts w:ascii="Arial" w:hAnsi="Arial" w:cs="Arial"/>
          <w:color w:val="000000"/>
          <w:sz w:val="20"/>
          <w:szCs w:val="20"/>
        </w:rPr>
        <w:t>Mekuriya</w:t>
      </w:r>
      <w:proofErr w:type="spellEnd"/>
      <w:r w:rsidRPr="009D0AB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0ABB">
        <w:rPr>
          <w:rFonts w:ascii="Arial" w:hAnsi="Arial" w:cs="Arial"/>
          <w:color w:val="000000"/>
          <w:sz w:val="20"/>
          <w:szCs w:val="20"/>
        </w:rPr>
        <w:t>Gambella</w:t>
      </w:r>
      <w:proofErr w:type="spellEnd"/>
      <w:r w:rsidRPr="009D0ABB">
        <w:rPr>
          <w:rFonts w:ascii="Arial" w:hAnsi="Arial" w:cs="Arial"/>
          <w:color w:val="000000"/>
          <w:sz w:val="20"/>
          <w:szCs w:val="20"/>
        </w:rPr>
        <w:t xml:space="preserve"> University, Ethiopia</w:t>
      </w:r>
      <w:r w:rsidRPr="009D0ABB">
        <w:rPr>
          <w:rFonts w:ascii="Arial" w:hAnsi="Arial" w:cs="Arial"/>
          <w:color w:val="000000"/>
          <w:sz w:val="20"/>
          <w:szCs w:val="20"/>
        </w:rPr>
        <w:br/>
      </w:r>
    </w:p>
    <w:p w14:paraId="43597690" w14:textId="77777777" w:rsidR="00137717" w:rsidRPr="009D0ABB" w:rsidRDefault="00137717" w:rsidP="00137717">
      <w:pPr>
        <w:rPr>
          <w:rFonts w:ascii="Arial" w:hAnsi="Arial" w:cs="Arial"/>
          <w:sz w:val="20"/>
          <w:szCs w:val="20"/>
        </w:rPr>
      </w:pPr>
    </w:p>
    <w:p w14:paraId="5A264242" w14:textId="77777777" w:rsidR="00137717" w:rsidRPr="009D0ABB" w:rsidRDefault="00137717" w:rsidP="00137717">
      <w:pPr>
        <w:rPr>
          <w:rFonts w:ascii="Arial" w:hAnsi="Arial" w:cs="Arial"/>
          <w:sz w:val="20"/>
          <w:szCs w:val="20"/>
        </w:rPr>
      </w:pPr>
    </w:p>
    <w:p w14:paraId="08C8D6EA" w14:textId="77777777" w:rsidR="00137717" w:rsidRPr="009D0ABB" w:rsidRDefault="00137717" w:rsidP="0013771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1BE988EE" w14:textId="77777777" w:rsidR="00137717" w:rsidRPr="009D0ABB" w:rsidRDefault="00137717" w:rsidP="00137717">
      <w:pPr>
        <w:rPr>
          <w:rFonts w:ascii="Arial" w:hAnsi="Arial" w:cs="Arial"/>
          <w:sz w:val="20"/>
          <w:szCs w:val="20"/>
        </w:rPr>
      </w:pPr>
    </w:p>
    <w:bookmarkEnd w:id="1"/>
    <w:bookmarkEnd w:id="2"/>
    <w:bookmarkEnd w:id="0"/>
    <w:p w14:paraId="46F7809F" w14:textId="77777777" w:rsidR="00137717" w:rsidRPr="009D0ABB" w:rsidRDefault="00137717" w:rsidP="00D704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137717" w:rsidRPr="009D0ABB" w:rsidSect="003D247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3381E" w14:textId="77777777" w:rsidR="00262A24" w:rsidRPr="0000007A" w:rsidRDefault="00262A24" w:rsidP="0099583E">
      <w:r>
        <w:separator/>
      </w:r>
    </w:p>
  </w:endnote>
  <w:endnote w:type="continuationSeparator" w:id="0">
    <w:p w14:paraId="1BC74017" w14:textId="77777777" w:rsidR="00262A24" w:rsidRPr="0000007A" w:rsidRDefault="00262A2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F944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82C5E" w:rsidRPr="00D82C5E">
      <w:rPr>
        <w:sz w:val="16"/>
      </w:rPr>
      <w:t xml:space="preserve">Version: </w:t>
    </w:r>
    <w:r w:rsidR="00222702">
      <w:rPr>
        <w:sz w:val="16"/>
      </w:rPr>
      <w:t>3</w:t>
    </w:r>
    <w:r w:rsidR="00D82C5E" w:rsidRPr="00D82C5E">
      <w:rPr>
        <w:sz w:val="16"/>
      </w:rPr>
      <w:t xml:space="preserve"> (0</w:t>
    </w:r>
    <w:r w:rsidR="00222702">
      <w:rPr>
        <w:sz w:val="16"/>
      </w:rPr>
      <w:t>7</w:t>
    </w:r>
    <w:r w:rsidR="00D82C5E" w:rsidRPr="00D82C5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7164" w14:textId="77777777" w:rsidR="00262A24" w:rsidRPr="0000007A" w:rsidRDefault="00262A24" w:rsidP="0099583E">
      <w:r>
        <w:separator/>
      </w:r>
    </w:p>
  </w:footnote>
  <w:footnote w:type="continuationSeparator" w:id="0">
    <w:p w14:paraId="5653ED1A" w14:textId="77777777" w:rsidR="00262A24" w:rsidRPr="0000007A" w:rsidRDefault="00262A2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140A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DD9D9C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2270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3E58A6"/>
    <w:multiLevelType w:val="hybridMultilevel"/>
    <w:tmpl w:val="1A96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5BA7"/>
    <w:rsid w:val="00016F0E"/>
    <w:rsid w:val="00021981"/>
    <w:rsid w:val="000234E1"/>
    <w:rsid w:val="0002598E"/>
    <w:rsid w:val="00037D52"/>
    <w:rsid w:val="0004420C"/>
    <w:rsid w:val="000450FC"/>
    <w:rsid w:val="00046F96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37717"/>
    <w:rsid w:val="00144521"/>
    <w:rsid w:val="00150304"/>
    <w:rsid w:val="0015296D"/>
    <w:rsid w:val="00163622"/>
    <w:rsid w:val="001645A2"/>
    <w:rsid w:val="00164F4E"/>
    <w:rsid w:val="00165685"/>
    <w:rsid w:val="001705C1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2702"/>
    <w:rsid w:val="0022369C"/>
    <w:rsid w:val="002279EC"/>
    <w:rsid w:val="002320EB"/>
    <w:rsid w:val="0023696A"/>
    <w:rsid w:val="002422CB"/>
    <w:rsid w:val="00245E23"/>
    <w:rsid w:val="0025366D"/>
    <w:rsid w:val="00254F80"/>
    <w:rsid w:val="00262634"/>
    <w:rsid w:val="00262A2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0ACB"/>
    <w:rsid w:val="00312559"/>
    <w:rsid w:val="003204B8"/>
    <w:rsid w:val="0033692F"/>
    <w:rsid w:val="00346223"/>
    <w:rsid w:val="003A04E7"/>
    <w:rsid w:val="003A4991"/>
    <w:rsid w:val="003A6E1A"/>
    <w:rsid w:val="003B2172"/>
    <w:rsid w:val="003D2478"/>
    <w:rsid w:val="003E746A"/>
    <w:rsid w:val="0042465A"/>
    <w:rsid w:val="0043188C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05971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7FE9"/>
    <w:rsid w:val="005A5BE0"/>
    <w:rsid w:val="005B12E0"/>
    <w:rsid w:val="005C25A0"/>
    <w:rsid w:val="005D230D"/>
    <w:rsid w:val="00602F7D"/>
    <w:rsid w:val="00605952"/>
    <w:rsid w:val="00620677"/>
    <w:rsid w:val="00624032"/>
    <w:rsid w:val="00635797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4CA9"/>
    <w:rsid w:val="00696CAD"/>
    <w:rsid w:val="006A5E0B"/>
    <w:rsid w:val="006B6592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455D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0A87"/>
    <w:rsid w:val="0087201B"/>
    <w:rsid w:val="00877F10"/>
    <w:rsid w:val="00882091"/>
    <w:rsid w:val="008913D5"/>
    <w:rsid w:val="00893E75"/>
    <w:rsid w:val="008B336F"/>
    <w:rsid w:val="008C2778"/>
    <w:rsid w:val="008C2F62"/>
    <w:rsid w:val="008D020E"/>
    <w:rsid w:val="008D1117"/>
    <w:rsid w:val="008D15A4"/>
    <w:rsid w:val="008F36E4"/>
    <w:rsid w:val="00911EE0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5D73"/>
    <w:rsid w:val="009B5AA8"/>
    <w:rsid w:val="009C45A0"/>
    <w:rsid w:val="009C5642"/>
    <w:rsid w:val="009D0ABB"/>
    <w:rsid w:val="009E13C3"/>
    <w:rsid w:val="009E3FFA"/>
    <w:rsid w:val="009E6A30"/>
    <w:rsid w:val="009E79E5"/>
    <w:rsid w:val="009F07D4"/>
    <w:rsid w:val="009F29EB"/>
    <w:rsid w:val="00A001A0"/>
    <w:rsid w:val="00A11924"/>
    <w:rsid w:val="00A12C83"/>
    <w:rsid w:val="00A17DCA"/>
    <w:rsid w:val="00A31AAC"/>
    <w:rsid w:val="00A32905"/>
    <w:rsid w:val="00A36C95"/>
    <w:rsid w:val="00A37DE3"/>
    <w:rsid w:val="00A519D1"/>
    <w:rsid w:val="00A61B9E"/>
    <w:rsid w:val="00A6343B"/>
    <w:rsid w:val="00A65C50"/>
    <w:rsid w:val="00A66DD2"/>
    <w:rsid w:val="00AA41B3"/>
    <w:rsid w:val="00AA6670"/>
    <w:rsid w:val="00AB1823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4D0E"/>
    <w:rsid w:val="00B858FF"/>
    <w:rsid w:val="00BA1AB3"/>
    <w:rsid w:val="00BA6421"/>
    <w:rsid w:val="00BB179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0C2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F44"/>
    <w:rsid w:val="00D1283A"/>
    <w:rsid w:val="00D17979"/>
    <w:rsid w:val="00D2075F"/>
    <w:rsid w:val="00D3257B"/>
    <w:rsid w:val="00D34FF8"/>
    <w:rsid w:val="00D40416"/>
    <w:rsid w:val="00D45CF7"/>
    <w:rsid w:val="00D4782A"/>
    <w:rsid w:val="00D7043B"/>
    <w:rsid w:val="00D7603E"/>
    <w:rsid w:val="00D82C5E"/>
    <w:rsid w:val="00D8579C"/>
    <w:rsid w:val="00D90124"/>
    <w:rsid w:val="00D9392F"/>
    <w:rsid w:val="00DA41F5"/>
    <w:rsid w:val="00DB5B54"/>
    <w:rsid w:val="00DB7E1B"/>
    <w:rsid w:val="00DC1D81"/>
    <w:rsid w:val="00DF2524"/>
    <w:rsid w:val="00E0590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32C2"/>
    <w:rsid w:val="00EC6894"/>
    <w:rsid w:val="00ED6B12"/>
    <w:rsid w:val="00ED768A"/>
    <w:rsid w:val="00EE0D3E"/>
    <w:rsid w:val="00EF326D"/>
    <w:rsid w:val="00EF4063"/>
    <w:rsid w:val="00EF53FE"/>
    <w:rsid w:val="00F179E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37E3"/>
    <w:rsid w:val="00F573EA"/>
    <w:rsid w:val="00F57E9D"/>
    <w:rsid w:val="00F64EF0"/>
    <w:rsid w:val="00FA6528"/>
    <w:rsid w:val="00FC2E17"/>
    <w:rsid w:val="00FC6387"/>
    <w:rsid w:val="00FC6802"/>
    <w:rsid w:val="00FD5037"/>
    <w:rsid w:val="00FD70A7"/>
    <w:rsid w:val="00FF09A0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3D1BE"/>
  <w15:chartTrackingRefBased/>
  <w15:docId w15:val="{740E214D-88CD-4A30-8BFA-49ABED3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61B9E"/>
    <w:rPr>
      <w:color w:val="605E5C"/>
      <w:shd w:val="clear" w:color="auto" w:fill="E1DFDD"/>
    </w:rPr>
  </w:style>
  <w:style w:type="character" w:customStyle="1" w:styleId="cursor-pointer">
    <w:name w:val="cursor-pointer"/>
    <w:rsid w:val="00E05901"/>
  </w:style>
  <w:style w:type="character" w:customStyle="1" w:styleId="py-05">
    <w:name w:val="py-0.5"/>
    <w:rsid w:val="00F64EF0"/>
  </w:style>
  <w:style w:type="paragraph" w:customStyle="1" w:styleId="Affiliation">
    <w:name w:val="Affiliation"/>
    <w:basedOn w:val="Normal"/>
    <w:rsid w:val="009D0A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om.com/index.php/ARJ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BC99-4648-4D66-A6CC-7959CE6B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https://journalarjom.com/index.php/ARJOM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9</cp:revision>
  <dcterms:created xsi:type="dcterms:W3CDTF">2026-03-06T18:49:00Z</dcterms:created>
  <dcterms:modified xsi:type="dcterms:W3CDTF">2026-03-20T12:38:00Z</dcterms:modified>
</cp:coreProperties>
</file>