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696" w:rsidRPr="00191DCD" w:rsidRDefault="00B1169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11696" w:rsidRPr="00191DCD">
        <w:trPr>
          <w:trHeight w:val="290"/>
        </w:trPr>
        <w:tc>
          <w:tcPr>
            <w:tcW w:w="20934" w:type="dxa"/>
            <w:gridSpan w:val="2"/>
            <w:tcBorders>
              <w:top w:val="nil"/>
              <w:left w:val="nil"/>
              <w:right w:val="nil"/>
            </w:tcBorders>
          </w:tcPr>
          <w:p w:rsidR="00B11696" w:rsidRPr="00191DCD" w:rsidRDefault="00B11696">
            <w:pPr>
              <w:pStyle w:val="Heading2"/>
              <w:jc w:val="left"/>
              <w:rPr>
                <w:rFonts w:ascii="Arial" w:eastAsia="Arial" w:hAnsi="Arial" w:cs="Arial"/>
                <w:b w:val="0"/>
                <w:bCs w:val="0"/>
              </w:rPr>
            </w:pPr>
          </w:p>
        </w:tc>
      </w:tr>
      <w:tr w:rsidR="00B11696" w:rsidRPr="00191DCD">
        <w:trPr>
          <w:trHeight w:val="290"/>
        </w:trPr>
        <w:tc>
          <w:tcPr>
            <w:tcW w:w="5167" w:type="dxa"/>
          </w:tcPr>
          <w:p w:rsidR="00B11696" w:rsidRPr="00191DCD" w:rsidRDefault="0033161F">
            <w:pPr>
              <w:pBdr>
                <w:top w:val="nil"/>
                <w:left w:val="nil"/>
                <w:bottom w:val="nil"/>
                <w:right w:val="nil"/>
                <w:between w:val="nil"/>
              </w:pBdr>
              <w:ind w:left="90"/>
              <w:rPr>
                <w:rFonts w:ascii="Arial" w:eastAsia="Arial" w:hAnsi="Arial" w:cs="Arial"/>
                <w:color w:val="000000"/>
                <w:sz w:val="20"/>
                <w:szCs w:val="20"/>
              </w:rPr>
            </w:pPr>
            <w:r w:rsidRPr="00191DCD">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11696" w:rsidRPr="00191DCD" w:rsidRDefault="001B10D1">
            <w:pPr>
              <w:rPr>
                <w:rFonts w:ascii="Arial" w:eastAsia="Arial" w:hAnsi="Arial" w:cs="Arial"/>
                <w:color w:val="0000FF"/>
                <w:sz w:val="20"/>
                <w:szCs w:val="20"/>
              </w:rPr>
            </w:pPr>
            <w:hyperlink r:id="rId8">
              <w:r w:rsidR="0033161F" w:rsidRPr="00191DCD">
                <w:rPr>
                  <w:rFonts w:ascii="Arial" w:eastAsia="Arial" w:hAnsi="Arial" w:cs="Arial"/>
                  <w:b/>
                  <w:bCs/>
                  <w:color w:val="0000FF"/>
                  <w:sz w:val="20"/>
                  <w:szCs w:val="20"/>
                  <w:u w:val="single"/>
                </w:rPr>
                <w:t>Asian Journal of Orthopaedic Research</w:t>
              </w:r>
            </w:hyperlink>
            <w:r w:rsidR="0033161F" w:rsidRPr="00191DCD">
              <w:rPr>
                <w:rFonts w:ascii="Arial" w:eastAsia="Arial" w:hAnsi="Arial" w:cs="Arial"/>
                <w:b/>
                <w:bCs/>
                <w:color w:val="0000FF"/>
                <w:sz w:val="20"/>
                <w:szCs w:val="20"/>
              </w:rPr>
              <w:t xml:space="preserve"> </w:t>
            </w:r>
          </w:p>
        </w:tc>
      </w:tr>
      <w:tr w:rsidR="00B11696" w:rsidRPr="00191DCD">
        <w:trPr>
          <w:trHeight w:val="290"/>
        </w:trPr>
        <w:tc>
          <w:tcPr>
            <w:tcW w:w="5167" w:type="dxa"/>
          </w:tcPr>
          <w:p w:rsidR="00B11696" w:rsidRPr="00191DCD" w:rsidRDefault="0033161F">
            <w:pPr>
              <w:pBdr>
                <w:top w:val="nil"/>
                <w:left w:val="nil"/>
                <w:bottom w:val="nil"/>
                <w:right w:val="nil"/>
                <w:between w:val="nil"/>
              </w:pBdr>
              <w:ind w:left="90"/>
              <w:rPr>
                <w:rFonts w:ascii="Arial" w:eastAsia="Arial" w:hAnsi="Arial" w:cs="Arial"/>
                <w:color w:val="000000"/>
                <w:sz w:val="20"/>
                <w:szCs w:val="20"/>
              </w:rPr>
            </w:pPr>
            <w:r w:rsidRPr="00191DCD">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11696" w:rsidRPr="00191DCD" w:rsidRDefault="0033161F">
            <w:pPr>
              <w:pBdr>
                <w:top w:val="nil"/>
                <w:left w:val="nil"/>
                <w:bottom w:val="nil"/>
                <w:right w:val="nil"/>
                <w:between w:val="nil"/>
              </w:pBdr>
              <w:rPr>
                <w:rFonts w:ascii="Arial" w:eastAsia="Arial" w:hAnsi="Arial" w:cs="Arial"/>
                <w:color w:val="000000"/>
                <w:sz w:val="20"/>
                <w:szCs w:val="20"/>
              </w:rPr>
            </w:pPr>
            <w:r w:rsidRPr="00191DCD">
              <w:rPr>
                <w:rFonts w:ascii="Arial" w:eastAsia="Arial" w:hAnsi="Arial" w:cs="Arial"/>
                <w:b/>
                <w:bCs/>
                <w:color w:val="000000"/>
                <w:sz w:val="20"/>
                <w:szCs w:val="20"/>
              </w:rPr>
              <w:t>Ms_AJORR_154649</w:t>
            </w:r>
          </w:p>
        </w:tc>
      </w:tr>
      <w:tr w:rsidR="00B11696" w:rsidRPr="00191DCD">
        <w:trPr>
          <w:trHeight w:val="650"/>
        </w:trPr>
        <w:tc>
          <w:tcPr>
            <w:tcW w:w="5167" w:type="dxa"/>
          </w:tcPr>
          <w:p w:rsidR="00B11696" w:rsidRPr="00191DCD" w:rsidRDefault="0033161F">
            <w:pPr>
              <w:pBdr>
                <w:top w:val="nil"/>
                <w:left w:val="nil"/>
                <w:bottom w:val="nil"/>
                <w:right w:val="nil"/>
                <w:between w:val="nil"/>
              </w:pBdr>
              <w:ind w:left="90"/>
              <w:rPr>
                <w:rFonts w:ascii="Arial" w:eastAsia="Arial" w:hAnsi="Arial" w:cs="Arial"/>
                <w:color w:val="000000"/>
                <w:sz w:val="20"/>
                <w:szCs w:val="20"/>
              </w:rPr>
            </w:pPr>
            <w:r w:rsidRPr="00191DCD">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11696" w:rsidRPr="00191DCD" w:rsidRDefault="0033161F">
            <w:pPr>
              <w:pBdr>
                <w:top w:val="nil"/>
                <w:left w:val="nil"/>
                <w:bottom w:val="nil"/>
                <w:right w:val="nil"/>
                <w:between w:val="nil"/>
              </w:pBdr>
              <w:rPr>
                <w:rFonts w:ascii="Arial" w:eastAsia="Arial" w:hAnsi="Arial" w:cs="Arial"/>
                <w:color w:val="000000"/>
                <w:sz w:val="20"/>
                <w:szCs w:val="20"/>
              </w:rPr>
            </w:pPr>
            <w:r w:rsidRPr="00191DCD">
              <w:rPr>
                <w:rFonts w:ascii="Arial" w:eastAsia="Arial" w:hAnsi="Arial" w:cs="Arial"/>
                <w:b/>
                <w:bCs/>
                <w:color w:val="000000"/>
                <w:sz w:val="20"/>
                <w:szCs w:val="20"/>
              </w:rPr>
              <w:t>Combined Right Posterior and Left Anterior Traumatic Hip Dislocation with Acetabular Posterior Column Fracture: A Rare Case Report</w:t>
            </w:r>
          </w:p>
        </w:tc>
      </w:tr>
      <w:tr w:rsidR="00B11696" w:rsidRPr="00191DCD">
        <w:trPr>
          <w:trHeight w:val="332"/>
        </w:trPr>
        <w:tc>
          <w:tcPr>
            <w:tcW w:w="5167" w:type="dxa"/>
          </w:tcPr>
          <w:p w:rsidR="00B11696" w:rsidRPr="00191DCD" w:rsidRDefault="0033161F">
            <w:pPr>
              <w:pBdr>
                <w:top w:val="nil"/>
                <w:left w:val="nil"/>
                <w:bottom w:val="nil"/>
                <w:right w:val="nil"/>
                <w:between w:val="nil"/>
              </w:pBdr>
              <w:ind w:left="90"/>
              <w:rPr>
                <w:rFonts w:ascii="Arial" w:eastAsia="Arial" w:hAnsi="Arial" w:cs="Arial"/>
                <w:color w:val="000000"/>
                <w:sz w:val="20"/>
                <w:szCs w:val="20"/>
              </w:rPr>
            </w:pPr>
            <w:r w:rsidRPr="00191DCD">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11696" w:rsidRPr="00191DCD" w:rsidRDefault="0033161F">
            <w:pPr>
              <w:pBdr>
                <w:top w:val="nil"/>
                <w:left w:val="nil"/>
                <w:bottom w:val="nil"/>
                <w:right w:val="nil"/>
                <w:between w:val="nil"/>
              </w:pBdr>
              <w:rPr>
                <w:rFonts w:ascii="Arial" w:eastAsia="Arial" w:hAnsi="Arial" w:cs="Arial"/>
                <w:color w:val="000000"/>
                <w:sz w:val="20"/>
                <w:szCs w:val="20"/>
              </w:rPr>
            </w:pPr>
            <w:r w:rsidRPr="00191DCD">
              <w:rPr>
                <w:rFonts w:ascii="Arial" w:eastAsia="Arial" w:hAnsi="Arial" w:cs="Arial"/>
                <w:b/>
                <w:bCs/>
                <w:color w:val="000000"/>
                <w:sz w:val="20"/>
                <w:szCs w:val="20"/>
              </w:rPr>
              <w:t>Case Report</w:t>
            </w:r>
          </w:p>
        </w:tc>
      </w:tr>
    </w:tbl>
    <w:p w:rsidR="00B11696" w:rsidRPr="00191DCD" w:rsidRDefault="00B11696">
      <w:pPr>
        <w:pBdr>
          <w:top w:val="nil"/>
          <w:left w:val="nil"/>
          <w:bottom w:val="nil"/>
          <w:right w:val="nil"/>
          <w:between w:val="nil"/>
        </w:pBdr>
        <w:jc w:val="both"/>
        <w:rPr>
          <w:rFonts w:ascii="Arial" w:eastAsia="Arial" w:hAnsi="Arial" w:cs="Arial"/>
          <w:color w:val="000000"/>
          <w:sz w:val="20"/>
          <w:szCs w:val="20"/>
          <w:u w:val="single"/>
        </w:rPr>
      </w:pPr>
    </w:p>
    <w:p w:rsidR="00B11696" w:rsidRPr="00191DCD" w:rsidRDefault="00B11696">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11696" w:rsidRPr="00191DCD">
        <w:tc>
          <w:tcPr>
            <w:tcW w:w="21150" w:type="dxa"/>
            <w:gridSpan w:val="3"/>
            <w:tcBorders>
              <w:top w:val="nil"/>
              <w:left w:val="nil"/>
              <w:right w:val="nil"/>
            </w:tcBorders>
          </w:tcPr>
          <w:p w:rsidR="00B11696" w:rsidRPr="00191DCD" w:rsidRDefault="0033161F">
            <w:pPr>
              <w:pStyle w:val="Heading2"/>
              <w:jc w:val="left"/>
              <w:rPr>
                <w:rFonts w:ascii="Arial" w:eastAsia="Times New Roman" w:hAnsi="Arial" w:cs="Arial"/>
              </w:rPr>
            </w:pPr>
            <w:r w:rsidRPr="00191DCD">
              <w:rPr>
                <w:rFonts w:ascii="Arial" w:eastAsia="Times New Roman" w:hAnsi="Arial" w:cs="Arial"/>
                <w:highlight w:val="yellow"/>
              </w:rPr>
              <w:t>PART  1:</w:t>
            </w:r>
            <w:r w:rsidRPr="00191DCD">
              <w:rPr>
                <w:rFonts w:ascii="Arial" w:eastAsia="Times New Roman" w:hAnsi="Arial" w:cs="Arial"/>
              </w:rPr>
              <w:t xml:space="preserve"> Comments</w:t>
            </w:r>
          </w:p>
          <w:p w:rsidR="00B11696" w:rsidRPr="00191DCD" w:rsidRDefault="00B11696">
            <w:pPr>
              <w:rPr>
                <w:rFonts w:ascii="Arial" w:hAnsi="Arial" w:cs="Arial"/>
                <w:sz w:val="20"/>
                <w:szCs w:val="20"/>
              </w:rPr>
            </w:pPr>
          </w:p>
        </w:tc>
      </w:tr>
      <w:tr w:rsidR="00B11696" w:rsidRPr="00191DCD">
        <w:tc>
          <w:tcPr>
            <w:tcW w:w="5351" w:type="dxa"/>
          </w:tcPr>
          <w:p w:rsidR="00B11696" w:rsidRPr="00191DCD" w:rsidRDefault="00B11696">
            <w:pPr>
              <w:pStyle w:val="Heading2"/>
              <w:jc w:val="left"/>
              <w:rPr>
                <w:rFonts w:ascii="Arial" w:eastAsia="Times New Roman" w:hAnsi="Arial" w:cs="Arial"/>
              </w:rPr>
            </w:pPr>
          </w:p>
        </w:tc>
        <w:tc>
          <w:tcPr>
            <w:tcW w:w="9357" w:type="dxa"/>
          </w:tcPr>
          <w:p w:rsidR="00B11696" w:rsidRPr="00191DCD" w:rsidRDefault="0033161F">
            <w:pPr>
              <w:pStyle w:val="Heading2"/>
              <w:jc w:val="left"/>
              <w:rPr>
                <w:rFonts w:ascii="Arial" w:eastAsia="Times New Roman" w:hAnsi="Arial" w:cs="Arial"/>
              </w:rPr>
            </w:pPr>
            <w:r w:rsidRPr="00191DCD">
              <w:rPr>
                <w:rFonts w:ascii="Arial" w:eastAsia="Times New Roman" w:hAnsi="Arial" w:cs="Arial"/>
              </w:rPr>
              <w:t>Reviewer’s comment</w:t>
            </w:r>
          </w:p>
          <w:p w:rsidR="00B11696" w:rsidRPr="00191DCD" w:rsidRDefault="00B11696">
            <w:pPr>
              <w:rPr>
                <w:rFonts w:ascii="Arial" w:hAnsi="Arial" w:cs="Arial"/>
                <w:sz w:val="20"/>
                <w:szCs w:val="20"/>
              </w:rPr>
            </w:pPr>
          </w:p>
          <w:p w:rsidR="00B11696" w:rsidRPr="00191DCD" w:rsidRDefault="00B11696">
            <w:pPr>
              <w:rPr>
                <w:rFonts w:ascii="Arial" w:hAnsi="Arial" w:cs="Arial"/>
                <w:sz w:val="20"/>
                <w:szCs w:val="20"/>
              </w:rPr>
            </w:pPr>
          </w:p>
        </w:tc>
        <w:tc>
          <w:tcPr>
            <w:tcW w:w="6442" w:type="dxa"/>
          </w:tcPr>
          <w:p w:rsidR="00B11696" w:rsidRPr="00191DCD" w:rsidRDefault="0033161F">
            <w:pPr>
              <w:spacing w:after="160" w:line="254" w:lineRule="auto"/>
              <w:rPr>
                <w:rFonts w:ascii="Arial" w:hAnsi="Arial" w:cs="Arial"/>
                <w:sz w:val="20"/>
                <w:szCs w:val="20"/>
              </w:rPr>
            </w:pPr>
            <w:r w:rsidRPr="00191DCD">
              <w:rPr>
                <w:rFonts w:ascii="Arial" w:hAnsi="Arial" w:cs="Arial"/>
                <w:b/>
                <w:bCs/>
                <w:sz w:val="20"/>
                <w:szCs w:val="20"/>
              </w:rPr>
              <w:t>Author’s Feedback</w:t>
            </w:r>
            <w:r w:rsidRPr="00191DCD">
              <w:rPr>
                <w:rFonts w:ascii="Arial" w:hAnsi="Arial" w:cs="Arial"/>
                <w:sz w:val="20"/>
                <w:szCs w:val="20"/>
              </w:rPr>
              <w:t xml:space="preserve"> (It is mandatory that authors should write his/her feedback here)</w:t>
            </w:r>
          </w:p>
          <w:p w:rsidR="00B11696" w:rsidRPr="00191DCD" w:rsidRDefault="00B11696">
            <w:pPr>
              <w:pStyle w:val="Heading2"/>
              <w:jc w:val="left"/>
              <w:rPr>
                <w:rFonts w:ascii="Arial" w:eastAsia="Times New Roman" w:hAnsi="Arial" w:cs="Arial"/>
                <w:b w:val="0"/>
                <w:bCs w:val="0"/>
              </w:rPr>
            </w:pPr>
          </w:p>
        </w:tc>
      </w:tr>
      <w:tr w:rsidR="00B11696" w:rsidRPr="00191DCD">
        <w:trPr>
          <w:trHeight w:val="1264"/>
        </w:trPr>
        <w:tc>
          <w:tcPr>
            <w:tcW w:w="5351" w:type="dxa"/>
          </w:tcPr>
          <w:p w:rsidR="00B11696" w:rsidRPr="00191DCD" w:rsidRDefault="0033161F">
            <w:pPr>
              <w:ind w:left="360"/>
              <w:rPr>
                <w:rFonts w:ascii="Arial" w:hAnsi="Arial" w:cs="Arial"/>
                <w:sz w:val="20"/>
                <w:szCs w:val="20"/>
              </w:rPr>
            </w:pPr>
            <w:r w:rsidRPr="00191DCD">
              <w:rPr>
                <w:rFonts w:ascii="Arial" w:hAnsi="Arial" w:cs="Arial"/>
                <w:b/>
                <w:bCs/>
                <w:sz w:val="20"/>
                <w:szCs w:val="20"/>
              </w:rPr>
              <w:t>Please write a few sentences regarding the importance of this manuscript for the scientific community. A minimum of 3-4 sentences may be required for this part.</w:t>
            </w:r>
          </w:p>
          <w:p w:rsidR="00B11696" w:rsidRPr="00191DCD" w:rsidRDefault="00B11696">
            <w:pPr>
              <w:ind w:left="360"/>
              <w:rPr>
                <w:rFonts w:ascii="Arial" w:hAnsi="Arial" w:cs="Arial"/>
                <w:sz w:val="20"/>
                <w:szCs w:val="20"/>
              </w:rPr>
            </w:pPr>
          </w:p>
        </w:tc>
        <w:tc>
          <w:tcPr>
            <w:tcW w:w="9357" w:type="dxa"/>
          </w:tcPr>
          <w:p w:rsidR="00B11696" w:rsidRPr="00191DCD" w:rsidRDefault="0033161F">
            <w:pPr>
              <w:spacing w:before="240" w:after="240"/>
              <w:rPr>
                <w:rFonts w:ascii="Arial" w:hAnsi="Arial" w:cs="Arial"/>
                <w:color w:val="000000"/>
                <w:sz w:val="20"/>
                <w:szCs w:val="20"/>
              </w:rPr>
            </w:pPr>
            <w:r w:rsidRPr="00191DCD">
              <w:rPr>
                <w:rFonts w:ascii="Arial" w:hAnsi="Arial" w:cs="Arial"/>
                <w:sz w:val="20"/>
                <w:szCs w:val="20"/>
              </w:rPr>
              <w:t xml:space="preserve">This manuscript holds considerable relevance for the scientific community as it documents an exceedingly rare pattern of traumatic injury involving asymmetrical bilateral hip dislocation with an associated acetabular posterior column fracture. Reports describing such complex injury configurations remain scarce in the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literature, and therefore this case contributes valuable clinical insight into the mechanisms, diagnostic challenges, and management strategies of high energy hip trauma. By detailing the presentation and therapeutic considerations, the report enhances clinicians’ awareness of atypical hip dislocation patterns and underscores the importance of prompt recognition and early intervention to prevent severe complications such as avascular necrosis and </w:t>
            </w:r>
            <w:proofErr w:type="gramStart"/>
            <w:r w:rsidRPr="00191DCD">
              <w:rPr>
                <w:rFonts w:ascii="Arial" w:hAnsi="Arial" w:cs="Arial"/>
                <w:sz w:val="20"/>
                <w:szCs w:val="20"/>
              </w:rPr>
              <w:t>long term</w:t>
            </w:r>
            <w:proofErr w:type="gramEnd"/>
            <w:r w:rsidRPr="00191DCD">
              <w:rPr>
                <w:rFonts w:ascii="Arial" w:hAnsi="Arial" w:cs="Arial"/>
                <w:sz w:val="20"/>
                <w:szCs w:val="20"/>
              </w:rPr>
              <w:t xml:space="preserve"> joint dysfunction. Consequently, the manuscript provides an instructive addition to existing literature and may assist trauma surgeons and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specialists in managing similarly rare clinical scenarios.</w:t>
            </w:r>
          </w:p>
        </w:tc>
        <w:tc>
          <w:tcPr>
            <w:tcW w:w="6442" w:type="dxa"/>
          </w:tcPr>
          <w:p w:rsidR="00B11696" w:rsidRPr="00191DCD" w:rsidRDefault="00B11696">
            <w:pPr>
              <w:pStyle w:val="Heading2"/>
              <w:jc w:val="left"/>
              <w:rPr>
                <w:rFonts w:ascii="Arial" w:eastAsia="Times New Roman" w:hAnsi="Arial" w:cs="Arial"/>
                <w:b w:val="0"/>
                <w:bCs w:val="0"/>
              </w:rPr>
            </w:pPr>
          </w:p>
        </w:tc>
      </w:tr>
      <w:tr w:rsidR="00B11696" w:rsidRPr="00191DCD">
        <w:trPr>
          <w:trHeight w:val="1262"/>
        </w:trPr>
        <w:tc>
          <w:tcPr>
            <w:tcW w:w="5351" w:type="dxa"/>
          </w:tcPr>
          <w:p w:rsidR="00B11696" w:rsidRPr="00191DCD" w:rsidRDefault="0033161F">
            <w:pPr>
              <w:ind w:left="360"/>
              <w:rPr>
                <w:rFonts w:ascii="Arial" w:hAnsi="Arial" w:cs="Arial"/>
                <w:sz w:val="20"/>
                <w:szCs w:val="20"/>
              </w:rPr>
            </w:pPr>
            <w:r w:rsidRPr="00191DCD">
              <w:rPr>
                <w:rFonts w:ascii="Arial" w:hAnsi="Arial" w:cs="Arial"/>
                <w:b/>
                <w:bCs/>
                <w:sz w:val="20"/>
                <w:szCs w:val="20"/>
              </w:rPr>
              <w:t>Is the title of the article suitable?</w:t>
            </w:r>
          </w:p>
          <w:p w:rsidR="00B11696" w:rsidRPr="00191DCD" w:rsidRDefault="0033161F">
            <w:pPr>
              <w:ind w:left="360"/>
              <w:rPr>
                <w:rFonts w:ascii="Arial" w:hAnsi="Arial" w:cs="Arial"/>
                <w:sz w:val="20"/>
                <w:szCs w:val="20"/>
              </w:rPr>
            </w:pPr>
            <w:r w:rsidRPr="00191DCD">
              <w:rPr>
                <w:rFonts w:ascii="Arial" w:hAnsi="Arial" w:cs="Arial"/>
                <w:b/>
                <w:bCs/>
                <w:sz w:val="20"/>
                <w:szCs w:val="20"/>
              </w:rPr>
              <w:t>(If not please suggest an alternative title)</w:t>
            </w:r>
          </w:p>
          <w:p w:rsidR="00B11696" w:rsidRPr="00191DCD" w:rsidRDefault="00B11696">
            <w:pPr>
              <w:pStyle w:val="Heading2"/>
              <w:jc w:val="left"/>
              <w:rPr>
                <w:rFonts w:ascii="Arial" w:eastAsia="Times New Roman" w:hAnsi="Arial" w:cs="Arial"/>
                <w:u w:val="single"/>
              </w:rPr>
            </w:pPr>
          </w:p>
        </w:tc>
        <w:tc>
          <w:tcPr>
            <w:tcW w:w="9357" w:type="dxa"/>
          </w:tcPr>
          <w:p w:rsidR="00B11696" w:rsidRPr="00191DCD" w:rsidRDefault="0033161F">
            <w:pPr>
              <w:ind w:left="360"/>
              <w:rPr>
                <w:rFonts w:ascii="Arial" w:hAnsi="Arial" w:cs="Arial"/>
                <w:sz w:val="20"/>
                <w:szCs w:val="20"/>
              </w:rPr>
            </w:pPr>
            <w:r w:rsidRPr="00191DCD">
              <w:rPr>
                <w:rFonts w:ascii="Arial" w:hAnsi="Arial" w:cs="Arial"/>
                <w:sz w:val="20"/>
                <w:szCs w:val="20"/>
              </w:rPr>
              <w:t>The current title adequately reflects the central clinical phenomenon described in the manuscript and appropriately conveys the rarity and complexity of the injury pattern. However, minor refinement could enhance clarity and scientific precision.</w:t>
            </w:r>
          </w:p>
          <w:p w:rsidR="00B11696" w:rsidRPr="00191DCD" w:rsidRDefault="0033161F">
            <w:pPr>
              <w:ind w:left="360"/>
              <w:rPr>
                <w:rFonts w:ascii="Arial" w:hAnsi="Arial" w:cs="Arial"/>
                <w:b/>
                <w:bCs/>
                <w:sz w:val="20"/>
                <w:szCs w:val="20"/>
              </w:rPr>
            </w:pPr>
            <w:r w:rsidRPr="00191DCD">
              <w:rPr>
                <w:rFonts w:ascii="Arial" w:hAnsi="Arial" w:cs="Arial"/>
                <w:b/>
                <w:bCs/>
                <w:sz w:val="20"/>
                <w:szCs w:val="20"/>
              </w:rPr>
              <w:t>Suggested alternative title:</w:t>
            </w:r>
          </w:p>
          <w:p w:rsidR="00B11696" w:rsidRPr="00191DCD" w:rsidRDefault="0033161F">
            <w:pPr>
              <w:ind w:left="360"/>
              <w:rPr>
                <w:rFonts w:ascii="Arial" w:hAnsi="Arial" w:cs="Arial"/>
                <w:sz w:val="20"/>
                <w:szCs w:val="20"/>
              </w:rPr>
            </w:pPr>
            <w:r w:rsidRPr="00191DCD">
              <w:rPr>
                <w:rFonts w:ascii="Arial" w:hAnsi="Arial" w:cs="Arial"/>
                <w:sz w:val="20"/>
                <w:szCs w:val="20"/>
              </w:rPr>
              <w:t xml:space="preserve">“Traumatic Asymmetrical Bilateral Hip Dislocation with Associated Acetabular Posterior Column Fracture: A Rare and Complex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Case Report”</w:t>
            </w:r>
          </w:p>
        </w:tc>
        <w:tc>
          <w:tcPr>
            <w:tcW w:w="6442" w:type="dxa"/>
          </w:tcPr>
          <w:p w:rsidR="00B11696" w:rsidRPr="00191DCD" w:rsidRDefault="00B11696">
            <w:pPr>
              <w:pStyle w:val="Heading2"/>
              <w:jc w:val="left"/>
              <w:rPr>
                <w:rFonts w:ascii="Arial" w:eastAsia="Times New Roman" w:hAnsi="Arial" w:cs="Arial"/>
                <w:b w:val="0"/>
                <w:bCs w:val="0"/>
              </w:rPr>
            </w:pPr>
          </w:p>
        </w:tc>
      </w:tr>
      <w:tr w:rsidR="00B11696" w:rsidRPr="00191DCD">
        <w:trPr>
          <w:trHeight w:val="1262"/>
        </w:trPr>
        <w:tc>
          <w:tcPr>
            <w:tcW w:w="5351" w:type="dxa"/>
          </w:tcPr>
          <w:p w:rsidR="00B11696" w:rsidRPr="00191DCD" w:rsidRDefault="0033161F">
            <w:pPr>
              <w:pStyle w:val="Heading2"/>
              <w:ind w:left="360"/>
              <w:jc w:val="left"/>
              <w:rPr>
                <w:rFonts w:ascii="Arial" w:eastAsia="Times New Roman" w:hAnsi="Arial" w:cs="Arial"/>
              </w:rPr>
            </w:pPr>
            <w:r w:rsidRPr="00191DCD">
              <w:rPr>
                <w:rFonts w:ascii="Arial" w:eastAsia="Times New Roman" w:hAnsi="Arial" w:cs="Arial"/>
              </w:rPr>
              <w:lastRenderedPageBreak/>
              <w:t>Is the abstract of the article comprehensive? Do you suggest the addition (or deletion) of some points in this section? Please write your suggestions here.</w:t>
            </w:r>
          </w:p>
          <w:p w:rsidR="00B11696" w:rsidRPr="00191DCD" w:rsidRDefault="00B11696">
            <w:pPr>
              <w:pStyle w:val="Heading2"/>
              <w:jc w:val="left"/>
              <w:rPr>
                <w:rFonts w:ascii="Arial" w:eastAsia="Times New Roman" w:hAnsi="Arial" w:cs="Arial"/>
                <w:u w:val="single"/>
              </w:rPr>
            </w:pPr>
          </w:p>
        </w:tc>
        <w:tc>
          <w:tcPr>
            <w:tcW w:w="9357" w:type="dxa"/>
          </w:tcPr>
          <w:p w:rsidR="00B11696" w:rsidRPr="00191DCD" w:rsidRDefault="0033161F">
            <w:pPr>
              <w:spacing w:before="240" w:after="240"/>
              <w:rPr>
                <w:rFonts w:ascii="Arial" w:hAnsi="Arial" w:cs="Arial"/>
                <w:sz w:val="20"/>
                <w:szCs w:val="20"/>
              </w:rPr>
            </w:pPr>
            <w:r w:rsidRPr="00191DCD">
              <w:rPr>
                <w:rFonts w:ascii="Arial" w:hAnsi="Arial" w:cs="Arial"/>
                <w:sz w:val="20"/>
                <w:szCs w:val="20"/>
              </w:rPr>
              <w:t>The abstract succinctly outlines the clinical context and the rarity of the injury; however, it would benefit from a slightly more structured and informative presentation. Specifically, the abstract should briefly mention:</w:t>
            </w:r>
          </w:p>
          <w:p w:rsidR="00B11696" w:rsidRPr="00191DCD" w:rsidRDefault="0033161F">
            <w:pPr>
              <w:numPr>
                <w:ilvl w:val="0"/>
                <w:numId w:val="1"/>
              </w:numPr>
              <w:spacing w:before="240"/>
              <w:rPr>
                <w:rFonts w:ascii="Arial" w:hAnsi="Arial" w:cs="Arial"/>
                <w:sz w:val="20"/>
                <w:szCs w:val="20"/>
              </w:rPr>
            </w:pPr>
            <w:r w:rsidRPr="00191DCD">
              <w:rPr>
                <w:rFonts w:ascii="Arial" w:hAnsi="Arial" w:cs="Arial"/>
                <w:sz w:val="20"/>
                <w:szCs w:val="20"/>
              </w:rPr>
              <w:t>The mechanism of injury leading to the asymmetric dislocation pattern.</w:t>
            </w:r>
            <w:r w:rsidRPr="00191DCD">
              <w:rPr>
                <w:rFonts w:ascii="Arial" w:hAnsi="Arial" w:cs="Arial"/>
                <w:sz w:val="20"/>
                <w:szCs w:val="20"/>
              </w:rPr>
              <w:br/>
            </w:r>
          </w:p>
          <w:p w:rsidR="00B11696" w:rsidRPr="00191DCD" w:rsidRDefault="0033161F">
            <w:pPr>
              <w:numPr>
                <w:ilvl w:val="0"/>
                <w:numId w:val="1"/>
              </w:numPr>
              <w:rPr>
                <w:rFonts w:ascii="Arial" w:hAnsi="Arial" w:cs="Arial"/>
                <w:sz w:val="20"/>
                <w:szCs w:val="20"/>
              </w:rPr>
            </w:pPr>
            <w:r w:rsidRPr="00191DCD">
              <w:rPr>
                <w:rFonts w:ascii="Arial" w:hAnsi="Arial" w:cs="Arial"/>
                <w:sz w:val="20"/>
                <w:szCs w:val="20"/>
              </w:rPr>
              <w:t>Key diagnostic imaging modalities employed in confirming the injury configuration.</w:t>
            </w:r>
            <w:r w:rsidRPr="00191DCD">
              <w:rPr>
                <w:rFonts w:ascii="Arial" w:hAnsi="Arial" w:cs="Arial"/>
                <w:sz w:val="20"/>
                <w:szCs w:val="20"/>
              </w:rPr>
              <w:br/>
            </w:r>
          </w:p>
          <w:p w:rsidR="00B11696" w:rsidRPr="00191DCD" w:rsidRDefault="0033161F">
            <w:pPr>
              <w:numPr>
                <w:ilvl w:val="0"/>
                <w:numId w:val="1"/>
              </w:numPr>
              <w:rPr>
                <w:rFonts w:ascii="Arial" w:hAnsi="Arial" w:cs="Arial"/>
                <w:sz w:val="20"/>
                <w:szCs w:val="20"/>
              </w:rPr>
            </w:pPr>
            <w:r w:rsidRPr="00191DCD">
              <w:rPr>
                <w:rFonts w:ascii="Arial" w:hAnsi="Arial" w:cs="Arial"/>
                <w:sz w:val="20"/>
                <w:szCs w:val="20"/>
              </w:rPr>
              <w:t>The operative intervention undertaken, including reduction strategy and fixation method.</w:t>
            </w:r>
            <w:r w:rsidRPr="00191DCD">
              <w:rPr>
                <w:rFonts w:ascii="Arial" w:hAnsi="Arial" w:cs="Arial"/>
                <w:sz w:val="20"/>
                <w:szCs w:val="20"/>
              </w:rPr>
              <w:br/>
            </w:r>
          </w:p>
          <w:p w:rsidR="00B11696" w:rsidRPr="00191DCD" w:rsidRDefault="0033161F">
            <w:pPr>
              <w:numPr>
                <w:ilvl w:val="0"/>
                <w:numId w:val="1"/>
              </w:numPr>
              <w:spacing w:after="240"/>
              <w:rPr>
                <w:rFonts w:ascii="Arial" w:hAnsi="Arial" w:cs="Arial"/>
                <w:sz w:val="20"/>
                <w:szCs w:val="20"/>
              </w:rPr>
            </w:pPr>
            <w:r w:rsidRPr="00191DCD">
              <w:rPr>
                <w:rFonts w:ascii="Arial" w:hAnsi="Arial" w:cs="Arial"/>
                <w:sz w:val="20"/>
                <w:szCs w:val="20"/>
              </w:rPr>
              <w:t xml:space="preserve">The </w:t>
            </w:r>
            <w:proofErr w:type="gramStart"/>
            <w:r w:rsidRPr="00191DCD">
              <w:rPr>
                <w:rFonts w:ascii="Arial" w:hAnsi="Arial" w:cs="Arial"/>
                <w:sz w:val="20"/>
                <w:szCs w:val="20"/>
              </w:rPr>
              <w:t>short term</w:t>
            </w:r>
            <w:proofErr w:type="gramEnd"/>
            <w:r w:rsidRPr="00191DCD">
              <w:rPr>
                <w:rFonts w:ascii="Arial" w:hAnsi="Arial" w:cs="Arial"/>
                <w:sz w:val="20"/>
                <w:szCs w:val="20"/>
              </w:rPr>
              <w:t xml:space="preserve"> clinical outcome and postoperative functional status of the patient.</w:t>
            </w:r>
            <w:r w:rsidRPr="00191DCD">
              <w:rPr>
                <w:rFonts w:ascii="Arial" w:hAnsi="Arial" w:cs="Arial"/>
                <w:sz w:val="20"/>
                <w:szCs w:val="20"/>
              </w:rPr>
              <w:br/>
            </w:r>
          </w:p>
          <w:p w:rsidR="00B11696" w:rsidRPr="00191DCD" w:rsidRDefault="0033161F">
            <w:pPr>
              <w:spacing w:before="240" w:after="240"/>
              <w:rPr>
                <w:rFonts w:ascii="Arial" w:hAnsi="Arial" w:cs="Arial"/>
                <w:sz w:val="20"/>
                <w:szCs w:val="20"/>
              </w:rPr>
            </w:pPr>
            <w:r w:rsidRPr="00191DCD">
              <w:rPr>
                <w:rFonts w:ascii="Arial" w:hAnsi="Arial" w:cs="Arial"/>
                <w:sz w:val="20"/>
                <w:szCs w:val="20"/>
              </w:rPr>
              <w:t>Incorporating these elements would enhance the abstract’s informational density and improve its value for readers conducting rapid literature screening.</w:t>
            </w:r>
          </w:p>
          <w:p w:rsidR="00B11696" w:rsidRPr="00191DCD" w:rsidRDefault="00B11696">
            <w:pPr>
              <w:ind w:left="360"/>
              <w:rPr>
                <w:rFonts w:ascii="Arial" w:hAnsi="Arial" w:cs="Arial"/>
                <w:sz w:val="20"/>
                <w:szCs w:val="20"/>
              </w:rPr>
            </w:pPr>
          </w:p>
        </w:tc>
        <w:tc>
          <w:tcPr>
            <w:tcW w:w="6442" w:type="dxa"/>
          </w:tcPr>
          <w:p w:rsidR="00B11696" w:rsidRPr="00191DCD" w:rsidRDefault="00B11696">
            <w:pPr>
              <w:pStyle w:val="Heading2"/>
              <w:jc w:val="left"/>
              <w:rPr>
                <w:rFonts w:ascii="Arial" w:eastAsia="Times New Roman" w:hAnsi="Arial" w:cs="Arial"/>
                <w:b w:val="0"/>
                <w:bCs w:val="0"/>
              </w:rPr>
            </w:pPr>
          </w:p>
        </w:tc>
      </w:tr>
      <w:tr w:rsidR="00B11696" w:rsidRPr="00191DCD">
        <w:trPr>
          <w:trHeight w:val="704"/>
        </w:trPr>
        <w:tc>
          <w:tcPr>
            <w:tcW w:w="5351" w:type="dxa"/>
          </w:tcPr>
          <w:p w:rsidR="00B11696" w:rsidRPr="00191DCD" w:rsidRDefault="0033161F">
            <w:pPr>
              <w:pStyle w:val="Heading2"/>
              <w:ind w:left="360"/>
              <w:jc w:val="left"/>
              <w:rPr>
                <w:rFonts w:ascii="Arial" w:hAnsi="Arial" w:cs="Arial"/>
                <w:b w:val="0"/>
                <w:bCs w:val="0"/>
                <w:u w:val="single"/>
              </w:rPr>
            </w:pPr>
            <w:r w:rsidRPr="00191DCD">
              <w:rPr>
                <w:rFonts w:ascii="Arial" w:eastAsia="Times New Roman" w:hAnsi="Arial" w:cs="Arial"/>
              </w:rPr>
              <w:t>Is the manuscript scientifically, correct? Please write here.</w:t>
            </w:r>
          </w:p>
        </w:tc>
        <w:tc>
          <w:tcPr>
            <w:tcW w:w="9357" w:type="dxa"/>
          </w:tcPr>
          <w:p w:rsidR="00B11696" w:rsidRPr="00191DCD" w:rsidRDefault="0033161F">
            <w:pPr>
              <w:spacing w:before="240" w:after="240"/>
              <w:rPr>
                <w:rFonts w:ascii="Arial" w:hAnsi="Arial" w:cs="Arial"/>
                <w:sz w:val="20"/>
                <w:szCs w:val="20"/>
              </w:rPr>
            </w:pPr>
            <w:r w:rsidRPr="00191DCD">
              <w:rPr>
                <w:rFonts w:ascii="Arial" w:hAnsi="Arial" w:cs="Arial"/>
                <w:sz w:val="20"/>
                <w:szCs w:val="20"/>
              </w:rPr>
              <w:t xml:space="preserve">The manuscript is scientifically sound in its fundamental description of traumatic hip dislocation mechanisms and the associated acetabular fracture patterns. The pathophysiological explanation of posterior versus anterior hip dislocation mechanisms is appropriately articulated and consistent with established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literature. The discussion adequately contextualizes the rarity of asymmetrical bilateral hip dislocations and highlights the importance of early reduction to prevent complications such as avascular necrosis of the femoral head.</w:t>
            </w:r>
          </w:p>
          <w:p w:rsidR="00B11696" w:rsidRPr="00191DCD" w:rsidRDefault="0033161F">
            <w:pPr>
              <w:spacing w:before="240" w:after="240"/>
              <w:rPr>
                <w:rFonts w:ascii="Arial" w:hAnsi="Arial" w:cs="Arial"/>
                <w:sz w:val="20"/>
                <w:szCs w:val="20"/>
              </w:rPr>
            </w:pPr>
            <w:r w:rsidRPr="00191DCD">
              <w:rPr>
                <w:rFonts w:ascii="Arial" w:hAnsi="Arial" w:cs="Arial"/>
                <w:sz w:val="20"/>
                <w:szCs w:val="20"/>
              </w:rPr>
              <w:t xml:space="preserve">However, the scientific rigor could be further strengthened by providing more detailed perioperative data, including operative technique, intraoperative findings, fixation strategy, and postoperative rehabilitation protocol. A clearer description of imaging evaluation, particularly CT based fracture characterization according to the </w:t>
            </w:r>
            <w:proofErr w:type="spellStart"/>
            <w:r w:rsidRPr="00191DCD">
              <w:rPr>
                <w:rFonts w:ascii="Arial" w:hAnsi="Arial" w:cs="Arial"/>
                <w:sz w:val="20"/>
                <w:szCs w:val="20"/>
              </w:rPr>
              <w:t>Judet</w:t>
            </w:r>
            <w:proofErr w:type="spellEnd"/>
            <w:r w:rsidRPr="00191DCD">
              <w:rPr>
                <w:rFonts w:ascii="Arial" w:hAnsi="Arial" w:cs="Arial"/>
                <w:sz w:val="20"/>
                <w:szCs w:val="20"/>
              </w:rPr>
              <w:t xml:space="preserve"> and </w:t>
            </w:r>
            <w:proofErr w:type="spellStart"/>
            <w:r w:rsidRPr="00191DCD">
              <w:rPr>
                <w:rFonts w:ascii="Arial" w:hAnsi="Arial" w:cs="Arial"/>
                <w:sz w:val="20"/>
                <w:szCs w:val="20"/>
              </w:rPr>
              <w:t>Letournel</w:t>
            </w:r>
            <w:proofErr w:type="spellEnd"/>
            <w:r w:rsidRPr="00191DCD">
              <w:rPr>
                <w:rFonts w:ascii="Arial" w:hAnsi="Arial" w:cs="Arial"/>
                <w:sz w:val="20"/>
                <w:szCs w:val="20"/>
              </w:rPr>
              <w:t xml:space="preserve"> classification, would also enhance the manuscript’s academic robustness.</w:t>
            </w:r>
          </w:p>
          <w:p w:rsidR="00B11696" w:rsidRPr="00191DCD" w:rsidRDefault="00B11696">
            <w:pPr>
              <w:pBdr>
                <w:top w:val="nil"/>
                <w:left w:val="nil"/>
                <w:bottom w:val="nil"/>
                <w:right w:val="nil"/>
                <w:between w:val="nil"/>
              </w:pBdr>
              <w:rPr>
                <w:rFonts w:ascii="Arial" w:hAnsi="Arial" w:cs="Arial"/>
                <w:sz w:val="20"/>
                <w:szCs w:val="20"/>
              </w:rPr>
            </w:pPr>
          </w:p>
        </w:tc>
        <w:tc>
          <w:tcPr>
            <w:tcW w:w="6442" w:type="dxa"/>
          </w:tcPr>
          <w:p w:rsidR="00B11696" w:rsidRPr="00191DCD" w:rsidRDefault="00B11696">
            <w:pPr>
              <w:pStyle w:val="Heading2"/>
              <w:jc w:val="left"/>
              <w:rPr>
                <w:rFonts w:ascii="Arial" w:eastAsia="Times New Roman" w:hAnsi="Arial" w:cs="Arial"/>
                <w:b w:val="0"/>
                <w:bCs w:val="0"/>
              </w:rPr>
            </w:pPr>
          </w:p>
        </w:tc>
      </w:tr>
      <w:tr w:rsidR="00B11696" w:rsidRPr="00191DCD">
        <w:trPr>
          <w:trHeight w:val="703"/>
        </w:trPr>
        <w:tc>
          <w:tcPr>
            <w:tcW w:w="5351" w:type="dxa"/>
          </w:tcPr>
          <w:p w:rsidR="00B11696" w:rsidRPr="00191DCD" w:rsidRDefault="0033161F">
            <w:pPr>
              <w:ind w:left="360"/>
              <w:rPr>
                <w:rFonts w:ascii="Arial" w:hAnsi="Arial" w:cs="Arial"/>
                <w:sz w:val="20"/>
                <w:szCs w:val="20"/>
              </w:rPr>
            </w:pPr>
            <w:r w:rsidRPr="00191DCD">
              <w:rPr>
                <w:rFonts w:ascii="Arial" w:hAnsi="Arial" w:cs="Arial"/>
                <w:b/>
                <w:bCs/>
                <w:sz w:val="20"/>
                <w:szCs w:val="20"/>
              </w:rPr>
              <w:t>Are the references sufficient and recent? If you have suggestions of additional references, please mention them in the review form.</w:t>
            </w:r>
          </w:p>
        </w:tc>
        <w:tc>
          <w:tcPr>
            <w:tcW w:w="9357" w:type="dxa"/>
          </w:tcPr>
          <w:p w:rsidR="00B11696" w:rsidRPr="00191DCD" w:rsidRDefault="0033161F">
            <w:pPr>
              <w:spacing w:before="240" w:after="240"/>
              <w:rPr>
                <w:rFonts w:ascii="Arial" w:hAnsi="Arial" w:cs="Arial"/>
                <w:sz w:val="20"/>
                <w:szCs w:val="20"/>
              </w:rPr>
            </w:pPr>
            <w:r w:rsidRPr="00191DCD">
              <w:rPr>
                <w:rFonts w:ascii="Arial" w:hAnsi="Arial" w:cs="Arial"/>
                <w:sz w:val="20"/>
                <w:szCs w:val="20"/>
              </w:rPr>
              <w:t>The references cited appear relevant and generally appropriate for a case report dealing with traumatic hip dislocations and acetabular fractures. Nevertheless, the manuscript would benefit from the inclusion of a few more contemporary studies addressing:</w:t>
            </w:r>
          </w:p>
          <w:p w:rsidR="00B11696" w:rsidRPr="00191DCD" w:rsidRDefault="0033161F">
            <w:pPr>
              <w:spacing w:before="240" w:after="240"/>
              <w:rPr>
                <w:rFonts w:ascii="Arial" w:hAnsi="Arial" w:cs="Arial"/>
                <w:sz w:val="20"/>
                <w:szCs w:val="20"/>
              </w:rPr>
            </w:pPr>
            <w:r w:rsidRPr="00191DCD">
              <w:rPr>
                <w:rFonts w:ascii="Arial" w:hAnsi="Arial" w:cs="Arial"/>
                <w:sz w:val="20"/>
                <w:szCs w:val="20"/>
              </w:rPr>
              <w:t>• Asymmetrical bilateral hip dislocations</w:t>
            </w:r>
            <w:r w:rsidRPr="00191DCD">
              <w:rPr>
                <w:rFonts w:ascii="Arial" w:hAnsi="Arial" w:cs="Arial"/>
                <w:sz w:val="20"/>
                <w:szCs w:val="20"/>
              </w:rPr>
              <w:br/>
              <w:t xml:space="preserve"> • Management strategies for acetabular posterior column fractures</w:t>
            </w:r>
            <w:r w:rsidRPr="00191DCD">
              <w:rPr>
                <w:rFonts w:ascii="Arial" w:hAnsi="Arial" w:cs="Arial"/>
                <w:sz w:val="20"/>
                <w:szCs w:val="20"/>
              </w:rPr>
              <w:br/>
              <w:t xml:space="preserve"> • Outcomes following early versus delayed hip reduction</w:t>
            </w:r>
          </w:p>
          <w:p w:rsidR="00B11696" w:rsidRPr="00191DCD" w:rsidRDefault="0033161F">
            <w:pPr>
              <w:spacing w:before="240" w:after="240"/>
              <w:rPr>
                <w:rFonts w:ascii="Arial" w:hAnsi="Arial" w:cs="Arial"/>
                <w:sz w:val="20"/>
                <w:szCs w:val="20"/>
              </w:rPr>
            </w:pPr>
            <w:r w:rsidRPr="00191DCD">
              <w:rPr>
                <w:rFonts w:ascii="Arial" w:hAnsi="Arial" w:cs="Arial"/>
                <w:sz w:val="20"/>
                <w:szCs w:val="20"/>
              </w:rPr>
              <w:t xml:space="preserve">Suggested additional references may include recent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literature discussing rare hip dislocation patterns and contemporary fixation strategies for acetabular injuries.</w:t>
            </w:r>
          </w:p>
          <w:p w:rsidR="00B11696" w:rsidRPr="00191DCD" w:rsidRDefault="00B11696">
            <w:pPr>
              <w:pBdr>
                <w:top w:val="nil"/>
                <w:left w:val="nil"/>
                <w:bottom w:val="nil"/>
                <w:right w:val="nil"/>
                <w:between w:val="nil"/>
              </w:pBdr>
              <w:rPr>
                <w:rFonts w:ascii="Arial" w:hAnsi="Arial" w:cs="Arial"/>
                <w:sz w:val="20"/>
                <w:szCs w:val="20"/>
              </w:rPr>
            </w:pPr>
          </w:p>
        </w:tc>
        <w:tc>
          <w:tcPr>
            <w:tcW w:w="6442" w:type="dxa"/>
          </w:tcPr>
          <w:p w:rsidR="00B11696" w:rsidRPr="00191DCD" w:rsidRDefault="00B11696">
            <w:pPr>
              <w:pStyle w:val="Heading2"/>
              <w:jc w:val="left"/>
              <w:rPr>
                <w:rFonts w:ascii="Arial" w:eastAsia="Times New Roman" w:hAnsi="Arial" w:cs="Arial"/>
                <w:b w:val="0"/>
                <w:bCs w:val="0"/>
              </w:rPr>
            </w:pPr>
          </w:p>
        </w:tc>
      </w:tr>
      <w:tr w:rsidR="00B11696" w:rsidRPr="00191DCD">
        <w:trPr>
          <w:trHeight w:val="386"/>
        </w:trPr>
        <w:tc>
          <w:tcPr>
            <w:tcW w:w="5351" w:type="dxa"/>
          </w:tcPr>
          <w:p w:rsidR="00B11696" w:rsidRPr="00191DCD" w:rsidRDefault="0033161F">
            <w:pPr>
              <w:pStyle w:val="Heading2"/>
              <w:ind w:left="360"/>
              <w:jc w:val="left"/>
              <w:rPr>
                <w:rFonts w:ascii="Arial" w:eastAsia="Times New Roman" w:hAnsi="Arial" w:cs="Arial"/>
              </w:rPr>
            </w:pPr>
            <w:r w:rsidRPr="00191DCD">
              <w:rPr>
                <w:rFonts w:ascii="Arial" w:eastAsia="Times New Roman" w:hAnsi="Arial" w:cs="Arial"/>
              </w:rPr>
              <w:lastRenderedPageBreak/>
              <w:t>Is the language/English quality of the article suitable for scholarly communications?</w:t>
            </w:r>
          </w:p>
          <w:p w:rsidR="00B11696" w:rsidRPr="00191DCD" w:rsidRDefault="00B11696">
            <w:pPr>
              <w:rPr>
                <w:rFonts w:ascii="Arial" w:hAnsi="Arial" w:cs="Arial"/>
                <w:sz w:val="20"/>
                <w:szCs w:val="20"/>
              </w:rPr>
            </w:pPr>
          </w:p>
        </w:tc>
        <w:tc>
          <w:tcPr>
            <w:tcW w:w="9357" w:type="dxa"/>
          </w:tcPr>
          <w:p w:rsidR="00B11696" w:rsidRPr="00191DCD" w:rsidRDefault="0033161F">
            <w:pPr>
              <w:rPr>
                <w:rFonts w:ascii="Arial" w:hAnsi="Arial" w:cs="Arial"/>
                <w:sz w:val="20"/>
                <w:szCs w:val="20"/>
              </w:rPr>
            </w:pPr>
            <w:r w:rsidRPr="00191DCD">
              <w:rPr>
                <w:rFonts w:ascii="Arial" w:hAnsi="Arial" w:cs="Arial"/>
                <w:sz w:val="20"/>
                <w:szCs w:val="20"/>
              </w:rPr>
              <w:t>The overall language is understandable and largely suitable for academic communication. Nevertheless, several grammatical inconsistencies, punctuation irregularities, and minor syntactic inaccuracies are present throughout the manuscript. Careful linguistic editing by a professional scientific language editor would significantly improve the clarity, readability, and overall scholarly tone of the manuscript.</w:t>
            </w:r>
          </w:p>
        </w:tc>
        <w:tc>
          <w:tcPr>
            <w:tcW w:w="6442" w:type="dxa"/>
          </w:tcPr>
          <w:p w:rsidR="00B11696" w:rsidRPr="00191DCD" w:rsidRDefault="00B11696">
            <w:pPr>
              <w:rPr>
                <w:rFonts w:ascii="Arial" w:hAnsi="Arial" w:cs="Arial"/>
                <w:sz w:val="20"/>
                <w:szCs w:val="20"/>
              </w:rPr>
            </w:pPr>
          </w:p>
        </w:tc>
      </w:tr>
      <w:tr w:rsidR="00B11696" w:rsidRPr="00191DCD">
        <w:trPr>
          <w:trHeight w:val="1178"/>
        </w:trPr>
        <w:tc>
          <w:tcPr>
            <w:tcW w:w="5351" w:type="dxa"/>
          </w:tcPr>
          <w:p w:rsidR="00B11696" w:rsidRPr="00191DCD" w:rsidRDefault="0033161F">
            <w:pPr>
              <w:pStyle w:val="Heading2"/>
              <w:jc w:val="left"/>
              <w:rPr>
                <w:rFonts w:ascii="Arial" w:eastAsia="Times New Roman" w:hAnsi="Arial" w:cs="Arial"/>
                <w:b w:val="0"/>
                <w:bCs w:val="0"/>
              </w:rPr>
            </w:pPr>
            <w:r w:rsidRPr="00191DCD">
              <w:rPr>
                <w:rFonts w:ascii="Arial" w:eastAsia="Times New Roman" w:hAnsi="Arial" w:cs="Arial"/>
                <w:u w:val="single"/>
              </w:rPr>
              <w:t>Optional/General</w:t>
            </w:r>
            <w:r w:rsidRPr="00191DCD">
              <w:rPr>
                <w:rFonts w:ascii="Arial" w:eastAsia="Times New Roman" w:hAnsi="Arial" w:cs="Arial"/>
              </w:rPr>
              <w:t xml:space="preserve"> </w:t>
            </w:r>
            <w:r w:rsidRPr="00191DCD">
              <w:rPr>
                <w:rFonts w:ascii="Arial" w:eastAsia="Times New Roman" w:hAnsi="Arial" w:cs="Arial"/>
                <w:b w:val="0"/>
                <w:bCs w:val="0"/>
              </w:rPr>
              <w:t>comments</w:t>
            </w:r>
          </w:p>
          <w:p w:rsidR="00B11696" w:rsidRPr="00191DCD" w:rsidRDefault="00B11696">
            <w:pPr>
              <w:pStyle w:val="Heading2"/>
              <w:jc w:val="left"/>
              <w:rPr>
                <w:rFonts w:ascii="Arial" w:eastAsia="Times New Roman" w:hAnsi="Arial" w:cs="Arial"/>
                <w:b w:val="0"/>
                <w:bCs w:val="0"/>
              </w:rPr>
            </w:pPr>
          </w:p>
        </w:tc>
        <w:tc>
          <w:tcPr>
            <w:tcW w:w="9357" w:type="dxa"/>
          </w:tcPr>
          <w:p w:rsidR="00B11696" w:rsidRPr="00191DCD" w:rsidRDefault="0033161F">
            <w:pPr>
              <w:pBdr>
                <w:top w:val="nil"/>
                <w:left w:val="nil"/>
                <w:bottom w:val="nil"/>
                <w:right w:val="nil"/>
                <w:between w:val="nil"/>
              </w:pBdr>
              <w:rPr>
                <w:rFonts w:ascii="Arial" w:hAnsi="Arial" w:cs="Arial"/>
                <w:sz w:val="20"/>
                <w:szCs w:val="20"/>
              </w:rPr>
            </w:pPr>
            <w:r w:rsidRPr="00191DCD">
              <w:rPr>
                <w:rFonts w:ascii="Arial" w:hAnsi="Arial" w:cs="Arial"/>
                <w:sz w:val="20"/>
                <w:szCs w:val="20"/>
              </w:rPr>
              <w:t xml:space="preserve">This case report highlights an exceptionally uncommon traumatic injury pattern involving asymmetric bilateral hip dislocation with a concomitant acetabular posterior column fracture. The manuscript has clear educational value for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practitioners. Nevertheless, further elaboration of the clinical course would enhance its scientific contribution. Specifically, additional details regarding patient presentation, radiological findings, operative approach, fixation technique, postoperative management, and follow up outcomes would considerably strengthen the case report. Inclusion of high quality radiographic or CT images illustrating the fracture pattern and reduction outcome would also improve the manuscript’s clinical and pedagogical impact.</w:t>
            </w:r>
          </w:p>
          <w:p w:rsidR="00E66A7F" w:rsidRPr="00191DCD" w:rsidRDefault="00E66A7F">
            <w:pPr>
              <w:pBdr>
                <w:top w:val="nil"/>
                <w:left w:val="nil"/>
                <w:bottom w:val="nil"/>
                <w:right w:val="nil"/>
                <w:between w:val="nil"/>
              </w:pBdr>
              <w:rPr>
                <w:rFonts w:ascii="Arial" w:hAnsi="Arial" w:cs="Arial"/>
                <w:color w:val="000000"/>
                <w:sz w:val="20"/>
                <w:szCs w:val="20"/>
              </w:rPr>
            </w:pPr>
          </w:p>
          <w:p w:rsidR="00E66A7F" w:rsidRPr="00191DCD" w:rsidRDefault="00E66A7F" w:rsidP="00E66A7F">
            <w:pPr>
              <w:spacing w:before="240" w:after="240"/>
              <w:rPr>
                <w:rFonts w:ascii="Arial" w:hAnsi="Arial" w:cs="Arial"/>
                <w:sz w:val="20"/>
                <w:szCs w:val="20"/>
              </w:rPr>
            </w:pPr>
            <w:r w:rsidRPr="00191DCD">
              <w:rPr>
                <w:rFonts w:ascii="Arial" w:hAnsi="Arial" w:cs="Arial"/>
                <w:sz w:val="20"/>
                <w:szCs w:val="20"/>
              </w:rPr>
              <w:t xml:space="preserve">The manuscript describes an uncommon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scenario involving combined asymmetric bilateral hip dislocation with an associated acetabular posterior column fracture. The case contributes valuable clinical insight into the diagnostic complexity and management considerations associated with high energy hip injuries. Prior to publication, the manuscript would benefit from additional clarification regarding the mechanism of injury, radiological evaluation, operative technique, and postoperative outcomes. Strengthening the discussion with additional literature comparisons and refining the language for improved academic clarity would substantially enhance the manuscript’s scientific quality and educational impact.</w:t>
            </w:r>
          </w:p>
          <w:p w:rsidR="00684FE4" w:rsidRPr="00191DCD" w:rsidRDefault="00684FE4" w:rsidP="00E66A7F">
            <w:pPr>
              <w:spacing w:before="240" w:after="240"/>
              <w:rPr>
                <w:rFonts w:ascii="Arial" w:hAnsi="Arial" w:cs="Arial"/>
                <w:sz w:val="20"/>
                <w:szCs w:val="20"/>
              </w:rPr>
            </w:pPr>
          </w:p>
          <w:p w:rsidR="00684FE4" w:rsidRPr="00191DCD" w:rsidRDefault="00684FE4" w:rsidP="00684FE4">
            <w:pPr>
              <w:spacing w:before="240" w:after="240"/>
              <w:rPr>
                <w:rFonts w:ascii="Arial" w:hAnsi="Arial" w:cs="Arial"/>
                <w:sz w:val="20"/>
                <w:szCs w:val="20"/>
              </w:rPr>
            </w:pPr>
            <w:r w:rsidRPr="00191DCD">
              <w:rPr>
                <w:rFonts w:ascii="Arial" w:hAnsi="Arial" w:cs="Arial"/>
                <w:sz w:val="20"/>
                <w:szCs w:val="20"/>
              </w:rPr>
              <w:t xml:space="preserve">The manuscript presents a rare and educational clinical scenario with potential value for the </w:t>
            </w:r>
            <w:proofErr w:type="spellStart"/>
            <w:r w:rsidRPr="00191DCD">
              <w:rPr>
                <w:rFonts w:ascii="Arial" w:hAnsi="Arial" w:cs="Arial"/>
                <w:sz w:val="20"/>
                <w:szCs w:val="20"/>
              </w:rPr>
              <w:t>orthopedic</w:t>
            </w:r>
            <w:proofErr w:type="spellEnd"/>
            <w:r w:rsidRPr="00191DCD">
              <w:rPr>
                <w:rFonts w:ascii="Arial" w:hAnsi="Arial" w:cs="Arial"/>
                <w:sz w:val="20"/>
                <w:szCs w:val="20"/>
              </w:rPr>
              <w:t xml:space="preserve"> trauma literature. However, minor revisions are necessary to improve clinical detail, structural clarity, and linguistic precision before final acceptance.</w:t>
            </w:r>
          </w:p>
          <w:p w:rsidR="00684FE4" w:rsidRPr="00191DCD" w:rsidRDefault="00684FE4" w:rsidP="00E66A7F">
            <w:pPr>
              <w:spacing w:before="240" w:after="240"/>
              <w:rPr>
                <w:rFonts w:ascii="Arial" w:hAnsi="Arial" w:cs="Arial"/>
                <w:sz w:val="20"/>
                <w:szCs w:val="20"/>
              </w:rPr>
            </w:pPr>
          </w:p>
          <w:p w:rsidR="00E66A7F" w:rsidRPr="00191DCD" w:rsidRDefault="00E66A7F">
            <w:pPr>
              <w:pBdr>
                <w:top w:val="nil"/>
                <w:left w:val="nil"/>
                <w:bottom w:val="nil"/>
                <w:right w:val="nil"/>
                <w:between w:val="nil"/>
              </w:pBdr>
              <w:rPr>
                <w:rFonts w:ascii="Arial" w:hAnsi="Arial" w:cs="Arial"/>
                <w:color w:val="000000"/>
                <w:sz w:val="20"/>
                <w:szCs w:val="20"/>
              </w:rPr>
            </w:pPr>
          </w:p>
        </w:tc>
        <w:tc>
          <w:tcPr>
            <w:tcW w:w="6442" w:type="dxa"/>
          </w:tcPr>
          <w:p w:rsidR="00B11696" w:rsidRPr="00191DCD" w:rsidRDefault="00B11696">
            <w:pPr>
              <w:rPr>
                <w:rFonts w:ascii="Arial" w:hAnsi="Arial" w:cs="Arial"/>
                <w:sz w:val="20"/>
                <w:szCs w:val="20"/>
              </w:rPr>
            </w:pPr>
          </w:p>
        </w:tc>
      </w:tr>
    </w:tbl>
    <w:p w:rsidR="00B11696" w:rsidRPr="00191DCD" w:rsidRDefault="00B11696">
      <w:pPr>
        <w:pBdr>
          <w:top w:val="nil"/>
          <w:left w:val="nil"/>
          <w:bottom w:val="nil"/>
          <w:right w:val="nil"/>
          <w:between w:val="nil"/>
        </w:pBdr>
        <w:jc w:val="both"/>
        <w:rPr>
          <w:rFonts w:ascii="Arial" w:hAnsi="Arial" w:cs="Arial"/>
          <w:color w:val="000000"/>
          <w:sz w:val="20"/>
          <w:szCs w:val="20"/>
          <w:u w:val="single"/>
        </w:rPr>
      </w:pPr>
    </w:p>
    <w:p w:rsidR="00B11696" w:rsidRPr="00191DCD" w:rsidRDefault="00B11696">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FB3E57" w:rsidRPr="00191DCD" w:rsidTr="0045546B">
        <w:tc>
          <w:tcPr>
            <w:tcW w:w="5000" w:type="pct"/>
            <w:gridSpan w:val="3"/>
            <w:tcBorders>
              <w:top w:val="nil"/>
              <w:left w:val="nil"/>
              <w:right w:val="nil"/>
            </w:tcBorders>
            <w:noWrap/>
            <w:tcMar>
              <w:top w:w="0" w:type="dxa"/>
              <w:left w:w="108" w:type="dxa"/>
              <w:bottom w:w="0" w:type="dxa"/>
              <w:right w:w="108" w:type="dxa"/>
            </w:tcMar>
            <w:vAlign w:val="center"/>
          </w:tcPr>
          <w:p w:rsidR="00FB3E57" w:rsidRPr="00191DCD" w:rsidRDefault="00FB3E57" w:rsidP="0045546B">
            <w:pPr>
              <w:rPr>
                <w:rFonts w:ascii="Arial" w:eastAsia="Arial Unicode MS" w:hAnsi="Arial" w:cs="Arial"/>
                <w:b/>
                <w:sz w:val="20"/>
                <w:szCs w:val="20"/>
                <w:u w:val="single"/>
              </w:rPr>
            </w:pPr>
            <w:bookmarkStart w:id="0" w:name="_Hlk156057883"/>
            <w:bookmarkStart w:id="1" w:name="_Hlk156057704"/>
            <w:r w:rsidRPr="00191DCD">
              <w:rPr>
                <w:rFonts w:ascii="Arial" w:eastAsia="Arial Unicode MS" w:hAnsi="Arial" w:cs="Arial"/>
                <w:b/>
                <w:sz w:val="20"/>
                <w:szCs w:val="20"/>
                <w:highlight w:val="yellow"/>
                <w:u w:val="single"/>
              </w:rPr>
              <w:t>PART  2:</w:t>
            </w:r>
            <w:r w:rsidRPr="00191DCD">
              <w:rPr>
                <w:rFonts w:ascii="Arial" w:eastAsia="Arial Unicode MS" w:hAnsi="Arial" w:cs="Arial"/>
                <w:b/>
                <w:sz w:val="20"/>
                <w:szCs w:val="20"/>
                <w:u w:val="single"/>
              </w:rPr>
              <w:t xml:space="preserve"> </w:t>
            </w:r>
          </w:p>
          <w:p w:rsidR="00FB3E57" w:rsidRPr="00191DCD" w:rsidRDefault="00FB3E57" w:rsidP="0045546B">
            <w:pPr>
              <w:rPr>
                <w:rFonts w:ascii="Arial" w:eastAsia="Arial Unicode MS" w:hAnsi="Arial" w:cs="Arial"/>
                <w:b/>
                <w:sz w:val="20"/>
                <w:szCs w:val="20"/>
                <w:u w:val="single"/>
              </w:rPr>
            </w:pPr>
          </w:p>
        </w:tc>
      </w:tr>
      <w:tr w:rsidR="00FB3E57" w:rsidRPr="00191DCD" w:rsidTr="0045546B">
        <w:tc>
          <w:tcPr>
            <w:tcW w:w="1615" w:type="pct"/>
            <w:noWrap/>
            <w:tcMar>
              <w:top w:w="0" w:type="dxa"/>
              <w:left w:w="108" w:type="dxa"/>
              <w:bottom w:w="0" w:type="dxa"/>
              <w:right w:w="108" w:type="dxa"/>
            </w:tcMar>
            <w:vAlign w:val="center"/>
          </w:tcPr>
          <w:p w:rsidR="00FB3E57" w:rsidRPr="00191DCD" w:rsidRDefault="00FB3E57" w:rsidP="0045546B">
            <w:pPr>
              <w:rPr>
                <w:rFonts w:ascii="Arial" w:eastAsia="Arial Unicode MS" w:hAnsi="Arial" w:cs="Arial"/>
                <w:sz w:val="20"/>
                <w:szCs w:val="20"/>
              </w:rPr>
            </w:pPr>
          </w:p>
        </w:tc>
        <w:tc>
          <w:tcPr>
            <w:tcW w:w="1694" w:type="pct"/>
            <w:tcMar>
              <w:top w:w="0" w:type="dxa"/>
              <w:left w:w="108" w:type="dxa"/>
              <w:bottom w:w="0" w:type="dxa"/>
              <w:right w:w="108" w:type="dxa"/>
            </w:tcMar>
          </w:tcPr>
          <w:p w:rsidR="00FB3E57" w:rsidRPr="00191DCD" w:rsidRDefault="00FB3E57" w:rsidP="0045546B">
            <w:pPr>
              <w:keepNext/>
              <w:outlineLvl w:val="1"/>
              <w:rPr>
                <w:rFonts w:ascii="Arial" w:eastAsia="MS Mincho" w:hAnsi="Arial" w:cs="Arial"/>
                <w:b/>
                <w:bCs/>
                <w:sz w:val="20"/>
                <w:szCs w:val="20"/>
              </w:rPr>
            </w:pPr>
            <w:r w:rsidRPr="00191DCD">
              <w:rPr>
                <w:rFonts w:ascii="Arial" w:eastAsia="MS Mincho" w:hAnsi="Arial" w:cs="Arial"/>
                <w:b/>
                <w:bCs/>
                <w:sz w:val="20"/>
                <w:szCs w:val="20"/>
              </w:rPr>
              <w:t>Reviewer’s comment</w:t>
            </w:r>
            <w:bookmarkStart w:id="2" w:name="_GoBack"/>
            <w:bookmarkEnd w:id="2"/>
          </w:p>
        </w:tc>
        <w:tc>
          <w:tcPr>
            <w:tcW w:w="1691" w:type="pct"/>
          </w:tcPr>
          <w:p w:rsidR="00FB3E57" w:rsidRPr="00191DCD" w:rsidRDefault="00FB3E57" w:rsidP="0045546B">
            <w:pPr>
              <w:spacing w:after="160" w:line="252" w:lineRule="auto"/>
              <w:rPr>
                <w:rFonts w:ascii="Arial" w:eastAsia="Calibri" w:hAnsi="Arial" w:cs="Arial"/>
                <w:kern w:val="2"/>
                <w:sz w:val="20"/>
                <w:szCs w:val="20"/>
                <w:lang w:val="en-IN"/>
              </w:rPr>
            </w:pPr>
            <w:r w:rsidRPr="00191DCD">
              <w:rPr>
                <w:rFonts w:ascii="Arial" w:eastAsia="Calibri" w:hAnsi="Arial" w:cs="Arial"/>
                <w:b/>
                <w:kern w:val="2"/>
                <w:sz w:val="20"/>
                <w:szCs w:val="20"/>
                <w:lang w:val="en-IN"/>
              </w:rPr>
              <w:t>Author’s Feedback</w:t>
            </w:r>
            <w:r w:rsidRPr="00191DCD">
              <w:rPr>
                <w:rFonts w:ascii="Arial" w:eastAsia="Calibri" w:hAnsi="Arial" w:cs="Arial"/>
                <w:kern w:val="2"/>
                <w:sz w:val="20"/>
                <w:szCs w:val="20"/>
                <w:lang w:val="en-IN"/>
              </w:rPr>
              <w:t xml:space="preserve"> (It is mandatory that authors should write his/her feedback here)</w:t>
            </w:r>
          </w:p>
          <w:p w:rsidR="00FB3E57" w:rsidRPr="00191DCD" w:rsidRDefault="00FB3E57" w:rsidP="0045546B">
            <w:pPr>
              <w:keepNext/>
              <w:outlineLvl w:val="1"/>
              <w:rPr>
                <w:rFonts w:ascii="Arial" w:eastAsia="MS Mincho" w:hAnsi="Arial" w:cs="Arial"/>
                <w:bCs/>
                <w:sz w:val="20"/>
                <w:szCs w:val="20"/>
              </w:rPr>
            </w:pPr>
          </w:p>
        </w:tc>
      </w:tr>
      <w:tr w:rsidR="00FB3E57" w:rsidRPr="00191DCD" w:rsidTr="0045546B">
        <w:trPr>
          <w:trHeight w:val="890"/>
        </w:trPr>
        <w:tc>
          <w:tcPr>
            <w:tcW w:w="1615" w:type="pct"/>
            <w:noWrap/>
            <w:tcMar>
              <w:top w:w="0" w:type="dxa"/>
              <w:left w:w="108" w:type="dxa"/>
              <w:bottom w:w="0" w:type="dxa"/>
              <w:right w:w="108" w:type="dxa"/>
            </w:tcMar>
            <w:vAlign w:val="center"/>
          </w:tcPr>
          <w:p w:rsidR="00FB3E57" w:rsidRPr="00191DCD" w:rsidRDefault="00FB3E57" w:rsidP="0045546B">
            <w:pPr>
              <w:rPr>
                <w:rFonts w:ascii="Arial" w:eastAsia="Arial Unicode MS" w:hAnsi="Arial" w:cs="Arial"/>
                <w:b/>
                <w:sz w:val="20"/>
                <w:szCs w:val="20"/>
              </w:rPr>
            </w:pPr>
            <w:r w:rsidRPr="00191DCD">
              <w:rPr>
                <w:rFonts w:ascii="Arial" w:eastAsia="Arial Unicode MS" w:hAnsi="Arial" w:cs="Arial"/>
                <w:b/>
                <w:sz w:val="20"/>
                <w:szCs w:val="20"/>
              </w:rPr>
              <w:t xml:space="preserve">Are there ethical issues in this manuscript? </w:t>
            </w:r>
          </w:p>
          <w:p w:rsidR="00FB3E57" w:rsidRPr="00191DCD" w:rsidRDefault="00FB3E57" w:rsidP="0045546B">
            <w:pPr>
              <w:rPr>
                <w:rFonts w:ascii="Arial" w:eastAsia="Arial Unicode MS" w:hAnsi="Arial" w:cs="Arial"/>
                <w:sz w:val="20"/>
                <w:szCs w:val="20"/>
              </w:rPr>
            </w:pPr>
          </w:p>
        </w:tc>
        <w:tc>
          <w:tcPr>
            <w:tcW w:w="1694" w:type="pct"/>
            <w:tcMar>
              <w:top w:w="0" w:type="dxa"/>
              <w:left w:w="108" w:type="dxa"/>
              <w:bottom w:w="0" w:type="dxa"/>
              <w:right w:w="108" w:type="dxa"/>
            </w:tcMar>
            <w:vAlign w:val="center"/>
          </w:tcPr>
          <w:p w:rsidR="00FB3E57" w:rsidRPr="00191DCD" w:rsidRDefault="00FB3E57" w:rsidP="0045546B">
            <w:pPr>
              <w:rPr>
                <w:rFonts w:ascii="Arial" w:eastAsia="Arial Unicode MS" w:hAnsi="Arial" w:cs="Arial"/>
                <w:i/>
                <w:iCs/>
                <w:sz w:val="20"/>
                <w:szCs w:val="20"/>
                <w:u w:val="single"/>
              </w:rPr>
            </w:pPr>
            <w:r w:rsidRPr="00191DCD">
              <w:rPr>
                <w:rFonts w:ascii="Arial" w:eastAsia="Arial Unicode MS" w:hAnsi="Arial" w:cs="Arial"/>
                <w:i/>
                <w:iCs/>
                <w:sz w:val="20"/>
                <w:szCs w:val="20"/>
                <w:u w:val="single"/>
              </w:rPr>
              <w:t xml:space="preserve">(If yes, </w:t>
            </w:r>
            <w:proofErr w:type="gramStart"/>
            <w:r w:rsidRPr="00191DCD">
              <w:rPr>
                <w:rFonts w:ascii="Arial" w:eastAsia="Arial Unicode MS" w:hAnsi="Arial" w:cs="Arial"/>
                <w:i/>
                <w:iCs/>
                <w:sz w:val="20"/>
                <w:szCs w:val="20"/>
                <w:u w:val="single"/>
              </w:rPr>
              <w:t>Kindly</w:t>
            </w:r>
            <w:proofErr w:type="gramEnd"/>
            <w:r w:rsidRPr="00191DCD">
              <w:rPr>
                <w:rFonts w:ascii="Arial" w:eastAsia="Arial Unicode MS" w:hAnsi="Arial" w:cs="Arial"/>
                <w:i/>
                <w:iCs/>
                <w:sz w:val="20"/>
                <w:szCs w:val="20"/>
                <w:u w:val="single"/>
              </w:rPr>
              <w:t xml:space="preserve"> please write down the ethical issues here in details)</w:t>
            </w:r>
          </w:p>
          <w:p w:rsidR="00FB3E57" w:rsidRPr="00191DCD" w:rsidRDefault="00FB3E57" w:rsidP="0045546B">
            <w:pPr>
              <w:rPr>
                <w:rFonts w:ascii="Arial" w:eastAsia="Arial Unicode MS" w:hAnsi="Arial" w:cs="Arial"/>
                <w:sz w:val="20"/>
                <w:szCs w:val="20"/>
              </w:rPr>
            </w:pPr>
          </w:p>
          <w:p w:rsidR="00FB3E57" w:rsidRPr="00191DCD" w:rsidRDefault="00FB3E57" w:rsidP="0045546B">
            <w:pPr>
              <w:rPr>
                <w:rFonts w:ascii="Arial" w:eastAsia="Arial Unicode MS" w:hAnsi="Arial" w:cs="Arial"/>
                <w:sz w:val="20"/>
                <w:szCs w:val="20"/>
              </w:rPr>
            </w:pPr>
          </w:p>
        </w:tc>
        <w:tc>
          <w:tcPr>
            <w:tcW w:w="1691" w:type="pct"/>
            <w:vAlign w:val="center"/>
          </w:tcPr>
          <w:p w:rsidR="00FB3E57" w:rsidRPr="00191DCD" w:rsidRDefault="00FB3E57" w:rsidP="0045546B">
            <w:pPr>
              <w:rPr>
                <w:rFonts w:ascii="Arial" w:eastAsia="Arial Unicode MS" w:hAnsi="Arial" w:cs="Arial"/>
                <w:sz w:val="20"/>
                <w:szCs w:val="20"/>
              </w:rPr>
            </w:pPr>
          </w:p>
          <w:p w:rsidR="00FB3E57" w:rsidRPr="00191DCD" w:rsidRDefault="00FB3E57" w:rsidP="0045546B">
            <w:pPr>
              <w:rPr>
                <w:rFonts w:ascii="Arial" w:eastAsia="Arial Unicode MS" w:hAnsi="Arial" w:cs="Arial"/>
                <w:sz w:val="20"/>
                <w:szCs w:val="20"/>
              </w:rPr>
            </w:pPr>
          </w:p>
          <w:p w:rsidR="00FB3E57" w:rsidRPr="00191DCD" w:rsidRDefault="00FB3E57" w:rsidP="0045546B">
            <w:pPr>
              <w:rPr>
                <w:rFonts w:ascii="Arial" w:eastAsia="Arial Unicode MS" w:hAnsi="Arial" w:cs="Arial"/>
                <w:sz w:val="20"/>
                <w:szCs w:val="20"/>
              </w:rPr>
            </w:pPr>
          </w:p>
        </w:tc>
      </w:tr>
      <w:bookmarkEnd w:id="0"/>
    </w:tbl>
    <w:p w:rsidR="00FB3E57" w:rsidRPr="00191DCD" w:rsidRDefault="00FB3E57" w:rsidP="00FB3E57">
      <w:pPr>
        <w:rPr>
          <w:rFonts w:ascii="Arial" w:hAnsi="Arial" w:cs="Arial"/>
          <w:sz w:val="20"/>
          <w:szCs w:val="20"/>
        </w:rPr>
      </w:pPr>
    </w:p>
    <w:p w:rsidR="00191DCD" w:rsidRPr="00191DCD" w:rsidRDefault="00191DCD" w:rsidP="00191DCD">
      <w:pPr>
        <w:rPr>
          <w:rFonts w:ascii="Arial" w:hAnsi="Arial" w:cs="Arial"/>
          <w:b/>
          <w:sz w:val="20"/>
          <w:szCs w:val="20"/>
          <w:lang w:val="en-US" w:eastAsia="en-US"/>
        </w:rPr>
      </w:pPr>
    </w:p>
    <w:p w:rsidR="00191DCD" w:rsidRPr="00191DCD" w:rsidRDefault="00191DCD" w:rsidP="00191DCD">
      <w:pPr>
        <w:rPr>
          <w:rFonts w:ascii="Arial" w:hAnsi="Arial" w:cs="Arial"/>
          <w:b/>
          <w:sz w:val="20"/>
          <w:szCs w:val="20"/>
          <w:u w:val="single"/>
          <w:lang w:val="en-US" w:eastAsia="en-US"/>
        </w:rPr>
      </w:pPr>
      <w:r w:rsidRPr="00191DCD">
        <w:rPr>
          <w:rFonts w:ascii="Arial" w:hAnsi="Arial" w:cs="Arial"/>
          <w:b/>
          <w:sz w:val="20"/>
          <w:szCs w:val="20"/>
          <w:u w:val="single"/>
          <w:lang w:val="en-US" w:eastAsia="en-US"/>
        </w:rPr>
        <w:t>Reviewer details:</w:t>
      </w:r>
    </w:p>
    <w:p w:rsidR="00FB3E57" w:rsidRPr="00191DCD" w:rsidRDefault="00FB3E57" w:rsidP="00FB3E57">
      <w:pPr>
        <w:rPr>
          <w:rFonts w:ascii="Arial" w:hAnsi="Arial" w:cs="Arial"/>
          <w:sz w:val="20"/>
          <w:szCs w:val="20"/>
        </w:rPr>
      </w:pPr>
    </w:p>
    <w:p w:rsidR="00191DCD" w:rsidRPr="00191DCD" w:rsidRDefault="00191DCD" w:rsidP="00191DCD">
      <w:pPr>
        <w:rPr>
          <w:rFonts w:ascii="Arial" w:hAnsi="Arial" w:cs="Arial"/>
          <w:b/>
          <w:sz w:val="20"/>
          <w:szCs w:val="20"/>
        </w:rPr>
      </w:pPr>
      <w:bookmarkStart w:id="3" w:name="_Hlk224565565"/>
      <w:proofErr w:type="spellStart"/>
      <w:r w:rsidRPr="00191DCD">
        <w:rPr>
          <w:rFonts w:ascii="Arial" w:hAnsi="Arial" w:cs="Arial"/>
          <w:b/>
          <w:sz w:val="20"/>
          <w:szCs w:val="20"/>
        </w:rPr>
        <w:t>Birupaksha</w:t>
      </w:r>
      <w:proofErr w:type="spellEnd"/>
      <w:r w:rsidRPr="00191DCD">
        <w:rPr>
          <w:rFonts w:ascii="Arial" w:hAnsi="Arial" w:cs="Arial"/>
          <w:b/>
          <w:sz w:val="20"/>
          <w:szCs w:val="20"/>
        </w:rPr>
        <w:t xml:space="preserve"> Biswas</w:t>
      </w:r>
      <w:r w:rsidRPr="00191DCD">
        <w:rPr>
          <w:rFonts w:ascii="Arial" w:hAnsi="Arial" w:cs="Arial"/>
          <w:b/>
          <w:sz w:val="20"/>
          <w:szCs w:val="20"/>
        </w:rPr>
        <w:t xml:space="preserve">, </w:t>
      </w:r>
      <w:r w:rsidRPr="00191DCD">
        <w:rPr>
          <w:rFonts w:ascii="Arial" w:hAnsi="Arial" w:cs="Arial"/>
          <w:b/>
          <w:sz w:val="20"/>
          <w:szCs w:val="20"/>
        </w:rPr>
        <w:t xml:space="preserve">West Bengal University </w:t>
      </w:r>
      <w:r w:rsidRPr="00191DCD">
        <w:rPr>
          <w:rFonts w:ascii="Arial" w:hAnsi="Arial" w:cs="Arial"/>
          <w:b/>
          <w:sz w:val="20"/>
          <w:szCs w:val="20"/>
        </w:rPr>
        <w:t xml:space="preserve">of </w:t>
      </w:r>
      <w:r w:rsidRPr="00191DCD">
        <w:rPr>
          <w:rFonts w:ascii="Arial" w:hAnsi="Arial" w:cs="Arial"/>
          <w:b/>
          <w:sz w:val="20"/>
          <w:szCs w:val="20"/>
        </w:rPr>
        <w:t>Health Sciences</w:t>
      </w:r>
      <w:r w:rsidRPr="00191DCD">
        <w:rPr>
          <w:rFonts w:ascii="Arial" w:hAnsi="Arial" w:cs="Arial"/>
          <w:b/>
          <w:sz w:val="20"/>
          <w:szCs w:val="20"/>
        </w:rPr>
        <w:t xml:space="preserve">, </w:t>
      </w:r>
      <w:r w:rsidRPr="00191DCD">
        <w:rPr>
          <w:rFonts w:ascii="Arial" w:hAnsi="Arial" w:cs="Arial"/>
          <w:b/>
          <w:sz w:val="20"/>
          <w:szCs w:val="20"/>
        </w:rPr>
        <w:t>India</w:t>
      </w:r>
    </w:p>
    <w:bookmarkEnd w:id="3"/>
    <w:p w:rsidR="00FB3E57" w:rsidRPr="00191DCD" w:rsidRDefault="00FB3E57" w:rsidP="00FB3E57">
      <w:pPr>
        <w:rPr>
          <w:rFonts w:ascii="Arial" w:hAnsi="Arial" w:cs="Arial"/>
          <w:bCs/>
          <w:sz w:val="20"/>
          <w:szCs w:val="20"/>
          <w:u w:val="single"/>
        </w:rPr>
      </w:pPr>
    </w:p>
    <w:bookmarkEnd w:id="1"/>
    <w:p w:rsidR="00FB3E57" w:rsidRPr="00191DCD" w:rsidRDefault="00FB3E57" w:rsidP="00FB3E57">
      <w:pPr>
        <w:rPr>
          <w:rFonts w:ascii="Arial" w:hAnsi="Arial" w:cs="Arial"/>
          <w:sz w:val="20"/>
          <w:szCs w:val="20"/>
        </w:rPr>
      </w:pPr>
    </w:p>
    <w:p w:rsidR="00B11696" w:rsidRPr="00191DCD" w:rsidRDefault="00B11696">
      <w:pPr>
        <w:pBdr>
          <w:top w:val="nil"/>
          <w:left w:val="nil"/>
          <w:bottom w:val="nil"/>
          <w:right w:val="nil"/>
          <w:between w:val="nil"/>
        </w:pBdr>
        <w:jc w:val="both"/>
        <w:rPr>
          <w:rFonts w:ascii="Arial" w:hAnsi="Arial" w:cs="Arial"/>
          <w:color w:val="000000"/>
          <w:sz w:val="20"/>
          <w:szCs w:val="20"/>
          <w:u w:val="single"/>
        </w:rPr>
      </w:pPr>
    </w:p>
    <w:sectPr w:rsidR="00B11696" w:rsidRPr="00191DCD">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10D1" w:rsidRDefault="001B10D1">
      <w:r>
        <w:separator/>
      </w:r>
    </w:p>
  </w:endnote>
  <w:endnote w:type="continuationSeparator" w:id="0">
    <w:p w:rsidR="001B10D1" w:rsidRDefault="001B1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C0BBD601-396E-4599-A458-632C27B03DC8}"/>
    <w:embedBold r:id="rId2" w:fontKey="{03C130C4-4B34-429B-B668-911DA2C36903}"/>
  </w:font>
  <w:font w:name="Arimo">
    <w:altName w:val="Cambria"/>
    <w:charset w:val="00"/>
    <w:family w:val="auto"/>
    <w:pitch w:val="default"/>
    <w:embedBold r:id="rId3" w:fontKey="{1D98DEDF-AF67-4E57-8A77-E6C22DB2585C}"/>
  </w:font>
  <w:font w:name="Helvetica">
    <w:panose1 w:val="020B0604020202020204"/>
    <w:charset w:val="00"/>
    <w:family w:val="swiss"/>
    <w:pitch w:val="variable"/>
    <w:sig w:usb0="E0002EFF" w:usb1="C000785B" w:usb2="00000009" w:usb3="00000000" w:csb0="000001FF" w:csb1="00000000"/>
    <w:embedRegular r:id="rId4" w:fontKey="{977DAF9D-C780-4499-8068-D1DDCFBAEE8A}"/>
    <w:embedBold r:id="rId5" w:fontKey="{D82E444D-ED6E-46FC-96C7-965A9BAEF805}"/>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D0506CE0-9916-4FDF-86CA-00017F68F920}"/>
    <w:embedBold r:id="rId7" w:fontKey="{59F67F86-86C2-4903-BCEF-0346755DD828}"/>
  </w:font>
  <w:font w:name="Georgia">
    <w:panose1 w:val="02040502050405020303"/>
    <w:charset w:val="00"/>
    <w:family w:val="roman"/>
    <w:pitch w:val="variable"/>
    <w:sig w:usb0="00000287" w:usb1="00000000" w:usb2="00000000" w:usb3="00000000" w:csb0="0000009F" w:csb1="00000000"/>
    <w:embedItalic r:id="rId8" w:fontKey="{C4E31ECE-EE25-4AA2-A65B-1663AE7090E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2A19472-2F45-466B-8802-0E9EFE82FA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696" w:rsidRDefault="0033161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10D1" w:rsidRDefault="001B10D1">
      <w:r>
        <w:separator/>
      </w:r>
    </w:p>
  </w:footnote>
  <w:footnote w:type="continuationSeparator" w:id="0">
    <w:p w:rsidR="001B10D1" w:rsidRDefault="001B1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696" w:rsidRDefault="00B11696">
    <w:pPr>
      <w:spacing w:after="280"/>
      <w:jc w:val="center"/>
      <w:rPr>
        <w:rFonts w:ascii="Arial" w:eastAsia="Arial" w:hAnsi="Arial" w:cs="Arial"/>
        <w:color w:val="003399"/>
        <w:u w:val="single"/>
      </w:rPr>
    </w:pPr>
  </w:p>
  <w:p w:rsidR="00B11696" w:rsidRDefault="0033161F">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D45DA"/>
    <w:multiLevelType w:val="multilevel"/>
    <w:tmpl w:val="16E22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696"/>
    <w:rsid w:val="001625D0"/>
    <w:rsid w:val="00191DCD"/>
    <w:rsid w:val="001B10D1"/>
    <w:rsid w:val="00280A2B"/>
    <w:rsid w:val="002D61F9"/>
    <w:rsid w:val="0033161F"/>
    <w:rsid w:val="00473DE5"/>
    <w:rsid w:val="0062602B"/>
    <w:rsid w:val="00684FE4"/>
    <w:rsid w:val="00AF290F"/>
    <w:rsid w:val="00B11696"/>
    <w:rsid w:val="00E66A7F"/>
    <w:rsid w:val="00E80C36"/>
    <w:rsid w:val="00FB3E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894A3"/>
  <w15:docId w15:val="{DC53698A-2DB0-4D7C-933C-7684CFFC7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ournalajorr.com/index.php/AJOR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3tqMVmw29UWhQU5I6ixVPYMEQ==">CgMxLjAyDmguZTU5NnNjM3I1cWF5Mg5oLm96cjFqZ2VrOXJxajgAciExLW1zOUtJeW80eU1CTGtHX3Z0dm1WN3JPNnJGa25TV2c=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1109</Words>
  <Characters>6325</Characters>
  <Application>Microsoft Office Word</Application>
  <DocSecurity>0</DocSecurity>
  <Lines>52</Lines>
  <Paragraphs>14</Paragraphs>
  <ScaleCrop>false</ScaleCrop>
  <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Editor-11</cp:lastModifiedBy>
  <cp:revision>13</cp:revision>
  <dcterms:created xsi:type="dcterms:W3CDTF">2011-08-01T09:21:00Z</dcterms:created>
  <dcterms:modified xsi:type="dcterms:W3CDTF">2026-03-16T09:29:00Z</dcterms:modified>
</cp:coreProperties>
</file>