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146DF4" w:rsidRPr="00D23EF6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46DF4" w:rsidRPr="00D23EF6" w:rsidRDefault="00146DF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146DF4" w:rsidRPr="00D23EF6">
        <w:trPr>
          <w:trHeight w:val="290"/>
        </w:trPr>
        <w:tc>
          <w:tcPr>
            <w:tcW w:w="1234" w:type="pct"/>
          </w:tcPr>
          <w:p w:rsidR="00146DF4" w:rsidRPr="00D23EF6" w:rsidRDefault="005506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DF4" w:rsidRPr="00D23EF6" w:rsidRDefault="0055068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D23EF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Medicine and Health</w:t>
              </w:r>
            </w:hyperlink>
            <w:r w:rsidRPr="00D23EF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146DF4" w:rsidRPr="00D23EF6">
        <w:trPr>
          <w:trHeight w:val="290"/>
        </w:trPr>
        <w:tc>
          <w:tcPr>
            <w:tcW w:w="1234" w:type="pct"/>
          </w:tcPr>
          <w:p w:rsidR="00146DF4" w:rsidRPr="00D23EF6" w:rsidRDefault="005506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DF4" w:rsidRPr="00D23EF6" w:rsidRDefault="005506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Ms_AJMAH_152956</w:t>
            </w:r>
          </w:p>
        </w:tc>
      </w:tr>
      <w:tr w:rsidR="00146DF4" w:rsidRPr="00D23EF6">
        <w:trPr>
          <w:trHeight w:val="650"/>
        </w:trPr>
        <w:tc>
          <w:tcPr>
            <w:tcW w:w="1234" w:type="pct"/>
          </w:tcPr>
          <w:p w:rsidR="00146DF4" w:rsidRPr="00D23EF6" w:rsidRDefault="005506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DF4" w:rsidRPr="00D23EF6" w:rsidRDefault="005506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/>
                <w:sz w:val="20"/>
                <w:szCs w:val="20"/>
                <w:lang w:val="en-GB"/>
              </w:rPr>
              <w:t>HISTOPATHOLOGICAL AND ENDOSCOPIC FEATURES OF GASTRIC POLYPS</w:t>
            </w:r>
          </w:p>
        </w:tc>
      </w:tr>
      <w:tr w:rsidR="00146DF4" w:rsidRPr="00D23EF6">
        <w:trPr>
          <w:trHeight w:val="332"/>
        </w:trPr>
        <w:tc>
          <w:tcPr>
            <w:tcW w:w="1234" w:type="pct"/>
          </w:tcPr>
          <w:p w:rsidR="00146DF4" w:rsidRPr="00D23EF6" w:rsidRDefault="005506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DF4" w:rsidRPr="00D23EF6" w:rsidRDefault="00146D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46DF4" w:rsidRPr="00D23EF6" w:rsidRDefault="00146D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46DF4" w:rsidRPr="00D23EF6" w:rsidRDefault="00146DF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46DF4" w:rsidRPr="00D23EF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46DF4" w:rsidRPr="00D23EF6" w:rsidRDefault="0055068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3EF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23EF6">
              <w:rPr>
                <w:rFonts w:ascii="Arial" w:hAnsi="Arial" w:cs="Arial"/>
                <w:lang w:val="en-GB"/>
              </w:rPr>
              <w:t xml:space="preserve"> Comments</w:t>
            </w:r>
          </w:p>
          <w:p w:rsidR="00146DF4" w:rsidRPr="00D23EF6" w:rsidRDefault="00146D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46DF4" w:rsidRPr="00D23EF6">
        <w:tc>
          <w:tcPr>
            <w:tcW w:w="1265" w:type="pct"/>
            <w:noWrap/>
          </w:tcPr>
          <w:p w:rsidR="00146DF4" w:rsidRPr="00D23EF6" w:rsidRDefault="00146DF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146DF4" w:rsidRPr="00D23EF6" w:rsidRDefault="0055068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3EF6">
              <w:rPr>
                <w:rFonts w:ascii="Arial" w:hAnsi="Arial" w:cs="Arial"/>
                <w:lang w:val="en-GB"/>
              </w:rPr>
              <w:t>Reviewer’s comment</w:t>
            </w:r>
          </w:p>
          <w:p w:rsidR="00146DF4" w:rsidRPr="00D23EF6" w:rsidRDefault="00146D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46DF4" w:rsidRPr="00D23EF6" w:rsidRDefault="00146D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46DF4" w:rsidRPr="00D23EF6" w:rsidRDefault="00550687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23E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23EF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46DF4" w:rsidRPr="00D23EF6" w:rsidRDefault="00146DF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DF4" w:rsidRPr="00D23EF6">
        <w:trPr>
          <w:trHeight w:val="1264"/>
        </w:trPr>
        <w:tc>
          <w:tcPr>
            <w:tcW w:w="1265" w:type="pct"/>
            <w:noWrap/>
          </w:tcPr>
          <w:p w:rsidR="00146DF4" w:rsidRPr="00D23EF6" w:rsidRDefault="00550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</w:t>
            </w:r>
            <w:r w:rsidRPr="00D23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 of this manuscript for the scientific community. A minimum of 3-4 sentences may be required for this part.</w:t>
            </w:r>
          </w:p>
          <w:p w:rsidR="00146DF4" w:rsidRPr="00D23EF6" w:rsidRDefault="00146DF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46DF4" w:rsidRPr="00D23EF6" w:rsidRDefault="0055068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discusses commonly encountered medical conditions, specifically gastric polyps. Understanding this condition may assist in</w:t>
            </w:r>
            <w:r w:rsidRPr="00D23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guiding treatment and medical decisions.</w:t>
            </w:r>
          </w:p>
        </w:tc>
        <w:tc>
          <w:tcPr>
            <w:tcW w:w="1523" w:type="pct"/>
          </w:tcPr>
          <w:p w:rsidR="00146DF4" w:rsidRPr="00D23EF6" w:rsidRDefault="00146DF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DF4" w:rsidRPr="00D23EF6">
        <w:trPr>
          <w:trHeight w:val="1262"/>
        </w:trPr>
        <w:tc>
          <w:tcPr>
            <w:tcW w:w="1265" w:type="pct"/>
            <w:noWrap/>
          </w:tcPr>
          <w:p w:rsidR="00146DF4" w:rsidRPr="00D23EF6" w:rsidRDefault="00550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46DF4" w:rsidRPr="00D23EF6" w:rsidRDefault="00550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146DF4" w:rsidRPr="00D23EF6" w:rsidRDefault="00146DF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146DF4" w:rsidRPr="00D23EF6" w:rsidRDefault="00550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looks suitable </w:t>
            </w:r>
          </w:p>
        </w:tc>
        <w:tc>
          <w:tcPr>
            <w:tcW w:w="1523" w:type="pct"/>
          </w:tcPr>
          <w:p w:rsidR="00146DF4" w:rsidRPr="00D23EF6" w:rsidRDefault="00146DF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DF4" w:rsidRPr="00D23EF6">
        <w:trPr>
          <w:trHeight w:val="1262"/>
        </w:trPr>
        <w:tc>
          <w:tcPr>
            <w:tcW w:w="1265" w:type="pct"/>
            <w:noWrap/>
          </w:tcPr>
          <w:p w:rsidR="00146DF4" w:rsidRPr="00D23EF6" w:rsidRDefault="0055068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23EF6">
              <w:rPr>
                <w:rFonts w:ascii="Arial" w:hAnsi="Arial" w:cs="Arial"/>
                <w:lang w:val="en-GB"/>
              </w:rPr>
              <w:t xml:space="preserve">Is the abstract of the article comprehensive? Do you suggest the addition (or deletion) of some points </w:t>
            </w:r>
            <w:r w:rsidRPr="00D23EF6">
              <w:rPr>
                <w:rFonts w:ascii="Arial" w:hAnsi="Arial" w:cs="Arial"/>
                <w:lang w:val="en-GB"/>
              </w:rPr>
              <w:t>in this section? Please write your suggestions here.</w:t>
            </w:r>
          </w:p>
          <w:p w:rsidR="00146DF4" w:rsidRPr="00D23EF6" w:rsidRDefault="00146DF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146DF4" w:rsidRPr="00D23EF6" w:rsidRDefault="00550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looks comprehensive </w:t>
            </w:r>
          </w:p>
        </w:tc>
        <w:tc>
          <w:tcPr>
            <w:tcW w:w="1523" w:type="pct"/>
          </w:tcPr>
          <w:p w:rsidR="00146DF4" w:rsidRPr="00D23EF6" w:rsidRDefault="00146DF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DF4" w:rsidRPr="00D23EF6">
        <w:trPr>
          <w:trHeight w:val="704"/>
        </w:trPr>
        <w:tc>
          <w:tcPr>
            <w:tcW w:w="1265" w:type="pct"/>
            <w:noWrap/>
          </w:tcPr>
          <w:p w:rsidR="00146DF4" w:rsidRPr="00D23EF6" w:rsidRDefault="0055068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23EF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146DF4" w:rsidRPr="00D23EF6" w:rsidRDefault="005506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Manuscript scientifically correct </w:t>
            </w:r>
          </w:p>
        </w:tc>
        <w:tc>
          <w:tcPr>
            <w:tcW w:w="1523" w:type="pct"/>
          </w:tcPr>
          <w:p w:rsidR="00146DF4" w:rsidRPr="00D23EF6" w:rsidRDefault="00146DF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DF4" w:rsidRPr="00D23EF6">
        <w:trPr>
          <w:trHeight w:val="703"/>
        </w:trPr>
        <w:tc>
          <w:tcPr>
            <w:tcW w:w="1265" w:type="pct"/>
            <w:noWrap/>
          </w:tcPr>
          <w:p w:rsidR="00146DF4" w:rsidRPr="00D23EF6" w:rsidRDefault="00550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If you have suggestions of </w:t>
            </w:r>
            <w:r w:rsidRPr="00D23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additional references, please mention them in the review form.</w:t>
            </w:r>
          </w:p>
        </w:tc>
        <w:tc>
          <w:tcPr>
            <w:tcW w:w="2212" w:type="pct"/>
          </w:tcPr>
          <w:p w:rsidR="00146DF4" w:rsidRPr="00D23EF6" w:rsidRDefault="005506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are sufficient and </w:t>
            </w:r>
            <w:proofErr w:type="gramStart"/>
            <w:r w:rsidRPr="00D23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 ,</w:t>
            </w:r>
            <w:proofErr w:type="gramEnd"/>
            <w:r w:rsidRPr="00D23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although Adding more recent References may improve the manuscript </w:t>
            </w:r>
          </w:p>
        </w:tc>
        <w:tc>
          <w:tcPr>
            <w:tcW w:w="1523" w:type="pct"/>
          </w:tcPr>
          <w:p w:rsidR="00146DF4" w:rsidRPr="00D23EF6" w:rsidRDefault="00146DF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DF4" w:rsidRPr="00D23EF6">
        <w:trPr>
          <w:trHeight w:val="386"/>
        </w:trPr>
        <w:tc>
          <w:tcPr>
            <w:tcW w:w="1265" w:type="pct"/>
            <w:noWrap/>
          </w:tcPr>
          <w:p w:rsidR="00146DF4" w:rsidRPr="00D23EF6" w:rsidRDefault="0055068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23EF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146DF4" w:rsidRPr="00D23EF6" w:rsidRDefault="00146D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46DF4" w:rsidRPr="00D23EF6" w:rsidRDefault="005506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sz w:val="20"/>
                <w:szCs w:val="20"/>
                <w:lang w:val="en-GB"/>
              </w:rPr>
              <w:t xml:space="preserve">Language quality of the article suitable </w:t>
            </w:r>
          </w:p>
        </w:tc>
        <w:tc>
          <w:tcPr>
            <w:tcW w:w="1523" w:type="pct"/>
          </w:tcPr>
          <w:p w:rsidR="00146DF4" w:rsidRPr="00D23EF6" w:rsidRDefault="00146D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46DF4" w:rsidRPr="00D23EF6">
        <w:trPr>
          <w:trHeight w:val="1178"/>
        </w:trPr>
        <w:tc>
          <w:tcPr>
            <w:tcW w:w="1265" w:type="pct"/>
            <w:noWrap/>
          </w:tcPr>
          <w:p w:rsidR="00146DF4" w:rsidRPr="00D23EF6" w:rsidRDefault="0055068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23EF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23EF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23EF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146DF4" w:rsidRPr="00D23EF6" w:rsidRDefault="00146DF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146DF4" w:rsidRPr="00D23EF6" w:rsidRDefault="005506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/>
                <w:sz w:val="20"/>
                <w:szCs w:val="20"/>
                <w:lang w:val="en-GB"/>
              </w:rPr>
              <w:t>We appreciate your informative presentation. However, certain aspects require further clarification to enhance the scientific clarity of the manuscript.</w:t>
            </w:r>
          </w:p>
          <w:p w:rsidR="00146DF4" w:rsidRPr="00D23EF6" w:rsidRDefault="0055068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Including a classification and definitions of gastric polyps, along with the distinctions between each type, in the introduction could significantly enhance the scientific value of the presentation, particularly for junior doctors. </w:t>
            </w:r>
          </w:p>
          <w:p w:rsidR="00146DF4" w:rsidRPr="00D23EF6" w:rsidRDefault="0055068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/>
                <w:sz w:val="20"/>
                <w:szCs w:val="20"/>
                <w:lang w:val="en-GB"/>
              </w:rPr>
              <w:t>In the “Patients and Me</w:t>
            </w:r>
            <w:r w:rsidRPr="00D23E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thods” section, we require a more comprehensive description of the data collected, including demographic information, the procedures performed, and the specific tests conducted on the samples. </w:t>
            </w:r>
          </w:p>
          <w:p w:rsidR="00146DF4" w:rsidRPr="00D23EF6" w:rsidRDefault="0055068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/>
                <w:sz w:val="20"/>
                <w:szCs w:val="20"/>
                <w:lang w:val="en-GB"/>
              </w:rPr>
              <w:t>Regarding Helicobacter pylori infection, what diagnostic metho</w:t>
            </w:r>
            <w:r w:rsidRPr="00D23E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ds are employed, and which specific tests are utilized? </w:t>
            </w:r>
          </w:p>
          <w:p w:rsidR="00146DF4" w:rsidRPr="00D23EF6" w:rsidRDefault="0055068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/>
                <w:sz w:val="20"/>
                <w:szCs w:val="20"/>
                <w:lang w:val="en-GB"/>
              </w:rPr>
              <w:t>Incorporating notes on the treatment protocols for each type of gastric polyp could enhance the manuscript.</w:t>
            </w:r>
          </w:p>
        </w:tc>
        <w:tc>
          <w:tcPr>
            <w:tcW w:w="1523" w:type="pct"/>
          </w:tcPr>
          <w:p w:rsidR="00146DF4" w:rsidRPr="00D23EF6" w:rsidRDefault="00146D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146DF4" w:rsidRPr="00D23EF6" w:rsidRDefault="00146D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46DF4" w:rsidRPr="00D23EF6" w:rsidRDefault="00146D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46DF4" w:rsidRPr="00D23EF6" w:rsidRDefault="00146D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46DF4" w:rsidRPr="00D23EF6" w:rsidRDefault="00146D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146DF4" w:rsidRPr="00D23EF6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DF4" w:rsidRPr="00D23EF6" w:rsidRDefault="005506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23EF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23EF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46DF4" w:rsidRPr="00D23EF6" w:rsidRDefault="00146D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46DF4" w:rsidRPr="00D23EF6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DF4" w:rsidRPr="00D23EF6" w:rsidRDefault="00146D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DF4" w:rsidRPr="00D23EF6" w:rsidRDefault="0055068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3EF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146DF4" w:rsidRPr="00D23EF6" w:rsidRDefault="00550687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23E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23EF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46DF4" w:rsidRPr="00D23EF6" w:rsidRDefault="00146DF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6DF4" w:rsidRPr="00D23EF6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DF4" w:rsidRPr="00D23EF6" w:rsidRDefault="005506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3E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46DF4" w:rsidRPr="00D23EF6" w:rsidRDefault="00146D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DF4" w:rsidRPr="00D23EF6" w:rsidRDefault="005506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23EF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23EF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23EF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146DF4" w:rsidRPr="00D23EF6" w:rsidRDefault="005506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23EF6">
              <w:rPr>
                <w:rFonts w:ascii="Arial" w:hAnsi="Arial" w:cs="Arial"/>
                <w:sz w:val="20"/>
                <w:szCs w:val="20"/>
              </w:rPr>
              <w:t xml:space="preserve">No ethical issues in the manuscript </w:t>
            </w:r>
          </w:p>
          <w:p w:rsidR="00146DF4" w:rsidRPr="00D23EF6" w:rsidRDefault="00146D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:rsidR="00146DF4" w:rsidRPr="00D23EF6" w:rsidRDefault="00146D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46DF4" w:rsidRPr="00D23EF6" w:rsidRDefault="00146D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46DF4" w:rsidRPr="00D23EF6" w:rsidRDefault="00146D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46DF4" w:rsidRPr="00D23EF6" w:rsidRDefault="00146D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146DF4" w:rsidRPr="00D23EF6" w:rsidRDefault="00146DF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D23EF6" w:rsidRPr="00D23EF6" w:rsidRDefault="00D23EF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D23EF6" w:rsidRPr="00D23EF6" w:rsidRDefault="00D23EF6" w:rsidP="00D23EF6">
      <w:pPr>
        <w:rPr>
          <w:rFonts w:ascii="Arial" w:hAnsi="Arial" w:cs="Arial"/>
          <w:b/>
          <w:sz w:val="20"/>
          <w:szCs w:val="20"/>
          <w:u w:val="single"/>
        </w:rPr>
      </w:pPr>
      <w:r w:rsidRPr="00D23EF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23EF6" w:rsidRPr="00D23EF6" w:rsidRDefault="00D23EF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D23EF6" w:rsidRPr="00D23EF6" w:rsidRDefault="00D23EF6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D23EF6">
        <w:rPr>
          <w:rFonts w:ascii="Arial" w:hAnsi="Arial" w:cs="Arial"/>
          <w:b/>
          <w:sz w:val="20"/>
          <w:szCs w:val="20"/>
          <w:lang w:val="en-GB"/>
        </w:rPr>
        <w:t>Hasanain</w:t>
      </w:r>
      <w:proofErr w:type="spellEnd"/>
      <w:r w:rsidRPr="00D23EF6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D23EF6">
        <w:rPr>
          <w:rFonts w:ascii="Arial" w:hAnsi="Arial" w:cs="Arial"/>
          <w:b/>
          <w:sz w:val="20"/>
          <w:szCs w:val="20"/>
          <w:lang w:val="en-GB"/>
        </w:rPr>
        <w:t>Abdulameer</w:t>
      </w:r>
      <w:proofErr w:type="spellEnd"/>
      <w:r w:rsidRPr="00D23EF6">
        <w:rPr>
          <w:rFonts w:ascii="Arial" w:hAnsi="Arial" w:cs="Arial"/>
          <w:b/>
          <w:sz w:val="20"/>
          <w:szCs w:val="20"/>
          <w:lang w:val="en-GB"/>
        </w:rPr>
        <w:t xml:space="preserve"> Jasim, </w:t>
      </w:r>
      <w:proofErr w:type="spellStart"/>
      <w:r w:rsidRPr="00D23EF6">
        <w:rPr>
          <w:rFonts w:ascii="Arial" w:hAnsi="Arial" w:cs="Arial"/>
          <w:b/>
          <w:sz w:val="20"/>
          <w:szCs w:val="20"/>
          <w:lang w:val="en-GB"/>
        </w:rPr>
        <w:t>Mustansiriyah</w:t>
      </w:r>
      <w:proofErr w:type="spellEnd"/>
      <w:r w:rsidRPr="00D23EF6">
        <w:rPr>
          <w:rFonts w:ascii="Arial" w:hAnsi="Arial" w:cs="Arial"/>
          <w:b/>
          <w:sz w:val="20"/>
          <w:szCs w:val="20"/>
          <w:lang w:val="en-GB"/>
        </w:rPr>
        <w:t xml:space="preserve"> U</w:t>
      </w:r>
      <w:bookmarkStart w:id="2" w:name="_GoBack"/>
      <w:bookmarkEnd w:id="2"/>
      <w:r w:rsidRPr="00D23EF6">
        <w:rPr>
          <w:rFonts w:ascii="Arial" w:hAnsi="Arial" w:cs="Arial"/>
          <w:b/>
          <w:sz w:val="20"/>
          <w:szCs w:val="20"/>
          <w:lang w:val="en-GB"/>
        </w:rPr>
        <w:t>niversity College of Medicine, Iraq</w:t>
      </w:r>
    </w:p>
    <w:sectPr w:rsidR="00D23EF6" w:rsidRPr="00D23EF6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687" w:rsidRDefault="00550687">
      <w:r>
        <w:separator/>
      </w:r>
    </w:p>
  </w:endnote>
  <w:endnote w:type="continuationSeparator" w:id="0">
    <w:p w:rsidR="00550687" w:rsidRDefault="0055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DF4" w:rsidRDefault="00550687">
    <w:pPr>
      <w:pStyle w:val="Footer"/>
      <w:rPr>
        <w:sz w:val="16"/>
      </w:rPr>
    </w:pPr>
    <w:r>
      <w:rPr>
        <w:sz w:val="16"/>
      </w:rPr>
      <w:t xml:space="preserve">Created by: </w:t>
    </w:r>
    <w:r>
      <w:rPr>
        <w:sz w:val="16"/>
      </w:rPr>
      <w:t>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687" w:rsidRDefault="00550687">
      <w:r>
        <w:separator/>
      </w:r>
    </w:p>
  </w:footnote>
  <w:footnote w:type="continuationSeparator" w:id="0">
    <w:p w:rsidR="00550687" w:rsidRDefault="00550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DF4" w:rsidRDefault="00146DF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46DF4" w:rsidRDefault="00550687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6D780E"/>
    <w:multiLevelType w:val="hybridMultilevel"/>
    <w:tmpl w:val="FEFC9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F4"/>
    <w:rsid w:val="00146DF4"/>
    <w:rsid w:val="00550687"/>
    <w:rsid w:val="00D2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9AA53"/>
  <w15:chartTrackingRefBased/>
  <w15:docId w15:val="{41904F2E-CFBB-3F4F-9019-3DE2553E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mah.com/index.php/AJM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C9C50-FA32-49ED-89A6-6BAA9E01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https://journalajmah.com/index.php/AJMAH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52</cp:revision>
  <dcterms:created xsi:type="dcterms:W3CDTF">2026-02-08T15:00:00Z</dcterms:created>
  <dcterms:modified xsi:type="dcterms:W3CDTF">2026-03-05T07:44:00Z</dcterms:modified>
</cp:coreProperties>
</file>