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0ED0" w:rsidRPr="00B929EB">
        <w:trPr>
          <w:trHeight w:val="290"/>
        </w:trPr>
        <w:tc>
          <w:tcPr>
            <w:tcW w:w="5000" w:type="pct"/>
            <w:gridSpan w:val="2"/>
            <w:tcBorders>
              <w:top w:val="nil"/>
              <w:left w:val="nil"/>
              <w:right w:val="nil"/>
            </w:tcBorders>
          </w:tcPr>
          <w:p w:rsidR="00960ED0" w:rsidRPr="00B929EB" w:rsidRDefault="00960ED0">
            <w:pPr>
              <w:rPr>
                <w:rFonts w:ascii="Arial" w:hAnsi="Arial" w:cs="Arial"/>
                <w:sz w:val="20"/>
                <w:szCs w:val="20"/>
                <w:lang w:val="en-GB"/>
              </w:rPr>
            </w:pPr>
          </w:p>
        </w:tc>
      </w:tr>
      <w:tr w:rsidR="00960ED0" w:rsidRPr="00B929EB">
        <w:trPr>
          <w:trHeight w:val="290"/>
        </w:trPr>
        <w:tc>
          <w:tcPr>
            <w:tcW w:w="1186" w:type="pct"/>
          </w:tcPr>
          <w:p w:rsidR="00960ED0" w:rsidRPr="00B929EB" w:rsidRDefault="006F45CE">
            <w:pPr>
              <w:pStyle w:val="BodyText"/>
              <w:ind w:left="90"/>
              <w:jc w:val="left"/>
              <w:rPr>
                <w:rFonts w:ascii="Arial" w:hAnsi="Arial" w:cs="Arial"/>
                <w:bCs/>
                <w:sz w:val="20"/>
                <w:szCs w:val="20"/>
                <w:lang w:val="en-GB"/>
              </w:rPr>
            </w:pPr>
            <w:r w:rsidRPr="00B929EB">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960ED0" w:rsidRPr="00B929EB" w:rsidRDefault="006F45CE">
            <w:pPr>
              <w:rPr>
                <w:rFonts w:ascii="Arial" w:hAnsi="Arial" w:cs="Arial"/>
                <w:b/>
                <w:bCs/>
                <w:color w:val="0000CC"/>
                <w:sz w:val="20"/>
                <w:szCs w:val="20"/>
                <w:lang w:val="en-IN"/>
              </w:rPr>
            </w:pPr>
            <w:hyperlink r:id="rId7" w:tgtFrame="_parent" w:history="1">
              <w:r w:rsidRPr="00B929EB">
                <w:rPr>
                  <w:rFonts w:ascii="Arial" w:hAnsi="Arial" w:cs="Arial"/>
                  <w:b/>
                  <w:bCs/>
                  <w:noProof/>
                  <w:color w:val="0000CC"/>
                  <w:sz w:val="20"/>
                  <w:szCs w:val="20"/>
                  <w:lang w:val="en-IN"/>
                </w:rPr>
                <w:t xml:space="preserve">Asian Journal of Education and Social Studies </w:t>
              </w:r>
            </w:hyperlink>
          </w:p>
        </w:tc>
      </w:tr>
      <w:tr w:rsidR="00960ED0" w:rsidRPr="00B929EB">
        <w:trPr>
          <w:trHeight w:val="290"/>
        </w:trPr>
        <w:tc>
          <w:tcPr>
            <w:tcW w:w="1186" w:type="pct"/>
          </w:tcPr>
          <w:p w:rsidR="00960ED0" w:rsidRPr="00B929EB" w:rsidRDefault="006F45CE">
            <w:pPr>
              <w:pStyle w:val="BodyText"/>
              <w:ind w:left="90"/>
              <w:jc w:val="left"/>
              <w:rPr>
                <w:rFonts w:ascii="Arial" w:hAnsi="Arial" w:cs="Arial"/>
                <w:bCs/>
                <w:sz w:val="20"/>
                <w:szCs w:val="20"/>
                <w:lang w:val="en-GB"/>
              </w:rPr>
            </w:pPr>
            <w:r w:rsidRPr="00B929EB">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960ED0" w:rsidRPr="00B929EB" w:rsidRDefault="006F45CE">
            <w:pPr>
              <w:pStyle w:val="NormalWeb"/>
              <w:spacing w:before="0" w:beforeAutospacing="0" w:after="0" w:afterAutospacing="0"/>
              <w:rPr>
                <w:rFonts w:ascii="Arial" w:hAnsi="Arial" w:cs="Arial"/>
                <w:b/>
                <w:bCs/>
                <w:sz w:val="20"/>
                <w:szCs w:val="20"/>
                <w:lang w:val="en-GB"/>
              </w:rPr>
            </w:pPr>
            <w:r w:rsidRPr="00B929EB">
              <w:rPr>
                <w:rFonts w:ascii="Arial" w:hAnsi="Arial" w:cs="Arial"/>
                <w:b/>
                <w:bCs/>
                <w:sz w:val="20"/>
                <w:szCs w:val="20"/>
                <w:lang w:val="en-GB"/>
              </w:rPr>
              <w:t>Ms_AJESS_155456</w:t>
            </w:r>
          </w:p>
        </w:tc>
      </w:tr>
      <w:tr w:rsidR="00960ED0" w:rsidRPr="00B929EB">
        <w:trPr>
          <w:trHeight w:val="650"/>
        </w:trPr>
        <w:tc>
          <w:tcPr>
            <w:tcW w:w="1186" w:type="pct"/>
          </w:tcPr>
          <w:p w:rsidR="00960ED0" w:rsidRPr="00B929EB" w:rsidRDefault="006F45CE">
            <w:pPr>
              <w:pStyle w:val="BodyText"/>
              <w:ind w:left="90"/>
              <w:jc w:val="left"/>
              <w:rPr>
                <w:rFonts w:ascii="Arial" w:hAnsi="Arial" w:cs="Arial"/>
                <w:bCs/>
                <w:sz w:val="20"/>
                <w:szCs w:val="20"/>
                <w:lang w:val="en-GB"/>
              </w:rPr>
            </w:pPr>
            <w:r w:rsidRPr="00B929EB">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960ED0" w:rsidRPr="00B929EB" w:rsidRDefault="006F45CE">
            <w:pPr>
              <w:pStyle w:val="NormalWeb"/>
              <w:spacing w:before="0" w:beforeAutospacing="0" w:after="0" w:afterAutospacing="0"/>
              <w:rPr>
                <w:rFonts w:ascii="Arial" w:hAnsi="Arial" w:cs="Arial"/>
                <w:b/>
                <w:sz w:val="20"/>
                <w:szCs w:val="20"/>
                <w:lang w:val="en-GB"/>
              </w:rPr>
            </w:pPr>
            <w:r w:rsidRPr="00B929EB">
              <w:rPr>
                <w:rFonts w:ascii="Arial" w:hAnsi="Arial" w:cs="Arial"/>
                <w:b/>
                <w:sz w:val="20"/>
                <w:szCs w:val="20"/>
                <w:lang w:val="en-GB"/>
              </w:rPr>
              <w:t>Reporting from the Margins: Technological Deficits and Structural Challenges in Hyperlocal Digital Journalism in Jharkhand</w:t>
            </w:r>
          </w:p>
        </w:tc>
      </w:tr>
      <w:tr w:rsidR="00960ED0" w:rsidRPr="00B929EB">
        <w:trPr>
          <w:trHeight w:val="332"/>
        </w:trPr>
        <w:tc>
          <w:tcPr>
            <w:tcW w:w="1186" w:type="pct"/>
          </w:tcPr>
          <w:p w:rsidR="00960ED0" w:rsidRPr="00B929EB" w:rsidRDefault="006F45CE">
            <w:pPr>
              <w:pStyle w:val="BodyText"/>
              <w:ind w:left="90"/>
              <w:jc w:val="left"/>
              <w:rPr>
                <w:rFonts w:ascii="Arial" w:hAnsi="Arial" w:cs="Arial"/>
                <w:bCs/>
                <w:sz w:val="20"/>
                <w:szCs w:val="20"/>
                <w:lang w:val="en-GB"/>
              </w:rPr>
            </w:pPr>
            <w:r w:rsidRPr="00B929EB">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960ED0" w:rsidRPr="00B929EB" w:rsidRDefault="006F45CE">
            <w:pPr>
              <w:pStyle w:val="NormalWeb"/>
              <w:spacing w:before="0" w:beforeAutospacing="0" w:after="0" w:afterAutospacing="0"/>
              <w:rPr>
                <w:rFonts w:ascii="Arial" w:hAnsi="Arial" w:cs="Arial"/>
                <w:b/>
                <w:sz w:val="20"/>
                <w:szCs w:val="20"/>
                <w:lang w:val="en-GB"/>
              </w:rPr>
            </w:pPr>
            <w:r w:rsidRPr="00B929EB">
              <w:rPr>
                <w:rFonts w:ascii="Arial" w:hAnsi="Arial" w:cs="Arial"/>
                <w:b/>
                <w:sz w:val="20"/>
                <w:szCs w:val="20"/>
                <w:lang w:val="en-GB"/>
              </w:rPr>
              <w:t>Research Article</w:t>
            </w:r>
          </w:p>
        </w:tc>
      </w:tr>
    </w:tbl>
    <w:p w:rsidR="00960ED0" w:rsidRPr="00B929EB" w:rsidRDefault="00960ED0">
      <w:pPr>
        <w:pStyle w:val="BodyText"/>
        <w:rPr>
          <w:rFonts w:ascii="Arial" w:hAnsi="Arial" w:cs="Arial"/>
          <w:b/>
          <w:bCs/>
          <w:sz w:val="20"/>
          <w:szCs w:val="20"/>
          <w:u w:val="single"/>
          <w:lang w:val="en-GB"/>
        </w:rPr>
      </w:pPr>
    </w:p>
    <w:p w:rsidR="00960ED0" w:rsidRPr="00B929EB" w:rsidRDefault="00960ED0">
      <w:pPr>
        <w:pStyle w:val="BodyText"/>
        <w:rPr>
          <w:rFonts w:ascii="Arial" w:hAnsi="Arial" w:cs="Arial"/>
          <w:b/>
          <w:sz w:val="20"/>
          <w:szCs w:val="20"/>
          <w:highlight w:val="yellow"/>
          <w:lang w:val="en-GB"/>
        </w:rPr>
      </w:pPr>
    </w:p>
    <w:p w:rsidR="00960ED0" w:rsidRPr="00B929EB" w:rsidRDefault="006F45CE">
      <w:pPr>
        <w:pStyle w:val="BodyText"/>
        <w:rPr>
          <w:rFonts w:ascii="Arial" w:hAnsi="Arial" w:cs="Arial"/>
          <w:b/>
          <w:sz w:val="20"/>
          <w:szCs w:val="20"/>
          <w:lang w:val="en-GB"/>
        </w:rPr>
      </w:pPr>
      <w:r w:rsidRPr="00B929EB">
        <w:rPr>
          <w:rFonts w:ascii="Arial" w:hAnsi="Arial" w:cs="Arial"/>
          <w:b/>
          <w:sz w:val="20"/>
          <w:szCs w:val="20"/>
          <w:highlight w:val="yellow"/>
          <w:lang w:val="en-GB"/>
        </w:rPr>
        <w:t>PART 1</w:t>
      </w:r>
    </w:p>
    <w:p w:rsidR="00960ED0" w:rsidRPr="00B929EB" w:rsidRDefault="00960ED0">
      <w:pPr>
        <w:pStyle w:val="BodyText"/>
        <w:rPr>
          <w:rFonts w:ascii="Arial" w:hAnsi="Arial" w:cs="Arial"/>
          <w:b/>
          <w:sz w:val="20"/>
          <w:szCs w:val="20"/>
          <w:u w:val="single"/>
          <w:lang w:val="en-GB"/>
        </w:rPr>
      </w:pPr>
    </w:p>
    <w:p w:rsidR="00960ED0" w:rsidRPr="00B929EB" w:rsidRDefault="00960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0ED0" w:rsidRPr="00B929EB">
        <w:tc>
          <w:tcPr>
            <w:tcW w:w="1789" w:type="pct"/>
            <w:noWrap/>
          </w:tcPr>
          <w:p w:rsidR="00960ED0" w:rsidRPr="00B929EB" w:rsidRDefault="00960ED0">
            <w:pPr>
              <w:pStyle w:val="Heading2"/>
              <w:jc w:val="left"/>
              <w:rPr>
                <w:rFonts w:ascii="Arial" w:hAnsi="Arial" w:cs="Arial"/>
                <w:lang w:val="en-GB"/>
              </w:rPr>
            </w:pPr>
          </w:p>
        </w:tc>
        <w:tc>
          <w:tcPr>
            <w:tcW w:w="1844" w:type="pct"/>
          </w:tcPr>
          <w:p w:rsidR="00960ED0" w:rsidRPr="00B929EB" w:rsidRDefault="006F45CE">
            <w:pPr>
              <w:pStyle w:val="Heading2"/>
              <w:jc w:val="left"/>
              <w:rPr>
                <w:rFonts w:ascii="Arial" w:hAnsi="Arial" w:cs="Arial"/>
                <w:lang w:val="en-GB"/>
              </w:rPr>
            </w:pPr>
            <w:r w:rsidRPr="00B929EB">
              <w:rPr>
                <w:rFonts w:ascii="Arial" w:hAnsi="Arial" w:cs="Arial"/>
                <w:lang w:val="en-GB"/>
              </w:rPr>
              <w:t>Comments of the Reviewers</w:t>
            </w:r>
          </w:p>
        </w:tc>
        <w:tc>
          <w:tcPr>
            <w:tcW w:w="1367" w:type="pct"/>
          </w:tcPr>
          <w:p w:rsidR="00960ED0" w:rsidRPr="00B929EB" w:rsidRDefault="006F45CE">
            <w:pPr>
              <w:spacing w:after="160" w:line="259" w:lineRule="auto"/>
              <w:rPr>
                <w:rFonts w:ascii="Arial" w:eastAsia="Calibri" w:hAnsi="Arial" w:cs="Arial"/>
                <w:kern w:val="2"/>
                <w:sz w:val="20"/>
                <w:szCs w:val="20"/>
                <w:lang w:val="en-GB"/>
              </w:rPr>
            </w:pPr>
            <w:r w:rsidRPr="00B929EB">
              <w:rPr>
                <w:rFonts w:ascii="Arial" w:eastAsia="Calibri" w:hAnsi="Arial" w:cs="Arial"/>
                <w:b/>
                <w:kern w:val="2"/>
                <w:sz w:val="20"/>
                <w:szCs w:val="20"/>
                <w:lang w:val="en-GB"/>
              </w:rPr>
              <w:t>Author’s Feedback</w:t>
            </w:r>
            <w:r w:rsidRPr="00B929EB">
              <w:rPr>
                <w:rFonts w:ascii="Arial" w:eastAsia="Calibri" w:hAnsi="Arial" w:cs="Arial"/>
                <w:kern w:val="2"/>
                <w:sz w:val="20"/>
                <w:szCs w:val="20"/>
                <w:lang w:val="en-GB"/>
              </w:rPr>
              <w:t xml:space="preserve"> </w:t>
            </w:r>
          </w:p>
          <w:p w:rsidR="00960ED0" w:rsidRPr="00B929EB" w:rsidRDefault="00960ED0">
            <w:pPr>
              <w:pStyle w:val="Heading2"/>
              <w:jc w:val="left"/>
              <w:rPr>
                <w:rFonts w:ascii="Arial" w:hAnsi="Arial" w:cs="Arial"/>
                <w:b w:val="0"/>
                <w:lang w:val="en-GB"/>
              </w:rPr>
            </w:pPr>
          </w:p>
        </w:tc>
      </w:tr>
      <w:tr w:rsidR="00960ED0" w:rsidRPr="00B929EB">
        <w:trPr>
          <w:trHeight w:val="1264"/>
        </w:trPr>
        <w:tc>
          <w:tcPr>
            <w:tcW w:w="1789" w:type="pct"/>
            <w:noWrap/>
          </w:tcPr>
          <w:p w:rsidR="00960ED0" w:rsidRPr="00B929EB" w:rsidRDefault="006F45CE">
            <w:pPr>
              <w:rPr>
                <w:rFonts w:ascii="Arial" w:eastAsia="MS Mincho" w:hAnsi="Arial" w:cs="Arial"/>
                <w:bCs/>
                <w:sz w:val="20"/>
                <w:szCs w:val="20"/>
                <w:lang w:val="en-GB"/>
              </w:rPr>
            </w:pPr>
            <w:r w:rsidRPr="00B929EB">
              <w:rPr>
                <w:rFonts w:ascii="Arial" w:hAnsi="Arial" w:cs="Arial"/>
                <w:b/>
                <w:bCs/>
                <w:sz w:val="20"/>
                <w:szCs w:val="20"/>
                <w:lang w:val="en-GB"/>
              </w:rPr>
              <w:t xml:space="preserve">Please write a few sentences </w:t>
            </w:r>
            <w:r w:rsidRPr="00B929EB">
              <w:rPr>
                <w:rFonts w:ascii="Arial" w:hAnsi="Arial" w:cs="Arial"/>
                <w:b/>
                <w:bCs/>
                <w:sz w:val="20"/>
                <w:szCs w:val="20"/>
                <w:lang w:val="en-GB"/>
              </w:rPr>
              <w:t>regarding the importance of this manuscript for the scientific community.</w:t>
            </w:r>
            <w:r w:rsidRPr="00B929EB">
              <w:rPr>
                <w:rFonts w:ascii="Arial" w:hAnsi="Arial" w:cs="Arial"/>
                <w:bCs/>
                <w:sz w:val="20"/>
                <w:szCs w:val="20"/>
                <w:lang w:val="en-GB"/>
              </w:rPr>
              <w:t xml:space="preserve"> A minimum of 3-4 sentences may be required for this part.</w:t>
            </w:r>
          </w:p>
        </w:tc>
        <w:tc>
          <w:tcPr>
            <w:tcW w:w="1844" w:type="pct"/>
          </w:tcPr>
          <w:p w:rsidR="00960ED0" w:rsidRPr="00B929EB" w:rsidRDefault="006F45CE">
            <w:pPr>
              <w:pStyle w:val="ListParagraph"/>
              <w:ind w:left="0"/>
              <w:rPr>
                <w:rFonts w:ascii="Arial" w:hAnsi="Arial" w:cs="Arial"/>
                <w:b/>
                <w:bCs/>
                <w:sz w:val="20"/>
                <w:szCs w:val="20"/>
                <w:lang w:val="en-GB"/>
              </w:rPr>
            </w:pPr>
            <w:r w:rsidRPr="00B929EB">
              <w:rPr>
                <w:rFonts w:ascii="Arial" w:hAnsi="Arial" w:cs="Arial"/>
                <w:sz w:val="20"/>
                <w:szCs w:val="20"/>
              </w:rPr>
              <w:t>This manuscript is important as it highlights the realities of hyper local digital journalism in a region that is often over</w:t>
            </w:r>
            <w:r w:rsidRPr="00B929EB">
              <w:rPr>
                <w:rFonts w:ascii="Arial" w:hAnsi="Arial" w:cs="Arial"/>
                <w:sz w:val="20"/>
                <w:szCs w:val="20"/>
              </w:rPr>
              <w:t>looked. It shows how independent journalists are giving voice to local issues despite facing technological, financial, and structural challenges. The study also reminds us that simply having digital access is not enough without proper support and recogniti</w:t>
            </w:r>
            <w:r w:rsidRPr="00B929EB">
              <w:rPr>
                <w:rFonts w:ascii="Arial" w:hAnsi="Arial" w:cs="Arial"/>
                <w:sz w:val="20"/>
                <w:szCs w:val="20"/>
              </w:rPr>
              <w:t>on. Overall, it offers useful insights for improving and sustaining grassroots journalism.</w:t>
            </w:r>
          </w:p>
        </w:tc>
        <w:tc>
          <w:tcPr>
            <w:tcW w:w="1367" w:type="pct"/>
          </w:tcPr>
          <w:p w:rsidR="00960ED0" w:rsidRPr="00B929EB" w:rsidRDefault="00960ED0">
            <w:pPr>
              <w:pStyle w:val="Heading2"/>
              <w:jc w:val="left"/>
              <w:rPr>
                <w:rFonts w:ascii="Arial" w:hAnsi="Arial" w:cs="Arial"/>
                <w:b w:val="0"/>
                <w:lang w:val="en-GB"/>
              </w:rPr>
            </w:pPr>
          </w:p>
        </w:tc>
      </w:tr>
    </w:tbl>
    <w:p w:rsidR="00960ED0" w:rsidRPr="00B929EB" w:rsidRDefault="00960ED0">
      <w:pPr>
        <w:rPr>
          <w:rFonts w:ascii="Arial" w:hAnsi="Arial" w:cs="Arial"/>
          <w:sz w:val="20"/>
          <w:szCs w:val="20"/>
          <w:lang w:val="en-GB"/>
        </w:rPr>
      </w:pPr>
    </w:p>
    <w:p w:rsidR="00960ED0" w:rsidRPr="00B929EB" w:rsidRDefault="00960ED0">
      <w:pPr>
        <w:rPr>
          <w:rFonts w:ascii="Arial" w:hAnsi="Arial" w:cs="Arial"/>
          <w:sz w:val="20"/>
          <w:szCs w:val="20"/>
          <w:lang w:val="en-GB"/>
        </w:rPr>
      </w:pPr>
    </w:p>
    <w:p w:rsidR="00960ED0" w:rsidRPr="00B929EB" w:rsidRDefault="006F45CE">
      <w:pPr>
        <w:pStyle w:val="Heading2"/>
        <w:jc w:val="left"/>
        <w:rPr>
          <w:rFonts w:ascii="Arial" w:hAnsi="Arial" w:cs="Arial"/>
          <w:lang w:val="en-GB"/>
        </w:rPr>
      </w:pPr>
      <w:r w:rsidRPr="00B929EB">
        <w:rPr>
          <w:rFonts w:ascii="Arial" w:hAnsi="Arial" w:cs="Arial"/>
          <w:highlight w:val="yellow"/>
          <w:lang w:val="en-GB"/>
        </w:rPr>
        <w:t>PART  2</w:t>
      </w:r>
    </w:p>
    <w:p w:rsidR="00960ED0" w:rsidRPr="00B929EB" w:rsidRDefault="00960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0ED0" w:rsidRPr="00B929EB">
        <w:tc>
          <w:tcPr>
            <w:tcW w:w="5000" w:type="pct"/>
            <w:gridSpan w:val="3"/>
            <w:tcBorders>
              <w:top w:val="nil"/>
              <w:left w:val="nil"/>
              <w:right w:val="nil"/>
            </w:tcBorders>
            <w:noWrap/>
          </w:tcPr>
          <w:p w:rsidR="00960ED0" w:rsidRPr="00B929EB" w:rsidRDefault="00960ED0">
            <w:pPr>
              <w:rPr>
                <w:rFonts w:ascii="Arial" w:hAnsi="Arial" w:cs="Arial"/>
                <w:sz w:val="20"/>
                <w:szCs w:val="20"/>
                <w:lang w:val="en-GB"/>
              </w:rPr>
            </w:pPr>
          </w:p>
        </w:tc>
      </w:tr>
      <w:tr w:rsidR="00960ED0" w:rsidRPr="00B929EB">
        <w:tc>
          <w:tcPr>
            <w:tcW w:w="1790" w:type="pct"/>
            <w:noWrap/>
          </w:tcPr>
          <w:p w:rsidR="00960ED0" w:rsidRPr="00B929EB" w:rsidRDefault="00960ED0">
            <w:pPr>
              <w:pStyle w:val="Heading2"/>
              <w:jc w:val="left"/>
              <w:rPr>
                <w:rFonts w:ascii="Arial" w:hAnsi="Arial" w:cs="Arial"/>
                <w:lang w:val="en-GB"/>
              </w:rPr>
            </w:pPr>
          </w:p>
        </w:tc>
        <w:tc>
          <w:tcPr>
            <w:tcW w:w="1843" w:type="pct"/>
          </w:tcPr>
          <w:p w:rsidR="00960ED0" w:rsidRPr="00B929EB" w:rsidRDefault="006F45CE">
            <w:pPr>
              <w:pStyle w:val="Heading2"/>
              <w:jc w:val="left"/>
              <w:rPr>
                <w:rFonts w:ascii="Arial" w:hAnsi="Arial" w:cs="Arial"/>
                <w:lang w:val="en-GB"/>
              </w:rPr>
            </w:pPr>
            <w:r w:rsidRPr="00B929EB">
              <w:rPr>
                <w:rFonts w:ascii="Arial" w:hAnsi="Arial" w:cs="Arial"/>
                <w:lang w:val="en-GB"/>
              </w:rPr>
              <w:t>Rating of the Reviewers</w:t>
            </w:r>
          </w:p>
        </w:tc>
        <w:tc>
          <w:tcPr>
            <w:tcW w:w="1367" w:type="pct"/>
          </w:tcPr>
          <w:p w:rsidR="00960ED0" w:rsidRPr="00B929EB" w:rsidRDefault="006F45CE">
            <w:pPr>
              <w:spacing w:after="160" w:line="259" w:lineRule="auto"/>
              <w:rPr>
                <w:rFonts w:ascii="Arial" w:hAnsi="Arial" w:cs="Arial"/>
                <w:b/>
                <w:sz w:val="20"/>
                <w:szCs w:val="20"/>
                <w:lang w:val="en-GB"/>
              </w:rPr>
            </w:pPr>
            <w:r w:rsidRPr="00B929EB">
              <w:rPr>
                <w:rFonts w:ascii="Arial" w:eastAsia="Calibri" w:hAnsi="Arial" w:cs="Arial"/>
                <w:b/>
                <w:kern w:val="2"/>
                <w:sz w:val="20"/>
                <w:szCs w:val="20"/>
                <w:lang w:val="en-GB"/>
              </w:rPr>
              <w:t>Author’s Feedback</w:t>
            </w:r>
            <w:r w:rsidRPr="00B929EB">
              <w:rPr>
                <w:rFonts w:ascii="Arial" w:eastAsia="Calibri" w:hAnsi="Arial" w:cs="Arial"/>
                <w:kern w:val="2"/>
                <w:sz w:val="20"/>
                <w:szCs w:val="20"/>
                <w:lang w:val="en-GB"/>
              </w:rPr>
              <w:t xml:space="preserve"> </w:t>
            </w:r>
          </w:p>
        </w:tc>
      </w:tr>
      <w:tr w:rsidR="00960ED0" w:rsidRPr="00B929EB">
        <w:trPr>
          <w:trHeight w:val="1262"/>
        </w:trPr>
        <w:tc>
          <w:tcPr>
            <w:tcW w:w="1790" w:type="pct"/>
            <w:noWrap/>
          </w:tcPr>
          <w:p w:rsidR="00960ED0" w:rsidRPr="00B929EB" w:rsidRDefault="006F45CE">
            <w:pPr>
              <w:rPr>
                <w:rFonts w:ascii="Arial" w:hAnsi="Arial" w:cs="Arial"/>
                <w:b/>
                <w:bCs/>
                <w:sz w:val="20"/>
                <w:szCs w:val="20"/>
                <w:lang w:val="en-GB"/>
              </w:rPr>
            </w:pPr>
            <w:r w:rsidRPr="00B929EB">
              <w:rPr>
                <w:rFonts w:ascii="Arial" w:hAnsi="Arial" w:cs="Arial"/>
                <w:b/>
                <w:bCs/>
                <w:sz w:val="20"/>
                <w:szCs w:val="20"/>
                <w:lang w:val="en-GB"/>
              </w:rPr>
              <w:t xml:space="preserve">1. Is the title clear and appropriate for the study? </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u w:val="single"/>
                <w:lang w:val="en-GB"/>
              </w:rPr>
            </w:pPr>
            <w:r w:rsidRPr="00B929EB">
              <w:rPr>
                <w:rFonts w:ascii="Arial" w:hAnsi="Arial" w:cs="Arial"/>
                <w:color w:val="404040"/>
                <w:sz w:val="20"/>
                <w:szCs w:val="20"/>
                <w:shd w:val="clear" w:color="auto" w:fill="FFFFFF"/>
                <w:lang w:val="en-GB"/>
              </w:rPr>
              <w:t xml:space="preserve">5 = Excellent 4 = Good 3 = </w:t>
            </w:r>
            <w:r w:rsidRPr="00B929EB">
              <w:rPr>
                <w:rFonts w:ascii="Arial" w:hAnsi="Arial" w:cs="Arial"/>
                <w:color w:val="404040"/>
                <w:sz w:val="20"/>
                <w:szCs w:val="20"/>
                <w:shd w:val="clear" w:color="auto" w:fill="FFFFFF"/>
                <w:lang w:val="en-GB"/>
              </w:rPr>
              <w:t>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color w:val="404040"/>
                <w:sz w:val="20"/>
                <w:szCs w:val="20"/>
                <w:shd w:val="clear" w:color="auto" w:fill="FFFFFF"/>
                <w:lang w:val="en-GB"/>
              </w:rPr>
              <w:t>Good 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 xml:space="preserve">2. Is the abstract of the article comprehensive? </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4</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3. Are the keywords</w:t>
            </w:r>
            <w:r w:rsidRPr="00B929EB">
              <w:rPr>
                <w:rFonts w:ascii="Arial" w:hAnsi="Arial" w:cs="Arial"/>
                <w:lang w:val="en-GB"/>
              </w:rPr>
              <w:t xml:space="preserve"> appropriate and useful?</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4. Is the background information of the paper sufficient and well organized?</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 xml:space="preserve">5 = Excellent 4 = Good 3 = </w:t>
            </w:r>
            <w:r w:rsidRPr="00B929EB">
              <w:rPr>
                <w:rFonts w:ascii="Arial" w:hAnsi="Arial" w:cs="Arial"/>
                <w:color w:val="404040"/>
                <w:sz w:val="20"/>
                <w:szCs w:val="20"/>
                <w:shd w:val="clear" w:color="auto" w:fill="FFFFFF"/>
                <w:lang w:val="en-GB"/>
              </w:rPr>
              <w:t>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4</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5. Are the research objectives/hypotheses clearly stated?</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2</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6. Is the litera</w:t>
            </w:r>
            <w:r w:rsidRPr="00B929EB">
              <w:rPr>
                <w:rFonts w:ascii="Arial" w:hAnsi="Arial" w:cs="Arial"/>
                <w:lang w:val="en-GB"/>
              </w:rPr>
              <w:t>ture review relevant and up to date?</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7. Is the research methodology appropriate for the study?</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 xml:space="preserve">5 = Excellent 4 = Good 3 = </w:t>
            </w:r>
            <w:r w:rsidRPr="00B929EB">
              <w:rPr>
                <w:rFonts w:ascii="Arial" w:hAnsi="Arial" w:cs="Arial"/>
                <w:color w:val="404040"/>
                <w:sz w:val="20"/>
                <w:szCs w:val="20"/>
                <w:shd w:val="clear" w:color="auto" w:fill="FFFFFF"/>
                <w:lang w:val="en-GB"/>
              </w:rPr>
              <w:t>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2</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1262"/>
        </w:trPr>
        <w:tc>
          <w:tcPr>
            <w:tcW w:w="1790" w:type="pct"/>
            <w:noWrap/>
          </w:tcPr>
          <w:p w:rsidR="00960ED0" w:rsidRPr="00B929EB" w:rsidRDefault="006F45CE">
            <w:pPr>
              <w:pStyle w:val="Heading2"/>
              <w:jc w:val="left"/>
              <w:rPr>
                <w:rFonts w:ascii="Arial" w:hAnsi="Arial" w:cs="Arial"/>
                <w:lang w:val="en-GB"/>
              </w:rPr>
            </w:pPr>
            <w:r w:rsidRPr="00B929EB">
              <w:rPr>
                <w:rFonts w:ascii="Arial" w:hAnsi="Arial" w:cs="Arial"/>
                <w:lang w:val="en-GB"/>
              </w:rPr>
              <w:t>8. Were ethical issues properly addressed (if applicable)?</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ind w:left="360"/>
              <w:rPr>
                <w:rFonts w:ascii="Arial" w:hAnsi="Arial" w:cs="Arial"/>
                <w:b/>
                <w:bCs/>
                <w:sz w:val="20"/>
                <w:szCs w:val="20"/>
                <w:lang w:val="en-GB"/>
              </w:rPr>
            </w:pPr>
          </w:p>
          <w:p w:rsidR="00960ED0" w:rsidRPr="00B929EB" w:rsidRDefault="006F45CE">
            <w:pPr>
              <w:ind w:left="360"/>
              <w:rPr>
                <w:rFonts w:ascii="Arial" w:hAnsi="Arial" w:cs="Arial"/>
                <w:b/>
                <w:bCs/>
                <w:sz w:val="20"/>
                <w:szCs w:val="20"/>
                <w:lang w:val="en-GB"/>
              </w:rPr>
            </w:pPr>
            <w:r w:rsidRPr="00B929EB">
              <w:rPr>
                <w:rFonts w:ascii="Arial" w:hAnsi="Arial" w:cs="Arial"/>
                <w:b/>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 xml:space="preserve">9. Are the results presented clearly? </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bCs/>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960ED0">
            <w:pPr>
              <w:pStyle w:val="ListParagraph"/>
              <w:ind w:left="0"/>
              <w:rPr>
                <w:rFonts w:ascii="Arial" w:hAnsi="Arial" w:cs="Arial"/>
                <w:bCs/>
                <w:sz w:val="20"/>
                <w:szCs w:val="20"/>
                <w:lang w:val="en-GB"/>
              </w:rPr>
            </w:pPr>
          </w:p>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10. Are tables and figures clear, relevant, and necessary?</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 xml:space="preserve">5 = Excellent 4 = Good 3 = </w:t>
            </w:r>
            <w:r w:rsidRPr="00B929EB">
              <w:rPr>
                <w:rFonts w:ascii="Arial" w:hAnsi="Arial" w:cs="Arial"/>
                <w:color w:val="404040"/>
                <w:sz w:val="20"/>
                <w:szCs w:val="20"/>
                <w:shd w:val="clear" w:color="auto" w:fill="FFFFFF"/>
                <w:lang w:val="en-GB"/>
              </w:rPr>
              <w:t>Satisfactory 2 = Needs Improvement 1 = Poor N/A = Not Applicable</w:t>
            </w:r>
          </w:p>
        </w:tc>
        <w:tc>
          <w:tcPr>
            <w:tcW w:w="1843" w:type="pct"/>
          </w:tcPr>
          <w:p w:rsidR="00960ED0" w:rsidRPr="00B929EB" w:rsidRDefault="00960ED0">
            <w:pPr>
              <w:pStyle w:val="ListParagraph"/>
              <w:ind w:left="0"/>
              <w:rPr>
                <w:rFonts w:ascii="Arial" w:hAnsi="Arial" w:cs="Arial"/>
                <w:bCs/>
                <w:sz w:val="20"/>
                <w:szCs w:val="20"/>
                <w:lang w:val="en-GB"/>
              </w:rPr>
            </w:pPr>
          </w:p>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4</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lastRenderedPageBreak/>
              <w:t>11. Does the discussion relate findings to existing literature?</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12. Are the</w:t>
            </w:r>
            <w:r w:rsidRPr="00B929EB">
              <w:rPr>
                <w:rFonts w:ascii="Arial" w:hAnsi="Arial" w:cs="Arial"/>
                <w:b/>
                <w:sz w:val="20"/>
                <w:szCs w:val="20"/>
                <w:lang w:val="en-GB"/>
              </w:rPr>
              <w:t xml:space="preserve"> conclusions supported by the data?</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13. Are the limitations of the study discussed?</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 xml:space="preserve">5 = Excellent 4 = Good 3 = Satisfactory 2 = </w:t>
            </w:r>
            <w:r w:rsidRPr="00B929EB">
              <w:rPr>
                <w:rFonts w:ascii="Arial" w:hAnsi="Arial" w:cs="Arial"/>
                <w:color w:val="404040"/>
                <w:sz w:val="20"/>
                <w:szCs w:val="20"/>
                <w:shd w:val="clear" w:color="auto" w:fill="FFFFFF"/>
                <w:lang w:val="en-GB"/>
              </w:rPr>
              <w:t>Needs Improvement 1 = Poor N/A = Not Applicable</w:t>
            </w:r>
          </w:p>
        </w:tc>
        <w:tc>
          <w:tcPr>
            <w:tcW w:w="1843" w:type="pct"/>
          </w:tcPr>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4</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14. Are the references relevant and sufficient (in number)?</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5 = Excellent 4 = Good 3 = Satisfactory 2 = Needs Improvement 1 = Poor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N/A = Not Applicable</w:t>
            </w:r>
          </w:p>
        </w:tc>
        <w:tc>
          <w:tcPr>
            <w:tcW w:w="1843" w:type="pct"/>
          </w:tcPr>
          <w:p w:rsidR="00960ED0" w:rsidRPr="00B929EB" w:rsidRDefault="00960ED0">
            <w:pPr>
              <w:pStyle w:val="ListParagraph"/>
              <w:ind w:left="0"/>
              <w:rPr>
                <w:rFonts w:ascii="Arial" w:hAnsi="Arial" w:cs="Arial"/>
                <w:bCs/>
                <w:sz w:val="20"/>
                <w:szCs w:val="20"/>
                <w:lang w:val="en-GB"/>
              </w:rPr>
            </w:pPr>
          </w:p>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4</w:t>
            </w:r>
          </w:p>
        </w:tc>
        <w:tc>
          <w:tcPr>
            <w:tcW w:w="1367" w:type="pct"/>
          </w:tcPr>
          <w:p w:rsidR="00960ED0" w:rsidRPr="00B929EB" w:rsidRDefault="00960ED0">
            <w:pPr>
              <w:pStyle w:val="Heading2"/>
              <w:jc w:val="left"/>
              <w:rPr>
                <w:rFonts w:ascii="Arial" w:hAnsi="Arial" w:cs="Arial"/>
                <w:b w:val="0"/>
                <w:lang w:val="en-GB"/>
              </w:rPr>
            </w:pPr>
          </w:p>
        </w:tc>
      </w:tr>
      <w:tr w:rsidR="00960ED0" w:rsidRPr="00B929EB">
        <w:trPr>
          <w:trHeight w:val="703"/>
        </w:trPr>
        <w:tc>
          <w:tcPr>
            <w:tcW w:w="1790" w:type="pct"/>
            <w:noWrap/>
          </w:tcPr>
          <w:p w:rsidR="00960ED0" w:rsidRPr="00B929EB" w:rsidRDefault="006F45CE">
            <w:pPr>
              <w:rPr>
                <w:rFonts w:ascii="Arial" w:hAnsi="Arial" w:cs="Arial"/>
                <w:b/>
                <w:sz w:val="20"/>
                <w:szCs w:val="20"/>
                <w:lang w:val="en-GB"/>
              </w:rPr>
            </w:pPr>
            <w:r w:rsidRPr="00B929EB">
              <w:rPr>
                <w:rFonts w:ascii="Arial" w:hAnsi="Arial" w:cs="Arial"/>
                <w:b/>
                <w:sz w:val="20"/>
                <w:szCs w:val="20"/>
                <w:lang w:val="en-GB"/>
              </w:rPr>
              <w:t xml:space="preserve">15. Is the manuscript written </w:t>
            </w:r>
            <w:r w:rsidRPr="00B929EB">
              <w:rPr>
                <w:rFonts w:ascii="Arial" w:hAnsi="Arial" w:cs="Arial"/>
                <w:b/>
                <w:sz w:val="20"/>
                <w:szCs w:val="20"/>
                <w:lang w:val="en-GB"/>
              </w:rPr>
              <w:t>in clear and understandable language?</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Rating Scale: </w:t>
            </w:r>
          </w:p>
          <w:p w:rsidR="00960ED0" w:rsidRPr="00B929EB" w:rsidRDefault="006F45CE">
            <w:pPr>
              <w:rPr>
                <w:rFonts w:ascii="Arial" w:hAnsi="Arial" w:cs="Arial"/>
                <w:color w:val="404040"/>
                <w:sz w:val="20"/>
                <w:szCs w:val="20"/>
                <w:shd w:val="clear" w:color="auto" w:fill="FFFFFF"/>
                <w:lang w:val="en-GB"/>
              </w:rPr>
            </w:pPr>
            <w:r w:rsidRPr="00B929EB">
              <w:rPr>
                <w:rFonts w:ascii="Arial" w:hAnsi="Arial" w:cs="Arial"/>
                <w:color w:val="404040"/>
                <w:sz w:val="20"/>
                <w:szCs w:val="20"/>
                <w:shd w:val="clear" w:color="auto" w:fill="FFFFFF"/>
                <w:lang w:val="en-GB"/>
              </w:rPr>
              <w:t xml:space="preserve">5 = Excellent 4 = Good 3 = Satisfactory 2 = Needs Improvement 1 = Poor </w:t>
            </w:r>
          </w:p>
          <w:p w:rsidR="00960ED0" w:rsidRPr="00B929EB" w:rsidRDefault="006F45CE">
            <w:pPr>
              <w:rPr>
                <w:rFonts w:ascii="Arial" w:hAnsi="Arial" w:cs="Arial"/>
                <w:sz w:val="20"/>
                <w:szCs w:val="20"/>
                <w:lang w:val="en-GB"/>
              </w:rPr>
            </w:pPr>
            <w:r w:rsidRPr="00B929EB">
              <w:rPr>
                <w:rFonts w:ascii="Arial" w:hAnsi="Arial" w:cs="Arial"/>
                <w:color w:val="404040"/>
                <w:sz w:val="20"/>
                <w:szCs w:val="20"/>
                <w:shd w:val="clear" w:color="auto" w:fill="FFFFFF"/>
                <w:lang w:val="en-GB"/>
              </w:rPr>
              <w:t>N/A = Not Applicable</w:t>
            </w:r>
          </w:p>
        </w:tc>
        <w:tc>
          <w:tcPr>
            <w:tcW w:w="1843" w:type="pct"/>
          </w:tcPr>
          <w:p w:rsidR="00960ED0" w:rsidRPr="00B929EB" w:rsidRDefault="00960ED0">
            <w:pPr>
              <w:pStyle w:val="ListParagraph"/>
              <w:ind w:left="0"/>
              <w:rPr>
                <w:rFonts w:ascii="Arial" w:hAnsi="Arial" w:cs="Arial"/>
                <w:bCs/>
                <w:sz w:val="20"/>
                <w:szCs w:val="20"/>
                <w:lang w:val="en-GB"/>
              </w:rPr>
            </w:pPr>
          </w:p>
          <w:p w:rsidR="00960ED0" w:rsidRPr="00B929EB" w:rsidRDefault="006F45CE">
            <w:pPr>
              <w:pStyle w:val="ListParagraph"/>
              <w:ind w:left="0"/>
              <w:rPr>
                <w:rFonts w:ascii="Arial" w:hAnsi="Arial" w:cs="Arial"/>
                <w:bCs/>
                <w:sz w:val="20"/>
                <w:szCs w:val="20"/>
                <w:lang w:val="en-GB"/>
              </w:rPr>
            </w:pPr>
            <w:r w:rsidRPr="00B929EB">
              <w:rPr>
                <w:rFonts w:ascii="Arial" w:hAnsi="Arial" w:cs="Arial"/>
                <w:bCs/>
                <w:sz w:val="20"/>
                <w:szCs w:val="20"/>
                <w:lang w:val="en-GB"/>
              </w:rPr>
              <w:t>3</w:t>
            </w:r>
          </w:p>
        </w:tc>
        <w:tc>
          <w:tcPr>
            <w:tcW w:w="1367" w:type="pct"/>
          </w:tcPr>
          <w:p w:rsidR="00960ED0" w:rsidRPr="00B929EB" w:rsidRDefault="00960ED0">
            <w:pPr>
              <w:pStyle w:val="Heading2"/>
              <w:jc w:val="left"/>
              <w:rPr>
                <w:rFonts w:ascii="Arial" w:hAnsi="Arial" w:cs="Arial"/>
                <w:b w:val="0"/>
                <w:lang w:val="en-GB"/>
              </w:rPr>
            </w:pPr>
          </w:p>
        </w:tc>
      </w:tr>
    </w:tbl>
    <w:p w:rsidR="00960ED0" w:rsidRPr="00B929EB" w:rsidRDefault="00960ED0">
      <w:pPr>
        <w:pStyle w:val="BodyText"/>
        <w:rPr>
          <w:rFonts w:ascii="Arial" w:hAnsi="Arial" w:cs="Arial"/>
          <w:b/>
          <w:bCs/>
          <w:sz w:val="20"/>
          <w:szCs w:val="20"/>
          <w:u w:val="single"/>
          <w:lang w:val="en-GB"/>
        </w:rPr>
      </w:pPr>
    </w:p>
    <w:p w:rsidR="00960ED0" w:rsidRPr="00B929EB" w:rsidRDefault="00960ED0">
      <w:pPr>
        <w:pStyle w:val="BodyText"/>
        <w:rPr>
          <w:rFonts w:ascii="Arial" w:hAnsi="Arial" w:cs="Arial"/>
          <w:b/>
          <w:bCs/>
          <w:sz w:val="20"/>
          <w:szCs w:val="20"/>
          <w:u w:val="single"/>
          <w:lang w:val="en-GB"/>
        </w:rPr>
      </w:pPr>
    </w:p>
    <w:p w:rsidR="00960ED0" w:rsidRPr="00B929EB" w:rsidRDefault="006F45CE">
      <w:pPr>
        <w:pStyle w:val="NormalWeb"/>
        <w:spacing w:before="0" w:beforeAutospacing="0" w:after="0" w:afterAutospacing="0"/>
        <w:rPr>
          <w:rFonts w:ascii="Arial" w:hAnsi="Arial" w:cs="Arial"/>
          <w:b/>
          <w:bCs/>
          <w:sz w:val="20"/>
          <w:szCs w:val="20"/>
          <w:highlight w:val="yellow"/>
          <w:u w:val="single"/>
          <w:lang w:val="en-GB"/>
        </w:rPr>
      </w:pPr>
      <w:r w:rsidRPr="00B929EB">
        <w:rPr>
          <w:rFonts w:ascii="Arial" w:hAnsi="Arial" w:cs="Arial"/>
          <w:b/>
          <w:bCs/>
          <w:sz w:val="20"/>
          <w:szCs w:val="20"/>
          <w:highlight w:val="yellow"/>
          <w:u w:val="single"/>
          <w:lang w:val="en-GB"/>
        </w:rPr>
        <w:t>PART 3</w:t>
      </w:r>
    </w:p>
    <w:p w:rsidR="00960ED0" w:rsidRPr="00B929EB" w:rsidRDefault="00960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0ED0" w:rsidRPr="00B929EB">
        <w:tc>
          <w:tcPr>
            <w:tcW w:w="5000" w:type="pct"/>
            <w:gridSpan w:val="2"/>
            <w:tcBorders>
              <w:top w:val="nil"/>
              <w:left w:val="nil"/>
              <w:right w:val="nil"/>
            </w:tcBorders>
            <w:noWrap/>
            <w:tcMar>
              <w:top w:w="0" w:type="dxa"/>
              <w:left w:w="108" w:type="dxa"/>
              <w:bottom w:w="0" w:type="dxa"/>
              <w:right w:w="108" w:type="dxa"/>
            </w:tcMar>
            <w:vAlign w:val="center"/>
          </w:tcPr>
          <w:p w:rsidR="00960ED0" w:rsidRPr="00B929EB" w:rsidRDefault="006F45CE">
            <w:pPr>
              <w:pStyle w:val="NormalWeb"/>
              <w:spacing w:before="0" w:beforeAutospacing="0" w:after="0" w:afterAutospacing="0"/>
              <w:rPr>
                <w:rFonts w:ascii="Arial" w:hAnsi="Arial" w:cs="Arial"/>
                <w:b/>
                <w:bCs/>
                <w:sz w:val="20"/>
                <w:szCs w:val="20"/>
                <w:u w:val="single"/>
                <w:lang w:val="en-GB"/>
              </w:rPr>
            </w:pPr>
            <w:r w:rsidRPr="00B929EB">
              <w:rPr>
                <w:rFonts w:ascii="Arial" w:hAnsi="Arial" w:cs="Arial"/>
                <w:b/>
                <w:bCs/>
                <w:sz w:val="20"/>
                <w:szCs w:val="20"/>
                <w:u w:val="single"/>
                <w:lang w:val="en-GB"/>
              </w:rPr>
              <w:t>Editorial Comments (This section is reserved for the comments from journal editorial office and</w:t>
            </w:r>
            <w:r w:rsidRPr="00B929EB">
              <w:rPr>
                <w:rFonts w:ascii="Arial" w:hAnsi="Arial" w:cs="Arial"/>
                <w:b/>
                <w:bCs/>
                <w:sz w:val="20"/>
                <w:szCs w:val="20"/>
                <w:u w:val="single"/>
                <w:lang w:val="en-GB"/>
              </w:rPr>
              <w:t xml:space="preserve"> editors):</w:t>
            </w:r>
          </w:p>
          <w:p w:rsidR="00960ED0" w:rsidRPr="00B929EB" w:rsidRDefault="00960ED0">
            <w:pPr>
              <w:pStyle w:val="NormalWeb"/>
              <w:spacing w:before="0" w:beforeAutospacing="0" w:after="0" w:afterAutospacing="0"/>
              <w:rPr>
                <w:rFonts w:ascii="Arial" w:hAnsi="Arial" w:cs="Arial"/>
                <w:b/>
                <w:bCs/>
                <w:sz w:val="20"/>
                <w:szCs w:val="20"/>
                <w:u w:val="single"/>
                <w:lang w:val="en-GB"/>
              </w:rPr>
            </w:pPr>
          </w:p>
        </w:tc>
      </w:tr>
      <w:tr w:rsidR="00960ED0" w:rsidRPr="00B929EB">
        <w:tc>
          <w:tcPr>
            <w:tcW w:w="2784" w:type="pct"/>
            <w:noWrap/>
            <w:tcMar>
              <w:top w:w="0" w:type="dxa"/>
              <w:left w:w="108" w:type="dxa"/>
              <w:bottom w:w="0" w:type="dxa"/>
              <w:right w:w="108" w:type="dxa"/>
            </w:tcMar>
            <w:vAlign w:val="center"/>
          </w:tcPr>
          <w:p w:rsidR="00960ED0" w:rsidRPr="00B929EB" w:rsidRDefault="00960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0ED0" w:rsidRPr="00B929EB" w:rsidRDefault="006F45CE">
            <w:pPr>
              <w:pStyle w:val="NormalWeb"/>
              <w:spacing w:before="0" w:beforeAutospacing="0" w:after="0" w:afterAutospacing="0"/>
              <w:rPr>
                <w:rFonts w:ascii="Arial" w:hAnsi="Arial" w:cs="Arial"/>
                <w:b/>
                <w:bCs/>
                <w:sz w:val="20"/>
                <w:szCs w:val="20"/>
                <w:lang w:val="en-GB"/>
              </w:rPr>
            </w:pPr>
            <w:r w:rsidRPr="00B929EB">
              <w:rPr>
                <w:rFonts w:ascii="Arial" w:hAnsi="Arial" w:cs="Arial"/>
                <w:sz w:val="20"/>
                <w:szCs w:val="20"/>
                <w:lang w:val="en-GB"/>
              </w:rPr>
              <w:t>Author’s Feedback</w:t>
            </w:r>
          </w:p>
        </w:tc>
      </w:tr>
      <w:tr w:rsidR="00960ED0" w:rsidRPr="00B929EB">
        <w:tc>
          <w:tcPr>
            <w:tcW w:w="2784" w:type="pct"/>
            <w:noWrap/>
            <w:tcMar>
              <w:top w:w="0" w:type="dxa"/>
              <w:left w:w="108" w:type="dxa"/>
              <w:bottom w:w="0" w:type="dxa"/>
              <w:right w:w="108" w:type="dxa"/>
            </w:tcMar>
            <w:vAlign w:val="center"/>
          </w:tcPr>
          <w:p w:rsidR="00960ED0" w:rsidRPr="00B929EB" w:rsidRDefault="00960ED0">
            <w:pPr>
              <w:pStyle w:val="NormalWeb"/>
              <w:spacing w:before="0" w:beforeAutospacing="0" w:after="0" w:afterAutospacing="0"/>
              <w:rPr>
                <w:rFonts w:ascii="Arial" w:hAnsi="Arial" w:cs="Arial"/>
                <w:sz w:val="20"/>
                <w:szCs w:val="20"/>
                <w:lang w:val="en-GB"/>
              </w:rPr>
            </w:pPr>
          </w:p>
          <w:p w:rsidR="00960ED0" w:rsidRPr="00B929EB" w:rsidRDefault="00960ED0">
            <w:pPr>
              <w:pStyle w:val="NormalWeb"/>
              <w:spacing w:before="0" w:beforeAutospacing="0" w:after="0" w:afterAutospacing="0"/>
              <w:rPr>
                <w:rFonts w:ascii="Arial" w:hAnsi="Arial" w:cs="Arial"/>
                <w:sz w:val="20"/>
                <w:szCs w:val="20"/>
                <w:lang w:val="en-GB"/>
              </w:rPr>
            </w:pPr>
          </w:p>
          <w:p w:rsidR="00960ED0" w:rsidRPr="00B929EB" w:rsidRDefault="006F45CE">
            <w:pPr>
              <w:pStyle w:val="NormalWeb"/>
              <w:spacing w:before="0" w:beforeAutospacing="0" w:after="0" w:afterAutospacing="0"/>
              <w:rPr>
                <w:rFonts w:ascii="Arial" w:hAnsi="Arial" w:cs="Arial"/>
                <w:sz w:val="20"/>
                <w:szCs w:val="20"/>
                <w:lang w:val="en-GB"/>
              </w:rPr>
            </w:pPr>
            <w:r w:rsidRPr="00B929EB">
              <w:rPr>
                <w:rFonts w:ascii="Arial" w:hAnsi="Arial" w:cs="Arial"/>
                <w:sz w:val="20"/>
                <w:szCs w:val="20"/>
                <w:lang w:val="en-GB"/>
              </w:rPr>
              <w:t xml:space="preserve">The manuscript addresses an important and underexplored area by focusing on hyperlocal digital journalism in Jharkhand, offering valuable insights into the challenges faced by independent journalists. The study is </w:t>
            </w:r>
            <w:r w:rsidRPr="00B929EB">
              <w:rPr>
                <w:rFonts w:ascii="Arial" w:hAnsi="Arial" w:cs="Arial"/>
                <w:sz w:val="20"/>
                <w:szCs w:val="20"/>
                <w:lang w:val="en-GB"/>
              </w:rPr>
              <w:t>well-structured, and the use of qualitative methods adds depth to the analysis. However, the paper would benefit from improved language clarity, tighter organization in certain sections, and minor grammatical corrections. Additionally, strengthening the di</w:t>
            </w:r>
            <w:r w:rsidRPr="00B929EB">
              <w:rPr>
                <w:rFonts w:ascii="Arial" w:hAnsi="Arial" w:cs="Arial"/>
                <w:sz w:val="20"/>
                <w:szCs w:val="20"/>
                <w:lang w:val="en-GB"/>
              </w:rPr>
              <w:t>scussion by linking findings more explicitly with existing theories could enhance its academic contribution. Overall, it is a relevant and meaningful study with scope for refinement.</w:t>
            </w:r>
          </w:p>
          <w:p w:rsidR="00960ED0" w:rsidRPr="00B929EB" w:rsidRDefault="00960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0ED0" w:rsidRPr="00B929EB" w:rsidRDefault="00960ED0">
            <w:pPr>
              <w:pStyle w:val="NormalWeb"/>
              <w:spacing w:before="0" w:beforeAutospacing="0" w:after="0" w:afterAutospacing="0"/>
              <w:rPr>
                <w:rFonts w:ascii="Arial" w:hAnsi="Arial" w:cs="Arial"/>
                <w:b/>
                <w:bCs/>
                <w:sz w:val="20"/>
                <w:szCs w:val="20"/>
                <w:lang w:val="en-GB"/>
              </w:rPr>
            </w:pPr>
          </w:p>
        </w:tc>
      </w:tr>
    </w:tbl>
    <w:p w:rsidR="00960ED0" w:rsidRPr="00B929EB" w:rsidRDefault="00960ED0">
      <w:pPr>
        <w:rPr>
          <w:rFonts w:ascii="Arial" w:eastAsia="Arial Unicode MS" w:hAnsi="Arial" w:cs="Arial"/>
          <w:b/>
          <w:bCs/>
          <w:sz w:val="20"/>
          <w:szCs w:val="20"/>
          <w:highlight w:val="yellow"/>
          <w:u w:val="single"/>
          <w:lang w:val="en-GB"/>
        </w:rPr>
      </w:pPr>
    </w:p>
    <w:p w:rsidR="003F32CC" w:rsidRPr="00B929EB" w:rsidRDefault="003F32CC">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F32CC" w:rsidRPr="003F32CC" w:rsidTr="00BE32E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F32CC" w:rsidRPr="003F32CC" w:rsidRDefault="003F32CC" w:rsidP="003F32CC">
            <w:pPr>
              <w:rPr>
                <w:rFonts w:ascii="Arial" w:eastAsia="Arial Unicode MS" w:hAnsi="Arial" w:cs="Arial"/>
                <w:b/>
                <w:sz w:val="20"/>
                <w:szCs w:val="20"/>
                <w:u w:val="single"/>
                <w:lang w:val="en-GB"/>
              </w:rPr>
            </w:pPr>
            <w:r w:rsidRPr="003F32CC">
              <w:rPr>
                <w:rFonts w:ascii="Arial" w:eastAsia="Arial Unicode MS" w:hAnsi="Arial" w:cs="Arial"/>
                <w:b/>
                <w:sz w:val="20"/>
                <w:szCs w:val="20"/>
                <w:highlight w:val="yellow"/>
                <w:u w:val="single"/>
                <w:lang w:val="en-GB"/>
              </w:rPr>
              <w:t>PART  3:</w:t>
            </w:r>
            <w:r w:rsidRPr="003F32CC">
              <w:rPr>
                <w:rFonts w:ascii="Arial" w:eastAsia="Arial Unicode MS" w:hAnsi="Arial" w:cs="Arial"/>
                <w:b/>
                <w:sz w:val="20"/>
                <w:szCs w:val="20"/>
                <w:u w:val="single"/>
                <w:lang w:val="en-GB"/>
              </w:rPr>
              <w:t xml:space="preserve"> </w:t>
            </w:r>
          </w:p>
          <w:p w:rsidR="003F32CC" w:rsidRPr="003F32CC" w:rsidRDefault="003F32CC" w:rsidP="003F32CC">
            <w:pPr>
              <w:rPr>
                <w:rFonts w:ascii="Arial" w:eastAsia="Arial Unicode MS" w:hAnsi="Arial" w:cs="Arial"/>
                <w:b/>
                <w:sz w:val="20"/>
                <w:szCs w:val="20"/>
                <w:u w:val="single"/>
                <w:lang w:val="en-GB"/>
              </w:rPr>
            </w:pPr>
          </w:p>
        </w:tc>
      </w:tr>
      <w:tr w:rsidR="003F32CC" w:rsidRPr="003F32CC" w:rsidTr="00BE32ED">
        <w:tc>
          <w:tcPr>
            <w:tcW w:w="1615" w:type="pct"/>
            <w:shd w:val="clear" w:color="auto" w:fill="auto"/>
            <w:noWrap/>
            <w:tcMar>
              <w:top w:w="0" w:type="dxa"/>
              <w:left w:w="108" w:type="dxa"/>
              <w:bottom w:w="0" w:type="dxa"/>
              <w:right w:w="108" w:type="dxa"/>
            </w:tcMar>
            <w:vAlign w:val="center"/>
          </w:tcPr>
          <w:p w:rsidR="003F32CC" w:rsidRPr="003F32CC" w:rsidRDefault="003F32CC" w:rsidP="003F32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F32CC" w:rsidRPr="003F32CC" w:rsidRDefault="003F32CC" w:rsidP="003F32CC">
            <w:pPr>
              <w:keepNext/>
              <w:outlineLvl w:val="1"/>
              <w:rPr>
                <w:rFonts w:ascii="Arial" w:eastAsia="MS Mincho" w:hAnsi="Arial" w:cs="Arial"/>
                <w:b/>
                <w:bCs/>
                <w:sz w:val="20"/>
                <w:szCs w:val="20"/>
                <w:lang w:val="en-GB"/>
              </w:rPr>
            </w:pPr>
            <w:r w:rsidRPr="003F32CC">
              <w:rPr>
                <w:rFonts w:ascii="Arial" w:eastAsia="MS Mincho" w:hAnsi="Arial" w:cs="Arial"/>
                <w:b/>
                <w:bCs/>
                <w:sz w:val="20"/>
                <w:szCs w:val="20"/>
                <w:lang w:val="en-GB"/>
              </w:rPr>
              <w:t>Reviewer’s comment</w:t>
            </w:r>
          </w:p>
        </w:tc>
        <w:tc>
          <w:tcPr>
            <w:tcW w:w="1691" w:type="pct"/>
            <w:shd w:val="clear" w:color="auto" w:fill="auto"/>
          </w:tcPr>
          <w:p w:rsidR="003F32CC" w:rsidRPr="003F32CC" w:rsidRDefault="003F32CC" w:rsidP="003F32CC">
            <w:pPr>
              <w:spacing w:after="160" w:line="252" w:lineRule="auto"/>
              <w:rPr>
                <w:rFonts w:ascii="Arial" w:eastAsia="Calibri" w:hAnsi="Arial" w:cs="Arial"/>
                <w:kern w:val="2"/>
                <w:sz w:val="20"/>
                <w:szCs w:val="20"/>
                <w:lang w:val="en-IN"/>
              </w:rPr>
            </w:pPr>
            <w:r w:rsidRPr="003F32CC">
              <w:rPr>
                <w:rFonts w:ascii="Arial" w:eastAsia="Calibri" w:hAnsi="Arial" w:cs="Arial"/>
                <w:b/>
                <w:kern w:val="2"/>
                <w:sz w:val="20"/>
                <w:szCs w:val="20"/>
                <w:lang w:val="en-IN"/>
              </w:rPr>
              <w:t>Author’s Feedback</w:t>
            </w:r>
            <w:r w:rsidRPr="003F32CC">
              <w:rPr>
                <w:rFonts w:ascii="Arial" w:eastAsia="Calibri" w:hAnsi="Arial" w:cs="Arial"/>
                <w:kern w:val="2"/>
                <w:sz w:val="20"/>
                <w:szCs w:val="20"/>
                <w:lang w:val="en-IN"/>
              </w:rPr>
              <w:t xml:space="preserve"> (It is mandatory that authors should write his/her feedback here)</w:t>
            </w:r>
          </w:p>
          <w:p w:rsidR="003F32CC" w:rsidRPr="003F32CC" w:rsidRDefault="003F32CC" w:rsidP="003F32CC">
            <w:pPr>
              <w:keepNext/>
              <w:outlineLvl w:val="1"/>
              <w:rPr>
                <w:rFonts w:ascii="Arial" w:eastAsia="MS Mincho" w:hAnsi="Arial" w:cs="Arial"/>
                <w:bCs/>
                <w:sz w:val="20"/>
                <w:szCs w:val="20"/>
                <w:lang w:val="en-GB"/>
              </w:rPr>
            </w:pPr>
          </w:p>
        </w:tc>
      </w:tr>
      <w:tr w:rsidR="003F32CC" w:rsidRPr="003F32CC" w:rsidTr="00BE32ED">
        <w:trPr>
          <w:trHeight w:val="890"/>
        </w:trPr>
        <w:tc>
          <w:tcPr>
            <w:tcW w:w="1615" w:type="pct"/>
            <w:shd w:val="clear" w:color="auto" w:fill="auto"/>
            <w:noWrap/>
            <w:tcMar>
              <w:top w:w="0" w:type="dxa"/>
              <w:left w:w="108" w:type="dxa"/>
              <w:bottom w:w="0" w:type="dxa"/>
              <w:right w:w="108" w:type="dxa"/>
            </w:tcMar>
            <w:vAlign w:val="center"/>
          </w:tcPr>
          <w:p w:rsidR="003F32CC" w:rsidRPr="003F32CC" w:rsidRDefault="003F32CC" w:rsidP="003F32CC">
            <w:pPr>
              <w:rPr>
                <w:rFonts w:ascii="Arial" w:eastAsia="Arial Unicode MS" w:hAnsi="Arial" w:cs="Arial"/>
                <w:b/>
                <w:sz w:val="20"/>
                <w:szCs w:val="20"/>
                <w:lang w:val="en-GB"/>
              </w:rPr>
            </w:pPr>
            <w:r w:rsidRPr="003F32CC">
              <w:rPr>
                <w:rFonts w:ascii="Arial" w:eastAsia="Arial Unicode MS" w:hAnsi="Arial" w:cs="Arial"/>
                <w:b/>
                <w:sz w:val="20"/>
                <w:szCs w:val="20"/>
                <w:lang w:val="en-GB"/>
              </w:rPr>
              <w:t xml:space="preserve">Are there ethical issues in this manuscript? </w:t>
            </w:r>
          </w:p>
          <w:p w:rsidR="003F32CC" w:rsidRPr="003F32CC" w:rsidRDefault="003F32CC" w:rsidP="003F32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F32CC" w:rsidRPr="003F32CC" w:rsidRDefault="003F32CC" w:rsidP="003F32CC">
            <w:pPr>
              <w:rPr>
                <w:rFonts w:ascii="Arial" w:eastAsia="Arial Unicode MS" w:hAnsi="Arial" w:cs="Arial"/>
                <w:i/>
                <w:iCs/>
                <w:sz w:val="20"/>
                <w:szCs w:val="20"/>
                <w:u w:val="single"/>
                <w:lang w:val="en-GB"/>
              </w:rPr>
            </w:pPr>
            <w:r w:rsidRPr="003F32CC">
              <w:rPr>
                <w:rFonts w:ascii="Arial" w:eastAsia="Arial Unicode MS" w:hAnsi="Arial" w:cs="Arial"/>
                <w:i/>
                <w:iCs/>
                <w:sz w:val="20"/>
                <w:szCs w:val="20"/>
                <w:u w:val="single"/>
                <w:lang w:val="en-GB"/>
              </w:rPr>
              <w:t>(If yes, Kindly please write down the ethical issues here in details)</w:t>
            </w:r>
          </w:p>
          <w:p w:rsidR="003F32CC" w:rsidRPr="003F32CC" w:rsidRDefault="003F32CC" w:rsidP="003F32CC">
            <w:pPr>
              <w:rPr>
                <w:rFonts w:ascii="Arial" w:eastAsia="Arial Unicode MS" w:hAnsi="Arial" w:cs="Arial"/>
                <w:sz w:val="20"/>
                <w:szCs w:val="20"/>
                <w:lang w:val="en-GB"/>
              </w:rPr>
            </w:pPr>
          </w:p>
        </w:tc>
        <w:tc>
          <w:tcPr>
            <w:tcW w:w="1691" w:type="pct"/>
            <w:shd w:val="clear" w:color="auto" w:fill="auto"/>
            <w:vAlign w:val="center"/>
          </w:tcPr>
          <w:p w:rsidR="003F32CC" w:rsidRPr="003F32CC" w:rsidRDefault="003F32CC" w:rsidP="003F32CC">
            <w:pPr>
              <w:rPr>
                <w:rFonts w:ascii="Arial" w:eastAsia="Arial Unicode MS" w:hAnsi="Arial" w:cs="Arial"/>
                <w:sz w:val="20"/>
                <w:szCs w:val="20"/>
                <w:lang w:val="en-GB"/>
              </w:rPr>
            </w:pPr>
          </w:p>
          <w:p w:rsidR="003F32CC" w:rsidRPr="003F32CC" w:rsidRDefault="003F32CC" w:rsidP="003F32CC">
            <w:pPr>
              <w:rPr>
                <w:rFonts w:ascii="Arial" w:eastAsia="Arial Unicode MS" w:hAnsi="Arial" w:cs="Arial"/>
                <w:sz w:val="20"/>
                <w:szCs w:val="20"/>
                <w:lang w:val="en-GB"/>
              </w:rPr>
            </w:pPr>
          </w:p>
          <w:p w:rsidR="003F32CC" w:rsidRPr="003F32CC" w:rsidRDefault="003F32CC" w:rsidP="003F32CC">
            <w:pPr>
              <w:rPr>
                <w:rFonts w:ascii="Arial" w:eastAsia="Arial Unicode MS" w:hAnsi="Arial" w:cs="Arial"/>
                <w:sz w:val="20"/>
                <w:szCs w:val="20"/>
                <w:lang w:val="en-GB"/>
              </w:rPr>
            </w:pPr>
          </w:p>
        </w:tc>
      </w:tr>
    </w:tbl>
    <w:p w:rsidR="003F32CC" w:rsidRPr="00B929EB" w:rsidRDefault="003F32CC">
      <w:pPr>
        <w:rPr>
          <w:rFonts w:ascii="Arial" w:eastAsia="Arial Unicode MS" w:hAnsi="Arial" w:cs="Arial"/>
          <w:b/>
          <w:bCs/>
          <w:sz w:val="20"/>
          <w:szCs w:val="20"/>
          <w:highlight w:val="yellow"/>
          <w:u w:val="single"/>
          <w:lang w:val="en-GB"/>
        </w:rPr>
      </w:pPr>
    </w:p>
    <w:p w:rsidR="00B929EB" w:rsidRPr="00B929EB" w:rsidRDefault="00B929EB">
      <w:pPr>
        <w:rPr>
          <w:rFonts w:ascii="Arial" w:eastAsia="Arial Unicode MS" w:hAnsi="Arial" w:cs="Arial"/>
          <w:b/>
          <w:bCs/>
          <w:sz w:val="20"/>
          <w:szCs w:val="20"/>
          <w:highlight w:val="yellow"/>
          <w:u w:val="single"/>
          <w:lang w:val="en-GB"/>
        </w:rPr>
      </w:pPr>
    </w:p>
    <w:p w:rsidR="00B929EB" w:rsidRPr="00B929EB" w:rsidRDefault="00B929EB">
      <w:pPr>
        <w:rPr>
          <w:rFonts w:ascii="Arial" w:eastAsia="Arial Unicode MS" w:hAnsi="Arial" w:cs="Arial"/>
          <w:b/>
          <w:bCs/>
          <w:sz w:val="20"/>
          <w:szCs w:val="20"/>
          <w:u w:val="single"/>
          <w:lang w:val="en-GB"/>
        </w:rPr>
      </w:pPr>
      <w:r w:rsidRPr="00B929EB">
        <w:rPr>
          <w:rFonts w:ascii="Arial" w:eastAsia="Arial Unicode MS" w:hAnsi="Arial" w:cs="Arial"/>
          <w:b/>
          <w:bCs/>
          <w:sz w:val="20"/>
          <w:szCs w:val="20"/>
          <w:u w:val="single"/>
          <w:lang w:val="en-GB"/>
        </w:rPr>
        <w:t>Reviewer details:</w:t>
      </w:r>
    </w:p>
    <w:p w:rsidR="00B929EB" w:rsidRPr="00B929EB" w:rsidRDefault="00B929EB">
      <w:pPr>
        <w:rPr>
          <w:rFonts w:ascii="Arial" w:eastAsia="Arial Unicode MS" w:hAnsi="Arial" w:cs="Arial"/>
          <w:b/>
          <w:bCs/>
          <w:sz w:val="20"/>
          <w:szCs w:val="20"/>
          <w:u w:val="single"/>
          <w:lang w:val="en-GB"/>
        </w:rPr>
      </w:pPr>
    </w:p>
    <w:p w:rsidR="00B929EB" w:rsidRPr="00B929EB" w:rsidRDefault="00B929EB">
      <w:pPr>
        <w:rPr>
          <w:rFonts w:ascii="Arial" w:eastAsia="Arial Unicode MS" w:hAnsi="Arial" w:cs="Arial"/>
          <w:b/>
          <w:bCs/>
          <w:sz w:val="20"/>
          <w:szCs w:val="20"/>
          <w:highlight w:val="yellow"/>
          <w:lang w:val="en-GB"/>
        </w:rPr>
      </w:pPr>
      <w:r w:rsidRPr="00B929EB">
        <w:rPr>
          <w:rFonts w:ascii="Arial" w:eastAsia="Arial Unicode MS" w:hAnsi="Arial" w:cs="Arial"/>
          <w:b/>
          <w:bCs/>
          <w:sz w:val="20"/>
          <w:szCs w:val="20"/>
          <w:lang w:val="en-GB"/>
        </w:rPr>
        <w:t>Pugalendhi R, Sathyabama Inst</w:t>
      </w:r>
      <w:r w:rsidR="00B173AE">
        <w:rPr>
          <w:rFonts w:ascii="Arial" w:eastAsia="Arial Unicode MS" w:hAnsi="Arial" w:cs="Arial"/>
          <w:b/>
          <w:bCs/>
          <w:sz w:val="20"/>
          <w:szCs w:val="20"/>
          <w:lang w:val="en-GB"/>
        </w:rPr>
        <w:t>itute of Science and Technology</w:t>
      </w:r>
      <w:bookmarkStart w:id="0" w:name="_GoBack"/>
      <w:bookmarkEnd w:id="0"/>
      <w:r w:rsidRPr="00B929EB">
        <w:rPr>
          <w:rFonts w:ascii="Arial" w:eastAsia="Arial Unicode MS" w:hAnsi="Arial" w:cs="Arial"/>
          <w:b/>
          <w:bCs/>
          <w:sz w:val="20"/>
          <w:szCs w:val="20"/>
          <w:lang w:val="en-GB"/>
        </w:rPr>
        <w:t>, India</w:t>
      </w:r>
    </w:p>
    <w:sectPr w:rsidR="00B929EB" w:rsidRPr="00B929EB">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CE" w:rsidRDefault="006F45CE">
      <w:r>
        <w:separator/>
      </w:r>
    </w:p>
  </w:endnote>
  <w:endnote w:type="continuationSeparator" w:id="0">
    <w:p w:rsidR="006F45CE" w:rsidRDefault="006F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pStyle w:val="Footer"/>
      <w:jc w:val="right"/>
    </w:pPr>
  </w:p>
  <w:p w:rsidR="00960ED0" w:rsidRDefault="006F45C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173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173AE">
      <w:rPr>
        <w:b/>
        <w:noProof/>
        <w:sz w:val="20"/>
      </w:rPr>
      <w:t>2</w:t>
    </w:r>
    <w:r>
      <w:rPr>
        <w:b/>
        <w:sz w:val="20"/>
      </w:rPr>
      <w:fldChar w:fldCharType="end"/>
    </w:r>
  </w:p>
  <w:p w:rsidR="00960ED0" w:rsidRDefault="006F45CE">
    <w:pPr>
      <w:pStyle w:val="Footer"/>
      <w:jc w:val="right"/>
      <w:rPr>
        <w:b/>
        <w:sz w:val="20"/>
      </w:rPr>
    </w:pPr>
    <w:r>
      <w:rPr>
        <w:b/>
        <w:sz w:val="20"/>
      </w:rPr>
      <w:t>V180326</w:t>
    </w:r>
  </w:p>
  <w:p w:rsidR="00960ED0" w:rsidRDefault="00960ED0">
    <w:pPr>
      <w:pStyle w:val="Footer"/>
      <w:jc w:val="right"/>
    </w:pPr>
  </w:p>
  <w:p w:rsidR="00960ED0" w:rsidRDefault="00960ED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CE" w:rsidRDefault="006F45CE">
      <w:r>
        <w:separator/>
      </w:r>
    </w:p>
  </w:footnote>
  <w:footnote w:type="continuationSeparator" w:id="0">
    <w:p w:rsidR="006F45CE" w:rsidRDefault="006F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spacing w:before="100" w:beforeAutospacing="1" w:after="100" w:afterAutospacing="1"/>
      <w:jc w:val="center"/>
      <w:rPr>
        <w:rFonts w:ascii="Arial" w:hAnsi="Arial" w:cs="Arial"/>
        <w:b/>
        <w:bCs/>
        <w:color w:val="003399"/>
        <w:szCs w:val="20"/>
        <w:u w:val="single"/>
        <w:lang w:val="en-GB"/>
      </w:rPr>
    </w:pPr>
  </w:p>
  <w:p w:rsidR="00960ED0" w:rsidRDefault="006F45CE">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D0" w:rsidRDefault="00960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ED0"/>
    <w:rsid w:val="003F32CC"/>
    <w:rsid w:val="006F45CE"/>
    <w:rsid w:val="00960ED0"/>
    <w:rsid w:val="00B173AE"/>
    <w:rsid w:val="00B92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41881"/>
  <w15:docId w15:val="{474DB8A4-6B61-4832-A007-4AE501C5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96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707</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11</cp:revision>
  <dcterms:created xsi:type="dcterms:W3CDTF">2026-03-19T07:11:00Z</dcterms:created>
  <dcterms:modified xsi:type="dcterms:W3CDTF">2026-03-26T12:48:00Z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