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25F" w:rsidRDefault="00B4425F">
      <w:pPr>
        <w:rPr>
          <w:sz w:val="20"/>
        </w:rPr>
      </w:pPr>
    </w:p>
    <w:p w:rsidR="00B4425F" w:rsidRDefault="00B4425F">
      <w:pPr>
        <w:spacing w:before="30" w:after="1"/>
        <w:rPr>
          <w:sz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B4425F">
        <w:trPr>
          <w:trHeight w:val="373"/>
        </w:trPr>
        <w:tc>
          <w:tcPr>
            <w:tcW w:w="5167" w:type="dxa"/>
          </w:tcPr>
          <w:p w:rsidR="00B4425F" w:rsidRDefault="00510C63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2"/>
                <w:sz w:val="20"/>
              </w:rPr>
              <w:t xml:space="preserve"> Name:</w:t>
            </w:r>
          </w:p>
        </w:tc>
        <w:tc>
          <w:tcPr>
            <w:tcW w:w="15767" w:type="dxa"/>
          </w:tcPr>
          <w:p w:rsidR="00B4425F" w:rsidRDefault="00510C63">
            <w:pPr>
              <w:pStyle w:val="TableParagraph"/>
              <w:spacing w:before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Asian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of Education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and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Social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Studies</w:t>
            </w:r>
          </w:p>
        </w:tc>
      </w:tr>
      <w:tr w:rsidR="00B4425F">
        <w:trPr>
          <w:trHeight w:val="373"/>
        </w:trPr>
        <w:tc>
          <w:tcPr>
            <w:tcW w:w="5167" w:type="dxa"/>
          </w:tcPr>
          <w:p w:rsidR="00B4425F" w:rsidRDefault="00510C63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:rsidR="00B4425F" w:rsidRDefault="00510C63">
            <w:pPr>
              <w:pStyle w:val="TableParagraph"/>
              <w:spacing w:before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Ms_AJESS_154227</w:t>
            </w:r>
          </w:p>
        </w:tc>
      </w:tr>
      <w:tr w:rsidR="00B4425F">
        <w:trPr>
          <w:trHeight w:val="640"/>
        </w:trPr>
        <w:tc>
          <w:tcPr>
            <w:tcW w:w="5167" w:type="dxa"/>
          </w:tcPr>
          <w:p w:rsidR="00B4425F" w:rsidRDefault="00510C63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:rsidR="00B4425F" w:rsidRDefault="00510C63">
            <w:pPr>
              <w:pStyle w:val="TableParagraph"/>
              <w:spacing w:before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School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Committees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 Catalysts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Curriculum Reform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Interdisciplinary </w:t>
            </w:r>
            <w:r>
              <w:rPr>
                <w:rFonts w:ascii="Arial"/>
                <w:b/>
                <w:spacing w:val="-2"/>
                <w:sz w:val="20"/>
              </w:rPr>
              <w:t>Learning</w:t>
            </w:r>
          </w:p>
        </w:tc>
      </w:tr>
      <w:tr w:rsidR="00B4425F">
        <w:trPr>
          <w:trHeight w:val="989"/>
        </w:trPr>
        <w:tc>
          <w:tcPr>
            <w:tcW w:w="5167" w:type="dxa"/>
          </w:tcPr>
          <w:p w:rsidR="00B4425F" w:rsidRDefault="00510C63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:rsidR="00B4425F" w:rsidRDefault="00B4425F">
            <w:pPr>
              <w:pStyle w:val="TableParagraph"/>
              <w:spacing w:before="94"/>
              <w:rPr>
                <w:sz w:val="24"/>
              </w:rPr>
            </w:pPr>
          </w:p>
        </w:tc>
      </w:tr>
    </w:tbl>
    <w:p w:rsidR="00B4425F" w:rsidRDefault="00B4425F">
      <w:pPr>
        <w:spacing w:line="230" w:lineRule="auto"/>
        <w:rPr>
          <w:sz w:val="20"/>
        </w:rPr>
        <w:sectPr w:rsidR="00B4425F">
          <w:headerReference w:type="default" r:id="rId6"/>
          <w:footerReference w:type="default" r:id="rId7"/>
          <w:type w:val="continuous"/>
          <w:pgSz w:w="23820" w:h="16840" w:orient="landscape"/>
          <w:pgMar w:top="1440" w:right="1133" w:bottom="880" w:left="1417" w:header="1104" w:footer="697" w:gutter="0"/>
          <w:pgNumType w:start="1"/>
          <w:cols w:space="720"/>
        </w:sectPr>
      </w:pPr>
    </w:p>
    <w:p w:rsidR="0080044F" w:rsidRDefault="0080044F" w:rsidP="0080044F">
      <w:pPr>
        <w:pStyle w:val="BodyText"/>
        <w:spacing w:before="81"/>
        <w:rPr>
          <w:color w:val="000000"/>
          <w:highlight w:val="yellow"/>
        </w:rPr>
      </w:pPr>
    </w:p>
    <w:p w:rsidR="0080044F" w:rsidRDefault="0080044F" w:rsidP="0080044F">
      <w:pPr>
        <w:pStyle w:val="BodyText"/>
        <w:spacing w:before="81"/>
        <w:rPr>
          <w:color w:val="000000"/>
          <w:highlight w:val="yellow"/>
        </w:rPr>
      </w:pPr>
    </w:p>
    <w:p w:rsidR="00B4425F" w:rsidRDefault="00510C63" w:rsidP="0080044F">
      <w:pPr>
        <w:pStyle w:val="BodyText"/>
        <w:spacing w:before="81"/>
      </w:pPr>
      <w:r>
        <w:rPr>
          <w:color w:val="000000"/>
          <w:highlight w:val="yellow"/>
        </w:rPr>
        <w:t>PART</w:t>
      </w:r>
      <w:r>
        <w:rPr>
          <w:color w:val="000000"/>
          <w:spacing w:val="30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Comments</w:t>
      </w:r>
    </w:p>
    <w:p w:rsidR="00B4425F" w:rsidRDefault="00B4425F">
      <w:pPr>
        <w:spacing w:before="70" w:after="1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1"/>
        <w:gridCol w:w="9304"/>
        <w:gridCol w:w="6405"/>
      </w:tblGrid>
      <w:tr w:rsidR="00B4425F">
        <w:trPr>
          <w:trHeight w:val="1109"/>
        </w:trPr>
        <w:tc>
          <w:tcPr>
            <w:tcW w:w="5321" w:type="dxa"/>
          </w:tcPr>
          <w:p w:rsidR="00B4425F" w:rsidRDefault="00B4425F">
            <w:pPr>
              <w:pStyle w:val="TableParagraph"/>
              <w:ind w:left="0"/>
            </w:pPr>
          </w:p>
        </w:tc>
        <w:tc>
          <w:tcPr>
            <w:tcW w:w="9304" w:type="dxa"/>
          </w:tcPr>
          <w:p w:rsidR="00B4425F" w:rsidRDefault="00510C63">
            <w:pPr>
              <w:pStyle w:val="TableParagraph"/>
              <w:spacing w:before="61" w:line="225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4425F" w:rsidRDefault="00B4425F">
            <w:pPr>
              <w:pStyle w:val="TableParagraph"/>
              <w:spacing w:before="3" w:line="230" w:lineRule="auto"/>
              <w:ind w:left="84" w:right="192"/>
              <w:rPr>
                <w:b/>
                <w:sz w:val="20"/>
              </w:rPr>
            </w:pPr>
          </w:p>
        </w:tc>
        <w:tc>
          <w:tcPr>
            <w:tcW w:w="6405" w:type="dxa"/>
          </w:tcPr>
          <w:p w:rsidR="00B4425F" w:rsidRDefault="00510C63">
            <w:pPr>
              <w:pStyle w:val="TableParagraph"/>
              <w:spacing w:before="61" w:line="244" w:lineRule="auto"/>
              <w:ind w:left="84" w:right="71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4425F">
        <w:trPr>
          <w:trHeight w:val="1253"/>
        </w:trPr>
        <w:tc>
          <w:tcPr>
            <w:tcW w:w="5321" w:type="dxa"/>
          </w:tcPr>
          <w:p w:rsidR="00B4425F" w:rsidRDefault="00510C63">
            <w:pPr>
              <w:pStyle w:val="TableParagraph"/>
              <w:spacing w:before="69" w:line="230" w:lineRule="auto"/>
              <w:ind w:left="44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04" w:type="dxa"/>
          </w:tcPr>
          <w:p w:rsidR="00B4425F" w:rsidRDefault="006D03A4">
            <w:pPr>
              <w:pStyle w:val="TableParagraph"/>
              <w:spacing w:before="94" w:line="261" w:lineRule="auto"/>
              <w:ind w:left="84" w:right="19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510C63">
              <w:rPr>
                <w:sz w:val="24"/>
              </w:rPr>
              <w:t>manuscript requires major revisions before it can be considered for publication. The current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version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reads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largely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as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a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narrative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review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rather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than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a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rigorous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systematic</w:t>
            </w:r>
            <w:r w:rsidR="00510C63">
              <w:rPr>
                <w:spacing w:val="-5"/>
                <w:sz w:val="24"/>
              </w:rPr>
              <w:t xml:space="preserve"> </w:t>
            </w:r>
            <w:r w:rsidR="00510C63">
              <w:rPr>
                <w:sz w:val="24"/>
              </w:rPr>
              <w:t>review, and several methodological, structural, and scholarly issues need to be addressed.</w:t>
            </w:r>
          </w:p>
        </w:tc>
        <w:tc>
          <w:tcPr>
            <w:tcW w:w="6405" w:type="dxa"/>
          </w:tcPr>
          <w:p w:rsidR="00B4425F" w:rsidRDefault="00B4425F">
            <w:pPr>
              <w:pStyle w:val="TableParagraph"/>
              <w:ind w:left="0"/>
            </w:pPr>
          </w:p>
        </w:tc>
      </w:tr>
      <w:tr w:rsidR="00B4425F">
        <w:trPr>
          <w:trHeight w:val="1889"/>
        </w:trPr>
        <w:tc>
          <w:tcPr>
            <w:tcW w:w="5321" w:type="dxa"/>
          </w:tcPr>
          <w:p w:rsidR="00B4425F" w:rsidRDefault="00510C63">
            <w:pPr>
              <w:pStyle w:val="TableParagraph"/>
              <w:spacing w:before="61"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title 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B4425F" w:rsidRDefault="00510C63">
            <w:pPr>
              <w:pStyle w:val="TableParagraph"/>
              <w:spacing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 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suggest 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04" w:type="dxa"/>
          </w:tcPr>
          <w:p w:rsidR="00B4425F" w:rsidRDefault="00510C63">
            <w:pPr>
              <w:pStyle w:val="TableParagraph"/>
              <w:spacing w:before="94" w:line="261" w:lineRule="auto"/>
              <w:ind w:left="8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systematic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describe the search strategy, databases used, number of studies screened, or the final number of studies </w:t>
            </w:r>
            <w:proofErr w:type="spellStart"/>
            <w:proofErr w:type="gramStart"/>
            <w:r>
              <w:rPr>
                <w:sz w:val="24"/>
              </w:rPr>
              <w:t>included.A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systematic review protocol (e.g., PRISMA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diagram) would strengthen the methodological rigor.</w:t>
            </w:r>
          </w:p>
        </w:tc>
        <w:tc>
          <w:tcPr>
            <w:tcW w:w="6405" w:type="dxa"/>
          </w:tcPr>
          <w:p w:rsidR="00B4425F" w:rsidRDefault="00B4425F">
            <w:pPr>
              <w:pStyle w:val="TableParagraph"/>
              <w:ind w:left="0"/>
            </w:pPr>
          </w:p>
        </w:tc>
      </w:tr>
      <w:tr w:rsidR="00B4425F">
        <w:trPr>
          <w:trHeight w:val="1829"/>
        </w:trPr>
        <w:tc>
          <w:tcPr>
            <w:tcW w:w="5321" w:type="dxa"/>
          </w:tcPr>
          <w:p w:rsidR="00B4425F" w:rsidRDefault="00510C63">
            <w:pPr>
              <w:pStyle w:val="TableParagraph"/>
              <w:spacing w:before="69" w:line="230" w:lineRule="auto"/>
              <w:ind w:left="44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04" w:type="dxa"/>
          </w:tcPr>
          <w:p w:rsidR="00B4425F" w:rsidRDefault="00510C63">
            <w:pPr>
              <w:pStyle w:val="TableParagraph"/>
              <w:spacing w:before="94"/>
              <w:ind w:left="8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text.</w:t>
            </w:r>
          </w:p>
          <w:p w:rsidR="00B4425F" w:rsidRDefault="00510C63">
            <w:pPr>
              <w:pStyle w:val="TableParagraph"/>
              <w:spacing w:before="264" w:line="261" w:lineRule="auto"/>
              <w:ind w:left="8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integration,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interdisciplinary learning should be explained more analytically.</w:t>
            </w:r>
          </w:p>
        </w:tc>
        <w:tc>
          <w:tcPr>
            <w:tcW w:w="6405" w:type="dxa"/>
          </w:tcPr>
          <w:p w:rsidR="00B4425F" w:rsidRDefault="00B4425F">
            <w:pPr>
              <w:pStyle w:val="TableParagraph"/>
              <w:ind w:left="0"/>
            </w:pPr>
          </w:p>
        </w:tc>
      </w:tr>
      <w:tr w:rsidR="00B4425F">
        <w:trPr>
          <w:trHeight w:val="1829"/>
        </w:trPr>
        <w:tc>
          <w:tcPr>
            <w:tcW w:w="5321" w:type="dxa"/>
          </w:tcPr>
          <w:p w:rsidR="00B4425F" w:rsidRDefault="00510C63">
            <w:pPr>
              <w:pStyle w:val="TableParagraph"/>
              <w:spacing w:before="69" w:line="230" w:lineRule="auto"/>
              <w:ind w:left="44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04" w:type="dxa"/>
          </w:tcPr>
          <w:p w:rsidR="00B4425F" w:rsidRDefault="00510C63">
            <w:pPr>
              <w:pStyle w:val="TableParagraph"/>
              <w:spacing w:before="94" w:line="261" w:lineRule="auto"/>
              <w:ind w:left="84" w:right="192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repeatedly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across </w:t>
            </w:r>
            <w:r>
              <w:rPr>
                <w:spacing w:val="-2"/>
                <w:sz w:val="24"/>
              </w:rPr>
              <w:t>sections.</w:t>
            </w:r>
          </w:p>
          <w:p w:rsidR="00B4425F" w:rsidRDefault="00510C63">
            <w:pPr>
              <w:pStyle w:val="TableParagraph"/>
              <w:spacing w:before="238"/>
              <w:ind w:left="84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condensed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readability.</w:t>
            </w:r>
          </w:p>
        </w:tc>
        <w:tc>
          <w:tcPr>
            <w:tcW w:w="6405" w:type="dxa"/>
          </w:tcPr>
          <w:p w:rsidR="00B4425F" w:rsidRDefault="00B4425F">
            <w:pPr>
              <w:pStyle w:val="TableParagraph"/>
              <w:ind w:left="0"/>
            </w:pPr>
          </w:p>
        </w:tc>
      </w:tr>
      <w:tr w:rsidR="00B4425F">
        <w:trPr>
          <w:trHeight w:val="1529"/>
        </w:trPr>
        <w:tc>
          <w:tcPr>
            <w:tcW w:w="5321" w:type="dxa"/>
          </w:tcPr>
          <w:p w:rsidR="00B4425F" w:rsidRDefault="00510C63">
            <w:pPr>
              <w:pStyle w:val="TableParagraph"/>
              <w:spacing w:before="69" w:line="230" w:lineRule="auto"/>
              <w:ind w:left="44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04" w:type="dxa"/>
          </w:tcPr>
          <w:p w:rsidR="00B4425F" w:rsidRDefault="00510C63">
            <w:pPr>
              <w:pStyle w:val="TableParagraph"/>
              <w:spacing w:before="94" w:line="470" w:lineRule="auto"/>
              <w:ind w:left="84" w:right="4058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duplicated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Bray,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2001). Several references require formatting corrections.</w:t>
            </w:r>
          </w:p>
        </w:tc>
        <w:tc>
          <w:tcPr>
            <w:tcW w:w="6405" w:type="dxa"/>
          </w:tcPr>
          <w:p w:rsidR="00B4425F" w:rsidRDefault="00B4425F">
            <w:pPr>
              <w:pStyle w:val="TableParagraph"/>
              <w:ind w:left="0"/>
            </w:pPr>
          </w:p>
        </w:tc>
      </w:tr>
      <w:tr w:rsidR="00B4425F">
        <w:trPr>
          <w:trHeight w:val="811"/>
        </w:trPr>
        <w:tc>
          <w:tcPr>
            <w:tcW w:w="5321" w:type="dxa"/>
          </w:tcPr>
          <w:p w:rsidR="00B4425F" w:rsidRDefault="00510C63">
            <w:pPr>
              <w:pStyle w:val="TableParagraph"/>
              <w:spacing w:before="69" w:line="230" w:lineRule="auto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 scholarly communications?</w:t>
            </w:r>
          </w:p>
        </w:tc>
        <w:tc>
          <w:tcPr>
            <w:tcW w:w="9304" w:type="dxa"/>
          </w:tcPr>
          <w:p w:rsidR="00B4425F" w:rsidRDefault="00510C63">
            <w:pPr>
              <w:pStyle w:val="TableParagraph"/>
              <w:spacing w:before="94"/>
              <w:ind w:left="84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grammatical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errors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2"/>
                <w:sz w:val="24"/>
              </w:rPr>
              <w:t xml:space="preserve"> proofreading.</w:t>
            </w:r>
          </w:p>
        </w:tc>
        <w:tc>
          <w:tcPr>
            <w:tcW w:w="6405" w:type="dxa"/>
          </w:tcPr>
          <w:p w:rsidR="00B4425F" w:rsidRDefault="00B4425F">
            <w:pPr>
              <w:pStyle w:val="TableParagraph"/>
              <w:ind w:left="0"/>
            </w:pPr>
          </w:p>
        </w:tc>
      </w:tr>
      <w:tr w:rsidR="00B4425F">
        <w:trPr>
          <w:trHeight w:val="1167"/>
        </w:trPr>
        <w:tc>
          <w:tcPr>
            <w:tcW w:w="5321" w:type="dxa"/>
          </w:tcPr>
          <w:p w:rsidR="00B4425F" w:rsidRDefault="00510C63">
            <w:pPr>
              <w:pStyle w:val="TableParagraph"/>
              <w:spacing w:before="6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04" w:type="dxa"/>
          </w:tcPr>
          <w:p w:rsidR="00B4425F" w:rsidRDefault="00510C63">
            <w:pPr>
              <w:pStyle w:val="TableParagraph"/>
              <w:spacing w:before="94"/>
              <w:ind w:left="8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B4425F" w:rsidRDefault="00510C63">
            <w:pPr>
              <w:pStyle w:val="TableParagraph"/>
              <w:spacing w:before="24"/>
              <w:ind w:left="84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methodology,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analytical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depth,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publication.</w:t>
            </w:r>
          </w:p>
          <w:p w:rsidR="00270FC2" w:rsidRDefault="00270FC2">
            <w:pPr>
              <w:pStyle w:val="TableParagraph"/>
              <w:spacing w:before="24"/>
              <w:ind w:left="84"/>
              <w:rPr>
                <w:sz w:val="24"/>
              </w:rPr>
            </w:pPr>
            <w:r w:rsidRPr="00270FC2">
              <w:rPr>
                <w:sz w:val="24"/>
              </w:rPr>
              <w:t>Qualitative Research</w:t>
            </w:r>
            <w:r w:rsidR="00180D98">
              <w:rPr>
                <w:sz w:val="24"/>
              </w:rPr>
              <w:t xml:space="preserve"> </w:t>
            </w:r>
            <w:r w:rsidRPr="00270FC2">
              <w:rPr>
                <w:sz w:val="24"/>
              </w:rPr>
              <w:t>The study does not collect primary data (surveys, experiments, interviews). Instead, it analyzes existing literature.</w:t>
            </w:r>
          </w:p>
        </w:tc>
        <w:tc>
          <w:tcPr>
            <w:tcW w:w="6405" w:type="dxa"/>
          </w:tcPr>
          <w:p w:rsidR="00B4425F" w:rsidRDefault="00B4425F">
            <w:pPr>
              <w:pStyle w:val="TableParagraph"/>
              <w:ind w:left="0"/>
            </w:pPr>
          </w:p>
        </w:tc>
      </w:tr>
    </w:tbl>
    <w:p w:rsidR="00B4425F" w:rsidRDefault="00B4425F">
      <w:pPr>
        <w:pStyle w:val="TableParagraph"/>
        <w:sectPr w:rsidR="00B4425F">
          <w:pgSz w:w="23820" w:h="16840" w:orient="landscape"/>
          <w:pgMar w:top="1440" w:right="1133" w:bottom="880" w:left="1417" w:header="1104" w:footer="697" w:gutter="0"/>
          <w:cols w:space="720"/>
        </w:sect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AA42B6" w:rsidTr="00AA42B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B6" w:rsidRDefault="00AA42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A42B6" w:rsidRDefault="00AA42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A42B6" w:rsidTr="00AA42B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B6" w:rsidRDefault="00AA42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B6" w:rsidRDefault="00AA42B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B6" w:rsidRDefault="00AA42B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A42B6" w:rsidTr="00AA42B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B6" w:rsidRDefault="00AA42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A42B6" w:rsidRDefault="00AA42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B6" w:rsidRDefault="00AA42B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A42B6" w:rsidRDefault="00AA42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A42B6" w:rsidRDefault="00AA42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2B6" w:rsidRDefault="00AA42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A42B6" w:rsidRDefault="00AA42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A42B6" w:rsidRDefault="00AA42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510C63" w:rsidRDefault="00510C63" w:rsidP="00AA42B6"/>
    <w:p w:rsidR="0080044F" w:rsidRDefault="0080044F" w:rsidP="00AA42B6"/>
    <w:p w:rsidR="0080044F" w:rsidRPr="0056051B" w:rsidRDefault="0056051B" w:rsidP="00AA42B6">
      <w:pPr>
        <w:rPr>
          <w:rFonts w:ascii="Arial" w:hAnsi="Arial" w:cs="Arial"/>
          <w:b/>
          <w:sz w:val="24"/>
          <w:u w:val="single"/>
        </w:rPr>
      </w:pPr>
      <w:r w:rsidRPr="0056051B">
        <w:rPr>
          <w:rFonts w:ascii="Arial" w:hAnsi="Arial" w:cs="Arial"/>
          <w:b/>
          <w:sz w:val="24"/>
          <w:u w:val="single"/>
        </w:rPr>
        <w:t>Reviewer details:</w:t>
      </w:r>
    </w:p>
    <w:p w:rsidR="0080044F" w:rsidRDefault="0080044F" w:rsidP="00AA42B6"/>
    <w:p w:rsidR="0080044F" w:rsidRPr="0080044F" w:rsidRDefault="0080044F" w:rsidP="00AA42B6">
      <w:pPr>
        <w:rPr>
          <w:rFonts w:ascii="Arial" w:hAnsi="Arial" w:cs="Arial"/>
          <w:sz w:val="20"/>
        </w:rPr>
      </w:pPr>
      <w:proofErr w:type="spellStart"/>
      <w:r w:rsidRPr="0080044F">
        <w:rPr>
          <w:rFonts w:ascii="Arial" w:hAnsi="Arial" w:cs="Arial"/>
          <w:sz w:val="20"/>
        </w:rPr>
        <w:t>Ruhit</w:t>
      </w:r>
      <w:proofErr w:type="spellEnd"/>
      <w:r w:rsidRPr="0080044F">
        <w:rPr>
          <w:rFonts w:ascii="Arial" w:hAnsi="Arial" w:cs="Arial"/>
          <w:sz w:val="20"/>
        </w:rPr>
        <w:t xml:space="preserve"> </w:t>
      </w:r>
      <w:proofErr w:type="spellStart"/>
      <w:r w:rsidRPr="0080044F">
        <w:rPr>
          <w:rFonts w:ascii="Arial" w:hAnsi="Arial" w:cs="Arial"/>
          <w:sz w:val="20"/>
        </w:rPr>
        <w:t>Bardhan</w:t>
      </w:r>
      <w:proofErr w:type="spellEnd"/>
      <w:r w:rsidRPr="0080044F">
        <w:rPr>
          <w:rFonts w:ascii="Arial" w:hAnsi="Arial" w:cs="Arial"/>
          <w:sz w:val="20"/>
        </w:rPr>
        <w:t>, IITE Gandhinagar,</w:t>
      </w:r>
      <w:r w:rsidR="00B66C85">
        <w:rPr>
          <w:rFonts w:ascii="Arial" w:hAnsi="Arial" w:cs="Arial"/>
          <w:sz w:val="20"/>
        </w:rPr>
        <w:t xml:space="preserve"> </w:t>
      </w:r>
      <w:r w:rsidRPr="0080044F">
        <w:rPr>
          <w:rFonts w:ascii="Arial" w:hAnsi="Arial" w:cs="Arial"/>
          <w:sz w:val="20"/>
        </w:rPr>
        <w:t>India.</w:t>
      </w:r>
      <w:bookmarkStart w:id="1" w:name="_GoBack"/>
      <w:bookmarkEnd w:id="1"/>
    </w:p>
    <w:sectPr w:rsidR="0080044F" w:rsidRPr="0080044F">
      <w:pgSz w:w="23820" w:h="16840" w:orient="landscape"/>
      <w:pgMar w:top="1440" w:right="1133" w:bottom="88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9AA" w:rsidRDefault="00B939AA">
      <w:r>
        <w:separator/>
      </w:r>
    </w:p>
  </w:endnote>
  <w:endnote w:type="continuationSeparator" w:id="0">
    <w:p w:rsidR="00B939AA" w:rsidRDefault="00B9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25F" w:rsidRDefault="00510C6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25F" w:rsidRDefault="00510C6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:rsidR="00B4425F" w:rsidRDefault="00510C6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25F" w:rsidRDefault="00510C6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:rsidR="00B4425F" w:rsidRDefault="00510C6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25F" w:rsidRDefault="00510C6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:rsidR="00B4425F" w:rsidRDefault="00510C6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25F" w:rsidRDefault="00510C6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:rsidR="00B4425F" w:rsidRDefault="00510C6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9AA" w:rsidRDefault="00B939AA">
      <w:r>
        <w:separator/>
      </w:r>
    </w:p>
  </w:footnote>
  <w:footnote w:type="continuationSeparator" w:id="0">
    <w:p w:rsidR="00B939AA" w:rsidRDefault="00B93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25F" w:rsidRDefault="00510C6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93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25F" w:rsidRDefault="00510C6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:rsidR="00B4425F" w:rsidRDefault="00510C6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25F"/>
    <w:rsid w:val="0012111C"/>
    <w:rsid w:val="00180D98"/>
    <w:rsid w:val="001F52A5"/>
    <w:rsid w:val="00270FC2"/>
    <w:rsid w:val="00510C63"/>
    <w:rsid w:val="0056051B"/>
    <w:rsid w:val="006D03A4"/>
    <w:rsid w:val="0080044F"/>
    <w:rsid w:val="00AA42B6"/>
    <w:rsid w:val="00B4425F"/>
    <w:rsid w:val="00B66C85"/>
    <w:rsid w:val="00B939AA"/>
    <w:rsid w:val="00E2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7F05"/>
  <w15:docId w15:val="{3C3E37F0-3FC5-4157-A4BF-8D684F68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Rev_AJESS_154227</dc:title>
  <cp:lastModifiedBy>SDI 1144</cp:lastModifiedBy>
  <cp:revision>10</cp:revision>
  <dcterms:created xsi:type="dcterms:W3CDTF">2026-03-11T06:57:00Z</dcterms:created>
  <dcterms:modified xsi:type="dcterms:W3CDTF">2026-03-17T09:47:00Z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Pages</vt:lpwstr>
  </property>
  <property fmtid="{D5CDD505-2E9C-101B-9397-08002B2CF9AE}" pid="4" name="LastSaved">
    <vt:filetime>2026-03-11T00:00:00Z</vt:filetime>
  </property>
  <property fmtid="{D5CDD505-2E9C-101B-9397-08002B2CF9AE}" pid="5" name="Producer">
    <vt:lpwstr>iOS Version 18.6.2 (Build 22G100) Quartz PDFContext</vt:lpwstr>
  </property>
</Properties>
</file>