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B126B" w:rsidRPr="00144FC9" w14:paraId="68ED0A5A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FEB8227" w14:textId="77777777" w:rsidR="00FB126B" w:rsidRPr="00144FC9" w:rsidRDefault="00FB126B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126B" w:rsidRPr="00144FC9" w14:paraId="509049C2" w14:textId="77777777" w:rsidTr="00107C72">
        <w:trPr>
          <w:trHeight w:val="290"/>
        </w:trPr>
        <w:tc>
          <w:tcPr>
            <w:tcW w:w="1186" w:type="pct"/>
          </w:tcPr>
          <w:p w14:paraId="68B30605" w14:textId="77777777" w:rsidR="00FB126B" w:rsidRPr="00144FC9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4F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DA2A" w14:textId="77777777" w:rsidR="00FB126B" w:rsidRPr="00144FC9" w:rsidRDefault="00FB126B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144FC9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Dental Sciences </w:t>
              </w:r>
            </w:hyperlink>
          </w:p>
        </w:tc>
      </w:tr>
      <w:tr w:rsidR="00FB126B" w:rsidRPr="00144FC9" w14:paraId="5795B2FF" w14:textId="77777777" w:rsidTr="00107C72">
        <w:trPr>
          <w:trHeight w:val="290"/>
        </w:trPr>
        <w:tc>
          <w:tcPr>
            <w:tcW w:w="1186" w:type="pct"/>
          </w:tcPr>
          <w:p w14:paraId="4A6A82C6" w14:textId="77777777" w:rsidR="00FB126B" w:rsidRPr="00144FC9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4F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C3F6" w14:textId="77777777" w:rsidR="00FB126B" w:rsidRPr="00144FC9" w:rsidRDefault="00AB410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Ms_AJDS_155475</w:t>
            </w:r>
          </w:p>
        </w:tc>
      </w:tr>
      <w:tr w:rsidR="00FB126B" w:rsidRPr="00144FC9" w14:paraId="44CC11FA" w14:textId="77777777" w:rsidTr="00107C72">
        <w:trPr>
          <w:trHeight w:val="650"/>
        </w:trPr>
        <w:tc>
          <w:tcPr>
            <w:tcW w:w="1186" w:type="pct"/>
          </w:tcPr>
          <w:p w14:paraId="2500B994" w14:textId="77777777" w:rsidR="00FB126B" w:rsidRPr="00144FC9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4F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2D8C" w14:textId="77777777" w:rsidR="00FB126B" w:rsidRPr="00144FC9" w:rsidRDefault="00AB41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of Magic Trick Distraction, Play Therapy, Virtual Reality, and Tell-Show-Do on Dental Anxiety and Behaviour in Paediatric Patients: A Cross-Sectional Comparative Study</w:t>
            </w:r>
          </w:p>
        </w:tc>
      </w:tr>
      <w:tr w:rsidR="00FB126B" w:rsidRPr="00144FC9" w14:paraId="7C1B0D12" w14:textId="77777777" w:rsidTr="00107C72">
        <w:trPr>
          <w:trHeight w:val="332"/>
        </w:trPr>
        <w:tc>
          <w:tcPr>
            <w:tcW w:w="1186" w:type="pct"/>
          </w:tcPr>
          <w:p w14:paraId="63DA6D8C" w14:textId="77777777" w:rsidR="00FB126B" w:rsidRPr="00144FC9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44F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89DF" w14:textId="77777777" w:rsidR="00FB126B" w:rsidRPr="00144FC9" w:rsidRDefault="00FB126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41BA2868" w14:textId="77777777" w:rsidR="00FB126B" w:rsidRPr="00144FC9" w:rsidRDefault="00FB126B" w:rsidP="00FB126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AD0077" w14:textId="77777777" w:rsidR="00FB126B" w:rsidRPr="00144FC9" w:rsidRDefault="00FB126B" w:rsidP="00FB126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44FC9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10F7912D" w14:textId="77777777" w:rsidR="00FB126B" w:rsidRPr="00144FC9" w:rsidRDefault="00FB126B" w:rsidP="00FB126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4892AD1" w14:textId="77777777" w:rsidR="00FB126B" w:rsidRPr="00144FC9" w:rsidRDefault="00FB126B" w:rsidP="00FB126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B126B" w:rsidRPr="00144FC9" w14:paraId="09444361" w14:textId="77777777" w:rsidTr="00770EEE">
        <w:tc>
          <w:tcPr>
            <w:tcW w:w="1789" w:type="pct"/>
            <w:noWrap/>
          </w:tcPr>
          <w:p w14:paraId="1D3C41A2" w14:textId="77777777" w:rsidR="00FB126B" w:rsidRPr="00144FC9" w:rsidRDefault="00FB126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BAEB60D" w14:textId="77777777" w:rsidR="00FB126B" w:rsidRPr="00144FC9" w:rsidRDefault="00FB126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44FC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88ACE29" w14:textId="77777777" w:rsidR="00FB126B" w:rsidRPr="00144FC9" w:rsidRDefault="00FB126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44F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44F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013F900" w14:textId="77777777" w:rsidR="00FB126B" w:rsidRPr="00144FC9" w:rsidRDefault="00FB126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44FC9" w14:paraId="251075C5" w14:textId="77777777" w:rsidTr="00770EEE">
        <w:trPr>
          <w:trHeight w:val="1264"/>
        </w:trPr>
        <w:tc>
          <w:tcPr>
            <w:tcW w:w="1789" w:type="pct"/>
            <w:noWrap/>
          </w:tcPr>
          <w:p w14:paraId="1AD99391" w14:textId="77777777" w:rsidR="00FB126B" w:rsidRPr="00144FC9" w:rsidRDefault="00FB126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44F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7FEE56A" w14:textId="646958D8" w:rsidR="00FB126B" w:rsidRPr="00144FC9" w:rsidRDefault="00577A44" w:rsidP="00577A4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sz w:val="20"/>
                <w:szCs w:val="20"/>
              </w:rPr>
              <w:t xml:space="preserve">Dental anxiety and uncooperative </w:t>
            </w:r>
            <w:proofErr w:type="spellStart"/>
            <w:r w:rsidRPr="00144FC9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144FC9">
              <w:rPr>
                <w:rFonts w:ascii="Arial" w:hAnsi="Arial" w:cs="Arial"/>
                <w:sz w:val="20"/>
                <w:szCs w:val="20"/>
              </w:rPr>
              <w:t xml:space="preserve"> in children aged 4–9 years remain significant challenges in </w:t>
            </w:r>
            <w:proofErr w:type="spellStart"/>
            <w:r w:rsidRPr="00144FC9">
              <w:rPr>
                <w:rFonts w:ascii="Arial" w:hAnsi="Arial" w:cs="Arial"/>
                <w:sz w:val="20"/>
                <w:szCs w:val="20"/>
              </w:rPr>
              <w:t>paediatric</w:t>
            </w:r>
            <w:proofErr w:type="spellEnd"/>
            <w:r w:rsidRPr="00144FC9">
              <w:rPr>
                <w:rFonts w:ascii="Arial" w:hAnsi="Arial" w:cs="Arial"/>
                <w:sz w:val="20"/>
                <w:szCs w:val="20"/>
              </w:rPr>
              <w:t xml:space="preserve"> dental practice. Non-pharmacological </w:t>
            </w:r>
            <w:proofErr w:type="spellStart"/>
            <w:r w:rsidRPr="00144FC9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144FC9">
              <w:rPr>
                <w:rFonts w:ascii="Arial" w:hAnsi="Arial" w:cs="Arial"/>
                <w:sz w:val="20"/>
                <w:szCs w:val="20"/>
              </w:rPr>
              <w:t xml:space="preserve"> management techniques have gained considerable recognition in contemporary </w:t>
            </w:r>
            <w:proofErr w:type="spellStart"/>
            <w:r w:rsidRPr="00144FC9">
              <w:rPr>
                <w:rFonts w:ascii="Arial" w:hAnsi="Arial" w:cs="Arial"/>
                <w:sz w:val="20"/>
                <w:szCs w:val="20"/>
              </w:rPr>
              <w:t>paediatric</w:t>
            </w:r>
            <w:proofErr w:type="spellEnd"/>
            <w:r w:rsidRPr="00144FC9">
              <w:rPr>
                <w:rFonts w:ascii="Arial" w:hAnsi="Arial" w:cs="Arial"/>
                <w:sz w:val="20"/>
                <w:szCs w:val="20"/>
              </w:rPr>
              <w:t xml:space="preserve"> dentistry owing to their </w:t>
            </w:r>
            <w:proofErr w:type="spellStart"/>
            <w:r w:rsidRPr="00144FC9">
              <w:rPr>
                <w:rFonts w:ascii="Arial" w:hAnsi="Arial" w:cs="Arial"/>
                <w:sz w:val="20"/>
                <w:szCs w:val="20"/>
              </w:rPr>
              <w:t>favourable</w:t>
            </w:r>
            <w:proofErr w:type="spellEnd"/>
            <w:r w:rsidRPr="00144FC9">
              <w:rPr>
                <w:rFonts w:ascii="Arial" w:hAnsi="Arial" w:cs="Arial"/>
                <w:sz w:val="20"/>
                <w:szCs w:val="20"/>
              </w:rPr>
              <w:t xml:space="preserve"> safety profiles. These techniques help manage children’s anxiety, improve cooperation, and create positive dental experiences—without relying on medications.</w:t>
            </w:r>
          </w:p>
        </w:tc>
        <w:tc>
          <w:tcPr>
            <w:tcW w:w="1367" w:type="pct"/>
          </w:tcPr>
          <w:p w14:paraId="78B3CEC6" w14:textId="77777777" w:rsidR="00FB126B" w:rsidRPr="00144FC9" w:rsidRDefault="00FB126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CD3384A" w14:textId="2E4856A8" w:rsidR="00FB126B" w:rsidRPr="00144FC9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2E2368CB" w14:textId="77777777" w:rsidR="00FB126B" w:rsidRPr="00144FC9" w:rsidRDefault="00FB126B" w:rsidP="00FB126B">
      <w:pPr>
        <w:pStyle w:val="Heading2"/>
        <w:jc w:val="left"/>
        <w:rPr>
          <w:rFonts w:ascii="Arial" w:hAnsi="Arial" w:cs="Arial"/>
          <w:lang w:val="en-GB" w:eastAsia="en-US"/>
        </w:rPr>
      </w:pPr>
      <w:r w:rsidRPr="00144FC9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B126B" w:rsidRPr="00144FC9" w14:paraId="5DED2EA9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8F94455" w14:textId="77777777" w:rsidR="00FB126B" w:rsidRPr="00144FC9" w:rsidRDefault="00FB126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BF45FF" w14:textId="77777777" w:rsidR="00FB126B" w:rsidRPr="00144FC9" w:rsidRDefault="00FB12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126B" w:rsidRPr="00144FC9" w14:paraId="258ADA30" w14:textId="77777777" w:rsidTr="00107C72">
        <w:tc>
          <w:tcPr>
            <w:tcW w:w="1790" w:type="pct"/>
            <w:noWrap/>
          </w:tcPr>
          <w:p w14:paraId="6F24004E" w14:textId="77777777" w:rsidR="00FB126B" w:rsidRPr="00144FC9" w:rsidRDefault="00FB126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32C944A" w14:textId="77777777" w:rsidR="00FB126B" w:rsidRPr="00144FC9" w:rsidRDefault="00FB126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44FC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041C0B5" w14:textId="77777777" w:rsidR="00FB126B" w:rsidRPr="00144FC9" w:rsidRDefault="00FB126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F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44F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B126B" w:rsidRPr="00144FC9" w14:paraId="4E31C818" w14:textId="77777777" w:rsidTr="00107C72">
        <w:trPr>
          <w:trHeight w:val="1262"/>
        </w:trPr>
        <w:tc>
          <w:tcPr>
            <w:tcW w:w="1790" w:type="pct"/>
            <w:noWrap/>
          </w:tcPr>
          <w:p w14:paraId="5AE135C8" w14:textId="77777777" w:rsidR="00FB126B" w:rsidRPr="00144FC9" w:rsidRDefault="00FB126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CD92B67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62B78F" w14:textId="77777777" w:rsidR="00FB126B" w:rsidRPr="00144FC9" w:rsidRDefault="00FB126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2891B6" w14:textId="5021EA6E" w:rsidR="00FB126B" w:rsidRPr="00144FC9" w:rsidRDefault="00CA5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6AC5C4" w14:textId="77777777" w:rsidR="00FB126B" w:rsidRPr="00144FC9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44FC9" w14:paraId="7E770F2C" w14:textId="77777777" w:rsidTr="00107C72">
        <w:trPr>
          <w:trHeight w:val="1262"/>
        </w:trPr>
        <w:tc>
          <w:tcPr>
            <w:tcW w:w="1790" w:type="pct"/>
            <w:noWrap/>
          </w:tcPr>
          <w:p w14:paraId="66D61D07" w14:textId="77777777" w:rsidR="00FB126B" w:rsidRPr="00144FC9" w:rsidRDefault="00FB126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44FC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F248D5B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4FA08A" w14:textId="77777777" w:rsidR="00FB126B" w:rsidRPr="00144FC9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CECF16" w14:textId="402B510F" w:rsidR="00FB126B" w:rsidRPr="00144FC9" w:rsidRDefault="00CA5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EB49B3" w14:textId="77777777" w:rsidR="00FB126B" w:rsidRPr="00144FC9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44FC9" w14:paraId="1A6D76A7" w14:textId="77777777" w:rsidTr="00107C72">
        <w:trPr>
          <w:trHeight w:val="1262"/>
        </w:trPr>
        <w:tc>
          <w:tcPr>
            <w:tcW w:w="1790" w:type="pct"/>
            <w:noWrap/>
          </w:tcPr>
          <w:p w14:paraId="388DFF33" w14:textId="77777777" w:rsidR="00FB126B" w:rsidRPr="00144FC9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4FC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A8416E1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6E76EC" w14:textId="77777777" w:rsidR="00FB126B" w:rsidRPr="00144FC9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D53CFC" w14:textId="58D170C8" w:rsidR="00FB126B" w:rsidRPr="00144FC9" w:rsidRDefault="00CA5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917620" w14:textId="77777777" w:rsidR="00FB126B" w:rsidRPr="00144FC9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44FC9" w14:paraId="2BE4D4DD" w14:textId="77777777" w:rsidTr="00107C72">
        <w:trPr>
          <w:trHeight w:val="1262"/>
        </w:trPr>
        <w:tc>
          <w:tcPr>
            <w:tcW w:w="1790" w:type="pct"/>
            <w:noWrap/>
          </w:tcPr>
          <w:p w14:paraId="746DB404" w14:textId="77777777" w:rsidR="00FB126B" w:rsidRPr="00144FC9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4FC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F9FE501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213267" w14:textId="77777777" w:rsidR="00FB126B" w:rsidRPr="00144FC9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97677F" w14:textId="75E09BAB" w:rsidR="00FB126B" w:rsidRPr="00144FC9" w:rsidRDefault="00CA5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6A30F4" w14:textId="77777777" w:rsidR="00FB126B" w:rsidRPr="00144FC9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44FC9" w14:paraId="5D8302AC" w14:textId="77777777" w:rsidTr="00107C72">
        <w:trPr>
          <w:trHeight w:val="1262"/>
        </w:trPr>
        <w:tc>
          <w:tcPr>
            <w:tcW w:w="1790" w:type="pct"/>
            <w:noWrap/>
          </w:tcPr>
          <w:p w14:paraId="04C6DC0F" w14:textId="77777777" w:rsidR="00FB126B" w:rsidRPr="00144FC9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4FC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BF4E0A6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5B18CB" w14:textId="77777777" w:rsidR="00FB126B" w:rsidRPr="00144FC9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D31171" w14:textId="379EC101" w:rsidR="00FB126B" w:rsidRPr="00144FC9" w:rsidRDefault="00CA5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50F2E5" w14:textId="77777777" w:rsidR="00FB126B" w:rsidRPr="00144FC9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44FC9" w14:paraId="5102B02F" w14:textId="77777777" w:rsidTr="00107C72">
        <w:trPr>
          <w:trHeight w:val="1262"/>
        </w:trPr>
        <w:tc>
          <w:tcPr>
            <w:tcW w:w="1790" w:type="pct"/>
            <w:noWrap/>
          </w:tcPr>
          <w:p w14:paraId="060A6544" w14:textId="77777777" w:rsidR="00FB126B" w:rsidRPr="00144FC9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4FC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7DBA0F1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BA2315" w14:textId="77777777" w:rsidR="00FB126B" w:rsidRPr="00144FC9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E094D3" w14:textId="1916B424" w:rsidR="00FB126B" w:rsidRPr="00144FC9" w:rsidRDefault="00CA5AD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sz w:val="20"/>
                <w:szCs w:val="20"/>
                <w:lang w:val="en-GB"/>
              </w:rPr>
              <w:t>There is no review of literature in manuscript</w:t>
            </w:r>
          </w:p>
        </w:tc>
        <w:tc>
          <w:tcPr>
            <w:tcW w:w="1367" w:type="pct"/>
          </w:tcPr>
          <w:p w14:paraId="3CBA4555" w14:textId="77777777" w:rsidR="00FB126B" w:rsidRPr="00144FC9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44FC9" w14:paraId="5AB45B12" w14:textId="77777777" w:rsidTr="00107C72">
        <w:trPr>
          <w:trHeight w:val="1262"/>
        </w:trPr>
        <w:tc>
          <w:tcPr>
            <w:tcW w:w="1790" w:type="pct"/>
            <w:noWrap/>
          </w:tcPr>
          <w:p w14:paraId="6F2DE0E6" w14:textId="77777777" w:rsidR="00FB126B" w:rsidRPr="00144FC9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4FC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E19D1FD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99A941" w14:textId="77777777" w:rsidR="00FB126B" w:rsidRPr="00144FC9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FF145A" w14:textId="605F03F3" w:rsidR="00FB126B" w:rsidRPr="00144FC9" w:rsidRDefault="00CA5A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8BCB68E" w14:textId="77777777" w:rsidR="00FB126B" w:rsidRPr="00144FC9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44FC9" w14:paraId="337FC2E3" w14:textId="77777777" w:rsidTr="00107C72">
        <w:trPr>
          <w:trHeight w:val="1262"/>
        </w:trPr>
        <w:tc>
          <w:tcPr>
            <w:tcW w:w="1790" w:type="pct"/>
            <w:noWrap/>
          </w:tcPr>
          <w:p w14:paraId="5416BA8C" w14:textId="77777777" w:rsidR="00FB126B" w:rsidRPr="00144FC9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4FC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6FF741D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163B8E" w14:textId="77777777" w:rsidR="00FB126B" w:rsidRPr="00144FC9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F760D9" w14:textId="1FCB6C62" w:rsidR="00577A44" w:rsidRPr="00144FC9" w:rsidRDefault="00CA5ADD" w:rsidP="00577A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94B2964" w14:textId="77777777" w:rsidR="00FB126B" w:rsidRPr="00144FC9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44FC9" w14:paraId="7055F93E" w14:textId="77777777" w:rsidTr="00107C72">
        <w:trPr>
          <w:trHeight w:val="703"/>
        </w:trPr>
        <w:tc>
          <w:tcPr>
            <w:tcW w:w="1790" w:type="pct"/>
            <w:noWrap/>
          </w:tcPr>
          <w:p w14:paraId="476444F9" w14:textId="77777777" w:rsidR="00FB126B" w:rsidRPr="00144FC9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CB6DB5F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0AC053" w14:textId="77777777" w:rsidR="00FB126B" w:rsidRPr="00144FC9" w:rsidRDefault="00FB126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8110E3" w14:textId="5C2C798C" w:rsidR="00FB126B" w:rsidRPr="00144FC9" w:rsidRDefault="00CA5A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B719B0D" w14:textId="77777777" w:rsidR="00FB126B" w:rsidRPr="00144FC9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44FC9" w14:paraId="7950F290" w14:textId="77777777" w:rsidTr="00107C72">
        <w:trPr>
          <w:trHeight w:val="703"/>
        </w:trPr>
        <w:tc>
          <w:tcPr>
            <w:tcW w:w="1790" w:type="pct"/>
            <w:noWrap/>
          </w:tcPr>
          <w:p w14:paraId="2D47B038" w14:textId="77777777" w:rsidR="00FB126B" w:rsidRPr="00144FC9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2400F04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8CC88B" w14:textId="77777777" w:rsidR="00FB126B" w:rsidRPr="00144FC9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F67042" w14:textId="313FD949" w:rsidR="00FB126B" w:rsidRPr="00144FC9" w:rsidRDefault="00CA5A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E3D862A" w14:textId="77777777" w:rsidR="00FB126B" w:rsidRPr="00144FC9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44FC9" w14:paraId="4388C52B" w14:textId="77777777" w:rsidTr="00107C72">
        <w:trPr>
          <w:trHeight w:val="703"/>
        </w:trPr>
        <w:tc>
          <w:tcPr>
            <w:tcW w:w="1790" w:type="pct"/>
            <w:noWrap/>
          </w:tcPr>
          <w:p w14:paraId="31768170" w14:textId="77777777" w:rsidR="00FB126B" w:rsidRPr="00144FC9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A507ABC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8137FD" w14:textId="77777777" w:rsidR="00FB126B" w:rsidRPr="00144FC9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4DDFDE" w14:textId="797F8ECC" w:rsidR="00FB126B" w:rsidRPr="00144FC9" w:rsidRDefault="00CA5A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A922456" w14:textId="77777777" w:rsidR="00FB126B" w:rsidRPr="00144FC9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44FC9" w14:paraId="5EAECB24" w14:textId="77777777" w:rsidTr="00107C72">
        <w:trPr>
          <w:trHeight w:val="703"/>
        </w:trPr>
        <w:tc>
          <w:tcPr>
            <w:tcW w:w="1790" w:type="pct"/>
            <w:noWrap/>
          </w:tcPr>
          <w:p w14:paraId="7100D8DC" w14:textId="77777777" w:rsidR="00FB126B" w:rsidRPr="00144FC9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88C72BF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1AE8EB" w14:textId="77777777" w:rsidR="00FB126B" w:rsidRPr="00144FC9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666FEA" w14:textId="2D961AAD" w:rsidR="00FB126B" w:rsidRPr="00144FC9" w:rsidRDefault="00CA5A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E0371B" w14:textId="77777777" w:rsidR="00FB126B" w:rsidRPr="00144FC9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44FC9" w14:paraId="0D7384D5" w14:textId="77777777" w:rsidTr="00107C72">
        <w:trPr>
          <w:trHeight w:val="703"/>
        </w:trPr>
        <w:tc>
          <w:tcPr>
            <w:tcW w:w="1790" w:type="pct"/>
            <w:noWrap/>
          </w:tcPr>
          <w:p w14:paraId="72B41717" w14:textId="77777777" w:rsidR="00FB126B" w:rsidRPr="00144FC9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1E6C698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5D64CD" w14:textId="77777777" w:rsidR="00FB126B" w:rsidRPr="00144FC9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F0CD10" w14:textId="728A2E58" w:rsidR="00FB126B" w:rsidRPr="00144FC9" w:rsidRDefault="00CA5A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AF7BF51" w14:textId="77777777" w:rsidR="00FB126B" w:rsidRPr="00144FC9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44FC9" w14:paraId="17A52BB6" w14:textId="77777777" w:rsidTr="00107C72">
        <w:trPr>
          <w:trHeight w:val="703"/>
        </w:trPr>
        <w:tc>
          <w:tcPr>
            <w:tcW w:w="1790" w:type="pct"/>
            <w:noWrap/>
          </w:tcPr>
          <w:p w14:paraId="23BBA357" w14:textId="77777777" w:rsidR="00FB126B" w:rsidRPr="00144FC9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07610C7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6E89C4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A81E90" w14:textId="77777777" w:rsidR="00FB126B" w:rsidRPr="00144FC9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7A9459E" w14:textId="3A20DB75" w:rsidR="00FB126B" w:rsidRPr="00144FC9" w:rsidRDefault="00CA5A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3E086EE" w14:textId="77777777" w:rsidR="00FB126B" w:rsidRPr="00144FC9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44FC9" w14:paraId="731F9F90" w14:textId="77777777" w:rsidTr="00107C72">
        <w:trPr>
          <w:trHeight w:val="703"/>
        </w:trPr>
        <w:tc>
          <w:tcPr>
            <w:tcW w:w="1790" w:type="pct"/>
            <w:noWrap/>
          </w:tcPr>
          <w:p w14:paraId="368A9107" w14:textId="77777777" w:rsidR="00FB126B" w:rsidRPr="00144FC9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CEA7DF3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EECD43" w14:textId="77777777" w:rsidR="00FB126B" w:rsidRPr="00144FC9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455217" w14:textId="77777777" w:rsidR="00FB126B" w:rsidRPr="00144FC9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C6B1285" w14:textId="198FEA27" w:rsidR="00FB126B" w:rsidRPr="00144FC9" w:rsidRDefault="00CA5A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2B2742C" w14:textId="77777777" w:rsidR="00FB126B" w:rsidRPr="00144FC9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394084" w14:textId="77777777" w:rsidR="00FB126B" w:rsidRPr="00144FC9" w:rsidRDefault="00FB126B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57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9"/>
        <w:gridCol w:w="6147"/>
      </w:tblGrid>
      <w:tr w:rsidR="00FB126B" w:rsidRPr="00144FC9" w14:paraId="0D374E5D" w14:textId="77777777" w:rsidTr="00144FC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CF0D" w14:textId="77777777" w:rsidR="00FB126B" w:rsidRPr="00144FC9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44FC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FC1E9E8" w14:textId="77777777" w:rsidR="00FB126B" w:rsidRPr="00144FC9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B126B" w:rsidRPr="00144FC9" w14:paraId="79F5C19E" w14:textId="77777777" w:rsidTr="00144FC9">
        <w:tc>
          <w:tcPr>
            <w:tcW w:w="272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FA89" w14:textId="77777777" w:rsidR="00FB126B" w:rsidRPr="00144FC9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2ED0" w14:textId="77777777" w:rsidR="00FB126B" w:rsidRPr="00144FC9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B126B" w:rsidRPr="00144FC9" w14:paraId="1BF429A5" w14:textId="77777777" w:rsidTr="00144FC9">
        <w:tc>
          <w:tcPr>
            <w:tcW w:w="272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EDC7" w14:textId="77777777" w:rsidR="002732D4" w:rsidRPr="00144FC9" w:rsidRDefault="002732D4" w:rsidP="002732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4FC9">
              <w:rPr>
                <w:rFonts w:ascii="Arial" w:hAnsi="Arial" w:cs="Arial"/>
                <w:sz w:val="20"/>
                <w:szCs w:val="20"/>
                <w:lang w:val="en-GB"/>
              </w:rPr>
              <w:t>Good Study</w:t>
            </w:r>
          </w:p>
          <w:p w14:paraId="2B80D578" w14:textId="77777777" w:rsidR="002732D4" w:rsidRPr="00144FC9" w:rsidRDefault="002732D4" w:rsidP="002732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11C55B" w14:textId="77777777" w:rsidR="00FB126B" w:rsidRPr="00144FC9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CD10BF" w14:textId="77777777" w:rsidR="00FB126B" w:rsidRPr="00144FC9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083D51" w14:textId="77777777" w:rsidR="00FB126B" w:rsidRPr="00144FC9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24FC4D" w14:textId="77777777" w:rsidR="00FB126B" w:rsidRPr="00144FC9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18CC" w14:textId="77777777" w:rsidR="00FB126B" w:rsidRPr="00144FC9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FBD0EEB" w14:textId="249365EF" w:rsidR="004F5E46" w:rsidRPr="00144FC9" w:rsidRDefault="004F5E46" w:rsidP="00FB126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138998C" w14:textId="77777777" w:rsidR="00582A00" w:rsidRPr="00DB38E2" w:rsidRDefault="00582A00" w:rsidP="00582A0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582A00" w:rsidRPr="00DB38E2" w14:paraId="3185673E" w14:textId="77777777" w:rsidTr="00AC0C8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6B20" w14:textId="77777777" w:rsidR="00582A00" w:rsidRPr="00DB38E2" w:rsidRDefault="00582A00" w:rsidP="00AC0C8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582A00" w:rsidRPr="00DB38E2" w14:paraId="375CCD67" w14:textId="77777777" w:rsidTr="00AC0C82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68D56" w14:textId="77777777" w:rsidR="00582A00" w:rsidRPr="00DB38E2" w:rsidRDefault="00582A00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17F2" w14:textId="77777777" w:rsidR="00582A00" w:rsidRPr="00DB38E2" w:rsidRDefault="00582A00" w:rsidP="00AC0C8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59189AD8" w14:textId="77777777" w:rsidR="00582A00" w:rsidRPr="00DB38E2" w:rsidRDefault="00582A00" w:rsidP="00AC0C8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F93B18" w14:textId="77777777" w:rsidR="00582A00" w:rsidRPr="00DB38E2" w:rsidRDefault="00582A00" w:rsidP="00AC0C8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2A00" w:rsidRPr="00DB38E2" w14:paraId="3FDECFBE" w14:textId="77777777" w:rsidTr="00AC0C82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BF68" w14:textId="77777777" w:rsidR="00582A00" w:rsidRPr="00DB38E2" w:rsidRDefault="00582A00" w:rsidP="00AC0C8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4FBF491" w14:textId="77777777" w:rsidR="00582A00" w:rsidRPr="00DB38E2" w:rsidRDefault="00582A00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14DA" w14:textId="77777777" w:rsidR="00582A00" w:rsidRPr="00DB38E2" w:rsidRDefault="00582A00" w:rsidP="00AC0C8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C46AF30" w14:textId="77777777" w:rsidR="00582A00" w:rsidRPr="00DB38E2" w:rsidRDefault="00582A00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EBB7C8F" w14:textId="77777777" w:rsidR="00582A00" w:rsidRPr="00DB38E2" w:rsidRDefault="00582A00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A655A9" w14:textId="77777777" w:rsidR="00582A00" w:rsidRPr="00DB38E2" w:rsidRDefault="00582A00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311AD2" w14:textId="77777777" w:rsidR="00582A00" w:rsidRPr="00DB38E2" w:rsidRDefault="00582A00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1D4839D" w14:textId="77777777" w:rsidR="00582A00" w:rsidRPr="00DB38E2" w:rsidRDefault="00582A00" w:rsidP="00582A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BA36CC" w14:textId="69415D97" w:rsidR="004F5E46" w:rsidRPr="00144FC9" w:rsidRDefault="00582A00" w:rsidP="00582A00">
      <w:pPr>
        <w:pStyle w:val="Affiliation"/>
        <w:spacing w:after="0" w:line="240" w:lineRule="auto"/>
        <w:jc w:val="left"/>
        <w:rPr>
          <w:rFonts w:ascii="Arial" w:eastAsia="Arial Unicode MS" w:hAnsi="Arial" w:cs="Arial"/>
          <w:b/>
          <w:bCs/>
          <w:u w:val="single"/>
          <w:lang w:val="en-GB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  <w:r w:rsidR="00144FC9" w:rsidRPr="00144FC9">
        <w:rPr>
          <w:rFonts w:ascii="Arial" w:eastAsia="Arial Unicode MS" w:hAnsi="Arial" w:cs="Arial"/>
          <w:b/>
          <w:bCs/>
          <w:u w:val="single"/>
          <w:lang w:val="en-GB"/>
        </w:rPr>
        <w:t xml:space="preserve">      </w:t>
      </w:r>
    </w:p>
    <w:p w14:paraId="0B2EB29B" w14:textId="77777777" w:rsidR="00144FC9" w:rsidRPr="00144FC9" w:rsidRDefault="00144FC9" w:rsidP="00144FC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44FC9">
        <w:rPr>
          <w:rFonts w:ascii="Arial" w:eastAsia="Arial Unicode MS" w:hAnsi="Arial" w:cs="Arial"/>
          <w:b/>
          <w:bCs/>
          <w:lang w:val="en-GB"/>
        </w:rPr>
        <w:t xml:space="preserve">       </w:t>
      </w:r>
      <w:bookmarkStart w:id="1" w:name="_Hlk224997292"/>
      <w:r w:rsidRPr="00144FC9">
        <w:rPr>
          <w:rFonts w:ascii="Arial" w:hAnsi="Arial" w:cs="Arial"/>
          <w:b/>
          <w:u w:val="single"/>
        </w:rPr>
        <w:t>Reviewer details:</w:t>
      </w:r>
    </w:p>
    <w:bookmarkEnd w:id="1"/>
    <w:p w14:paraId="6DD0121B" w14:textId="46A011DE" w:rsidR="00144FC9" w:rsidRPr="00144FC9" w:rsidRDefault="00144FC9" w:rsidP="00FB126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144FC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       </w:t>
      </w:r>
    </w:p>
    <w:p w14:paraId="21D3F47E" w14:textId="136D6FE5" w:rsidR="00144FC9" w:rsidRPr="00144FC9" w:rsidRDefault="00144FC9" w:rsidP="00FB126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144FC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      </w:t>
      </w:r>
      <w:bookmarkStart w:id="2" w:name="_Hlk224997427"/>
      <w:r w:rsidRPr="00144FC9">
        <w:rPr>
          <w:rFonts w:ascii="Arial" w:hAnsi="Arial" w:cs="Arial"/>
          <w:b/>
          <w:bCs/>
          <w:color w:val="000000"/>
          <w:sz w:val="20"/>
          <w:szCs w:val="20"/>
        </w:rPr>
        <w:t>Aditya Khichy, Currently Not Associated with any university, USA</w:t>
      </w:r>
      <w:bookmarkEnd w:id="2"/>
    </w:p>
    <w:sectPr w:rsidR="00144FC9" w:rsidRPr="00144FC9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6B1D" w14:textId="77777777" w:rsidR="00FB57D0" w:rsidRPr="0000007A" w:rsidRDefault="00FB57D0" w:rsidP="0099583E">
      <w:r>
        <w:separator/>
      </w:r>
    </w:p>
  </w:endnote>
  <w:endnote w:type="continuationSeparator" w:id="0">
    <w:p w14:paraId="0BFCF08D" w14:textId="77777777" w:rsidR="00FB57D0" w:rsidRPr="0000007A" w:rsidRDefault="00FB57D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8A9B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44A7" w14:textId="77777777" w:rsidR="00FB126B" w:rsidRDefault="00FB126B" w:rsidP="00FB126B">
    <w:pPr>
      <w:pStyle w:val="Footer"/>
      <w:jc w:val="right"/>
    </w:pPr>
  </w:p>
  <w:p w14:paraId="53119C73" w14:textId="3C19DBFA" w:rsidR="00FB126B" w:rsidRDefault="00FB126B" w:rsidP="00FB126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4F5E46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4F5E46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65ABC330" w14:textId="77777777" w:rsidR="00FB126B" w:rsidRDefault="00FB126B" w:rsidP="00FB126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96BF95C" w14:textId="77777777" w:rsidR="00FB126B" w:rsidRDefault="00FB126B" w:rsidP="00FB126B">
    <w:pPr>
      <w:pStyle w:val="Footer"/>
      <w:jc w:val="right"/>
    </w:pPr>
  </w:p>
  <w:p w14:paraId="0E49E7A3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13EB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5F45" w14:textId="77777777" w:rsidR="00FB57D0" w:rsidRPr="0000007A" w:rsidRDefault="00FB57D0" w:rsidP="0099583E">
      <w:r>
        <w:separator/>
      </w:r>
    </w:p>
  </w:footnote>
  <w:footnote w:type="continuationSeparator" w:id="0">
    <w:p w14:paraId="1959D3D9" w14:textId="77777777" w:rsidR="00FB57D0" w:rsidRPr="0000007A" w:rsidRDefault="00FB57D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5727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1CA1" w14:textId="77777777" w:rsidR="00FB126B" w:rsidRDefault="00FB126B" w:rsidP="00FB126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48F1CE3" w14:textId="77777777" w:rsidR="00B62F41" w:rsidRPr="00254F80" w:rsidRDefault="00FB126B" w:rsidP="00FB126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9D71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703946">
    <w:abstractNumId w:val="4"/>
  </w:num>
  <w:num w:numId="2" w16cid:durableId="1577474011">
    <w:abstractNumId w:val="8"/>
  </w:num>
  <w:num w:numId="3" w16cid:durableId="277180577">
    <w:abstractNumId w:val="7"/>
  </w:num>
  <w:num w:numId="4" w16cid:durableId="747729086">
    <w:abstractNumId w:val="9"/>
  </w:num>
  <w:num w:numId="5" w16cid:durableId="33897393">
    <w:abstractNumId w:val="6"/>
  </w:num>
  <w:num w:numId="6" w16cid:durableId="1945261062">
    <w:abstractNumId w:val="0"/>
  </w:num>
  <w:num w:numId="7" w16cid:durableId="2056734468">
    <w:abstractNumId w:val="3"/>
  </w:num>
  <w:num w:numId="8" w16cid:durableId="1706828801">
    <w:abstractNumId w:val="11"/>
  </w:num>
  <w:num w:numId="9" w16cid:durableId="940844184">
    <w:abstractNumId w:val="10"/>
  </w:num>
  <w:num w:numId="10" w16cid:durableId="1134982406">
    <w:abstractNumId w:val="2"/>
  </w:num>
  <w:num w:numId="11" w16cid:durableId="1143736905">
    <w:abstractNumId w:val="1"/>
  </w:num>
  <w:num w:numId="12" w16cid:durableId="895167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73A0E"/>
    <w:rsid w:val="00084D7C"/>
    <w:rsid w:val="000904EC"/>
    <w:rsid w:val="00091112"/>
    <w:rsid w:val="00091B59"/>
    <w:rsid w:val="000936AC"/>
    <w:rsid w:val="00095A59"/>
    <w:rsid w:val="000A2134"/>
    <w:rsid w:val="000A347D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44FC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0D3A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32D4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82F41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36BFE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4F5E46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7A44"/>
    <w:rsid w:val="00581272"/>
    <w:rsid w:val="00582A00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5606F"/>
    <w:rsid w:val="00663792"/>
    <w:rsid w:val="0067046C"/>
    <w:rsid w:val="00676845"/>
    <w:rsid w:val="00680547"/>
    <w:rsid w:val="00681076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96"/>
    <w:rsid w:val="00A66DD2"/>
    <w:rsid w:val="00A80DED"/>
    <w:rsid w:val="00AA30E7"/>
    <w:rsid w:val="00AA41B3"/>
    <w:rsid w:val="00AA6670"/>
    <w:rsid w:val="00AB04D8"/>
    <w:rsid w:val="00AB1ED6"/>
    <w:rsid w:val="00AB397D"/>
    <w:rsid w:val="00AB4107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5477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A5ADD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B533C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126B"/>
    <w:rsid w:val="00FB4B74"/>
    <w:rsid w:val="00FB57D0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4FBC5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2D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44FC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d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91</cp:lastModifiedBy>
  <cp:revision>9</cp:revision>
  <dcterms:created xsi:type="dcterms:W3CDTF">2026-03-19T07:10:00Z</dcterms:created>
  <dcterms:modified xsi:type="dcterms:W3CDTF">2026-03-21T09:38:00Z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