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FA" w:rsidRPr="00DB3A4E" w:rsidRDefault="00B222FA">
      <w:pPr>
        <w:pStyle w:val="BodyText"/>
        <w:rPr>
          <w:rFonts w:ascii="Arial" w:hAnsi="Arial" w:cs="Arial"/>
          <w:b w:val="0"/>
        </w:rPr>
      </w:pPr>
    </w:p>
    <w:p w:rsidR="00B222FA" w:rsidRPr="00DB3A4E" w:rsidRDefault="00B222FA">
      <w:pPr>
        <w:pStyle w:val="BodyText"/>
        <w:spacing w:before="40" w:after="1"/>
        <w:rPr>
          <w:rFonts w:ascii="Arial" w:hAnsi="Arial" w:cs="Arial"/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B222FA" w:rsidRPr="00DB3A4E">
        <w:trPr>
          <w:trHeight w:val="373"/>
        </w:trPr>
        <w:tc>
          <w:tcPr>
            <w:tcW w:w="5164" w:type="dxa"/>
          </w:tcPr>
          <w:p w:rsidR="00B222FA" w:rsidRPr="00DB3A4E" w:rsidRDefault="00DE2A69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B3A4E">
              <w:rPr>
                <w:rFonts w:ascii="Arial" w:hAnsi="Arial" w:cs="Arial"/>
                <w:sz w:val="20"/>
                <w:szCs w:val="20"/>
              </w:rPr>
              <w:t>Journal</w:t>
            </w:r>
            <w:r w:rsidRPr="00DB3A4E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57" w:type="dxa"/>
          </w:tcPr>
          <w:p w:rsidR="00B222FA" w:rsidRPr="00DB3A4E" w:rsidRDefault="00DE2A69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DB3A4E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Pr="00DB3A4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DB3A4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DB3A4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 Case Reports</w:t>
            </w:r>
            <w:r w:rsidRPr="00DB3A4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DB3A4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DB3A4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DB3A4E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Medicine and</w:t>
            </w:r>
            <w:r w:rsidRPr="00DB3A4E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DB3A4E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Health</w:t>
            </w:r>
          </w:p>
        </w:tc>
      </w:tr>
      <w:tr w:rsidR="00B222FA" w:rsidRPr="00DB3A4E">
        <w:trPr>
          <w:trHeight w:val="373"/>
        </w:trPr>
        <w:tc>
          <w:tcPr>
            <w:tcW w:w="5164" w:type="dxa"/>
          </w:tcPr>
          <w:p w:rsidR="00B222FA" w:rsidRPr="00DB3A4E" w:rsidRDefault="00DE2A69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B3A4E">
              <w:rPr>
                <w:rFonts w:ascii="Arial" w:hAnsi="Arial" w:cs="Arial"/>
                <w:sz w:val="20"/>
                <w:szCs w:val="20"/>
              </w:rPr>
              <w:t>Manuscript</w:t>
            </w:r>
            <w:r w:rsidRPr="00DB3A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57" w:type="dxa"/>
          </w:tcPr>
          <w:p w:rsidR="00B222FA" w:rsidRPr="00DB3A4E" w:rsidRDefault="00DE2A69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Ms_AJCRMH_154466</w:t>
            </w:r>
          </w:p>
        </w:tc>
      </w:tr>
      <w:tr w:rsidR="00B222FA" w:rsidRPr="00DB3A4E">
        <w:trPr>
          <w:trHeight w:val="640"/>
        </w:trPr>
        <w:tc>
          <w:tcPr>
            <w:tcW w:w="5164" w:type="dxa"/>
          </w:tcPr>
          <w:p w:rsidR="00B222FA" w:rsidRPr="00DB3A4E" w:rsidRDefault="00DE2A69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B3A4E">
              <w:rPr>
                <w:rFonts w:ascii="Arial" w:hAnsi="Arial" w:cs="Arial"/>
                <w:sz w:val="20"/>
                <w:szCs w:val="20"/>
              </w:rPr>
              <w:t>Title</w:t>
            </w:r>
            <w:r w:rsidRPr="00DB3A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z w:val="20"/>
                <w:szCs w:val="20"/>
              </w:rPr>
              <w:t>of</w:t>
            </w:r>
            <w:r w:rsidRPr="00DB3A4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z w:val="20"/>
                <w:szCs w:val="20"/>
              </w:rPr>
              <w:t>the</w:t>
            </w:r>
            <w:r w:rsidRPr="00DB3A4E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57" w:type="dxa"/>
          </w:tcPr>
          <w:p w:rsidR="00B222FA" w:rsidRPr="00DB3A4E" w:rsidRDefault="00DE2A69">
            <w:pPr>
              <w:pStyle w:val="TableParagraph"/>
              <w:spacing w:before="20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pacing w:val="-2"/>
                <w:sz w:val="20"/>
                <w:szCs w:val="20"/>
              </w:rPr>
              <w:t>A</w:t>
            </w:r>
            <w:r w:rsidRPr="00DB3A4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pacing w:val="-2"/>
                <w:sz w:val="20"/>
                <w:szCs w:val="20"/>
              </w:rPr>
              <w:t>CASE REPORT</w:t>
            </w:r>
            <w:r w:rsidRPr="00DB3A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pacing w:val="-2"/>
                <w:sz w:val="20"/>
                <w:szCs w:val="20"/>
              </w:rPr>
              <w:t>ON TAKAYASU</w:t>
            </w:r>
            <w:r w:rsidRPr="00DB3A4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pacing w:val="-2"/>
                <w:sz w:val="20"/>
                <w:szCs w:val="20"/>
              </w:rPr>
              <w:t>ARTERITIS</w:t>
            </w:r>
          </w:p>
        </w:tc>
      </w:tr>
      <w:tr w:rsidR="00B222FA" w:rsidRPr="00DB3A4E">
        <w:trPr>
          <w:trHeight w:val="373"/>
        </w:trPr>
        <w:tc>
          <w:tcPr>
            <w:tcW w:w="5164" w:type="dxa"/>
          </w:tcPr>
          <w:p w:rsidR="00B222FA" w:rsidRPr="00DB3A4E" w:rsidRDefault="00DE2A69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DB3A4E">
              <w:rPr>
                <w:rFonts w:ascii="Arial" w:hAnsi="Arial" w:cs="Arial"/>
                <w:sz w:val="20"/>
                <w:szCs w:val="20"/>
              </w:rPr>
              <w:t>Type</w:t>
            </w:r>
            <w:r w:rsidRPr="00DB3A4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z w:val="20"/>
                <w:szCs w:val="20"/>
              </w:rPr>
              <w:t>of</w:t>
            </w:r>
            <w:r w:rsidRPr="00DB3A4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z w:val="20"/>
                <w:szCs w:val="20"/>
              </w:rPr>
              <w:t>the</w:t>
            </w:r>
            <w:r w:rsidRPr="00DB3A4E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57" w:type="dxa"/>
          </w:tcPr>
          <w:p w:rsidR="00B222FA" w:rsidRPr="00DB3A4E" w:rsidRDefault="00B222F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22FA" w:rsidRPr="00DB3A4E" w:rsidRDefault="00B222FA">
      <w:pPr>
        <w:pStyle w:val="BodyText"/>
        <w:rPr>
          <w:rFonts w:ascii="Arial" w:hAnsi="Arial" w:cs="Arial"/>
          <w:b w:val="0"/>
        </w:rPr>
      </w:pPr>
    </w:p>
    <w:p w:rsidR="00B222FA" w:rsidRPr="00DB3A4E" w:rsidRDefault="00DE2A69">
      <w:pPr>
        <w:pStyle w:val="BodyText"/>
        <w:spacing w:before="91"/>
        <w:ind w:left="123"/>
        <w:rPr>
          <w:rFonts w:ascii="Arial" w:hAnsi="Arial" w:cs="Arial"/>
        </w:rPr>
      </w:pPr>
      <w:r w:rsidRPr="00DB3A4E">
        <w:rPr>
          <w:rFonts w:ascii="Arial" w:hAnsi="Arial" w:cs="Arial"/>
          <w:color w:val="000000"/>
          <w:highlight w:val="yellow"/>
        </w:rPr>
        <w:t>PART</w:t>
      </w:r>
      <w:r w:rsidRPr="00DB3A4E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DB3A4E">
        <w:rPr>
          <w:rFonts w:ascii="Arial" w:hAnsi="Arial" w:cs="Arial"/>
          <w:color w:val="000000"/>
          <w:highlight w:val="yellow"/>
        </w:rPr>
        <w:t>1:</w:t>
      </w:r>
      <w:r w:rsidRPr="00DB3A4E">
        <w:rPr>
          <w:rFonts w:ascii="Arial" w:hAnsi="Arial" w:cs="Arial"/>
          <w:color w:val="000000"/>
          <w:spacing w:val="-7"/>
        </w:rPr>
        <w:t xml:space="preserve"> </w:t>
      </w:r>
      <w:r w:rsidRPr="00DB3A4E">
        <w:rPr>
          <w:rFonts w:ascii="Arial" w:hAnsi="Arial" w:cs="Arial"/>
          <w:color w:val="000000"/>
          <w:spacing w:val="-2"/>
        </w:rPr>
        <w:t>Comments</w:t>
      </w:r>
    </w:p>
    <w:p w:rsidR="00B222FA" w:rsidRPr="00DB3A4E" w:rsidRDefault="00B222FA">
      <w:pPr>
        <w:pStyle w:val="BodyText"/>
        <w:spacing w:before="70"/>
        <w:rPr>
          <w:rFonts w:ascii="Arial" w:hAnsi="Arial" w:cs="Arial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5"/>
        <w:gridCol w:w="9294"/>
        <w:gridCol w:w="6398"/>
      </w:tblGrid>
      <w:tr w:rsidR="00B222FA" w:rsidRPr="00DB3A4E">
        <w:trPr>
          <w:trHeight w:val="1109"/>
        </w:trPr>
        <w:tc>
          <w:tcPr>
            <w:tcW w:w="5315" w:type="dxa"/>
          </w:tcPr>
          <w:p w:rsidR="00B222FA" w:rsidRPr="00DB3A4E" w:rsidRDefault="00B222F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94" w:type="dxa"/>
          </w:tcPr>
          <w:p w:rsidR="00B222FA" w:rsidRPr="00DB3A4E" w:rsidRDefault="00DE2A69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B3A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222FA" w:rsidRPr="00DB3A4E" w:rsidRDefault="00B222FA">
            <w:pPr>
              <w:pStyle w:val="TableParagraph"/>
              <w:spacing w:before="3" w:line="230" w:lineRule="auto"/>
              <w:ind w:right="9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98" w:type="dxa"/>
          </w:tcPr>
          <w:p w:rsidR="00B222FA" w:rsidRPr="00DB3A4E" w:rsidRDefault="00DE2A69">
            <w:pPr>
              <w:pStyle w:val="TableParagraph"/>
              <w:spacing w:line="244" w:lineRule="auto"/>
              <w:ind w:right="710"/>
              <w:rPr>
                <w:rFonts w:ascii="Arial" w:hAnsi="Arial" w:cs="Arial"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B3A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z w:val="20"/>
                <w:szCs w:val="20"/>
              </w:rPr>
              <w:t>(It</w:t>
            </w:r>
            <w:r w:rsidRPr="00DB3A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z w:val="20"/>
                <w:szCs w:val="20"/>
              </w:rPr>
              <w:t>is</w:t>
            </w:r>
            <w:r w:rsidRPr="00DB3A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z w:val="20"/>
                <w:szCs w:val="20"/>
              </w:rPr>
              <w:t>mandatory</w:t>
            </w:r>
            <w:r w:rsidRPr="00DB3A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z w:val="20"/>
                <w:szCs w:val="20"/>
              </w:rPr>
              <w:t>that</w:t>
            </w:r>
            <w:r w:rsidRPr="00DB3A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z w:val="20"/>
                <w:szCs w:val="20"/>
              </w:rPr>
              <w:t>authors</w:t>
            </w:r>
            <w:r w:rsidRPr="00DB3A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z w:val="20"/>
                <w:szCs w:val="20"/>
              </w:rPr>
              <w:t>should</w:t>
            </w:r>
            <w:r w:rsidRPr="00DB3A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z w:val="20"/>
                <w:szCs w:val="20"/>
              </w:rPr>
              <w:t>write</w:t>
            </w:r>
            <w:r w:rsidRPr="00DB3A4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222FA" w:rsidRPr="00DB3A4E">
        <w:trPr>
          <w:trHeight w:val="1253"/>
        </w:trPr>
        <w:tc>
          <w:tcPr>
            <w:tcW w:w="5315" w:type="dxa"/>
          </w:tcPr>
          <w:p w:rsidR="00B222FA" w:rsidRPr="00DB3A4E" w:rsidRDefault="00DE2A69">
            <w:pPr>
              <w:pStyle w:val="TableParagraph"/>
              <w:spacing w:before="69" w:line="230" w:lineRule="auto"/>
              <w:ind w:left="445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B3A4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94" w:type="dxa"/>
          </w:tcPr>
          <w:p w:rsidR="00B222FA" w:rsidRPr="00DB3A4E" w:rsidRDefault="00DE2A69">
            <w:pPr>
              <w:pStyle w:val="TableParagraph"/>
              <w:spacing w:before="69" w:line="230" w:lineRule="auto"/>
              <w:ind w:right="96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B3A4E">
              <w:rPr>
                <w:rFonts w:ascii="Arial" w:hAnsi="Arial" w:cs="Arial"/>
                <w:b/>
                <w:sz w:val="20"/>
                <w:szCs w:val="20"/>
              </w:rPr>
              <w:t>Takayasus</w:t>
            </w:r>
            <w:proofErr w:type="spellEnd"/>
            <w:r w:rsidRPr="00DB3A4E">
              <w:rPr>
                <w:rFonts w:ascii="Arial" w:hAnsi="Arial" w:cs="Arial"/>
                <w:b/>
                <w:sz w:val="20"/>
                <w:szCs w:val="20"/>
              </w:rPr>
              <w:t xml:space="preserve"> arteritis is a chronic granulomatous lesion involving aorta and its great vessels, it predominantly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involved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young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female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less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than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40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B3A4E">
              <w:rPr>
                <w:rFonts w:ascii="Arial" w:hAnsi="Arial" w:cs="Arial"/>
                <w:b/>
                <w:sz w:val="20"/>
                <w:szCs w:val="20"/>
              </w:rPr>
              <w:t>yrs</w:t>
            </w:r>
            <w:proofErr w:type="spellEnd"/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old.</w:t>
            </w:r>
            <w:r w:rsidRPr="00DB3A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Why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involved</w:t>
            </w:r>
            <w:r w:rsidRPr="00DB3A4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mainly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aorta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DB3A4E">
              <w:rPr>
                <w:rFonts w:ascii="Arial" w:hAnsi="Arial" w:cs="Arial"/>
                <w:b/>
                <w:sz w:val="20"/>
                <w:szCs w:val="20"/>
              </w:rPr>
              <w:t>branches</w:t>
            </w:r>
            <w:r w:rsidRPr="00DB3A4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DB3A4E">
              <w:rPr>
                <w:rFonts w:ascii="Arial" w:hAnsi="Arial" w:cs="Arial"/>
                <w:b/>
                <w:sz w:val="20"/>
                <w:szCs w:val="20"/>
              </w:rPr>
              <w:t xml:space="preserve"> it is not clearly </w:t>
            </w:r>
            <w:proofErr w:type="spellStart"/>
            <w:r w:rsidRPr="00DB3A4E">
              <w:rPr>
                <w:rFonts w:ascii="Arial" w:hAnsi="Arial" w:cs="Arial"/>
                <w:b/>
                <w:sz w:val="20"/>
                <w:szCs w:val="20"/>
              </w:rPr>
              <w:t>understood.Earlier</w:t>
            </w:r>
            <w:proofErr w:type="spellEnd"/>
            <w:r w:rsidRPr="00DB3A4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Clinical diagnosis and prompt action may save limbs.</w:t>
            </w:r>
            <w:r w:rsidRPr="00DB3A4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Asymmetrical pulse and BP</w:t>
            </w:r>
            <w:r w:rsidRPr="00DB3A4E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in both hands usually make suspicious of TA.</w:t>
            </w:r>
          </w:p>
        </w:tc>
        <w:tc>
          <w:tcPr>
            <w:tcW w:w="6398" w:type="dxa"/>
          </w:tcPr>
          <w:p w:rsidR="00B222FA" w:rsidRPr="00DB3A4E" w:rsidRDefault="00B222F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2FA" w:rsidRPr="00DB3A4E">
        <w:trPr>
          <w:trHeight w:val="1252"/>
        </w:trPr>
        <w:tc>
          <w:tcPr>
            <w:tcW w:w="5315" w:type="dxa"/>
          </w:tcPr>
          <w:p w:rsidR="00B222FA" w:rsidRPr="00DB3A4E" w:rsidRDefault="00DE2A69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3A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DB3A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DB3A4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222FA" w:rsidRPr="00DB3A4E" w:rsidRDefault="00DE2A69">
            <w:pPr>
              <w:pStyle w:val="TableParagraph"/>
              <w:spacing w:before="0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B3A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DB3A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DB3A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DB3A4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94" w:type="dxa"/>
          </w:tcPr>
          <w:p w:rsidR="00B222FA" w:rsidRPr="00DB3A4E" w:rsidRDefault="00DE2A69">
            <w:pPr>
              <w:pStyle w:val="TableParagraph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398" w:type="dxa"/>
          </w:tcPr>
          <w:p w:rsidR="00B222FA" w:rsidRPr="00DB3A4E" w:rsidRDefault="00B222F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2FA" w:rsidRPr="00DB3A4E">
        <w:trPr>
          <w:trHeight w:val="1251"/>
        </w:trPr>
        <w:tc>
          <w:tcPr>
            <w:tcW w:w="5315" w:type="dxa"/>
          </w:tcPr>
          <w:p w:rsidR="00B222FA" w:rsidRPr="00DB3A4E" w:rsidRDefault="00DE2A69">
            <w:pPr>
              <w:pStyle w:val="TableParagraph"/>
              <w:spacing w:before="69" w:line="230" w:lineRule="auto"/>
              <w:ind w:left="445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B3A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3A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B3A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B3A4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B3A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3A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B3A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B3A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B3A4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94" w:type="dxa"/>
          </w:tcPr>
          <w:p w:rsidR="00B222FA" w:rsidRPr="00DB3A4E" w:rsidRDefault="00DE2A69">
            <w:pPr>
              <w:pStyle w:val="TableParagraph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398" w:type="dxa"/>
          </w:tcPr>
          <w:p w:rsidR="00B222FA" w:rsidRPr="00DB3A4E" w:rsidRDefault="00B222F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2FA" w:rsidRPr="00DB3A4E">
        <w:trPr>
          <w:trHeight w:val="693"/>
        </w:trPr>
        <w:tc>
          <w:tcPr>
            <w:tcW w:w="5315" w:type="dxa"/>
          </w:tcPr>
          <w:p w:rsidR="00B222FA" w:rsidRPr="00DB3A4E" w:rsidRDefault="00DE2A69">
            <w:pPr>
              <w:pStyle w:val="TableParagraph"/>
              <w:spacing w:before="69" w:line="230" w:lineRule="auto"/>
              <w:ind w:left="445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3A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3A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B3A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B3A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B3A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B3A4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B3A4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94" w:type="dxa"/>
          </w:tcPr>
          <w:p w:rsidR="00B222FA" w:rsidRPr="00DB3A4E" w:rsidRDefault="00DE2A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B3A4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98" w:type="dxa"/>
          </w:tcPr>
          <w:p w:rsidR="00B222FA" w:rsidRPr="00DB3A4E" w:rsidRDefault="00B222F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2FA" w:rsidRPr="00DB3A4E">
        <w:trPr>
          <w:trHeight w:val="811"/>
        </w:trPr>
        <w:tc>
          <w:tcPr>
            <w:tcW w:w="5315" w:type="dxa"/>
          </w:tcPr>
          <w:p w:rsidR="00B222FA" w:rsidRPr="00DB3A4E" w:rsidRDefault="00DE2A69">
            <w:pPr>
              <w:pStyle w:val="TableParagraph"/>
              <w:spacing w:before="69" w:line="230" w:lineRule="auto"/>
              <w:ind w:left="445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B3A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3A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B3A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B3A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B3A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B3A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B3A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B3A4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94" w:type="dxa"/>
          </w:tcPr>
          <w:p w:rsidR="00B222FA" w:rsidRPr="00DB3A4E" w:rsidRDefault="00DE2A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B3A4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98" w:type="dxa"/>
          </w:tcPr>
          <w:p w:rsidR="00B222FA" w:rsidRPr="00DB3A4E" w:rsidRDefault="00B222F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2FA" w:rsidRPr="00DB3A4E">
        <w:trPr>
          <w:trHeight w:val="811"/>
        </w:trPr>
        <w:tc>
          <w:tcPr>
            <w:tcW w:w="5315" w:type="dxa"/>
          </w:tcPr>
          <w:p w:rsidR="00B222FA" w:rsidRPr="00DB3A4E" w:rsidRDefault="00DE2A69">
            <w:pPr>
              <w:pStyle w:val="TableParagraph"/>
              <w:spacing w:before="69" w:line="230" w:lineRule="auto"/>
              <w:ind w:left="445" w:right="182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B3A4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94" w:type="dxa"/>
          </w:tcPr>
          <w:p w:rsidR="00B222FA" w:rsidRPr="00DB3A4E" w:rsidRDefault="00DE2A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B3A4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98" w:type="dxa"/>
          </w:tcPr>
          <w:p w:rsidR="00B222FA" w:rsidRPr="00DB3A4E" w:rsidRDefault="00B222F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2FA" w:rsidRPr="00DB3A4E">
        <w:trPr>
          <w:trHeight w:val="1167"/>
        </w:trPr>
        <w:tc>
          <w:tcPr>
            <w:tcW w:w="5315" w:type="dxa"/>
          </w:tcPr>
          <w:p w:rsidR="00B222FA" w:rsidRPr="00DB3A4E" w:rsidRDefault="00DE2A6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B3A4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94" w:type="dxa"/>
          </w:tcPr>
          <w:p w:rsidR="00B222FA" w:rsidRPr="00DB3A4E" w:rsidRDefault="00DE2A6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B3A4E">
              <w:rPr>
                <w:rFonts w:ascii="Arial" w:hAnsi="Arial" w:cs="Arial"/>
                <w:b/>
                <w:sz w:val="20"/>
                <w:szCs w:val="20"/>
              </w:rPr>
              <w:t>Finally</w:t>
            </w:r>
            <w:r w:rsidRPr="00DB3A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>outcome of the</w:t>
            </w:r>
            <w:r w:rsidRPr="00DB3A4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B3A4E">
              <w:rPr>
                <w:rFonts w:ascii="Arial" w:hAnsi="Arial" w:cs="Arial"/>
                <w:b/>
                <w:sz w:val="20"/>
                <w:szCs w:val="20"/>
              </w:rPr>
              <w:t xml:space="preserve">patient not </w:t>
            </w:r>
            <w:r w:rsidRPr="00DB3A4E">
              <w:rPr>
                <w:rFonts w:ascii="Arial" w:hAnsi="Arial" w:cs="Arial"/>
                <w:b/>
                <w:spacing w:val="-2"/>
                <w:sz w:val="20"/>
                <w:szCs w:val="20"/>
              </w:rPr>
              <w:t>mentioned.</w:t>
            </w:r>
          </w:p>
        </w:tc>
        <w:tc>
          <w:tcPr>
            <w:tcW w:w="6398" w:type="dxa"/>
          </w:tcPr>
          <w:p w:rsidR="00B222FA" w:rsidRPr="00DB3A4E" w:rsidRDefault="00B222F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22FA" w:rsidRPr="00DB3A4E" w:rsidRDefault="00B222FA">
      <w:pPr>
        <w:pStyle w:val="BodyText"/>
        <w:rPr>
          <w:rFonts w:ascii="Arial" w:hAnsi="Arial" w:cs="Arial"/>
        </w:rPr>
      </w:pPr>
    </w:p>
    <w:p w:rsidR="00B222FA" w:rsidRPr="00DB3A4E" w:rsidRDefault="00B222FA">
      <w:pPr>
        <w:pStyle w:val="BodyText"/>
        <w:rPr>
          <w:rFonts w:ascii="Arial" w:hAnsi="Arial" w:cs="Arial"/>
        </w:rPr>
      </w:pPr>
    </w:p>
    <w:p w:rsidR="00B222FA" w:rsidRPr="00DB3A4E" w:rsidRDefault="00B222FA">
      <w:pPr>
        <w:pStyle w:val="BodyText"/>
        <w:rPr>
          <w:rFonts w:ascii="Arial" w:hAnsi="Arial" w:cs="Arial"/>
        </w:rPr>
      </w:pPr>
    </w:p>
    <w:p w:rsidR="00B222FA" w:rsidRPr="00DB3A4E" w:rsidRDefault="00B222FA">
      <w:pPr>
        <w:pStyle w:val="BodyText"/>
        <w:rPr>
          <w:rFonts w:ascii="Arial" w:hAnsi="Arial" w:cs="Arial"/>
        </w:rPr>
      </w:pPr>
    </w:p>
    <w:p w:rsidR="00B222FA" w:rsidRPr="00DB3A4E" w:rsidRDefault="00B222FA">
      <w:pPr>
        <w:pStyle w:val="BodyText"/>
        <w:rPr>
          <w:rFonts w:ascii="Arial" w:hAnsi="Arial" w:cs="Arial"/>
        </w:rPr>
      </w:pPr>
    </w:p>
    <w:p w:rsidR="00B222FA" w:rsidRPr="00DB3A4E" w:rsidRDefault="00B222FA">
      <w:pPr>
        <w:pStyle w:val="BodyText"/>
        <w:rPr>
          <w:rFonts w:ascii="Arial" w:hAnsi="Arial" w:cs="Arial"/>
        </w:rPr>
      </w:pPr>
    </w:p>
    <w:p w:rsidR="00B222FA" w:rsidRPr="00DB3A4E" w:rsidRDefault="00B222FA">
      <w:pPr>
        <w:pStyle w:val="BodyText"/>
        <w:rPr>
          <w:rFonts w:ascii="Arial" w:hAnsi="Arial" w:cs="Arial"/>
        </w:rPr>
      </w:pPr>
    </w:p>
    <w:p w:rsidR="00B222FA" w:rsidRPr="00DB3A4E" w:rsidRDefault="00B222FA">
      <w:pPr>
        <w:pStyle w:val="BodyText"/>
        <w:rPr>
          <w:rFonts w:ascii="Arial" w:hAnsi="Arial" w:cs="Arial"/>
        </w:rPr>
      </w:pPr>
    </w:p>
    <w:p w:rsidR="00B222FA" w:rsidRPr="00DB3A4E" w:rsidRDefault="00B222FA">
      <w:pPr>
        <w:pStyle w:val="BodyText"/>
        <w:rPr>
          <w:rFonts w:ascii="Arial" w:hAnsi="Arial" w:cs="Arial"/>
        </w:rPr>
      </w:pPr>
    </w:p>
    <w:p w:rsidR="00B222FA" w:rsidRPr="00DB3A4E" w:rsidRDefault="00B222FA">
      <w:pPr>
        <w:pStyle w:val="BodyText"/>
        <w:rPr>
          <w:rFonts w:ascii="Arial" w:hAnsi="Arial" w:cs="Arial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7C7B03" w:rsidRPr="00DB3A4E" w:rsidTr="007C7B0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3A4E" w:rsidRPr="00DB3A4E" w:rsidRDefault="00DB3A4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</w:p>
          <w:p w:rsidR="007C7B03" w:rsidRPr="00DB3A4E" w:rsidRDefault="007C7B0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B3A4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B3A4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C7B03" w:rsidRPr="00DB3A4E" w:rsidRDefault="007C7B0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C7B03" w:rsidRPr="00DB3A4E" w:rsidTr="007C7B0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B03" w:rsidRPr="00DB3A4E" w:rsidRDefault="007C7B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03" w:rsidRPr="00DB3A4E" w:rsidRDefault="007C7B0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A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03" w:rsidRPr="00DB3A4E" w:rsidRDefault="007C7B0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B3A4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B3A4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B3A4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C7B03" w:rsidRPr="00DB3A4E" w:rsidTr="007C7B0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B03" w:rsidRPr="00DB3A4E" w:rsidRDefault="007C7B0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A4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C7B03" w:rsidRPr="00DB3A4E" w:rsidRDefault="007C7B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B03" w:rsidRPr="00DB3A4E" w:rsidRDefault="007C7B0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A4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7C7B03" w:rsidRPr="00DB3A4E" w:rsidRDefault="007C7B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7B03" w:rsidRPr="00DB3A4E" w:rsidRDefault="007C7B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03" w:rsidRPr="00DB3A4E" w:rsidRDefault="007C7B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7B03" w:rsidRPr="00DB3A4E" w:rsidRDefault="007C7B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C7B03" w:rsidRPr="00DB3A4E" w:rsidRDefault="007C7B0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DB3A4E" w:rsidRPr="00DB3A4E" w:rsidRDefault="00DB3A4E">
      <w:pPr>
        <w:pStyle w:val="BodyText"/>
        <w:rPr>
          <w:rFonts w:ascii="Arial" w:hAnsi="Arial" w:cs="Arial"/>
          <w:u w:val="single"/>
        </w:rPr>
      </w:pPr>
    </w:p>
    <w:p w:rsidR="00B222FA" w:rsidRPr="00DB3A4E" w:rsidRDefault="00DB3A4E">
      <w:pPr>
        <w:pStyle w:val="BodyText"/>
        <w:rPr>
          <w:rFonts w:ascii="Arial" w:hAnsi="Arial" w:cs="Arial"/>
          <w:u w:val="single"/>
        </w:rPr>
      </w:pPr>
      <w:r w:rsidRPr="00DB3A4E">
        <w:rPr>
          <w:rFonts w:ascii="Arial" w:hAnsi="Arial" w:cs="Arial"/>
          <w:u w:val="single"/>
        </w:rPr>
        <w:t>Reviewer details:</w:t>
      </w:r>
    </w:p>
    <w:p w:rsidR="00DB3A4E" w:rsidRPr="00DB3A4E" w:rsidRDefault="00DB3A4E">
      <w:pPr>
        <w:pStyle w:val="BodyText"/>
        <w:rPr>
          <w:rFonts w:ascii="Arial" w:hAnsi="Arial" w:cs="Arial"/>
          <w:u w:val="single"/>
        </w:rPr>
      </w:pPr>
    </w:p>
    <w:p w:rsidR="00DB3A4E" w:rsidRPr="00DB3A4E" w:rsidRDefault="00DB3A4E">
      <w:pPr>
        <w:pStyle w:val="BodyText"/>
        <w:rPr>
          <w:rFonts w:ascii="Arial" w:hAnsi="Arial" w:cs="Arial"/>
        </w:rPr>
      </w:pPr>
      <w:r w:rsidRPr="00DB3A4E">
        <w:rPr>
          <w:rFonts w:ascii="Arial" w:hAnsi="Arial" w:cs="Arial"/>
        </w:rPr>
        <w:t xml:space="preserve">Abu </w:t>
      </w:r>
      <w:proofErr w:type="spellStart"/>
      <w:r w:rsidRPr="00DB3A4E">
        <w:rPr>
          <w:rFonts w:ascii="Arial" w:hAnsi="Arial" w:cs="Arial"/>
        </w:rPr>
        <w:t>Zahid</w:t>
      </w:r>
      <w:proofErr w:type="spellEnd"/>
      <w:r w:rsidRPr="00DB3A4E">
        <w:rPr>
          <w:rFonts w:ascii="Arial" w:hAnsi="Arial" w:cs="Arial"/>
        </w:rPr>
        <w:t>, Rangpur Medical College, Bangladesh</w:t>
      </w:r>
      <w:bookmarkStart w:id="1" w:name="_GoBack"/>
      <w:bookmarkEnd w:id="1"/>
    </w:p>
    <w:sectPr w:rsidR="00DB3A4E" w:rsidRPr="00DB3A4E" w:rsidSect="007C7B03">
      <w:headerReference w:type="default" r:id="rId6"/>
      <w:footerReference w:type="default" r:id="rId7"/>
      <w:pgSz w:w="23820" w:h="16840" w:orient="landscape"/>
      <w:pgMar w:top="1420" w:right="1133" w:bottom="1310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AEF" w:rsidRDefault="003C7AEF">
      <w:r>
        <w:separator/>
      </w:r>
    </w:p>
  </w:endnote>
  <w:endnote w:type="continuationSeparator" w:id="0">
    <w:p w:rsidR="003C7AEF" w:rsidRDefault="003C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FA" w:rsidRDefault="00DE2A6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2FA" w:rsidRDefault="00DE2A6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" filled="f" stroked="f">
              <v:path arrowok="t"/>
              <v:textbox inset="0,0,0,0">
                <w:txbxContent>
                  <w:p w:rsidR="00B222FA" w:rsidRDefault="00DE2A6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2642810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2FA" w:rsidRDefault="00DE2A6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vKP8YOIAAAANAQAADwAAAAAAAAAAAAAAAAAEBAAAZHJzL2Rvd25yZXYu&#10;eG1sUEsFBgAAAAAEAAQA8wAAABMFAAAAAA==&#10;" filled="f" stroked="f">
              <v:path arrowok="t"/>
              <v:textbox inset="0,0,0,0">
                <w:txbxContent>
                  <w:p w:rsidR="00B222FA" w:rsidRDefault="00DE2A6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4412396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2FA" w:rsidRDefault="00DE2A6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" filled="f" stroked="f">
              <v:path arrowok="t"/>
              <v:textbox inset="0,0,0,0">
                <w:txbxContent>
                  <w:p w:rsidR="00B222FA" w:rsidRDefault="00DE2A6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2FA" w:rsidRDefault="00DE2A69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" filled="f" stroked="f">
              <v:path arrowok="t"/>
              <v:textbox inset="0,0,0,0">
                <w:txbxContent>
                  <w:p w:rsidR="00B222FA" w:rsidRDefault="00DE2A69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AEF" w:rsidRDefault="003C7AEF">
      <w:r>
        <w:separator/>
      </w:r>
    </w:p>
  </w:footnote>
  <w:footnote w:type="continuationSeparator" w:id="0">
    <w:p w:rsidR="003C7AEF" w:rsidRDefault="003C7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2FA" w:rsidRDefault="00DE2A6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688355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22FA" w:rsidRDefault="00DE2A6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" filled="f" stroked="f">
              <v:path arrowok="t"/>
              <v:textbox inset="0,0,0,0">
                <w:txbxContent>
                  <w:p w:rsidR="00B222FA" w:rsidRDefault="00DE2A6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22FA"/>
    <w:rsid w:val="001206A9"/>
    <w:rsid w:val="003C7AEF"/>
    <w:rsid w:val="007C7B03"/>
    <w:rsid w:val="00A27EAB"/>
    <w:rsid w:val="00B222FA"/>
    <w:rsid w:val="00B62730"/>
    <w:rsid w:val="00DB3A4E"/>
    <w:rsid w:val="00DE2A69"/>
    <w:rsid w:val="00ED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E17A8"/>
  <w15:docId w15:val="{9A4AE87E-50B2-4D1D-87B6-672C139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character" w:styleId="Hyperlink">
    <w:name w:val="Hyperlink"/>
    <w:basedOn w:val="DefaultParagraphFont"/>
    <w:uiPriority w:val="99"/>
    <w:semiHidden/>
    <w:unhideWhenUsed/>
    <w:rsid w:val="00ED1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Rev_AJCRMH_154466</dc:title>
  <cp:lastModifiedBy>SDI CPU 1026</cp:lastModifiedBy>
  <cp:revision>6</cp:revision>
  <dcterms:created xsi:type="dcterms:W3CDTF">2026-03-06T09:51:00Z</dcterms:created>
  <dcterms:modified xsi:type="dcterms:W3CDTF">2026-03-25T08:48:00Z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Pages</vt:lpwstr>
  </property>
  <property fmtid="{D5CDD505-2E9C-101B-9397-08002B2CF9AE}" pid="4" name="LastSaved">
    <vt:filetime>2026-03-06T00:00:00Z</vt:filetime>
  </property>
  <property fmtid="{D5CDD505-2E9C-101B-9397-08002B2CF9AE}" pid="5" name="Producer">
    <vt:lpwstr>iOS Version 26.2.1 (Build 23C71) Quartz PDFContext</vt:lpwstr>
  </property>
</Properties>
</file>