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41D" w:rsidRPr="00F91FE3" w:rsidRDefault="0013441D">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3441D" w:rsidRPr="00F91FE3">
        <w:trPr>
          <w:trHeight w:val="290"/>
        </w:trPr>
        <w:tc>
          <w:tcPr>
            <w:tcW w:w="5168" w:type="dxa"/>
          </w:tcPr>
          <w:p w:rsidR="0013441D" w:rsidRPr="00F91FE3" w:rsidRDefault="0043756B">
            <w:pPr>
              <w:pStyle w:val="TableParagraph"/>
              <w:spacing w:line="229" w:lineRule="exact"/>
              <w:ind w:left="95"/>
              <w:rPr>
                <w:rFonts w:ascii="Arial" w:hAnsi="Arial" w:cs="Arial"/>
                <w:sz w:val="20"/>
                <w:szCs w:val="20"/>
              </w:rPr>
            </w:pPr>
            <w:r w:rsidRPr="00F91FE3">
              <w:rPr>
                <w:rFonts w:ascii="Arial" w:hAnsi="Arial" w:cs="Arial"/>
                <w:sz w:val="20"/>
                <w:szCs w:val="20"/>
              </w:rPr>
              <w:t>Journal</w:t>
            </w:r>
            <w:r w:rsidRPr="00F91FE3">
              <w:rPr>
                <w:rFonts w:ascii="Arial" w:hAnsi="Arial" w:cs="Arial"/>
                <w:spacing w:val="-10"/>
                <w:sz w:val="20"/>
                <w:szCs w:val="20"/>
              </w:rPr>
              <w:t xml:space="preserve"> </w:t>
            </w:r>
            <w:r w:rsidRPr="00F91FE3">
              <w:rPr>
                <w:rFonts w:ascii="Arial" w:hAnsi="Arial" w:cs="Arial"/>
                <w:spacing w:val="-2"/>
                <w:sz w:val="20"/>
                <w:szCs w:val="20"/>
              </w:rPr>
              <w:t>Name:</w:t>
            </w:r>
          </w:p>
        </w:tc>
        <w:tc>
          <w:tcPr>
            <w:tcW w:w="15770" w:type="dxa"/>
          </w:tcPr>
          <w:p w:rsidR="0013441D" w:rsidRPr="00F91FE3" w:rsidRDefault="0043756B">
            <w:pPr>
              <w:pStyle w:val="TableParagraph"/>
              <w:spacing w:before="30"/>
              <w:ind w:left="107"/>
              <w:rPr>
                <w:rFonts w:ascii="Arial" w:hAnsi="Arial" w:cs="Arial"/>
                <w:b/>
                <w:sz w:val="20"/>
                <w:szCs w:val="20"/>
              </w:rPr>
            </w:pPr>
            <w:hyperlink r:id="rId7">
              <w:r w:rsidRPr="00F91FE3">
                <w:rPr>
                  <w:rFonts w:ascii="Arial" w:hAnsi="Arial" w:cs="Arial"/>
                  <w:b/>
                  <w:color w:val="0000FF"/>
                  <w:sz w:val="20"/>
                  <w:szCs w:val="20"/>
                  <w:u w:val="single" w:color="0000FF"/>
                </w:rPr>
                <w:t>Asian</w:t>
              </w:r>
              <w:r w:rsidRPr="00F91FE3">
                <w:rPr>
                  <w:rFonts w:ascii="Arial" w:hAnsi="Arial" w:cs="Arial"/>
                  <w:b/>
                  <w:color w:val="0000FF"/>
                  <w:spacing w:val="-8"/>
                  <w:sz w:val="20"/>
                  <w:szCs w:val="20"/>
                  <w:u w:val="single" w:color="0000FF"/>
                </w:rPr>
                <w:t xml:space="preserve"> </w:t>
              </w:r>
              <w:r w:rsidRPr="00F91FE3">
                <w:rPr>
                  <w:rFonts w:ascii="Arial" w:hAnsi="Arial" w:cs="Arial"/>
                  <w:b/>
                  <w:color w:val="0000FF"/>
                  <w:sz w:val="20"/>
                  <w:szCs w:val="20"/>
                  <w:u w:val="single" w:color="0000FF"/>
                </w:rPr>
                <w:t>Journal</w:t>
              </w:r>
              <w:r w:rsidRPr="00F91FE3">
                <w:rPr>
                  <w:rFonts w:ascii="Arial" w:hAnsi="Arial" w:cs="Arial"/>
                  <w:b/>
                  <w:color w:val="0000FF"/>
                  <w:spacing w:val="-8"/>
                  <w:sz w:val="20"/>
                  <w:szCs w:val="20"/>
                  <w:u w:val="single" w:color="0000FF"/>
                </w:rPr>
                <w:t xml:space="preserve"> </w:t>
              </w:r>
              <w:r w:rsidRPr="00F91FE3">
                <w:rPr>
                  <w:rFonts w:ascii="Arial" w:hAnsi="Arial" w:cs="Arial"/>
                  <w:b/>
                  <w:color w:val="0000FF"/>
                  <w:sz w:val="20"/>
                  <w:szCs w:val="20"/>
                  <w:u w:val="single" w:color="0000FF"/>
                </w:rPr>
                <w:t>of</w:t>
              </w:r>
              <w:r w:rsidRPr="00F91FE3">
                <w:rPr>
                  <w:rFonts w:ascii="Arial" w:hAnsi="Arial" w:cs="Arial"/>
                  <w:b/>
                  <w:color w:val="0000FF"/>
                  <w:spacing w:val="-7"/>
                  <w:sz w:val="20"/>
                  <w:szCs w:val="20"/>
                  <w:u w:val="single" w:color="0000FF"/>
                </w:rPr>
                <w:t xml:space="preserve"> </w:t>
              </w:r>
              <w:r w:rsidRPr="00F91FE3">
                <w:rPr>
                  <w:rFonts w:ascii="Arial" w:hAnsi="Arial" w:cs="Arial"/>
                  <w:b/>
                  <w:color w:val="0000FF"/>
                  <w:sz w:val="20"/>
                  <w:szCs w:val="20"/>
                  <w:u w:val="single" w:color="0000FF"/>
                </w:rPr>
                <w:t>Advanced</w:t>
              </w:r>
              <w:r w:rsidRPr="00F91FE3">
                <w:rPr>
                  <w:rFonts w:ascii="Arial" w:hAnsi="Arial" w:cs="Arial"/>
                  <w:b/>
                  <w:color w:val="0000FF"/>
                  <w:spacing w:val="-7"/>
                  <w:sz w:val="20"/>
                  <w:szCs w:val="20"/>
                  <w:u w:val="single" w:color="0000FF"/>
                </w:rPr>
                <w:t xml:space="preserve"> </w:t>
              </w:r>
              <w:r w:rsidRPr="00F91FE3">
                <w:rPr>
                  <w:rFonts w:ascii="Arial" w:hAnsi="Arial" w:cs="Arial"/>
                  <w:b/>
                  <w:color w:val="0000FF"/>
                  <w:sz w:val="20"/>
                  <w:szCs w:val="20"/>
                  <w:u w:val="single" w:color="0000FF"/>
                </w:rPr>
                <w:t>Research</w:t>
              </w:r>
              <w:r w:rsidRPr="00F91FE3">
                <w:rPr>
                  <w:rFonts w:ascii="Arial" w:hAnsi="Arial" w:cs="Arial"/>
                  <w:b/>
                  <w:color w:val="0000FF"/>
                  <w:spacing w:val="-5"/>
                  <w:sz w:val="20"/>
                  <w:szCs w:val="20"/>
                  <w:u w:val="single" w:color="0000FF"/>
                </w:rPr>
                <w:t xml:space="preserve"> </w:t>
              </w:r>
              <w:r w:rsidRPr="00F91FE3">
                <w:rPr>
                  <w:rFonts w:ascii="Arial" w:hAnsi="Arial" w:cs="Arial"/>
                  <w:b/>
                  <w:color w:val="0000FF"/>
                  <w:sz w:val="20"/>
                  <w:szCs w:val="20"/>
                  <w:u w:val="single" w:color="0000FF"/>
                </w:rPr>
                <w:t>and</w:t>
              </w:r>
              <w:r w:rsidRPr="00F91FE3">
                <w:rPr>
                  <w:rFonts w:ascii="Arial" w:hAnsi="Arial" w:cs="Arial"/>
                  <w:b/>
                  <w:color w:val="0000FF"/>
                  <w:spacing w:val="-7"/>
                  <w:sz w:val="20"/>
                  <w:szCs w:val="20"/>
                  <w:u w:val="single" w:color="0000FF"/>
                </w:rPr>
                <w:t xml:space="preserve"> </w:t>
              </w:r>
              <w:r w:rsidRPr="00F91FE3">
                <w:rPr>
                  <w:rFonts w:ascii="Arial" w:hAnsi="Arial" w:cs="Arial"/>
                  <w:b/>
                  <w:color w:val="0000FF"/>
                  <w:spacing w:val="-2"/>
                  <w:sz w:val="20"/>
                  <w:szCs w:val="20"/>
                  <w:u w:val="single" w:color="0000FF"/>
                </w:rPr>
                <w:t>Reports</w:t>
              </w:r>
            </w:hyperlink>
          </w:p>
        </w:tc>
      </w:tr>
      <w:tr w:rsidR="0013441D" w:rsidRPr="00F91FE3">
        <w:trPr>
          <w:trHeight w:val="290"/>
        </w:trPr>
        <w:tc>
          <w:tcPr>
            <w:tcW w:w="5168" w:type="dxa"/>
          </w:tcPr>
          <w:p w:rsidR="0013441D" w:rsidRPr="00F91FE3" w:rsidRDefault="0043756B">
            <w:pPr>
              <w:pStyle w:val="TableParagraph"/>
              <w:spacing w:line="229" w:lineRule="exact"/>
              <w:ind w:left="95"/>
              <w:rPr>
                <w:rFonts w:ascii="Arial" w:hAnsi="Arial" w:cs="Arial"/>
                <w:sz w:val="20"/>
                <w:szCs w:val="20"/>
              </w:rPr>
            </w:pPr>
            <w:r w:rsidRPr="00F91FE3">
              <w:rPr>
                <w:rFonts w:ascii="Arial" w:hAnsi="Arial" w:cs="Arial"/>
                <w:sz w:val="20"/>
                <w:szCs w:val="20"/>
              </w:rPr>
              <w:t>Manuscript</w:t>
            </w:r>
            <w:r w:rsidRPr="00F91FE3">
              <w:rPr>
                <w:rFonts w:ascii="Arial" w:hAnsi="Arial" w:cs="Arial"/>
                <w:spacing w:val="-14"/>
                <w:sz w:val="20"/>
                <w:szCs w:val="20"/>
              </w:rPr>
              <w:t xml:space="preserve"> </w:t>
            </w:r>
            <w:r w:rsidRPr="00F91FE3">
              <w:rPr>
                <w:rFonts w:ascii="Arial" w:hAnsi="Arial" w:cs="Arial"/>
                <w:spacing w:val="-2"/>
                <w:sz w:val="20"/>
                <w:szCs w:val="20"/>
              </w:rPr>
              <w:t>Number:</w:t>
            </w:r>
          </w:p>
        </w:tc>
        <w:tc>
          <w:tcPr>
            <w:tcW w:w="15770" w:type="dxa"/>
          </w:tcPr>
          <w:p w:rsidR="0013441D" w:rsidRPr="00F91FE3" w:rsidRDefault="0043756B">
            <w:pPr>
              <w:pStyle w:val="TableParagraph"/>
              <w:spacing w:before="30"/>
              <w:ind w:left="107"/>
              <w:rPr>
                <w:rFonts w:ascii="Arial" w:hAnsi="Arial" w:cs="Arial"/>
                <w:b/>
                <w:sz w:val="20"/>
                <w:szCs w:val="20"/>
              </w:rPr>
            </w:pPr>
            <w:r w:rsidRPr="00F91FE3">
              <w:rPr>
                <w:rFonts w:ascii="Arial" w:hAnsi="Arial" w:cs="Arial"/>
                <w:b/>
                <w:spacing w:val="-2"/>
                <w:sz w:val="20"/>
                <w:szCs w:val="20"/>
              </w:rPr>
              <w:t>Ms_AJARR_153437</w:t>
            </w:r>
          </w:p>
        </w:tc>
      </w:tr>
      <w:tr w:rsidR="0013441D" w:rsidRPr="00F91FE3">
        <w:trPr>
          <w:trHeight w:val="650"/>
        </w:trPr>
        <w:tc>
          <w:tcPr>
            <w:tcW w:w="5168" w:type="dxa"/>
          </w:tcPr>
          <w:p w:rsidR="0013441D" w:rsidRPr="00F91FE3" w:rsidRDefault="0043756B">
            <w:pPr>
              <w:pStyle w:val="TableParagraph"/>
              <w:spacing w:line="229" w:lineRule="exact"/>
              <w:ind w:left="95"/>
              <w:rPr>
                <w:rFonts w:ascii="Arial" w:hAnsi="Arial" w:cs="Arial"/>
                <w:sz w:val="20"/>
                <w:szCs w:val="20"/>
              </w:rPr>
            </w:pPr>
            <w:r w:rsidRPr="00F91FE3">
              <w:rPr>
                <w:rFonts w:ascii="Arial" w:hAnsi="Arial" w:cs="Arial"/>
                <w:sz w:val="20"/>
                <w:szCs w:val="20"/>
              </w:rPr>
              <w:t>Title</w:t>
            </w:r>
            <w:r w:rsidRPr="00F91FE3">
              <w:rPr>
                <w:rFonts w:ascii="Arial" w:hAnsi="Arial" w:cs="Arial"/>
                <w:spacing w:val="-4"/>
                <w:sz w:val="20"/>
                <w:szCs w:val="20"/>
              </w:rPr>
              <w:t xml:space="preserve"> </w:t>
            </w:r>
            <w:r w:rsidRPr="00F91FE3">
              <w:rPr>
                <w:rFonts w:ascii="Arial" w:hAnsi="Arial" w:cs="Arial"/>
                <w:sz w:val="20"/>
                <w:szCs w:val="20"/>
              </w:rPr>
              <w:t>of</w:t>
            </w:r>
            <w:r w:rsidRPr="00F91FE3">
              <w:rPr>
                <w:rFonts w:ascii="Arial" w:hAnsi="Arial" w:cs="Arial"/>
                <w:spacing w:val="-5"/>
                <w:sz w:val="20"/>
                <w:szCs w:val="20"/>
              </w:rPr>
              <w:t xml:space="preserve"> </w:t>
            </w:r>
            <w:r w:rsidRPr="00F91FE3">
              <w:rPr>
                <w:rFonts w:ascii="Arial" w:hAnsi="Arial" w:cs="Arial"/>
                <w:sz w:val="20"/>
                <w:szCs w:val="20"/>
              </w:rPr>
              <w:t>the</w:t>
            </w:r>
            <w:r w:rsidRPr="00F91FE3">
              <w:rPr>
                <w:rFonts w:ascii="Arial" w:hAnsi="Arial" w:cs="Arial"/>
                <w:spacing w:val="-5"/>
                <w:sz w:val="20"/>
                <w:szCs w:val="20"/>
              </w:rPr>
              <w:t xml:space="preserve"> </w:t>
            </w:r>
            <w:r w:rsidRPr="00F91FE3">
              <w:rPr>
                <w:rFonts w:ascii="Arial" w:hAnsi="Arial" w:cs="Arial"/>
                <w:spacing w:val="-2"/>
                <w:sz w:val="20"/>
                <w:szCs w:val="20"/>
              </w:rPr>
              <w:t>Manuscript:</w:t>
            </w:r>
          </w:p>
        </w:tc>
        <w:tc>
          <w:tcPr>
            <w:tcW w:w="15770" w:type="dxa"/>
          </w:tcPr>
          <w:p w:rsidR="0013441D" w:rsidRPr="00F91FE3" w:rsidRDefault="0043756B">
            <w:pPr>
              <w:pStyle w:val="TableParagraph"/>
              <w:spacing w:before="210"/>
              <w:ind w:left="107"/>
              <w:rPr>
                <w:rFonts w:ascii="Arial" w:hAnsi="Arial" w:cs="Arial"/>
                <w:b/>
                <w:sz w:val="20"/>
                <w:szCs w:val="20"/>
              </w:rPr>
            </w:pPr>
            <w:r w:rsidRPr="00F91FE3">
              <w:rPr>
                <w:rFonts w:ascii="Arial" w:hAnsi="Arial" w:cs="Arial"/>
                <w:b/>
                <w:sz w:val="20"/>
                <w:szCs w:val="20"/>
              </w:rPr>
              <w:t>A</w:t>
            </w:r>
            <w:r w:rsidRPr="00F91FE3">
              <w:rPr>
                <w:rFonts w:ascii="Arial" w:hAnsi="Arial" w:cs="Arial"/>
                <w:b/>
                <w:spacing w:val="-10"/>
                <w:sz w:val="20"/>
                <w:szCs w:val="20"/>
              </w:rPr>
              <w:t xml:space="preserve"> </w:t>
            </w:r>
            <w:r w:rsidRPr="00F91FE3">
              <w:rPr>
                <w:rFonts w:ascii="Arial" w:hAnsi="Arial" w:cs="Arial"/>
                <w:b/>
                <w:sz w:val="20"/>
                <w:szCs w:val="20"/>
              </w:rPr>
              <w:t>Comprehensive</w:t>
            </w:r>
            <w:r w:rsidRPr="00F91FE3">
              <w:rPr>
                <w:rFonts w:ascii="Arial" w:hAnsi="Arial" w:cs="Arial"/>
                <w:b/>
                <w:spacing w:val="-9"/>
                <w:sz w:val="20"/>
                <w:szCs w:val="20"/>
              </w:rPr>
              <w:t xml:space="preserve"> </w:t>
            </w:r>
            <w:r w:rsidRPr="00F91FE3">
              <w:rPr>
                <w:rFonts w:ascii="Arial" w:hAnsi="Arial" w:cs="Arial"/>
                <w:b/>
                <w:sz w:val="20"/>
                <w:szCs w:val="20"/>
              </w:rPr>
              <w:t>Review</w:t>
            </w:r>
            <w:r w:rsidRPr="00F91FE3">
              <w:rPr>
                <w:rFonts w:ascii="Arial" w:hAnsi="Arial" w:cs="Arial"/>
                <w:b/>
                <w:spacing w:val="-6"/>
                <w:sz w:val="20"/>
                <w:szCs w:val="20"/>
              </w:rPr>
              <w:t xml:space="preserve"> </w:t>
            </w:r>
            <w:r w:rsidRPr="00F91FE3">
              <w:rPr>
                <w:rFonts w:ascii="Arial" w:hAnsi="Arial" w:cs="Arial"/>
                <w:b/>
                <w:sz w:val="20"/>
                <w:szCs w:val="20"/>
              </w:rPr>
              <w:t>of</w:t>
            </w:r>
            <w:r w:rsidRPr="00F91FE3">
              <w:rPr>
                <w:rFonts w:ascii="Arial" w:hAnsi="Arial" w:cs="Arial"/>
                <w:b/>
                <w:spacing w:val="-7"/>
                <w:sz w:val="20"/>
                <w:szCs w:val="20"/>
              </w:rPr>
              <w:t xml:space="preserve"> </w:t>
            </w:r>
            <w:r w:rsidRPr="00F91FE3">
              <w:rPr>
                <w:rFonts w:ascii="Arial" w:hAnsi="Arial" w:cs="Arial"/>
                <w:b/>
                <w:sz w:val="20"/>
                <w:szCs w:val="20"/>
              </w:rPr>
              <w:t>Functional</w:t>
            </w:r>
            <w:r w:rsidRPr="00F91FE3">
              <w:rPr>
                <w:rFonts w:ascii="Arial" w:hAnsi="Arial" w:cs="Arial"/>
                <w:b/>
                <w:spacing w:val="-10"/>
                <w:sz w:val="20"/>
                <w:szCs w:val="20"/>
              </w:rPr>
              <w:t xml:space="preserve"> </w:t>
            </w:r>
            <w:r w:rsidRPr="00F91FE3">
              <w:rPr>
                <w:rFonts w:ascii="Arial" w:hAnsi="Arial" w:cs="Arial"/>
                <w:b/>
                <w:sz w:val="20"/>
                <w:szCs w:val="20"/>
              </w:rPr>
              <w:t>Nanomaterial-Based</w:t>
            </w:r>
            <w:r w:rsidRPr="00F91FE3">
              <w:rPr>
                <w:rFonts w:ascii="Arial" w:hAnsi="Arial" w:cs="Arial"/>
                <w:b/>
                <w:spacing w:val="-9"/>
                <w:sz w:val="20"/>
                <w:szCs w:val="20"/>
              </w:rPr>
              <w:t xml:space="preserve"> </w:t>
            </w:r>
            <w:r w:rsidRPr="00F91FE3">
              <w:rPr>
                <w:rFonts w:ascii="Arial" w:hAnsi="Arial" w:cs="Arial"/>
                <w:b/>
                <w:sz w:val="20"/>
                <w:szCs w:val="20"/>
              </w:rPr>
              <w:t>Catalysts</w:t>
            </w:r>
            <w:r w:rsidRPr="00F91FE3">
              <w:rPr>
                <w:rFonts w:ascii="Arial" w:hAnsi="Arial" w:cs="Arial"/>
                <w:b/>
                <w:spacing w:val="-9"/>
                <w:sz w:val="20"/>
                <w:szCs w:val="20"/>
              </w:rPr>
              <w:t xml:space="preserve"> </w:t>
            </w:r>
            <w:r w:rsidRPr="00F91FE3">
              <w:rPr>
                <w:rFonts w:ascii="Arial" w:hAnsi="Arial" w:cs="Arial"/>
                <w:b/>
                <w:sz w:val="20"/>
                <w:szCs w:val="20"/>
              </w:rPr>
              <w:t>for</w:t>
            </w:r>
            <w:r w:rsidRPr="00F91FE3">
              <w:rPr>
                <w:rFonts w:ascii="Arial" w:hAnsi="Arial" w:cs="Arial"/>
                <w:b/>
                <w:spacing w:val="-10"/>
                <w:sz w:val="20"/>
                <w:szCs w:val="20"/>
              </w:rPr>
              <w:t xml:space="preserve"> </w:t>
            </w:r>
            <w:r w:rsidRPr="00F91FE3">
              <w:rPr>
                <w:rFonts w:ascii="Arial" w:hAnsi="Arial" w:cs="Arial"/>
                <w:b/>
                <w:sz w:val="20"/>
                <w:szCs w:val="20"/>
              </w:rPr>
              <w:t>Enhanced</w:t>
            </w:r>
            <w:r w:rsidRPr="00F91FE3">
              <w:rPr>
                <w:rFonts w:ascii="Arial" w:hAnsi="Arial" w:cs="Arial"/>
                <w:b/>
                <w:spacing w:val="-9"/>
                <w:sz w:val="20"/>
                <w:szCs w:val="20"/>
              </w:rPr>
              <w:t xml:space="preserve"> </w:t>
            </w:r>
            <w:r w:rsidRPr="00F91FE3">
              <w:rPr>
                <w:rFonts w:ascii="Arial" w:hAnsi="Arial" w:cs="Arial"/>
                <w:b/>
                <w:sz w:val="20"/>
                <w:szCs w:val="20"/>
              </w:rPr>
              <w:t>Biodiesel</w:t>
            </w:r>
            <w:r w:rsidRPr="00F91FE3">
              <w:rPr>
                <w:rFonts w:ascii="Arial" w:hAnsi="Arial" w:cs="Arial"/>
                <w:b/>
                <w:spacing w:val="-7"/>
                <w:sz w:val="20"/>
                <w:szCs w:val="20"/>
              </w:rPr>
              <w:t xml:space="preserve"> </w:t>
            </w:r>
            <w:r w:rsidRPr="00F91FE3">
              <w:rPr>
                <w:rFonts w:ascii="Arial" w:hAnsi="Arial" w:cs="Arial"/>
                <w:b/>
                <w:sz w:val="20"/>
                <w:szCs w:val="20"/>
              </w:rPr>
              <w:t>Production</w:t>
            </w:r>
            <w:r w:rsidRPr="00F91FE3">
              <w:rPr>
                <w:rFonts w:ascii="Arial" w:hAnsi="Arial" w:cs="Arial"/>
                <w:b/>
                <w:spacing w:val="-9"/>
                <w:sz w:val="20"/>
                <w:szCs w:val="20"/>
              </w:rPr>
              <w:t xml:space="preserve"> </w:t>
            </w:r>
            <w:r w:rsidRPr="00F91FE3">
              <w:rPr>
                <w:rFonts w:ascii="Arial" w:hAnsi="Arial" w:cs="Arial"/>
                <w:b/>
                <w:sz w:val="20"/>
                <w:szCs w:val="20"/>
              </w:rPr>
              <w:t>and</w:t>
            </w:r>
            <w:r w:rsidRPr="00F91FE3">
              <w:rPr>
                <w:rFonts w:ascii="Arial" w:hAnsi="Arial" w:cs="Arial"/>
                <w:b/>
                <w:spacing w:val="-8"/>
                <w:sz w:val="20"/>
                <w:szCs w:val="20"/>
              </w:rPr>
              <w:t xml:space="preserve"> </w:t>
            </w:r>
            <w:r w:rsidRPr="00F91FE3">
              <w:rPr>
                <w:rFonts w:ascii="Arial" w:hAnsi="Arial" w:cs="Arial"/>
                <w:b/>
                <w:sz w:val="20"/>
                <w:szCs w:val="20"/>
              </w:rPr>
              <w:t>Environmental</w:t>
            </w:r>
            <w:r w:rsidRPr="00F91FE3">
              <w:rPr>
                <w:rFonts w:ascii="Arial" w:hAnsi="Arial" w:cs="Arial"/>
                <w:b/>
                <w:spacing w:val="-6"/>
                <w:sz w:val="20"/>
                <w:szCs w:val="20"/>
              </w:rPr>
              <w:t xml:space="preserve"> </w:t>
            </w:r>
            <w:r w:rsidRPr="00F91FE3">
              <w:rPr>
                <w:rFonts w:ascii="Arial" w:hAnsi="Arial" w:cs="Arial"/>
                <w:b/>
                <w:spacing w:val="-2"/>
                <w:sz w:val="20"/>
                <w:szCs w:val="20"/>
              </w:rPr>
              <w:t>Sustainability</w:t>
            </w:r>
          </w:p>
        </w:tc>
      </w:tr>
      <w:tr w:rsidR="0013441D" w:rsidRPr="00F91FE3">
        <w:trPr>
          <w:trHeight w:val="333"/>
        </w:trPr>
        <w:tc>
          <w:tcPr>
            <w:tcW w:w="5168" w:type="dxa"/>
          </w:tcPr>
          <w:p w:rsidR="0013441D" w:rsidRPr="00F91FE3" w:rsidRDefault="0043756B">
            <w:pPr>
              <w:pStyle w:val="TableParagraph"/>
              <w:spacing w:line="229" w:lineRule="exact"/>
              <w:ind w:left="95"/>
              <w:rPr>
                <w:rFonts w:ascii="Arial" w:hAnsi="Arial" w:cs="Arial"/>
                <w:sz w:val="20"/>
                <w:szCs w:val="20"/>
              </w:rPr>
            </w:pPr>
            <w:r w:rsidRPr="00F91FE3">
              <w:rPr>
                <w:rFonts w:ascii="Arial" w:hAnsi="Arial" w:cs="Arial"/>
                <w:sz w:val="20"/>
                <w:szCs w:val="20"/>
              </w:rPr>
              <w:t>Type</w:t>
            </w:r>
            <w:r w:rsidRPr="00F91FE3">
              <w:rPr>
                <w:rFonts w:ascii="Arial" w:hAnsi="Arial" w:cs="Arial"/>
                <w:spacing w:val="-5"/>
                <w:sz w:val="20"/>
                <w:szCs w:val="20"/>
              </w:rPr>
              <w:t xml:space="preserve"> </w:t>
            </w:r>
            <w:r w:rsidRPr="00F91FE3">
              <w:rPr>
                <w:rFonts w:ascii="Arial" w:hAnsi="Arial" w:cs="Arial"/>
                <w:sz w:val="20"/>
                <w:szCs w:val="20"/>
              </w:rPr>
              <w:t>of</w:t>
            </w:r>
            <w:r w:rsidRPr="00F91FE3">
              <w:rPr>
                <w:rFonts w:ascii="Arial" w:hAnsi="Arial" w:cs="Arial"/>
                <w:spacing w:val="-4"/>
                <w:sz w:val="20"/>
                <w:szCs w:val="20"/>
              </w:rPr>
              <w:t xml:space="preserve"> </w:t>
            </w:r>
            <w:r w:rsidRPr="00F91FE3">
              <w:rPr>
                <w:rFonts w:ascii="Arial" w:hAnsi="Arial" w:cs="Arial"/>
                <w:sz w:val="20"/>
                <w:szCs w:val="20"/>
              </w:rPr>
              <w:t>the</w:t>
            </w:r>
            <w:r w:rsidRPr="00F91FE3">
              <w:rPr>
                <w:rFonts w:ascii="Arial" w:hAnsi="Arial" w:cs="Arial"/>
                <w:spacing w:val="-3"/>
                <w:sz w:val="20"/>
                <w:szCs w:val="20"/>
              </w:rPr>
              <w:t xml:space="preserve"> </w:t>
            </w:r>
            <w:r w:rsidRPr="00F91FE3">
              <w:rPr>
                <w:rFonts w:ascii="Arial" w:hAnsi="Arial" w:cs="Arial"/>
                <w:spacing w:val="-2"/>
                <w:sz w:val="20"/>
                <w:szCs w:val="20"/>
              </w:rPr>
              <w:t>Article</w:t>
            </w:r>
          </w:p>
        </w:tc>
        <w:tc>
          <w:tcPr>
            <w:tcW w:w="15770" w:type="dxa"/>
          </w:tcPr>
          <w:p w:rsidR="0013441D" w:rsidRPr="00F91FE3" w:rsidRDefault="0013441D">
            <w:pPr>
              <w:pStyle w:val="TableParagraph"/>
              <w:rPr>
                <w:rFonts w:ascii="Arial" w:hAnsi="Arial" w:cs="Arial"/>
                <w:sz w:val="20"/>
                <w:szCs w:val="20"/>
              </w:rPr>
            </w:pPr>
          </w:p>
        </w:tc>
      </w:tr>
    </w:tbl>
    <w:p w:rsidR="0013441D" w:rsidRPr="00F91FE3" w:rsidRDefault="0013441D">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3441D" w:rsidRPr="00F91FE3">
        <w:trPr>
          <w:trHeight w:val="450"/>
        </w:trPr>
        <w:tc>
          <w:tcPr>
            <w:tcW w:w="21153" w:type="dxa"/>
            <w:gridSpan w:val="3"/>
            <w:tcBorders>
              <w:top w:val="nil"/>
              <w:left w:val="nil"/>
              <w:right w:val="nil"/>
            </w:tcBorders>
          </w:tcPr>
          <w:p w:rsidR="0013441D" w:rsidRPr="00F91FE3" w:rsidRDefault="0043756B">
            <w:pPr>
              <w:pStyle w:val="TableParagraph"/>
              <w:spacing w:line="221" w:lineRule="exact"/>
              <w:ind w:left="112"/>
              <w:rPr>
                <w:rFonts w:ascii="Arial" w:hAnsi="Arial" w:cs="Arial"/>
                <w:b/>
                <w:sz w:val="20"/>
                <w:szCs w:val="20"/>
              </w:rPr>
            </w:pPr>
            <w:r w:rsidRPr="00F91FE3">
              <w:rPr>
                <w:rFonts w:ascii="Arial" w:hAnsi="Arial" w:cs="Arial"/>
                <w:b/>
                <w:color w:val="000000"/>
                <w:sz w:val="20"/>
                <w:szCs w:val="20"/>
                <w:highlight w:val="yellow"/>
              </w:rPr>
              <w:t>PART</w:t>
            </w:r>
            <w:r w:rsidRPr="00F91FE3">
              <w:rPr>
                <w:rFonts w:ascii="Arial" w:hAnsi="Arial" w:cs="Arial"/>
                <w:b/>
                <w:color w:val="000000"/>
                <w:spacing w:val="45"/>
                <w:sz w:val="20"/>
                <w:szCs w:val="20"/>
                <w:highlight w:val="yellow"/>
              </w:rPr>
              <w:t xml:space="preserve"> </w:t>
            </w:r>
            <w:r w:rsidRPr="00F91FE3">
              <w:rPr>
                <w:rFonts w:ascii="Arial" w:hAnsi="Arial" w:cs="Arial"/>
                <w:b/>
                <w:color w:val="000000"/>
                <w:sz w:val="20"/>
                <w:szCs w:val="20"/>
                <w:highlight w:val="yellow"/>
              </w:rPr>
              <w:t>1:</w:t>
            </w:r>
            <w:r w:rsidRPr="00F91FE3">
              <w:rPr>
                <w:rFonts w:ascii="Arial" w:hAnsi="Arial" w:cs="Arial"/>
                <w:b/>
                <w:color w:val="000000"/>
                <w:sz w:val="20"/>
                <w:szCs w:val="20"/>
              </w:rPr>
              <w:t xml:space="preserve"> </w:t>
            </w:r>
            <w:r w:rsidRPr="00F91FE3">
              <w:rPr>
                <w:rFonts w:ascii="Arial" w:hAnsi="Arial" w:cs="Arial"/>
                <w:b/>
                <w:color w:val="000000"/>
                <w:spacing w:val="-2"/>
                <w:sz w:val="20"/>
                <w:szCs w:val="20"/>
              </w:rPr>
              <w:t>Comments</w:t>
            </w:r>
          </w:p>
        </w:tc>
      </w:tr>
      <w:tr w:rsidR="0013441D" w:rsidRPr="00F91FE3">
        <w:trPr>
          <w:trHeight w:val="964"/>
        </w:trPr>
        <w:tc>
          <w:tcPr>
            <w:tcW w:w="5352" w:type="dxa"/>
          </w:tcPr>
          <w:p w:rsidR="0013441D" w:rsidRPr="00F91FE3" w:rsidRDefault="0013441D">
            <w:pPr>
              <w:pStyle w:val="TableParagraph"/>
              <w:rPr>
                <w:rFonts w:ascii="Arial" w:hAnsi="Arial" w:cs="Arial"/>
                <w:sz w:val="20"/>
                <w:szCs w:val="20"/>
              </w:rPr>
            </w:pPr>
          </w:p>
        </w:tc>
        <w:tc>
          <w:tcPr>
            <w:tcW w:w="9356" w:type="dxa"/>
          </w:tcPr>
          <w:p w:rsidR="0013441D" w:rsidRPr="00F91FE3" w:rsidRDefault="0043756B">
            <w:pPr>
              <w:pStyle w:val="TableParagraph"/>
              <w:ind w:left="108"/>
              <w:rPr>
                <w:rFonts w:ascii="Arial" w:hAnsi="Arial" w:cs="Arial"/>
                <w:b/>
                <w:sz w:val="20"/>
                <w:szCs w:val="20"/>
              </w:rPr>
            </w:pPr>
            <w:r w:rsidRPr="00F91FE3">
              <w:rPr>
                <w:rFonts w:ascii="Arial" w:hAnsi="Arial" w:cs="Arial"/>
                <w:b/>
                <w:sz w:val="20"/>
                <w:szCs w:val="20"/>
              </w:rPr>
              <w:t>Reviewer’s</w:t>
            </w:r>
            <w:r w:rsidRPr="00F91FE3">
              <w:rPr>
                <w:rFonts w:ascii="Arial" w:hAnsi="Arial" w:cs="Arial"/>
                <w:b/>
                <w:spacing w:val="-9"/>
                <w:sz w:val="20"/>
                <w:szCs w:val="20"/>
              </w:rPr>
              <w:t xml:space="preserve"> </w:t>
            </w:r>
            <w:r w:rsidRPr="00F91FE3">
              <w:rPr>
                <w:rFonts w:ascii="Arial" w:hAnsi="Arial" w:cs="Arial"/>
                <w:b/>
                <w:spacing w:val="-2"/>
                <w:sz w:val="20"/>
                <w:szCs w:val="20"/>
              </w:rPr>
              <w:t>comment</w:t>
            </w:r>
          </w:p>
          <w:p w:rsidR="0013441D" w:rsidRPr="00F91FE3" w:rsidRDefault="0013441D">
            <w:pPr>
              <w:pStyle w:val="TableParagraph"/>
              <w:ind w:left="108" w:right="131"/>
              <w:rPr>
                <w:rFonts w:ascii="Arial" w:hAnsi="Arial" w:cs="Arial"/>
                <w:b/>
                <w:sz w:val="20"/>
                <w:szCs w:val="20"/>
              </w:rPr>
            </w:pPr>
          </w:p>
        </w:tc>
        <w:tc>
          <w:tcPr>
            <w:tcW w:w="6445" w:type="dxa"/>
          </w:tcPr>
          <w:p w:rsidR="0013441D" w:rsidRPr="00F91FE3" w:rsidRDefault="0043756B">
            <w:pPr>
              <w:pStyle w:val="TableParagraph"/>
              <w:spacing w:line="254" w:lineRule="auto"/>
              <w:ind w:left="108" w:right="738"/>
              <w:rPr>
                <w:rFonts w:ascii="Arial" w:hAnsi="Arial" w:cs="Arial"/>
                <w:sz w:val="20"/>
                <w:szCs w:val="20"/>
              </w:rPr>
            </w:pPr>
            <w:r w:rsidRPr="00F91FE3">
              <w:rPr>
                <w:rFonts w:ascii="Arial" w:hAnsi="Arial" w:cs="Arial"/>
                <w:b/>
                <w:sz w:val="20"/>
                <w:szCs w:val="20"/>
              </w:rPr>
              <w:t>Author’s</w:t>
            </w:r>
            <w:r w:rsidRPr="00F91FE3">
              <w:rPr>
                <w:rFonts w:ascii="Arial" w:hAnsi="Arial" w:cs="Arial"/>
                <w:b/>
                <w:spacing w:val="-7"/>
                <w:sz w:val="20"/>
                <w:szCs w:val="20"/>
              </w:rPr>
              <w:t xml:space="preserve"> </w:t>
            </w:r>
            <w:r w:rsidRPr="00F91FE3">
              <w:rPr>
                <w:rFonts w:ascii="Arial" w:hAnsi="Arial" w:cs="Arial"/>
                <w:b/>
                <w:sz w:val="20"/>
                <w:szCs w:val="20"/>
              </w:rPr>
              <w:t>Feedback</w:t>
            </w:r>
            <w:r w:rsidRPr="00F91FE3">
              <w:rPr>
                <w:rFonts w:ascii="Arial" w:hAnsi="Arial" w:cs="Arial"/>
                <w:b/>
                <w:spacing w:val="-2"/>
                <w:sz w:val="20"/>
                <w:szCs w:val="20"/>
              </w:rPr>
              <w:t xml:space="preserve"> </w:t>
            </w:r>
            <w:r w:rsidRPr="00F91FE3">
              <w:rPr>
                <w:rFonts w:ascii="Arial" w:hAnsi="Arial" w:cs="Arial"/>
                <w:sz w:val="20"/>
                <w:szCs w:val="20"/>
              </w:rPr>
              <w:t>(It</w:t>
            </w:r>
            <w:r w:rsidRPr="00F91FE3">
              <w:rPr>
                <w:rFonts w:ascii="Arial" w:hAnsi="Arial" w:cs="Arial"/>
                <w:spacing w:val="-7"/>
                <w:sz w:val="20"/>
                <w:szCs w:val="20"/>
              </w:rPr>
              <w:t xml:space="preserve"> </w:t>
            </w:r>
            <w:r w:rsidRPr="00F91FE3">
              <w:rPr>
                <w:rFonts w:ascii="Arial" w:hAnsi="Arial" w:cs="Arial"/>
                <w:sz w:val="20"/>
                <w:szCs w:val="20"/>
              </w:rPr>
              <w:t>is</w:t>
            </w:r>
            <w:r w:rsidRPr="00F91FE3">
              <w:rPr>
                <w:rFonts w:ascii="Arial" w:hAnsi="Arial" w:cs="Arial"/>
                <w:spacing w:val="-7"/>
                <w:sz w:val="20"/>
                <w:szCs w:val="20"/>
              </w:rPr>
              <w:t xml:space="preserve"> </w:t>
            </w:r>
            <w:r w:rsidRPr="00F91FE3">
              <w:rPr>
                <w:rFonts w:ascii="Arial" w:hAnsi="Arial" w:cs="Arial"/>
                <w:sz w:val="20"/>
                <w:szCs w:val="20"/>
              </w:rPr>
              <w:t>mandatory</w:t>
            </w:r>
            <w:r w:rsidRPr="00F91FE3">
              <w:rPr>
                <w:rFonts w:ascii="Arial" w:hAnsi="Arial" w:cs="Arial"/>
                <w:spacing w:val="-5"/>
                <w:sz w:val="20"/>
                <w:szCs w:val="20"/>
              </w:rPr>
              <w:t xml:space="preserve"> </w:t>
            </w:r>
            <w:r w:rsidRPr="00F91FE3">
              <w:rPr>
                <w:rFonts w:ascii="Arial" w:hAnsi="Arial" w:cs="Arial"/>
                <w:sz w:val="20"/>
                <w:szCs w:val="20"/>
              </w:rPr>
              <w:t>that</w:t>
            </w:r>
            <w:r w:rsidRPr="00F91FE3">
              <w:rPr>
                <w:rFonts w:ascii="Arial" w:hAnsi="Arial" w:cs="Arial"/>
                <w:spacing w:val="-6"/>
                <w:sz w:val="20"/>
                <w:szCs w:val="20"/>
              </w:rPr>
              <w:t xml:space="preserve"> </w:t>
            </w:r>
            <w:r w:rsidRPr="00F91FE3">
              <w:rPr>
                <w:rFonts w:ascii="Arial" w:hAnsi="Arial" w:cs="Arial"/>
                <w:sz w:val="20"/>
                <w:szCs w:val="20"/>
              </w:rPr>
              <w:t>authors</w:t>
            </w:r>
            <w:r w:rsidRPr="00F91FE3">
              <w:rPr>
                <w:rFonts w:ascii="Arial" w:hAnsi="Arial" w:cs="Arial"/>
                <w:spacing w:val="-7"/>
                <w:sz w:val="20"/>
                <w:szCs w:val="20"/>
              </w:rPr>
              <w:t xml:space="preserve"> </w:t>
            </w:r>
            <w:r w:rsidRPr="00F91FE3">
              <w:rPr>
                <w:rFonts w:ascii="Arial" w:hAnsi="Arial" w:cs="Arial"/>
                <w:sz w:val="20"/>
                <w:szCs w:val="20"/>
              </w:rPr>
              <w:t>should</w:t>
            </w:r>
            <w:r w:rsidRPr="00F91FE3">
              <w:rPr>
                <w:rFonts w:ascii="Arial" w:hAnsi="Arial" w:cs="Arial"/>
                <w:spacing w:val="-5"/>
                <w:sz w:val="20"/>
                <w:szCs w:val="20"/>
              </w:rPr>
              <w:t xml:space="preserve"> </w:t>
            </w:r>
            <w:r w:rsidRPr="00F91FE3">
              <w:rPr>
                <w:rFonts w:ascii="Arial" w:hAnsi="Arial" w:cs="Arial"/>
                <w:sz w:val="20"/>
                <w:szCs w:val="20"/>
              </w:rPr>
              <w:t>write</w:t>
            </w:r>
            <w:r w:rsidRPr="00F91FE3">
              <w:rPr>
                <w:rFonts w:ascii="Arial" w:hAnsi="Arial" w:cs="Arial"/>
                <w:spacing w:val="-6"/>
                <w:sz w:val="20"/>
                <w:szCs w:val="20"/>
              </w:rPr>
              <w:t xml:space="preserve"> </w:t>
            </w:r>
            <w:r w:rsidRPr="00F91FE3">
              <w:rPr>
                <w:rFonts w:ascii="Arial" w:hAnsi="Arial" w:cs="Arial"/>
                <w:sz w:val="20"/>
                <w:szCs w:val="20"/>
              </w:rPr>
              <w:t>his/her feedback here)</w:t>
            </w:r>
          </w:p>
        </w:tc>
      </w:tr>
      <w:tr w:rsidR="0013441D" w:rsidRPr="00F91FE3">
        <w:trPr>
          <w:trHeight w:val="2990"/>
        </w:trPr>
        <w:tc>
          <w:tcPr>
            <w:tcW w:w="5352" w:type="dxa"/>
          </w:tcPr>
          <w:p w:rsidR="0013441D" w:rsidRPr="00F91FE3" w:rsidRDefault="0043756B">
            <w:pPr>
              <w:pStyle w:val="TableParagraph"/>
              <w:ind w:left="467" w:right="199"/>
              <w:rPr>
                <w:rFonts w:ascii="Arial" w:hAnsi="Arial" w:cs="Arial"/>
                <w:b/>
                <w:sz w:val="20"/>
                <w:szCs w:val="20"/>
              </w:rPr>
            </w:pPr>
            <w:r w:rsidRPr="00F91FE3">
              <w:rPr>
                <w:rFonts w:ascii="Arial" w:hAnsi="Arial" w:cs="Arial"/>
                <w:b/>
                <w:sz w:val="20"/>
                <w:szCs w:val="20"/>
              </w:rPr>
              <w:t>Please</w:t>
            </w:r>
            <w:r w:rsidRPr="00F91FE3">
              <w:rPr>
                <w:rFonts w:ascii="Arial" w:hAnsi="Arial" w:cs="Arial"/>
                <w:b/>
                <w:spacing w:val="-6"/>
                <w:sz w:val="20"/>
                <w:szCs w:val="20"/>
              </w:rPr>
              <w:t xml:space="preserve"> </w:t>
            </w:r>
            <w:r w:rsidRPr="00F91FE3">
              <w:rPr>
                <w:rFonts w:ascii="Arial" w:hAnsi="Arial" w:cs="Arial"/>
                <w:b/>
                <w:sz w:val="20"/>
                <w:szCs w:val="20"/>
              </w:rPr>
              <w:t>write</w:t>
            </w:r>
            <w:r w:rsidRPr="00F91FE3">
              <w:rPr>
                <w:rFonts w:ascii="Arial" w:hAnsi="Arial" w:cs="Arial"/>
                <w:b/>
                <w:spacing w:val="-4"/>
                <w:sz w:val="20"/>
                <w:szCs w:val="20"/>
              </w:rPr>
              <w:t xml:space="preserve"> </w:t>
            </w:r>
            <w:r w:rsidRPr="00F91FE3">
              <w:rPr>
                <w:rFonts w:ascii="Arial" w:hAnsi="Arial" w:cs="Arial"/>
                <w:b/>
                <w:sz w:val="20"/>
                <w:szCs w:val="20"/>
              </w:rPr>
              <w:t>a</w:t>
            </w:r>
            <w:r w:rsidRPr="00F91FE3">
              <w:rPr>
                <w:rFonts w:ascii="Arial" w:hAnsi="Arial" w:cs="Arial"/>
                <w:b/>
                <w:spacing w:val="-5"/>
                <w:sz w:val="20"/>
                <w:szCs w:val="20"/>
              </w:rPr>
              <w:t xml:space="preserve"> </w:t>
            </w:r>
            <w:r w:rsidRPr="00F91FE3">
              <w:rPr>
                <w:rFonts w:ascii="Arial" w:hAnsi="Arial" w:cs="Arial"/>
                <w:b/>
                <w:sz w:val="20"/>
                <w:szCs w:val="20"/>
              </w:rPr>
              <w:t>few</w:t>
            </w:r>
            <w:r w:rsidRPr="00F91FE3">
              <w:rPr>
                <w:rFonts w:ascii="Arial" w:hAnsi="Arial" w:cs="Arial"/>
                <w:b/>
                <w:spacing w:val="-6"/>
                <w:sz w:val="20"/>
                <w:szCs w:val="20"/>
              </w:rPr>
              <w:t xml:space="preserve"> </w:t>
            </w:r>
            <w:r w:rsidRPr="00F91FE3">
              <w:rPr>
                <w:rFonts w:ascii="Arial" w:hAnsi="Arial" w:cs="Arial"/>
                <w:b/>
                <w:sz w:val="20"/>
                <w:szCs w:val="20"/>
              </w:rPr>
              <w:t>sentences</w:t>
            </w:r>
            <w:r w:rsidRPr="00F91FE3">
              <w:rPr>
                <w:rFonts w:ascii="Arial" w:hAnsi="Arial" w:cs="Arial"/>
                <w:b/>
                <w:spacing w:val="-7"/>
                <w:sz w:val="20"/>
                <w:szCs w:val="20"/>
              </w:rPr>
              <w:t xml:space="preserve"> </w:t>
            </w:r>
            <w:r w:rsidRPr="00F91FE3">
              <w:rPr>
                <w:rFonts w:ascii="Arial" w:hAnsi="Arial" w:cs="Arial"/>
                <w:b/>
                <w:sz w:val="20"/>
                <w:szCs w:val="20"/>
              </w:rPr>
              <w:t>regarding</w:t>
            </w:r>
            <w:r w:rsidRPr="00F91FE3">
              <w:rPr>
                <w:rFonts w:ascii="Arial" w:hAnsi="Arial" w:cs="Arial"/>
                <w:b/>
                <w:spacing w:val="-6"/>
                <w:sz w:val="20"/>
                <w:szCs w:val="20"/>
              </w:rPr>
              <w:t xml:space="preserve"> </w:t>
            </w:r>
            <w:r w:rsidRPr="00F91FE3">
              <w:rPr>
                <w:rFonts w:ascii="Arial" w:hAnsi="Arial" w:cs="Arial"/>
                <w:b/>
                <w:sz w:val="20"/>
                <w:szCs w:val="20"/>
              </w:rPr>
              <w:t>the</w:t>
            </w:r>
            <w:r w:rsidRPr="00F91FE3">
              <w:rPr>
                <w:rFonts w:ascii="Arial" w:hAnsi="Arial" w:cs="Arial"/>
                <w:b/>
                <w:spacing w:val="-6"/>
                <w:sz w:val="20"/>
                <w:szCs w:val="20"/>
              </w:rPr>
              <w:t xml:space="preserve"> </w:t>
            </w:r>
            <w:r w:rsidRPr="00F91FE3">
              <w:rPr>
                <w:rFonts w:ascii="Arial" w:hAnsi="Arial" w:cs="Arial"/>
                <w:b/>
                <w:sz w:val="20"/>
                <w:szCs w:val="20"/>
              </w:rPr>
              <w:t xml:space="preserve">importance of this manuscript for the scientific community. A minimum of 3-4 sentences may be required for this </w:t>
            </w:r>
            <w:r w:rsidRPr="00F91FE3">
              <w:rPr>
                <w:rFonts w:ascii="Arial" w:hAnsi="Arial" w:cs="Arial"/>
                <w:b/>
                <w:spacing w:val="-2"/>
                <w:sz w:val="20"/>
                <w:szCs w:val="20"/>
              </w:rPr>
              <w:t>part.</w:t>
            </w:r>
          </w:p>
        </w:tc>
        <w:tc>
          <w:tcPr>
            <w:tcW w:w="9356" w:type="dxa"/>
          </w:tcPr>
          <w:p w:rsidR="0013441D" w:rsidRPr="00F91FE3" w:rsidRDefault="0043756B">
            <w:pPr>
              <w:pStyle w:val="TableParagraph"/>
              <w:ind w:left="108" w:right="104"/>
              <w:jc w:val="both"/>
              <w:rPr>
                <w:rFonts w:ascii="Arial" w:hAnsi="Arial" w:cs="Arial"/>
                <w:sz w:val="20"/>
                <w:szCs w:val="20"/>
              </w:rPr>
            </w:pPr>
            <w:r w:rsidRPr="00F91FE3">
              <w:rPr>
                <w:rFonts w:ascii="Arial" w:hAnsi="Arial" w:cs="Arial"/>
                <w:sz w:val="20"/>
                <w:szCs w:val="20"/>
              </w:rPr>
              <w:t>The manuscript addresses a highly relevant nexus of nanotechnology and renewable energy. The systematic approach using PRISMA adds signifi</w:t>
            </w:r>
            <w:r w:rsidRPr="00F91FE3">
              <w:rPr>
                <w:rFonts w:ascii="Arial" w:hAnsi="Arial" w:cs="Arial"/>
                <w:sz w:val="20"/>
                <w:szCs w:val="20"/>
              </w:rPr>
              <w:t>cant weight to the review. However, the manuscript requires substantial "polishing" before it is ready for publication, particularly in the Results and Discussion sections.</w:t>
            </w:r>
          </w:p>
          <w:p w:rsidR="0013441D" w:rsidRPr="00F91FE3" w:rsidRDefault="0013441D">
            <w:pPr>
              <w:pStyle w:val="TableParagraph"/>
              <w:spacing w:before="1"/>
              <w:rPr>
                <w:rFonts w:ascii="Arial" w:hAnsi="Arial" w:cs="Arial"/>
                <w:sz w:val="20"/>
                <w:szCs w:val="20"/>
              </w:rPr>
            </w:pPr>
          </w:p>
          <w:p w:rsidR="0013441D" w:rsidRPr="00F91FE3" w:rsidRDefault="0043756B">
            <w:pPr>
              <w:pStyle w:val="TableParagraph"/>
              <w:spacing w:before="1"/>
              <w:ind w:left="108" w:right="91"/>
              <w:jc w:val="both"/>
              <w:rPr>
                <w:rFonts w:ascii="Arial" w:hAnsi="Arial" w:cs="Arial"/>
                <w:sz w:val="20"/>
                <w:szCs w:val="20"/>
              </w:rPr>
            </w:pPr>
            <w:r w:rsidRPr="00F91FE3">
              <w:rPr>
                <w:rFonts w:ascii="Arial" w:hAnsi="Arial" w:cs="Arial"/>
                <w:sz w:val="20"/>
                <w:szCs w:val="20"/>
              </w:rPr>
              <w:t>This manuscript serves as a vital bridge for the scientific community by synthesiz</w:t>
            </w:r>
            <w:r w:rsidRPr="00F91FE3">
              <w:rPr>
                <w:rFonts w:ascii="Arial" w:hAnsi="Arial" w:cs="Arial"/>
                <w:sz w:val="20"/>
                <w:szCs w:val="20"/>
              </w:rPr>
              <w:t xml:space="preserve">ing data from 112 high-quality studies to provide a unified platform for advancing clean energy technologies. It offers a critical "structure- property-performance" analysis that helps researchers understand how specific </w:t>
            </w:r>
            <w:proofErr w:type="spellStart"/>
            <w:r w:rsidRPr="00F91FE3">
              <w:rPr>
                <w:rFonts w:ascii="Arial" w:hAnsi="Arial" w:cs="Arial"/>
                <w:sz w:val="20"/>
                <w:szCs w:val="20"/>
              </w:rPr>
              <w:t>nanomorphic</w:t>
            </w:r>
            <w:proofErr w:type="spellEnd"/>
            <w:r w:rsidRPr="00F91FE3">
              <w:rPr>
                <w:rFonts w:ascii="Arial" w:hAnsi="Arial" w:cs="Arial"/>
                <w:sz w:val="20"/>
                <w:szCs w:val="20"/>
              </w:rPr>
              <w:t xml:space="preserve"> features, such as hiera</w:t>
            </w:r>
            <w:r w:rsidRPr="00F91FE3">
              <w:rPr>
                <w:rFonts w:ascii="Arial" w:hAnsi="Arial" w:cs="Arial"/>
                <w:sz w:val="20"/>
                <w:szCs w:val="20"/>
              </w:rPr>
              <w:t>rchical pore structures and high surface areas, directly accelerate transesterification and esterification kinetics.</w:t>
            </w:r>
            <w:r w:rsidRPr="00F91FE3">
              <w:rPr>
                <w:rFonts w:ascii="Arial" w:hAnsi="Arial" w:cs="Arial"/>
                <w:spacing w:val="-1"/>
                <w:sz w:val="20"/>
                <w:szCs w:val="20"/>
              </w:rPr>
              <w:t xml:space="preserve"> </w:t>
            </w:r>
            <w:r w:rsidRPr="00F91FE3">
              <w:rPr>
                <w:rFonts w:ascii="Arial" w:hAnsi="Arial" w:cs="Arial"/>
                <w:sz w:val="20"/>
                <w:szCs w:val="20"/>
              </w:rPr>
              <w:t>Furthermore,</w:t>
            </w:r>
            <w:r w:rsidRPr="00F91FE3">
              <w:rPr>
                <w:rFonts w:ascii="Arial" w:hAnsi="Arial" w:cs="Arial"/>
                <w:spacing w:val="-2"/>
                <w:sz w:val="20"/>
                <w:szCs w:val="20"/>
              </w:rPr>
              <w:t xml:space="preserve"> </w:t>
            </w:r>
            <w:r w:rsidRPr="00F91FE3">
              <w:rPr>
                <w:rFonts w:ascii="Arial" w:hAnsi="Arial" w:cs="Arial"/>
                <w:sz w:val="20"/>
                <w:szCs w:val="20"/>
              </w:rPr>
              <w:t>by identifying specific</w:t>
            </w:r>
            <w:r w:rsidRPr="00F91FE3">
              <w:rPr>
                <w:rFonts w:ascii="Arial" w:hAnsi="Arial" w:cs="Arial"/>
                <w:spacing w:val="-1"/>
                <w:sz w:val="20"/>
                <w:szCs w:val="20"/>
              </w:rPr>
              <w:t xml:space="preserve"> </w:t>
            </w:r>
            <w:r w:rsidRPr="00F91FE3">
              <w:rPr>
                <w:rFonts w:ascii="Arial" w:hAnsi="Arial" w:cs="Arial"/>
                <w:sz w:val="20"/>
                <w:szCs w:val="20"/>
              </w:rPr>
              <w:t>research gaps</w:t>
            </w:r>
            <w:r w:rsidRPr="00F91FE3">
              <w:rPr>
                <w:rFonts w:ascii="Arial" w:hAnsi="Arial" w:cs="Arial"/>
                <w:spacing w:val="-2"/>
                <w:sz w:val="20"/>
                <w:szCs w:val="20"/>
              </w:rPr>
              <w:t xml:space="preserve"> </w:t>
            </w:r>
            <w:r w:rsidRPr="00F91FE3">
              <w:rPr>
                <w:rFonts w:ascii="Arial" w:hAnsi="Arial" w:cs="Arial"/>
                <w:sz w:val="20"/>
                <w:szCs w:val="20"/>
              </w:rPr>
              <w:t>in catalyst</w:t>
            </w:r>
            <w:r w:rsidRPr="00F91FE3">
              <w:rPr>
                <w:rFonts w:ascii="Arial" w:hAnsi="Arial" w:cs="Arial"/>
                <w:spacing w:val="-1"/>
                <w:sz w:val="20"/>
                <w:szCs w:val="20"/>
              </w:rPr>
              <w:t xml:space="preserve"> </w:t>
            </w:r>
            <w:r w:rsidRPr="00F91FE3">
              <w:rPr>
                <w:rFonts w:ascii="Arial" w:hAnsi="Arial" w:cs="Arial"/>
                <w:sz w:val="20"/>
                <w:szCs w:val="20"/>
              </w:rPr>
              <w:t>stability under realistic</w:t>
            </w:r>
            <w:r w:rsidRPr="00F91FE3">
              <w:rPr>
                <w:rFonts w:ascii="Arial" w:hAnsi="Arial" w:cs="Arial"/>
                <w:spacing w:val="-1"/>
                <w:sz w:val="20"/>
                <w:szCs w:val="20"/>
              </w:rPr>
              <w:t xml:space="preserve"> </w:t>
            </w:r>
            <w:r w:rsidRPr="00F91FE3">
              <w:rPr>
                <w:rFonts w:ascii="Arial" w:hAnsi="Arial" w:cs="Arial"/>
                <w:sz w:val="20"/>
                <w:szCs w:val="20"/>
              </w:rPr>
              <w:t xml:space="preserve">working conditions and lifecycle ecological </w:t>
            </w:r>
            <w:r w:rsidRPr="00F91FE3">
              <w:rPr>
                <w:rFonts w:ascii="Arial" w:hAnsi="Arial" w:cs="Arial"/>
                <w:sz w:val="20"/>
                <w:szCs w:val="20"/>
              </w:rPr>
              <w:t>footprints, the paper provides a strategic roadmap for future innovations in sustainable biofuel scaling. Ultimately, the review reinforces the "</w:t>
            </w:r>
            <w:proofErr w:type="spellStart"/>
            <w:r w:rsidRPr="00F91FE3">
              <w:rPr>
                <w:rFonts w:ascii="Arial" w:hAnsi="Arial" w:cs="Arial"/>
                <w:sz w:val="20"/>
                <w:szCs w:val="20"/>
              </w:rPr>
              <w:t>nano</w:t>
            </w:r>
            <w:proofErr w:type="spellEnd"/>
            <w:r w:rsidRPr="00F91FE3">
              <w:rPr>
                <w:rFonts w:ascii="Arial" w:hAnsi="Arial" w:cs="Arial"/>
                <w:sz w:val="20"/>
                <w:szCs w:val="20"/>
              </w:rPr>
              <w:t>-advantage," demonstrating how engineered materials can</w:t>
            </w:r>
            <w:r w:rsidRPr="00F91FE3">
              <w:rPr>
                <w:rFonts w:ascii="Arial" w:hAnsi="Arial" w:cs="Arial"/>
                <w:spacing w:val="66"/>
                <w:sz w:val="20"/>
                <w:szCs w:val="20"/>
              </w:rPr>
              <w:t xml:space="preserve"> </w:t>
            </w:r>
            <w:r w:rsidRPr="00F91FE3">
              <w:rPr>
                <w:rFonts w:ascii="Arial" w:hAnsi="Arial" w:cs="Arial"/>
                <w:sz w:val="20"/>
                <w:szCs w:val="20"/>
              </w:rPr>
              <w:t>overcome</w:t>
            </w:r>
            <w:r w:rsidRPr="00F91FE3">
              <w:rPr>
                <w:rFonts w:ascii="Arial" w:hAnsi="Arial" w:cs="Arial"/>
                <w:spacing w:val="63"/>
                <w:sz w:val="20"/>
                <w:szCs w:val="20"/>
              </w:rPr>
              <w:t xml:space="preserve"> </w:t>
            </w:r>
            <w:r w:rsidRPr="00F91FE3">
              <w:rPr>
                <w:rFonts w:ascii="Arial" w:hAnsi="Arial" w:cs="Arial"/>
                <w:sz w:val="20"/>
                <w:szCs w:val="20"/>
              </w:rPr>
              <w:t>the</w:t>
            </w:r>
            <w:r w:rsidRPr="00F91FE3">
              <w:rPr>
                <w:rFonts w:ascii="Arial" w:hAnsi="Arial" w:cs="Arial"/>
                <w:spacing w:val="63"/>
                <w:sz w:val="20"/>
                <w:szCs w:val="20"/>
              </w:rPr>
              <w:t xml:space="preserve"> </w:t>
            </w:r>
            <w:r w:rsidRPr="00F91FE3">
              <w:rPr>
                <w:rFonts w:ascii="Arial" w:hAnsi="Arial" w:cs="Arial"/>
                <w:sz w:val="20"/>
                <w:szCs w:val="20"/>
              </w:rPr>
              <w:t>economic</w:t>
            </w:r>
            <w:r w:rsidRPr="00F91FE3">
              <w:rPr>
                <w:rFonts w:ascii="Arial" w:hAnsi="Arial" w:cs="Arial"/>
                <w:spacing w:val="63"/>
                <w:sz w:val="20"/>
                <w:szCs w:val="20"/>
              </w:rPr>
              <w:t xml:space="preserve"> </w:t>
            </w:r>
            <w:r w:rsidRPr="00F91FE3">
              <w:rPr>
                <w:rFonts w:ascii="Arial" w:hAnsi="Arial" w:cs="Arial"/>
                <w:sz w:val="20"/>
                <w:szCs w:val="20"/>
              </w:rPr>
              <w:t>and</w:t>
            </w:r>
            <w:r w:rsidRPr="00F91FE3">
              <w:rPr>
                <w:rFonts w:ascii="Arial" w:hAnsi="Arial" w:cs="Arial"/>
                <w:spacing w:val="64"/>
                <w:sz w:val="20"/>
                <w:szCs w:val="20"/>
              </w:rPr>
              <w:t xml:space="preserve"> </w:t>
            </w:r>
            <w:r w:rsidRPr="00F91FE3">
              <w:rPr>
                <w:rFonts w:ascii="Arial" w:hAnsi="Arial" w:cs="Arial"/>
                <w:sz w:val="20"/>
                <w:szCs w:val="20"/>
              </w:rPr>
              <w:t>technical</w:t>
            </w:r>
            <w:r w:rsidRPr="00F91FE3">
              <w:rPr>
                <w:rFonts w:ascii="Arial" w:hAnsi="Arial" w:cs="Arial"/>
                <w:spacing w:val="63"/>
                <w:sz w:val="20"/>
                <w:szCs w:val="20"/>
              </w:rPr>
              <w:t xml:space="preserve"> </w:t>
            </w:r>
            <w:r w:rsidRPr="00F91FE3">
              <w:rPr>
                <w:rFonts w:ascii="Arial" w:hAnsi="Arial" w:cs="Arial"/>
                <w:sz w:val="20"/>
                <w:szCs w:val="20"/>
              </w:rPr>
              <w:t>barriers</w:t>
            </w:r>
            <w:r w:rsidRPr="00F91FE3">
              <w:rPr>
                <w:rFonts w:ascii="Arial" w:hAnsi="Arial" w:cs="Arial"/>
                <w:spacing w:val="62"/>
                <w:sz w:val="20"/>
                <w:szCs w:val="20"/>
              </w:rPr>
              <w:t xml:space="preserve"> </w:t>
            </w:r>
            <w:r w:rsidRPr="00F91FE3">
              <w:rPr>
                <w:rFonts w:ascii="Arial" w:hAnsi="Arial" w:cs="Arial"/>
                <w:sz w:val="20"/>
                <w:szCs w:val="20"/>
              </w:rPr>
              <w:t>of</w:t>
            </w:r>
            <w:r w:rsidRPr="00F91FE3">
              <w:rPr>
                <w:rFonts w:ascii="Arial" w:hAnsi="Arial" w:cs="Arial"/>
                <w:spacing w:val="61"/>
                <w:sz w:val="20"/>
                <w:szCs w:val="20"/>
              </w:rPr>
              <w:t xml:space="preserve"> </w:t>
            </w:r>
            <w:r w:rsidRPr="00F91FE3">
              <w:rPr>
                <w:rFonts w:ascii="Arial" w:hAnsi="Arial" w:cs="Arial"/>
                <w:sz w:val="20"/>
                <w:szCs w:val="20"/>
              </w:rPr>
              <w:t>usi</w:t>
            </w:r>
            <w:r w:rsidRPr="00F91FE3">
              <w:rPr>
                <w:rFonts w:ascii="Arial" w:hAnsi="Arial" w:cs="Arial"/>
                <w:sz w:val="20"/>
                <w:szCs w:val="20"/>
              </w:rPr>
              <w:t>ng</w:t>
            </w:r>
            <w:r w:rsidRPr="00F91FE3">
              <w:rPr>
                <w:rFonts w:ascii="Arial" w:hAnsi="Arial" w:cs="Arial"/>
                <w:spacing w:val="66"/>
                <w:sz w:val="20"/>
                <w:szCs w:val="20"/>
              </w:rPr>
              <w:t xml:space="preserve"> </w:t>
            </w:r>
            <w:r w:rsidRPr="00F91FE3">
              <w:rPr>
                <w:rFonts w:ascii="Arial" w:hAnsi="Arial" w:cs="Arial"/>
                <w:sz w:val="20"/>
                <w:szCs w:val="20"/>
              </w:rPr>
              <w:t>poor-quality</w:t>
            </w:r>
            <w:r w:rsidRPr="00F91FE3">
              <w:rPr>
                <w:rFonts w:ascii="Arial" w:hAnsi="Arial" w:cs="Arial"/>
                <w:spacing w:val="64"/>
                <w:sz w:val="20"/>
                <w:szCs w:val="20"/>
              </w:rPr>
              <w:t xml:space="preserve"> </w:t>
            </w:r>
            <w:r w:rsidRPr="00F91FE3">
              <w:rPr>
                <w:rFonts w:ascii="Arial" w:hAnsi="Arial" w:cs="Arial"/>
                <w:sz w:val="20"/>
                <w:szCs w:val="20"/>
              </w:rPr>
              <w:t>feedstocks</w:t>
            </w:r>
            <w:r w:rsidRPr="00F91FE3">
              <w:rPr>
                <w:rFonts w:ascii="Arial" w:hAnsi="Arial" w:cs="Arial"/>
                <w:spacing w:val="66"/>
                <w:sz w:val="20"/>
                <w:szCs w:val="20"/>
              </w:rPr>
              <w:t xml:space="preserve"> </w:t>
            </w:r>
            <w:r w:rsidRPr="00F91FE3">
              <w:rPr>
                <w:rFonts w:ascii="Arial" w:hAnsi="Arial" w:cs="Arial"/>
                <w:sz w:val="20"/>
                <w:szCs w:val="20"/>
              </w:rPr>
              <w:t>for</w:t>
            </w:r>
            <w:r w:rsidRPr="00F91FE3">
              <w:rPr>
                <w:rFonts w:ascii="Arial" w:hAnsi="Arial" w:cs="Arial"/>
                <w:spacing w:val="63"/>
                <w:sz w:val="20"/>
                <w:szCs w:val="20"/>
              </w:rPr>
              <w:t xml:space="preserve"> </w:t>
            </w:r>
            <w:r w:rsidRPr="00F91FE3">
              <w:rPr>
                <w:rFonts w:ascii="Arial" w:hAnsi="Arial" w:cs="Arial"/>
                <w:sz w:val="20"/>
                <w:szCs w:val="20"/>
              </w:rPr>
              <w:t>global</w:t>
            </w:r>
            <w:r w:rsidRPr="00F91FE3">
              <w:rPr>
                <w:rFonts w:ascii="Arial" w:hAnsi="Arial" w:cs="Arial"/>
                <w:spacing w:val="63"/>
                <w:sz w:val="20"/>
                <w:szCs w:val="20"/>
              </w:rPr>
              <w:t xml:space="preserve"> </w:t>
            </w:r>
            <w:r w:rsidRPr="00F91FE3">
              <w:rPr>
                <w:rFonts w:ascii="Arial" w:hAnsi="Arial" w:cs="Arial"/>
                <w:spacing w:val="-2"/>
                <w:sz w:val="20"/>
                <w:szCs w:val="20"/>
              </w:rPr>
              <w:t>biodiesel</w:t>
            </w:r>
          </w:p>
          <w:p w:rsidR="0013441D" w:rsidRPr="00F91FE3" w:rsidRDefault="0043756B">
            <w:pPr>
              <w:pStyle w:val="TableParagraph"/>
              <w:spacing w:line="209" w:lineRule="exact"/>
              <w:ind w:left="108"/>
              <w:rPr>
                <w:rFonts w:ascii="Arial" w:hAnsi="Arial" w:cs="Arial"/>
                <w:sz w:val="20"/>
                <w:szCs w:val="20"/>
              </w:rPr>
            </w:pPr>
            <w:r w:rsidRPr="00F91FE3">
              <w:rPr>
                <w:rFonts w:ascii="Arial" w:hAnsi="Arial" w:cs="Arial"/>
                <w:spacing w:val="-2"/>
                <w:sz w:val="20"/>
                <w:szCs w:val="20"/>
              </w:rPr>
              <w:t>production</w:t>
            </w:r>
          </w:p>
        </w:tc>
        <w:tc>
          <w:tcPr>
            <w:tcW w:w="6445" w:type="dxa"/>
          </w:tcPr>
          <w:p w:rsidR="0013441D" w:rsidRPr="00F91FE3" w:rsidRDefault="0013441D">
            <w:pPr>
              <w:pStyle w:val="TableParagraph"/>
              <w:rPr>
                <w:rFonts w:ascii="Arial" w:hAnsi="Arial" w:cs="Arial"/>
                <w:sz w:val="20"/>
                <w:szCs w:val="20"/>
              </w:rPr>
            </w:pPr>
          </w:p>
        </w:tc>
      </w:tr>
      <w:tr w:rsidR="0013441D" w:rsidRPr="00F91FE3">
        <w:trPr>
          <w:trHeight w:val="1261"/>
        </w:trPr>
        <w:tc>
          <w:tcPr>
            <w:tcW w:w="5352" w:type="dxa"/>
          </w:tcPr>
          <w:p w:rsidR="0013441D" w:rsidRPr="00F91FE3" w:rsidRDefault="0043756B">
            <w:pPr>
              <w:pStyle w:val="TableParagraph"/>
              <w:ind w:left="467"/>
              <w:rPr>
                <w:rFonts w:ascii="Arial" w:hAnsi="Arial" w:cs="Arial"/>
                <w:b/>
                <w:sz w:val="20"/>
                <w:szCs w:val="20"/>
              </w:rPr>
            </w:pPr>
            <w:r w:rsidRPr="00F91FE3">
              <w:rPr>
                <w:rFonts w:ascii="Arial" w:hAnsi="Arial" w:cs="Arial"/>
                <w:b/>
                <w:sz w:val="20"/>
                <w:szCs w:val="20"/>
              </w:rPr>
              <w:t>Is</w:t>
            </w:r>
            <w:r w:rsidRPr="00F91FE3">
              <w:rPr>
                <w:rFonts w:ascii="Arial" w:hAnsi="Arial" w:cs="Arial"/>
                <w:b/>
                <w:spacing w:val="-4"/>
                <w:sz w:val="20"/>
                <w:szCs w:val="20"/>
              </w:rPr>
              <w:t xml:space="preserve"> </w:t>
            </w:r>
            <w:r w:rsidRPr="00F91FE3">
              <w:rPr>
                <w:rFonts w:ascii="Arial" w:hAnsi="Arial" w:cs="Arial"/>
                <w:b/>
                <w:sz w:val="20"/>
                <w:szCs w:val="20"/>
              </w:rPr>
              <w:t>the</w:t>
            </w:r>
            <w:r w:rsidRPr="00F91FE3">
              <w:rPr>
                <w:rFonts w:ascii="Arial" w:hAnsi="Arial" w:cs="Arial"/>
                <w:b/>
                <w:spacing w:val="-3"/>
                <w:sz w:val="20"/>
                <w:szCs w:val="20"/>
              </w:rPr>
              <w:t xml:space="preserve"> </w:t>
            </w:r>
            <w:r w:rsidRPr="00F91FE3">
              <w:rPr>
                <w:rFonts w:ascii="Arial" w:hAnsi="Arial" w:cs="Arial"/>
                <w:b/>
                <w:sz w:val="20"/>
                <w:szCs w:val="20"/>
              </w:rPr>
              <w:t>title</w:t>
            </w:r>
            <w:r w:rsidRPr="00F91FE3">
              <w:rPr>
                <w:rFonts w:ascii="Arial" w:hAnsi="Arial" w:cs="Arial"/>
                <w:b/>
                <w:spacing w:val="-2"/>
                <w:sz w:val="20"/>
                <w:szCs w:val="20"/>
              </w:rPr>
              <w:t xml:space="preserve"> </w:t>
            </w:r>
            <w:r w:rsidRPr="00F91FE3">
              <w:rPr>
                <w:rFonts w:ascii="Arial" w:hAnsi="Arial" w:cs="Arial"/>
                <w:b/>
                <w:sz w:val="20"/>
                <w:szCs w:val="20"/>
              </w:rPr>
              <w:t>of</w:t>
            </w:r>
            <w:r w:rsidRPr="00F91FE3">
              <w:rPr>
                <w:rFonts w:ascii="Arial" w:hAnsi="Arial" w:cs="Arial"/>
                <w:b/>
                <w:spacing w:val="-3"/>
                <w:sz w:val="20"/>
                <w:szCs w:val="20"/>
              </w:rPr>
              <w:t xml:space="preserve"> </w:t>
            </w:r>
            <w:r w:rsidRPr="00F91FE3">
              <w:rPr>
                <w:rFonts w:ascii="Arial" w:hAnsi="Arial" w:cs="Arial"/>
                <w:b/>
                <w:sz w:val="20"/>
                <w:szCs w:val="20"/>
              </w:rPr>
              <w:t>the</w:t>
            </w:r>
            <w:r w:rsidRPr="00F91FE3">
              <w:rPr>
                <w:rFonts w:ascii="Arial" w:hAnsi="Arial" w:cs="Arial"/>
                <w:b/>
                <w:spacing w:val="-2"/>
                <w:sz w:val="20"/>
                <w:szCs w:val="20"/>
              </w:rPr>
              <w:t xml:space="preserve"> </w:t>
            </w:r>
            <w:r w:rsidRPr="00F91FE3">
              <w:rPr>
                <w:rFonts w:ascii="Arial" w:hAnsi="Arial" w:cs="Arial"/>
                <w:b/>
                <w:sz w:val="20"/>
                <w:szCs w:val="20"/>
              </w:rPr>
              <w:t>article</w:t>
            </w:r>
            <w:r w:rsidRPr="00F91FE3">
              <w:rPr>
                <w:rFonts w:ascii="Arial" w:hAnsi="Arial" w:cs="Arial"/>
                <w:b/>
                <w:spacing w:val="-3"/>
                <w:sz w:val="20"/>
                <w:szCs w:val="20"/>
              </w:rPr>
              <w:t xml:space="preserve"> </w:t>
            </w:r>
            <w:r w:rsidRPr="00F91FE3">
              <w:rPr>
                <w:rFonts w:ascii="Arial" w:hAnsi="Arial" w:cs="Arial"/>
                <w:b/>
                <w:spacing w:val="-2"/>
                <w:sz w:val="20"/>
                <w:szCs w:val="20"/>
              </w:rPr>
              <w:t>suitable?</w:t>
            </w:r>
          </w:p>
          <w:p w:rsidR="0013441D" w:rsidRPr="00F91FE3" w:rsidRDefault="0043756B">
            <w:pPr>
              <w:pStyle w:val="TableParagraph"/>
              <w:ind w:left="467"/>
              <w:rPr>
                <w:rFonts w:ascii="Arial" w:hAnsi="Arial" w:cs="Arial"/>
                <w:b/>
                <w:sz w:val="20"/>
                <w:szCs w:val="20"/>
              </w:rPr>
            </w:pPr>
            <w:r w:rsidRPr="00F91FE3">
              <w:rPr>
                <w:rFonts w:ascii="Arial" w:hAnsi="Arial" w:cs="Arial"/>
                <w:b/>
                <w:sz w:val="20"/>
                <w:szCs w:val="20"/>
              </w:rPr>
              <w:t>(If</w:t>
            </w:r>
            <w:r w:rsidRPr="00F91FE3">
              <w:rPr>
                <w:rFonts w:ascii="Arial" w:hAnsi="Arial" w:cs="Arial"/>
                <w:b/>
                <w:spacing w:val="-5"/>
                <w:sz w:val="20"/>
                <w:szCs w:val="20"/>
              </w:rPr>
              <w:t xml:space="preserve"> </w:t>
            </w:r>
            <w:r w:rsidRPr="00F91FE3">
              <w:rPr>
                <w:rFonts w:ascii="Arial" w:hAnsi="Arial" w:cs="Arial"/>
                <w:b/>
                <w:sz w:val="20"/>
                <w:szCs w:val="20"/>
              </w:rPr>
              <w:t>not</w:t>
            </w:r>
            <w:r w:rsidRPr="00F91FE3">
              <w:rPr>
                <w:rFonts w:ascii="Arial" w:hAnsi="Arial" w:cs="Arial"/>
                <w:b/>
                <w:spacing w:val="-5"/>
                <w:sz w:val="20"/>
                <w:szCs w:val="20"/>
              </w:rPr>
              <w:t xml:space="preserve"> </w:t>
            </w:r>
            <w:r w:rsidRPr="00F91FE3">
              <w:rPr>
                <w:rFonts w:ascii="Arial" w:hAnsi="Arial" w:cs="Arial"/>
                <w:b/>
                <w:sz w:val="20"/>
                <w:szCs w:val="20"/>
              </w:rPr>
              <w:t>please</w:t>
            </w:r>
            <w:r w:rsidRPr="00F91FE3">
              <w:rPr>
                <w:rFonts w:ascii="Arial" w:hAnsi="Arial" w:cs="Arial"/>
                <w:b/>
                <w:spacing w:val="-5"/>
                <w:sz w:val="20"/>
                <w:szCs w:val="20"/>
              </w:rPr>
              <w:t xml:space="preserve"> </w:t>
            </w:r>
            <w:r w:rsidRPr="00F91FE3">
              <w:rPr>
                <w:rFonts w:ascii="Arial" w:hAnsi="Arial" w:cs="Arial"/>
                <w:b/>
                <w:sz w:val="20"/>
                <w:szCs w:val="20"/>
              </w:rPr>
              <w:t>suggest</w:t>
            </w:r>
            <w:r w:rsidRPr="00F91FE3">
              <w:rPr>
                <w:rFonts w:ascii="Arial" w:hAnsi="Arial" w:cs="Arial"/>
                <w:b/>
                <w:spacing w:val="-5"/>
                <w:sz w:val="20"/>
                <w:szCs w:val="20"/>
              </w:rPr>
              <w:t xml:space="preserve"> </w:t>
            </w:r>
            <w:r w:rsidRPr="00F91FE3">
              <w:rPr>
                <w:rFonts w:ascii="Arial" w:hAnsi="Arial" w:cs="Arial"/>
                <w:b/>
                <w:sz w:val="20"/>
                <w:szCs w:val="20"/>
              </w:rPr>
              <w:t>an</w:t>
            </w:r>
            <w:r w:rsidRPr="00F91FE3">
              <w:rPr>
                <w:rFonts w:ascii="Arial" w:hAnsi="Arial" w:cs="Arial"/>
                <w:b/>
                <w:spacing w:val="-5"/>
                <w:sz w:val="20"/>
                <w:szCs w:val="20"/>
              </w:rPr>
              <w:t xml:space="preserve"> </w:t>
            </w:r>
            <w:r w:rsidRPr="00F91FE3">
              <w:rPr>
                <w:rFonts w:ascii="Arial" w:hAnsi="Arial" w:cs="Arial"/>
                <w:b/>
                <w:sz w:val="20"/>
                <w:szCs w:val="20"/>
              </w:rPr>
              <w:t>alternative</w:t>
            </w:r>
            <w:r w:rsidRPr="00F91FE3">
              <w:rPr>
                <w:rFonts w:ascii="Arial" w:hAnsi="Arial" w:cs="Arial"/>
                <w:b/>
                <w:spacing w:val="-5"/>
                <w:sz w:val="20"/>
                <w:szCs w:val="20"/>
              </w:rPr>
              <w:t xml:space="preserve"> </w:t>
            </w:r>
            <w:r w:rsidRPr="00F91FE3">
              <w:rPr>
                <w:rFonts w:ascii="Arial" w:hAnsi="Arial" w:cs="Arial"/>
                <w:b/>
                <w:spacing w:val="-2"/>
                <w:sz w:val="20"/>
                <w:szCs w:val="20"/>
              </w:rPr>
              <w:t>title)</w:t>
            </w:r>
          </w:p>
        </w:tc>
        <w:tc>
          <w:tcPr>
            <w:tcW w:w="9356" w:type="dxa"/>
          </w:tcPr>
          <w:p w:rsidR="0013441D" w:rsidRPr="00F91FE3" w:rsidRDefault="0043756B">
            <w:pPr>
              <w:pStyle w:val="TableParagraph"/>
              <w:ind w:left="108" w:right="96"/>
              <w:jc w:val="both"/>
              <w:rPr>
                <w:rFonts w:ascii="Arial" w:hAnsi="Arial" w:cs="Arial"/>
                <w:sz w:val="20"/>
                <w:szCs w:val="20"/>
              </w:rPr>
            </w:pPr>
            <w:r w:rsidRPr="00F91FE3">
              <w:rPr>
                <w:rFonts w:ascii="Arial" w:hAnsi="Arial" w:cs="Arial"/>
                <w:sz w:val="20"/>
                <w:szCs w:val="20"/>
              </w:rPr>
              <w:t>The</w:t>
            </w:r>
            <w:r w:rsidRPr="00F91FE3">
              <w:rPr>
                <w:rFonts w:ascii="Arial" w:hAnsi="Arial" w:cs="Arial"/>
                <w:spacing w:val="-1"/>
                <w:sz w:val="20"/>
                <w:szCs w:val="20"/>
              </w:rPr>
              <w:t xml:space="preserve"> </w:t>
            </w:r>
            <w:r w:rsidRPr="00F91FE3">
              <w:rPr>
                <w:rFonts w:ascii="Arial" w:hAnsi="Arial" w:cs="Arial"/>
                <w:sz w:val="20"/>
                <w:szCs w:val="20"/>
              </w:rPr>
              <w:t>current</w:t>
            </w:r>
            <w:r w:rsidRPr="00F91FE3">
              <w:rPr>
                <w:rFonts w:ascii="Arial" w:hAnsi="Arial" w:cs="Arial"/>
                <w:spacing w:val="-2"/>
                <w:sz w:val="20"/>
                <w:szCs w:val="20"/>
              </w:rPr>
              <w:t xml:space="preserve"> </w:t>
            </w:r>
            <w:r w:rsidRPr="00F91FE3">
              <w:rPr>
                <w:rFonts w:ascii="Arial" w:hAnsi="Arial" w:cs="Arial"/>
                <w:sz w:val="20"/>
                <w:szCs w:val="20"/>
              </w:rPr>
              <w:t>title,</w:t>
            </w:r>
            <w:r w:rsidRPr="00F91FE3">
              <w:rPr>
                <w:rFonts w:ascii="Arial" w:hAnsi="Arial" w:cs="Arial"/>
                <w:spacing w:val="-1"/>
                <w:sz w:val="20"/>
                <w:szCs w:val="20"/>
              </w:rPr>
              <w:t xml:space="preserve"> </w:t>
            </w:r>
            <w:r w:rsidRPr="00F91FE3">
              <w:rPr>
                <w:rFonts w:ascii="Arial" w:hAnsi="Arial" w:cs="Arial"/>
                <w:sz w:val="20"/>
                <w:szCs w:val="20"/>
              </w:rPr>
              <w:t>"A</w:t>
            </w:r>
            <w:r w:rsidRPr="00F91FE3">
              <w:rPr>
                <w:rFonts w:ascii="Arial" w:hAnsi="Arial" w:cs="Arial"/>
                <w:spacing w:val="-1"/>
                <w:sz w:val="20"/>
                <w:szCs w:val="20"/>
              </w:rPr>
              <w:t xml:space="preserve"> </w:t>
            </w:r>
            <w:r w:rsidRPr="00F91FE3">
              <w:rPr>
                <w:rFonts w:ascii="Arial" w:hAnsi="Arial" w:cs="Arial"/>
                <w:sz w:val="20"/>
                <w:szCs w:val="20"/>
              </w:rPr>
              <w:t>Comprehensive</w:t>
            </w:r>
            <w:r w:rsidRPr="00F91FE3">
              <w:rPr>
                <w:rFonts w:ascii="Arial" w:hAnsi="Arial" w:cs="Arial"/>
                <w:spacing w:val="-1"/>
                <w:sz w:val="20"/>
                <w:szCs w:val="20"/>
              </w:rPr>
              <w:t xml:space="preserve"> </w:t>
            </w:r>
            <w:r w:rsidRPr="00F91FE3">
              <w:rPr>
                <w:rFonts w:ascii="Arial" w:hAnsi="Arial" w:cs="Arial"/>
                <w:sz w:val="20"/>
                <w:szCs w:val="20"/>
              </w:rPr>
              <w:t>Review</w:t>
            </w:r>
            <w:r w:rsidRPr="00F91FE3">
              <w:rPr>
                <w:rFonts w:ascii="Arial" w:hAnsi="Arial" w:cs="Arial"/>
                <w:spacing w:val="-2"/>
                <w:sz w:val="20"/>
                <w:szCs w:val="20"/>
              </w:rPr>
              <w:t xml:space="preserve"> </w:t>
            </w:r>
            <w:r w:rsidRPr="00F91FE3">
              <w:rPr>
                <w:rFonts w:ascii="Arial" w:hAnsi="Arial" w:cs="Arial"/>
                <w:sz w:val="20"/>
                <w:szCs w:val="20"/>
              </w:rPr>
              <w:t>of</w:t>
            </w:r>
            <w:r w:rsidRPr="00F91FE3">
              <w:rPr>
                <w:rFonts w:ascii="Arial" w:hAnsi="Arial" w:cs="Arial"/>
                <w:spacing w:val="-1"/>
                <w:sz w:val="20"/>
                <w:szCs w:val="20"/>
              </w:rPr>
              <w:t xml:space="preserve"> </w:t>
            </w:r>
            <w:r w:rsidRPr="00F91FE3">
              <w:rPr>
                <w:rFonts w:ascii="Arial" w:hAnsi="Arial" w:cs="Arial"/>
                <w:sz w:val="20"/>
                <w:szCs w:val="20"/>
              </w:rPr>
              <w:t>Functional</w:t>
            </w:r>
            <w:r w:rsidRPr="00F91FE3">
              <w:rPr>
                <w:rFonts w:ascii="Arial" w:hAnsi="Arial" w:cs="Arial"/>
                <w:spacing w:val="-3"/>
                <w:sz w:val="20"/>
                <w:szCs w:val="20"/>
              </w:rPr>
              <w:t xml:space="preserve"> </w:t>
            </w:r>
            <w:r w:rsidRPr="00F91FE3">
              <w:rPr>
                <w:rFonts w:ascii="Arial" w:hAnsi="Arial" w:cs="Arial"/>
                <w:sz w:val="20"/>
                <w:szCs w:val="20"/>
              </w:rPr>
              <w:t>Nanomaterial-Based</w:t>
            </w:r>
            <w:r w:rsidRPr="00F91FE3">
              <w:rPr>
                <w:rFonts w:ascii="Arial" w:hAnsi="Arial" w:cs="Arial"/>
                <w:spacing w:val="-1"/>
                <w:sz w:val="20"/>
                <w:szCs w:val="20"/>
              </w:rPr>
              <w:t xml:space="preserve"> </w:t>
            </w:r>
            <w:r w:rsidRPr="00F91FE3">
              <w:rPr>
                <w:rFonts w:ascii="Arial" w:hAnsi="Arial" w:cs="Arial"/>
                <w:sz w:val="20"/>
                <w:szCs w:val="20"/>
              </w:rPr>
              <w:t>Catalysts for</w:t>
            </w:r>
            <w:r w:rsidRPr="00F91FE3">
              <w:rPr>
                <w:rFonts w:ascii="Arial" w:hAnsi="Arial" w:cs="Arial"/>
                <w:spacing w:val="-1"/>
                <w:sz w:val="20"/>
                <w:szCs w:val="20"/>
              </w:rPr>
              <w:t xml:space="preserve"> </w:t>
            </w:r>
            <w:r w:rsidRPr="00F91FE3">
              <w:rPr>
                <w:rFonts w:ascii="Arial" w:hAnsi="Arial" w:cs="Arial"/>
                <w:sz w:val="20"/>
                <w:szCs w:val="20"/>
              </w:rPr>
              <w:t>Enhanced</w:t>
            </w:r>
            <w:r w:rsidRPr="00F91FE3">
              <w:rPr>
                <w:rFonts w:ascii="Arial" w:hAnsi="Arial" w:cs="Arial"/>
                <w:spacing w:val="-1"/>
                <w:sz w:val="20"/>
                <w:szCs w:val="20"/>
              </w:rPr>
              <w:t xml:space="preserve"> </w:t>
            </w:r>
            <w:r w:rsidRPr="00F91FE3">
              <w:rPr>
                <w:rFonts w:ascii="Arial" w:hAnsi="Arial" w:cs="Arial"/>
                <w:sz w:val="20"/>
                <w:szCs w:val="20"/>
              </w:rPr>
              <w:t xml:space="preserve">Biodiesel </w:t>
            </w:r>
            <w:r w:rsidRPr="00F91FE3">
              <w:rPr>
                <w:rFonts w:ascii="Arial" w:hAnsi="Arial" w:cs="Arial"/>
                <w:sz w:val="20"/>
                <w:szCs w:val="20"/>
              </w:rPr>
              <w:t>Production</w:t>
            </w:r>
            <w:r w:rsidRPr="00F91FE3">
              <w:rPr>
                <w:rFonts w:ascii="Arial" w:hAnsi="Arial" w:cs="Arial"/>
                <w:spacing w:val="-3"/>
                <w:sz w:val="20"/>
                <w:szCs w:val="20"/>
              </w:rPr>
              <w:t xml:space="preserve"> </w:t>
            </w:r>
            <w:r w:rsidRPr="00F91FE3">
              <w:rPr>
                <w:rFonts w:ascii="Arial" w:hAnsi="Arial" w:cs="Arial"/>
                <w:sz w:val="20"/>
                <w:szCs w:val="20"/>
              </w:rPr>
              <w:t>and</w:t>
            </w:r>
            <w:r w:rsidRPr="00F91FE3">
              <w:rPr>
                <w:rFonts w:ascii="Arial" w:hAnsi="Arial" w:cs="Arial"/>
                <w:spacing w:val="-1"/>
                <w:sz w:val="20"/>
                <w:szCs w:val="20"/>
              </w:rPr>
              <w:t xml:space="preserve"> </w:t>
            </w:r>
            <w:r w:rsidRPr="00F91FE3">
              <w:rPr>
                <w:rFonts w:ascii="Arial" w:hAnsi="Arial" w:cs="Arial"/>
                <w:sz w:val="20"/>
                <w:szCs w:val="20"/>
              </w:rPr>
              <w:t>Environmental</w:t>
            </w:r>
            <w:r w:rsidRPr="00F91FE3">
              <w:rPr>
                <w:rFonts w:ascii="Arial" w:hAnsi="Arial" w:cs="Arial"/>
                <w:spacing w:val="-2"/>
                <w:sz w:val="20"/>
                <w:szCs w:val="20"/>
              </w:rPr>
              <w:t xml:space="preserve"> </w:t>
            </w:r>
            <w:r w:rsidRPr="00F91FE3">
              <w:rPr>
                <w:rFonts w:ascii="Arial" w:hAnsi="Arial" w:cs="Arial"/>
                <w:sz w:val="20"/>
                <w:szCs w:val="20"/>
              </w:rPr>
              <w:t>Sustainability,"</w:t>
            </w:r>
            <w:r w:rsidRPr="00F91FE3">
              <w:rPr>
                <w:rFonts w:ascii="Arial" w:hAnsi="Arial" w:cs="Arial"/>
                <w:spacing w:val="-2"/>
                <w:sz w:val="20"/>
                <w:szCs w:val="20"/>
              </w:rPr>
              <w:t xml:space="preserve"> </w:t>
            </w:r>
            <w:r w:rsidRPr="00F91FE3">
              <w:rPr>
                <w:rFonts w:ascii="Arial" w:hAnsi="Arial" w:cs="Arial"/>
                <w:sz w:val="20"/>
                <w:szCs w:val="20"/>
              </w:rPr>
              <w:t>is</w:t>
            </w:r>
            <w:r w:rsidRPr="00F91FE3">
              <w:rPr>
                <w:rFonts w:ascii="Arial" w:hAnsi="Arial" w:cs="Arial"/>
                <w:spacing w:val="-3"/>
                <w:sz w:val="20"/>
                <w:szCs w:val="20"/>
              </w:rPr>
              <w:t xml:space="preserve"> </w:t>
            </w:r>
            <w:r w:rsidRPr="00F91FE3">
              <w:rPr>
                <w:rFonts w:ascii="Arial" w:hAnsi="Arial" w:cs="Arial"/>
                <w:sz w:val="20"/>
                <w:szCs w:val="20"/>
              </w:rPr>
              <w:t>scientifically</w:t>
            </w:r>
            <w:r w:rsidRPr="00F91FE3">
              <w:rPr>
                <w:rFonts w:ascii="Arial" w:hAnsi="Arial" w:cs="Arial"/>
                <w:spacing w:val="-1"/>
                <w:sz w:val="20"/>
                <w:szCs w:val="20"/>
              </w:rPr>
              <w:t xml:space="preserve"> </w:t>
            </w:r>
            <w:r w:rsidRPr="00F91FE3">
              <w:rPr>
                <w:rFonts w:ascii="Arial" w:hAnsi="Arial" w:cs="Arial"/>
                <w:sz w:val="20"/>
                <w:szCs w:val="20"/>
              </w:rPr>
              <w:t>appropriate</w:t>
            </w:r>
            <w:r w:rsidRPr="00F91FE3">
              <w:rPr>
                <w:rFonts w:ascii="Arial" w:hAnsi="Arial" w:cs="Arial"/>
                <w:spacing w:val="-1"/>
                <w:sz w:val="20"/>
                <w:szCs w:val="20"/>
              </w:rPr>
              <w:t xml:space="preserve"> </w:t>
            </w:r>
            <w:r w:rsidRPr="00F91FE3">
              <w:rPr>
                <w:rFonts w:ascii="Arial" w:hAnsi="Arial" w:cs="Arial"/>
                <w:sz w:val="20"/>
                <w:szCs w:val="20"/>
              </w:rPr>
              <w:t>and</w:t>
            </w:r>
            <w:r w:rsidRPr="00F91FE3">
              <w:rPr>
                <w:rFonts w:ascii="Arial" w:hAnsi="Arial" w:cs="Arial"/>
                <w:spacing w:val="-1"/>
                <w:sz w:val="20"/>
                <w:szCs w:val="20"/>
              </w:rPr>
              <w:t xml:space="preserve"> </w:t>
            </w:r>
            <w:r w:rsidRPr="00F91FE3">
              <w:rPr>
                <w:rFonts w:ascii="Arial" w:hAnsi="Arial" w:cs="Arial"/>
                <w:sz w:val="20"/>
                <w:szCs w:val="20"/>
              </w:rPr>
              <w:t>accurately</w:t>
            </w:r>
            <w:r w:rsidRPr="00F91FE3">
              <w:rPr>
                <w:rFonts w:ascii="Arial" w:hAnsi="Arial" w:cs="Arial"/>
                <w:spacing w:val="-3"/>
                <w:sz w:val="20"/>
                <w:szCs w:val="20"/>
              </w:rPr>
              <w:t xml:space="preserve"> </w:t>
            </w:r>
            <w:r w:rsidRPr="00F91FE3">
              <w:rPr>
                <w:rFonts w:ascii="Arial" w:hAnsi="Arial" w:cs="Arial"/>
                <w:sz w:val="20"/>
                <w:szCs w:val="20"/>
              </w:rPr>
              <w:t>reflects</w:t>
            </w:r>
            <w:r w:rsidRPr="00F91FE3">
              <w:rPr>
                <w:rFonts w:ascii="Arial" w:hAnsi="Arial" w:cs="Arial"/>
                <w:spacing w:val="-2"/>
                <w:sz w:val="20"/>
                <w:szCs w:val="20"/>
              </w:rPr>
              <w:t xml:space="preserve"> </w:t>
            </w:r>
            <w:r w:rsidRPr="00F91FE3">
              <w:rPr>
                <w:rFonts w:ascii="Arial" w:hAnsi="Arial" w:cs="Arial"/>
                <w:sz w:val="20"/>
                <w:szCs w:val="20"/>
              </w:rPr>
              <w:t>the</w:t>
            </w:r>
            <w:r w:rsidRPr="00F91FE3">
              <w:rPr>
                <w:rFonts w:ascii="Arial" w:hAnsi="Arial" w:cs="Arial"/>
                <w:spacing w:val="-1"/>
                <w:sz w:val="20"/>
                <w:szCs w:val="20"/>
              </w:rPr>
              <w:t xml:space="preserve"> </w:t>
            </w:r>
            <w:r w:rsidRPr="00F91FE3">
              <w:rPr>
                <w:rFonts w:ascii="Arial" w:hAnsi="Arial" w:cs="Arial"/>
                <w:sz w:val="20"/>
                <w:szCs w:val="20"/>
              </w:rPr>
              <w:t>scope</w:t>
            </w:r>
            <w:r w:rsidRPr="00F91FE3">
              <w:rPr>
                <w:rFonts w:ascii="Arial" w:hAnsi="Arial" w:cs="Arial"/>
                <w:spacing w:val="-4"/>
                <w:sz w:val="20"/>
                <w:szCs w:val="20"/>
              </w:rPr>
              <w:t xml:space="preserve"> </w:t>
            </w:r>
            <w:r w:rsidRPr="00F91FE3">
              <w:rPr>
                <w:rFonts w:ascii="Arial" w:hAnsi="Arial" w:cs="Arial"/>
                <w:sz w:val="20"/>
                <w:szCs w:val="20"/>
              </w:rPr>
              <w:t>of</w:t>
            </w:r>
            <w:r w:rsidRPr="00F91FE3">
              <w:rPr>
                <w:rFonts w:ascii="Arial" w:hAnsi="Arial" w:cs="Arial"/>
                <w:spacing w:val="-3"/>
                <w:sz w:val="20"/>
                <w:szCs w:val="20"/>
              </w:rPr>
              <w:t xml:space="preserve"> </w:t>
            </w:r>
            <w:r w:rsidRPr="00F91FE3">
              <w:rPr>
                <w:rFonts w:ascii="Arial" w:hAnsi="Arial" w:cs="Arial"/>
                <w:sz w:val="20"/>
                <w:szCs w:val="20"/>
              </w:rPr>
              <w:t>the manuscript. It effectively signals the three main pillars of the work: the material class (functional nanomaterials), the application (biod</w:t>
            </w:r>
            <w:r w:rsidRPr="00F91FE3">
              <w:rPr>
                <w:rFonts w:ascii="Arial" w:hAnsi="Arial" w:cs="Arial"/>
                <w:sz w:val="20"/>
                <w:szCs w:val="20"/>
              </w:rPr>
              <w:t>iesel production), and the long-term goal (sustainability).</w:t>
            </w:r>
          </w:p>
        </w:tc>
        <w:tc>
          <w:tcPr>
            <w:tcW w:w="6445" w:type="dxa"/>
          </w:tcPr>
          <w:p w:rsidR="0013441D" w:rsidRPr="00F91FE3" w:rsidRDefault="0013441D">
            <w:pPr>
              <w:pStyle w:val="TableParagraph"/>
              <w:rPr>
                <w:rFonts w:ascii="Arial" w:hAnsi="Arial" w:cs="Arial"/>
                <w:sz w:val="20"/>
                <w:szCs w:val="20"/>
              </w:rPr>
            </w:pPr>
          </w:p>
        </w:tc>
      </w:tr>
      <w:tr w:rsidR="0013441D" w:rsidRPr="00F91FE3">
        <w:trPr>
          <w:trHeight w:val="3508"/>
        </w:trPr>
        <w:tc>
          <w:tcPr>
            <w:tcW w:w="5352" w:type="dxa"/>
          </w:tcPr>
          <w:p w:rsidR="0013441D" w:rsidRPr="00F91FE3" w:rsidRDefault="0043756B">
            <w:pPr>
              <w:pStyle w:val="TableParagraph"/>
              <w:ind w:left="467" w:right="199"/>
              <w:rPr>
                <w:rFonts w:ascii="Arial" w:hAnsi="Arial" w:cs="Arial"/>
                <w:b/>
                <w:sz w:val="20"/>
                <w:szCs w:val="20"/>
              </w:rPr>
            </w:pPr>
            <w:r w:rsidRPr="00F91FE3">
              <w:rPr>
                <w:rFonts w:ascii="Arial" w:hAnsi="Arial" w:cs="Arial"/>
                <w:b/>
                <w:sz w:val="20"/>
                <w:szCs w:val="20"/>
              </w:rPr>
              <w:t>Is the abstract of the article comprehensive? Do you suggest</w:t>
            </w:r>
            <w:r w:rsidRPr="00F91FE3">
              <w:rPr>
                <w:rFonts w:ascii="Arial" w:hAnsi="Arial" w:cs="Arial"/>
                <w:b/>
                <w:spacing w:val="-4"/>
                <w:sz w:val="20"/>
                <w:szCs w:val="20"/>
              </w:rPr>
              <w:t xml:space="preserve"> </w:t>
            </w:r>
            <w:r w:rsidRPr="00F91FE3">
              <w:rPr>
                <w:rFonts w:ascii="Arial" w:hAnsi="Arial" w:cs="Arial"/>
                <w:b/>
                <w:sz w:val="20"/>
                <w:szCs w:val="20"/>
              </w:rPr>
              <w:t>the</w:t>
            </w:r>
            <w:r w:rsidRPr="00F91FE3">
              <w:rPr>
                <w:rFonts w:ascii="Arial" w:hAnsi="Arial" w:cs="Arial"/>
                <w:b/>
                <w:spacing w:val="-5"/>
                <w:sz w:val="20"/>
                <w:szCs w:val="20"/>
              </w:rPr>
              <w:t xml:space="preserve"> </w:t>
            </w:r>
            <w:r w:rsidRPr="00F91FE3">
              <w:rPr>
                <w:rFonts w:ascii="Arial" w:hAnsi="Arial" w:cs="Arial"/>
                <w:b/>
                <w:sz w:val="20"/>
                <w:szCs w:val="20"/>
              </w:rPr>
              <w:t>addition</w:t>
            </w:r>
            <w:r w:rsidRPr="00F91FE3">
              <w:rPr>
                <w:rFonts w:ascii="Arial" w:hAnsi="Arial" w:cs="Arial"/>
                <w:b/>
                <w:spacing w:val="-6"/>
                <w:sz w:val="20"/>
                <w:szCs w:val="20"/>
              </w:rPr>
              <w:t xml:space="preserve"> </w:t>
            </w:r>
            <w:r w:rsidRPr="00F91FE3">
              <w:rPr>
                <w:rFonts w:ascii="Arial" w:hAnsi="Arial" w:cs="Arial"/>
                <w:b/>
                <w:sz w:val="20"/>
                <w:szCs w:val="20"/>
              </w:rPr>
              <w:t>(or</w:t>
            </w:r>
            <w:r w:rsidRPr="00F91FE3">
              <w:rPr>
                <w:rFonts w:ascii="Arial" w:hAnsi="Arial" w:cs="Arial"/>
                <w:b/>
                <w:spacing w:val="-5"/>
                <w:sz w:val="20"/>
                <w:szCs w:val="20"/>
              </w:rPr>
              <w:t xml:space="preserve"> </w:t>
            </w:r>
            <w:r w:rsidRPr="00F91FE3">
              <w:rPr>
                <w:rFonts w:ascii="Arial" w:hAnsi="Arial" w:cs="Arial"/>
                <w:b/>
                <w:sz w:val="20"/>
                <w:szCs w:val="20"/>
              </w:rPr>
              <w:t>deletion)</w:t>
            </w:r>
            <w:r w:rsidRPr="00F91FE3">
              <w:rPr>
                <w:rFonts w:ascii="Arial" w:hAnsi="Arial" w:cs="Arial"/>
                <w:b/>
                <w:spacing w:val="-5"/>
                <w:sz w:val="20"/>
                <w:szCs w:val="20"/>
              </w:rPr>
              <w:t xml:space="preserve"> </w:t>
            </w:r>
            <w:r w:rsidRPr="00F91FE3">
              <w:rPr>
                <w:rFonts w:ascii="Arial" w:hAnsi="Arial" w:cs="Arial"/>
                <w:b/>
                <w:sz w:val="20"/>
                <w:szCs w:val="20"/>
              </w:rPr>
              <w:t>of</w:t>
            </w:r>
            <w:r w:rsidRPr="00F91FE3">
              <w:rPr>
                <w:rFonts w:ascii="Arial" w:hAnsi="Arial" w:cs="Arial"/>
                <w:b/>
                <w:spacing w:val="-5"/>
                <w:sz w:val="20"/>
                <w:szCs w:val="20"/>
              </w:rPr>
              <w:t xml:space="preserve"> </w:t>
            </w:r>
            <w:r w:rsidRPr="00F91FE3">
              <w:rPr>
                <w:rFonts w:ascii="Arial" w:hAnsi="Arial" w:cs="Arial"/>
                <w:b/>
                <w:sz w:val="20"/>
                <w:szCs w:val="20"/>
              </w:rPr>
              <w:t>some</w:t>
            </w:r>
            <w:r w:rsidRPr="00F91FE3">
              <w:rPr>
                <w:rFonts w:ascii="Arial" w:hAnsi="Arial" w:cs="Arial"/>
                <w:b/>
                <w:spacing w:val="-5"/>
                <w:sz w:val="20"/>
                <w:szCs w:val="20"/>
              </w:rPr>
              <w:t xml:space="preserve"> </w:t>
            </w:r>
            <w:r w:rsidRPr="00F91FE3">
              <w:rPr>
                <w:rFonts w:ascii="Arial" w:hAnsi="Arial" w:cs="Arial"/>
                <w:b/>
                <w:sz w:val="20"/>
                <w:szCs w:val="20"/>
              </w:rPr>
              <w:t>points</w:t>
            </w:r>
            <w:r w:rsidRPr="00F91FE3">
              <w:rPr>
                <w:rFonts w:ascii="Arial" w:hAnsi="Arial" w:cs="Arial"/>
                <w:b/>
                <w:spacing w:val="-6"/>
                <w:sz w:val="20"/>
                <w:szCs w:val="20"/>
              </w:rPr>
              <w:t xml:space="preserve"> </w:t>
            </w:r>
            <w:r w:rsidRPr="00F91FE3">
              <w:rPr>
                <w:rFonts w:ascii="Arial" w:hAnsi="Arial" w:cs="Arial"/>
                <w:b/>
                <w:sz w:val="20"/>
                <w:szCs w:val="20"/>
              </w:rPr>
              <w:t>in</w:t>
            </w:r>
            <w:r w:rsidRPr="00F91FE3">
              <w:rPr>
                <w:rFonts w:ascii="Arial" w:hAnsi="Arial" w:cs="Arial"/>
                <w:b/>
                <w:spacing w:val="-6"/>
                <w:sz w:val="20"/>
                <w:szCs w:val="20"/>
              </w:rPr>
              <w:t xml:space="preserve"> </w:t>
            </w:r>
            <w:r w:rsidRPr="00F91FE3">
              <w:rPr>
                <w:rFonts w:ascii="Arial" w:hAnsi="Arial" w:cs="Arial"/>
                <w:b/>
                <w:sz w:val="20"/>
                <w:szCs w:val="20"/>
              </w:rPr>
              <w:t>this section? Please write your suggestions here.</w:t>
            </w:r>
          </w:p>
        </w:tc>
        <w:tc>
          <w:tcPr>
            <w:tcW w:w="9356" w:type="dxa"/>
          </w:tcPr>
          <w:p w:rsidR="0013441D" w:rsidRPr="00F91FE3" w:rsidRDefault="0043756B">
            <w:pPr>
              <w:pStyle w:val="TableParagraph"/>
              <w:ind w:left="108" w:right="96"/>
              <w:jc w:val="both"/>
              <w:rPr>
                <w:rFonts w:ascii="Arial" w:hAnsi="Arial" w:cs="Arial"/>
                <w:sz w:val="20"/>
                <w:szCs w:val="20"/>
              </w:rPr>
            </w:pPr>
            <w:r w:rsidRPr="00F91FE3">
              <w:rPr>
                <w:rFonts w:ascii="Arial" w:hAnsi="Arial" w:cs="Arial"/>
                <w:sz w:val="20"/>
                <w:szCs w:val="20"/>
              </w:rPr>
              <w:t xml:space="preserve">The abstract successfully identifies </w:t>
            </w:r>
            <w:r w:rsidRPr="00F91FE3">
              <w:rPr>
                <w:rFonts w:ascii="Arial" w:hAnsi="Arial" w:cs="Arial"/>
                <w:sz w:val="20"/>
                <w:szCs w:val="20"/>
              </w:rPr>
              <w:t>the global shift toward renewables and the limitations of conventional catalysts (efficiency, soap formation, and stability). It also lists the categories of nanomaterials reviewed (metal oxides, magnetic, mesoporous, etc.) and the scientific trends analyz</w:t>
            </w:r>
            <w:r w:rsidRPr="00F91FE3">
              <w:rPr>
                <w:rFonts w:ascii="Arial" w:hAnsi="Arial" w:cs="Arial"/>
                <w:sz w:val="20"/>
                <w:szCs w:val="20"/>
              </w:rPr>
              <w:t>ed. However, it lacks the quantitative "meat" that researchers look for in a systematic review. To enhance the technical weight of the abstract, I suggest adding the following:</w:t>
            </w:r>
          </w:p>
          <w:p w:rsidR="0013441D" w:rsidRPr="00F91FE3" w:rsidRDefault="0013441D">
            <w:pPr>
              <w:pStyle w:val="TableParagraph"/>
              <w:rPr>
                <w:rFonts w:ascii="Arial" w:hAnsi="Arial" w:cs="Arial"/>
                <w:sz w:val="20"/>
                <w:szCs w:val="20"/>
              </w:rPr>
            </w:pPr>
          </w:p>
          <w:p w:rsidR="0013441D" w:rsidRPr="00F91FE3" w:rsidRDefault="0043756B">
            <w:pPr>
              <w:pStyle w:val="TableParagraph"/>
              <w:numPr>
                <w:ilvl w:val="0"/>
                <w:numId w:val="5"/>
              </w:numPr>
              <w:tabs>
                <w:tab w:val="left" w:pos="828"/>
              </w:tabs>
              <w:spacing w:before="1"/>
              <w:ind w:right="104"/>
              <w:rPr>
                <w:rFonts w:ascii="Arial" w:hAnsi="Arial" w:cs="Arial"/>
                <w:sz w:val="20"/>
                <w:szCs w:val="20"/>
              </w:rPr>
            </w:pPr>
            <w:r w:rsidRPr="00F91FE3">
              <w:rPr>
                <w:rFonts w:ascii="Arial" w:hAnsi="Arial" w:cs="Arial"/>
                <w:sz w:val="20"/>
                <w:szCs w:val="20"/>
              </w:rPr>
              <w:t>Quantitative Results: Include the final dataset size (112 experimental studies</w:t>
            </w:r>
            <w:r w:rsidRPr="00F91FE3">
              <w:rPr>
                <w:rFonts w:ascii="Arial" w:hAnsi="Arial" w:cs="Arial"/>
                <w:sz w:val="20"/>
                <w:szCs w:val="20"/>
              </w:rPr>
              <w:t>) to establish the review's</w:t>
            </w:r>
            <w:r w:rsidRPr="00F91FE3">
              <w:rPr>
                <w:rFonts w:ascii="Arial" w:hAnsi="Arial" w:cs="Arial"/>
                <w:spacing w:val="40"/>
                <w:sz w:val="20"/>
                <w:szCs w:val="20"/>
              </w:rPr>
              <w:t xml:space="preserve"> </w:t>
            </w:r>
            <w:r w:rsidRPr="00F91FE3">
              <w:rPr>
                <w:rFonts w:ascii="Arial" w:hAnsi="Arial" w:cs="Arial"/>
                <w:sz w:val="20"/>
                <w:szCs w:val="20"/>
              </w:rPr>
              <w:t>scale immediately.</w:t>
            </w:r>
          </w:p>
          <w:p w:rsidR="0013441D" w:rsidRPr="00F91FE3" w:rsidRDefault="0043756B">
            <w:pPr>
              <w:pStyle w:val="TableParagraph"/>
              <w:numPr>
                <w:ilvl w:val="0"/>
                <w:numId w:val="5"/>
              </w:numPr>
              <w:tabs>
                <w:tab w:val="left" w:pos="828"/>
              </w:tabs>
              <w:ind w:right="101"/>
              <w:rPr>
                <w:rFonts w:ascii="Arial" w:hAnsi="Arial" w:cs="Arial"/>
                <w:sz w:val="20"/>
                <w:szCs w:val="20"/>
              </w:rPr>
            </w:pPr>
            <w:r w:rsidRPr="00F91FE3">
              <w:rPr>
                <w:rFonts w:ascii="Arial" w:hAnsi="Arial" w:cs="Arial"/>
                <w:sz w:val="20"/>
                <w:szCs w:val="20"/>
              </w:rPr>
              <w:t>Performance</w:t>
            </w:r>
            <w:r w:rsidRPr="00F91FE3">
              <w:rPr>
                <w:rFonts w:ascii="Arial" w:hAnsi="Arial" w:cs="Arial"/>
                <w:spacing w:val="40"/>
                <w:sz w:val="20"/>
                <w:szCs w:val="20"/>
              </w:rPr>
              <w:t xml:space="preserve"> </w:t>
            </w:r>
            <w:r w:rsidRPr="00F91FE3">
              <w:rPr>
                <w:rFonts w:ascii="Arial" w:hAnsi="Arial" w:cs="Arial"/>
                <w:sz w:val="20"/>
                <w:szCs w:val="20"/>
              </w:rPr>
              <w:t>Benchmarks:</w:t>
            </w:r>
            <w:r w:rsidRPr="00F91FE3">
              <w:rPr>
                <w:rFonts w:ascii="Arial" w:hAnsi="Arial" w:cs="Arial"/>
                <w:spacing w:val="40"/>
                <w:sz w:val="20"/>
                <w:szCs w:val="20"/>
              </w:rPr>
              <w:t xml:space="preserve"> </w:t>
            </w:r>
            <w:r w:rsidRPr="00F91FE3">
              <w:rPr>
                <w:rFonts w:ascii="Arial" w:hAnsi="Arial" w:cs="Arial"/>
                <w:sz w:val="20"/>
                <w:szCs w:val="20"/>
              </w:rPr>
              <w:t>Explicitly</w:t>
            </w:r>
            <w:r w:rsidRPr="00F91FE3">
              <w:rPr>
                <w:rFonts w:ascii="Arial" w:hAnsi="Arial" w:cs="Arial"/>
                <w:spacing w:val="40"/>
                <w:sz w:val="20"/>
                <w:szCs w:val="20"/>
              </w:rPr>
              <w:t xml:space="preserve"> </w:t>
            </w:r>
            <w:r w:rsidRPr="00F91FE3">
              <w:rPr>
                <w:rFonts w:ascii="Arial" w:hAnsi="Arial" w:cs="Arial"/>
                <w:sz w:val="20"/>
                <w:szCs w:val="20"/>
              </w:rPr>
              <w:t>mention</w:t>
            </w:r>
            <w:r w:rsidRPr="00F91FE3">
              <w:rPr>
                <w:rFonts w:ascii="Arial" w:hAnsi="Arial" w:cs="Arial"/>
                <w:spacing w:val="40"/>
                <w:sz w:val="20"/>
                <w:szCs w:val="20"/>
              </w:rPr>
              <w:t xml:space="preserve"> </w:t>
            </w:r>
            <w:r w:rsidRPr="00F91FE3">
              <w:rPr>
                <w:rFonts w:ascii="Arial" w:hAnsi="Arial" w:cs="Arial"/>
                <w:sz w:val="20"/>
                <w:szCs w:val="20"/>
              </w:rPr>
              <w:t>that</w:t>
            </w:r>
            <w:r w:rsidRPr="00F91FE3">
              <w:rPr>
                <w:rFonts w:ascii="Arial" w:hAnsi="Arial" w:cs="Arial"/>
                <w:spacing w:val="40"/>
                <w:sz w:val="20"/>
                <w:szCs w:val="20"/>
              </w:rPr>
              <w:t xml:space="preserve"> </w:t>
            </w:r>
            <w:r w:rsidRPr="00F91FE3">
              <w:rPr>
                <w:rFonts w:ascii="Arial" w:hAnsi="Arial" w:cs="Arial"/>
                <w:sz w:val="20"/>
                <w:szCs w:val="20"/>
              </w:rPr>
              <w:t>hybrid</w:t>
            </w:r>
            <w:r w:rsidRPr="00F91FE3">
              <w:rPr>
                <w:rFonts w:ascii="Arial" w:hAnsi="Arial" w:cs="Arial"/>
                <w:spacing w:val="39"/>
                <w:sz w:val="20"/>
                <w:szCs w:val="20"/>
              </w:rPr>
              <w:t xml:space="preserve"> </w:t>
            </w:r>
            <w:r w:rsidRPr="00F91FE3">
              <w:rPr>
                <w:rFonts w:ascii="Arial" w:hAnsi="Arial" w:cs="Arial"/>
                <w:sz w:val="20"/>
                <w:szCs w:val="20"/>
              </w:rPr>
              <w:t>multifunctional</w:t>
            </w:r>
            <w:r w:rsidRPr="00F91FE3">
              <w:rPr>
                <w:rFonts w:ascii="Arial" w:hAnsi="Arial" w:cs="Arial"/>
                <w:spacing w:val="40"/>
                <w:sz w:val="20"/>
                <w:szCs w:val="20"/>
              </w:rPr>
              <w:t xml:space="preserve"> </w:t>
            </w:r>
            <w:proofErr w:type="spellStart"/>
            <w:r w:rsidRPr="00F91FE3">
              <w:rPr>
                <w:rFonts w:ascii="Arial" w:hAnsi="Arial" w:cs="Arial"/>
                <w:sz w:val="20"/>
                <w:szCs w:val="20"/>
              </w:rPr>
              <w:t>nanosystems</w:t>
            </w:r>
            <w:proofErr w:type="spellEnd"/>
            <w:r w:rsidRPr="00F91FE3">
              <w:rPr>
                <w:rFonts w:ascii="Arial" w:hAnsi="Arial" w:cs="Arial"/>
                <w:spacing w:val="40"/>
                <w:sz w:val="20"/>
                <w:szCs w:val="20"/>
              </w:rPr>
              <w:t xml:space="preserve"> </w:t>
            </w:r>
            <w:r w:rsidRPr="00F91FE3">
              <w:rPr>
                <w:rFonts w:ascii="Arial" w:hAnsi="Arial" w:cs="Arial"/>
                <w:sz w:val="20"/>
                <w:szCs w:val="20"/>
              </w:rPr>
              <w:t>achieved</w:t>
            </w:r>
            <w:r w:rsidRPr="00F91FE3">
              <w:rPr>
                <w:rFonts w:ascii="Arial" w:hAnsi="Arial" w:cs="Arial"/>
                <w:spacing w:val="40"/>
                <w:sz w:val="20"/>
                <w:szCs w:val="20"/>
              </w:rPr>
              <w:t xml:space="preserve"> </w:t>
            </w:r>
            <w:r w:rsidRPr="00F91FE3">
              <w:rPr>
                <w:rFonts w:ascii="Arial" w:hAnsi="Arial" w:cs="Arial"/>
                <w:sz w:val="20"/>
                <w:szCs w:val="20"/>
              </w:rPr>
              <w:t>the highest yields (up to 99%) and shortest reaction times (20–75 min).</w:t>
            </w:r>
          </w:p>
          <w:p w:rsidR="0013441D" w:rsidRPr="00F91FE3" w:rsidRDefault="0043756B">
            <w:pPr>
              <w:pStyle w:val="TableParagraph"/>
              <w:numPr>
                <w:ilvl w:val="0"/>
                <w:numId w:val="5"/>
              </w:numPr>
              <w:tabs>
                <w:tab w:val="left" w:pos="828"/>
              </w:tabs>
              <w:spacing w:before="2" w:line="237" w:lineRule="auto"/>
              <w:ind w:right="100"/>
              <w:rPr>
                <w:rFonts w:ascii="Arial" w:hAnsi="Arial" w:cs="Arial"/>
                <w:sz w:val="20"/>
                <w:szCs w:val="20"/>
              </w:rPr>
            </w:pPr>
            <w:r w:rsidRPr="00F91FE3">
              <w:rPr>
                <w:rFonts w:ascii="Arial" w:hAnsi="Arial" w:cs="Arial"/>
                <w:sz w:val="20"/>
                <w:szCs w:val="20"/>
              </w:rPr>
              <w:t>Specific</w:t>
            </w:r>
            <w:r w:rsidRPr="00F91FE3">
              <w:rPr>
                <w:rFonts w:ascii="Arial" w:hAnsi="Arial" w:cs="Arial"/>
                <w:spacing w:val="40"/>
                <w:sz w:val="20"/>
                <w:szCs w:val="20"/>
              </w:rPr>
              <w:t xml:space="preserve"> </w:t>
            </w:r>
            <w:r w:rsidRPr="00F91FE3">
              <w:rPr>
                <w:rFonts w:ascii="Arial" w:hAnsi="Arial" w:cs="Arial"/>
                <w:sz w:val="20"/>
                <w:szCs w:val="20"/>
              </w:rPr>
              <w:t>Advantages:</w:t>
            </w:r>
            <w:r w:rsidRPr="00F91FE3">
              <w:rPr>
                <w:rFonts w:ascii="Arial" w:hAnsi="Arial" w:cs="Arial"/>
                <w:spacing w:val="40"/>
                <w:sz w:val="20"/>
                <w:szCs w:val="20"/>
              </w:rPr>
              <w:t xml:space="preserve"> </w:t>
            </w:r>
            <w:r w:rsidRPr="00F91FE3">
              <w:rPr>
                <w:rFonts w:ascii="Arial" w:hAnsi="Arial" w:cs="Arial"/>
                <w:sz w:val="20"/>
                <w:szCs w:val="20"/>
              </w:rPr>
              <w:t>Mention</w:t>
            </w:r>
            <w:r w:rsidRPr="00F91FE3">
              <w:rPr>
                <w:rFonts w:ascii="Arial" w:hAnsi="Arial" w:cs="Arial"/>
                <w:spacing w:val="40"/>
                <w:sz w:val="20"/>
                <w:szCs w:val="20"/>
              </w:rPr>
              <w:t xml:space="preserve"> </w:t>
            </w:r>
            <w:r w:rsidRPr="00F91FE3">
              <w:rPr>
                <w:rFonts w:ascii="Arial" w:hAnsi="Arial" w:cs="Arial"/>
                <w:sz w:val="20"/>
                <w:szCs w:val="20"/>
              </w:rPr>
              <w:t>that</w:t>
            </w:r>
            <w:r w:rsidRPr="00F91FE3">
              <w:rPr>
                <w:rFonts w:ascii="Arial" w:hAnsi="Arial" w:cs="Arial"/>
                <w:spacing w:val="40"/>
                <w:sz w:val="20"/>
                <w:szCs w:val="20"/>
              </w:rPr>
              <w:t xml:space="preserve"> </w:t>
            </w:r>
            <w:r w:rsidRPr="00F91FE3">
              <w:rPr>
                <w:rFonts w:ascii="Arial" w:hAnsi="Arial" w:cs="Arial"/>
                <w:sz w:val="20"/>
                <w:szCs w:val="20"/>
              </w:rPr>
              <w:t>magnetic</w:t>
            </w:r>
            <w:r w:rsidRPr="00F91FE3">
              <w:rPr>
                <w:rFonts w:ascii="Arial" w:hAnsi="Arial" w:cs="Arial"/>
                <w:spacing w:val="40"/>
                <w:sz w:val="20"/>
                <w:szCs w:val="20"/>
              </w:rPr>
              <w:t xml:space="preserve"> </w:t>
            </w:r>
            <w:r w:rsidRPr="00F91FE3">
              <w:rPr>
                <w:rFonts w:ascii="Arial" w:hAnsi="Arial" w:cs="Arial"/>
                <w:sz w:val="20"/>
                <w:szCs w:val="20"/>
              </w:rPr>
              <w:t>na</w:t>
            </w:r>
            <w:r w:rsidRPr="00F91FE3">
              <w:rPr>
                <w:rFonts w:ascii="Arial" w:hAnsi="Arial" w:cs="Arial"/>
                <w:sz w:val="20"/>
                <w:szCs w:val="20"/>
              </w:rPr>
              <w:t>nocomposites</w:t>
            </w:r>
            <w:r w:rsidRPr="00F91FE3">
              <w:rPr>
                <w:rFonts w:ascii="Arial" w:hAnsi="Arial" w:cs="Arial"/>
                <w:spacing w:val="40"/>
                <w:sz w:val="20"/>
                <w:szCs w:val="20"/>
              </w:rPr>
              <w:t xml:space="preserve"> </w:t>
            </w:r>
            <w:r w:rsidRPr="00F91FE3">
              <w:rPr>
                <w:rFonts w:ascii="Arial" w:hAnsi="Arial" w:cs="Arial"/>
                <w:sz w:val="20"/>
                <w:szCs w:val="20"/>
              </w:rPr>
              <w:t>demonstrated</w:t>
            </w:r>
            <w:r w:rsidRPr="00F91FE3">
              <w:rPr>
                <w:rFonts w:ascii="Arial" w:hAnsi="Arial" w:cs="Arial"/>
                <w:spacing w:val="40"/>
                <w:sz w:val="20"/>
                <w:szCs w:val="20"/>
              </w:rPr>
              <w:t xml:space="preserve"> </w:t>
            </w:r>
            <w:r w:rsidRPr="00F91FE3">
              <w:rPr>
                <w:rFonts w:ascii="Arial" w:hAnsi="Arial" w:cs="Arial"/>
                <w:sz w:val="20"/>
                <w:szCs w:val="20"/>
              </w:rPr>
              <w:t>the</w:t>
            </w:r>
            <w:r w:rsidRPr="00F91FE3">
              <w:rPr>
                <w:rFonts w:ascii="Arial" w:hAnsi="Arial" w:cs="Arial"/>
                <w:spacing w:val="40"/>
                <w:sz w:val="20"/>
                <w:szCs w:val="20"/>
              </w:rPr>
              <w:t xml:space="preserve"> </w:t>
            </w:r>
            <w:r w:rsidRPr="00F91FE3">
              <w:rPr>
                <w:rFonts w:ascii="Arial" w:hAnsi="Arial" w:cs="Arial"/>
                <w:sz w:val="20"/>
                <w:szCs w:val="20"/>
              </w:rPr>
              <w:t>best</w:t>
            </w:r>
            <w:r w:rsidRPr="00F91FE3">
              <w:rPr>
                <w:rFonts w:ascii="Arial" w:hAnsi="Arial" w:cs="Arial"/>
                <w:spacing w:val="40"/>
                <w:sz w:val="20"/>
                <w:szCs w:val="20"/>
              </w:rPr>
              <w:t xml:space="preserve"> </w:t>
            </w:r>
            <w:r w:rsidRPr="00F91FE3">
              <w:rPr>
                <w:rFonts w:ascii="Arial" w:hAnsi="Arial" w:cs="Arial"/>
                <w:sz w:val="20"/>
                <w:szCs w:val="20"/>
              </w:rPr>
              <w:t>recyclability,</w:t>
            </w:r>
            <w:r w:rsidRPr="00F91FE3">
              <w:rPr>
                <w:rFonts w:ascii="Arial" w:hAnsi="Arial" w:cs="Arial"/>
                <w:spacing w:val="40"/>
                <w:sz w:val="20"/>
                <w:szCs w:val="20"/>
              </w:rPr>
              <w:t xml:space="preserve"> </w:t>
            </w:r>
            <w:r w:rsidRPr="00F91FE3">
              <w:rPr>
                <w:rFonts w:ascii="Arial" w:hAnsi="Arial" w:cs="Arial"/>
                <w:sz w:val="20"/>
                <w:szCs w:val="20"/>
              </w:rPr>
              <w:t>maintaining stability for 6–9 cycles.</w:t>
            </w:r>
          </w:p>
          <w:p w:rsidR="0013441D" w:rsidRPr="00F91FE3" w:rsidRDefault="0043756B">
            <w:pPr>
              <w:pStyle w:val="TableParagraph"/>
              <w:numPr>
                <w:ilvl w:val="0"/>
                <w:numId w:val="5"/>
              </w:numPr>
              <w:tabs>
                <w:tab w:val="left" w:pos="828"/>
              </w:tabs>
              <w:ind w:right="90"/>
              <w:rPr>
                <w:rFonts w:ascii="Arial" w:hAnsi="Arial" w:cs="Arial"/>
                <w:sz w:val="20"/>
                <w:szCs w:val="20"/>
              </w:rPr>
            </w:pPr>
            <w:r w:rsidRPr="00F91FE3">
              <w:rPr>
                <w:rFonts w:ascii="Arial" w:hAnsi="Arial" w:cs="Arial"/>
                <w:sz w:val="20"/>
                <w:szCs w:val="20"/>
              </w:rPr>
              <w:t>Sustainability</w:t>
            </w:r>
            <w:r w:rsidRPr="00F91FE3">
              <w:rPr>
                <w:rFonts w:ascii="Arial" w:hAnsi="Arial" w:cs="Arial"/>
                <w:spacing w:val="-2"/>
                <w:sz w:val="20"/>
                <w:szCs w:val="20"/>
              </w:rPr>
              <w:t xml:space="preserve"> </w:t>
            </w:r>
            <w:r w:rsidRPr="00F91FE3">
              <w:rPr>
                <w:rFonts w:ascii="Arial" w:hAnsi="Arial" w:cs="Arial"/>
                <w:sz w:val="20"/>
                <w:szCs w:val="20"/>
              </w:rPr>
              <w:t>Metrics:</w:t>
            </w:r>
            <w:r w:rsidRPr="00F91FE3">
              <w:rPr>
                <w:rFonts w:ascii="Arial" w:hAnsi="Arial" w:cs="Arial"/>
                <w:spacing w:val="-4"/>
                <w:sz w:val="20"/>
                <w:szCs w:val="20"/>
              </w:rPr>
              <w:t xml:space="preserve"> </w:t>
            </w:r>
            <w:r w:rsidRPr="00F91FE3">
              <w:rPr>
                <w:rFonts w:ascii="Arial" w:hAnsi="Arial" w:cs="Arial"/>
                <w:sz w:val="20"/>
                <w:szCs w:val="20"/>
              </w:rPr>
              <w:t>Include</w:t>
            </w:r>
            <w:r w:rsidRPr="00F91FE3">
              <w:rPr>
                <w:rFonts w:ascii="Arial" w:hAnsi="Arial" w:cs="Arial"/>
                <w:spacing w:val="-3"/>
                <w:sz w:val="20"/>
                <w:szCs w:val="20"/>
              </w:rPr>
              <w:t xml:space="preserve"> </w:t>
            </w:r>
            <w:r w:rsidRPr="00F91FE3">
              <w:rPr>
                <w:rFonts w:ascii="Arial" w:hAnsi="Arial" w:cs="Arial"/>
                <w:sz w:val="20"/>
                <w:szCs w:val="20"/>
              </w:rPr>
              <w:t>the</w:t>
            </w:r>
            <w:r w:rsidRPr="00F91FE3">
              <w:rPr>
                <w:rFonts w:ascii="Arial" w:hAnsi="Arial" w:cs="Arial"/>
                <w:spacing w:val="-3"/>
                <w:sz w:val="20"/>
                <w:szCs w:val="20"/>
              </w:rPr>
              <w:t xml:space="preserve"> </w:t>
            </w:r>
            <w:r w:rsidRPr="00F91FE3">
              <w:rPr>
                <w:rFonts w:ascii="Arial" w:hAnsi="Arial" w:cs="Arial"/>
                <w:sz w:val="20"/>
                <w:szCs w:val="20"/>
              </w:rPr>
              <w:t>finding</w:t>
            </w:r>
            <w:r w:rsidRPr="00F91FE3">
              <w:rPr>
                <w:rFonts w:ascii="Arial" w:hAnsi="Arial" w:cs="Arial"/>
                <w:spacing w:val="-2"/>
                <w:sz w:val="20"/>
                <w:szCs w:val="20"/>
              </w:rPr>
              <w:t xml:space="preserve"> </w:t>
            </w:r>
            <w:r w:rsidRPr="00F91FE3">
              <w:rPr>
                <w:rFonts w:ascii="Arial" w:hAnsi="Arial" w:cs="Arial"/>
                <w:sz w:val="20"/>
                <w:szCs w:val="20"/>
              </w:rPr>
              <w:t>that</w:t>
            </w:r>
            <w:r w:rsidRPr="00F91FE3">
              <w:rPr>
                <w:rFonts w:ascii="Arial" w:hAnsi="Arial" w:cs="Arial"/>
                <w:spacing w:val="-3"/>
                <w:sz w:val="20"/>
                <w:szCs w:val="20"/>
              </w:rPr>
              <w:t xml:space="preserve"> </w:t>
            </w:r>
            <w:proofErr w:type="spellStart"/>
            <w:r w:rsidRPr="00F91FE3">
              <w:rPr>
                <w:rFonts w:ascii="Arial" w:hAnsi="Arial" w:cs="Arial"/>
                <w:sz w:val="20"/>
                <w:szCs w:val="20"/>
              </w:rPr>
              <w:t>nanocatalysts</w:t>
            </w:r>
            <w:proofErr w:type="spellEnd"/>
            <w:r w:rsidRPr="00F91FE3">
              <w:rPr>
                <w:rFonts w:ascii="Arial" w:hAnsi="Arial" w:cs="Arial"/>
                <w:spacing w:val="-4"/>
                <w:sz w:val="20"/>
                <w:szCs w:val="20"/>
              </w:rPr>
              <w:t xml:space="preserve"> </w:t>
            </w:r>
            <w:r w:rsidRPr="00F91FE3">
              <w:rPr>
                <w:rFonts w:ascii="Arial" w:hAnsi="Arial" w:cs="Arial"/>
                <w:sz w:val="20"/>
                <w:szCs w:val="20"/>
              </w:rPr>
              <w:t>can</w:t>
            </w:r>
            <w:r w:rsidRPr="00F91FE3">
              <w:rPr>
                <w:rFonts w:ascii="Arial" w:hAnsi="Arial" w:cs="Arial"/>
                <w:spacing w:val="-2"/>
                <w:sz w:val="20"/>
                <w:szCs w:val="20"/>
              </w:rPr>
              <w:t xml:space="preserve"> </w:t>
            </w:r>
            <w:r w:rsidRPr="00F91FE3">
              <w:rPr>
                <w:rFonts w:ascii="Arial" w:hAnsi="Arial" w:cs="Arial"/>
                <w:sz w:val="20"/>
                <w:szCs w:val="20"/>
              </w:rPr>
              <w:t>reduce</w:t>
            </w:r>
            <w:r w:rsidRPr="00F91FE3">
              <w:rPr>
                <w:rFonts w:ascii="Arial" w:hAnsi="Arial" w:cs="Arial"/>
                <w:spacing w:val="-3"/>
                <w:sz w:val="20"/>
                <w:szCs w:val="20"/>
              </w:rPr>
              <w:t xml:space="preserve"> </w:t>
            </w:r>
            <w:r w:rsidRPr="00F91FE3">
              <w:rPr>
                <w:rFonts w:ascii="Arial" w:hAnsi="Arial" w:cs="Arial"/>
                <w:sz w:val="20"/>
                <w:szCs w:val="20"/>
              </w:rPr>
              <w:t>energy</w:t>
            </w:r>
            <w:r w:rsidRPr="00F91FE3">
              <w:rPr>
                <w:rFonts w:ascii="Arial" w:hAnsi="Arial" w:cs="Arial"/>
                <w:spacing w:val="-2"/>
                <w:sz w:val="20"/>
                <w:szCs w:val="20"/>
              </w:rPr>
              <w:t xml:space="preserve"> </w:t>
            </w:r>
            <w:r w:rsidRPr="00F91FE3">
              <w:rPr>
                <w:rFonts w:ascii="Arial" w:hAnsi="Arial" w:cs="Arial"/>
                <w:sz w:val="20"/>
                <w:szCs w:val="20"/>
              </w:rPr>
              <w:t>consumption</w:t>
            </w:r>
            <w:r w:rsidRPr="00F91FE3">
              <w:rPr>
                <w:rFonts w:ascii="Arial" w:hAnsi="Arial" w:cs="Arial"/>
                <w:spacing w:val="-2"/>
                <w:sz w:val="20"/>
                <w:szCs w:val="20"/>
              </w:rPr>
              <w:t xml:space="preserve"> </w:t>
            </w:r>
            <w:r w:rsidRPr="00F91FE3">
              <w:rPr>
                <w:rFonts w:ascii="Arial" w:hAnsi="Arial" w:cs="Arial"/>
                <w:sz w:val="20"/>
                <w:szCs w:val="20"/>
              </w:rPr>
              <w:t>by</w:t>
            </w:r>
            <w:r w:rsidRPr="00F91FE3">
              <w:rPr>
                <w:rFonts w:ascii="Arial" w:hAnsi="Arial" w:cs="Arial"/>
                <w:spacing w:val="-4"/>
                <w:sz w:val="20"/>
                <w:szCs w:val="20"/>
              </w:rPr>
              <w:t xml:space="preserve"> </w:t>
            </w:r>
            <w:r w:rsidRPr="00F91FE3">
              <w:rPr>
                <w:rFonts w:ascii="Arial" w:hAnsi="Arial" w:cs="Arial"/>
                <w:sz w:val="20"/>
                <w:szCs w:val="20"/>
              </w:rPr>
              <w:t>12–32% compared to traditional methods.</w:t>
            </w:r>
          </w:p>
        </w:tc>
        <w:tc>
          <w:tcPr>
            <w:tcW w:w="6445" w:type="dxa"/>
          </w:tcPr>
          <w:p w:rsidR="0013441D" w:rsidRPr="00F91FE3" w:rsidRDefault="0013441D">
            <w:pPr>
              <w:pStyle w:val="TableParagraph"/>
              <w:rPr>
                <w:rFonts w:ascii="Arial" w:hAnsi="Arial" w:cs="Arial"/>
                <w:sz w:val="20"/>
                <w:szCs w:val="20"/>
              </w:rPr>
            </w:pPr>
          </w:p>
        </w:tc>
      </w:tr>
      <w:tr w:rsidR="0013441D" w:rsidRPr="00F91FE3">
        <w:trPr>
          <w:trHeight w:val="3261"/>
        </w:trPr>
        <w:tc>
          <w:tcPr>
            <w:tcW w:w="5352" w:type="dxa"/>
          </w:tcPr>
          <w:p w:rsidR="0013441D" w:rsidRPr="00F91FE3" w:rsidRDefault="0043756B">
            <w:pPr>
              <w:pStyle w:val="TableParagraph"/>
              <w:ind w:left="467" w:right="199"/>
              <w:rPr>
                <w:rFonts w:ascii="Arial" w:hAnsi="Arial" w:cs="Arial"/>
                <w:b/>
                <w:sz w:val="20"/>
                <w:szCs w:val="20"/>
              </w:rPr>
            </w:pPr>
            <w:r w:rsidRPr="00F91FE3">
              <w:rPr>
                <w:rFonts w:ascii="Arial" w:hAnsi="Arial" w:cs="Arial"/>
                <w:b/>
                <w:sz w:val="20"/>
                <w:szCs w:val="20"/>
              </w:rPr>
              <w:lastRenderedPageBreak/>
              <w:t>Is</w:t>
            </w:r>
            <w:r w:rsidRPr="00F91FE3">
              <w:rPr>
                <w:rFonts w:ascii="Arial" w:hAnsi="Arial" w:cs="Arial"/>
                <w:b/>
                <w:spacing w:val="-8"/>
                <w:sz w:val="20"/>
                <w:szCs w:val="20"/>
              </w:rPr>
              <w:t xml:space="preserve"> </w:t>
            </w:r>
            <w:r w:rsidRPr="00F91FE3">
              <w:rPr>
                <w:rFonts w:ascii="Arial" w:hAnsi="Arial" w:cs="Arial"/>
                <w:b/>
                <w:sz w:val="20"/>
                <w:szCs w:val="20"/>
              </w:rPr>
              <w:t>the</w:t>
            </w:r>
            <w:r w:rsidRPr="00F91FE3">
              <w:rPr>
                <w:rFonts w:ascii="Arial" w:hAnsi="Arial" w:cs="Arial"/>
                <w:b/>
                <w:spacing w:val="-6"/>
                <w:sz w:val="20"/>
                <w:szCs w:val="20"/>
              </w:rPr>
              <w:t xml:space="preserve"> </w:t>
            </w:r>
            <w:r w:rsidRPr="00F91FE3">
              <w:rPr>
                <w:rFonts w:ascii="Arial" w:hAnsi="Arial" w:cs="Arial"/>
                <w:b/>
                <w:sz w:val="20"/>
                <w:szCs w:val="20"/>
              </w:rPr>
              <w:t>manuscript</w:t>
            </w:r>
            <w:r w:rsidRPr="00F91FE3">
              <w:rPr>
                <w:rFonts w:ascii="Arial" w:hAnsi="Arial" w:cs="Arial"/>
                <w:b/>
                <w:spacing w:val="-7"/>
                <w:sz w:val="20"/>
                <w:szCs w:val="20"/>
              </w:rPr>
              <w:t xml:space="preserve"> </w:t>
            </w:r>
            <w:r w:rsidRPr="00F91FE3">
              <w:rPr>
                <w:rFonts w:ascii="Arial" w:hAnsi="Arial" w:cs="Arial"/>
                <w:b/>
                <w:sz w:val="20"/>
                <w:szCs w:val="20"/>
              </w:rPr>
              <w:t>scientifically,</w:t>
            </w:r>
            <w:r w:rsidRPr="00F91FE3">
              <w:rPr>
                <w:rFonts w:ascii="Arial" w:hAnsi="Arial" w:cs="Arial"/>
                <w:b/>
                <w:spacing w:val="-7"/>
                <w:sz w:val="20"/>
                <w:szCs w:val="20"/>
              </w:rPr>
              <w:t xml:space="preserve"> </w:t>
            </w:r>
            <w:r w:rsidRPr="00F91FE3">
              <w:rPr>
                <w:rFonts w:ascii="Arial" w:hAnsi="Arial" w:cs="Arial"/>
                <w:b/>
                <w:sz w:val="20"/>
                <w:szCs w:val="20"/>
              </w:rPr>
              <w:t>correct?</w:t>
            </w:r>
            <w:r w:rsidRPr="00F91FE3">
              <w:rPr>
                <w:rFonts w:ascii="Arial" w:hAnsi="Arial" w:cs="Arial"/>
                <w:b/>
                <w:spacing w:val="-8"/>
                <w:sz w:val="20"/>
                <w:szCs w:val="20"/>
              </w:rPr>
              <w:t xml:space="preserve"> </w:t>
            </w:r>
            <w:r w:rsidRPr="00F91FE3">
              <w:rPr>
                <w:rFonts w:ascii="Arial" w:hAnsi="Arial" w:cs="Arial"/>
                <w:b/>
                <w:sz w:val="20"/>
                <w:szCs w:val="20"/>
              </w:rPr>
              <w:t>Please</w:t>
            </w:r>
            <w:r w:rsidRPr="00F91FE3">
              <w:rPr>
                <w:rFonts w:ascii="Arial" w:hAnsi="Arial" w:cs="Arial"/>
                <w:b/>
                <w:spacing w:val="-7"/>
                <w:sz w:val="20"/>
                <w:szCs w:val="20"/>
              </w:rPr>
              <w:t xml:space="preserve"> </w:t>
            </w:r>
            <w:r w:rsidRPr="00F91FE3">
              <w:rPr>
                <w:rFonts w:ascii="Arial" w:hAnsi="Arial" w:cs="Arial"/>
                <w:b/>
                <w:sz w:val="20"/>
                <w:szCs w:val="20"/>
              </w:rPr>
              <w:t xml:space="preserve">write </w:t>
            </w:r>
            <w:r w:rsidRPr="00F91FE3">
              <w:rPr>
                <w:rFonts w:ascii="Arial" w:hAnsi="Arial" w:cs="Arial"/>
                <w:b/>
                <w:spacing w:val="-2"/>
                <w:sz w:val="20"/>
                <w:szCs w:val="20"/>
              </w:rPr>
              <w:t>here.</w:t>
            </w:r>
          </w:p>
        </w:tc>
        <w:tc>
          <w:tcPr>
            <w:tcW w:w="9356" w:type="dxa"/>
          </w:tcPr>
          <w:p w:rsidR="0013441D" w:rsidRPr="00F91FE3" w:rsidRDefault="0043756B">
            <w:pPr>
              <w:pStyle w:val="TableParagraph"/>
              <w:ind w:left="108" w:right="103"/>
              <w:jc w:val="both"/>
              <w:rPr>
                <w:rFonts w:ascii="Arial" w:hAnsi="Arial" w:cs="Arial"/>
                <w:sz w:val="20"/>
                <w:szCs w:val="20"/>
              </w:rPr>
            </w:pPr>
            <w:r w:rsidRPr="00F91FE3">
              <w:rPr>
                <w:rFonts w:ascii="Arial" w:hAnsi="Arial" w:cs="Arial"/>
                <w:sz w:val="20"/>
                <w:szCs w:val="20"/>
              </w:rPr>
              <w:t>Based on my technical evaluation as a researcher in the field, the manuscript is largely scientifically correct, though it suffers from significant presentation flaws and incomplete data reporting that must be ad</w:t>
            </w:r>
            <w:r w:rsidRPr="00F91FE3">
              <w:rPr>
                <w:rFonts w:ascii="Arial" w:hAnsi="Arial" w:cs="Arial"/>
                <w:sz w:val="20"/>
                <w:szCs w:val="20"/>
              </w:rPr>
              <w:t>dressed before it can be considered robust for publication.</w:t>
            </w:r>
          </w:p>
          <w:p w:rsidR="0013441D" w:rsidRPr="00F91FE3" w:rsidRDefault="0013441D">
            <w:pPr>
              <w:pStyle w:val="TableParagraph"/>
              <w:rPr>
                <w:rFonts w:ascii="Arial" w:hAnsi="Arial" w:cs="Arial"/>
                <w:sz w:val="20"/>
                <w:szCs w:val="20"/>
              </w:rPr>
            </w:pPr>
          </w:p>
          <w:p w:rsidR="0013441D" w:rsidRPr="00F91FE3" w:rsidRDefault="0043756B">
            <w:pPr>
              <w:pStyle w:val="TableParagraph"/>
              <w:numPr>
                <w:ilvl w:val="0"/>
                <w:numId w:val="4"/>
              </w:numPr>
              <w:tabs>
                <w:tab w:val="left" w:pos="828"/>
              </w:tabs>
              <w:ind w:right="105"/>
              <w:jc w:val="both"/>
              <w:rPr>
                <w:rFonts w:ascii="Arial" w:hAnsi="Arial" w:cs="Arial"/>
                <w:sz w:val="20"/>
                <w:szCs w:val="20"/>
              </w:rPr>
            </w:pPr>
            <w:r w:rsidRPr="00F91FE3">
              <w:rPr>
                <w:rFonts w:ascii="Arial" w:hAnsi="Arial" w:cs="Arial"/>
                <w:sz w:val="20"/>
                <w:szCs w:val="20"/>
              </w:rPr>
              <w:t>Incomplete Data Results: Several critical scientific findings are left unfinished in the text. For example, the manuscript states that "recycling of catalysts resulted in a reduction in the gener</w:t>
            </w:r>
            <w:r w:rsidRPr="00F91FE3">
              <w:rPr>
                <w:rFonts w:ascii="Arial" w:hAnsi="Arial" w:cs="Arial"/>
                <w:sz w:val="20"/>
                <w:szCs w:val="20"/>
              </w:rPr>
              <w:t xml:space="preserve">ation of wastes by" but fails to provide the numerical value. This lack of quantitative precision undermines the scientific validity of the "Environmental and Sustainability" </w:t>
            </w:r>
            <w:proofErr w:type="gramStart"/>
            <w:r w:rsidRPr="00F91FE3">
              <w:rPr>
                <w:rFonts w:ascii="Arial" w:hAnsi="Arial" w:cs="Arial"/>
                <w:sz w:val="20"/>
                <w:szCs w:val="20"/>
              </w:rPr>
              <w:t>section .</w:t>
            </w:r>
            <w:proofErr w:type="gramEnd"/>
          </w:p>
          <w:p w:rsidR="0013441D" w:rsidRPr="00F91FE3" w:rsidRDefault="0043756B">
            <w:pPr>
              <w:pStyle w:val="TableParagraph"/>
              <w:numPr>
                <w:ilvl w:val="0"/>
                <w:numId w:val="4"/>
              </w:numPr>
              <w:tabs>
                <w:tab w:val="left" w:pos="828"/>
              </w:tabs>
              <w:ind w:right="96"/>
              <w:jc w:val="both"/>
              <w:rPr>
                <w:rFonts w:ascii="Arial" w:hAnsi="Arial" w:cs="Arial"/>
                <w:sz w:val="20"/>
                <w:szCs w:val="20"/>
              </w:rPr>
            </w:pPr>
            <w:r w:rsidRPr="00F91FE3">
              <w:rPr>
                <w:rFonts w:ascii="Arial" w:hAnsi="Arial" w:cs="Arial"/>
                <w:sz w:val="20"/>
                <w:szCs w:val="20"/>
              </w:rPr>
              <w:t xml:space="preserve">Statistical Ambiguity: While Table 3 provides average yield values, it </w:t>
            </w:r>
            <w:r w:rsidRPr="00F91FE3">
              <w:rPr>
                <w:rFonts w:ascii="Arial" w:hAnsi="Arial" w:cs="Arial"/>
                <w:sz w:val="20"/>
                <w:szCs w:val="20"/>
              </w:rPr>
              <w:t>lacks standard deviations or error margins. In a systematic review of 112 studies, providing a range (e.g., 80–92%) without a measure of variance is scientifically insufficient.</w:t>
            </w:r>
          </w:p>
          <w:p w:rsidR="0013441D" w:rsidRPr="00F91FE3" w:rsidRDefault="0043756B">
            <w:pPr>
              <w:pStyle w:val="TableParagraph"/>
              <w:numPr>
                <w:ilvl w:val="0"/>
                <w:numId w:val="4"/>
              </w:numPr>
              <w:tabs>
                <w:tab w:val="left" w:pos="828"/>
              </w:tabs>
              <w:ind w:right="100"/>
              <w:jc w:val="both"/>
              <w:rPr>
                <w:rFonts w:ascii="Arial" w:hAnsi="Arial" w:cs="Arial"/>
                <w:sz w:val="20"/>
                <w:szCs w:val="20"/>
              </w:rPr>
            </w:pPr>
            <w:r w:rsidRPr="00F91FE3">
              <w:rPr>
                <w:rFonts w:ascii="Arial" w:hAnsi="Arial" w:cs="Arial"/>
                <w:sz w:val="20"/>
                <w:szCs w:val="20"/>
              </w:rPr>
              <w:t>Claim Support:</w:t>
            </w:r>
            <w:r w:rsidRPr="00F91FE3">
              <w:rPr>
                <w:rFonts w:ascii="Arial" w:hAnsi="Arial" w:cs="Arial"/>
                <w:spacing w:val="-2"/>
                <w:sz w:val="20"/>
                <w:szCs w:val="20"/>
              </w:rPr>
              <w:t xml:space="preserve"> </w:t>
            </w:r>
            <w:r w:rsidRPr="00F91FE3">
              <w:rPr>
                <w:rFonts w:ascii="Arial" w:hAnsi="Arial" w:cs="Arial"/>
                <w:sz w:val="20"/>
                <w:szCs w:val="20"/>
              </w:rPr>
              <w:t>The</w:t>
            </w:r>
            <w:r w:rsidRPr="00F91FE3">
              <w:rPr>
                <w:rFonts w:ascii="Arial" w:hAnsi="Arial" w:cs="Arial"/>
                <w:spacing w:val="-1"/>
                <w:sz w:val="20"/>
                <w:szCs w:val="20"/>
              </w:rPr>
              <w:t xml:space="preserve"> </w:t>
            </w:r>
            <w:r w:rsidRPr="00F91FE3">
              <w:rPr>
                <w:rFonts w:ascii="Arial" w:hAnsi="Arial" w:cs="Arial"/>
                <w:sz w:val="20"/>
                <w:szCs w:val="20"/>
              </w:rPr>
              <w:t>conclusion suggests</w:t>
            </w:r>
            <w:r w:rsidRPr="00F91FE3">
              <w:rPr>
                <w:rFonts w:ascii="Arial" w:hAnsi="Arial" w:cs="Arial"/>
                <w:spacing w:val="-1"/>
                <w:sz w:val="20"/>
                <w:szCs w:val="20"/>
              </w:rPr>
              <w:t xml:space="preserve"> </w:t>
            </w:r>
            <w:r w:rsidRPr="00F91FE3">
              <w:rPr>
                <w:rFonts w:ascii="Arial" w:hAnsi="Arial" w:cs="Arial"/>
                <w:sz w:val="20"/>
                <w:szCs w:val="20"/>
              </w:rPr>
              <w:t>that "operating</w:t>
            </w:r>
            <w:r w:rsidRPr="00F91FE3">
              <w:rPr>
                <w:rFonts w:ascii="Arial" w:hAnsi="Arial" w:cs="Arial"/>
                <w:spacing w:val="-1"/>
                <w:sz w:val="20"/>
                <w:szCs w:val="20"/>
              </w:rPr>
              <w:t xml:space="preserve"> </w:t>
            </w:r>
            <w:r w:rsidRPr="00F91FE3">
              <w:rPr>
                <w:rFonts w:ascii="Arial" w:hAnsi="Arial" w:cs="Arial"/>
                <w:sz w:val="20"/>
                <w:szCs w:val="20"/>
              </w:rPr>
              <w:t>costs were diminished,"</w:t>
            </w:r>
            <w:r w:rsidRPr="00F91FE3">
              <w:rPr>
                <w:rFonts w:ascii="Arial" w:hAnsi="Arial" w:cs="Arial"/>
                <w:spacing w:val="-2"/>
                <w:sz w:val="20"/>
                <w:szCs w:val="20"/>
              </w:rPr>
              <w:t xml:space="preserve"> </w:t>
            </w:r>
            <w:r w:rsidRPr="00F91FE3">
              <w:rPr>
                <w:rFonts w:ascii="Arial" w:hAnsi="Arial" w:cs="Arial"/>
                <w:sz w:val="20"/>
                <w:szCs w:val="20"/>
              </w:rPr>
              <w:t>yet the</w:t>
            </w:r>
            <w:r w:rsidRPr="00F91FE3">
              <w:rPr>
                <w:rFonts w:ascii="Arial" w:hAnsi="Arial" w:cs="Arial"/>
                <w:spacing w:val="-1"/>
                <w:sz w:val="20"/>
                <w:szCs w:val="20"/>
              </w:rPr>
              <w:t xml:space="preserve"> </w:t>
            </w:r>
            <w:r w:rsidRPr="00F91FE3">
              <w:rPr>
                <w:rFonts w:ascii="Arial" w:hAnsi="Arial" w:cs="Arial"/>
                <w:sz w:val="20"/>
                <w:szCs w:val="20"/>
              </w:rPr>
              <w:t>manuscript does not present a formal techno-economic analysis or specific cost data to support this economic claim.</w:t>
            </w:r>
          </w:p>
        </w:tc>
        <w:tc>
          <w:tcPr>
            <w:tcW w:w="6445" w:type="dxa"/>
          </w:tcPr>
          <w:p w:rsidR="0013441D" w:rsidRPr="00F91FE3" w:rsidRDefault="0013441D">
            <w:pPr>
              <w:pStyle w:val="TableParagraph"/>
              <w:rPr>
                <w:rFonts w:ascii="Arial" w:hAnsi="Arial" w:cs="Arial"/>
                <w:sz w:val="20"/>
                <w:szCs w:val="20"/>
              </w:rPr>
            </w:pPr>
          </w:p>
        </w:tc>
      </w:tr>
      <w:tr w:rsidR="0013441D" w:rsidRPr="00F91FE3">
        <w:trPr>
          <w:trHeight w:val="705"/>
        </w:trPr>
        <w:tc>
          <w:tcPr>
            <w:tcW w:w="5352" w:type="dxa"/>
          </w:tcPr>
          <w:p w:rsidR="0013441D" w:rsidRPr="00F91FE3" w:rsidRDefault="0043756B">
            <w:pPr>
              <w:pStyle w:val="TableParagraph"/>
              <w:spacing w:line="230" w:lineRule="atLeast"/>
              <w:ind w:left="467" w:right="199"/>
              <w:rPr>
                <w:rFonts w:ascii="Arial" w:hAnsi="Arial" w:cs="Arial"/>
                <w:b/>
                <w:sz w:val="20"/>
                <w:szCs w:val="20"/>
              </w:rPr>
            </w:pPr>
            <w:r w:rsidRPr="00F91FE3">
              <w:rPr>
                <w:rFonts w:ascii="Arial" w:hAnsi="Arial" w:cs="Arial"/>
                <w:b/>
                <w:sz w:val="20"/>
                <w:szCs w:val="20"/>
              </w:rPr>
              <w:t>Are</w:t>
            </w:r>
            <w:r w:rsidRPr="00F91FE3">
              <w:rPr>
                <w:rFonts w:ascii="Arial" w:hAnsi="Arial" w:cs="Arial"/>
                <w:b/>
                <w:spacing w:val="-5"/>
                <w:sz w:val="20"/>
                <w:szCs w:val="20"/>
              </w:rPr>
              <w:t xml:space="preserve"> </w:t>
            </w:r>
            <w:r w:rsidRPr="00F91FE3">
              <w:rPr>
                <w:rFonts w:ascii="Arial" w:hAnsi="Arial" w:cs="Arial"/>
                <w:b/>
                <w:sz w:val="20"/>
                <w:szCs w:val="20"/>
              </w:rPr>
              <w:t>the</w:t>
            </w:r>
            <w:r w:rsidRPr="00F91FE3">
              <w:rPr>
                <w:rFonts w:ascii="Arial" w:hAnsi="Arial" w:cs="Arial"/>
                <w:b/>
                <w:spacing w:val="-5"/>
                <w:sz w:val="20"/>
                <w:szCs w:val="20"/>
              </w:rPr>
              <w:t xml:space="preserve"> </w:t>
            </w:r>
            <w:r w:rsidRPr="00F91FE3">
              <w:rPr>
                <w:rFonts w:ascii="Arial" w:hAnsi="Arial" w:cs="Arial"/>
                <w:b/>
                <w:sz w:val="20"/>
                <w:szCs w:val="20"/>
              </w:rPr>
              <w:t>references</w:t>
            </w:r>
            <w:r w:rsidRPr="00F91FE3">
              <w:rPr>
                <w:rFonts w:ascii="Arial" w:hAnsi="Arial" w:cs="Arial"/>
                <w:b/>
                <w:spacing w:val="-6"/>
                <w:sz w:val="20"/>
                <w:szCs w:val="20"/>
              </w:rPr>
              <w:t xml:space="preserve"> </w:t>
            </w:r>
            <w:r w:rsidRPr="00F91FE3">
              <w:rPr>
                <w:rFonts w:ascii="Arial" w:hAnsi="Arial" w:cs="Arial"/>
                <w:b/>
                <w:sz w:val="20"/>
                <w:szCs w:val="20"/>
              </w:rPr>
              <w:t>sufficient</w:t>
            </w:r>
            <w:r w:rsidRPr="00F91FE3">
              <w:rPr>
                <w:rFonts w:ascii="Arial" w:hAnsi="Arial" w:cs="Arial"/>
                <w:b/>
                <w:spacing w:val="-3"/>
                <w:sz w:val="20"/>
                <w:szCs w:val="20"/>
              </w:rPr>
              <w:t xml:space="preserve"> </w:t>
            </w:r>
            <w:r w:rsidRPr="00F91FE3">
              <w:rPr>
                <w:rFonts w:ascii="Arial" w:hAnsi="Arial" w:cs="Arial"/>
                <w:b/>
                <w:sz w:val="20"/>
                <w:szCs w:val="20"/>
              </w:rPr>
              <w:t>and</w:t>
            </w:r>
            <w:r w:rsidRPr="00F91FE3">
              <w:rPr>
                <w:rFonts w:ascii="Arial" w:hAnsi="Arial" w:cs="Arial"/>
                <w:b/>
                <w:spacing w:val="-6"/>
                <w:sz w:val="20"/>
                <w:szCs w:val="20"/>
              </w:rPr>
              <w:t xml:space="preserve"> </w:t>
            </w:r>
            <w:r w:rsidRPr="00F91FE3">
              <w:rPr>
                <w:rFonts w:ascii="Arial" w:hAnsi="Arial" w:cs="Arial"/>
                <w:b/>
                <w:sz w:val="20"/>
                <w:szCs w:val="20"/>
              </w:rPr>
              <w:t>recent?</w:t>
            </w:r>
            <w:r w:rsidRPr="00F91FE3">
              <w:rPr>
                <w:rFonts w:ascii="Arial" w:hAnsi="Arial" w:cs="Arial"/>
                <w:b/>
                <w:spacing w:val="-5"/>
                <w:sz w:val="20"/>
                <w:szCs w:val="20"/>
              </w:rPr>
              <w:t xml:space="preserve"> </w:t>
            </w:r>
            <w:r w:rsidRPr="00F91FE3">
              <w:rPr>
                <w:rFonts w:ascii="Arial" w:hAnsi="Arial" w:cs="Arial"/>
                <w:b/>
                <w:sz w:val="20"/>
                <w:szCs w:val="20"/>
              </w:rPr>
              <w:t>If</w:t>
            </w:r>
            <w:r w:rsidRPr="00F91FE3">
              <w:rPr>
                <w:rFonts w:ascii="Arial" w:hAnsi="Arial" w:cs="Arial"/>
                <w:b/>
                <w:spacing w:val="-5"/>
                <w:sz w:val="20"/>
                <w:szCs w:val="20"/>
              </w:rPr>
              <w:t xml:space="preserve"> </w:t>
            </w:r>
            <w:r w:rsidRPr="00F91FE3">
              <w:rPr>
                <w:rFonts w:ascii="Arial" w:hAnsi="Arial" w:cs="Arial"/>
                <w:b/>
                <w:sz w:val="20"/>
                <w:szCs w:val="20"/>
              </w:rPr>
              <w:t>you</w:t>
            </w:r>
            <w:r w:rsidRPr="00F91FE3">
              <w:rPr>
                <w:rFonts w:ascii="Arial" w:hAnsi="Arial" w:cs="Arial"/>
                <w:b/>
                <w:spacing w:val="-6"/>
                <w:sz w:val="20"/>
                <w:szCs w:val="20"/>
              </w:rPr>
              <w:t xml:space="preserve"> </w:t>
            </w:r>
            <w:r w:rsidRPr="00F91FE3">
              <w:rPr>
                <w:rFonts w:ascii="Arial" w:hAnsi="Arial" w:cs="Arial"/>
                <w:b/>
                <w:sz w:val="20"/>
                <w:szCs w:val="20"/>
              </w:rPr>
              <w:t>have suggestions of additional references, please mention them in the review for</w:t>
            </w:r>
            <w:r w:rsidRPr="00F91FE3">
              <w:rPr>
                <w:rFonts w:ascii="Arial" w:hAnsi="Arial" w:cs="Arial"/>
                <w:b/>
                <w:sz w:val="20"/>
                <w:szCs w:val="20"/>
              </w:rPr>
              <w:t>m.</w:t>
            </w:r>
          </w:p>
        </w:tc>
        <w:tc>
          <w:tcPr>
            <w:tcW w:w="9356" w:type="dxa"/>
          </w:tcPr>
          <w:p w:rsidR="0013441D" w:rsidRPr="00F91FE3" w:rsidRDefault="0043756B">
            <w:pPr>
              <w:pStyle w:val="TableParagraph"/>
              <w:ind w:left="108"/>
              <w:rPr>
                <w:rFonts w:ascii="Arial" w:hAnsi="Arial" w:cs="Arial"/>
                <w:sz w:val="20"/>
                <w:szCs w:val="20"/>
              </w:rPr>
            </w:pPr>
            <w:r w:rsidRPr="00F91FE3">
              <w:rPr>
                <w:rFonts w:ascii="Arial" w:hAnsi="Arial" w:cs="Arial"/>
                <w:sz w:val="20"/>
                <w:szCs w:val="20"/>
              </w:rPr>
              <w:t>For</w:t>
            </w:r>
            <w:r w:rsidRPr="00F91FE3">
              <w:rPr>
                <w:rFonts w:ascii="Arial" w:hAnsi="Arial" w:cs="Arial"/>
                <w:spacing w:val="-4"/>
                <w:sz w:val="20"/>
                <w:szCs w:val="20"/>
              </w:rPr>
              <w:t xml:space="preserve"> </w:t>
            </w:r>
            <w:r w:rsidRPr="00F91FE3">
              <w:rPr>
                <w:rFonts w:ascii="Arial" w:hAnsi="Arial" w:cs="Arial"/>
                <w:sz w:val="20"/>
                <w:szCs w:val="20"/>
              </w:rPr>
              <w:t>a</w:t>
            </w:r>
            <w:r w:rsidRPr="00F91FE3">
              <w:rPr>
                <w:rFonts w:ascii="Arial" w:hAnsi="Arial" w:cs="Arial"/>
                <w:spacing w:val="-4"/>
                <w:sz w:val="20"/>
                <w:szCs w:val="20"/>
              </w:rPr>
              <w:t xml:space="preserve"> </w:t>
            </w:r>
            <w:r w:rsidRPr="00F91FE3">
              <w:rPr>
                <w:rFonts w:ascii="Arial" w:hAnsi="Arial" w:cs="Arial"/>
                <w:sz w:val="20"/>
                <w:szCs w:val="20"/>
              </w:rPr>
              <w:t>systematic</w:t>
            </w:r>
            <w:r w:rsidRPr="00F91FE3">
              <w:rPr>
                <w:rFonts w:ascii="Arial" w:hAnsi="Arial" w:cs="Arial"/>
                <w:spacing w:val="-3"/>
                <w:sz w:val="20"/>
                <w:szCs w:val="20"/>
              </w:rPr>
              <w:t xml:space="preserve"> </w:t>
            </w:r>
            <w:r w:rsidRPr="00F91FE3">
              <w:rPr>
                <w:rFonts w:ascii="Arial" w:hAnsi="Arial" w:cs="Arial"/>
                <w:sz w:val="20"/>
                <w:szCs w:val="20"/>
              </w:rPr>
              <w:t>review</w:t>
            </w:r>
            <w:r w:rsidRPr="00F91FE3">
              <w:rPr>
                <w:rFonts w:ascii="Arial" w:hAnsi="Arial" w:cs="Arial"/>
                <w:spacing w:val="-4"/>
                <w:sz w:val="20"/>
                <w:szCs w:val="20"/>
              </w:rPr>
              <w:t xml:space="preserve"> </w:t>
            </w:r>
            <w:r w:rsidRPr="00F91FE3">
              <w:rPr>
                <w:rFonts w:ascii="Arial" w:hAnsi="Arial" w:cs="Arial"/>
                <w:sz w:val="20"/>
                <w:szCs w:val="20"/>
              </w:rPr>
              <w:t>in</w:t>
            </w:r>
            <w:r w:rsidRPr="00F91FE3">
              <w:rPr>
                <w:rFonts w:ascii="Arial" w:hAnsi="Arial" w:cs="Arial"/>
                <w:spacing w:val="-3"/>
                <w:sz w:val="20"/>
                <w:szCs w:val="20"/>
              </w:rPr>
              <w:t xml:space="preserve"> </w:t>
            </w:r>
            <w:r w:rsidRPr="00F91FE3">
              <w:rPr>
                <w:rFonts w:ascii="Arial" w:hAnsi="Arial" w:cs="Arial"/>
                <w:sz w:val="20"/>
                <w:szCs w:val="20"/>
              </w:rPr>
              <w:t>2026,</w:t>
            </w:r>
            <w:r w:rsidRPr="00F91FE3">
              <w:rPr>
                <w:rFonts w:ascii="Arial" w:hAnsi="Arial" w:cs="Arial"/>
                <w:spacing w:val="-4"/>
                <w:sz w:val="20"/>
                <w:szCs w:val="20"/>
              </w:rPr>
              <w:t xml:space="preserve"> </w:t>
            </w:r>
            <w:r w:rsidRPr="00F91FE3">
              <w:rPr>
                <w:rFonts w:ascii="Arial" w:hAnsi="Arial" w:cs="Arial"/>
                <w:sz w:val="20"/>
                <w:szCs w:val="20"/>
              </w:rPr>
              <w:t>the</w:t>
            </w:r>
            <w:r w:rsidRPr="00F91FE3">
              <w:rPr>
                <w:rFonts w:ascii="Arial" w:hAnsi="Arial" w:cs="Arial"/>
                <w:spacing w:val="-3"/>
                <w:sz w:val="20"/>
                <w:szCs w:val="20"/>
              </w:rPr>
              <w:t xml:space="preserve"> </w:t>
            </w:r>
            <w:r w:rsidRPr="00F91FE3">
              <w:rPr>
                <w:rFonts w:ascii="Arial" w:hAnsi="Arial" w:cs="Arial"/>
                <w:sz w:val="20"/>
                <w:szCs w:val="20"/>
              </w:rPr>
              <w:t>current</w:t>
            </w:r>
            <w:r w:rsidRPr="00F91FE3">
              <w:rPr>
                <w:rFonts w:ascii="Arial" w:hAnsi="Arial" w:cs="Arial"/>
                <w:spacing w:val="-5"/>
                <w:sz w:val="20"/>
                <w:szCs w:val="20"/>
              </w:rPr>
              <w:t xml:space="preserve"> </w:t>
            </w:r>
            <w:r w:rsidRPr="00F91FE3">
              <w:rPr>
                <w:rFonts w:ascii="Arial" w:hAnsi="Arial" w:cs="Arial"/>
                <w:sz w:val="20"/>
                <w:szCs w:val="20"/>
              </w:rPr>
              <w:t>list</w:t>
            </w:r>
            <w:r w:rsidRPr="00F91FE3">
              <w:rPr>
                <w:rFonts w:ascii="Arial" w:hAnsi="Arial" w:cs="Arial"/>
                <w:spacing w:val="-4"/>
                <w:sz w:val="20"/>
                <w:szCs w:val="20"/>
              </w:rPr>
              <w:t xml:space="preserve"> </w:t>
            </w:r>
            <w:r w:rsidRPr="00F91FE3">
              <w:rPr>
                <w:rFonts w:ascii="Arial" w:hAnsi="Arial" w:cs="Arial"/>
                <w:sz w:val="20"/>
                <w:szCs w:val="20"/>
              </w:rPr>
              <w:t>is</w:t>
            </w:r>
            <w:r w:rsidRPr="00F91FE3">
              <w:rPr>
                <w:rFonts w:ascii="Arial" w:hAnsi="Arial" w:cs="Arial"/>
                <w:spacing w:val="-5"/>
                <w:sz w:val="20"/>
                <w:szCs w:val="20"/>
              </w:rPr>
              <w:t xml:space="preserve"> </w:t>
            </w:r>
            <w:r w:rsidRPr="00F91FE3">
              <w:rPr>
                <w:rFonts w:ascii="Arial" w:hAnsi="Arial" w:cs="Arial"/>
                <w:sz w:val="20"/>
                <w:szCs w:val="20"/>
              </w:rPr>
              <w:t>a</w:t>
            </w:r>
            <w:r w:rsidRPr="00F91FE3">
              <w:rPr>
                <w:rFonts w:ascii="Arial" w:hAnsi="Arial" w:cs="Arial"/>
                <w:spacing w:val="-4"/>
                <w:sz w:val="20"/>
                <w:szCs w:val="20"/>
              </w:rPr>
              <w:t xml:space="preserve"> </w:t>
            </w:r>
            <w:r w:rsidRPr="00F91FE3">
              <w:rPr>
                <w:rFonts w:ascii="Arial" w:hAnsi="Arial" w:cs="Arial"/>
                <w:sz w:val="20"/>
                <w:szCs w:val="20"/>
              </w:rPr>
              <w:t>strong</w:t>
            </w:r>
            <w:r w:rsidRPr="00F91FE3">
              <w:rPr>
                <w:rFonts w:ascii="Arial" w:hAnsi="Arial" w:cs="Arial"/>
                <w:spacing w:val="-2"/>
                <w:sz w:val="20"/>
                <w:szCs w:val="20"/>
              </w:rPr>
              <w:t xml:space="preserve"> </w:t>
            </w:r>
            <w:r w:rsidRPr="00F91FE3">
              <w:rPr>
                <w:rFonts w:ascii="Arial" w:hAnsi="Arial" w:cs="Arial"/>
                <w:sz w:val="20"/>
                <w:szCs w:val="20"/>
              </w:rPr>
              <w:t>foundation.</w:t>
            </w:r>
            <w:r w:rsidRPr="00F91FE3">
              <w:rPr>
                <w:rFonts w:ascii="Arial" w:hAnsi="Arial" w:cs="Arial"/>
                <w:spacing w:val="-4"/>
                <w:sz w:val="20"/>
                <w:szCs w:val="20"/>
              </w:rPr>
              <w:t xml:space="preserve"> </w:t>
            </w:r>
            <w:r w:rsidRPr="00F91FE3">
              <w:rPr>
                <w:rFonts w:ascii="Arial" w:hAnsi="Arial" w:cs="Arial"/>
                <w:sz w:val="20"/>
                <w:szCs w:val="20"/>
              </w:rPr>
              <w:t>Some</w:t>
            </w:r>
            <w:r w:rsidRPr="00F91FE3">
              <w:rPr>
                <w:rFonts w:ascii="Arial" w:hAnsi="Arial" w:cs="Arial"/>
                <w:spacing w:val="-6"/>
                <w:sz w:val="20"/>
                <w:szCs w:val="20"/>
              </w:rPr>
              <w:t xml:space="preserve"> </w:t>
            </w:r>
            <w:r w:rsidRPr="00F91FE3">
              <w:rPr>
                <w:rFonts w:ascii="Arial" w:hAnsi="Arial" w:cs="Arial"/>
                <w:spacing w:val="-2"/>
                <w:sz w:val="20"/>
                <w:szCs w:val="20"/>
              </w:rPr>
              <w:t>recommendation:</w:t>
            </w:r>
          </w:p>
          <w:p w:rsidR="0013441D" w:rsidRPr="00F91FE3" w:rsidRDefault="0043756B">
            <w:pPr>
              <w:pStyle w:val="TableParagraph"/>
              <w:numPr>
                <w:ilvl w:val="0"/>
                <w:numId w:val="3"/>
              </w:numPr>
              <w:tabs>
                <w:tab w:val="left" w:pos="828"/>
              </w:tabs>
              <w:spacing w:line="230" w:lineRule="exact"/>
              <w:ind w:right="103"/>
              <w:rPr>
                <w:rFonts w:ascii="Arial" w:hAnsi="Arial" w:cs="Arial"/>
                <w:sz w:val="20"/>
                <w:szCs w:val="20"/>
              </w:rPr>
            </w:pPr>
            <w:r w:rsidRPr="00F91FE3">
              <w:rPr>
                <w:rFonts w:ascii="Arial" w:hAnsi="Arial" w:cs="Arial"/>
                <w:sz w:val="20"/>
                <w:szCs w:val="20"/>
              </w:rPr>
              <w:t>Expand the List: Ensure all 112 studies included in the PRISMA analysis are either cited in the text or</w:t>
            </w:r>
            <w:r w:rsidRPr="00F91FE3">
              <w:rPr>
                <w:rFonts w:ascii="Arial" w:hAnsi="Arial" w:cs="Arial"/>
                <w:spacing w:val="40"/>
                <w:sz w:val="20"/>
                <w:szCs w:val="20"/>
              </w:rPr>
              <w:t xml:space="preserve"> </w:t>
            </w:r>
            <w:r w:rsidRPr="00F91FE3">
              <w:rPr>
                <w:rFonts w:ascii="Arial" w:hAnsi="Arial" w:cs="Arial"/>
                <w:sz w:val="20"/>
                <w:szCs w:val="20"/>
              </w:rPr>
              <w:t>included in a supplementary "Included Studies" list.</w:t>
            </w:r>
          </w:p>
        </w:tc>
        <w:tc>
          <w:tcPr>
            <w:tcW w:w="6445" w:type="dxa"/>
          </w:tcPr>
          <w:p w:rsidR="0013441D" w:rsidRPr="00F91FE3" w:rsidRDefault="0013441D">
            <w:pPr>
              <w:pStyle w:val="TableParagraph"/>
              <w:rPr>
                <w:rFonts w:ascii="Arial" w:hAnsi="Arial" w:cs="Arial"/>
                <w:sz w:val="20"/>
                <w:szCs w:val="20"/>
              </w:rPr>
            </w:pPr>
          </w:p>
        </w:tc>
      </w:tr>
    </w:tbl>
    <w:p w:rsidR="0013441D" w:rsidRPr="00F91FE3" w:rsidRDefault="0013441D">
      <w:pPr>
        <w:pStyle w:val="TableParagraph"/>
        <w:rPr>
          <w:rFonts w:ascii="Arial" w:hAnsi="Arial" w:cs="Arial"/>
          <w:sz w:val="20"/>
          <w:szCs w:val="20"/>
        </w:rPr>
        <w:sectPr w:rsidR="0013441D" w:rsidRPr="00F91FE3">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3441D" w:rsidRPr="00F91FE3">
        <w:trPr>
          <w:trHeight w:val="1180"/>
        </w:trPr>
        <w:tc>
          <w:tcPr>
            <w:tcW w:w="5352" w:type="dxa"/>
          </w:tcPr>
          <w:p w:rsidR="0013441D" w:rsidRPr="00F91FE3" w:rsidRDefault="0013441D">
            <w:pPr>
              <w:pStyle w:val="TableParagraph"/>
              <w:rPr>
                <w:rFonts w:ascii="Arial" w:hAnsi="Arial" w:cs="Arial"/>
                <w:sz w:val="20"/>
                <w:szCs w:val="20"/>
              </w:rPr>
            </w:pPr>
          </w:p>
        </w:tc>
        <w:tc>
          <w:tcPr>
            <w:tcW w:w="9356" w:type="dxa"/>
          </w:tcPr>
          <w:p w:rsidR="0013441D" w:rsidRPr="00F91FE3" w:rsidRDefault="0043756B">
            <w:pPr>
              <w:pStyle w:val="TableParagraph"/>
              <w:numPr>
                <w:ilvl w:val="0"/>
                <w:numId w:val="2"/>
              </w:numPr>
              <w:tabs>
                <w:tab w:val="left" w:pos="828"/>
              </w:tabs>
              <w:ind w:right="104"/>
              <w:rPr>
                <w:rFonts w:ascii="Arial" w:hAnsi="Arial" w:cs="Arial"/>
                <w:sz w:val="20"/>
                <w:szCs w:val="20"/>
              </w:rPr>
            </w:pPr>
            <w:r w:rsidRPr="00F91FE3">
              <w:rPr>
                <w:rFonts w:ascii="Arial" w:hAnsi="Arial" w:cs="Arial"/>
                <w:sz w:val="20"/>
                <w:szCs w:val="20"/>
              </w:rPr>
              <w:t>Fix</w:t>
            </w:r>
            <w:r w:rsidRPr="00F91FE3">
              <w:rPr>
                <w:rFonts w:ascii="Arial" w:hAnsi="Arial" w:cs="Arial"/>
                <w:spacing w:val="-1"/>
                <w:sz w:val="20"/>
                <w:szCs w:val="20"/>
              </w:rPr>
              <w:t xml:space="preserve"> </w:t>
            </w:r>
            <w:r w:rsidRPr="00F91FE3">
              <w:rPr>
                <w:rFonts w:ascii="Arial" w:hAnsi="Arial" w:cs="Arial"/>
                <w:sz w:val="20"/>
                <w:szCs w:val="20"/>
              </w:rPr>
              <w:t>Citation Consistency:</w:t>
            </w:r>
            <w:r w:rsidRPr="00F91FE3">
              <w:rPr>
                <w:rFonts w:ascii="Arial" w:hAnsi="Arial" w:cs="Arial"/>
                <w:spacing w:val="-1"/>
                <w:sz w:val="20"/>
                <w:szCs w:val="20"/>
              </w:rPr>
              <w:t xml:space="preserve"> </w:t>
            </w:r>
            <w:r w:rsidRPr="00F91FE3">
              <w:rPr>
                <w:rFonts w:ascii="Arial" w:hAnsi="Arial" w:cs="Arial"/>
                <w:sz w:val="20"/>
                <w:szCs w:val="20"/>
              </w:rPr>
              <w:t>Some citations</w:t>
            </w:r>
            <w:r w:rsidRPr="00F91FE3">
              <w:rPr>
                <w:rFonts w:ascii="Arial" w:hAnsi="Arial" w:cs="Arial"/>
                <w:spacing w:val="-2"/>
                <w:sz w:val="20"/>
                <w:szCs w:val="20"/>
              </w:rPr>
              <w:t xml:space="preserve"> </w:t>
            </w:r>
            <w:r w:rsidRPr="00F91FE3">
              <w:rPr>
                <w:rFonts w:ascii="Arial" w:hAnsi="Arial" w:cs="Arial"/>
                <w:sz w:val="20"/>
                <w:szCs w:val="20"/>
              </w:rPr>
              <w:t xml:space="preserve">like </w:t>
            </w:r>
            <w:proofErr w:type="spellStart"/>
            <w:r w:rsidRPr="00F91FE3">
              <w:rPr>
                <w:rFonts w:ascii="Arial" w:hAnsi="Arial" w:cs="Arial"/>
                <w:sz w:val="20"/>
                <w:szCs w:val="20"/>
              </w:rPr>
              <w:t>Eevera</w:t>
            </w:r>
            <w:proofErr w:type="spellEnd"/>
            <w:r w:rsidRPr="00F91FE3">
              <w:rPr>
                <w:rFonts w:ascii="Arial" w:hAnsi="Arial" w:cs="Arial"/>
                <w:spacing w:val="-3"/>
                <w:sz w:val="20"/>
                <w:szCs w:val="20"/>
              </w:rPr>
              <w:t xml:space="preserve"> </w:t>
            </w:r>
            <w:r w:rsidRPr="00F91FE3">
              <w:rPr>
                <w:rFonts w:ascii="Arial" w:hAnsi="Arial" w:cs="Arial"/>
                <w:sz w:val="20"/>
                <w:szCs w:val="20"/>
              </w:rPr>
              <w:t>et</w:t>
            </w:r>
            <w:r w:rsidRPr="00F91FE3">
              <w:rPr>
                <w:rFonts w:ascii="Arial" w:hAnsi="Arial" w:cs="Arial"/>
                <w:spacing w:val="-1"/>
                <w:sz w:val="20"/>
                <w:szCs w:val="20"/>
              </w:rPr>
              <w:t xml:space="preserve"> </w:t>
            </w:r>
            <w:r w:rsidRPr="00F91FE3">
              <w:rPr>
                <w:rFonts w:ascii="Arial" w:hAnsi="Arial" w:cs="Arial"/>
                <w:sz w:val="20"/>
                <w:szCs w:val="20"/>
              </w:rPr>
              <w:t>al.,</w:t>
            </w:r>
            <w:r w:rsidRPr="00F91FE3">
              <w:rPr>
                <w:rFonts w:ascii="Arial" w:hAnsi="Arial" w:cs="Arial"/>
                <w:spacing w:val="-3"/>
                <w:sz w:val="20"/>
                <w:szCs w:val="20"/>
              </w:rPr>
              <w:t xml:space="preserve"> </w:t>
            </w:r>
            <w:r w:rsidRPr="00F91FE3">
              <w:rPr>
                <w:rFonts w:ascii="Arial" w:hAnsi="Arial" w:cs="Arial"/>
                <w:sz w:val="20"/>
                <w:szCs w:val="20"/>
              </w:rPr>
              <w:t>2009 and Vijayakumar et</w:t>
            </w:r>
            <w:r w:rsidRPr="00F91FE3">
              <w:rPr>
                <w:rFonts w:ascii="Arial" w:hAnsi="Arial" w:cs="Arial"/>
                <w:spacing w:val="-1"/>
                <w:sz w:val="20"/>
                <w:szCs w:val="20"/>
              </w:rPr>
              <w:t xml:space="preserve"> </w:t>
            </w:r>
            <w:r w:rsidRPr="00F91FE3">
              <w:rPr>
                <w:rFonts w:ascii="Arial" w:hAnsi="Arial" w:cs="Arial"/>
                <w:sz w:val="20"/>
                <w:szCs w:val="20"/>
              </w:rPr>
              <w:t>al.,</w:t>
            </w:r>
            <w:r w:rsidRPr="00F91FE3">
              <w:rPr>
                <w:rFonts w:ascii="Arial" w:hAnsi="Arial" w:cs="Arial"/>
                <w:spacing w:val="-5"/>
                <w:sz w:val="20"/>
                <w:szCs w:val="20"/>
              </w:rPr>
              <w:t xml:space="preserve"> </w:t>
            </w:r>
            <w:r w:rsidRPr="00F91FE3">
              <w:rPr>
                <w:rFonts w:ascii="Arial" w:hAnsi="Arial" w:cs="Arial"/>
                <w:sz w:val="20"/>
                <w:szCs w:val="20"/>
              </w:rPr>
              <w:t>2025</w:t>
            </w:r>
            <w:r w:rsidRPr="00F91FE3">
              <w:rPr>
                <w:rFonts w:ascii="Arial" w:hAnsi="Arial" w:cs="Arial"/>
                <w:spacing w:val="-2"/>
                <w:sz w:val="20"/>
                <w:szCs w:val="20"/>
              </w:rPr>
              <w:t xml:space="preserve"> </w:t>
            </w:r>
            <w:r w:rsidRPr="00F91FE3">
              <w:rPr>
                <w:rFonts w:ascii="Arial" w:hAnsi="Arial" w:cs="Arial"/>
                <w:sz w:val="20"/>
                <w:szCs w:val="20"/>
              </w:rPr>
              <w:t>need</w:t>
            </w:r>
            <w:r w:rsidRPr="00F91FE3">
              <w:rPr>
                <w:rFonts w:ascii="Arial" w:hAnsi="Arial" w:cs="Arial"/>
                <w:spacing w:val="-2"/>
                <w:sz w:val="20"/>
                <w:szCs w:val="20"/>
              </w:rPr>
              <w:t xml:space="preserve"> </w:t>
            </w:r>
            <w:r w:rsidRPr="00F91FE3">
              <w:rPr>
                <w:rFonts w:ascii="Arial" w:hAnsi="Arial" w:cs="Arial"/>
                <w:sz w:val="20"/>
                <w:szCs w:val="20"/>
              </w:rPr>
              <w:t>their formatting standardized in the final list.</w:t>
            </w:r>
          </w:p>
          <w:p w:rsidR="0013441D" w:rsidRPr="00F91FE3" w:rsidRDefault="0043756B">
            <w:pPr>
              <w:pStyle w:val="TableParagraph"/>
              <w:numPr>
                <w:ilvl w:val="0"/>
                <w:numId w:val="2"/>
              </w:numPr>
              <w:tabs>
                <w:tab w:val="left" w:pos="828"/>
              </w:tabs>
              <w:ind w:right="101"/>
              <w:rPr>
                <w:rFonts w:ascii="Arial" w:hAnsi="Arial" w:cs="Arial"/>
                <w:sz w:val="20"/>
                <w:szCs w:val="20"/>
              </w:rPr>
            </w:pPr>
            <w:r w:rsidRPr="00F91FE3">
              <w:rPr>
                <w:rFonts w:ascii="Arial" w:hAnsi="Arial" w:cs="Arial"/>
                <w:sz w:val="20"/>
                <w:szCs w:val="20"/>
              </w:rPr>
              <w:t xml:space="preserve">Verify "Secret" Data: Ensure that the "placeholder" citations (the ones with incomplete sentences in the manuscript) are updated with the specific data points from the </w:t>
            </w:r>
            <w:r w:rsidRPr="00F91FE3">
              <w:rPr>
                <w:rFonts w:ascii="Arial" w:hAnsi="Arial" w:cs="Arial"/>
                <w:sz w:val="20"/>
                <w:szCs w:val="20"/>
              </w:rPr>
              <w:t>actual referenced papers.</w:t>
            </w:r>
          </w:p>
        </w:tc>
        <w:tc>
          <w:tcPr>
            <w:tcW w:w="6445" w:type="dxa"/>
          </w:tcPr>
          <w:p w:rsidR="0013441D" w:rsidRPr="00F91FE3" w:rsidRDefault="0013441D">
            <w:pPr>
              <w:pStyle w:val="TableParagraph"/>
              <w:rPr>
                <w:rFonts w:ascii="Arial" w:hAnsi="Arial" w:cs="Arial"/>
                <w:sz w:val="20"/>
                <w:szCs w:val="20"/>
              </w:rPr>
            </w:pPr>
          </w:p>
        </w:tc>
      </w:tr>
      <w:tr w:rsidR="0013441D" w:rsidRPr="00F91FE3">
        <w:trPr>
          <w:trHeight w:val="1379"/>
        </w:trPr>
        <w:tc>
          <w:tcPr>
            <w:tcW w:w="5352" w:type="dxa"/>
          </w:tcPr>
          <w:p w:rsidR="0013441D" w:rsidRPr="00F91FE3" w:rsidRDefault="0043756B">
            <w:pPr>
              <w:pStyle w:val="TableParagraph"/>
              <w:ind w:left="467" w:right="199"/>
              <w:rPr>
                <w:rFonts w:ascii="Arial" w:hAnsi="Arial" w:cs="Arial"/>
                <w:b/>
                <w:sz w:val="20"/>
                <w:szCs w:val="20"/>
              </w:rPr>
            </w:pPr>
            <w:r w:rsidRPr="00F91FE3">
              <w:rPr>
                <w:rFonts w:ascii="Arial" w:hAnsi="Arial" w:cs="Arial"/>
                <w:b/>
                <w:sz w:val="20"/>
                <w:szCs w:val="20"/>
              </w:rPr>
              <w:t>Is</w:t>
            </w:r>
            <w:r w:rsidRPr="00F91FE3">
              <w:rPr>
                <w:rFonts w:ascii="Arial" w:hAnsi="Arial" w:cs="Arial"/>
                <w:b/>
                <w:spacing w:val="-7"/>
                <w:sz w:val="20"/>
                <w:szCs w:val="20"/>
              </w:rPr>
              <w:t xml:space="preserve"> </w:t>
            </w:r>
            <w:r w:rsidRPr="00F91FE3">
              <w:rPr>
                <w:rFonts w:ascii="Arial" w:hAnsi="Arial" w:cs="Arial"/>
                <w:b/>
                <w:sz w:val="20"/>
                <w:szCs w:val="20"/>
              </w:rPr>
              <w:t>the</w:t>
            </w:r>
            <w:r w:rsidRPr="00F91FE3">
              <w:rPr>
                <w:rFonts w:ascii="Arial" w:hAnsi="Arial" w:cs="Arial"/>
                <w:b/>
                <w:spacing w:val="-5"/>
                <w:sz w:val="20"/>
                <w:szCs w:val="20"/>
              </w:rPr>
              <w:t xml:space="preserve"> </w:t>
            </w:r>
            <w:r w:rsidRPr="00F91FE3">
              <w:rPr>
                <w:rFonts w:ascii="Arial" w:hAnsi="Arial" w:cs="Arial"/>
                <w:b/>
                <w:sz w:val="20"/>
                <w:szCs w:val="20"/>
              </w:rPr>
              <w:t>language/English</w:t>
            </w:r>
            <w:r w:rsidRPr="00F91FE3">
              <w:rPr>
                <w:rFonts w:ascii="Arial" w:hAnsi="Arial" w:cs="Arial"/>
                <w:b/>
                <w:spacing w:val="-7"/>
                <w:sz w:val="20"/>
                <w:szCs w:val="20"/>
              </w:rPr>
              <w:t xml:space="preserve"> </w:t>
            </w:r>
            <w:r w:rsidRPr="00F91FE3">
              <w:rPr>
                <w:rFonts w:ascii="Arial" w:hAnsi="Arial" w:cs="Arial"/>
                <w:b/>
                <w:sz w:val="20"/>
                <w:szCs w:val="20"/>
              </w:rPr>
              <w:t>quality</w:t>
            </w:r>
            <w:r w:rsidRPr="00F91FE3">
              <w:rPr>
                <w:rFonts w:ascii="Arial" w:hAnsi="Arial" w:cs="Arial"/>
                <w:b/>
                <w:spacing w:val="-5"/>
                <w:sz w:val="20"/>
                <w:szCs w:val="20"/>
              </w:rPr>
              <w:t xml:space="preserve"> </w:t>
            </w:r>
            <w:r w:rsidRPr="00F91FE3">
              <w:rPr>
                <w:rFonts w:ascii="Arial" w:hAnsi="Arial" w:cs="Arial"/>
                <w:b/>
                <w:sz w:val="20"/>
                <w:szCs w:val="20"/>
              </w:rPr>
              <w:t>of</w:t>
            </w:r>
            <w:r w:rsidRPr="00F91FE3">
              <w:rPr>
                <w:rFonts w:ascii="Arial" w:hAnsi="Arial" w:cs="Arial"/>
                <w:b/>
                <w:spacing w:val="-8"/>
                <w:sz w:val="20"/>
                <w:szCs w:val="20"/>
              </w:rPr>
              <w:t xml:space="preserve"> </w:t>
            </w:r>
            <w:r w:rsidRPr="00F91FE3">
              <w:rPr>
                <w:rFonts w:ascii="Arial" w:hAnsi="Arial" w:cs="Arial"/>
                <w:b/>
                <w:sz w:val="20"/>
                <w:szCs w:val="20"/>
              </w:rPr>
              <w:t>the</w:t>
            </w:r>
            <w:r w:rsidRPr="00F91FE3">
              <w:rPr>
                <w:rFonts w:ascii="Arial" w:hAnsi="Arial" w:cs="Arial"/>
                <w:b/>
                <w:spacing w:val="-6"/>
                <w:sz w:val="20"/>
                <w:szCs w:val="20"/>
              </w:rPr>
              <w:t xml:space="preserve"> </w:t>
            </w:r>
            <w:r w:rsidRPr="00F91FE3">
              <w:rPr>
                <w:rFonts w:ascii="Arial" w:hAnsi="Arial" w:cs="Arial"/>
                <w:b/>
                <w:sz w:val="20"/>
                <w:szCs w:val="20"/>
              </w:rPr>
              <w:t>article</w:t>
            </w:r>
            <w:r w:rsidRPr="00F91FE3">
              <w:rPr>
                <w:rFonts w:ascii="Arial" w:hAnsi="Arial" w:cs="Arial"/>
                <w:b/>
                <w:spacing w:val="-6"/>
                <w:sz w:val="20"/>
                <w:szCs w:val="20"/>
              </w:rPr>
              <w:t xml:space="preserve"> </w:t>
            </w:r>
            <w:r w:rsidRPr="00F91FE3">
              <w:rPr>
                <w:rFonts w:ascii="Arial" w:hAnsi="Arial" w:cs="Arial"/>
                <w:b/>
                <w:sz w:val="20"/>
                <w:szCs w:val="20"/>
              </w:rPr>
              <w:t>suitable for scholarly communications?</w:t>
            </w:r>
          </w:p>
        </w:tc>
        <w:tc>
          <w:tcPr>
            <w:tcW w:w="9356" w:type="dxa"/>
          </w:tcPr>
          <w:p w:rsidR="0013441D" w:rsidRPr="00F91FE3" w:rsidRDefault="0043756B">
            <w:pPr>
              <w:pStyle w:val="TableParagraph"/>
              <w:ind w:left="108" w:right="93"/>
              <w:jc w:val="both"/>
              <w:rPr>
                <w:rFonts w:ascii="Arial" w:hAnsi="Arial" w:cs="Arial"/>
                <w:sz w:val="20"/>
                <w:szCs w:val="20"/>
              </w:rPr>
            </w:pPr>
            <w:r w:rsidRPr="00F91FE3">
              <w:rPr>
                <w:rFonts w:ascii="Arial" w:hAnsi="Arial" w:cs="Arial"/>
                <w:sz w:val="20"/>
                <w:szCs w:val="20"/>
              </w:rPr>
              <w:t xml:space="preserve">The current language quality is not suitable for final scholarly communication. While the technical vocabulary is appropriate for chemical </w:t>
            </w:r>
            <w:r w:rsidRPr="00F91FE3">
              <w:rPr>
                <w:rFonts w:ascii="Arial" w:hAnsi="Arial" w:cs="Arial"/>
                <w:sz w:val="20"/>
                <w:szCs w:val="20"/>
              </w:rPr>
              <w:t>engineering, the manuscript suffers from significant structural and grammatical issues. The manuscript requires a comprehensive professional edit or a heavy rewrite by the authors to ensure scientific precision. The "placeholder" sentences are a particular</w:t>
            </w:r>
            <w:r w:rsidRPr="00F91FE3">
              <w:rPr>
                <w:rFonts w:ascii="Arial" w:hAnsi="Arial" w:cs="Arial"/>
                <w:sz w:val="20"/>
                <w:szCs w:val="20"/>
              </w:rPr>
              <w:t>ly high priority as they currently prevent the communication of the review's core findings.</w:t>
            </w:r>
          </w:p>
        </w:tc>
        <w:tc>
          <w:tcPr>
            <w:tcW w:w="6445" w:type="dxa"/>
          </w:tcPr>
          <w:p w:rsidR="0013441D" w:rsidRPr="00F91FE3" w:rsidRDefault="0013441D">
            <w:pPr>
              <w:pStyle w:val="TableParagraph"/>
              <w:rPr>
                <w:rFonts w:ascii="Arial" w:hAnsi="Arial" w:cs="Arial"/>
                <w:sz w:val="20"/>
                <w:szCs w:val="20"/>
              </w:rPr>
            </w:pPr>
          </w:p>
        </w:tc>
      </w:tr>
      <w:tr w:rsidR="0013441D" w:rsidRPr="00F91FE3">
        <w:trPr>
          <w:trHeight w:val="5520"/>
        </w:trPr>
        <w:tc>
          <w:tcPr>
            <w:tcW w:w="5352" w:type="dxa"/>
          </w:tcPr>
          <w:p w:rsidR="0013441D" w:rsidRPr="00F91FE3" w:rsidRDefault="0043756B">
            <w:pPr>
              <w:pStyle w:val="TableParagraph"/>
              <w:ind w:left="107"/>
              <w:rPr>
                <w:rFonts w:ascii="Arial" w:hAnsi="Arial" w:cs="Arial"/>
                <w:sz w:val="20"/>
                <w:szCs w:val="20"/>
              </w:rPr>
            </w:pPr>
            <w:r w:rsidRPr="00F91FE3">
              <w:rPr>
                <w:rFonts w:ascii="Arial" w:hAnsi="Arial" w:cs="Arial"/>
                <w:b/>
                <w:sz w:val="20"/>
                <w:szCs w:val="20"/>
                <w:u w:val="single"/>
              </w:rPr>
              <w:t>Optional/General</w:t>
            </w:r>
            <w:r w:rsidRPr="00F91FE3">
              <w:rPr>
                <w:rFonts w:ascii="Arial" w:hAnsi="Arial" w:cs="Arial"/>
                <w:b/>
                <w:spacing w:val="-12"/>
                <w:sz w:val="20"/>
                <w:szCs w:val="20"/>
              </w:rPr>
              <w:t xml:space="preserve"> </w:t>
            </w:r>
            <w:r w:rsidRPr="00F91FE3">
              <w:rPr>
                <w:rFonts w:ascii="Arial" w:hAnsi="Arial" w:cs="Arial"/>
                <w:spacing w:val="-2"/>
                <w:sz w:val="20"/>
                <w:szCs w:val="20"/>
              </w:rPr>
              <w:t>comments</w:t>
            </w:r>
          </w:p>
        </w:tc>
        <w:tc>
          <w:tcPr>
            <w:tcW w:w="9356" w:type="dxa"/>
          </w:tcPr>
          <w:p w:rsidR="0013441D" w:rsidRPr="00F91FE3" w:rsidRDefault="0043756B">
            <w:pPr>
              <w:pStyle w:val="TableParagraph"/>
              <w:numPr>
                <w:ilvl w:val="0"/>
                <w:numId w:val="1"/>
              </w:numPr>
              <w:tabs>
                <w:tab w:val="left" w:pos="828"/>
              </w:tabs>
              <w:ind w:right="92"/>
              <w:jc w:val="both"/>
              <w:rPr>
                <w:rFonts w:ascii="Arial" w:hAnsi="Arial" w:cs="Arial"/>
                <w:sz w:val="20"/>
                <w:szCs w:val="20"/>
              </w:rPr>
            </w:pPr>
            <w:r w:rsidRPr="00F91FE3">
              <w:rPr>
                <w:rFonts w:ascii="Arial" w:hAnsi="Arial" w:cs="Arial"/>
                <w:sz w:val="20"/>
                <w:szCs w:val="20"/>
              </w:rPr>
              <w:t>Lack of Detailed Characterization Synthesis: While the manuscript lists standard techniques such as XRD, FTIR, and BET, it fails</w:t>
            </w:r>
            <w:r w:rsidRPr="00F91FE3">
              <w:rPr>
                <w:rFonts w:ascii="Arial" w:hAnsi="Arial" w:cs="Arial"/>
                <w:spacing w:val="-2"/>
                <w:sz w:val="20"/>
                <w:szCs w:val="20"/>
              </w:rPr>
              <w:t xml:space="preserve"> </w:t>
            </w:r>
            <w:r w:rsidRPr="00F91FE3">
              <w:rPr>
                <w:rFonts w:ascii="Arial" w:hAnsi="Arial" w:cs="Arial"/>
                <w:sz w:val="20"/>
                <w:szCs w:val="20"/>
              </w:rPr>
              <w:t xml:space="preserve">to </w:t>
            </w:r>
            <w:r w:rsidRPr="00F91FE3">
              <w:rPr>
                <w:rFonts w:ascii="Arial" w:hAnsi="Arial" w:cs="Arial"/>
                <w:sz w:val="20"/>
                <w:szCs w:val="20"/>
              </w:rPr>
              <w:t>synthesize</w:t>
            </w:r>
            <w:r w:rsidRPr="00F91FE3">
              <w:rPr>
                <w:rFonts w:ascii="Arial" w:hAnsi="Arial" w:cs="Arial"/>
                <w:spacing w:val="-1"/>
                <w:sz w:val="20"/>
                <w:szCs w:val="20"/>
              </w:rPr>
              <w:t xml:space="preserve"> </w:t>
            </w:r>
            <w:r w:rsidRPr="00F91FE3">
              <w:rPr>
                <w:rFonts w:ascii="Arial" w:hAnsi="Arial" w:cs="Arial"/>
                <w:sz w:val="20"/>
                <w:szCs w:val="20"/>
              </w:rPr>
              <w:t>how these specific results correlate across the</w:t>
            </w:r>
            <w:r w:rsidRPr="00F91FE3">
              <w:rPr>
                <w:rFonts w:ascii="Arial" w:hAnsi="Arial" w:cs="Arial"/>
                <w:spacing w:val="-2"/>
                <w:sz w:val="20"/>
                <w:szCs w:val="20"/>
              </w:rPr>
              <w:t xml:space="preserve"> </w:t>
            </w:r>
            <w:r w:rsidRPr="00F91FE3">
              <w:rPr>
                <w:rFonts w:ascii="Arial" w:hAnsi="Arial" w:cs="Arial"/>
                <w:sz w:val="20"/>
                <w:szCs w:val="20"/>
              </w:rPr>
              <w:t>112 studies. A high-quality review should compare specific crystalline phases or functional group densities and their direct impact on yield. Without this deep-dive, the "material characterization"</w:t>
            </w:r>
            <w:r w:rsidRPr="00F91FE3">
              <w:rPr>
                <w:rFonts w:ascii="Arial" w:hAnsi="Arial" w:cs="Arial"/>
                <w:sz w:val="20"/>
                <w:szCs w:val="20"/>
              </w:rPr>
              <w:t xml:space="preserve"> goal remains shallow.</w:t>
            </w:r>
          </w:p>
          <w:p w:rsidR="0013441D" w:rsidRPr="00F91FE3" w:rsidRDefault="0043756B">
            <w:pPr>
              <w:pStyle w:val="TableParagraph"/>
              <w:numPr>
                <w:ilvl w:val="0"/>
                <w:numId w:val="1"/>
              </w:numPr>
              <w:tabs>
                <w:tab w:val="left" w:pos="828"/>
              </w:tabs>
              <w:ind w:right="98"/>
              <w:jc w:val="both"/>
              <w:rPr>
                <w:rFonts w:ascii="Arial" w:hAnsi="Arial" w:cs="Arial"/>
                <w:sz w:val="20"/>
                <w:szCs w:val="20"/>
              </w:rPr>
            </w:pPr>
            <w:r w:rsidRPr="00F91FE3">
              <w:rPr>
                <w:rFonts w:ascii="Arial" w:hAnsi="Arial" w:cs="Arial"/>
                <w:sz w:val="20"/>
                <w:szCs w:val="20"/>
              </w:rPr>
              <w:t xml:space="preserve">Absence of Feedstock Complexity Analysis: The review mentions that </w:t>
            </w:r>
            <w:proofErr w:type="spellStart"/>
            <w:r w:rsidRPr="00F91FE3">
              <w:rPr>
                <w:rFonts w:ascii="Arial" w:hAnsi="Arial" w:cs="Arial"/>
                <w:sz w:val="20"/>
                <w:szCs w:val="20"/>
              </w:rPr>
              <w:t>nanocatalysts</w:t>
            </w:r>
            <w:proofErr w:type="spellEnd"/>
            <w:r w:rsidRPr="00F91FE3">
              <w:rPr>
                <w:rFonts w:ascii="Arial" w:hAnsi="Arial" w:cs="Arial"/>
                <w:sz w:val="20"/>
                <w:szCs w:val="20"/>
              </w:rPr>
              <w:t xml:space="preserve"> are effective for "undesirable high-FFA feedstocks", but it does not sufficiently categorize the interference of impurities found in real-world waste co</w:t>
            </w:r>
            <w:r w:rsidRPr="00F91FE3">
              <w:rPr>
                <w:rFonts w:ascii="Arial" w:hAnsi="Arial" w:cs="Arial"/>
                <w:sz w:val="20"/>
                <w:szCs w:val="20"/>
              </w:rPr>
              <w:t>oking oil (WCO), such as phosphorus or high moisture content. The discussion should</w:t>
            </w:r>
            <w:r w:rsidRPr="00F91FE3">
              <w:rPr>
                <w:rFonts w:ascii="Arial" w:hAnsi="Arial" w:cs="Arial"/>
                <w:spacing w:val="-1"/>
                <w:sz w:val="20"/>
                <w:szCs w:val="20"/>
              </w:rPr>
              <w:t xml:space="preserve"> </w:t>
            </w:r>
            <w:r w:rsidRPr="00F91FE3">
              <w:rPr>
                <w:rFonts w:ascii="Arial" w:hAnsi="Arial" w:cs="Arial"/>
                <w:sz w:val="20"/>
                <w:szCs w:val="20"/>
              </w:rPr>
              <w:t>address</w:t>
            </w:r>
            <w:r w:rsidRPr="00F91FE3">
              <w:rPr>
                <w:rFonts w:ascii="Arial" w:hAnsi="Arial" w:cs="Arial"/>
                <w:spacing w:val="-1"/>
                <w:sz w:val="20"/>
                <w:szCs w:val="20"/>
              </w:rPr>
              <w:t xml:space="preserve"> </w:t>
            </w:r>
            <w:r w:rsidRPr="00F91FE3">
              <w:rPr>
                <w:rFonts w:ascii="Arial" w:hAnsi="Arial" w:cs="Arial"/>
                <w:sz w:val="20"/>
                <w:szCs w:val="20"/>
              </w:rPr>
              <w:t>whether certain</w:t>
            </w:r>
            <w:r w:rsidRPr="00F91FE3">
              <w:rPr>
                <w:rFonts w:ascii="Arial" w:hAnsi="Arial" w:cs="Arial"/>
                <w:spacing w:val="-1"/>
                <w:sz w:val="20"/>
                <w:szCs w:val="20"/>
              </w:rPr>
              <w:t xml:space="preserve"> </w:t>
            </w:r>
            <w:r w:rsidRPr="00F91FE3">
              <w:rPr>
                <w:rFonts w:ascii="Arial" w:hAnsi="Arial" w:cs="Arial"/>
                <w:sz w:val="20"/>
                <w:szCs w:val="20"/>
              </w:rPr>
              <w:t>nanomaterials (like mesoporous silica) are more prone to</w:t>
            </w:r>
            <w:r w:rsidRPr="00F91FE3">
              <w:rPr>
                <w:rFonts w:ascii="Arial" w:hAnsi="Arial" w:cs="Arial"/>
                <w:spacing w:val="-1"/>
                <w:sz w:val="20"/>
                <w:szCs w:val="20"/>
              </w:rPr>
              <w:t xml:space="preserve"> </w:t>
            </w:r>
            <w:r w:rsidRPr="00F91FE3">
              <w:rPr>
                <w:rFonts w:ascii="Arial" w:hAnsi="Arial" w:cs="Arial"/>
                <w:sz w:val="20"/>
                <w:szCs w:val="20"/>
              </w:rPr>
              <w:t>pore blocking or active site poisoning when switching from pure vegetable oil to crude wast</w:t>
            </w:r>
            <w:r w:rsidRPr="00F91FE3">
              <w:rPr>
                <w:rFonts w:ascii="Arial" w:hAnsi="Arial" w:cs="Arial"/>
                <w:sz w:val="20"/>
                <w:szCs w:val="20"/>
              </w:rPr>
              <w:t>e lipids.</w:t>
            </w:r>
          </w:p>
          <w:p w:rsidR="0013441D" w:rsidRPr="00F91FE3" w:rsidRDefault="0043756B">
            <w:pPr>
              <w:pStyle w:val="TableParagraph"/>
              <w:numPr>
                <w:ilvl w:val="0"/>
                <w:numId w:val="1"/>
              </w:numPr>
              <w:tabs>
                <w:tab w:val="left" w:pos="828"/>
              </w:tabs>
              <w:spacing w:before="1" w:line="237" w:lineRule="auto"/>
              <w:ind w:right="93"/>
              <w:jc w:val="both"/>
              <w:rPr>
                <w:rFonts w:ascii="Arial" w:hAnsi="Arial" w:cs="Arial"/>
                <w:sz w:val="20"/>
                <w:szCs w:val="20"/>
              </w:rPr>
            </w:pPr>
            <w:r w:rsidRPr="00F91FE3">
              <w:rPr>
                <w:rFonts w:ascii="Arial" w:hAnsi="Arial" w:cs="Arial"/>
                <w:sz w:val="20"/>
                <w:szCs w:val="20"/>
              </w:rPr>
              <w:t>Missing Kinetic and Thermodynamic Modeling Discussion: As a specialist in kinetics, you'll notice the manuscript mentions "reaction time and energy requirements"</w:t>
            </w:r>
            <w:r w:rsidRPr="00F91FE3">
              <w:rPr>
                <w:rFonts w:ascii="Arial" w:hAnsi="Arial" w:cs="Arial"/>
                <w:spacing w:val="80"/>
                <w:sz w:val="20"/>
                <w:szCs w:val="20"/>
              </w:rPr>
              <w:t xml:space="preserve"> </w:t>
            </w:r>
            <w:r w:rsidRPr="00F91FE3">
              <w:rPr>
                <w:rFonts w:ascii="Arial" w:hAnsi="Arial" w:cs="Arial"/>
                <w:sz w:val="20"/>
                <w:szCs w:val="20"/>
              </w:rPr>
              <w:t>but provides zero discussion on</w:t>
            </w:r>
            <w:r w:rsidRPr="00F91FE3">
              <w:rPr>
                <w:rFonts w:ascii="Arial" w:hAnsi="Arial" w:cs="Arial"/>
                <w:spacing w:val="40"/>
                <w:sz w:val="20"/>
                <w:szCs w:val="20"/>
              </w:rPr>
              <w:t xml:space="preserve"> </w:t>
            </w:r>
            <w:r w:rsidRPr="00F91FE3">
              <w:rPr>
                <w:rFonts w:ascii="Arial" w:hAnsi="Arial" w:cs="Arial"/>
                <w:position w:val="2"/>
                <w:sz w:val="20"/>
                <w:szCs w:val="20"/>
              </w:rPr>
              <w:t>activation energy values or reaction rate constants.</w:t>
            </w:r>
            <w:r w:rsidRPr="00F91FE3">
              <w:rPr>
                <w:rFonts w:ascii="Arial" w:hAnsi="Arial" w:cs="Arial"/>
                <w:position w:val="2"/>
                <w:sz w:val="20"/>
                <w:szCs w:val="20"/>
              </w:rPr>
              <w:t xml:space="preserve"> The authors should include a comparative table of E</w:t>
            </w:r>
            <w:r w:rsidRPr="00F91FE3">
              <w:rPr>
                <w:rFonts w:ascii="Arial" w:hAnsi="Arial" w:cs="Arial"/>
                <w:sz w:val="20"/>
                <w:szCs w:val="20"/>
              </w:rPr>
              <w:t>a</w:t>
            </w:r>
            <w:r w:rsidRPr="00F91FE3">
              <w:rPr>
                <w:rFonts w:ascii="Arial" w:hAnsi="Arial" w:cs="Arial"/>
                <w:spacing w:val="40"/>
                <w:sz w:val="20"/>
                <w:szCs w:val="20"/>
              </w:rPr>
              <w:t xml:space="preserve"> </w:t>
            </w:r>
            <w:r w:rsidRPr="00F91FE3">
              <w:rPr>
                <w:rFonts w:ascii="Arial" w:hAnsi="Arial" w:cs="Arial"/>
                <w:sz w:val="20"/>
                <w:szCs w:val="20"/>
              </w:rPr>
              <w:t>across different catalyst classes to scientifically validate the claim that nanotechnology "boosts catalytic reaction kinetics".</w:t>
            </w:r>
          </w:p>
          <w:p w:rsidR="0013441D" w:rsidRPr="00F91FE3" w:rsidRDefault="0043756B">
            <w:pPr>
              <w:pStyle w:val="TableParagraph"/>
              <w:numPr>
                <w:ilvl w:val="0"/>
                <w:numId w:val="1"/>
              </w:numPr>
              <w:tabs>
                <w:tab w:val="left" w:pos="828"/>
              </w:tabs>
              <w:spacing w:before="5"/>
              <w:ind w:right="96"/>
              <w:jc w:val="both"/>
              <w:rPr>
                <w:rFonts w:ascii="Arial" w:hAnsi="Arial" w:cs="Arial"/>
                <w:sz w:val="20"/>
                <w:szCs w:val="20"/>
              </w:rPr>
            </w:pPr>
            <w:r w:rsidRPr="00F91FE3">
              <w:rPr>
                <w:rFonts w:ascii="Arial" w:hAnsi="Arial" w:cs="Arial"/>
                <w:sz w:val="20"/>
                <w:szCs w:val="20"/>
              </w:rPr>
              <w:t>Limited Discussion on Catalyst Leaching and Homogeneous Contribution: A r</w:t>
            </w:r>
            <w:r w:rsidRPr="00F91FE3">
              <w:rPr>
                <w:rFonts w:ascii="Arial" w:hAnsi="Arial" w:cs="Arial"/>
                <w:sz w:val="20"/>
                <w:szCs w:val="20"/>
              </w:rPr>
              <w:t>ecurring issue with heterogeneous catalysts, especially Metal Oxides (</w:t>
            </w:r>
            <w:proofErr w:type="spellStart"/>
            <w:r w:rsidRPr="00F91FE3">
              <w:rPr>
                <w:rFonts w:ascii="Arial" w:hAnsi="Arial" w:cs="Arial"/>
                <w:sz w:val="20"/>
                <w:szCs w:val="20"/>
              </w:rPr>
              <w:t>CaO</w:t>
            </w:r>
            <w:proofErr w:type="spellEnd"/>
            <w:r w:rsidRPr="00F91FE3">
              <w:rPr>
                <w:rFonts w:ascii="Arial" w:hAnsi="Arial" w:cs="Arial"/>
                <w:sz w:val="20"/>
                <w:szCs w:val="20"/>
              </w:rPr>
              <w:t>, MgO), is the leaching of active species into the biodiesel phase, which can lead to a "pseudo-homogeneous" reaction. The manuscript acknowledges leaching as a challenge</w:t>
            </w:r>
            <w:r w:rsidRPr="00F91FE3">
              <w:rPr>
                <w:rFonts w:ascii="Arial" w:hAnsi="Arial" w:cs="Arial"/>
                <w:spacing w:val="40"/>
                <w:sz w:val="20"/>
                <w:szCs w:val="20"/>
              </w:rPr>
              <w:t xml:space="preserve"> </w:t>
            </w:r>
            <w:r w:rsidRPr="00F91FE3">
              <w:rPr>
                <w:rFonts w:ascii="Arial" w:hAnsi="Arial" w:cs="Arial"/>
                <w:sz w:val="20"/>
                <w:szCs w:val="20"/>
              </w:rPr>
              <w:t>but does not</w:t>
            </w:r>
            <w:r w:rsidRPr="00F91FE3">
              <w:rPr>
                <w:rFonts w:ascii="Arial" w:hAnsi="Arial" w:cs="Arial"/>
                <w:sz w:val="20"/>
                <w:szCs w:val="20"/>
              </w:rPr>
              <w:t xml:space="preserve"> review how the</w:t>
            </w:r>
            <w:r w:rsidRPr="00F91FE3">
              <w:rPr>
                <w:rFonts w:ascii="Arial" w:hAnsi="Arial" w:cs="Arial"/>
                <w:spacing w:val="-2"/>
                <w:sz w:val="20"/>
                <w:szCs w:val="20"/>
              </w:rPr>
              <w:t xml:space="preserve"> </w:t>
            </w:r>
            <w:r w:rsidRPr="00F91FE3">
              <w:rPr>
                <w:rFonts w:ascii="Arial" w:hAnsi="Arial" w:cs="Arial"/>
                <w:sz w:val="20"/>
                <w:szCs w:val="20"/>
              </w:rPr>
              <w:t>112 studies</w:t>
            </w:r>
            <w:r w:rsidRPr="00F91FE3">
              <w:rPr>
                <w:rFonts w:ascii="Arial" w:hAnsi="Arial" w:cs="Arial"/>
                <w:spacing w:val="-1"/>
                <w:sz w:val="20"/>
                <w:szCs w:val="20"/>
              </w:rPr>
              <w:t xml:space="preserve"> </w:t>
            </w:r>
            <w:r w:rsidRPr="00F91FE3">
              <w:rPr>
                <w:rFonts w:ascii="Arial" w:hAnsi="Arial" w:cs="Arial"/>
                <w:sz w:val="20"/>
                <w:szCs w:val="20"/>
              </w:rPr>
              <w:t>verified the heterogeneity (e.g.,</w:t>
            </w:r>
            <w:r w:rsidRPr="00F91FE3">
              <w:rPr>
                <w:rFonts w:ascii="Arial" w:hAnsi="Arial" w:cs="Arial"/>
                <w:spacing w:val="-2"/>
                <w:sz w:val="20"/>
                <w:szCs w:val="20"/>
              </w:rPr>
              <w:t xml:space="preserve"> </w:t>
            </w:r>
            <w:r w:rsidRPr="00F91FE3">
              <w:rPr>
                <w:rFonts w:ascii="Arial" w:hAnsi="Arial" w:cs="Arial"/>
                <w:sz w:val="20"/>
                <w:szCs w:val="20"/>
              </w:rPr>
              <w:t>via Hot Filtration Tests), which is critical for asserting the sustainability of a "solid" catalyst.</w:t>
            </w:r>
          </w:p>
          <w:p w:rsidR="0013441D" w:rsidRPr="00F91FE3" w:rsidRDefault="0043756B">
            <w:pPr>
              <w:pStyle w:val="TableParagraph"/>
              <w:numPr>
                <w:ilvl w:val="0"/>
                <w:numId w:val="1"/>
              </w:numPr>
              <w:tabs>
                <w:tab w:val="left" w:pos="828"/>
              </w:tabs>
              <w:spacing w:line="230" w:lineRule="exact"/>
              <w:ind w:right="92"/>
              <w:jc w:val="both"/>
              <w:rPr>
                <w:rFonts w:ascii="Arial" w:hAnsi="Arial" w:cs="Arial"/>
                <w:sz w:val="20"/>
                <w:szCs w:val="20"/>
              </w:rPr>
            </w:pPr>
            <w:r w:rsidRPr="00F91FE3">
              <w:rPr>
                <w:rFonts w:ascii="Arial" w:hAnsi="Arial" w:cs="Arial"/>
                <w:sz w:val="20"/>
                <w:szCs w:val="20"/>
              </w:rPr>
              <w:t>Procedural</w:t>
            </w:r>
            <w:r w:rsidRPr="00F91FE3">
              <w:rPr>
                <w:rFonts w:ascii="Arial" w:hAnsi="Arial" w:cs="Arial"/>
                <w:spacing w:val="-2"/>
                <w:sz w:val="20"/>
                <w:szCs w:val="20"/>
              </w:rPr>
              <w:t xml:space="preserve"> </w:t>
            </w:r>
            <w:r w:rsidRPr="00F91FE3">
              <w:rPr>
                <w:rFonts w:ascii="Arial" w:hAnsi="Arial" w:cs="Arial"/>
                <w:sz w:val="20"/>
                <w:szCs w:val="20"/>
              </w:rPr>
              <w:t>Gaps</w:t>
            </w:r>
            <w:r w:rsidRPr="00F91FE3">
              <w:rPr>
                <w:rFonts w:ascii="Arial" w:hAnsi="Arial" w:cs="Arial"/>
                <w:spacing w:val="-3"/>
                <w:sz w:val="20"/>
                <w:szCs w:val="20"/>
              </w:rPr>
              <w:t xml:space="preserve"> </w:t>
            </w:r>
            <w:r w:rsidRPr="00F91FE3">
              <w:rPr>
                <w:rFonts w:ascii="Arial" w:hAnsi="Arial" w:cs="Arial"/>
                <w:sz w:val="20"/>
                <w:szCs w:val="20"/>
              </w:rPr>
              <w:t>in</w:t>
            </w:r>
            <w:r w:rsidRPr="00F91FE3">
              <w:rPr>
                <w:rFonts w:ascii="Arial" w:hAnsi="Arial" w:cs="Arial"/>
                <w:spacing w:val="-1"/>
                <w:sz w:val="20"/>
                <w:szCs w:val="20"/>
              </w:rPr>
              <w:t xml:space="preserve"> </w:t>
            </w:r>
            <w:r w:rsidRPr="00F91FE3">
              <w:rPr>
                <w:rFonts w:ascii="Arial" w:hAnsi="Arial" w:cs="Arial"/>
                <w:sz w:val="20"/>
                <w:szCs w:val="20"/>
              </w:rPr>
              <w:t>Synthesis-Performance</w:t>
            </w:r>
            <w:r w:rsidRPr="00F91FE3">
              <w:rPr>
                <w:rFonts w:ascii="Arial" w:hAnsi="Arial" w:cs="Arial"/>
                <w:spacing w:val="-2"/>
                <w:sz w:val="20"/>
                <w:szCs w:val="20"/>
              </w:rPr>
              <w:t xml:space="preserve"> </w:t>
            </w:r>
            <w:r w:rsidRPr="00F91FE3">
              <w:rPr>
                <w:rFonts w:ascii="Arial" w:hAnsi="Arial" w:cs="Arial"/>
                <w:sz w:val="20"/>
                <w:szCs w:val="20"/>
              </w:rPr>
              <w:t>Correlation:</w:t>
            </w:r>
            <w:r w:rsidRPr="00F91FE3">
              <w:rPr>
                <w:rFonts w:ascii="Arial" w:hAnsi="Arial" w:cs="Arial"/>
                <w:spacing w:val="-2"/>
                <w:sz w:val="20"/>
                <w:szCs w:val="20"/>
              </w:rPr>
              <w:t xml:space="preserve"> </w:t>
            </w:r>
            <w:r w:rsidRPr="00F91FE3">
              <w:rPr>
                <w:rFonts w:ascii="Arial" w:hAnsi="Arial" w:cs="Arial"/>
                <w:sz w:val="20"/>
                <w:szCs w:val="20"/>
              </w:rPr>
              <w:t>The</w:t>
            </w:r>
            <w:r w:rsidRPr="00F91FE3">
              <w:rPr>
                <w:rFonts w:ascii="Arial" w:hAnsi="Arial" w:cs="Arial"/>
                <w:spacing w:val="-4"/>
                <w:sz w:val="20"/>
                <w:szCs w:val="20"/>
              </w:rPr>
              <w:t xml:space="preserve"> </w:t>
            </w:r>
            <w:r w:rsidRPr="00F91FE3">
              <w:rPr>
                <w:rFonts w:ascii="Arial" w:hAnsi="Arial" w:cs="Arial"/>
                <w:sz w:val="20"/>
                <w:szCs w:val="20"/>
              </w:rPr>
              <w:t>manuscript</w:t>
            </w:r>
            <w:r w:rsidRPr="00F91FE3">
              <w:rPr>
                <w:rFonts w:ascii="Arial" w:hAnsi="Arial" w:cs="Arial"/>
                <w:spacing w:val="-3"/>
                <w:sz w:val="20"/>
                <w:szCs w:val="20"/>
              </w:rPr>
              <w:t xml:space="preserve"> </w:t>
            </w:r>
            <w:r w:rsidRPr="00F91FE3">
              <w:rPr>
                <w:rFonts w:ascii="Arial" w:hAnsi="Arial" w:cs="Arial"/>
                <w:sz w:val="20"/>
                <w:szCs w:val="20"/>
              </w:rPr>
              <w:t>identifies</w:t>
            </w:r>
            <w:r w:rsidRPr="00F91FE3">
              <w:rPr>
                <w:rFonts w:ascii="Arial" w:hAnsi="Arial" w:cs="Arial"/>
                <w:spacing w:val="-3"/>
                <w:sz w:val="20"/>
                <w:szCs w:val="20"/>
              </w:rPr>
              <w:t xml:space="preserve"> </w:t>
            </w:r>
            <w:r w:rsidRPr="00F91FE3">
              <w:rPr>
                <w:rFonts w:ascii="Arial" w:hAnsi="Arial" w:cs="Arial"/>
                <w:sz w:val="20"/>
                <w:szCs w:val="20"/>
              </w:rPr>
              <w:t>that</w:t>
            </w:r>
            <w:r w:rsidRPr="00F91FE3">
              <w:rPr>
                <w:rFonts w:ascii="Arial" w:hAnsi="Arial" w:cs="Arial"/>
                <w:spacing w:val="-2"/>
                <w:sz w:val="20"/>
                <w:szCs w:val="20"/>
              </w:rPr>
              <w:t xml:space="preserve"> </w:t>
            </w:r>
            <w:r w:rsidRPr="00F91FE3">
              <w:rPr>
                <w:rFonts w:ascii="Arial" w:hAnsi="Arial" w:cs="Arial"/>
                <w:sz w:val="20"/>
                <w:szCs w:val="20"/>
              </w:rPr>
              <w:t>synthesis</w:t>
            </w:r>
            <w:r w:rsidRPr="00F91FE3">
              <w:rPr>
                <w:rFonts w:ascii="Arial" w:hAnsi="Arial" w:cs="Arial"/>
                <w:spacing w:val="-4"/>
                <w:sz w:val="20"/>
                <w:szCs w:val="20"/>
              </w:rPr>
              <w:t xml:space="preserve"> </w:t>
            </w:r>
            <w:r w:rsidRPr="00F91FE3">
              <w:rPr>
                <w:rFonts w:ascii="Arial" w:hAnsi="Arial" w:cs="Arial"/>
                <w:sz w:val="20"/>
                <w:szCs w:val="20"/>
              </w:rPr>
              <w:t>methods (sol-gel, hydrothermal, etc.) affect particle size, yet it lacks a sensitivity analysis. For example, it does</w:t>
            </w:r>
            <w:r w:rsidRPr="00F91FE3">
              <w:rPr>
                <w:rFonts w:ascii="Arial" w:hAnsi="Arial" w:cs="Arial"/>
                <w:spacing w:val="40"/>
                <w:sz w:val="20"/>
                <w:szCs w:val="20"/>
              </w:rPr>
              <w:t xml:space="preserve"> </w:t>
            </w:r>
            <w:r w:rsidRPr="00F91FE3">
              <w:rPr>
                <w:rFonts w:ascii="Arial" w:hAnsi="Arial" w:cs="Arial"/>
                <w:sz w:val="20"/>
                <w:szCs w:val="20"/>
              </w:rPr>
              <w:t>not detail how specific calcination temperatures reported in the literature influenced the basicity/acidity of the resulting cat</w:t>
            </w:r>
            <w:r w:rsidRPr="00F91FE3">
              <w:rPr>
                <w:rFonts w:ascii="Arial" w:hAnsi="Arial" w:cs="Arial"/>
                <w:sz w:val="20"/>
                <w:szCs w:val="20"/>
              </w:rPr>
              <w:t>alysts. Providing a trend analysis (e.g., "Yield increases with calcination up to 600C then declines due to sintering") would offer actionable insights for researchers.</w:t>
            </w:r>
          </w:p>
        </w:tc>
        <w:tc>
          <w:tcPr>
            <w:tcW w:w="6445" w:type="dxa"/>
          </w:tcPr>
          <w:p w:rsidR="0013441D" w:rsidRPr="00F91FE3" w:rsidRDefault="0013441D">
            <w:pPr>
              <w:pStyle w:val="TableParagraph"/>
              <w:rPr>
                <w:rFonts w:ascii="Arial" w:hAnsi="Arial" w:cs="Arial"/>
                <w:sz w:val="20"/>
                <w:szCs w:val="20"/>
              </w:rPr>
            </w:pPr>
          </w:p>
        </w:tc>
      </w:tr>
    </w:tbl>
    <w:p w:rsidR="0013441D" w:rsidRPr="00F91FE3" w:rsidRDefault="0013441D">
      <w:pPr>
        <w:pStyle w:val="TableParagraph"/>
        <w:rPr>
          <w:rFonts w:ascii="Arial" w:hAnsi="Arial" w:cs="Arial"/>
          <w:sz w:val="20"/>
          <w:szCs w:val="20"/>
        </w:rPr>
        <w:sectPr w:rsidR="0013441D" w:rsidRPr="00F91FE3">
          <w:type w:val="continuous"/>
          <w:pgSz w:w="23820" w:h="16840" w:orient="landscape"/>
          <w:pgMar w:top="1820" w:right="1275" w:bottom="880" w:left="1275" w:header="1285" w:footer="694"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13441D" w:rsidRPr="00F91FE3">
        <w:trPr>
          <w:trHeight w:val="450"/>
        </w:trPr>
        <w:tc>
          <w:tcPr>
            <w:tcW w:w="21152" w:type="dxa"/>
            <w:gridSpan w:val="3"/>
            <w:tcBorders>
              <w:top w:val="nil"/>
              <w:left w:val="nil"/>
              <w:right w:val="nil"/>
            </w:tcBorders>
          </w:tcPr>
          <w:p w:rsidR="0013441D" w:rsidRPr="00F91FE3" w:rsidRDefault="0043756B">
            <w:pPr>
              <w:pStyle w:val="TableParagraph"/>
              <w:spacing w:line="221" w:lineRule="exact"/>
              <w:ind w:left="112"/>
              <w:rPr>
                <w:rFonts w:ascii="Arial" w:hAnsi="Arial" w:cs="Arial"/>
                <w:b/>
                <w:sz w:val="20"/>
                <w:szCs w:val="20"/>
              </w:rPr>
            </w:pPr>
            <w:r w:rsidRPr="00F91FE3">
              <w:rPr>
                <w:rFonts w:ascii="Arial" w:hAnsi="Arial" w:cs="Arial"/>
                <w:b/>
                <w:color w:val="000000"/>
                <w:sz w:val="20"/>
                <w:szCs w:val="20"/>
                <w:highlight w:val="yellow"/>
                <w:u w:val="single"/>
              </w:rPr>
              <w:lastRenderedPageBreak/>
              <w:t>PART</w:t>
            </w:r>
            <w:r w:rsidRPr="00F91FE3">
              <w:rPr>
                <w:rFonts w:ascii="Arial" w:hAnsi="Arial" w:cs="Arial"/>
                <w:b/>
                <w:color w:val="000000"/>
                <w:spacing w:val="44"/>
                <w:sz w:val="20"/>
                <w:szCs w:val="20"/>
                <w:highlight w:val="yellow"/>
                <w:u w:val="single"/>
              </w:rPr>
              <w:t xml:space="preserve"> </w:t>
            </w:r>
            <w:r w:rsidRPr="00F91FE3">
              <w:rPr>
                <w:rFonts w:ascii="Arial" w:hAnsi="Arial" w:cs="Arial"/>
                <w:b/>
                <w:color w:val="000000"/>
                <w:spacing w:val="-5"/>
                <w:sz w:val="20"/>
                <w:szCs w:val="20"/>
                <w:highlight w:val="yellow"/>
                <w:u w:val="single"/>
              </w:rPr>
              <w:t>2:</w:t>
            </w:r>
            <w:bookmarkStart w:id="0" w:name="_GoBack"/>
            <w:bookmarkEnd w:id="0"/>
          </w:p>
        </w:tc>
      </w:tr>
      <w:tr w:rsidR="0013441D" w:rsidRPr="00F91FE3">
        <w:trPr>
          <w:trHeight w:val="935"/>
        </w:trPr>
        <w:tc>
          <w:tcPr>
            <w:tcW w:w="6831" w:type="dxa"/>
          </w:tcPr>
          <w:p w:rsidR="0013441D" w:rsidRPr="00F91FE3" w:rsidRDefault="0013441D">
            <w:pPr>
              <w:pStyle w:val="TableParagraph"/>
              <w:rPr>
                <w:rFonts w:ascii="Arial" w:hAnsi="Arial" w:cs="Arial"/>
                <w:sz w:val="20"/>
                <w:szCs w:val="20"/>
              </w:rPr>
            </w:pPr>
          </w:p>
        </w:tc>
        <w:tc>
          <w:tcPr>
            <w:tcW w:w="8643" w:type="dxa"/>
          </w:tcPr>
          <w:p w:rsidR="0013441D" w:rsidRPr="00F91FE3" w:rsidRDefault="0043756B">
            <w:pPr>
              <w:pStyle w:val="TableParagraph"/>
              <w:ind w:left="108"/>
              <w:rPr>
                <w:rFonts w:ascii="Arial" w:hAnsi="Arial" w:cs="Arial"/>
                <w:b/>
                <w:sz w:val="20"/>
                <w:szCs w:val="20"/>
              </w:rPr>
            </w:pPr>
            <w:r w:rsidRPr="00F91FE3">
              <w:rPr>
                <w:rFonts w:ascii="Arial" w:hAnsi="Arial" w:cs="Arial"/>
                <w:b/>
                <w:sz w:val="20"/>
                <w:szCs w:val="20"/>
              </w:rPr>
              <w:t>Reviewer’s</w:t>
            </w:r>
            <w:r w:rsidRPr="00F91FE3">
              <w:rPr>
                <w:rFonts w:ascii="Arial" w:hAnsi="Arial" w:cs="Arial"/>
                <w:b/>
                <w:spacing w:val="-9"/>
                <w:sz w:val="20"/>
                <w:szCs w:val="20"/>
              </w:rPr>
              <w:t xml:space="preserve"> </w:t>
            </w:r>
            <w:r w:rsidRPr="00F91FE3">
              <w:rPr>
                <w:rFonts w:ascii="Arial" w:hAnsi="Arial" w:cs="Arial"/>
                <w:b/>
                <w:spacing w:val="-2"/>
                <w:sz w:val="20"/>
                <w:szCs w:val="20"/>
              </w:rPr>
              <w:t>comment</w:t>
            </w:r>
          </w:p>
        </w:tc>
        <w:tc>
          <w:tcPr>
            <w:tcW w:w="5678" w:type="dxa"/>
          </w:tcPr>
          <w:p w:rsidR="0013441D" w:rsidRPr="00F91FE3" w:rsidRDefault="0043756B">
            <w:pPr>
              <w:pStyle w:val="TableParagraph"/>
              <w:spacing w:line="254" w:lineRule="auto"/>
              <w:ind w:left="5" w:right="74"/>
              <w:rPr>
                <w:rFonts w:ascii="Arial" w:hAnsi="Arial" w:cs="Arial"/>
                <w:sz w:val="20"/>
                <w:szCs w:val="20"/>
              </w:rPr>
            </w:pPr>
            <w:r w:rsidRPr="00F91FE3">
              <w:rPr>
                <w:rFonts w:ascii="Arial" w:hAnsi="Arial" w:cs="Arial"/>
                <w:b/>
                <w:sz w:val="20"/>
                <w:szCs w:val="20"/>
              </w:rPr>
              <w:t>Author’s</w:t>
            </w:r>
            <w:r w:rsidRPr="00F91FE3">
              <w:rPr>
                <w:rFonts w:ascii="Arial" w:hAnsi="Arial" w:cs="Arial"/>
                <w:b/>
                <w:spacing w:val="-7"/>
                <w:sz w:val="20"/>
                <w:szCs w:val="20"/>
              </w:rPr>
              <w:t xml:space="preserve"> </w:t>
            </w:r>
            <w:r w:rsidRPr="00F91FE3">
              <w:rPr>
                <w:rFonts w:ascii="Arial" w:hAnsi="Arial" w:cs="Arial"/>
                <w:b/>
                <w:sz w:val="20"/>
                <w:szCs w:val="20"/>
              </w:rPr>
              <w:t>Feedback</w:t>
            </w:r>
            <w:r w:rsidRPr="00F91FE3">
              <w:rPr>
                <w:rFonts w:ascii="Arial" w:hAnsi="Arial" w:cs="Arial"/>
                <w:b/>
                <w:spacing w:val="-2"/>
                <w:sz w:val="20"/>
                <w:szCs w:val="20"/>
              </w:rPr>
              <w:t xml:space="preserve"> </w:t>
            </w:r>
            <w:r w:rsidRPr="00F91FE3">
              <w:rPr>
                <w:rFonts w:ascii="Arial" w:hAnsi="Arial" w:cs="Arial"/>
                <w:sz w:val="20"/>
                <w:szCs w:val="20"/>
              </w:rPr>
              <w:t>(It</w:t>
            </w:r>
            <w:r w:rsidRPr="00F91FE3">
              <w:rPr>
                <w:rFonts w:ascii="Arial" w:hAnsi="Arial" w:cs="Arial"/>
                <w:spacing w:val="-7"/>
                <w:sz w:val="20"/>
                <w:szCs w:val="20"/>
              </w:rPr>
              <w:t xml:space="preserve"> </w:t>
            </w:r>
            <w:r w:rsidRPr="00F91FE3">
              <w:rPr>
                <w:rFonts w:ascii="Arial" w:hAnsi="Arial" w:cs="Arial"/>
                <w:sz w:val="20"/>
                <w:szCs w:val="20"/>
              </w:rPr>
              <w:t>is</w:t>
            </w:r>
            <w:r w:rsidRPr="00F91FE3">
              <w:rPr>
                <w:rFonts w:ascii="Arial" w:hAnsi="Arial" w:cs="Arial"/>
                <w:spacing w:val="-7"/>
                <w:sz w:val="20"/>
                <w:szCs w:val="20"/>
              </w:rPr>
              <w:t xml:space="preserve"> </w:t>
            </w:r>
            <w:r w:rsidRPr="00F91FE3">
              <w:rPr>
                <w:rFonts w:ascii="Arial" w:hAnsi="Arial" w:cs="Arial"/>
                <w:sz w:val="20"/>
                <w:szCs w:val="20"/>
              </w:rPr>
              <w:t>mandatory</w:t>
            </w:r>
            <w:r w:rsidRPr="00F91FE3">
              <w:rPr>
                <w:rFonts w:ascii="Arial" w:hAnsi="Arial" w:cs="Arial"/>
                <w:spacing w:val="-5"/>
                <w:sz w:val="20"/>
                <w:szCs w:val="20"/>
              </w:rPr>
              <w:t xml:space="preserve"> </w:t>
            </w:r>
            <w:r w:rsidRPr="00F91FE3">
              <w:rPr>
                <w:rFonts w:ascii="Arial" w:hAnsi="Arial" w:cs="Arial"/>
                <w:sz w:val="20"/>
                <w:szCs w:val="20"/>
              </w:rPr>
              <w:t>that</w:t>
            </w:r>
            <w:r w:rsidRPr="00F91FE3">
              <w:rPr>
                <w:rFonts w:ascii="Arial" w:hAnsi="Arial" w:cs="Arial"/>
                <w:spacing w:val="-6"/>
                <w:sz w:val="20"/>
                <w:szCs w:val="20"/>
              </w:rPr>
              <w:t xml:space="preserve"> </w:t>
            </w:r>
            <w:r w:rsidRPr="00F91FE3">
              <w:rPr>
                <w:rFonts w:ascii="Arial" w:hAnsi="Arial" w:cs="Arial"/>
                <w:sz w:val="20"/>
                <w:szCs w:val="20"/>
              </w:rPr>
              <w:t>authors</w:t>
            </w:r>
            <w:r w:rsidRPr="00F91FE3">
              <w:rPr>
                <w:rFonts w:ascii="Arial" w:hAnsi="Arial" w:cs="Arial"/>
                <w:spacing w:val="-7"/>
                <w:sz w:val="20"/>
                <w:szCs w:val="20"/>
              </w:rPr>
              <w:t xml:space="preserve"> </w:t>
            </w:r>
            <w:r w:rsidRPr="00F91FE3">
              <w:rPr>
                <w:rFonts w:ascii="Arial" w:hAnsi="Arial" w:cs="Arial"/>
                <w:sz w:val="20"/>
                <w:szCs w:val="20"/>
              </w:rPr>
              <w:t>should</w:t>
            </w:r>
            <w:r w:rsidRPr="00F91FE3">
              <w:rPr>
                <w:rFonts w:ascii="Arial" w:hAnsi="Arial" w:cs="Arial"/>
                <w:spacing w:val="-5"/>
                <w:sz w:val="20"/>
                <w:szCs w:val="20"/>
              </w:rPr>
              <w:t xml:space="preserve"> </w:t>
            </w:r>
            <w:r w:rsidRPr="00F91FE3">
              <w:rPr>
                <w:rFonts w:ascii="Arial" w:hAnsi="Arial" w:cs="Arial"/>
                <w:sz w:val="20"/>
                <w:szCs w:val="20"/>
              </w:rPr>
              <w:t>write</w:t>
            </w:r>
            <w:r w:rsidRPr="00F91FE3">
              <w:rPr>
                <w:rFonts w:ascii="Arial" w:hAnsi="Arial" w:cs="Arial"/>
                <w:spacing w:val="-6"/>
                <w:sz w:val="20"/>
                <w:szCs w:val="20"/>
              </w:rPr>
              <w:t xml:space="preserve"> </w:t>
            </w:r>
            <w:r w:rsidRPr="00F91FE3">
              <w:rPr>
                <w:rFonts w:ascii="Arial" w:hAnsi="Arial" w:cs="Arial"/>
                <w:sz w:val="20"/>
                <w:szCs w:val="20"/>
              </w:rPr>
              <w:t>his/her feedback here)</w:t>
            </w:r>
          </w:p>
        </w:tc>
      </w:tr>
      <w:tr w:rsidR="0013441D" w:rsidRPr="00F91FE3">
        <w:trPr>
          <w:trHeight w:val="918"/>
        </w:trPr>
        <w:tc>
          <w:tcPr>
            <w:tcW w:w="6831" w:type="dxa"/>
          </w:tcPr>
          <w:p w:rsidR="0013441D" w:rsidRPr="00F91FE3" w:rsidRDefault="0013441D">
            <w:pPr>
              <w:pStyle w:val="TableParagraph"/>
              <w:rPr>
                <w:rFonts w:ascii="Arial" w:hAnsi="Arial" w:cs="Arial"/>
                <w:sz w:val="20"/>
                <w:szCs w:val="20"/>
              </w:rPr>
            </w:pPr>
          </w:p>
          <w:p w:rsidR="0013441D" w:rsidRPr="00F91FE3" w:rsidRDefault="0043756B">
            <w:pPr>
              <w:pStyle w:val="TableParagraph"/>
              <w:ind w:left="107"/>
              <w:rPr>
                <w:rFonts w:ascii="Arial" w:hAnsi="Arial" w:cs="Arial"/>
                <w:b/>
                <w:sz w:val="20"/>
                <w:szCs w:val="20"/>
              </w:rPr>
            </w:pPr>
            <w:r w:rsidRPr="00F91FE3">
              <w:rPr>
                <w:rFonts w:ascii="Arial" w:hAnsi="Arial" w:cs="Arial"/>
                <w:b/>
                <w:sz w:val="20"/>
                <w:szCs w:val="20"/>
              </w:rPr>
              <w:t>Are</w:t>
            </w:r>
            <w:r w:rsidRPr="00F91FE3">
              <w:rPr>
                <w:rFonts w:ascii="Arial" w:hAnsi="Arial" w:cs="Arial"/>
                <w:b/>
                <w:spacing w:val="-5"/>
                <w:sz w:val="20"/>
                <w:szCs w:val="20"/>
              </w:rPr>
              <w:t xml:space="preserve"> </w:t>
            </w:r>
            <w:r w:rsidRPr="00F91FE3">
              <w:rPr>
                <w:rFonts w:ascii="Arial" w:hAnsi="Arial" w:cs="Arial"/>
                <w:b/>
                <w:sz w:val="20"/>
                <w:szCs w:val="20"/>
              </w:rPr>
              <w:t>there</w:t>
            </w:r>
            <w:r w:rsidRPr="00F91FE3">
              <w:rPr>
                <w:rFonts w:ascii="Arial" w:hAnsi="Arial" w:cs="Arial"/>
                <w:b/>
                <w:spacing w:val="-4"/>
                <w:sz w:val="20"/>
                <w:szCs w:val="20"/>
              </w:rPr>
              <w:t xml:space="preserve"> </w:t>
            </w:r>
            <w:r w:rsidRPr="00F91FE3">
              <w:rPr>
                <w:rFonts w:ascii="Arial" w:hAnsi="Arial" w:cs="Arial"/>
                <w:b/>
                <w:sz w:val="20"/>
                <w:szCs w:val="20"/>
              </w:rPr>
              <w:t>ethical</w:t>
            </w:r>
            <w:r w:rsidRPr="00F91FE3">
              <w:rPr>
                <w:rFonts w:ascii="Arial" w:hAnsi="Arial" w:cs="Arial"/>
                <w:b/>
                <w:spacing w:val="-5"/>
                <w:sz w:val="20"/>
                <w:szCs w:val="20"/>
              </w:rPr>
              <w:t xml:space="preserve"> </w:t>
            </w:r>
            <w:r w:rsidRPr="00F91FE3">
              <w:rPr>
                <w:rFonts w:ascii="Arial" w:hAnsi="Arial" w:cs="Arial"/>
                <w:b/>
                <w:sz w:val="20"/>
                <w:szCs w:val="20"/>
              </w:rPr>
              <w:t>issues</w:t>
            </w:r>
            <w:r w:rsidRPr="00F91FE3">
              <w:rPr>
                <w:rFonts w:ascii="Arial" w:hAnsi="Arial" w:cs="Arial"/>
                <w:b/>
                <w:spacing w:val="-5"/>
                <w:sz w:val="20"/>
                <w:szCs w:val="20"/>
              </w:rPr>
              <w:t xml:space="preserve"> </w:t>
            </w:r>
            <w:r w:rsidRPr="00F91FE3">
              <w:rPr>
                <w:rFonts w:ascii="Arial" w:hAnsi="Arial" w:cs="Arial"/>
                <w:b/>
                <w:sz w:val="20"/>
                <w:szCs w:val="20"/>
              </w:rPr>
              <w:t>in</w:t>
            </w:r>
            <w:r w:rsidRPr="00F91FE3">
              <w:rPr>
                <w:rFonts w:ascii="Arial" w:hAnsi="Arial" w:cs="Arial"/>
                <w:b/>
                <w:spacing w:val="-5"/>
                <w:sz w:val="20"/>
                <w:szCs w:val="20"/>
              </w:rPr>
              <w:t xml:space="preserve"> </w:t>
            </w:r>
            <w:r w:rsidRPr="00F91FE3">
              <w:rPr>
                <w:rFonts w:ascii="Arial" w:hAnsi="Arial" w:cs="Arial"/>
                <w:b/>
                <w:sz w:val="20"/>
                <w:szCs w:val="20"/>
              </w:rPr>
              <w:t>this</w:t>
            </w:r>
            <w:r w:rsidRPr="00F91FE3">
              <w:rPr>
                <w:rFonts w:ascii="Arial" w:hAnsi="Arial" w:cs="Arial"/>
                <w:b/>
                <w:spacing w:val="-5"/>
                <w:sz w:val="20"/>
                <w:szCs w:val="20"/>
              </w:rPr>
              <w:t xml:space="preserve"> </w:t>
            </w:r>
            <w:r w:rsidRPr="00F91FE3">
              <w:rPr>
                <w:rFonts w:ascii="Arial" w:hAnsi="Arial" w:cs="Arial"/>
                <w:b/>
                <w:spacing w:val="-2"/>
                <w:sz w:val="20"/>
                <w:szCs w:val="20"/>
              </w:rPr>
              <w:t>manuscript?</w:t>
            </w:r>
          </w:p>
        </w:tc>
        <w:tc>
          <w:tcPr>
            <w:tcW w:w="8643" w:type="dxa"/>
          </w:tcPr>
          <w:p w:rsidR="0013441D" w:rsidRPr="00F91FE3" w:rsidRDefault="0013441D">
            <w:pPr>
              <w:pStyle w:val="TableParagraph"/>
              <w:spacing w:before="113"/>
              <w:rPr>
                <w:rFonts w:ascii="Arial" w:hAnsi="Arial" w:cs="Arial"/>
                <w:sz w:val="20"/>
                <w:szCs w:val="20"/>
              </w:rPr>
            </w:pPr>
          </w:p>
          <w:p w:rsidR="0013441D" w:rsidRPr="00F91FE3" w:rsidRDefault="0043756B">
            <w:pPr>
              <w:pStyle w:val="TableParagraph"/>
              <w:ind w:left="108"/>
              <w:rPr>
                <w:rFonts w:ascii="Arial" w:hAnsi="Arial" w:cs="Arial"/>
                <w:sz w:val="20"/>
                <w:szCs w:val="20"/>
              </w:rPr>
            </w:pPr>
            <w:r w:rsidRPr="00F91FE3">
              <w:rPr>
                <w:rFonts w:ascii="Arial" w:hAnsi="Arial" w:cs="Arial"/>
                <w:spacing w:val="-4"/>
                <w:sz w:val="20"/>
                <w:szCs w:val="20"/>
              </w:rPr>
              <w:t>None</w:t>
            </w:r>
          </w:p>
        </w:tc>
        <w:tc>
          <w:tcPr>
            <w:tcW w:w="5678" w:type="dxa"/>
          </w:tcPr>
          <w:p w:rsidR="0013441D" w:rsidRPr="00F91FE3" w:rsidRDefault="0013441D">
            <w:pPr>
              <w:pStyle w:val="TableParagraph"/>
              <w:rPr>
                <w:rFonts w:ascii="Arial" w:hAnsi="Arial" w:cs="Arial"/>
                <w:sz w:val="20"/>
                <w:szCs w:val="20"/>
              </w:rPr>
            </w:pPr>
          </w:p>
        </w:tc>
      </w:tr>
    </w:tbl>
    <w:p w:rsidR="0013441D" w:rsidRPr="00F91FE3" w:rsidRDefault="0013441D">
      <w:pPr>
        <w:rPr>
          <w:rFonts w:ascii="Arial" w:hAnsi="Arial" w:cs="Arial"/>
          <w:sz w:val="20"/>
          <w:szCs w:val="20"/>
        </w:rPr>
      </w:pPr>
    </w:p>
    <w:p w:rsidR="00F91FE3" w:rsidRPr="00F91FE3" w:rsidRDefault="00F91FE3">
      <w:pPr>
        <w:rPr>
          <w:rFonts w:ascii="Arial" w:hAnsi="Arial" w:cs="Arial"/>
          <w:sz w:val="20"/>
          <w:szCs w:val="20"/>
        </w:rPr>
      </w:pPr>
    </w:p>
    <w:p w:rsidR="00F91FE3" w:rsidRPr="00F91FE3" w:rsidRDefault="00F91FE3" w:rsidP="00F91FE3">
      <w:pPr>
        <w:rPr>
          <w:rFonts w:ascii="Arial" w:hAnsi="Arial" w:cs="Arial"/>
          <w:b/>
          <w:sz w:val="20"/>
          <w:szCs w:val="20"/>
          <w:u w:val="single"/>
        </w:rPr>
      </w:pPr>
      <w:r w:rsidRPr="00F91FE3">
        <w:rPr>
          <w:rFonts w:ascii="Arial" w:hAnsi="Arial" w:cs="Arial"/>
          <w:b/>
          <w:sz w:val="20"/>
          <w:szCs w:val="20"/>
          <w:u w:val="single"/>
        </w:rPr>
        <w:t>Reviewer details:</w:t>
      </w:r>
    </w:p>
    <w:p w:rsidR="00F91FE3" w:rsidRPr="00F91FE3" w:rsidRDefault="00F91FE3">
      <w:pPr>
        <w:rPr>
          <w:rFonts w:ascii="Arial" w:hAnsi="Arial" w:cs="Arial"/>
          <w:sz w:val="20"/>
          <w:szCs w:val="20"/>
        </w:rPr>
      </w:pPr>
    </w:p>
    <w:p w:rsidR="00F91FE3" w:rsidRPr="00F91FE3" w:rsidRDefault="00F91FE3" w:rsidP="00F91FE3">
      <w:pPr>
        <w:rPr>
          <w:rFonts w:ascii="Arial" w:hAnsi="Arial" w:cs="Arial"/>
          <w:b/>
          <w:sz w:val="20"/>
          <w:szCs w:val="20"/>
        </w:rPr>
      </w:pPr>
      <w:bookmarkStart w:id="1" w:name="_Hlk223086885"/>
      <w:proofErr w:type="spellStart"/>
      <w:r w:rsidRPr="00F91FE3">
        <w:rPr>
          <w:rFonts w:ascii="Arial" w:hAnsi="Arial" w:cs="Arial"/>
          <w:b/>
          <w:sz w:val="20"/>
          <w:szCs w:val="20"/>
        </w:rPr>
        <w:t>Hoo</w:t>
      </w:r>
      <w:proofErr w:type="spellEnd"/>
      <w:r w:rsidRPr="00F91FE3">
        <w:rPr>
          <w:rFonts w:ascii="Arial" w:hAnsi="Arial" w:cs="Arial"/>
          <w:b/>
          <w:sz w:val="20"/>
          <w:szCs w:val="20"/>
        </w:rPr>
        <w:t xml:space="preserve"> Peng Yong</w:t>
      </w:r>
      <w:r w:rsidRPr="00F91FE3">
        <w:rPr>
          <w:rFonts w:ascii="Arial" w:hAnsi="Arial" w:cs="Arial"/>
          <w:b/>
          <w:sz w:val="20"/>
          <w:szCs w:val="20"/>
        </w:rPr>
        <w:t xml:space="preserve">, </w:t>
      </w:r>
      <w:proofErr w:type="spellStart"/>
      <w:r w:rsidRPr="00F91FE3">
        <w:rPr>
          <w:rFonts w:ascii="Arial" w:hAnsi="Arial" w:cs="Arial"/>
          <w:b/>
          <w:sz w:val="20"/>
          <w:szCs w:val="20"/>
        </w:rPr>
        <w:t>Universiti</w:t>
      </w:r>
      <w:proofErr w:type="spellEnd"/>
      <w:r w:rsidRPr="00F91FE3">
        <w:rPr>
          <w:rFonts w:ascii="Arial" w:hAnsi="Arial" w:cs="Arial"/>
          <w:b/>
          <w:sz w:val="20"/>
          <w:szCs w:val="20"/>
        </w:rPr>
        <w:t xml:space="preserve"> Malaysia Perlis</w:t>
      </w:r>
      <w:r w:rsidRPr="00F91FE3">
        <w:rPr>
          <w:rFonts w:ascii="Arial" w:hAnsi="Arial" w:cs="Arial"/>
          <w:b/>
          <w:sz w:val="20"/>
          <w:szCs w:val="20"/>
        </w:rPr>
        <w:t xml:space="preserve">, </w:t>
      </w:r>
      <w:r w:rsidRPr="00F91FE3">
        <w:rPr>
          <w:rFonts w:ascii="Arial" w:hAnsi="Arial" w:cs="Arial"/>
          <w:b/>
          <w:sz w:val="20"/>
          <w:szCs w:val="20"/>
        </w:rPr>
        <w:t>Malaysia</w:t>
      </w:r>
      <w:bookmarkEnd w:id="1"/>
    </w:p>
    <w:sectPr w:rsidR="00F91FE3" w:rsidRPr="00F91FE3">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56B" w:rsidRDefault="0043756B">
      <w:r>
        <w:separator/>
      </w:r>
    </w:p>
  </w:endnote>
  <w:endnote w:type="continuationSeparator" w:id="0">
    <w:p w:rsidR="0043756B" w:rsidRDefault="0043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41D" w:rsidRDefault="0043756B">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13441D" w:rsidRDefault="0043756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13441D" w:rsidRDefault="0043756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13441D" w:rsidRDefault="0043756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13441D" w:rsidRDefault="0043756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3441D" w:rsidRDefault="0043756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13441D" w:rsidRDefault="0043756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3441D" w:rsidRDefault="0043756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13441D" w:rsidRDefault="0043756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56B" w:rsidRDefault="0043756B">
      <w:r>
        <w:separator/>
      </w:r>
    </w:p>
  </w:footnote>
  <w:footnote w:type="continuationSeparator" w:id="0">
    <w:p w:rsidR="0043756B" w:rsidRDefault="0043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41D" w:rsidRDefault="0043756B">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3441D" w:rsidRDefault="0043756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13441D" w:rsidRDefault="0043756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6C3"/>
    <w:multiLevelType w:val="hybridMultilevel"/>
    <w:tmpl w:val="BDE213D0"/>
    <w:lvl w:ilvl="0" w:tplc="7BEC73C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C58E74A">
      <w:numFmt w:val="bullet"/>
      <w:lvlText w:val="•"/>
      <w:lvlJc w:val="left"/>
      <w:pPr>
        <w:ind w:left="1672" w:hanging="360"/>
      </w:pPr>
      <w:rPr>
        <w:rFonts w:hint="default"/>
        <w:lang w:val="en-US" w:eastAsia="en-US" w:bidi="ar-SA"/>
      </w:rPr>
    </w:lvl>
    <w:lvl w:ilvl="2" w:tplc="B54CC646">
      <w:numFmt w:val="bullet"/>
      <w:lvlText w:val="•"/>
      <w:lvlJc w:val="left"/>
      <w:pPr>
        <w:ind w:left="2525" w:hanging="360"/>
      </w:pPr>
      <w:rPr>
        <w:rFonts w:hint="default"/>
        <w:lang w:val="en-US" w:eastAsia="en-US" w:bidi="ar-SA"/>
      </w:rPr>
    </w:lvl>
    <w:lvl w:ilvl="3" w:tplc="F62A3BD6">
      <w:numFmt w:val="bullet"/>
      <w:lvlText w:val="•"/>
      <w:lvlJc w:val="left"/>
      <w:pPr>
        <w:ind w:left="3377" w:hanging="360"/>
      </w:pPr>
      <w:rPr>
        <w:rFonts w:hint="default"/>
        <w:lang w:val="en-US" w:eastAsia="en-US" w:bidi="ar-SA"/>
      </w:rPr>
    </w:lvl>
    <w:lvl w:ilvl="4" w:tplc="D96205DA">
      <w:numFmt w:val="bullet"/>
      <w:lvlText w:val="•"/>
      <w:lvlJc w:val="left"/>
      <w:pPr>
        <w:ind w:left="4230" w:hanging="360"/>
      </w:pPr>
      <w:rPr>
        <w:rFonts w:hint="default"/>
        <w:lang w:val="en-US" w:eastAsia="en-US" w:bidi="ar-SA"/>
      </w:rPr>
    </w:lvl>
    <w:lvl w:ilvl="5" w:tplc="DC4261BE">
      <w:numFmt w:val="bullet"/>
      <w:lvlText w:val="•"/>
      <w:lvlJc w:val="left"/>
      <w:pPr>
        <w:ind w:left="5083" w:hanging="360"/>
      </w:pPr>
      <w:rPr>
        <w:rFonts w:hint="default"/>
        <w:lang w:val="en-US" w:eastAsia="en-US" w:bidi="ar-SA"/>
      </w:rPr>
    </w:lvl>
    <w:lvl w:ilvl="6" w:tplc="4A7AB4FE">
      <w:numFmt w:val="bullet"/>
      <w:lvlText w:val="•"/>
      <w:lvlJc w:val="left"/>
      <w:pPr>
        <w:ind w:left="5935" w:hanging="360"/>
      </w:pPr>
      <w:rPr>
        <w:rFonts w:hint="default"/>
        <w:lang w:val="en-US" w:eastAsia="en-US" w:bidi="ar-SA"/>
      </w:rPr>
    </w:lvl>
    <w:lvl w:ilvl="7" w:tplc="FFE6D05A">
      <w:numFmt w:val="bullet"/>
      <w:lvlText w:val="•"/>
      <w:lvlJc w:val="left"/>
      <w:pPr>
        <w:ind w:left="6788" w:hanging="360"/>
      </w:pPr>
      <w:rPr>
        <w:rFonts w:hint="default"/>
        <w:lang w:val="en-US" w:eastAsia="en-US" w:bidi="ar-SA"/>
      </w:rPr>
    </w:lvl>
    <w:lvl w:ilvl="8" w:tplc="A4302DB8">
      <w:numFmt w:val="bullet"/>
      <w:lvlText w:val="•"/>
      <w:lvlJc w:val="left"/>
      <w:pPr>
        <w:ind w:left="7640" w:hanging="360"/>
      </w:pPr>
      <w:rPr>
        <w:rFonts w:hint="default"/>
        <w:lang w:val="en-US" w:eastAsia="en-US" w:bidi="ar-SA"/>
      </w:rPr>
    </w:lvl>
  </w:abstractNum>
  <w:abstractNum w:abstractNumId="1" w15:restartNumberingAfterBreak="0">
    <w:nsid w:val="0A435619"/>
    <w:multiLevelType w:val="hybridMultilevel"/>
    <w:tmpl w:val="AD648BFA"/>
    <w:lvl w:ilvl="0" w:tplc="7CDC9B1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D5E4518">
      <w:numFmt w:val="bullet"/>
      <w:lvlText w:val="•"/>
      <w:lvlJc w:val="left"/>
      <w:pPr>
        <w:ind w:left="1672" w:hanging="360"/>
      </w:pPr>
      <w:rPr>
        <w:rFonts w:hint="default"/>
        <w:lang w:val="en-US" w:eastAsia="en-US" w:bidi="ar-SA"/>
      </w:rPr>
    </w:lvl>
    <w:lvl w:ilvl="2" w:tplc="F91EB994">
      <w:numFmt w:val="bullet"/>
      <w:lvlText w:val="•"/>
      <w:lvlJc w:val="left"/>
      <w:pPr>
        <w:ind w:left="2525" w:hanging="360"/>
      </w:pPr>
      <w:rPr>
        <w:rFonts w:hint="default"/>
        <w:lang w:val="en-US" w:eastAsia="en-US" w:bidi="ar-SA"/>
      </w:rPr>
    </w:lvl>
    <w:lvl w:ilvl="3" w:tplc="D142672C">
      <w:numFmt w:val="bullet"/>
      <w:lvlText w:val="•"/>
      <w:lvlJc w:val="left"/>
      <w:pPr>
        <w:ind w:left="3377" w:hanging="360"/>
      </w:pPr>
      <w:rPr>
        <w:rFonts w:hint="default"/>
        <w:lang w:val="en-US" w:eastAsia="en-US" w:bidi="ar-SA"/>
      </w:rPr>
    </w:lvl>
    <w:lvl w:ilvl="4" w:tplc="83442A0C">
      <w:numFmt w:val="bullet"/>
      <w:lvlText w:val="•"/>
      <w:lvlJc w:val="left"/>
      <w:pPr>
        <w:ind w:left="4230" w:hanging="360"/>
      </w:pPr>
      <w:rPr>
        <w:rFonts w:hint="default"/>
        <w:lang w:val="en-US" w:eastAsia="en-US" w:bidi="ar-SA"/>
      </w:rPr>
    </w:lvl>
    <w:lvl w:ilvl="5" w:tplc="8138C8BA">
      <w:numFmt w:val="bullet"/>
      <w:lvlText w:val="•"/>
      <w:lvlJc w:val="left"/>
      <w:pPr>
        <w:ind w:left="5083" w:hanging="360"/>
      </w:pPr>
      <w:rPr>
        <w:rFonts w:hint="default"/>
        <w:lang w:val="en-US" w:eastAsia="en-US" w:bidi="ar-SA"/>
      </w:rPr>
    </w:lvl>
    <w:lvl w:ilvl="6" w:tplc="07FEFC62">
      <w:numFmt w:val="bullet"/>
      <w:lvlText w:val="•"/>
      <w:lvlJc w:val="left"/>
      <w:pPr>
        <w:ind w:left="5935" w:hanging="360"/>
      </w:pPr>
      <w:rPr>
        <w:rFonts w:hint="default"/>
        <w:lang w:val="en-US" w:eastAsia="en-US" w:bidi="ar-SA"/>
      </w:rPr>
    </w:lvl>
    <w:lvl w:ilvl="7" w:tplc="D1BCC06C">
      <w:numFmt w:val="bullet"/>
      <w:lvlText w:val="•"/>
      <w:lvlJc w:val="left"/>
      <w:pPr>
        <w:ind w:left="6788" w:hanging="360"/>
      </w:pPr>
      <w:rPr>
        <w:rFonts w:hint="default"/>
        <w:lang w:val="en-US" w:eastAsia="en-US" w:bidi="ar-SA"/>
      </w:rPr>
    </w:lvl>
    <w:lvl w:ilvl="8" w:tplc="6950C072">
      <w:numFmt w:val="bullet"/>
      <w:lvlText w:val="•"/>
      <w:lvlJc w:val="left"/>
      <w:pPr>
        <w:ind w:left="7640" w:hanging="360"/>
      </w:pPr>
      <w:rPr>
        <w:rFonts w:hint="default"/>
        <w:lang w:val="en-US" w:eastAsia="en-US" w:bidi="ar-SA"/>
      </w:rPr>
    </w:lvl>
  </w:abstractNum>
  <w:abstractNum w:abstractNumId="2" w15:restartNumberingAfterBreak="0">
    <w:nsid w:val="0C1078B8"/>
    <w:multiLevelType w:val="hybridMultilevel"/>
    <w:tmpl w:val="1DF822E0"/>
    <w:lvl w:ilvl="0" w:tplc="3BC0B770">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5F04210">
      <w:numFmt w:val="bullet"/>
      <w:lvlText w:val="•"/>
      <w:lvlJc w:val="left"/>
      <w:pPr>
        <w:ind w:left="1672" w:hanging="360"/>
      </w:pPr>
      <w:rPr>
        <w:rFonts w:hint="default"/>
        <w:lang w:val="en-US" w:eastAsia="en-US" w:bidi="ar-SA"/>
      </w:rPr>
    </w:lvl>
    <w:lvl w:ilvl="2" w:tplc="CF3A8A36">
      <w:numFmt w:val="bullet"/>
      <w:lvlText w:val="•"/>
      <w:lvlJc w:val="left"/>
      <w:pPr>
        <w:ind w:left="2525" w:hanging="360"/>
      </w:pPr>
      <w:rPr>
        <w:rFonts w:hint="default"/>
        <w:lang w:val="en-US" w:eastAsia="en-US" w:bidi="ar-SA"/>
      </w:rPr>
    </w:lvl>
    <w:lvl w:ilvl="3" w:tplc="D4A8BB02">
      <w:numFmt w:val="bullet"/>
      <w:lvlText w:val="•"/>
      <w:lvlJc w:val="left"/>
      <w:pPr>
        <w:ind w:left="3377" w:hanging="360"/>
      </w:pPr>
      <w:rPr>
        <w:rFonts w:hint="default"/>
        <w:lang w:val="en-US" w:eastAsia="en-US" w:bidi="ar-SA"/>
      </w:rPr>
    </w:lvl>
    <w:lvl w:ilvl="4" w:tplc="AAB68E92">
      <w:numFmt w:val="bullet"/>
      <w:lvlText w:val="•"/>
      <w:lvlJc w:val="left"/>
      <w:pPr>
        <w:ind w:left="4230" w:hanging="360"/>
      </w:pPr>
      <w:rPr>
        <w:rFonts w:hint="default"/>
        <w:lang w:val="en-US" w:eastAsia="en-US" w:bidi="ar-SA"/>
      </w:rPr>
    </w:lvl>
    <w:lvl w:ilvl="5" w:tplc="1D04A410">
      <w:numFmt w:val="bullet"/>
      <w:lvlText w:val="•"/>
      <w:lvlJc w:val="left"/>
      <w:pPr>
        <w:ind w:left="5083" w:hanging="360"/>
      </w:pPr>
      <w:rPr>
        <w:rFonts w:hint="default"/>
        <w:lang w:val="en-US" w:eastAsia="en-US" w:bidi="ar-SA"/>
      </w:rPr>
    </w:lvl>
    <w:lvl w:ilvl="6" w:tplc="7F6A6814">
      <w:numFmt w:val="bullet"/>
      <w:lvlText w:val="•"/>
      <w:lvlJc w:val="left"/>
      <w:pPr>
        <w:ind w:left="5935" w:hanging="360"/>
      </w:pPr>
      <w:rPr>
        <w:rFonts w:hint="default"/>
        <w:lang w:val="en-US" w:eastAsia="en-US" w:bidi="ar-SA"/>
      </w:rPr>
    </w:lvl>
    <w:lvl w:ilvl="7" w:tplc="4AC84AC2">
      <w:numFmt w:val="bullet"/>
      <w:lvlText w:val="•"/>
      <w:lvlJc w:val="left"/>
      <w:pPr>
        <w:ind w:left="6788" w:hanging="360"/>
      </w:pPr>
      <w:rPr>
        <w:rFonts w:hint="default"/>
        <w:lang w:val="en-US" w:eastAsia="en-US" w:bidi="ar-SA"/>
      </w:rPr>
    </w:lvl>
    <w:lvl w:ilvl="8" w:tplc="41408268">
      <w:numFmt w:val="bullet"/>
      <w:lvlText w:val="•"/>
      <w:lvlJc w:val="left"/>
      <w:pPr>
        <w:ind w:left="7640" w:hanging="360"/>
      </w:pPr>
      <w:rPr>
        <w:rFonts w:hint="default"/>
        <w:lang w:val="en-US" w:eastAsia="en-US" w:bidi="ar-SA"/>
      </w:rPr>
    </w:lvl>
  </w:abstractNum>
  <w:abstractNum w:abstractNumId="3" w15:restartNumberingAfterBreak="0">
    <w:nsid w:val="23DD0521"/>
    <w:multiLevelType w:val="hybridMultilevel"/>
    <w:tmpl w:val="D7FC6248"/>
    <w:lvl w:ilvl="0" w:tplc="D2BAC95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410A0AA">
      <w:numFmt w:val="bullet"/>
      <w:lvlText w:val="•"/>
      <w:lvlJc w:val="left"/>
      <w:pPr>
        <w:ind w:left="1672" w:hanging="360"/>
      </w:pPr>
      <w:rPr>
        <w:rFonts w:hint="default"/>
        <w:lang w:val="en-US" w:eastAsia="en-US" w:bidi="ar-SA"/>
      </w:rPr>
    </w:lvl>
    <w:lvl w:ilvl="2" w:tplc="2B387670">
      <w:numFmt w:val="bullet"/>
      <w:lvlText w:val="•"/>
      <w:lvlJc w:val="left"/>
      <w:pPr>
        <w:ind w:left="2525" w:hanging="360"/>
      </w:pPr>
      <w:rPr>
        <w:rFonts w:hint="default"/>
        <w:lang w:val="en-US" w:eastAsia="en-US" w:bidi="ar-SA"/>
      </w:rPr>
    </w:lvl>
    <w:lvl w:ilvl="3" w:tplc="129C41E4">
      <w:numFmt w:val="bullet"/>
      <w:lvlText w:val="•"/>
      <w:lvlJc w:val="left"/>
      <w:pPr>
        <w:ind w:left="3377" w:hanging="360"/>
      </w:pPr>
      <w:rPr>
        <w:rFonts w:hint="default"/>
        <w:lang w:val="en-US" w:eastAsia="en-US" w:bidi="ar-SA"/>
      </w:rPr>
    </w:lvl>
    <w:lvl w:ilvl="4" w:tplc="233896DC">
      <w:numFmt w:val="bullet"/>
      <w:lvlText w:val="•"/>
      <w:lvlJc w:val="left"/>
      <w:pPr>
        <w:ind w:left="4230" w:hanging="360"/>
      </w:pPr>
      <w:rPr>
        <w:rFonts w:hint="default"/>
        <w:lang w:val="en-US" w:eastAsia="en-US" w:bidi="ar-SA"/>
      </w:rPr>
    </w:lvl>
    <w:lvl w:ilvl="5" w:tplc="DC042A02">
      <w:numFmt w:val="bullet"/>
      <w:lvlText w:val="•"/>
      <w:lvlJc w:val="left"/>
      <w:pPr>
        <w:ind w:left="5083" w:hanging="360"/>
      </w:pPr>
      <w:rPr>
        <w:rFonts w:hint="default"/>
        <w:lang w:val="en-US" w:eastAsia="en-US" w:bidi="ar-SA"/>
      </w:rPr>
    </w:lvl>
    <w:lvl w:ilvl="6" w:tplc="0530457E">
      <w:numFmt w:val="bullet"/>
      <w:lvlText w:val="•"/>
      <w:lvlJc w:val="left"/>
      <w:pPr>
        <w:ind w:left="5935" w:hanging="360"/>
      </w:pPr>
      <w:rPr>
        <w:rFonts w:hint="default"/>
        <w:lang w:val="en-US" w:eastAsia="en-US" w:bidi="ar-SA"/>
      </w:rPr>
    </w:lvl>
    <w:lvl w:ilvl="7" w:tplc="54C2F6CC">
      <w:numFmt w:val="bullet"/>
      <w:lvlText w:val="•"/>
      <w:lvlJc w:val="left"/>
      <w:pPr>
        <w:ind w:left="6788" w:hanging="360"/>
      </w:pPr>
      <w:rPr>
        <w:rFonts w:hint="default"/>
        <w:lang w:val="en-US" w:eastAsia="en-US" w:bidi="ar-SA"/>
      </w:rPr>
    </w:lvl>
    <w:lvl w:ilvl="8" w:tplc="9FF89D90">
      <w:numFmt w:val="bullet"/>
      <w:lvlText w:val="•"/>
      <w:lvlJc w:val="left"/>
      <w:pPr>
        <w:ind w:left="7640" w:hanging="360"/>
      </w:pPr>
      <w:rPr>
        <w:rFonts w:hint="default"/>
        <w:lang w:val="en-US" w:eastAsia="en-US" w:bidi="ar-SA"/>
      </w:rPr>
    </w:lvl>
  </w:abstractNum>
  <w:abstractNum w:abstractNumId="4" w15:restartNumberingAfterBreak="0">
    <w:nsid w:val="35F65A5A"/>
    <w:multiLevelType w:val="hybridMultilevel"/>
    <w:tmpl w:val="DE32E58E"/>
    <w:lvl w:ilvl="0" w:tplc="3F761B4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B129946">
      <w:numFmt w:val="bullet"/>
      <w:lvlText w:val="•"/>
      <w:lvlJc w:val="left"/>
      <w:pPr>
        <w:ind w:left="1672" w:hanging="360"/>
      </w:pPr>
      <w:rPr>
        <w:rFonts w:hint="default"/>
        <w:lang w:val="en-US" w:eastAsia="en-US" w:bidi="ar-SA"/>
      </w:rPr>
    </w:lvl>
    <w:lvl w:ilvl="2" w:tplc="A3D6CF0A">
      <w:numFmt w:val="bullet"/>
      <w:lvlText w:val="•"/>
      <w:lvlJc w:val="left"/>
      <w:pPr>
        <w:ind w:left="2525" w:hanging="360"/>
      </w:pPr>
      <w:rPr>
        <w:rFonts w:hint="default"/>
        <w:lang w:val="en-US" w:eastAsia="en-US" w:bidi="ar-SA"/>
      </w:rPr>
    </w:lvl>
    <w:lvl w:ilvl="3" w:tplc="33A6CA54">
      <w:numFmt w:val="bullet"/>
      <w:lvlText w:val="•"/>
      <w:lvlJc w:val="left"/>
      <w:pPr>
        <w:ind w:left="3377" w:hanging="360"/>
      </w:pPr>
      <w:rPr>
        <w:rFonts w:hint="default"/>
        <w:lang w:val="en-US" w:eastAsia="en-US" w:bidi="ar-SA"/>
      </w:rPr>
    </w:lvl>
    <w:lvl w:ilvl="4" w:tplc="ADD2D644">
      <w:numFmt w:val="bullet"/>
      <w:lvlText w:val="•"/>
      <w:lvlJc w:val="left"/>
      <w:pPr>
        <w:ind w:left="4230" w:hanging="360"/>
      </w:pPr>
      <w:rPr>
        <w:rFonts w:hint="default"/>
        <w:lang w:val="en-US" w:eastAsia="en-US" w:bidi="ar-SA"/>
      </w:rPr>
    </w:lvl>
    <w:lvl w:ilvl="5" w:tplc="9C4ECDF4">
      <w:numFmt w:val="bullet"/>
      <w:lvlText w:val="•"/>
      <w:lvlJc w:val="left"/>
      <w:pPr>
        <w:ind w:left="5083" w:hanging="360"/>
      </w:pPr>
      <w:rPr>
        <w:rFonts w:hint="default"/>
        <w:lang w:val="en-US" w:eastAsia="en-US" w:bidi="ar-SA"/>
      </w:rPr>
    </w:lvl>
    <w:lvl w:ilvl="6" w:tplc="B8949CB2">
      <w:numFmt w:val="bullet"/>
      <w:lvlText w:val="•"/>
      <w:lvlJc w:val="left"/>
      <w:pPr>
        <w:ind w:left="5935" w:hanging="360"/>
      </w:pPr>
      <w:rPr>
        <w:rFonts w:hint="default"/>
        <w:lang w:val="en-US" w:eastAsia="en-US" w:bidi="ar-SA"/>
      </w:rPr>
    </w:lvl>
    <w:lvl w:ilvl="7" w:tplc="E2627274">
      <w:numFmt w:val="bullet"/>
      <w:lvlText w:val="•"/>
      <w:lvlJc w:val="left"/>
      <w:pPr>
        <w:ind w:left="6788" w:hanging="360"/>
      </w:pPr>
      <w:rPr>
        <w:rFonts w:hint="default"/>
        <w:lang w:val="en-US" w:eastAsia="en-US" w:bidi="ar-SA"/>
      </w:rPr>
    </w:lvl>
    <w:lvl w:ilvl="8" w:tplc="54FCBD84">
      <w:numFmt w:val="bullet"/>
      <w:lvlText w:val="•"/>
      <w:lvlJc w:val="left"/>
      <w:pPr>
        <w:ind w:left="7640" w:hanging="360"/>
      </w:pPr>
      <w:rPr>
        <w:rFonts w:hint="default"/>
        <w:lang w:val="en-US"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441D"/>
    <w:rsid w:val="0013441D"/>
    <w:rsid w:val="0043756B"/>
    <w:rsid w:val="00F9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20"/>
  <w15:docId w15:val="{9623EDF5-5CFA-47DC-86CA-DBAAC34A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index.php/AJ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cp:revision>
  <dcterms:created xsi:type="dcterms:W3CDTF">2026-02-12T08:01:00Z</dcterms:created>
  <dcterms:modified xsi:type="dcterms:W3CDTF">2026-02-27T06:44:00Z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for Microsoft 365</vt:lpwstr>
  </property>
  <property fmtid="{D5CDD505-2E9C-101B-9397-08002B2CF9AE}" pid="4" name="LastSaved">
    <vt:filetime>2026-02-12T00:00:00Z</vt:filetime>
  </property>
  <property fmtid="{D5CDD505-2E9C-101B-9397-08002B2CF9AE}" pid="5" name="Producer">
    <vt:lpwstr>Microsoft® Word for Microsoft 365</vt:lpwstr>
  </property>
</Properties>
</file>