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E30E" w14:textId="77777777" w:rsidR="00A42ECA" w:rsidRDefault="00A42ECA" w:rsidP="00CB7E61">
      <w:pPr>
        <w:spacing w:after="0" w:line="276" w:lineRule="auto"/>
        <w:jc w:val="right"/>
        <w:rPr>
          <w:rFonts w:ascii="Arial" w:hAnsi="Arial" w:cs="Arial"/>
          <w:b/>
          <w:bCs/>
          <w:sz w:val="28"/>
          <w:szCs w:val="28"/>
        </w:rPr>
      </w:pPr>
      <w:r w:rsidRPr="00A42ECA">
        <w:rPr>
          <w:rFonts w:ascii="Arial" w:hAnsi="Arial" w:cs="Arial"/>
          <w:b/>
          <w:bCs/>
          <w:sz w:val="28"/>
          <w:szCs w:val="28"/>
        </w:rPr>
        <w:t xml:space="preserve">Original Research Article </w:t>
      </w:r>
    </w:p>
    <w:p w14:paraId="4A98C764" w14:textId="77777777" w:rsidR="00A42ECA" w:rsidRDefault="00A42ECA" w:rsidP="00CB7E61">
      <w:pPr>
        <w:spacing w:after="0" w:line="276" w:lineRule="auto"/>
        <w:jc w:val="right"/>
        <w:rPr>
          <w:rFonts w:ascii="Arial" w:hAnsi="Arial" w:cs="Arial"/>
          <w:b/>
          <w:bCs/>
          <w:sz w:val="28"/>
          <w:szCs w:val="28"/>
        </w:rPr>
      </w:pPr>
    </w:p>
    <w:p w14:paraId="0BD76660" w14:textId="60FC5013" w:rsidR="008A20A6" w:rsidRDefault="008A20A6" w:rsidP="00CB7E61">
      <w:pPr>
        <w:spacing w:after="0" w:line="276" w:lineRule="auto"/>
        <w:jc w:val="right"/>
        <w:rPr>
          <w:rFonts w:ascii="Arial" w:hAnsi="Arial" w:cs="Arial"/>
          <w:b/>
          <w:bCs/>
          <w:sz w:val="28"/>
          <w:szCs w:val="28"/>
        </w:rPr>
      </w:pPr>
      <w:r w:rsidRPr="00353141">
        <w:rPr>
          <w:rFonts w:ascii="Arial" w:hAnsi="Arial" w:cs="Arial"/>
          <w:b/>
          <w:bCs/>
          <w:sz w:val="28"/>
          <w:szCs w:val="28"/>
        </w:rPr>
        <w:t>TUCKING TOOL: INNOVATION FOR HEALTH AND SAFETY OF HOUSEKEEPING PERSONNEL IN HOSPITALITY INDUSTRY</w:t>
      </w:r>
    </w:p>
    <w:p w14:paraId="136260C1" w14:textId="77777777" w:rsidR="00A42ECA" w:rsidRPr="00353141" w:rsidRDefault="00A42ECA" w:rsidP="00CB7E61">
      <w:pPr>
        <w:spacing w:after="0" w:line="276" w:lineRule="auto"/>
        <w:jc w:val="right"/>
        <w:rPr>
          <w:rFonts w:ascii="Arial" w:hAnsi="Arial" w:cs="Arial"/>
          <w:b/>
          <w:bCs/>
          <w:sz w:val="28"/>
          <w:szCs w:val="28"/>
        </w:rPr>
      </w:pPr>
    </w:p>
    <w:p w14:paraId="14671AC3" w14:textId="77777777" w:rsidR="005C286B" w:rsidRPr="00353141" w:rsidRDefault="005C286B" w:rsidP="009326E2">
      <w:pPr>
        <w:spacing w:after="0" w:line="480" w:lineRule="auto"/>
        <w:jc w:val="center"/>
        <w:rPr>
          <w:rFonts w:ascii="Arial" w:eastAsia="Times New Roman" w:hAnsi="Arial" w:cs="Arial"/>
          <w:b/>
          <w:sz w:val="8"/>
          <w:szCs w:val="8"/>
        </w:rPr>
      </w:pPr>
    </w:p>
    <w:p w14:paraId="67913F46" w14:textId="1A5AF623" w:rsidR="00950EBD" w:rsidRPr="00CB7E61" w:rsidRDefault="00353141" w:rsidP="009326E2">
      <w:pPr>
        <w:spacing w:after="0" w:line="480" w:lineRule="auto"/>
        <w:jc w:val="right"/>
        <w:rPr>
          <w:rFonts w:ascii="Arial" w:eastAsia="Times New Roman" w:hAnsi="Arial" w:cs="Arial"/>
          <w:sz w:val="20"/>
          <w:szCs w:val="20"/>
        </w:rPr>
      </w:pPr>
      <w:r w:rsidRPr="00CB7E61">
        <w:rPr>
          <w:rFonts w:ascii="Arial" w:eastAsia="Times New Roman" w:hAnsi="Arial" w:cs="Arial"/>
          <w:sz w:val="20"/>
          <w:szCs w:val="20"/>
        </w:rPr>
        <w:t xml:space="preserve"> </w:t>
      </w:r>
    </w:p>
    <w:p w14:paraId="7CC6734F" w14:textId="17A082B4" w:rsidR="00353141" w:rsidRDefault="00353141" w:rsidP="009326E2">
      <w:pPr>
        <w:spacing w:after="0" w:line="480" w:lineRule="auto"/>
        <w:rPr>
          <w:rFonts w:ascii="Arial" w:eastAsia="Times New Roman" w:hAnsi="Arial" w:cs="Arial"/>
          <w:b/>
          <w:sz w:val="22"/>
          <w:szCs w:val="22"/>
        </w:rPr>
      </w:pPr>
      <w:r>
        <w:rPr>
          <w:rFonts w:ascii="Arial" w:eastAsia="Times New Roman" w:hAnsi="Arial" w:cs="Arial"/>
          <w:b/>
          <w:noProof/>
          <w:sz w:val="22"/>
          <w:szCs w:val="22"/>
        </w:rPr>
        <mc:AlternateContent>
          <mc:Choice Requires="wps">
            <w:drawing>
              <wp:anchor distT="0" distB="0" distL="114300" distR="114300" simplePos="0" relativeHeight="251665408" behindDoc="0" locked="0" layoutInCell="1" allowOverlap="1" wp14:anchorId="03C2FAE0" wp14:editId="1D6A5D2B">
                <wp:simplePos x="0" y="0"/>
                <wp:positionH relativeFrom="column">
                  <wp:posOffset>-68580</wp:posOffset>
                </wp:positionH>
                <wp:positionV relativeFrom="paragraph">
                  <wp:posOffset>113030</wp:posOffset>
                </wp:positionV>
                <wp:extent cx="5913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131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9927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8.9pt" to="460.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" strokecolor="black [3213]" strokeweight="1.5pt">
                <v:stroke joinstyle="miter"/>
              </v:line>
            </w:pict>
          </mc:Fallback>
        </mc:AlternateContent>
      </w:r>
    </w:p>
    <w:p w14:paraId="78A83E8F" w14:textId="43796D86" w:rsidR="005C286B" w:rsidRPr="00353141" w:rsidRDefault="00B810F8" w:rsidP="009326E2">
      <w:pPr>
        <w:spacing w:after="0" w:line="480" w:lineRule="auto"/>
        <w:ind w:left="-90"/>
        <w:rPr>
          <w:rFonts w:ascii="Arial" w:eastAsia="Times New Roman" w:hAnsi="Arial" w:cs="Arial"/>
          <w:b/>
          <w:sz w:val="22"/>
          <w:szCs w:val="22"/>
        </w:rPr>
      </w:pPr>
      <w:r>
        <w:rPr>
          <w:rFonts w:ascii="Arial" w:eastAsia="Times New Roman" w:hAnsi="Arial" w:cs="Arial"/>
          <w:b/>
          <w:noProof/>
          <w:sz w:val="22"/>
          <w:szCs w:val="22"/>
        </w:rPr>
        <mc:AlternateContent>
          <mc:Choice Requires="wps">
            <w:drawing>
              <wp:anchor distT="0" distB="0" distL="114300" distR="114300" simplePos="0" relativeHeight="251646464" behindDoc="1" locked="0" layoutInCell="1" allowOverlap="1" wp14:anchorId="28C46FCE" wp14:editId="43E0F795">
                <wp:simplePos x="0" y="0"/>
                <wp:positionH relativeFrom="column">
                  <wp:posOffset>-67733</wp:posOffset>
                </wp:positionH>
                <wp:positionV relativeFrom="paragraph">
                  <wp:posOffset>320887</wp:posOffset>
                </wp:positionV>
                <wp:extent cx="5913120" cy="5130800"/>
                <wp:effectExtent l="0" t="0" r="11430" b="12700"/>
                <wp:wrapNone/>
                <wp:docPr id="1" name="Rectangle 1"/>
                <wp:cNvGraphicFramePr/>
                <a:graphic xmlns:a="http://schemas.openxmlformats.org/drawingml/2006/main">
                  <a:graphicData uri="http://schemas.microsoft.com/office/word/2010/wordprocessingShape">
                    <wps:wsp>
                      <wps:cNvSpPr/>
                      <wps:spPr>
                        <a:xfrm>
                          <a:off x="0" y="0"/>
                          <a:ext cx="5913120" cy="51308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285C2" id="Rectangle 1" o:spid="_x0000_s1026" style="position:absolute;margin-left:-5.35pt;margin-top:25.25pt;width:465.6pt;height:4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" fillcolor="#d8d8d8 [2732]" strokecolor="black [3213]" strokeweight=".5pt"/>
            </w:pict>
          </mc:Fallback>
        </mc:AlternateContent>
      </w:r>
      <w:r w:rsidR="00353141" w:rsidRPr="00353141">
        <w:rPr>
          <w:rFonts w:ascii="Arial" w:eastAsia="Times New Roman" w:hAnsi="Arial" w:cs="Arial"/>
          <w:b/>
          <w:sz w:val="22"/>
          <w:szCs w:val="22"/>
        </w:rPr>
        <w:t>ABSTRACT</w:t>
      </w:r>
    </w:p>
    <w:p w14:paraId="5789B559" w14:textId="50A5B212"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Aim:</w:t>
      </w:r>
    </w:p>
    <w:p w14:paraId="47A0A4BE" w14:textId="452BD5A3"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To design and evaluate a sofa cum mattress tucking tool as an ergonomic solution to reduce physical strain, improve safety, and enhance the efficiency and well-being of housekeeping staff in the hospitality industry.</w:t>
      </w:r>
    </w:p>
    <w:p w14:paraId="78DCF3E6" w14:textId="1D9DC649"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Study Design:</w:t>
      </w:r>
    </w:p>
    <w:p w14:paraId="5575F25E" w14:textId="2C125DFF"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Descriptive and exploratory research design.</w:t>
      </w:r>
    </w:p>
    <w:p w14:paraId="28DFE933"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Place and Duration of Study:</w:t>
      </w:r>
    </w:p>
    <w:p w14:paraId="381F7553" w14:textId="12539CAD"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 xml:space="preserve">The study was conducted among housekeeping employees from various hotels in Vadodara. </w:t>
      </w:r>
    </w:p>
    <w:p w14:paraId="29E4BEB4"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Methodology:</w:t>
      </w:r>
    </w:p>
    <w:p w14:paraId="68BB9E3C" w14:textId="56403A9E"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A total of 120 housekeeping employees were selected using purposive sampling. Data were collected through structured questionnaires and observation sheets. The study focused on identifying physical discomfort, posture-related issues, and challenges faced during routine housekeeping tasks such as bed-making and mattress tucking. Based on the findings, a sofa cum mattress tucking tool was designed and developed as an ergonomic intervention.</w:t>
      </w:r>
    </w:p>
    <w:p w14:paraId="00B24150" w14:textId="562B2256"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Results:</w:t>
      </w:r>
    </w:p>
    <w:p w14:paraId="405F8D80" w14:textId="5FBFA595"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Out of 120 participants, a significant proportion reported experiencing physical discomfort, particularly in the fingers, wrists, back, and neck due to repetitive tasks and awkward postures. Tasks involving bending and mattress tucking were identified as major contributors to strain and fatigue. The introduction of the sofa cum mattress tucking tool demonstrated potential in reducing physical effort, minimizing injury risks, and improving task efficiency. (Specific statistical values such as percentages or p-values were not provided in the original data.)</w:t>
      </w:r>
    </w:p>
    <w:p w14:paraId="2CC42D2F"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Conclusion:</w:t>
      </w:r>
    </w:p>
    <w:p w14:paraId="7314D097" w14:textId="1D7962E6"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The sofa cum mattress tucking tool serves as an effective ergonomic innovation that supports smart housekeeping practices by reducing physical strain, preventing injuries, and enhancing productivity. It contributes to improving workplace conditions and promotes the long-term health and well-being of</w:t>
      </w:r>
      <w:r w:rsidR="0015435C">
        <w:rPr>
          <w:rFonts w:ascii="Arial" w:eastAsia="Times New Roman" w:hAnsi="Arial" w:cs="Arial"/>
          <w:sz w:val="20"/>
          <w:szCs w:val="20"/>
        </w:rPr>
        <w:t xml:space="preserve"> </w:t>
      </w:r>
      <w:r w:rsidRPr="0015435C">
        <w:rPr>
          <w:rFonts w:ascii="Arial" w:eastAsia="Times New Roman" w:hAnsi="Arial" w:cs="Arial"/>
          <w:sz w:val="20"/>
          <w:szCs w:val="20"/>
        </w:rPr>
        <w:t>housekeeping personnel. Further studies are recommended to validate its effectiveness with detailed statistical analysis.</w:t>
      </w:r>
    </w:p>
    <w:p w14:paraId="595A8CAC" w14:textId="77777777" w:rsidR="009326E2" w:rsidRPr="0015435C" w:rsidRDefault="009326E2" w:rsidP="00BD2ED1">
      <w:pPr>
        <w:spacing w:after="0" w:line="276" w:lineRule="auto"/>
        <w:contextualSpacing/>
        <w:jc w:val="both"/>
        <w:rPr>
          <w:rFonts w:ascii="Arial" w:eastAsia="Times New Roman" w:hAnsi="Arial" w:cs="Arial"/>
          <w:sz w:val="20"/>
          <w:szCs w:val="20"/>
        </w:rPr>
      </w:pPr>
    </w:p>
    <w:p w14:paraId="009333C2"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Keywords:</w:t>
      </w:r>
    </w:p>
    <w:p w14:paraId="01F7C8A5" w14:textId="2E4D6500" w:rsidR="009326E2" w:rsidRPr="0015435C" w:rsidRDefault="009326E2" w:rsidP="00BD2ED1">
      <w:pPr>
        <w:spacing w:after="0" w:line="276" w:lineRule="auto"/>
        <w:contextualSpacing/>
        <w:jc w:val="both"/>
        <w:rPr>
          <w:rFonts w:ascii="Arial" w:eastAsia="Times New Roman" w:hAnsi="Arial" w:cs="Arial"/>
          <w:i/>
          <w:iCs/>
          <w:sz w:val="20"/>
          <w:szCs w:val="20"/>
        </w:rPr>
      </w:pPr>
      <w:r w:rsidRPr="0015435C">
        <w:rPr>
          <w:rFonts w:ascii="Arial" w:eastAsia="Times New Roman" w:hAnsi="Arial" w:cs="Arial"/>
          <w:i/>
          <w:iCs/>
          <w:sz w:val="20"/>
          <w:szCs w:val="20"/>
        </w:rPr>
        <w:t>Housekeeping, Tucking Tool, Safety, Health, Well-being, Efficiency, Innovation</w:t>
      </w:r>
    </w:p>
    <w:p w14:paraId="6A2870E9" w14:textId="2886E706" w:rsidR="00BD2ED1" w:rsidRDefault="00BD2ED1" w:rsidP="00BD2ED1">
      <w:pPr>
        <w:spacing w:after="0" w:line="276" w:lineRule="auto"/>
        <w:contextualSpacing/>
        <w:jc w:val="both"/>
        <w:rPr>
          <w:rFonts w:ascii="Times New Roman" w:eastAsia="Times New Roman" w:hAnsi="Times New Roman" w:cs="Times New Roman"/>
          <w:sz w:val="22"/>
          <w:szCs w:val="22"/>
        </w:rPr>
      </w:pPr>
    </w:p>
    <w:p w14:paraId="5A598720" w14:textId="2CDE6993"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B84F707" w14:textId="6705C472"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34E41D2" w14:textId="77777777"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7AA0D9B1" w14:textId="5C0C19D1" w:rsidR="00227CB2" w:rsidRPr="00BD2ED1" w:rsidRDefault="00353141" w:rsidP="00BD2ED1">
      <w:pPr>
        <w:pStyle w:val="ListParagraph"/>
        <w:numPr>
          <w:ilvl w:val="0"/>
          <w:numId w:val="8"/>
        </w:numPr>
        <w:spacing w:after="0" w:line="480" w:lineRule="auto"/>
        <w:ind w:left="360"/>
        <w:jc w:val="both"/>
        <w:rPr>
          <w:rFonts w:ascii="Times New Roman" w:eastAsia="Times New Roman" w:hAnsi="Times New Roman" w:cs="Times New Roman"/>
          <w:sz w:val="22"/>
          <w:szCs w:val="22"/>
        </w:rPr>
      </w:pPr>
      <w:r w:rsidRPr="00BD2ED1">
        <w:rPr>
          <w:rFonts w:ascii="Times New Roman" w:hAnsi="Times New Roman" w:cs="Times New Roman"/>
          <w:b/>
          <w:bCs/>
        </w:rPr>
        <w:t>INTRODUCTION</w:t>
      </w:r>
    </w:p>
    <w:p w14:paraId="60FE5D48" w14:textId="736083AA" w:rsidR="003B04BC" w:rsidRPr="009326E2" w:rsidRDefault="003B04BC"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 xml:space="preserve">The hotel industry is a significant global employer, relying heavily on the diligent efforts of its housekeeping personnel to maintain </w:t>
      </w:r>
      <w:r w:rsidR="005C286B" w:rsidRPr="009326E2">
        <w:rPr>
          <w:rFonts w:ascii="Times New Roman" w:hAnsi="Times New Roman" w:cs="Times New Roman"/>
          <w:sz w:val="20"/>
          <w:szCs w:val="20"/>
        </w:rPr>
        <w:t>homely</w:t>
      </w:r>
      <w:r w:rsidRPr="009326E2">
        <w:rPr>
          <w:rFonts w:ascii="Times New Roman" w:hAnsi="Times New Roman" w:cs="Times New Roman"/>
          <w:sz w:val="20"/>
          <w:szCs w:val="20"/>
        </w:rPr>
        <w:t xml:space="preserve"> environments and ensure guest satisfaction (International Labour Organization, </w:t>
      </w:r>
      <w:r w:rsidRPr="009326E2">
        <w:rPr>
          <w:rFonts w:ascii="Times New Roman" w:hAnsi="Times New Roman" w:cs="Times New Roman"/>
          <w:sz w:val="20"/>
          <w:szCs w:val="20"/>
        </w:rPr>
        <w:lastRenderedPageBreak/>
        <w:t xml:space="preserve">2011). However, the demanding physical nature of housekeeping tasks, particularly bed-making, poses substantial occupational health and safety risks for these workers. </w:t>
      </w:r>
      <w:r w:rsidR="00D51D83" w:rsidRPr="009326E2">
        <w:rPr>
          <w:rFonts w:ascii="Times New Roman" w:hAnsi="Times New Roman" w:cs="Times New Roman"/>
          <w:sz w:val="20"/>
          <w:szCs w:val="20"/>
        </w:rPr>
        <w:t xml:space="preserve">Awkward postures, repetitive actions, and strain </w:t>
      </w:r>
      <w:r w:rsidRPr="009326E2">
        <w:rPr>
          <w:rFonts w:ascii="Times New Roman" w:hAnsi="Times New Roman" w:cs="Times New Roman"/>
          <w:sz w:val="20"/>
          <w:szCs w:val="20"/>
        </w:rPr>
        <w:t xml:space="preserve">required to tuck sheets and blankets beneath heavy mattresses often </w:t>
      </w:r>
      <w:r w:rsidR="00D51D83" w:rsidRPr="009326E2">
        <w:rPr>
          <w:rFonts w:ascii="Times New Roman" w:hAnsi="Times New Roman" w:cs="Times New Roman"/>
          <w:sz w:val="20"/>
          <w:szCs w:val="20"/>
        </w:rPr>
        <w:t xml:space="preserve">cause muscular skeletal disorders </w:t>
      </w:r>
      <w:r w:rsidRPr="009326E2">
        <w:rPr>
          <w:rFonts w:ascii="Times New Roman" w:hAnsi="Times New Roman" w:cs="Times New Roman"/>
          <w:sz w:val="20"/>
          <w:szCs w:val="20"/>
        </w:rPr>
        <w:t xml:space="preserve">(MSDs), </w:t>
      </w:r>
      <w:r w:rsidR="00D51D83" w:rsidRPr="009326E2">
        <w:rPr>
          <w:rFonts w:ascii="Times New Roman" w:hAnsi="Times New Roman" w:cs="Times New Roman"/>
          <w:sz w:val="20"/>
          <w:szCs w:val="20"/>
        </w:rPr>
        <w:t xml:space="preserve">such as carpal tunnel syndrome, shoulder ailments, along with back pain </w:t>
      </w:r>
      <w:r w:rsidRPr="009326E2">
        <w:rPr>
          <w:rFonts w:ascii="Times New Roman" w:hAnsi="Times New Roman" w:cs="Times New Roman"/>
          <w:sz w:val="20"/>
          <w:szCs w:val="20"/>
        </w:rPr>
        <w:t xml:space="preserve">(National Institute for Occupational Safety and Health, 1997; </w:t>
      </w:r>
      <w:proofErr w:type="spellStart"/>
      <w:r w:rsidRPr="009326E2">
        <w:rPr>
          <w:rFonts w:ascii="Times New Roman" w:hAnsi="Times New Roman" w:cs="Times New Roman"/>
          <w:sz w:val="20"/>
          <w:szCs w:val="20"/>
        </w:rPr>
        <w:t>Trinkoff</w:t>
      </w:r>
      <w:proofErr w:type="spellEnd"/>
      <w:r w:rsidRPr="009326E2">
        <w:rPr>
          <w:rFonts w:ascii="Times New Roman" w:hAnsi="Times New Roman" w:cs="Times New Roman"/>
          <w:sz w:val="20"/>
          <w:szCs w:val="20"/>
        </w:rPr>
        <w:t xml:space="preserve"> et al., 2003). </w:t>
      </w:r>
      <w:r w:rsidR="00D51D83" w:rsidRPr="009326E2">
        <w:rPr>
          <w:rFonts w:ascii="Times New Roman" w:hAnsi="Times New Roman" w:cs="Times New Roman"/>
          <w:sz w:val="20"/>
          <w:szCs w:val="20"/>
        </w:rPr>
        <w:t>In addition to causing pain and discomfort for the workers, these injuries raise healthcare expenses for hospitality businesses and lead to absenteeism and decreased productivity.</w:t>
      </w:r>
      <w:r w:rsidRPr="009326E2">
        <w:rPr>
          <w:rFonts w:ascii="Times New Roman" w:hAnsi="Times New Roman" w:cs="Times New Roman"/>
          <w:sz w:val="20"/>
          <w:szCs w:val="20"/>
        </w:rPr>
        <w:t xml:space="preserve"> (Blank &amp; Grosch, 2000).</w:t>
      </w:r>
    </w:p>
    <w:p w14:paraId="1BCD78C0" w14:textId="445F3509" w:rsidR="008A20A6" w:rsidRPr="009326E2" w:rsidRDefault="00A93947"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Housekeeping employees are one of the major employment categories within the tourism and hospitality sectors</w:t>
      </w:r>
      <w:r w:rsidR="008A20A6" w:rsidRPr="009326E2">
        <w:rPr>
          <w:rFonts w:ascii="Times New Roman" w:hAnsi="Times New Roman" w:cs="Times New Roman"/>
          <w:sz w:val="20"/>
          <w:szCs w:val="20"/>
        </w:rPr>
        <w:t xml:space="preserve">, and they are crucial to maintaining good standards </w:t>
      </w:r>
      <w:commentRangeStart w:id="0"/>
      <w:r w:rsidR="008A20A6" w:rsidRPr="009326E2">
        <w:rPr>
          <w:rFonts w:ascii="Times New Roman" w:hAnsi="Times New Roman" w:cs="Times New Roman"/>
          <w:sz w:val="20"/>
          <w:szCs w:val="20"/>
        </w:rPr>
        <w:t xml:space="preserve">(Scherzer et al., 2005). </w:t>
      </w:r>
      <w:commentRangeEnd w:id="0"/>
      <w:r w:rsidR="00E509B7">
        <w:rPr>
          <w:rStyle w:val="CommentReference"/>
        </w:rPr>
        <w:commentReference w:id="0"/>
      </w:r>
      <w:r w:rsidR="008A20A6" w:rsidRPr="009326E2">
        <w:rPr>
          <w:rFonts w:ascii="Times New Roman" w:hAnsi="Times New Roman" w:cs="Times New Roman"/>
          <w:sz w:val="20"/>
          <w:szCs w:val="20"/>
        </w:rPr>
        <w:t xml:space="preserve">Housekeepers endure </w:t>
      </w:r>
      <w:r w:rsidR="00204F43" w:rsidRPr="009326E2">
        <w:rPr>
          <w:rFonts w:ascii="Times New Roman" w:hAnsi="Times New Roman" w:cs="Times New Roman"/>
          <w:sz w:val="20"/>
          <w:szCs w:val="20"/>
        </w:rPr>
        <w:t>many</w:t>
      </w:r>
      <w:r w:rsidR="008A20A6" w:rsidRPr="009326E2">
        <w:rPr>
          <w:rFonts w:ascii="Times New Roman" w:hAnsi="Times New Roman" w:cs="Times New Roman"/>
          <w:sz w:val="20"/>
          <w:szCs w:val="20"/>
        </w:rPr>
        <w:t xml:space="preserve"> duties every day, such as lifting mattresses, stooping to make beds, and tucking in sheets—actions that are repetitious, unpleasant, and physically demanding. Making beds and, in particular, tucking in sheets are regarded as one of the most difficult duties. </w:t>
      </w:r>
      <w:r w:rsidRPr="009326E2">
        <w:rPr>
          <w:rFonts w:ascii="Times New Roman" w:hAnsi="Times New Roman" w:cs="Times New Roman"/>
          <w:sz w:val="20"/>
          <w:szCs w:val="20"/>
        </w:rPr>
        <w:t xml:space="preserve">This activity sometimes induces workers into abnormal postures, hence elevating the chance of developing musculoskeletal disorders (MSDs) such as back pain, shoulder strain, and wrist injuries </w:t>
      </w:r>
      <w:commentRangeStart w:id="1"/>
      <w:r w:rsidR="008A20A6" w:rsidRPr="009326E2">
        <w:rPr>
          <w:rFonts w:ascii="Times New Roman" w:hAnsi="Times New Roman" w:cs="Times New Roman"/>
          <w:sz w:val="20"/>
          <w:szCs w:val="20"/>
        </w:rPr>
        <w:t>(</w:t>
      </w:r>
      <w:proofErr w:type="spellStart"/>
      <w:r w:rsidR="008A20A6" w:rsidRPr="009326E2">
        <w:rPr>
          <w:rFonts w:ascii="Times New Roman" w:hAnsi="Times New Roman" w:cs="Times New Roman"/>
          <w:sz w:val="20"/>
          <w:szCs w:val="20"/>
        </w:rPr>
        <w:t>Ambardar</w:t>
      </w:r>
      <w:proofErr w:type="spellEnd"/>
      <w:r w:rsidR="008A20A6" w:rsidRPr="009326E2">
        <w:rPr>
          <w:rFonts w:ascii="Times New Roman" w:hAnsi="Times New Roman" w:cs="Times New Roman"/>
          <w:sz w:val="20"/>
          <w:szCs w:val="20"/>
        </w:rPr>
        <w:t xml:space="preserve"> &amp; Raheja, 2017; Van der Molen et al., 2013). </w:t>
      </w:r>
      <w:commentRangeEnd w:id="1"/>
      <w:r w:rsidR="00E509B7">
        <w:rPr>
          <w:rStyle w:val="CommentReference"/>
        </w:rPr>
        <w:commentReference w:id="1"/>
      </w:r>
      <w:r w:rsidR="00CC63F8" w:rsidRPr="009326E2">
        <w:rPr>
          <w:rFonts w:ascii="Times New Roman" w:hAnsi="Times New Roman" w:cs="Times New Roman"/>
          <w:sz w:val="20"/>
          <w:szCs w:val="20"/>
        </w:rPr>
        <w:t>Researches have concluded</w:t>
      </w:r>
      <w:r w:rsidR="008A20A6" w:rsidRPr="009326E2">
        <w:rPr>
          <w:rFonts w:ascii="Times New Roman" w:hAnsi="Times New Roman" w:cs="Times New Roman"/>
          <w:sz w:val="20"/>
          <w:szCs w:val="20"/>
        </w:rPr>
        <w:t xml:space="preserve"> hotel room cleaners have the highest rates of MSDs and overall injuries among hotel employees—3.2 and 7.9 per 100 employees, respectively </w:t>
      </w:r>
      <w:commentRangeStart w:id="2"/>
      <w:r w:rsidR="008A20A6" w:rsidRPr="009326E2">
        <w:rPr>
          <w:rFonts w:ascii="Times New Roman" w:hAnsi="Times New Roman" w:cs="Times New Roman"/>
          <w:sz w:val="20"/>
          <w:szCs w:val="20"/>
        </w:rPr>
        <w:t>(Buchanan et al., 2010).</w:t>
      </w:r>
      <w:commentRangeEnd w:id="2"/>
      <w:r w:rsidR="00E509B7">
        <w:rPr>
          <w:rStyle w:val="CommentReference"/>
        </w:rPr>
        <w:commentReference w:id="2"/>
      </w:r>
    </w:p>
    <w:p w14:paraId="673F35F1" w14:textId="44C07094" w:rsidR="008A20A6" w:rsidRPr="009326E2" w:rsidRDefault="008A20A6"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In the ever-changing landscape of the hospitality business, the well-being of its workforce—particularly housekeepers—remains an important but frequently overlooked concern. These employees do physically demanding jobs that are critical to maintaining cleanliness, hygiene, and guest happiness, but they frequently face health and safety hazards owing to repetitive motion, poor ergonomics, and insufficient tools. This seemingly simple motion can lead to cumulative musculoskeletal problems over time (Choi &amp; Brings, 2016). As a result, the use of ergonomic innovations such as the "Tucking Tool" is regarded as a promising solution for lowering injury risk, increasing operational efficiency, and boosting occupational well-being among housekeeping employees.</w:t>
      </w:r>
    </w:p>
    <w:p w14:paraId="11C3F145" w14:textId="72B3B2E3" w:rsidR="00284601" w:rsidRPr="009326E2" w:rsidRDefault="00284601"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 xml:space="preserve">Despite the recognized prevalence of these injuries, there remains a gap in practical, innovative solutions specifically designed to mitigate the risks associated with the "tucking" aspect of bed-making. While ergonomic interventions for other housekeeping tasks have been explored (e.g., lighter vacuum cleaners, adjustable carts), the fundamental challenge of manually lifting mattresses to tuck linens persists. This research aims to address this critical need by introducing and evaluating the "Tucking Tool," an innovative device designed to enhance the health and safety of housekeeping personnel in the hospitality industry. </w:t>
      </w:r>
    </w:p>
    <w:p w14:paraId="1745A425" w14:textId="439D6318" w:rsidR="008A20A6" w:rsidRPr="009326E2" w:rsidRDefault="00284601"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lastRenderedPageBreak/>
        <w:t xml:space="preserve">The proposed Tucking Tool is developed as an ergonomic aid to reduce the biomechanical load applied during the bed-tucking procedure. The tool is designed to reduce the need for human force and unusual wrist angles, lowering the frequency of strain-related injuries while also boosting the speed and consistency of bed preparation. </w:t>
      </w:r>
      <w:r w:rsidR="00CC63F8" w:rsidRPr="009326E2">
        <w:rPr>
          <w:rFonts w:ascii="Times New Roman" w:hAnsi="Times New Roman" w:cs="Times New Roman"/>
          <w:sz w:val="20"/>
          <w:szCs w:val="20"/>
        </w:rPr>
        <w:t xml:space="preserve">According to Hignett et al. (2005) </w:t>
      </w:r>
      <w:r w:rsidRPr="009326E2">
        <w:rPr>
          <w:rFonts w:ascii="Times New Roman" w:hAnsi="Times New Roman" w:cs="Times New Roman"/>
          <w:sz w:val="20"/>
          <w:szCs w:val="20"/>
        </w:rPr>
        <w:t xml:space="preserve">developments are consistent with the ideas of participatory ergonomics, which advocate for the creation of tools and procedures co-designed with end users to improve both safety and performance. Furthermore, in an industry known for frequent turnover and </w:t>
      </w:r>
      <w:proofErr w:type="spellStart"/>
      <w:r w:rsidRPr="009326E2">
        <w:rPr>
          <w:rFonts w:ascii="Times New Roman" w:hAnsi="Times New Roman" w:cs="Times New Roman"/>
          <w:sz w:val="20"/>
          <w:szCs w:val="20"/>
        </w:rPr>
        <w:t>labor</w:t>
      </w:r>
      <w:proofErr w:type="spellEnd"/>
      <w:r w:rsidRPr="009326E2">
        <w:rPr>
          <w:rFonts w:ascii="Times New Roman" w:hAnsi="Times New Roman" w:cs="Times New Roman"/>
          <w:sz w:val="20"/>
          <w:szCs w:val="20"/>
        </w:rPr>
        <w:t xml:space="preserve"> shortages, investment in worker-friendly equipment has become a strategic priority for ensuring workforce stability and long-term viability (International Labour Organization, 2020).</w:t>
      </w:r>
    </w:p>
    <w:p w14:paraId="4D3070B9" w14:textId="77777777" w:rsidR="00A6555D" w:rsidRPr="009326E2" w:rsidRDefault="00A6555D"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In summary, the development of an ergonomic tucking tool presents a valuable opportunity to address a critical gap in the health and safety of housekeeping personnel in the hospitality industry. By combining worker-</w:t>
      </w:r>
      <w:proofErr w:type="spellStart"/>
      <w:r w:rsidRPr="009326E2">
        <w:rPr>
          <w:rFonts w:ascii="Times New Roman" w:hAnsi="Times New Roman" w:cs="Times New Roman"/>
          <w:sz w:val="20"/>
          <w:szCs w:val="20"/>
        </w:rPr>
        <w:t>centered</w:t>
      </w:r>
      <w:proofErr w:type="spellEnd"/>
      <w:r w:rsidRPr="009326E2">
        <w:rPr>
          <w:rFonts w:ascii="Times New Roman" w:hAnsi="Times New Roman" w:cs="Times New Roman"/>
          <w:sz w:val="20"/>
          <w:szCs w:val="20"/>
        </w:rPr>
        <w:t xml:space="preserve"> design with practical functionality, this innovation holds promise for creating safer, healthier, and more sustainable workplaces.</w:t>
      </w:r>
    </w:p>
    <w:p w14:paraId="7810BCDA" w14:textId="5450D17E" w:rsidR="005C286B" w:rsidRPr="00BD2ED1" w:rsidRDefault="009326E2" w:rsidP="00BD2ED1">
      <w:pPr>
        <w:pStyle w:val="ListParagraph"/>
        <w:numPr>
          <w:ilvl w:val="1"/>
          <w:numId w:val="8"/>
        </w:numPr>
        <w:spacing w:after="0" w:line="480" w:lineRule="auto"/>
        <w:ind w:hanging="450"/>
        <w:jc w:val="both"/>
        <w:rPr>
          <w:rFonts w:ascii="Times New Roman" w:eastAsia="Times New Roman" w:hAnsi="Times New Roman" w:cs="Times New Roman"/>
          <w:b/>
          <w:sz w:val="22"/>
          <w:szCs w:val="22"/>
        </w:rPr>
      </w:pPr>
      <w:r w:rsidRPr="00BD2ED1">
        <w:rPr>
          <w:rFonts w:ascii="Times New Roman" w:eastAsia="Times New Roman" w:hAnsi="Times New Roman" w:cs="Times New Roman"/>
          <w:b/>
          <w:sz w:val="22"/>
          <w:szCs w:val="22"/>
        </w:rPr>
        <w:t>OBJECTIVES</w:t>
      </w:r>
    </w:p>
    <w:p w14:paraId="3529E8B6" w14:textId="2F8A9D0F" w:rsidR="005C286B" w:rsidRPr="009326E2" w:rsidRDefault="005C286B" w:rsidP="00BD2ED1">
      <w:pPr>
        <w:numPr>
          <w:ilvl w:val="0"/>
          <w:numId w:val="2"/>
        </w:num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0"/>
          <w:szCs w:val="20"/>
        </w:rPr>
      </w:pPr>
      <w:r w:rsidRPr="009326E2">
        <w:rPr>
          <w:rFonts w:ascii="Times New Roman" w:eastAsia="Times New Roman" w:hAnsi="Times New Roman" w:cs="Times New Roman"/>
          <w:color w:val="000000"/>
          <w:sz w:val="20"/>
          <w:szCs w:val="20"/>
        </w:rPr>
        <w:t xml:space="preserve">To </w:t>
      </w:r>
      <w:r w:rsidR="00A93947" w:rsidRPr="009326E2">
        <w:rPr>
          <w:rFonts w:ascii="Times New Roman" w:eastAsia="Times New Roman" w:hAnsi="Times New Roman" w:cs="Times New Roman"/>
          <w:color w:val="000000"/>
          <w:sz w:val="20"/>
          <w:szCs w:val="20"/>
        </w:rPr>
        <w:t>gather demographic information</w:t>
      </w:r>
      <w:r w:rsidRPr="009326E2">
        <w:rPr>
          <w:rFonts w:ascii="Times New Roman" w:eastAsia="Times New Roman" w:hAnsi="Times New Roman" w:cs="Times New Roman"/>
          <w:color w:val="000000"/>
          <w:sz w:val="20"/>
          <w:szCs w:val="20"/>
        </w:rPr>
        <w:t xml:space="preserve"> of the housekeeping </w:t>
      </w:r>
      <w:r w:rsidR="00A9729E" w:rsidRPr="009326E2">
        <w:rPr>
          <w:rFonts w:ascii="Times New Roman" w:eastAsia="Times New Roman" w:hAnsi="Times New Roman" w:cs="Times New Roman"/>
          <w:color w:val="000000"/>
          <w:sz w:val="20"/>
          <w:szCs w:val="20"/>
        </w:rPr>
        <w:t>personne</w:t>
      </w:r>
      <w:r w:rsidR="005343DD" w:rsidRPr="009326E2">
        <w:rPr>
          <w:rFonts w:ascii="Times New Roman" w:eastAsia="Times New Roman" w:hAnsi="Times New Roman" w:cs="Times New Roman"/>
          <w:color w:val="000000"/>
          <w:sz w:val="20"/>
          <w:szCs w:val="20"/>
        </w:rPr>
        <w:t>l</w:t>
      </w:r>
      <w:r w:rsidRPr="009326E2">
        <w:rPr>
          <w:rFonts w:ascii="Times New Roman" w:eastAsia="Times New Roman" w:hAnsi="Times New Roman" w:cs="Times New Roman"/>
          <w:color w:val="000000"/>
          <w:sz w:val="20"/>
          <w:szCs w:val="20"/>
        </w:rPr>
        <w:t>.</w:t>
      </w:r>
    </w:p>
    <w:p w14:paraId="23D16F27" w14:textId="78004953" w:rsidR="005C286B" w:rsidRPr="009326E2" w:rsidRDefault="005C286B" w:rsidP="00BD2ED1">
      <w:pPr>
        <w:numPr>
          <w:ilvl w:val="0"/>
          <w:numId w:val="2"/>
        </w:num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0"/>
          <w:szCs w:val="20"/>
        </w:rPr>
      </w:pPr>
      <w:r w:rsidRPr="009326E2">
        <w:rPr>
          <w:rFonts w:ascii="Times New Roman" w:eastAsia="Times New Roman" w:hAnsi="Times New Roman" w:cs="Times New Roman"/>
          <w:color w:val="000000"/>
          <w:sz w:val="20"/>
          <w:szCs w:val="20"/>
        </w:rPr>
        <w:t xml:space="preserve">To </w:t>
      </w:r>
      <w:r w:rsidR="001866F4" w:rsidRPr="009326E2">
        <w:rPr>
          <w:rFonts w:ascii="Times New Roman" w:eastAsia="Times New Roman" w:hAnsi="Times New Roman" w:cs="Times New Roman"/>
          <w:color w:val="000000"/>
          <w:sz w:val="20"/>
          <w:szCs w:val="20"/>
        </w:rPr>
        <w:t>assess</w:t>
      </w:r>
      <w:r w:rsidRPr="009326E2">
        <w:rPr>
          <w:rFonts w:ascii="Times New Roman" w:eastAsia="Times New Roman" w:hAnsi="Times New Roman" w:cs="Times New Roman"/>
          <w:color w:val="000000"/>
          <w:sz w:val="20"/>
          <w:szCs w:val="20"/>
        </w:rPr>
        <w:t xml:space="preserve"> the extent of musculoskeletal discomfort </w:t>
      </w:r>
      <w:r w:rsidR="00B810F8" w:rsidRPr="009326E2">
        <w:rPr>
          <w:rFonts w:ascii="Times New Roman" w:eastAsia="Times New Roman" w:hAnsi="Times New Roman" w:cs="Times New Roman"/>
          <w:color w:val="000000"/>
          <w:sz w:val="20"/>
          <w:szCs w:val="20"/>
        </w:rPr>
        <w:t>of the</w:t>
      </w:r>
      <w:r w:rsidRPr="009326E2">
        <w:rPr>
          <w:rFonts w:ascii="Times New Roman" w:eastAsia="Times New Roman" w:hAnsi="Times New Roman" w:cs="Times New Roman"/>
          <w:color w:val="000000"/>
          <w:sz w:val="20"/>
          <w:szCs w:val="20"/>
        </w:rPr>
        <w:t xml:space="preserve"> respondents while performing bed making activities.</w:t>
      </w:r>
    </w:p>
    <w:p w14:paraId="34A1E743" w14:textId="5E847F1A" w:rsidR="005C286B" w:rsidRPr="0015435C" w:rsidRDefault="005C286B" w:rsidP="00BD2ED1">
      <w:pPr>
        <w:numPr>
          <w:ilvl w:val="0"/>
          <w:numId w:val="2"/>
        </w:numPr>
        <w:pBdr>
          <w:top w:val="nil"/>
          <w:left w:val="nil"/>
          <w:bottom w:val="nil"/>
          <w:right w:val="nil"/>
          <w:between w:val="nil"/>
        </w:pBdr>
        <w:spacing w:after="0" w:line="480" w:lineRule="auto"/>
        <w:ind w:left="1170"/>
        <w:jc w:val="both"/>
        <w:rPr>
          <w:rFonts w:ascii="Times New Roman" w:eastAsia="Times New Roman" w:hAnsi="Times New Roman" w:cs="Times New Roman"/>
          <w:b/>
          <w:sz w:val="20"/>
          <w:szCs w:val="20"/>
        </w:rPr>
      </w:pPr>
      <w:r w:rsidRPr="009326E2">
        <w:rPr>
          <w:rFonts w:ascii="Times New Roman" w:eastAsia="Times New Roman" w:hAnsi="Times New Roman" w:cs="Times New Roman"/>
          <w:color w:val="000000"/>
          <w:sz w:val="20"/>
          <w:szCs w:val="20"/>
        </w:rPr>
        <w:t xml:space="preserve">To design the tucking tool for enhancing the safety of the housekeeping </w:t>
      </w:r>
      <w:r w:rsidR="006C6717" w:rsidRPr="009326E2">
        <w:rPr>
          <w:rFonts w:ascii="Times New Roman" w:eastAsia="Times New Roman" w:hAnsi="Times New Roman" w:cs="Times New Roman"/>
          <w:color w:val="000000"/>
          <w:sz w:val="20"/>
          <w:szCs w:val="20"/>
        </w:rPr>
        <w:t>personnel</w:t>
      </w:r>
      <w:r w:rsidRPr="009326E2">
        <w:rPr>
          <w:rFonts w:ascii="Times New Roman" w:eastAsia="Times New Roman" w:hAnsi="Times New Roman" w:cs="Times New Roman"/>
          <w:color w:val="000000"/>
          <w:sz w:val="20"/>
          <w:szCs w:val="20"/>
        </w:rPr>
        <w:t>.</w:t>
      </w:r>
    </w:p>
    <w:p w14:paraId="1C0CE223" w14:textId="77777777" w:rsidR="0015435C" w:rsidRPr="009326E2" w:rsidRDefault="0015435C" w:rsidP="0015435C">
      <w:pPr>
        <w:pBdr>
          <w:top w:val="nil"/>
          <w:left w:val="nil"/>
          <w:bottom w:val="nil"/>
          <w:right w:val="nil"/>
          <w:between w:val="nil"/>
        </w:pBdr>
        <w:spacing w:after="0" w:line="480" w:lineRule="auto"/>
        <w:ind w:left="1170"/>
        <w:jc w:val="both"/>
        <w:rPr>
          <w:rFonts w:ascii="Times New Roman" w:eastAsia="Times New Roman" w:hAnsi="Times New Roman" w:cs="Times New Roman"/>
          <w:b/>
          <w:sz w:val="20"/>
          <w:szCs w:val="20"/>
        </w:rPr>
      </w:pPr>
    </w:p>
    <w:p w14:paraId="4231C2BE" w14:textId="20F94288" w:rsidR="005C286B" w:rsidRPr="00BD2ED1" w:rsidRDefault="009326E2" w:rsidP="00BD2ED1">
      <w:pPr>
        <w:pStyle w:val="ListParagraph"/>
        <w:numPr>
          <w:ilvl w:val="0"/>
          <w:numId w:val="8"/>
        </w:numPr>
        <w:pBdr>
          <w:top w:val="nil"/>
          <w:left w:val="nil"/>
          <w:bottom w:val="nil"/>
          <w:right w:val="nil"/>
          <w:between w:val="nil"/>
        </w:pBdr>
        <w:spacing w:after="0" w:line="480" w:lineRule="auto"/>
        <w:ind w:left="360"/>
        <w:jc w:val="both"/>
        <w:rPr>
          <w:rFonts w:ascii="Times New Roman" w:eastAsia="Times New Roman" w:hAnsi="Times New Roman" w:cs="Times New Roman"/>
          <w:b/>
          <w:sz w:val="22"/>
          <w:szCs w:val="22"/>
        </w:rPr>
      </w:pPr>
      <w:r w:rsidRPr="00BD2ED1">
        <w:rPr>
          <w:rFonts w:ascii="Times New Roman" w:eastAsia="Times New Roman" w:hAnsi="Times New Roman" w:cs="Times New Roman"/>
          <w:b/>
          <w:sz w:val="22"/>
          <w:szCs w:val="22"/>
        </w:rPr>
        <w:t>MATERIALS AND METHODS</w:t>
      </w:r>
    </w:p>
    <w:p w14:paraId="0097934C" w14:textId="1AAA9EF2" w:rsidR="001F6270" w:rsidRPr="009326E2" w:rsidRDefault="005C286B" w:rsidP="00BD2ED1">
      <w:pPr>
        <w:spacing w:after="0" w:line="480" w:lineRule="auto"/>
        <w:ind w:left="360"/>
        <w:jc w:val="both"/>
        <w:rPr>
          <w:rFonts w:ascii="Times New Roman" w:eastAsia="Times New Roman" w:hAnsi="Times New Roman" w:cs="Times New Roman"/>
          <w:sz w:val="20"/>
          <w:szCs w:val="20"/>
        </w:rPr>
      </w:pPr>
      <w:r w:rsidRPr="009326E2">
        <w:rPr>
          <w:rFonts w:ascii="Times New Roman" w:eastAsia="Times New Roman" w:hAnsi="Times New Roman" w:cs="Times New Roman"/>
          <w:sz w:val="20"/>
          <w:szCs w:val="20"/>
        </w:rPr>
        <w:t xml:space="preserve">A total of 120 hotel housekeeping staff </w:t>
      </w:r>
      <w:r w:rsidR="00A93947" w:rsidRPr="009326E2">
        <w:rPr>
          <w:rFonts w:ascii="Times New Roman" w:eastAsia="Times New Roman" w:hAnsi="Times New Roman" w:cs="Times New Roman"/>
          <w:sz w:val="20"/>
          <w:szCs w:val="20"/>
        </w:rPr>
        <w:t xml:space="preserve">working in hospitality </w:t>
      </w:r>
      <w:r w:rsidR="00B810F8" w:rsidRPr="009326E2">
        <w:rPr>
          <w:rFonts w:ascii="Times New Roman" w:eastAsia="Times New Roman" w:hAnsi="Times New Roman" w:cs="Times New Roman"/>
          <w:sz w:val="20"/>
          <w:szCs w:val="20"/>
        </w:rPr>
        <w:t>industry of</w:t>
      </w:r>
      <w:r w:rsidR="00B27087" w:rsidRPr="009326E2">
        <w:rPr>
          <w:rFonts w:ascii="Times New Roman" w:eastAsia="Times New Roman" w:hAnsi="Times New Roman" w:cs="Times New Roman"/>
          <w:sz w:val="20"/>
          <w:szCs w:val="20"/>
        </w:rPr>
        <w:t xml:space="preserve"> Vadodara City, Gujarat State </w:t>
      </w:r>
      <w:r w:rsidR="00A93947" w:rsidRPr="009326E2">
        <w:rPr>
          <w:rFonts w:ascii="Times New Roman" w:eastAsia="Times New Roman" w:hAnsi="Times New Roman" w:cs="Times New Roman"/>
          <w:sz w:val="20"/>
          <w:szCs w:val="20"/>
        </w:rPr>
        <w:t xml:space="preserve">and had minimum of two years of working experience in housekeeping department </w:t>
      </w:r>
      <w:r w:rsidRPr="009326E2">
        <w:rPr>
          <w:rFonts w:ascii="Times New Roman" w:eastAsia="Times New Roman" w:hAnsi="Times New Roman" w:cs="Times New Roman"/>
          <w:sz w:val="20"/>
          <w:szCs w:val="20"/>
        </w:rPr>
        <w:t xml:space="preserve">were identified as the sample for the study. Descriptive research design was used for the study. </w:t>
      </w:r>
      <w:r w:rsidR="00A93947" w:rsidRPr="009326E2">
        <w:rPr>
          <w:rFonts w:ascii="Times New Roman" w:eastAsia="Times New Roman" w:hAnsi="Times New Roman" w:cs="Times New Roman"/>
          <w:sz w:val="20"/>
          <w:szCs w:val="20"/>
        </w:rPr>
        <w:t>Purposive sampling was used for selection of the respondents.</w:t>
      </w:r>
      <w:r w:rsidRPr="009326E2">
        <w:rPr>
          <w:rFonts w:ascii="Times New Roman" w:eastAsia="Times New Roman" w:hAnsi="Times New Roman" w:cs="Times New Roman"/>
          <w:sz w:val="20"/>
          <w:szCs w:val="20"/>
        </w:rPr>
        <w:t xml:space="preserve"> Questionnaire and observation sheet w</w:t>
      </w:r>
      <w:r w:rsidR="006C6717" w:rsidRPr="009326E2">
        <w:rPr>
          <w:rFonts w:ascii="Times New Roman" w:eastAsia="Times New Roman" w:hAnsi="Times New Roman" w:cs="Times New Roman"/>
          <w:sz w:val="20"/>
          <w:szCs w:val="20"/>
        </w:rPr>
        <w:t xml:space="preserve">ere </w:t>
      </w:r>
      <w:r w:rsidRPr="009326E2">
        <w:rPr>
          <w:rFonts w:ascii="Times New Roman" w:eastAsia="Times New Roman" w:hAnsi="Times New Roman" w:cs="Times New Roman"/>
          <w:sz w:val="20"/>
          <w:szCs w:val="20"/>
        </w:rPr>
        <w:t xml:space="preserve">used to collect the data. </w:t>
      </w:r>
      <w:r w:rsidR="00A93947" w:rsidRPr="009326E2">
        <w:rPr>
          <w:rFonts w:ascii="Times New Roman" w:eastAsia="Times New Roman" w:hAnsi="Times New Roman" w:cs="Times New Roman"/>
          <w:sz w:val="20"/>
          <w:szCs w:val="20"/>
        </w:rPr>
        <w:t>The questionnaire was divided into two sections: the respondents' demographic information and the hotel housekeeping staff's posture-related musculoskeletal discomfort.</w:t>
      </w:r>
      <w:r w:rsidRPr="009326E2">
        <w:rPr>
          <w:rFonts w:ascii="Times New Roman" w:eastAsia="Times New Roman" w:hAnsi="Times New Roman" w:cs="Times New Roman"/>
          <w:sz w:val="20"/>
          <w:szCs w:val="20"/>
        </w:rPr>
        <w:t xml:space="preserve"> </w:t>
      </w:r>
      <w:r w:rsidR="001F6270" w:rsidRPr="009326E2">
        <w:rPr>
          <w:rFonts w:ascii="Times New Roman" w:eastAsia="Times New Roman" w:hAnsi="Times New Roman" w:cs="Times New Roman"/>
          <w:sz w:val="20"/>
          <w:szCs w:val="20"/>
        </w:rPr>
        <w:t>The respondents were asked to rate their experiences on a three-point Likert scale with the options Always, Sometimes, and Never, which were assigned scores of 3, 2, and 1 respectively. The minimum and maximum possible scores were divided into three equal intervals to categorize the extent of discomfort as Low, Medium, and High. Lower scores indicated a lower extent of discomfort among respondents. The scale consisted of 34 statements, yielding a minimum possible score of 34 and a maximum of 102.</w:t>
      </w:r>
    </w:p>
    <w:p w14:paraId="0C8E8425" w14:textId="35BEE0A7" w:rsidR="005C286B" w:rsidRDefault="00A81D29" w:rsidP="00BD2ED1">
      <w:pPr>
        <w:spacing w:after="0" w:line="480" w:lineRule="auto"/>
        <w:ind w:left="360"/>
        <w:jc w:val="both"/>
        <w:rPr>
          <w:rFonts w:ascii="Times New Roman" w:eastAsia="Times New Roman" w:hAnsi="Times New Roman" w:cs="Times New Roman"/>
          <w:sz w:val="20"/>
          <w:szCs w:val="20"/>
        </w:rPr>
      </w:pPr>
      <w:r w:rsidRPr="009326E2">
        <w:rPr>
          <w:rFonts w:ascii="Times New Roman" w:eastAsia="Times New Roman" w:hAnsi="Times New Roman" w:cs="Times New Roman"/>
          <w:sz w:val="20"/>
          <w:szCs w:val="20"/>
        </w:rPr>
        <w:lastRenderedPageBreak/>
        <w:t xml:space="preserve">The Nordic Body Map (NBM), which evaluates the musculoskeletal problems imposed on by non-ergonomic work postures, was used to investigate the reported musculoskeletal discomfort felt by housekeeping employees. </w:t>
      </w:r>
      <w:r w:rsidR="001F6270" w:rsidRPr="009326E2">
        <w:rPr>
          <w:rFonts w:ascii="Times New Roman" w:hAnsi="Times New Roman" w:cs="Times New Roman"/>
          <w:sz w:val="20"/>
          <w:szCs w:val="20"/>
        </w:rPr>
        <w:t xml:space="preserve">The assessment encompassed 27 distinct body regions, including major areas such as the neck, shoulders, upper back, elbows, wrists/hands, lower back, hips/thighs, knees, and ankles/feet. </w:t>
      </w:r>
      <w:r w:rsidR="005C286B" w:rsidRPr="009326E2">
        <w:rPr>
          <w:rFonts w:ascii="Times New Roman" w:hAnsi="Times New Roman" w:cs="Times New Roman"/>
          <w:sz w:val="20"/>
          <w:szCs w:val="20"/>
        </w:rPr>
        <w:t xml:space="preserve">Scores were assigned on a four-point scale with 'no pain' (1 point), 'moderate pain' (2 point), 'pain' (3 point) and 'very painful" (4 point). The individual total score showed the degree of risk associated with it and also proposes the level of improvement required for the same.  Individual score range of 28-49 is categorised under 'low risk which does not need improvement. Score ranging from 50-70 comes under 'medium risk which may need improvement. Score range of 71-91 is associated with a "high degree of risk which needs improvement and a score between 92-112 is categorised as a 'very high degree of risk which needs improvement as soon as possible. </w:t>
      </w:r>
      <w:r w:rsidRPr="009326E2">
        <w:rPr>
          <w:rFonts w:ascii="Times New Roman" w:eastAsia="Times New Roman" w:hAnsi="Times New Roman" w:cs="Times New Roman"/>
          <w:sz w:val="20"/>
          <w:szCs w:val="20"/>
        </w:rPr>
        <w:t xml:space="preserve">Descriptive statistics like mean, frequency, and percentage as well as relational statistics (t test and F test) were used to </w:t>
      </w:r>
      <w:r w:rsidR="009326E2" w:rsidRPr="009326E2">
        <w:rPr>
          <w:rFonts w:ascii="Times New Roman" w:eastAsia="Times New Roman" w:hAnsi="Times New Roman" w:cs="Times New Roman"/>
          <w:sz w:val="20"/>
          <w:szCs w:val="20"/>
        </w:rPr>
        <w:t>analyse</w:t>
      </w:r>
      <w:r w:rsidRPr="009326E2">
        <w:rPr>
          <w:rFonts w:ascii="Times New Roman" w:eastAsia="Times New Roman" w:hAnsi="Times New Roman" w:cs="Times New Roman"/>
          <w:sz w:val="20"/>
          <w:szCs w:val="20"/>
        </w:rPr>
        <w:t xml:space="preserve"> the data.</w:t>
      </w:r>
    </w:p>
    <w:p w14:paraId="3F66B7D2" w14:textId="77777777" w:rsidR="009326E2" w:rsidRPr="009326E2" w:rsidRDefault="009326E2" w:rsidP="009326E2">
      <w:pPr>
        <w:spacing w:after="0" w:line="480" w:lineRule="auto"/>
        <w:jc w:val="both"/>
        <w:rPr>
          <w:rFonts w:ascii="Times New Roman" w:eastAsia="Times New Roman" w:hAnsi="Times New Roman" w:cs="Times New Roman"/>
          <w:sz w:val="20"/>
          <w:szCs w:val="20"/>
        </w:rPr>
      </w:pPr>
    </w:p>
    <w:p w14:paraId="527035D7" w14:textId="766F84EC" w:rsidR="005C286B" w:rsidRPr="00BD2ED1" w:rsidRDefault="00BD2ED1" w:rsidP="00BD2ED1">
      <w:pPr>
        <w:pStyle w:val="ListParagraph"/>
        <w:numPr>
          <w:ilvl w:val="0"/>
          <w:numId w:val="8"/>
        </w:numPr>
        <w:spacing w:after="0" w:line="360" w:lineRule="auto"/>
        <w:ind w:left="360"/>
        <w:jc w:val="both"/>
        <w:rPr>
          <w:rFonts w:ascii="Times New Roman" w:eastAsia="Times New Roman" w:hAnsi="Times New Roman" w:cs="Times New Roman"/>
          <w:b/>
        </w:rPr>
      </w:pPr>
      <w:r w:rsidRPr="00BD2ED1">
        <w:rPr>
          <w:rFonts w:ascii="Times New Roman" w:eastAsia="Times New Roman" w:hAnsi="Times New Roman" w:cs="Times New Roman"/>
          <w:b/>
        </w:rPr>
        <w:t>RESULTS</w:t>
      </w:r>
      <w:r>
        <w:rPr>
          <w:rFonts w:ascii="Times New Roman" w:eastAsia="Times New Roman" w:hAnsi="Times New Roman" w:cs="Times New Roman"/>
          <w:b/>
        </w:rPr>
        <w:t xml:space="preserve"> AND DISCUSSION</w:t>
      </w:r>
    </w:p>
    <w:p w14:paraId="35CE4E00" w14:textId="32376E01" w:rsidR="005C286B" w:rsidRPr="0015435C" w:rsidRDefault="00BD2ED1" w:rsidP="00BD2ED1">
      <w:pPr>
        <w:pStyle w:val="ListParagraph"/>
        <w:numPr>
          <w:ilvl w:val="1"/>
          <w:numId w:val="8"/>
        </w:numPr>
        <w:tabs>
          <w:tab w:val="left" w:pos="360"/>
          <w:tab w:val="left" w:pos="540"/>
        </w:tabs>
        <w:spacing w:after="0" w:line="360" w:lineRule="auto"/>
        <w:ind w:hanging="81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 </w:t>
      </w:r>
      <w:r w:rsidR="005306CE" w:rsidRPr="0015435C">
        <w:rPr>
          <w:rFonts w:ascii="Times New Roman" w:eastAsia="Times New Roman" w:hAnsi="Times New Roman" w:cs="Times New Roman"/>
          <w:b/>
          <w:sz w:val="20"/>
          <w:szCs w:val="20"/>
        </w:rPr>
        <w:t>Demographic</w:t>
      </w:r>
      <w:r w:rsidR="005C286B" w:rsidRPr="0015435C">
        <w:rPr>
          <w:rFonts w:ascii="Times New Roman" w:eastAsia="Times New Roman" w:hAnsi="Times New Roman" w:cs="Times New Roman"/>
          <w:b/>
          <w:sz w:val="20"/>
          <w:szCs w:val="20"/>
        </w:rPr>
        <w:t xml:space="preserve"> Information of the Respondents</w:t>
      </w:r>
    </w:p>
    <w:p w14:paraId="4693281F" w14:textId="449718E5" w:rsidR="005C286B" w:rsidRDefault="005306CE" w:rsidP="00BD2ED1">
      <w:pPr>
        <w:tabs>
          <w:tab w:val="left" w:pos="540"/>
          <w:tab w:val="left" w:pos="720"/>
        </w:tabs>
        <w:spacing w:after="0" w:line="480" w:lineRule="auto"/>
        <w:jc w:val="both"/>
        <w:rPr>
          <w:rFonts w:ascii="Times New Roman" w:eastAsia="Times New Roman" w:hAnsi="Times New Roman" w:cs="Times New Roman"/>
        </w:rPr>
      </w:pPr>
      <w:r w:rsidRPr="0015435C">
        <w:rPr>
          <w:rFonts w:ascii="Times New Roman" w:eastAsia="Times New Roman" w:hAnsi="Times New Roman" w:cs="Times New Roman"/>
          <w:sz w:val="20"/>
          <w:szCs w:val="20"/>
        </w:rPr>
        <w:t>The demographic information includes features of the respondents that were relevant to the study, such as age, years of experience in a similar sector, and work hours. The demographic information was gathered using questionnaires filled out by respondents</w:t>
      </w:r>
      <w:r w:rsidRPr="005306CE">
        <w:rPr>
          <w:rFonts w:ascii="Times New Roman" w:eastAsia="Times New Roman" w:hAnsi="Times New Roman" w:cs="Times New Roman"/>
        </w:rPr>
        <w:t>.</w:t>
      </w:r>
    </w:p>
    <w:p w14:paraId="16770A1A" w14:textId="25380622" w:rsidR="005C286B" w:rsidRPr="0015435C" w:rsidRDefault="005C286B" w:rsidP="009326E2">
      <w:pPr>
        <w:spacing w:after="0" w:line="480" w:lineRule="auto"/>
        <w:ind w:left="993" w:hanging="993"/>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Table 1: </w:t>
      </w:r>
      <w:r w:rsidR="007640C6" w:rsidRPr="0015435C">
        <w:rPr>
          <w:rFonts w:ascii="Times New Roman" w:eastAsia="Times New Roman" w:hAnsi="Times New Roman" w:cs="Times New Roman"/>
          <w:b/>
          <w:sz w:val="20"/>
          <w:szCs w:val="20"/>
        </w:rPr>
        <w:t xml:space="preserve">Data regarding </w:t>
      </w:r>
      <w:r w:rsidR="00F675ED" w:rsidRPr="0015435C">
        <w:rPr>
          <w:rFonts w:ascii="Times New Roman" w:eastAsia="Times New Roman" w:hAnsi="Times New Roman" w:cs="Times New Roman"/>
          <w:b/>
          <w:sz w:val="20"/>
          <w:szCs w:val="20"/>
        </w:rPr>
        <w:t>Demographic</w:t>
      </w:r>
      <w:r w:rsidRPr="0015435C">
        <w:rPr>
          <w:rFonts w:ascii="Times New Roman" w:eastAsia="Times New Roman" w:hAnsi="Times New Roman" w:cs="Times New Roman"/>
          <w:b/>
          <w:sz w:val="20"/>
          <w:szCs w:val="20"/>
        </w:rPr>
        <w:t xml:space="preserve"> Information</w:t>
      </w:r>
      <w:r w:rsidR="007640C6" w:rsidRPr="0015435C">
        <w:rPr>
          <w:rFonts w:ascii="Times New Roman" w:eastAsia="Times New Roman" w:hAnsi="Times New Roman" w:cs="Times New Roman"/>
          <w:b/>
          <w:sz w:val="20"/>
          <w:szCs w:val="20"/>
        </w:rPr>
        <w:t xml:space="preserve"> of the respondents</w:t>
      </w: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8"/>
        <w:gridCol w:w="2512"/>
        <w:gridCol w:w="1048"/>
        <w:gridCol w:w="993"/>
      </w:tblGrid>
      <w:tr w:rsidR="005C286B" w:rsidRPr="0015435C" w14:paraId="5A67374B" w14:textId="77777777" w:rsidTr="0015435C">
        <w:trPr>
          <w:trHeight w:val="609"/>
          <w:jc w:val="center"/>
        </w:trPr>
        <w:tc>
          <w:tcPr>
            <w:tcW w:w="6260" w:type="dxa"/>
            <w:gridSpan w:val="2"/>
            <w:vMerge w:val="restart"/>
            <w:vAlign w:val="center"/>
          </w:tcPr>
          <w:p w14:paraId="6FCB3CF1" w14:textId="1695133C" w:rsidR="005C286B" w:rsidRPr="0015435C" w:rsidRDefault="00F675ED"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Demographic</w:t>
            </w:r>
            <w:r w:rsidR="005C286B" w:rsidRPr="0015435C">
              <w:rPr>
                <w:rFonts w:ascii="Times New Roman" w:eastAsia="Times New Roman" w:hAnsi="Times New Roman" w:cs="Times New Roman"/>
                <w:b/>
                <w:color w:val="000000"/>
                <w:sz w:val="20"/>
                <w:szCs w:val="20"/>
              </w:rPr>
              <w:t xml:space="preserve"> Variables</w:t>
            </w:r>
          </w:p>
        </w:tc>
        <w:tc>
          <w:tcPr>
            <w:tcW w:w="2041" w:type="dxa"/>
            <w:gridSpan w:val="2"/>
            <w:vAlign w:val="center"/>
          </w:tcPr>
          <w:p w14:paraId="62EDDDEA" w14:textId="77777777" w:rsidR="005C286B" w:rsidRPr="0015435C" w:rsidRDefault="005C286B"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Distribution of Sample*</w:t>
            </w:r>
          </w:p>
        </w:tc>
      </w:tr>
      <w:tr w:rsidR="005C286B" w:rsidRPr="0015435C" w14:paraId="64F8A4D4" w14:textId="77777777" w:rsidTr="0015435C">
        <w:trPr>
          <w:trHeight w:val="238"/>
          <w:jc w:val="center"/>
        </w:trPr>
        <w:tc>
          <w:tcPr>
            <w:tcW w:w="6260" w:type="dxa"/>
            <w:gridSpan w:val="2"/>
            <w:vMerge/>
            <w:vAlign w:val="center"/>
          </w:tcPr>
          <w:p w14:paraId="44C1178E" w14:textId="77777777" w:rsidR="005C286B" w:rsidRPr="0015435C" w:rsidRDefault="005C286B" w:rsidP="009326E2">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0"/>
                <w:szCs w:val="20"/>
              </w:rPr>
            </w:pPr>
          </w:p>
        </w:tc>
        <w:tc>
          <w:tcPr>
            <w:tcW w:w="1048" w:type="dxa"/>
            <w:vAlign w:val="center"/>
          </w:tcPr>
          <w:p w14:paraId="3EB17E39" w14:textId="77777777" w:rsidR="005C286B" w:rsidRPr="0015435C" w:rsidRDefault="005C286B"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f</w:t>
            </w:r>
          </w:p>
        </w:tc>
        <w:tc>
          <w:tcPr>
            <w:tcW w:w="993" w:type="dxa"/>
            <w:vAlign w:val="center"/>
          </w:tcPr>
          <w:p w14:paraId="3A44302B" w14:textId="77777777" w:rsidR="005C286B" w:rsidRPr="0015435C" w:rsidRDefault="005C286B"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w:t>
            </w:r>
          </w:p>
        </w:tc>
      </w:tr>
      <w:tr w:rsidR="005C286B" w:rsidRPr="0015435C" w14:paraId="78DD3B80" w14:textId="77777777" w:rsidTr="0015435C">
        <w:trPr>
          <w:trHeight w:val="238"/>
          <w:jc w:val="center"/>
        </w:trPr>
        <w:tc>
          <w:tcPr>
            <w:tcW w:w="3748" w:type="dxa"/>
            <w:vMerge w:val="restart"/>
            <w:vAlign w:val="center"/>
          </w:tcPr>
          <w:p w14:paraId="31D85699" w14:textId="4BBECB0B"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 xml:space="preserve">Age </w:t>
            </w:r>
            <w:r w:rsidRPr="0015435C">
              <w:rPr>
                <w:rFonts w:ascii="Times New Roman" w:eastAsia="Times New Roman" w:hAnsi="Times New Roman" w:cs="Times New Roman"/>
                <w:sz w:val="20"/>
                <w:szCs w:val="20"/>
              </w:rPr>
              <w:t>at</w:t>
            </w:r>
            <w:r w:rsidRPr="0015435C">
              <w:rPr>
                <w:rFonts w:ascii="Times New Roman" w:eastAsia="Times New Roman" w:hAnsi="Times New Roman" w:cs="Times New Roman"/>
                <w:color w:val="000000"/>
                <w:sz w:val="20"/>
                <w:szCs w:val="20"/>
              </w:rPr>
              <w:t xml:space="preserve"> Present </w:t>
            </w:r>
          </w:p>
        </w:tc>
        <w:tc>
          <w:tcPr>
            <w:tcW w:w="2512" w:type="dxa"/>
            <w:vAlign w:val="center"/>
          </w:tcPr>
          <w:p w14:paraId="537EEF8B"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20 - 29 years</w:t>
            </w:r>
          </w:p>
        </w:tc>
        <w:tc>
          <w:tcPr>
            <w:tcW w:w="1048" w:type="dxa"/>
            <w:vAlign w:val="center"/>
          </w:tcPr>
          <w:p w14:paraId="47B877A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98</w:t>
            </w:r>
          </w:p>
        </w:tc>
        <w:tc>
          <w:tcPr>
            <w:tcW w:w="993" w:type="dxa"/>
            <w:vAlign w:val="center"/>
          </w:tcPr>
          <w:p w14:paraId="0AD3C29A"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81.67</w:t>
            </w:r>
          </w:p>
        </w:tc>
      </w:tr>
      <w:tr w:rsidR="005C286B" w:rsidRPr="0015435C" w14:paraId="4D684053" w14:textId="77777777" w:rsidTr="0015435C">
        <w:trPr>
          <w:trHeight w:val="238"/>
          <w:jc w:val="center"/>
        </w:trPr>
        <w:tc>
          <w:tcPr>
            <w:tcW w:w="3748" w:type="dxa"/>
            <w:vMerge/>
            <w:vAlign w:val="center"/>
          </w:tcPr>
          <w:p w14:paraId="5A40881F"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78B2F96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30 - 39 years</w:t>
            </w:r>
          </w:p>
        </w:tc>
        <w:tc>
          <w:tcPr>
            <w:tcW w:w="1048" w:type="dxa"/>
            <w:vAlign w:val="center"/>
          </w:tcPr>
          <w:p w14:paraId="0516029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12</w:t>
            </w:r>
          </w:p>
        </w:tc>
        <w:tc>
          <w:tcPr>
            <w:tcW w:w="993" w:type="dxa"/>
            <w:vAlign w:val="center"/>
          </w:tcPr>
          <w:p w14:paraId="386D1FC3"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10.00</w:t>
            </w:r>
          </w:p>
        </w:tc>
      </w:tr>
      <w:tr w:rsidR="005C286B" w:rsidRPr="0015435C" w14:paraId="764A92E7" w14:textId="77777777" w:rsidTr="0015435C">
        <w:trPr>
          <w:trHeight w:val="217"/>
          <w:jc w:val="center"/>
        </w:trPr>
        <w:tc>
          <w:tcPr>
            <w:tcW w:w="3748" w:type="dxa"/>
            <w:vMerge/>
            <w:vAlign w:val="center"/>
          </w:tcPr>
          <w:p w14:paraId="33788ABE"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326F65A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40 - 49 years</w:t>
            </w:r>
          </w:p>
        </w:tc>
        <w:tc>
          <w:tcPr>
            <w:tcW w:w="1048" w:type="dxa"/>
            <w:vAlign w:val="center"/>
          </w:tcPr>
          <w:p w14:paraId="769B8E35"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10</w:t>
            </w:r>
          </w:p>
        </w:tc>
        <w:tc>
          <w:tcPr>
            <w:tcW w:w="993" w:type="dxa"/>
            <w:vAlign w:val="center"/>
          </w:tcPr>
          <w:p w14:paraId="48AB7F9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8.33</w:t>
            </w:r>
          </w:p>
        </w:tc>
      </w:tr>
      <w:tr w:rsidR="005C286B" w:rsidRPr="0015435C" w14:paraId="5A4DA8AC" w14:textId="77777777" w:rsidTr="0015435C">
        <w:trPr>
          <w:trHeight w:val="238"/>
          <w:jc w:val="center"/>
        </w:trPr>
        <w:tc>
          <w:tcPr>
            <w:tcW w:w="3748" w:type="dxa"/>
            <w:vMerge w:val="restart"/>
            <w:vAlign w:val="center"/>
          </w:tcPr>
          <w:p w14:paraId="25F299F6"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Marital Status</w:t>
            </w:r>
          </w:p>
        </w:tc>
        <w:tc>
          <w:tcPr>
            <w:tcW w:w="2512" w:type="dxa"/>
            <w:vAlign w:val="center"/>
          </w:tcPr>
          <w:p w14:paraId="67093786"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Married</w:t>
            </w:r>
          </w:p>
        </w:tc>
        <w:tc>
          <w:tcPr>
            <w:tcW w:w="1048" w:type="dxa"/>
            <w:vAlign w:val="center"/>
          </w:tcPr>
          <w:p w14:paraId="67A4029E" w14:textId="38536833"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r w:rsidRPr="0015435C">
              <w:rPr>
                <w:rFonts w:ascii="Times New Roman" w:eastAsia="Times New Roman" w:hAnsi="Times New Roman" w:cs="Times New Roman"/>
                <w:sz w:val="20"/>
                <w:szCs w:val="20"/>
              </w:rPr>
              <w:t>59</w:t>
            </w:r>
          </w:p>
        </w:tc>
        <w:tc>
          <w:tcPr>
            <w:tcW w:w="993" w:type="dxa"/>
            <w:vAlign w:val="center"/>
          </w:tcPr>
          <w:p w14:paraId="1A0559AB"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49.17</w:t>
            </w:r>
          </w:p>
        </w:tc>
      </w:tr>
      <w:tr w:rsidR="005C286B" w:rsidRPr="0015435C" w14:paraId="15027D7D" w14:textId="77777777" w:rsidTr="0015435C">
        <w:trPr>
          <w:trHeight w:val="238"/>
          <w:jc w:val="center"/>
        </w:trPr>
        <w:tc>
          <w:tcPr>
            <w:tcW w:w="3748" w:type="dxa"/>
            <w:vMerge/>
            <w:vAlign w:val="center"/>
          </w:tcPr>
          <w:p w14:paraId="704CA71F"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highlight w:val="yellow"/>
              </w:rPr>
            </w:pPr>
          </w:p>
        </w:tc>
        <w:tc>
          <w:tcPr>
            <w:tcW w:w="2512" w:type="dxa"/>
            <w:vAlign w:val="center"/>
          </w:tcPr>
          <w:p w14:paraId="47B44BE5"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Unmarried</w:t>
            </w:r>
          </w:p>
        </w:tc>
        <w:tc>
          <w:tcPr>
            <w:tcW w:w="1048" w:type="dxa"/>
            <w:vAlign w:val="center"/>
          </w:tcPr>
          <w:p w14:paraId="6AD05EF0"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r w:rsidRPr="0015435C">
              <w:rPr>
                <w:rFonts w:ascii="Times New Roman" w:eastAsia="Times New Roman" w:hAnsi="Times New Roman" w:cs="Times New Roman"/>
                <w:sz w:val="20"/>
                <w:szCs w:val="20"/>
              </w:rPr>
              <w:t>61</w:t>
            </w:r>
          </w:p>
        </w:tc>
        <w:tc>
          <w:tcPr>
            <w:tcW w:w="993" w:type="dxa"/>
            <w:vAlign w:val="center"/>
          </w:tcPr>
          <w:p w14:paraId="56D719B8"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50.83</w:t>
            </w:r>
          </w:p>
        </w:tc>
      </w:tr>
      <w:tr w:rsidR="005C286B" w:rsidRPr="0015435C" w14:paraId="657DE541" w14:textId="77777777" w:rsidTr="0015435C">
        <w:trPr>
          <w:trHeight w:val="238"/>
          <w:jc w:val="center"/>
        </w:trPr>
        <w:tc>
          <w:tcPr>
            <w:tcW w:w="3748" w:type="dxa"/>
            <w:vMerge w:val="restart"/>
            <w:vAlign w:val="center"/>
          </w:tcPr>
          <w:p w14:paraId="1B94EF7E"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Gender</w:t>
            </w:r>
          </w:p>
        </w:tc>
        <w:tc>
          <w:tcPr>
            <w:tcW w:w="2512" w:type="dxa"/>
            <w:vAlign w:val="center"/>
          </w:tcPr>
          <w:p w14:paraId="3BB46866"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Male</w:t>
            </w:r>
          </w:p>
        </w:tc>
        <w:tc>
          <w:tcPr>
            <w:tcW w:w="1048" w:type="dxa"/>
            <w:vAlign w:val="center"/>
          </w:tcPr>
          <w:p w14:paraId="1315F0A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91</w:t>
            </w:r>
          </w:p>
        </w:tc>
        <w:tc>
          <w:tcPr>
            <w:tcW w:w="993" w:type="dxa"/>
            <w:vAlign w:val="center"/>
          </w:tcPr>
          <w:p w14:paraId="4BBE7AE8"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75.83</w:t>
            </w:r>
          </w:p>
        </w:tc>
      </w:tr>
      <w:tr w:rsidR="005C286B" w:rsidRPr="0015435C" w14:paraId="61702045" w14:textId="77777777" w:rsidTr="0015435C">
        <w:trPr>
          <w:trHeight w:val="254"/>
          <w:jc w:val="center"/>
        </w:trPr>
        <w:tc>
          <w:tcPr>
            <w:tcW w:w="3748" w:type="dxa"/>
            <w:vMerge/>
            <w:vAlign w:val="center"/>
          </w:tcPr>
          <w:p w14:paraId="29D0D9B0"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4C3BFE1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Female</w:t>
            </w:r>
          </w:p>
        </w:tc>
        <w:tc>
          <w:tcPr>
            <w:tcW w:w="1048" w:type="dxa"/>
            <w:vAlign w:val="center"/>
          </w:tcPr>
          <w:p w14:paraId="348EB6CE"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29</w:t>
            </w:r>
          </w:p>
        </w:tc>
        <w:tc>
          <w:tcPr>
            <w:tcW w:w="993" w:type="dxa"/>
            <w:vAlign w:val="center"/>
          </w:tcPr>
          <w:p w14:paraId="6207D480"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24.17</w:t>
            </w:r>
          </w:p>
        </w:tc>
      </w:tr>
      <w:tr w:rsidR="005C286B" w:rsidRPr="0015435C" w14:paraId="0F8ACABD" w14:textId="77777777" w:rsidTr="0015435C">
        <w:trPr>
          <w:trHeight w:val="401"/>
          <w:jc w:val="center"/>
        </w:trPr>
        <w:tc>
          <w:tcPr>
            <w:tcW w:w="3748" w:type="dxa"/>
            <w:vMerge w:val="restart"/>
            <w:vAlign w:val="center"/>
          </w:tcPr>
          <w:p w14:paraId="2592D4E1" w14:textId="77777777" w:rsidR="005C286B" w:rsidRPr="0015435C" w:rsidRDefault="005C286B" w:rsidP="009326E2">
            <w:pPr>
              <w:spacing w:after="0" w:line="276" w:lineRule="auto"/>
              <w:rPr>
                <w:rFonts w:ascii="Times New Roman" w:eastAsia="Times New Roman" w:hAnsi="Times New Roman" w:cs="Times New Roman"/>
                <w:color w:val="000000"/>
                <w:sz w:val="20"/>
                <w:szCs w:val="20"/>
                <w:highlight w:val="yellow"/>
              </w:rPr>
            </w:pPr>
            <w:r w:rsidRPr="0015435C">
              <w:rPr>
                <w:rFonts w:ascii="Times New Roman" w:eastAsia="Times New Roman" w:hAnsi="Times New Roman" w:cs="Times New Roman"/>
                <w:color w:val="000000"/>
                <w:sz w:val="20"/>
                <w:szCs w:val="20"/>
              </w:rPr>
              <w:t>Personal Monthly Income (In Rupees)</w:t>
            </w:r>
          </w:p>
        </w:tc>
        <w:tc>
          <w:tcPr>
            <w:tcW w:w="2512" w:type="dxa"/>
            <w:vAlign w:val="center"/>
          </w:tcPr>
          <w:p w14:paraId="0CFD7F1A"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bookmarkStart w:id="3" w:name="_b4m37a5xcdq6" w:colFirst="0" w:colLast="0"/>
            <w:bookmarkEnd w:id="3"/>
            <w:r w:rsidRPr="0015435C">
              <w:rPr>
                <w:rFonts w:ascii="Times New Roman" w:eastAsia="Times New Roman" w:hAnsi="Times New Roman" w:cs="Times New Roman"/>
                <w:color w:val="000000"/>
                <w:sz w:val="20"/>
                <w:szCs w:val="20"/>
              </w:rPr>
              <w:t>₹10000 - ₹50000</w:t>
            </w:r>
          </w:p>
        </w:tc>
        <w:tc>
          <w:tcPr>
            <w:tcW w:w="1048" w:type="dxa"/>
            <w:vAlign w:val="center"/>
          </w:tcPr>
          <w:p w14:paraId="7401C73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w:t>
            </w:r>
          </w:p>
        </w:tc>
        <w:tc>
          <w:tcPr>
            <w:tcW w:w="993" w:type="dxa"/>
            <w:vAlign w:val="center"/>
          </w:tcPr>
          <w:p w14:paraId="03452AE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0.83</w:t>
            </w:r>
          </w:p>
        </w:tc>
      </w:tr>
      <w:tr w:rsidR="005C286B" w:rsidRPr="0015435C" w14:paraId="2C3EBC2F" w14:textId="77777777" w:rsidTr="0015435C">
        <w:trPr>
          <w:trHeight w:val="238"/>
          <w:jc w:val="center"/>
        </w:trPr>
        <w:tc>
          <w:tcPr>
            <w:tcW w:w="3748" w:type="dxa"/>
            <w:vMerge/>
            <w:vAlign w:val="center"/>
          </w:tcPr>
          <w:p w14:paraId="5A9075B3"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730037F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bookmarkStart w:id="4" w:name="_xwc6e9k7tb4a" w:colFirst="0" w:colLast="0"/>
            <w:bookmarkEnd w:id="4"/>
            <w:r w:rsidRPr="0015435C">
              <w:rPr>
                <w:rFonts w:ascii="Times New Roman" w:eastAsia="Times New Roman" w:hAnsi="Times New Roman" w:cs="Times New Roman"/>
                <w:sz w:val="20"/>
                <w:szCs w:val="20"/>
              </w:rPr>
              <w:t>₹50001 - ₹100000</w:t>
            </w:r>
          </w:p>
        </w:tc>
        <w:tc>
          <w:tcPr>
            <w:tcW w:w="1048" w:type="dxa"/>
            <w:vAlign w:val="center"/>
          </w:tcPr>
          <w:p w14:paraId="6A707DDC"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67</w:t>
            </w:r>
          </w:p>
        </w:tc>
        <w:tc>
          <w:tcPr>
            <w:tcW w:w="993" w:type="dxa"/>
            <w:vAlign w:val="center"/>
          </w:tcPr>
          <w:p w14:paraId="78994D7D"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55.83</w:t>
            </w:r>
          </w:p>
        </w:tc>
      </w:tr>
      <w:tr w:rsidR="005C286B" w:rsidRPr="0015435C" w14:paraId="6CA7AFAF" w14:textId="77777777" w:rsidTr="0015435C">
        <w:trPr>
          <w:trHeight w:val="238"/>
          <w:jc w:val="center"/>
        </w:trPr>
        <w:tc>
          <w:tcPr>
            <w:tcW w:w="3748" w:type="dxa"/>
            <w:vMerge/>
            <w:vAlign w:val="center"/>
          </w:tcPr>
          <w:p w14:paraId="7DC60FA4"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32530C1A"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bookmarkStart w:id="5" w:name="_3h41u6pp8831" w:colFirst="0" w:colLast="0"/>
            <w:bookmarkEnd w:id="5"/>
            <w:r w:rsidRPr="0015435C">
              <w:rPr>
                <w:rFonts w:ascii="Times New Roman" w:eastAsia="Times New Roman" w:hAnsi="Times New Roman" w:cs="Times New Roman"/>
                <w:sz w:val="20"/>
                <w:szCs w:val="20"/>
              </w:rPr>
              <w:t>₹100001 - ₹150000</w:t>
            </w:r>
          </w:p>
        </w:tc>
        <w:tc>
          <w:tcPr>
            <w:tcW w:w="1048" w:type="dxa"/>
            <w:vAlign w:val="center"/>
          </w:tcPr>
          <w:p w14:paraId="37040F4C"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52</w:t>
            </w:r>
          </w:p>
        </w:tc>
        <w:tc>
          <w:tcPr>
            <w:tcW w:w="993" w:type="dxa"/>
            <w:vAlign w:val="center"/>
          </w:tcPr>
          <w:p w14:paraId="31CBA5E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43.33</w:t>
            </w:r>
          </w:p>
        </w:tc>
      </w:tr>
      <w:tr w:rsidR="005C286B" w:rsidRPr="0015435C" w14:paraId="7BAF2775" w14:textId="77777777" w:rsidTr="0015435C">
        <w:trPr>
          <w:trHeight w:val="238"/>
          <w:jc w:val="center"/>
        </w:trPr>
        <w:tc>
          <w:tcPr>
            <w:tcW w:w="3748" w:type="dxa"/>
            <w:vMerge w:val="restart"/>
            <w:vAlign w:val="center"/>
          </w:tcPr>
          <w:p w14:paraId="780BAB95"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 xml:space="preserve">Type </w:t>
            </w:r>
            <w:r w:rsidRPr="0015435C">
              <w:rPr>
                <w:rFonts w:ascii="Times New Roman" w:eastAsia="Times New Roman" w:hAnsi="Times New Roman" w:cs="Times New Roman"/>
                <w:sz w:val="20"/>
                <w:szCs w:val="20"/>
              </w:rPr>
              <w:t>o</w:t>
            </w:r>
            <w:r w:rsidRPr="0015435C">
              <w:rPr>
                <w:rFonts w:ascii="Times New Roman" w:eastAsia="Times New Roman" w:hAnsi="Times New Roman" w:cs="Times New Roman"/>
                <w:color w:val="000000"/>
                <w:sz w:val="20"/>
                <w:szCs w:val="20"/>
              </w:rPr>
              <w:t>f Family</w:t>
            </w:r>
          </w:p>
        </w:tc>
        <w:tc>
          <w:tcPr>
            <w:tcW w:w="2512" w:type="dxa"/>
            <w:vAlign w:val="center"/>
          </w:tcPr>
          <w:p w14:paraId="72C2594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Joint</w:t>
            </w:r>
          </w:p>
        </w:tc>
        <w:tc>
          <w:tcPr>
            <w:tcW w:w="1048" w:type="dxa"/>
            <w:vAlign w:val="center"/>
          </w:tcPr>
          <w:p w14:paraId="24E702A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65</w:t>
            </w:r>
          </w:p>
        </w:tc>
        <w:tc>
          <w:tcPr>
            <w:tcW w:w="993" w:type="dxa"/>
            <w:vAlign w:val="center"/>
          </w:tcPr>
          <w:p w14:paraId="4D5CC99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54.17</w:t>
            </w:r>
          </w:p>
        </w:tc>
      </w:tr>
      <w:tr w:rsidR="005C286B" w:rsidRPr="0015435C" w14:paraId="3A5A6085" w14:textId="77777777" w:rsidTr="0015435C">
        <w:trPr>
          <w:trHeight w:val="238"/>
          <w:jc w:val="center"/>
        </w:trPr>
        <w:tc>
          <w:tcPr>
            <w:tcW w:w="3748" w:type="dxa"/>
            <w:vMerge/>
            <w:vAlign w:val="center"/>
          </w:tcPr>
          <w:p w14:paraId="09899FC7"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7FC35AE6"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Nuclear</w:t>
            </w:r>
          </w:p>
        </w:tc>
        <w:tc>
          <w:tcPr>
            <w:tcW w:w="1048" w:type="dxa"/>
            <w:vAlign w:val="center"/>
          </w:tcPr>
          <w:p w14:paraId="04831FF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55</w:t>
            </w:r>
          </w:p>
        </w:tc>
        <w:tc>
          <w:tcPr>
            <w:tcW w:w="993" w:type="dxa"/>
            <w:vAlign w:val="center"/>
          </w:tcPr>
          <w:p w14:paraId="356D3A1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45.83</w:t>
            </w:r>
          </w:p>
        </w:tc>
      </w:tr>
      <w:tr w:rsidR="005C286B" w:rsidRPr="0015435C" w14:paraId="3C92DB57" w14:textId="77777777" w:rsidTr="0015435C">
        <w:trPr>
          <w:trHeight w:val="238"/>
          <w:jc w:val="center"/>
        </w:trPr>
        <w:tc>
          <w:tcPr>
            <w:tcW w:w="3748" w:type="dxa"/>
            <w:vMerge w:val="restart"/>
            <w:vAlign w:val="center"/>
          </w:tcPr>
          <w:p w14:paraId="383591D4"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 xml:space="preserve">Total Working Hours </w:t>
            </w:r>
            <w:r w:rsidRPr="0015435C">
              <w:rPr>
                <w:rFonts w:ascii="Times New Roman" w:eastAsia="Times New Roman" w:hAnsi="Times New Roman" w:cs="Times New Roman"/>
                <w:sz w:val="20"/>
                <w:szCs w:val="20"/>
              </w:rPr>
              <w:t>p</w:t>
            </w:r>
            <w:r w:rsidRPr="0015435C">
              <w:rPr>
                <w:rFonts w:ascii="Times New Roman" w:eastAsia="Times New Roman" w:hAnsi="Times New Roman" w:cs="Times New Roman"/>
                <w:color w:val="000000"/>
                <w:sz w:val="20"/>
                <w:szCs w:val="20"/>
              </w:rPr>
              <w:t xml:space="preserve">er </w:t>
            </w:r>
            <w:r w:rsidRPr="0015435C">
              <w:rPr>
                <w:rFonts w:ascii="Times New Roman" w:eastAsia="Times New Roman" w:hAnsi="Times New Roman" w:cs="Times New Roman"/>
                <w:sz w:val="20"/>
                <w:szCs w:val="20"/>
              </w:rPr>
              <w:t>d</w:t>
            </w:r>
            <w:r w:rsidRPr="0015435C">
              <w:rPr>
                <w:rFonts w:ascii="Times New Roman" w:eastAsia="Times New Roman" w:hAnsi="Times New Roman" w:cs="Times New Roman"/>
                <w:color w:val="000000"/>
                <w:sz w:val="20"/>
                <w:szCs w:val="20"/>
              </w:rPr>
              <w:t>ay</w:t>
            </w:r>
          </w:p>
        </w:tc>
        <w:tc>
          <w:tcPr>
            <w:tcW w:w="2512" w:type="dxa"/>
            <w:vAlign w:val="center"/>
          </w:tcPr>
          <w:p w14:paraId="7A283EBD" w14:textId="71804C3F"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5-7 </w:t>
            </w:r>
          </w:p>
        </w:tc>
        <w:tc>
          <w:tcPr>
            <w:tcW w:w="1048" w:type="dxa"/>
            <w:vAlign w:val="center"/>
          </w:tcPr>
          <w:p w14:paraId="74FBD8DC"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9</w:t>
            </w:r>
          </w:p>
        </w:tc>
        <w:tc>
          <w:tcPr>
            <w:tcW w:w="993" w:type="dxa"/>
            <w:vAlign w:val="center"/>
          </w:tcPr>
          <w:p w14:paraId="7CBB680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7.50</w:t>
            </w:r>
          </w:p>
        </w:tc>
      </w:tr>
      <w:tr w:rsidR="005C286B" w:rsidRPr="0015435C" w14:paraId="482104F7" w14:textId="77777777" w:rsidTr="0015435C">
        <w:trPr>
          <w:trHeight w:val="238"/>
          <w:jc w:val="center"/>
        </w:trPr>
        <w:tc>
          <w:tcPr>
            <w:tcW w:w="3748" w:type="dxa"/>
            <w:vMerge/>
            <w:vAlign w:val="center"/>
          </w:tcPr>
          <w:p w14:paraId="68F569C0"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29E6E017" w14:textId="61F9F243"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8-10</w:t>
            </w:r>
          </w:p>
        </w:tc>
        <w:tc>
          <w:tcPr>
            <w:tcW w:w="1048" w:type="dxa"/>
            <w:vAlign w:val="center"/>
          </w:tcPr>
          <w:p w14:paraId="192F971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100</w:t>
            </w:r>
          </w:p>
        </w:tc>
        <w:tc>
          <w:tcPr>
            <w:tcW w:w="993" w:type="dxa"/>
            <w:vAlign w:val="center"/>
          </w:tcPr>
          <w:p w14:paraId="51C3304E"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83.33</w:t>
            </w:r>
          </w:p>
        </w:tc>
      </w:tr>
      <w:tr w:rsidR="005C286B" w:rsidRPr="0015435C" w14:paraId="0CB83F32" w14:textId="77777777" w:rsidTr="0015435C">
        <w:trPr>
          <w:trHeight w:val="238"/>
          <w:jc w:val="center"/>
        </w:trPr>
        <w:tc>
          <w:tcPr>
            <w:tcW w:w="3748" w:type="dxa"/>
            <w:vMerge/>
            <w:vAlign w:val="center"/>
          </w:tcPr>
          <w:p w14:paraId="35C84F66"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609AC376" w14:textId="4CCFEB67" w:rsidR="005C286B" w:rsidRPr="0015435C" w:rsidRDefault="005C286B" w:rsidP="009326E2">
            <w:pPr>
              <w:spacing w:after="0" w:line="276" w:lineRule="auto"/>
              <w:jc w:val="center"/>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11 - 13 </w:t>
            </w:r>
          </w:p>
        </w:tc>
        <w:tc>
          <w:tcPr>
            <w:tcW w:w="1048" w:type="dxa"/>
            <w:vAlign w:val="center"/>
          </w:tcPr>
          <w:p w14:paraId="2C4963AE"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11</w:t>
            </w:r>
          </w:p>
        </w:tc>
        <w:tc>
          <w:tcPr>
            <w:tcW w:w="993" w:type="dxa"/>
            <w:vAlign w:val="center"/>
          </w:tcPr>
          <w:p w14:paraId="1681CD93"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9.17</w:t>
            </w:r>
          </w:p>
        </w:tc>
      </w:tr>
      <w:tr w:rsidR="005C286B" w:rsidRPr="0015435C" w14:paraId="023F8F0E" w14:textId="77777777" w:rsidTr="0015435C">
        <w:trPr>
          <w:trHeight w:val="238"/>
          <w:jc w:val="center"/>
        </w:trPr>
        <w:tc>
          <w:tcPr>
            <w:tcW w:w="3748" w:type="dxa"/>
            <w:vMerge w:val="restart"/>
            <w:vAlign w:val="center"/>
          </w:tcPr>
          <w:p w14:paraId="135D1CE3"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lastRenderedPageBreak/>
              <w:t>Years of Working in related field</w:t>
            </w:r>
          </w:p>
        </w:tc>
        <w:tc>
          <w:tcPr>
            <w:tcW w:w="2512" w:type="dxa"/>
            <w:vAlign w:val="center"/>
          </w:tcPr>
          <w:p w14:paraId="7629DB05" w14:textId="5F8699F2"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2-4 </w:t>
            </w:r>
          </w:p>
        </w:tc>
        <w:tc>
          <w:tcPr>
            <w:tcW w:w="1048" w:type="dxa"/>
            <w:vAlign w:val="center"/>
          </w:tcPr>
          <w:p w14:paraId="3EC4559D"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33</w:t>
            </w:r>
          </w:p>
        </w:tc>
        <w:tc>
          <w:tcPr>
            <w:tcW w:w="993" w:type="dxa"/>
            <w:vAlign w:val="center"/>
          </w:tcPr>
          <w:p w14:paraId="0D153930"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27.50</w:t>
            </w:r>
          </w:p>
        </w:tc>
      </w:tr>
      <w:tr w:rsidR="005C286B" w:rsidRPr="0015435C" w14:paraId="6AD67003" w14:textId="77777777" w:rsidTr="0015435C">
        <w:trPr>
          <w:trHeight w:val="238"/>
          <w:jc w:val="center"/>
        </w:trPr>
        <w:tc>
          <w:tcPr>
            <w:tcW w:w="3748" w:type="dxa"/>
            <w:vMerge/>
            <w:vAlign w:val="center"/>
          </w:tcPr>
          <w:p w14:paraId="5B5FAA6E"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001A2D76" w14:textId="49CCB659"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4-6 </w:t>
            </w:r>
          </w:p>
        </w:tc>
        <w:tc>
          <w:tcPr>
            <w:tcW w:w="1048" w:type="dxa"/>
            <w:vAlign w:val="center"/>
          </w:tcPr>
          <w:p w14:paraId="074EB6C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79</w:t>
            </w:r>
          </w:p>
        </w:tc>
        <w:tc>
          <w:tcPr>
            <w:tcW w:w="993" w:type="dxa"/>
            <w:vAlign w:val="center"/>
          </w:tcPr>
          <w:p w14:paraId="71C6988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65.83</w:t>
            </w:r>
          </w:p>
        </w:tc>
      </w:tr>
      <w:tr w:rsidR="005C286B" w:rsidRPr="0015435C" w14:paraId="3230932B" w14:textId="77777777" w:rsidTr="0015435C">
        <w:trPr>
          <w:trHeight w:val="238"/>
          <w:jc w:val="center"/>
        </w:trPr>
        <w:tc>
          <w:tcPr>
            <w:tcW w:w="3748" w:type="dxa"/>
            <w:vMerge/>
            <w:vAlign w:val="center"/>
          </w:tcPr>
          <w:p w14:paraId="3F941342"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2EB3A1AC" w14:textId="37B83E29"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6 - 8 </w:t>
            </w:r>
          </w:p>
        </w:tc>
        <w:tc>
          <w:tcPr>
            <w:tcW w:w="1048" w:type="dxa"/>
            <w:vAlign w:val="center"/>
          </w:tcPr>
          <w:p w14:paraId="3C4DFD08"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8</w:t>
            </w:r>
          </w:p>
        </w:tc>
        <w:tc>
          <w:tcPr>
            <w:tcW w:w="993" w:type="dxa"/>
            <w:vAlign w:val="center"/>
          </w:tcPr>
          <w:p w14:paraId="16F0E29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6.67</w:t>
            </w:r>
          </w:p>
        </w:tc>
      </w:tr>
    </w:tbl>
    <w:p w14:paraId="182954BE" w14:textId="77777777" w:rsidR="00BD2ED1" w:rsidRPr="0015435C" w:rsidRDefault="00BD2ED1" w:rsidP="009326E2">
      <w:pPr>
        <w:spacing w:after="0" w:line="480" w:lineRule="auto"/>
        <w:jc w:val="both"/>
        <w:rPr>
          <w:rFonts w:ascii="Times New Roman" w:eastAsia="Times New Roman" w:hAnsi="Times New Roman" w:cs="Times New Roman"/>
          <w:sz w:val="20"/>
          <w:szCs w:val="20"/>
        </w:rPr>
      </w:pPr>
    </w:p>
    <w:p w14:paraId="3CFC0C6C" w14:textId="11DA8115" w:rsidR="005C286B" w:rsidRDefault="00F00309"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respondents' varied </w:t>
      </w:r>
      <w:r w:rsidR="007D7035" w:rsidRPr="0015435C">
        <w:rPr>
          <w:rFonts w:ascii="Times New Roman" w:eastAsia="Times New Roman" w:hAnsi="Times New Roman" w:cs="Times New Roman"/>
          <w:sz w:val="20"/>
          <w:szCs w:val="20"/>
        </w:rPr>
        <w:t xml:space="preserve">in their age </w:t>
      </w:r>
      <w:r w:rsidRPr="0015435C">
        <w:rPr>
          <w:rFonts w:ascii="Times New Roman" w:eastAsia="Times New Roman" w:hAnsi="Times New Roman" w:cs="Times New Roman"/>
          <w:sz w:val="20"/>
          <w:szCs w:val="20"/>
        </w:rPr>
        <w:t>from 20 to 49, with a mean age of 27. The findings revealed that 50.83 per</w:t>
      </w:r>
      <w:r w:rsidR="00647417" w:rsidRPr="0015435C">
        <w:rPr>
          <w:rFonts w:ascii="Times New Roman" w:eastAsia="Times New Roman" w:hAnsi="Times New Roman" w:cs="Times New Roman"/>
          <w:sz w:val="20"/>
          <w:szCs w:val="20"/>
        </w:rPr>
        <w:t xml:space="preserve"> </w:t>
      </w:r>
      <w:r w:rsidRPr="0015435C">
        <w:rPr>
          <w:rFonts w:ascii="Times New Roman" w:eastAsia="Times New Roman" w:hAnsi="Times New Roman" w:cs="Times New Roman"/>
          <w:sz w:val="20"/>
          <w:szCs w:val="20"/>
        </w:rPr>
        <w:t>cent of respondents were unmarried, while 49.17 per</w:t>
      </w:r>
      <w:r w:rsidR="00647417" w:rsidRPr="0015435C">
        <w:rPr>
          <w:rFonts w:ascii="Times New Roman" w:eastAsia="Times New Roman" w:hAnsi="Times New Roman" w:cs="Times New Roman"/>
          <w:sz w:val="20"/>
          <w:szCs w:val="20"/>
        </w:rPr>
        <w:t xml:space="preserve"> </w:t>
      </w:r>
      <w:r w:rsidRPr="0015435C">
        <w:rPr>
          <w:rFonts w:ascii="Times New Roman" w:eastAsia="Times New Roman" w:hAnsi="Times New Roman" w:cs="Times New Roman"/>
          <w:sz w:val="20"/>
          <w:szCs w:val="20"/>
        </w:rPr>
        <w:t xml:space="preserve">cent were married. </w:t>
      </w:r>
      <w:r w:rsidR="005C286B" w:rsidRPr="0015435C">
        <w:rPr>
          <w:rFonts w:ascii="Times New Roman" w:eastAsia="Times New Roman" w:hAnsi="Times New Roman" w:cs="Times New Roman"/>
          <w:sz w:val="20"/>
          <w:szCs w:val="20"/>
        </w:rPr>
        <w:t>The gender of the respondents was divided into two group, male and female</w:t>
      </w:r>
      <w:r w:rsidR="008B48D8" w:rsidRPr="0015435C">
        <w:rPr>
          <w:rFonts w:ascii="Times New Roman" w:eastAsia="Times New Roman" w:hAnsi="Times New Roman" w:cs="Times New Roman"/>
          <w:sz w:val="20"/>
          <w:szCs w:val="20"/>
        </w:rPr>
        <w:t xml:space="preserve"> with m</w:t>
      </w:r>
      <w:r w:rsidR="005C286B" w:rsidRPr="0015435C">
        <w:rPr>
          <w:rFonts w:ascii="Times New Roman" w:eastAsia="Times New Roman" w:hAnsi="Times New Roman" w:cs="Times New Roman"/>
          <w:sz w:val="20"/>
          <w:szCs w:val="20"/>
        </w:rPr>
        <w:t xml:space="preserve">ost of 75.83 per cent </w:t>
      </w:r>
      <w:r w:rsidR="008B48D8" w:rsidRPr="0015435C">
        <w:rPr>
          <w:rFonts w:ascii="Times New Roman" w:eastAsia="Times New Roman" w:hAnsi="Times New Roman" w:cs="Times New Roman"/>
          <w:sz w:val="20"/>
          <w:szCs w:val="20"/>
        </w:rPr>
        <w:t>as</w:t>
      </w:r>
      <w:r w:rsidR="005C286B" w:rsidRPr="0015435C">
        <w:rPr>
          <w:rFonts w:ascii="Times New Roman" w:eastAsia="Times New Roman" w:hAnsi="Times New Roman" w:cs="Times New Roman"/>
          <w:sz w:val="20"/>
          <w:szCs w:val="20"/>
        </w:rPr>
        <w:t xml:space="preserve"> male while remaining 24.17 per cent of the respondents were female. </w:t>
      </w:r>
      <w:r w:rsidR="00381AF8" w:rsidRPr="0015435C">
        <w:rPr>
          <w:rFonts w:ascii="Times New Roman" w:eastAsia="Times New Roman" w:hAnsi="Times New Roman" w:cs="Times New Roman"/>
          <w:sz w:val="20"/>
          <w:szCs w:val="20"/>
        </w:rPr>
        <w:t xml:space="preserve">The respondents' monthly family incomes were separated into three categories. </w:t>
      </w:r>
      <w:r w:rsidR="008B48D8" w:rsidRPr="0015435C">
        <w:rPr>
          <w:rFonts w:ascii="Times New Roman" w:eastAsia="Times New Roman" w:hAnsi="Times New Roman" w:cs="Times New Roman"/>
          <w:sz w:val="20"/>
          <w:szCs w:val="20"/>
        </w:rPr>
        <w:t>viz.</w:t>
      </w:r>
      <w:r w:rsidR="005C286B" w:rsidRPr="0015435C">
        <w:rPr>
          <w:rFonts w:ascii="Times New Roman" w:eastAsia="Times New Roman" w:hAnsi="Times New Roman" w:cs="Times New Roman"/>
          <w:sz w:val="20"/>
          <w:szCs w:val="20"/>
        </w:rPr>
        <w:t xml:space="preserve"> ₹10000 - ₹50000, ₹50000 - ₹100000, ₹100001 - ₹150000. The average monthly income was ₹38500. </w:t>
      </w:r>
      <w:r w:rsidR="00381AF8" w:rsidRPr="0015435C">
        <w:rPr>
          <w:rFonts w:ascii="Times New Roman" w:eastAsia="Times New Roman" w:hAnsi="Times New Roman" w:cs="Times New Roman"/>
          <w:sz w:val="20"/>
          <w:szCs w:val="20"/>
        </w:rPr>
        <w:t xml:space="preserve">Based on the data on family types, 45.83 percent of respondents were from nuclear families, while 54.17 percent of respondents resided in joint families. </w:t>
      </w:r>
      <w:r w:rsidR="00F96340" w:rsidRPr="0015435C">
        <w:rPr>
          <w:rFonts w:ascii="Times New Roman" w:eastAsia="Times New Roman" w:hAnsi="Times New Roman" w:cs="Times New Roman"/>
          <w:sz w:val="20"/>
          <w:szCs w:val="20"/>
        </w:rPr>
        <w:t xml:space="preserve">The respondents' daily work hours varied from 5 to 13 hours, with 83.33% of them working between 8 and 10 hours. The respondents' years of employment (in years) varied from two to eight years. More than half of respondents, 65.63%, had been employed in this profession over the past four to six years </w:t>
      </w:r>
      <w:commentRangeStart w:id="6"/>
      <w:r w:rsidR="00F96340" w:rsidRPr="0015435C">
        <w:rPr>
          <w:rFonts w:ascii="Times New Roman" w:eastAsia="Times New Roman" w:hAnsi="Times New Roman" w:cs="Times New Roman"/>
          <w:sz w:val="20"/>
          <w:szCs w:val="20"/>
        </w:rPr>
        <w:t>(table 1).</w:t>
      </w:r>
      <w:commentRangeEnd w:id="6"/>
      <w:r w:rsidR="00E85FC0">
        <w:rPr>
          <w:rStyle w:val="CommentReference"/>
        </w:rPr>
        <w:commentReference w:id="6"/>
      </w:r>
    </w:p>
    <w:p w14:paraId="0696B403"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2C756A2C" w14:textId="6FD9678D" w:rsidR="005C286B" w:rsidRPr="0015435C" w:rsidRDefault="00BD2ED1" w:rsidP="00BD2ED1">
      <w:pPr>
        <w:pStyle w:val="ListParagraph"/>
        <w:numPr>
          <w:ilvl w:val="1"/>
          <w:numId w:val="8"/>
        </w:numPr>
        <w:tabs>
          <w:tab w:val="left" w:pos="360"/>
        </w:tabs>
        <w:spacing w:after="0" w:line="480" w:lineRule="auto"/>
        <w:ind w:left="0" w:firstLine="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 </w:t>
      </w:r>
      <w:r w:rsidR="005C286B" w:rsidRPr="0015435C">
        <w:rPr>
          <w:rFonts w:ascii="Times New Roman" w:eastAsia="Times New Roman" w:hAnsi="Times New Roman" w:cs="Times New Roman"/>
          <w:b/>
          <w:sz w:val="20"/>
          <w:szCs w:val="20"/>
        </w:rPr>
        <w:t>Musculoskeletal discomfort experienced by the housekeeping staff in performing bed making activities</w:t>
      </w:r>
    </w:p>
    <w:p w14:paraId="2F76D2C8" w14:textId="24C1181C" w:rsidR="005C286B" w:rsidRPr="0015435C" w:rsidRDefault="005C286B" w:rsidP="009326E2">
      <w:pPr>
        <w:spacing w:after="0" w:line="480" w:lineRule="auto"/>
        <w:jc w:val="both"/>
        <w:rPr>
          <w:rFonts w:ascii="Times New Roman" w:eastAsia="Times New Roman" w:hAnsi="Times New Roman" w:cs="Times New Roman"/>
          <w:sz w:val="20"/>
          <w:szCs w:val="20"/>
        </w:rPr>
      </w:pPr>
      <w:commentRangeStart w:id="7"/>
      <w:r w:rsidRPr="0015435C">
        <w:rPr>
          <w:rFonts w:ascii="Times New Roman" w:eastAsia="Times New Roman" w:hAnsi="Times New Roman" w:cs="Times New Roman"/>
          <w:sz w:val="20"/>
          <w:szCs w:val="20"/>
        </w:rPr>
        <w:t xml:space="preserve">Results revealed that </w:t>
      </w:r>
      <w:r w:rsidR="008107F6" w:rsidRPr="0015435C">
        <w:rPr>
          <w:rFonts w:ascii="Times New Roman" w:eastAsia="Times New Roman" w:hAnsi="Times New Roman" w:cs="Times New Roman"/>
          <w:sz w:val="20"/>
          <w:szCs w:val="20"/>
        </w:rPr>
        <w:t>all</w:t>
      </w:r>
      <w:r w:rsidRPr="0015435C">
        <w:rPr>
          <w:rFonts w:ascii="Times New Roman" w:eastAsia="Times New Roman" w:hAnsi="Times New Roman" w:cs="Times New Roman"/>
          <w:sz w:val="20"/>
          <w:szCs w:val="20"/>
        </w:rPr>
        <w:t xml:space="preserve"> respondents always experienced lower back pain and wrist pain from repetitive motions. Three-fourth of the respondents (75%) always </w:t>
      </w:r>
      <w:r w:rsidR="00523F4E" w:rsidRPr="0015435C">
        <w:rPr>
          <w:rFonts w:ascii="Times New Roman" w:eastAsia="Times New Roman" w:hAnsi="Times New Roman" w:cs="Times New Roman"/>
          <w:sz w:val="20"/>
          <w:szCs w:val="20"/>
        </w:rPr>
        <w:t>experienced</w:t>
      </w:r>
      <w:r w:rsidRPr="0015435C">
        <w:rPr>
          <w:rFonts w:ascii="Times New Roman" w:eastAsia="Times New Roman" w:hAnsi="Times New Roman" w:cs="Times New Roman"/>
          <w:sz w:val="20"/>
          <w:szCs w:val="20"/>
        </w:rPr>
        <w:t xml:space="preserve"> foot and knee pain due to standing and bending in awkward angles, 62.5 per cent always had shoulder or neck discomfort while adjusting large and heavy mattresses. About 37.5 per cent had knee discomfort from prolonged standing. The overall weighted mean for musculoskeletal discomfort was 2.37, indicating moderate discomfort among the respondents.</w:t>
      </w:r>
    </w:p>
    <w:p w14:paraId="7C81105B" w14:textId="2E9B8A3C" w:rsidR="005C286B" w:rsidRDefault="00E12AE4"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According to research conducted by </w:t>
      </w:r>
      <w:commentRangeStart w:id="8"/>
      <w:r w:rsidRPr="0015435C">
        <w:rPr>
          <w:rFonts w:ascii="Times New Roman" w:eastAsia="Times New Roman" w:hAnsi="Times New Roman" w:cs="Times New Roman"/>
          <w:sz w:val="20"/>
          <w:szCs w:val="20"/>
        </w:rPr>
        <w:t>Joseph B. et al</w:t>
      </w:r>
      <w:commentRangeEnd w:id="8"/>
      <w:r w:rsidR="002165E2">
        <w:rPr>
          <w:rStyle w:val="CommentReference"/>
        </w:rPr>
        <w:commentReference w:id="8"/>
      </w:r>
      <w:r w:rsidRPr="0015435C">
        <w:rPr>
          <w:rFonts w:ascii="Times New Roman" w:eastAsia="Times New Roman" w:hAnsi="Times New Roman" w:cs="Times New Roman"/>
          <w:sz w:val="20"/>
          <w:szCs w:val="20"/>
        </w:rPr>
        <w:t>. on the incidence of work-related musculoskeletal illnesses among housekeepers at a hospital in Bangalore, the prevalence of pain was highest for low back and lowest for ankles, which is consistent with the current study.</w:t>
      </w:r>
      <w:r w:rsidR="005C286B" w:rsidRPr="0015435C">
        <w:rPr>
          <w:rFonts w:ascii="Times New Roman" w:eastAsia="Times New Roman" w:hAnsi="Times New Roman" w:cs="Times New Roman"/>
          <w:sz w:val="20"/>
          <w:szCs w:val="20"/>
        </w:rPr>
        <w:t xml:space="preserve"> </w:t>
      </w:r>
      <w:r w:rsidRPr="0015435C">
        <w:rPr>
          <w:rFonts w:ascii="Times New Roman" w:eastAsia="Times New Roman" w:hAnsi="Times New Roman" w:cs="Times New Roman"/>
          <w:sz w:val="20"/>
          <w:szCs w:val="20"/>
        </w:rPr>
        <w:t xml:space="preserve">Similar research by </w:t>
      </w:r>
      <w:commentRangeStart w:id="9"/>
      <w:r w:rsidRPr="0015435C">
        <w:rPr>
          <w:rFonts w:ascii="Times New Roman" w:eastAsia="Times New Roman" w:hAnsi="Times New Roman" w:cs="Times New Roman"/>
          <w:sz w:val="20"/>
          <w:szCs w:val="20"/>
        </w:rPr>
        <w:t xml:space="preserve">Khan et al. (2023) </w:t>
      </w:r>
      <w:commentRangeEnd w:id="9"/>
      <w:r w:rsidR="00066A1B">
        <w:rPr>
          <w:rStyle w:val="CommentReference"/>
        </w:rPr>
        <w:commentReference w:id="9"/>
      </w:r>
      <w:r w:rsidRPr="0015435C">
        <w:rPr>
          <w:rFonts w:ascii="Times New Roman" w:eastAsia="Times New Roman" w:hAnsi="Times New Roman" w:cs="Times New Roman"/>
          <w:sz w:val="20"/>
          <w:szCs w:val="20"/>
        </w:rPr>
        <w:t xml:space="preserve">showed that the lower back was more likely to have musculoskeletal issues. </w:t>
      </w:r>
      <w:commentRangeStart w:id="10"/>
      <w:r w:rsidR="00EC57A8" w:rsidRPr="0015435C">
        <w:rPr>
          <w:rFonts w:ascii="Times New Roman" w:eastAsia="Times New Roman" w:hAnsi="Times New Roman" w:cs="Times New Roman"/>
          <w:sz w:val="20"/>
          <w:szCs w:val="20"/>
        </w:rPr>
        <w:t xml:space="preserve">Rodríguez et al. (2023) </w:t>
      </w:r>
      <w:commentRangeEnd w:id="10"/>
      <w:r w:rsidR="00066A1B">
        <w:rPr>
          <w:rStyle w:val="CommentReference"/>
        </w:rPr>
        <w:commentReference w:id="10"/>
      </w:r>
      <w:r w:rsidR="00EC57A8" w:rsidRPr="0015435C">
        <w:rPr>
          <w:rFonts w:ascii="Times New Roman" w:eastAsia="Times New Roman" w:hAnsi="Times New Roman" w:cs="Times New Roman"/>
          <w:sz w:val="20"/>
          <w:szCs w:val="20"/>
        </w:rPr>
        <w:t>found that the low back (53.9%, 95% CI: 43.3-64.6), shoulders (41.4%, 95% CI: 27.1-55.8), and wrists/hands (40.1%, 95% CI: 24.5-55.7) were the areas most affected.</w:t>
      </w:r>
      <w:commentRangeEnd w:id="7"/>
      <w:r w:rsidR="002165E2">
        <w:rPr>
          <w:rStyle w:val="CommentReference"/>
        </w:rPr>
        <w:commentReference w:id="7"/>
      </w:r>
    </w:p>
    <w:p w14:paraId="2012F1FF"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2DDB2518" w14:textId="33341369" w:rsidR="00DD1F9E" w:rsidRPr="0015435C" w:rsidRDefault="00BD2ED1" w:rsidP="00BD2ED1">
      <w:pPr>
        <w:pStyle w:val="ListParagraph"/>
        <w:numPr>
          <w:ilvl w:val="1"/>
          <w:numId w:val="8"/>
        </w:numPr>
        <w:spacing w:after="0" w:line="480" w:lineRule="auto"/>
        <w:ind w:left="36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 </w:t>
      </w:r>
      <w:r w:rsidR="00DD1F9E" w:rsidRPr="0015435C">
        <w:rPr>
          <w:rFonts w:ascii="Times New Roman" w:eastAsia="Times New Roman" w:hAnsi="Times New Roman" w:cs="Times New Roman"/>
          <w:b/>
          <w:sz w:val="20"/>
          <w:szCs w:val="20"/>
        </w:rPr>
        <w:t xml:space="preserve">Extent of Perceived Musculoskeletal Pain </w:t>
      </w:r>
    </w:p>
    <w:p w14:paraId="3F1B1A7E" w14:textId="3392D9F7" w:rsidR="00A767E3" w:rsidRDefault="00147E65"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w:t>
      </w:r>
      <w:r w:rsidR="004238F0" w:rsidRPr="0015435C">
        <w:rPr>
          <w:rFonts w:ascii="Times New Roman" w:eastAsia="Times New Roman" w:hAnsi="Times New Roman" w:cs="Times New Roman"/>
          <w:sz w:val="20"/>
          <w:szCs w:val="20"/>
        </w:rPr>
        <w:t>sample</w:t>
      </w:r>
      <w:r w:rsidRPr="0015435C">
        <w:rPr>
          <w:rFonts w:ascii="Times New Roman" w:eastAsia="Times New Roman" w:hAnsi="Times New Roman" w:cs="Times New Roman"/>
          <w:sz w:val="20"/>
          <w:szCs w:val="20"/>
        </w:rPr>
        <w:t xml:space="preserve"> were categorized based on the extent of musculoskeletal discomfort experienced.</w:t>
      </w:r>
    </w:p>
    <w:p w14:paraId="23C09832"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3DCE417A" w14:textId="67482CF8" w:rsidR="005C286B" w:rsidRPr="0015435C" w:rsidRDefault="005C286B" w:rsidP="009326E2">
      <w:pPr>
        <w:spacing w:after="0" w:line="480" w:lineRule="auto"/>
        <w:ind w:left="993" w:hanging="993"/>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lastRenderedPageBreak/>
        <w:t xml:space="preserve">Table 2: </w:t>
      </w:r>
      <w:r w:rsidR="00753AD2" w:rsidRPr="0015435C">
        <w:rPr>
          <w:rFonts w:ascii="Times New Roman" w:eastAsia="Times New Roman" w:hAnsi="Times New Roman" w:cs="Times New Roman"/>
          <w:b/>
          <w:sz w:val="20"/>
          <w:szCs w:val="20"/>
        </w:rPr>
        <w:t xml:space="preserve">Extent of </w:t>
      </w:r>
      <w:r w:rsidR="00DD1F9E" w:rsidRPr="0015435C">
        <w:rPr>
          <w:rFonts w:ascii="Times New Roman" w:eastAsia="Times New Roman" w:hAnsi="Times New Roman" w:cs="Times New Roman"/>
          <w:b/>
          <w:sz w:val="20"/>
          <w:szCs w:val="20"/>
        </w:rPr>
        <w:t>P</w:t>
      </w:r>
      <w:r w:rsidR="00570B50" w:rsidRPr="0015435C">
        <w:rPr>
          <w:rFonts w:ascii="Times New Roman" w:eastAsia="Times New Roman" w:hAnsi="Times New Roman" w:cs="Times New Roman"/>
          <w:b/>
          <w:sz w:val="20"/>
          <w:szCs w:val="20"/>
        </w:rPr>
        <w:t xml:space="preserve">erceived </w:t>
      </w:r>
      <w:r w:rsidR="00753AD2" w:rsidRPr="0015435C">
        <w:rPr>
          <w:rFonts w:ascii="Times New Roman" w:eastAsia="Times New Roman" w:hAnsi="Times New Roman" w:cs="Times New Roman"/>
          <w:b/>
          <w:sz w:val="20"/>
          <w:szCs w:val="20"/>
        </w:rPr>
        <w:t xml:space="preserve">Musculoskeletal </w:t>
      </w:r>
      <w:r w:rsidR="00DD1F9E" w:rsidRPr="0015435C">
        <w:rPr>
          <w:rFonts w:ascii="Times New Roman" w:eastAsia="Times New Roman" w:hAnsi="Times New Roman" w:cs="Times New Roman"/>
          <w:b/>
          <w:sz w:val="20"/>
          <w:szCs w:val="20"/>
        </w:rPr>
        <w:t>Pain</w:t>
      </w:r>
      <w:r w:rsidR="00753AD2" w:rsidRPr="0015435C">
        <w:rPr>
          <w:rFonts w:ascii="Times New Roman" w:eastAsia="Times New Roman" w:hAnsi="Times New Roman" w:cs="Times New Roman"/>
          <w:b/>
          <w:sz w:val="20"/>
          <w:szCs w:val="20"/>
        </w:rPr>
        <w:t xml:space="preserve"> Experienced by Respondents in the Housekeeping Department During Bed-Making Activities</w:t>
      </w:r>
    </w:p>
    <w:tbl>
      <w:tblPr>
        <w:tblW w:w="8242" w:type="dxa"/>
        <w:jc w:val="center"/>
        <w:tblLayout w:type="fixed"/>
        <w:tblLook w:val="0400" w:firstRow="0" w:lastRow="0" w:firstColumn="0" w:lastColumn="0" w:noHBand="0" w:noVBand="1"/>
      </w:tblPr>
      <w:tblGrid>
        <w:gridCol w:w="730"/>
        <w:gridCol w:w="1999"/>
        <w:gridCol w:w="1458"/>
        <w:gridCol w:w="2424"/>
        <w:gridCol w:w="1631"/>
      </w:tblGrid>
      <w:tr w:rsidR="005C286B" w:rsidRPr="0015435C" w14:paraId="3D6A67AB" w14:textId="77777777" w:rsidTr="00CA3FCF">
        <w:trPr>
          <w:trHeight w:val="610"/>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B2ADC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Sr. No.</w:t>
            </w:r>
          </w:p>
        </w:tc>
        <w:tc>
          <w:tcPr>
            <w:tcW w:w="1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C17792" w14:textId="361F2D09"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 xml:space="preserve">Extent of </w:t>
            </w:r>
            <w:r w:rsidR="00DD1F9E" w:rsidRPr="0015435C">
              <w:rPr>
                <w:rFonts w:ascii="Times New Roman" w:eastAsia="Times New Roman" w:hAnsi="Times New Roman" w:cs="Times New Roman"/>
                <w:b/>
                <w:color w:val="000000"/>
                <w:sz w:val="20"/>
                <w:szCs w:val="20"/>
              </w:rPr>
              <w:t>pain</w:t>
            </w:r>
          </w:p>
        </w:tc>
        <w:tc>
          <w:tcPr>
            <w:tcW w:w="14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14F26E"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Range of   Score</w:t>
            </w:r>
          </w:p>
        </w:tc>
        <w:tc>
          <w:tcPr>
            <w:tcW w:w="40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A5505C"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Distribution of the Respondents</w:t>
            </w:r>
          </w:p>
          <w:p w14:paraId="5908B090"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(n=120)</w:t>
            </w:r>
          </w:p>
        </w:tc>
      </w:tr>
      <w:tr w:rsidR="005C286B" w:rsidRPr="0015435C" w14:paraId="25443DAC" w14:textId="77777777" w:rsidTr="00CA3FCF">
        <w:trPr>
          <w:trHeight w:val="325"/>
          <w:jc w:val="center"/>
        </w:trPr>
        <w:tc>
          <w:tcPr>
            <w:tcW w:w="73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17DF6B" w14:textId="77777777" w:rsidR="005C286B" w:rsidRPr="0015435C" w:rsidRDefault="005C286B" w:rsidP="009326E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tc>
        <w:tc>
          <w:tcPr>
            <w:tcW w:w="1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E2CC9C" w14:textId="77777777" w:rsidR="005C286B" w:rsidRPr="0015435C" w:rsidRDefault="005C286B" w:rsidP="009326E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D0541D" w14:textId="77777777" w:rsidR="005C286B" w:rsidRPr="0015435C" w:rsidRDefault="005C286B" w:rsidP="009326E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37B566"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f</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36F43B"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w:t>
            </w:r>
          </w:p>
        </w:tc>
      </w:tr>
      <w:tr w:rsidR="005C286B" w:rsidRPr="0015435C" w14:paraId="779DCB6D" w14:textId="77777777" w:rsidTr="00CA3FCF">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FEB8D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05E346"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Low</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ECE618"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34 -56</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44159D"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FDFB48"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16.67</w:t>
            </w:r>
          </w:p>
        </w:tc>
      </w:tr>
      <w:tr w:rsidR="005C286B" w:rsidRPr="0015435C" w14:paraId="62E42B1E" w14:textId="77777777" w:rsidTr="00CA3FCF">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91FF5E"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FEB335"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Moderate</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2DCE0D"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57 – 79</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467B5F"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40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F7E3A0"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33.33</w:t>
            </w:r>
          </w:p>
        </w:tc>
      </w:tr>
      <w:tr w:rsidR="005C286B" w:rsidRPr="0015435C" w14:paraId="41E71FBA" w14:textId="77777777" w:rsidTr="00CA3FCF">
        <w:trPr>
          <w:trHeight w:val="258"/>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570E5D"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CEF84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High</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178441"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80 - 102</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39578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60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DFAC71"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50.00</w:t>
            </w:r>
          </w:p>
        </w:tc>
      </w:tr>
    </w:tbl>
    <w:p w14:paraId="5AB8F0A5" w14:textId="77777777" w:rsidR="005C286B" w:rsidRPr="0015435C" w:rsidRDefault="005C286B" w:rsidP="009326E2">
      <w:pPr>
        <w:spacing w:after="0" w:line="360" w:lineRule="auto"/>
        <w:jc w:val="both"/>
        <w:rPr>
          <w:rFonts w:ascii="Times New Roman" w:eastAsia="Times New Roman" w:hAnsi="Times New Roman" w:cs="Times New Roman"/>
          <w:sz w:val="20"/>
          <w:szCs w:val="20"/>
        </w:rPr>
      </w:pPr>
    </w:p>
    <w:p w14:paraId="03F4CE20" w14:textId="2EBDC7E3" w:rsidR="005C286B" w:rsidRDefault="00753AD2"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w:t>
      </w:r>
      <w:commentRangeStart w:id="11"/>
      <w:r w:rsidR="00B70B39" w:rsidRPr="0015435C">
        <w:rPr>
          <w:rFonts w:ascii="Times New Roman" w:eastAsia="Times New Roman" w:hAnsi="Times New Roman" w:cs="Times New Roman"/>
          <w:sz w:val="20"/>
          <w:szCs w:val="20"/>
        </w:rPr>
        <w:t>findings</w:t>
      </w:r>
      <w:commentRangeEnd w:id="11"/>
      <w:r w:rsidR="00A106D3">
        <w:rPr>
          <w:rStyle w:val="CommentReference"/>
        </w:rPr>
        <w:commentReference w:id="11"/>
      </w:r>
      <w:r w:rsidRPr="0015435C">
        <w:rPr>
          <w:rFonts w:ascii="Times New Roman" w:eastAsia="Times New Roman" w:hAnsi="Times New Roman" w:cs="Times New Roman"/>
          <w:sz w:val="20"/>
          <w:szCs w:val="20"/>
        </w:rPr>
        <w:t xml:space="preserve"> revealed that 16.67% of the </w:t>
      </w:r>
      <w:r w:rsidR="00C13056" w:rsidRPr="0015435C">
        <w:rPr>
          <w:rFonts w:ascii="Times New Roman" w:eastAsia="Times New Roman" w:hAnsi="Times New Roman" w:cs="Times New Roman"/>
          <w:sz w:val="20"/>
          <w:szCs w:val="20"/>
        </w:rPr>
        <w:t>sample</w:t>
      </w:r>
      <w:r w:rsidRPr="0015435C">
        <w:rPr>
          <w:rFonts w:ascii="Times New Roman" w:eastAsia="Times New Roman" w:hAnsi="Times New Roman" w:cs="Times New Roman"/>
          <w:sz w:val="20"/>
          <w:szCs w:val="20"/>
        </w:rPr>
        <w:t xml:space="preserve"> experienced a low extent of musculoskeletal </w:t>
      </w:r>
      <w:r w:rsidR="00DE05E7" w:rsidRPr="0015435C">
        <w:rPr>
          <w:rFonts w:ascii="Times New Roman" w:eastAsia="Times New Roman" w:hAnsi="Times New Roman" w:cs="Times New Roman"/>
          <w:sz w:val="20"/>
          <w:szCs w:val="20"/>
        </w:rPr>
        <w:t>pain</w:t>
      </w:r>
      <w:r w:rsidRPr="0015435C">
        <w:rPr>
          <w:rFonts w:ascii="Times New Roman" w:eastAsia="Times New Roman" w:hAnsi="Times New Roman" w:cs="Times New Roman"/>
          <w:sz w:val="20"/>
          <w:szCs w:val="20"/>
        </w:rPr>
        <w:t xml:space="preserve">, 33.33% experienced a moderate extent, and 50% experienced a high extent of musculoskeletal </w:t>
      </w:r>
      <w:r w:rsidR="00DE05E7" w:rsidRPr="0015435C">
        <w:rPr>
          <w:rFonts w:ascii="Times New Roman" w:eastAsia="Times New Roman" w:hAnsi="Times New Roman" w:cs="Times New Roman"/>
          <w:sz w:val="20"/>
          <w:szCs w:val="20"/>
        </w:rPr>
        <w:t>pain</w:t>
      </w:r>
      <w:r w:rsidRPr="0015435C">
        <w:rPr>
          <w:rFonts w:ascii="Times New Roman" w:eastAsia="Times New Roman" w:hAnsi="Times New Roman" w:cs="Times New Roman"/>
          <w:sz w:val="20"/>
          <w:szCs w:val="20"/>
        </w:rPr>
        <w:t xml:space="preserve"> while performing bed-making activities in the housekeeping department.</w:t>
      </w:r>
    </w:p>
    <w:p w14:paraId="41AA0BC8"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61944F7B" w14:textId="2A55BEBB" w:rsidR="005C286B" w:rsidRPr="0015435C" w:rsidRDefault="005C286B" w:rsidP="00BD2ED1">
      <w:pPr>
        <w:pStyle w:val="ListParagraph"/>
        <w:numPr>
          <w:ilvl w:val="2"/>
          <w:numId w:val="8"/>
        </w:numPr>
        <w:spacing w:after="0" w:line="480" w:lineRule="auto"/>
        <w:ind w:left="72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Perceived Musculoskeletal Pain </w:t>
      </w:r>
    </w:p>
    <w:p w14:paraId="11BA01D2" w14:textId="77777777" w:rsidR="005C286B" w:rsidRPr="0015435C" w:rsidRDefault="005C286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It was calculated by using the Nordic Body Map. According to the Nordic Body Map, for respondents experiencing high-risk levels, "improvement is needed," while those in the medium-risk level "may require improvement." For low-risk levels, "no improvement" was required, whereas for the very high-risk level, "improvement was needed as soon as possible.</w:t>
      </w:r>
    </w:p>
    <w:p w14:paraId="27E48A7D" w14:textId="04589139" w:rsidR="005C286B" w:rsidRPr="0015435C" w:rsidRDefault="005C286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The calculation of the weighted mean score reported that the highest musculoskeletal discomfort </w:t>
      </w:r>
      <w:r w:rsidR="008B48D8" w:rsidRPr="0015435C">
        <w:rPr>
          <w:rFonts w:ascii="Times New Roman" w:eastAsia="Times New Roman" w:hAnsi="Times New Roman" w:cs="Times New Roman"/>
          <w:bCs/>
          <w:sz w:val="20"/>
          <w:szCs w:val="20"/>
        </w:rPr>
        <w:t xml:space="preserve">was experienced </w:t>
      </w:r>
      <w:r w:rsidRPr="0015435C">
        <w:rPr>
          <w:rFonts w:ascii="Times New Roman" w:eastAsia="Times New Roman" w:hAnsi="Times New Roman" w:cs="Times New Roman"/>
          <w:bCs/>
          <w:sz w:val="20"/>
          <w:szCs w:val="20"/>
        </w:rPr>
        <w:t>in the back (2.92), buttock (2.83), and bottom (2.79), by the prolonged sitting or standing contributes to significant strain. Pain in the left shoulder (2.77) and left wrist (2.73) was also frequently reported, indicating repetitive tasks and improper posture as major concerns. Additionally, pain in the left lower arm (2.70) and left upper arm (2.62) was noted, likely due to continuous lifting and carrying activities. Discomfort in the knees (2.34 – 2.36) and calves (2.50 – 2.51) further highlighted the impact of extended standing and walking.</w:t>
      </w:r>
    </w:p>
    <w:p w14:paraId="0CAEF370" w14:textId="03EE8680" w:rsidR="0015435C" w:rsidRPr="0015435C" w:rsidRDefault="00552E87"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The present findings are consistent with the study by </w:t>
      </w:r>
      <w:commentRangeStart w:id="12"/>
      <w:proofErr w:type="spellStart"/>
      <w:r w:rsidRPr="0015435C">
        <w:rPr>
          <w:rFonts w:ascii="Times New Roman" w:eastAsia="Times New Roman" w:hAnsi="Times New Roman" w:cs="Times New Roman"/>
          <w:bCs/>
          <w:sz w:val="20"/>
          <w:szCs w:val="20"/>
        </w:rPr>
        <w:t>Mukhopadhay</w:t>
      </w:r>
      <w:proofErr w:type="spellEnd"/>
      <w:r w:rsidRPr="0015435C">
        <w:rPr>
          <w:rFonts w:ascii="Times New Roman" w:eastAsia="Times New Roman" w:hAnsi="Times New Roman" w:cs="Times New Roman"/>
          <w:bCs/>
          <w:sz w:val="20"/>
          <w:szCs w:val="20"/>
        </w:rPr>
        <w:t xml:space="preserve"> et al., </w:t>
      </w:r>
      <w:commentRangeEnd w:id="12"/>
      <w:r w:rsidR="00DD042D">
        <w:rPr>
          <w:rStyle w:val="CommentReference"/>
        </w:rPr>
        <w:commentReference w:id="12"/>
      </w:r>
      <w:r w:rsidRPr="0015435C">
        <w:rPr>
          <w:rFonts w:ascii="Times New Roman" w:eastAsia="Times New Roman" w:hAnsi="Times New Roman" w:cs="Times New Roman"/>
          <w:bCs/>
          <w:sz w:val="20"/>
          <w:szCs w:val="20"/>
        </w:rPr>
        <w:t>who reported that the lower back was the most susceptible area for developing work-related musculoskeletal disorders (WRMSDs), while the thighs were the least affected.</w:t>
      </w:r>
    </w:p>
    <w:p w14:paraId="27CC2640" w14:textId="47A682BA" w:rsidR="005C286B" w:rsidRPr="0015435C" w:rsidRDefault="005C286B" w:rsidP="009326E2">
      <w:pPr>
        <w:spacing w:after="0" w:line="480" w:lineRule="auto"/>
        <w:ind w:left="851" w:hanging="851"/>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Table 3: </w:t>
      </w:r>
      <w:r w:rsidR="00552E87" w:rsidRPr="0015435C">
        <w:rPr>
          <w:rFonts w:ascii="Times New Roman" w:eastAsia="Times New Roman" w:hAnsi="Times New Roman" w:cs="Times New Roman"/>
          <w:b/>
          <w:sz w:val="20"/>
          <w:szCs w:val="20"/>
        </w:rPr>
        <w:t>Classification of Respondents by Level of Risk Based on the Nordic Body Map</w:t>
      </w:r>
    </w:p>
    <w:tbl>
      <w:tblPr>
        <w:tblStyle w:val="TableGrid"/>
        <w:tblW w:w="0" w:type="auto"/>
        <w:jc w:val="center"/>
        <w:tblLook w:val="04A0" w:firstRow="1" w:lastRow="0" w:firstColumn="1" w:lastColumn="0" w:noHBand="0" w:noVBand="1"/>
      </w:tblPr>
      <w:tblGrid>
        <w:gridCol w:w="983"/>
        <w:gridCol w:w="3953"/>
        <w:gridCol w:w="2605"/>
      </w:tblGrid>
      <w:tr w:rsidR="005C286B" w:rsidRPr="0015435C" w14:paraId="0CF4E6F1" w14:textId="77777777" w:rsidTr="00CA3FCF">
        <w:trPr>
          <w:trHeight w:val="215"/>
          <w:jc w:val="center"/>
        </w:trPr>
        <w:tc>
          <w:tcPr>
            <w:tcW w:w="983" w:type="dxa"/>
            <w:vAlign w:val="center"/>
          </w:tcPr>
          <w:p w14:paraId="5DE43C17" w14:textId="77777777" w:rsidR="005C286B" w:rsidRPr="0015435C" w:rsidRDefault="005C286B"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Sr. No.</w:t>
            </w:r>
          </w:p>
        </w:tc>
        <w:tc>
          <w:tcPr>
            <w:tcW w:w="3953" w:type="dxa"/>
            <w:vAlign w:val="center"/>
          </w:tcPr>
          <w:p w14:paraId="17E22C34" w14:textId="77777777" w:rsidR="005C286B" w:rsidRPr="0015435C" w:rsidRDefault="005C286B"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Level of Risk</w:t>
            </w:r>
          </w:p>
        </w:tc>
        <w:tc>
          <w:tcPr>
            <w:tcW w:w="2605" w:type="dxa"/>
            <w:vAlign w:val="center"/>
          </w:tcPr>
          <w:p w14:paraId="4218097F" w14:textId="6A983500" w:rsidR="005C286B" w:rsidRPr="0015435C" w:rsidRDefault="00C51BAC"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f </w:t>
            </w:r>
            <w:r w:rsidR="005C286B" w:rsidRPr="0015435C">
              <w:rPr>
                <w:rFonts w:ascii="Times New Roman" w:eastAsia="Times New Roman" w:hAnsi="Times New Roman" w:cs="Times New Roman"/>
                <w:b/>
                <w:sz w:val="20"/>
                <w:szCs w:val="20"/>
              </w:rPr>
              <w:t>(%)</w:t>
            </w:r>
            <w:r w:rsidRPr="0015435C">
              <w:rPr>
                <w:rFonts w:ascii="Times New Roman" w:eastAsia="Times New Roman" w:hAnsi="Times New Roman" w:cs="Times New Roman"/>
                <w:b/>
                <w:sz w:val="20"/>
                <w:szCs w:val="20"/>
              </w:rPr>
              <w:t xml:space="preserve"> </w:t>
            </w:r>
          </w:p>
          <w:p w14:paraId="5AC6854E" w14:textId="2F311A2A" w:rsidR="00523F4E" w:rsidRPr="0015435C" w:rsidRDefault="00523F4E"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color w:val="000000"/>
                <w:sz w:val="20"/>
                <w:szCs w:val="20"/>
              </w:rPr>
              <w:t>(n=120)</w:t>
            </w:r>
          </w:p>
        </w:tc>
      </w:tr>
      <w:tr w:rsidR="005C286B" w:rsidRPr="0015435C" w14:paraId="7D2E6E5D" w14:textId="77777777" w:rsidTr="00CA3FCF">
        <w:trPr>
          <w:trHeight w:val="207"/>
          <w:jc w:val="center"/>
        </w:trPr>
        <w:tc>
          <w:tcPr>
            <w:tcW w:w="983" w:type="dxa"/>
            <w:vAlign w:val="center"/>
          </w:tcPr>
          <w:p w14:paraId="2A4C6AB8"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50A6CD0A" w14:textId="598C3C75"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Low</w:t>
            </w:r>
          </w:p>
        </w:tc>
        <w:tc>
          <w:tcPr>
            <w:tcW w:w="2605" w:type="dxa"/>
            <w:vAlign w:val="center"/>
          </w:tcPr>
          <w:p w14:paraId="2A14DB51" w14:textId="12E39AC4"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22</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(18.33%)</w:t>
            </w:r>
          </w:p>
        </w:tc>
      </w:tr>
      <w:tr w:rsidR="005C286B" w:rsidRPr="0015435C" w14:paraId="31DDCBBF" w14:textId="77777777" w:rsidTr="00CA3FCF">
        <w:trPr>
          <w:trHeight w:val="215"/>
          <w:jc w:val="center"/>
        </w:trPr>
        <w:tc>
          <w:tcPr>
            <w:tcW w:w="983" w:type="dxa"/>
            <w:vAlign w:val="center"/>
          </w:tcPr>
          <w:p w14:paraId="794CF1F9"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17EBD7F8" w14:textId="73F83E26"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Medium</w:t>
            </w:r>
          </w:p>
        </w:tc>
        <w:tc>
          <w:tcPr>
            <w:tcW w:w="2605" w:type="dxa"/>
            <w:vAlign w:val="center"/>
          </w:tcPr>
          <w:p w14:paraId="4DC8F7F8" w14:textId="777BCBDC"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40</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(33.33%)</w:t>
            </w:r>
          </w:p>
        </w:tc>
      </w:tr>
      <w:tr w:rsidR="005C286B" w:rsidRPr="0015435C" w14:paraId="38FF34FE" w14:textId="77777777" w:rsidTr="00CA3FCF">
        <w:trPr>
          <w:trHeight w:val="207"/>
          <w:jc w:val="center"/>
        </w:trPr>
        <w:tc>
          <w:tcPr>
            <w:tcW w:w="983" w:type="dxa"/>
            <w:vAlign w:val="center"/>
          </w:tcPr>
          <w:p w14:paraId="24DE3262"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7B3FA4D4" w14:textId="15753C5B"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High</w:t>
            </w:r>
          </w:p>
        </w:tc>
        <w:tc>
          <w:tcPr>
            <w:tcW w:w="2605" w:type="dxa"/>
            <w:vAlign w:val="center"/>
          </w:tcPr>
          <w:p w14:paraId="53A340F1" w14:textId="7F6C42EC"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44</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(36.67%)</w:t>
            </w:r>
          </w:p>
        </w:tc>
      </w:tr>
      <w:tr w:rsidR="005C286B" w:rsidRPr="0015435C" w14:paraId="025ED789" w14:textId="77777777" w:rsidTr="00CA3FCF">
        <w:trPr>
          <w:trHeight w:val="215"/>
          <w:jc w:val="center"/>
        </w:trPr>
        <w:tc>
          <w:tcPr>
            <w:tcW w:w="983" w:type="dxa"/>
            <w:vAlign w:val="center"/>
          </w:tcPr>
          <w:p w14:paraId="31A0CD24"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00EAA1E4" w14:textId="4D992EF9"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Very high</w:t>
            </w:r>
          </w:p>
        </w:tc>
        <w:tc>
          <w:tcPr>
            <w:tcW w:w="2605" w:type="dxa"/>
            <w:vAlign w:val="center"/>
          </w:tcPr>
          <w:p w14:paraId="44516A11" w14:textId="6FE72E2E"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14</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(11.67%)</w:t>
            </w:r>
          </w:p>
        </w:tc>
      </w:tr>
    </w:tbl>
    <w:p w14:paraId="0D3FB9B2" w14:textId="77777777" w:rsidR="000403DD" w:rsidRPr="0015435C" w:rsidRDefault="000403DD" w:rsidP="009326E2">
      <w:pPr>
        <w:spacing w:after="0" w:line="480" w:lineRule="auto"/>
        <w:jc w:val="both"/>
        <w:rPr>
          <w:rFonts w:ascii="Times New Roman" w:eastAsia="Times New Roman" w:hAnsi="Times New Roman" w:cs="Times New Roman"/>
          <w:bCs/>
          <w:sz w:val="20"/>
          <w:szCs w:val="20"/>
        </w:rPr>
      </w:pPr>
    </w:p>
    <w:p w14:paraId="2FD47849" w14:textId="3153E1F6" w:rsidR="005C286B" w:rsidRDefault="004F368B" w:rsidP="009326E2">
      <w:pPr>
        <w:spacing w:after="0" w:line="480" w:lineRule="auto"/>
        <w:jc w:val="both"/>
        <w:rPr>
          <w:rFonts w:ascii="Times New Roman" w:eastAsia="Times New Roman" w:hAnsi="Times New Roman" w:cs="Times New Roman"/>
          <w:bCs/>
          <w:sz w:val="20"/>
          <w:szCs w:val="20"/>
        </w:rPr>
      </w:pPr>
      <w:commentRangeStart w:id="13"/>
      <w:r w:rsidRPr="0015435C">
        <w:rPr>
          <w:rFonts w:ascii="Times New Roman" w:eastAsia="Times New Roman" w:hAnsi="Times New Roman" w:cs="Times New Roman"/>
          <w:bCs/>
          <w:sz w:val="20"/>
          <w:szCs w:val="20"/>
        </w:rPr>
        <w:t xml:space="preserve">The table </w:t>
      </w:r>
      <w:commentRangeEnd w:id="13"/>
      <w:r w:rsidR="006D4DEB">
        <w:rPr>
          <w:rStyle w:val="CommentReference"/>
        </w:rPr>
        <w:commentReference w:id="13"/>
      </w:r>
      <w:r w:rsidRPr="0015435C">
        <w:rPr>
          <w:rFonts w:ascii="Times New Roman" w:eastAsia="Times New Roman" w:hAnsi="Times New Roman" w:cs="Times New Roman"/>
          <w:bCs/>
          <w:sz w:val="20"/>
          <w:szCs w:val="20"/>
        </w:rPr>
        <w:t>indicates that a majority of respondents (n = 44) fell under the high-risk category</w:t>
      </w:r>
      <w:r w:rsidR="005C286B"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this was followed by 40 respondents who were categorized under the medium level of risk, indicating a need for improvement. Additionally, 22 respondents fell under the low-risk category, suggesting no immediate need for intervention, while 14 respondents were classified as being at a very high level of risk, indicating an urgent need for corrective action.</w:t>
      </w:r>
    </w:p>
    <w:p w14:paraId="7A10745A" w14:textId="77777777" w:rsidR="003B7E23" w:rsidRPr="0015435C" w:rsidRDefault="003B7E23" w:rsidP="009326E2">
      <w:pPr>
        <w:spacing w:after="0" w:line="480" w:lineRule="auto"/>
        <w:jc w:val="both"/>
        <w:rPr>
          <w:rFonts w:ascii="Times New Roman" w:eastAsia="Times New Roman" w:hAnsi="Times New Roman" w:cs="Times New Roman"/>
          <w:bCs/>
          <w:sz w:val="20"/>
          <w:szCs w:val="20"/>
        </w:rPr>
      </w:pPr>
    </w:p>
    <w:p w14:paraId="05175757" w14:textId="5A9E4DA4" w:rsidR="005C286B" w:rsidRPr="0015435C" w:rsidRDefault="005C286B" w:rsidP="00BD2ED1">
      <w:pPr>
        <w:pStyle w:val="ListParagraph"/>
        <w:numPr>
          <w:ilvl w:val="2"/>
          <w:numId w:val="8"/>
        </w:numPr>
        <w:spacing w:after="0" w:line="480" w:lineRule="auto"/>
        <w:ind w:left="0" w:firstLine="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Differences in the Musculoskeletal discomfort experienced by the Housekeeping on different parameters.</w:t>
      </w:r>
    </w:p>
    <w:p w14:paraId="6B7E4C21" w14:textId="7553B392" w:rsidR="005C286B" w:rsidRPr="0015435C" w:rsidRDefault="001B2A78" w:rsidP="009326E2">
      <w:pPr>
        <w:spacing w:after="0" w:line="480" w:lineRule="auto"/>
        <w:jc w:val="both"/>
        <w:rPr>
          <w:rFonts w:ascii="Times New Roman" w:eastAsia="Times New Roman" w:hAnsi="Times New Roman" w:cs="Times New Roman"/>
          <w:bCs/>
          <w:sz w:val="20"/>
          <w:szCs w:val="20"/>
        </w:rPr>
      </w:pPr>
      <w:commentRangeStart w:id="14"/>
      <w:r w:rsidRPr="0015435C">
        <w:rPr>
          <w:rFonts w:ascii="Times New Roman" w:eastAsia="Times New Roman" w:hAnsi="Times New Roman" w:cs="Times New Roman"/>
          <w:bCs/>
          <w:sz w:val="20"/>
          <w:szCs w:val="20"/>
        </w:rPr>
        <w:t xml:space="preserve">A t-test was conducted to examine the differences in musculoskeletal discomfort experienced by respondents across age, gender, family type, and work experience. </w:t>
      </w:r>
      <w:r w:rsidR="00D43094" w:rsidRPr="0015435C">
        <w:rPr>
          <w:rFonts w:ascii="Times New Roman" w:eastAsia="Times New Roman" w:hAnsi="Times New Roman" w:cs="Times New Roman"/>
          <w:bCs/>
          <w:sz w:val="20"/>
          <w:szCs w:val="20"/>
        </w:rPr>
        <w:t xml:space="preserve">The analysis revealed a significant difference in musculoskeletal discomfort with respect to gender and family type at the 0.05 significance level. The t-value for gender was 3.69, while that for family type was 2.63. </w:t>
      </w:r>
      <w:r w:rsidR="00D43094" w:rsidRPr="0015435C">
        <w:rPr>
          <w:rFonts w:ascii="Times New Roman" w:eastAsia="Times New Roman" w:hAnsi="Times New Roman" w:cs="Times New Roman"/>
          <w:sz w:val="20"/>
          <w:szCs w:val="20"/>
        </w:rPr>
        <w:t>Hence, the null hypothesis was rejected. It can therefore be concluded that musculoskeletal discomfort among respondents varied significantly with gender and family type. Male respondents reported a higher level of musculoskeletal discomfort compared to female respondents.</w:t>
      </w:r>
    </w:p>
    <w:p w14:paraId="7E8224C0" w14:textId="6D80D90E" w:rsidR="00E23A50" w:rsidRDefault="005C286B"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To </w:t>
      </w:r>
      <w:r w:rsidR="00F92DA3" w:rsidRPr="0015435C">
        <w:rPr>
          <w:rFonts w:ascii="Times New Roman" w:eastAsia="Times New Roman" w:hAnsi="Times New Roman" w:cs="Times New Roman"/>
          <w:sz w:val="20"/>
          <w:szCs w:val="20"/>
        </w:rPr>
        <w:t>assess</w:t>
      </w:r>
      <w:r w:rsidRPr="0015435C">
        <w:rPr>
          <w:rFonts w:ascii="Times New Roman" w:eastAsia="Times New Roman" w:hAnsi="Times New Roman" w:cs="Times New Roman"/>
          <w:sz w:val="20"/>
          <w:szCs w:val="20"/>
        </w:rPr>
        <w:t xml:space="preserve"> the difference between Musculoskeletal Discomfort experienced by the </w:t>
      </w:r>
      <w:r w:rsidR="00B20D33" w:rsidRPr="0015435C">
        <w:rPr>
          <w:rFonts w:ascii="Times New Roman" w:eastAsia="Times New Roman" w:hAnsi="Times New Roman" w:cs="Times New Roman"/>
          <w:sz w:val="20"/>
          <w:szCs w:val="20"/>
        </w:rPr>
        <w:t>sample</w:t>
      </w:r>
      <w:r w:rsidRPr="0015435C">
        <w:rPr>
          <w:rFonts w:ascii="Times New Roman" w:eastAsia="Times New Roman" w:hAnsi="Times New Roman" w:cs="Times New Roman"/>
          <w:sz w:val="20"/>
          <w:szCs w:val="20"/>
        </w:rPr>
        <w:t xml:space="preserve"> with their Age and Work Experience the F value</w:t>
      </w:r>
      <w:r w:rsidR="00BC2624" w:rsidRPr="0015435C">
        <w:rPr>
          <w:rFonts w:ascii="Times New Roman" w:eastAsia="Times New Roman" w:hAnsi="Times New Roman" w:cs="Times New Roman"/>
          <w:sz w:val="20"/>
          <w:szCs w:val="20"/>
        </w:rPr>
        <w:t>s</w:t>
      </w:r>
      <w:r w:rsidRPr="0015435C">
        <w:rPr>
          <w:rFonts w:ascii="Times New Roman" w:eastAsia="Times New Roman" w:hAnsi="Times New Roman" w:cs="Times New Roman"/>
          <w:sz w:val="20"/>
          <w:szCs w:val="20"/>
        </w:rPr>
        <w:t xml:space="preserve"> were found to be 3.73 and 5.75 significant at α=0.05 level of significance. Hence, it can be concluded that the Musculoskeletal Discomfort</w:t>
      </w:r>
      <w:r w:rsidRPr="0015435C">
        <w:rPr>
          <w:rFonts w:ascii="Times New Roman" w:eastAsia="Times New Roman" w:hAnsi="Times New Roman" w:cs="Times New Roman"/>
          <w:b/>
          <w:sz w:val="20"/>
          <w:szCs w:val="20"/>
        </w:rPr>
        <w:t xml:space="preserve"> </w:t>
      </w:r>
      <w:r w:rsidRPr="0015435C">
        <w:rPr>
          <w:rFonts w:ascii="Times New Roman" w:eastAsia="Times New Roman" w:hAnsi="Times New Roman" w:cs="Times New Roman"/>
          <w:sz w:val="20"/>
          <w:szCs w:val="20"/>
        </w:rPr>
        <w:t>differed with Age and Work Experience of the respondents.</w:t>
      </w:r>
      <w:commentRangeEnd w:id="14"/>
      <w:r w:rsidR="00056374">
        <w:rPr>
          <w:rStyle w:val="CommentReference"/>
        </w:rPr>
        <w:commentReference w:id="14"/>
      </w:r>
    </w:p>
    <w:p w14:paraId="0313DB1C"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4F23340A" w14:textId="729A2B6E" w:rsidR="00C86ED4" w:rsidRPr="0015435C" w:rsidRDefault="00C86ED4" w:rsidP="00BD2ED1">
      <w:pPr>
        <w:pStyle w:val="ListParagraph"/>
        <w:numPr>
          <w:ilvl w:val="1"/>
          <w:numId w:val="8"/>
        </w:numPr>
        <w:tabs>
          <w:tab w:val="left" w:pos="90"/>
          <w:tab w:val="left" w:pos="450"/>
        </w:tabs>
        <w:spacing w:after="0" w:line="480" w:lineRule="auto"/>
        <w:ind w:left="0" w:firstLine="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Designing the tucking tool for enhancing safety and productivity of the housekeeping staff </w:t>
      </w:r>
    </w:p>
    <w:p w14:paraId="72F22E04" w14:textId="5B37D6EC" w:rsidR="00C86ED4" w:rsidRPr="0015435C" w:rsidRDefault="00C86ED4" w:rsidP="00F904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Bed-making is a day-to-day task for each and every person. For tucking bedsheets and linens in sofa an individual has to bend down in various awkward positions and sometimes causes injuries in fingers, wrist, back and neck as awkward postures cause stress at various points. For coping up with the problem faced by the housekeeping staff in tucking bedsheets and sofa covers, a new design of a detachable mattress lifter and tucking tool was designed. The product designed was custom made for ensuring safety, ease, comfort and convenience while tucking bedsheets and furnishings on sofa, couches and recliners. The product has an additional attachment to aid the tucking of linen for various edges namely headrest of the bed, sofa linen, liners for couches. The product also aids in lifting the mattress of the bed and sofa for an additional comfort while tucking bedsheet, linen, furnishings of beds, sofa, couches and recliners. The tucking tool was made of solid pine wood, a softwood recognized for its lightweight properties and warm, natural appearance. Pine is a popular wood for hand tools and home items </w:t>
      </w:r>
      <w:r w:rsidRPr="0015435C">
        <w:rPr>
          <w:rFonts w:ascii="Times New Roman" w:eastAsia="Times New Roman" w:hAnsi="Times New Roman" w:cs="Times New Roman"/>
          <w:bCs/>
          <w:sz w:val="20"/>
          <w:szCs w:val="20"/>
        </w:rPr>
        <w:lastRenderedPageBreak/>
        <w:t>because of its workability, low cost, and attractive grain patterns. It normally ranges in tint from pale yellow to light brown, with noticeable knots and grains, lending it a rustic and natural appearance. The finish on the tool is achieved through progressive hand-sanding. After sanding, the surface was treated with clear oil-based polyurethane semi-matte lacquer. Oil finishes enhance the natural colour and grain of pine, giving it a warmer tone, while a lacquer provides added durability and moisture resistance without obscuring the wood's character. The tucking tool was made from a single block of pine; thus, it is one solid piece with no joints, fasteners, or adhesives. This technique of construction improves structural strength and visual continuity, resulting in a smooth, ergonomic design.</w:t>
      </w:r>
    </w:p>
    <w:p w14:paraId="413E1A79" w14:textId="78806A98" w:rsidR="005C286B" w:rsidRPr="0015435C" w:rsidRDefault="005C286B" w:rsidP="009326E2">
      <w:pPr>
        <w:spacing w:after="0" w:line="480" w:lineRule="auto"/>
        <w:jc w:val="center"/>
        <w:rPr>
          <w:rFonts w:ascii="Times New Roman" w:eastAsia="Times New Roman" w:hAnsi="Times New Roman" w:cs="Times New Roman"/>
          <w:b/>
          <w:sz w:val="20"/>
          <w:szCs w:val="20"/>
        </w:rPr>
      </w:pPr>
      <w:r w:rsidRPr="0015435C">
        <w:rPr>
          <w:noProof/>
          <w:sz w:val="20"/>
          <w:szCs w:val="20"/>
        </w:rPr>
        <w:drawing>
          <wp:anchor distT="0" distB="0" distL="114300" distR="114300" simplePos="0" relativeHeight="251634176" behindDoc="0" locked="0" layoutInCell="1" hidden="0" allowOverlap="1" wp14:anchorId="5E38112E" wp14:editId="4834408D">
            <wp:simplePos x="0" y="0"/>
            <wp:positionH relativeFrom="column">
              <wp:posOffset>350803</wp:posOffset>
            </wp:positionH>
            <wp:positionV relativeFrom="paragraph">
              <wp:posOffset>66660</wp:posOffset>
            </wp:positionV>
            <wp:extent cx="2141415" cy="1230894"/>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41415" cy="1230894"/>
                    </a:xfrm>
                    <a:prstGeom prst="rect">
                      <a:avLst/>
                    </a:prstGeom>
                    <a:ln/>
                  </pic:spPr>
                </pic:pic>
              </a:graphicData>
            </a:graphic>
          </wp:anchor>
        </w:drawing>
      </w:r>
      <w:r w:rsidRPr="0015435C">
        <w:rPr>
          <w:noProof/>
          <w:sz w:val="20"/>
          <w:szCs w:val="20"/>
        </w:rPr>
        <w:drawing>
          <wp:anchor distT="0" distB="0" distL="114300" distR="114300" simplePos="0" relativeHeight="251636224" behindDoc="0" locked="0" layoutInCell="1" hidden="0" allowOverlap="1" wp14:anchorId="6F6FF6BC" wp14:editId="3559749F">
            <wp:simplePos x="0" y="0"/>
            <wp:positionH relativeFrom="column">
              <wp:posOffset>3101945</wp:posOffset>
            </wp:positionH>
            <wp:positionV relativeFrom="paragraph">
              <wp:posOffset>140210</wp:posOffset>
            </wp:positionV>
            <wp:extent cx="1735718" cy="12096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735718" cy="1209675"/>
                    </a:xfrm>
                    <a:prstGeom prst="rect">
                      <a:avLst/>
                    </a:prstGeom>
                    <a:ln/>
                  </pic:spPr>
                </pic:pic>
              </a:graphicData>
            </a:graphic>
          </wp:anchor>
        </w:drawing>
      </w:r>
    </w:p>
    <w:p w14:paraId="068A74FE" w14:textId="584F51E0"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08B6F05F" w14:textId="0417BDC1"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6D30138C" w14:textId="258AD3BE"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686AD40C" w14:textId="776AB80E"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6555C9AB" w14:textId="3446938E" w:rsidR="005C286B" w:rsidRPr="0015435C" w:rsidRDefault="005C286B" w:rsidP="009326E2">
      <w:pPr>
        <w:spacing w:after="0" w:line="480" w:lineRule="auto"/>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Plate 1: Detachable mattress lifter and tucking tool</w:t>
      </w:r>
    </w:p>
    <w:p w14:paraId="72592F7F" w14:textId="53793F5E" w:rsidR="00D13C95" w:rsidRPr="0015435C" w:rsidRDefault="0015435C" w:rsidP="009326E2">
      <w:pPr>
        <w:spacing w:after="0" w:line="480" w:lineRule="auto"/>
        <w:jc w:val="both"/>
        <w:rPr>
          <w:rFonts w:ascii="Times New Roman" w:eastAsia="Times New Roman" w:hAnsi="Times New Roman" w:cs="Times New Roman"/>
          <w:b/>
          <w:sz w:val="20"/>
          <w:szCs w:val="20"/>
        </w:rPr>
      </w:pPr>
      <w:r w:rsidRPr="0015435C">
        <w:rPr>
          <w:rFonts w:ascii="Times New Roman" w:eastAsia="Times New Roman" w:hAnsi="Times New Roman" w:cs="Times New Roman"/>
          <w:b/>
          <w:noProof/>
          <w:sz w:val="20"/>
          <w:szCs w:val="20"/>
        </w:rPr>
        <w:drawing>
          <wp:anchor distT="0" distB="0" distL="114300" distR="114300" simplePos="0" relativeHeight="251670016" behindDoc="0" locked="0" layoutInCell="1" allowOverlap="1" wp14:anchorId="0437597A" wp14:editId="789CC4B2">
            <wp:simplePos x="0" y="0"/>
            <wp:positionH relativeFrom="column">
              <wp:posOffset>2889885</wp:posOffset>
            </wp:positionH>
            <wp:positionV relativeFrom="paragraph">
              <wp:posOffset>227119</wp:posOffset>
            </wp:positionV>
            <wp:extent cx="1741170" cy="1618615"/>
            <wp:effectExtent l="76200" t="76200" r="125730" b="133985"/>
            <wp:wrapSquare wrapText="bothSides"/>
            <wp:docPr id="7"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4" cstate="print">
                      <a:extLst>
                        <a:ext uri="{28A0092B-C50C-407E-A947-70E740481C1C}">
                          <a14:useLocalDpi xmlns:a14="http://schemas.microsoft.com/office/drawing/2010/main" val="0"/>
                        </a:ext>
                      </a:extLst>
                    </a:blip>
                    <a:srcRect t="29535" b="31026"/>
                    <a:stretch>
                      <a:fillRect/>
                    </a:stretch>
                  </pic:blipFill>
                  <pic:spPr>
                    <a:xfrm>
                      <a:off x="0" y="0"/>
                      <a:ext cx="1741170" cy="1618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A3FCF" w:rsidRPr="0015435C">
        <w:rPr>
          <w:rFonts w:ascii="Times New Roman" w:eastAsia="Times New Roman" w:hAnsi="Times New Roman" w:cs="Times New Roman"/>
          <w:b/>
          <w:noProof/>
          <w:sz w:val="20"/>
          <w:szCs w:val="20"/>
        </w:rPr>
        <w:drawing>
          <wp:anchor distT="0" distB="0" distL="114300" distR="114300" simplePos="0" relativeHeight="251656704" behindDoc="0" locked="0" layoutInCell="1" allowOverlap="1" wp14:anchorId="01A22910" wp14:editId="50B5FE87">
            <wp:simplePos x="0" y="0"/>
            <wp:positionH relativeFrom="margin">
              <wp:posOffset>676910</wp:posOffset>
            </wp:positionH>
            <wp:positionV relativeFrom="paragraph">
              <wp:posOffset>225001</wp:posOffset>
            </wp:positionV>
            <wp:extent cx="1913467" cy="1610570"/>
            <wp:effectExtent l="76200" t="76200" r="125095" b="142240"/>
            <wp:wrapNone/>
            <wp:docPr id="8" name="Picture 7" descr="Two women standing on a bed&#10;&#10;AI-generated content may be incorrect.">
              <a:extLst xmlns:a="http://schemas.openxmlformats.org/drawingml/2006/main">
                <a:ext uri="{FF2B5EF4-FFF2-40B4-BE49-F238E27FC236}">
                  <a16:creationId xmlns:a16="http://schemas.microsoft.com/office/drawing/2014/main" id="{F4B55644-C1C3-FE9A-C53D-C2CF8F01B9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wo women standing on a bed&#10;&#10;AI-generated content may be incorrect.">
                      <a:extLst>
                        <a:ext uri="{FF2B5EF4-FFF2-40B4-BE49-F238E27FC236}">
                          <a16:creationId xmlns:a16="http://schemas.microsoft.com/office/drawing/2014/main" id="{F4B55644-C1C3-FE9A-C53D-C2CF8F01B9C3}"/>
                        </a:ext>
                      </a:extLst>
                    </pic:cNvPr>
                    <pic:cNvPicPr>
                      <a:picLocks noChangeAspect="1"/>
                    </pic:cNvPicPr>
                  </pic:nvPicPr>
                  <pic:blipFill>
                    <a:blip r:embed="rId15" cstate="print">
                      <a:extLst>
                        <a:ext uri="{28A0092B-C50C-407E-A947-70E740481C1C}">
                          <a14:useLocalDpi xmlns:a14="http://schemas.microsoft.com/office/drawing/2010/main" val="0"/>
                        </a:ext>
                      </a:extLst>
                    </a:blip>
                    <a:srcRect l="3334" t="11481" r="17777"/>
                    <a:stretch>
                      <a:fillRect/>
                    </a:stretch>
                  </pic:blipFill>
                  <pic:spPr>
                    <a:xfrm>
                      <a:off x="0" y="0"/>
                      <a:ext cx="1913467" cy="1610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13C95" w:rsidRPr="0015435C">
        <w:rPr>
          <w:rFonts w:ascii="Times New Roman" w:eastAsia="Times New Roman" w:hAnsi="Times New Roman" w:cs="Times New Roman"/>
          <w:b/>
          <w:noProof/>
          <w:sz w:val="20"/>
          <w:szCs w:val="20"/>
        </w:rPr>
        <w:drawing>
          <wp:anchor distT="0" distB="0" distL="114300" distR="114300" simplePos="0" relativeHeight="251647488" behindDoc="0" locked="0" layoutInCell="1" allowOverlap="1" wp14:anchorId="3EFE1E79" wp14:editId="064DFAD7">
            <wp:simplePos x="0" y="0"/>
            <wp:positionH relativeFrom="column">
              <wp:posOffset>7391298</wp:posOffset>
            </wp:positionH>
            <wp:positionV relativeFrom="paragraph">
              <wp:posOffset>-1586611</wp:posOffset>
            </wp:positionV>
            <wp:extent cx="2074469" cy="1928295"/>
            <wp:effectExtent l="76200" t="76200" r="135890" b="129540"/>
            <wp:wrapNone/>
            <wp:docPr id="5"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4" cstate="print">
                      <a:extLst>
                        <a:ext uri="{28A0092B-C50C-407E-A947-70E740481C1C}">
                          <a14:useLocalDpi xmlns:a14="http://schemas.microsoft.com/office/drawing/2010/main" val="0"/>
                        </a:ext>
                      </a:extLst>
                    </a:blip>
                    <a:srcRect t="29535" b="31026"/>
                    <a:stretch>
                      <a:fillRect/>
                    </a:stretch>
                  </pic:blipFill>
                  <pic:spPr>
                    <a:xfrm>
                      <a:off x="0" y="0"/>
                      <a:ext cx="2074469" cy="1928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00D9187" w14:textId="1C6D866D"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3C2F8BAA" w14:textId="1413DF3A"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3A157514" w14:textId="1F21930E"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0895C039" w14:textId="77777777"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271F0E0E" w14:textId="77777777"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24BDA74D" w14:textId="77777777" w:rsidR="0015435C" w:rsidRDefault="0015435C" w:rsidP="00F904E2">
      <w:pPr>
        <w:spacing w:after="0" w:line="480" w:lineRule="auto"/>
        <w:jc w:val="center"/>
        <w:rPr>
          <w:rFonts w:ascii="Times New Roman" w:eastAsia="Times New Roman" w:hAnsi="Times New Roman" w:cs="Times New Roman"/>
          <w:b/>
          <w:bCs/>
          <w:sz w:val="20"/>
          <w:szCs w:val="20"/>
        </w:rPr>
      </w:pPr>
    </w:p>
    <w:p w14:paraId="21A1A3E4" w14:textId="3B9380B6" w:rsidR="00C45C07" w:rsidRPr="0015435C" w:rsidRDefault="00C45C07" w:rsidP="00F904E2">
      <w:pPr>
        <w:spacing w:after="0" w:line="480" w:lineRule="auto"/>
        <w:jc w:val="center"/>
        <w:rPr>
          <w:rFonts w:ascii="Times New Roman" w:eastAsia="Times New Roman" w:hAnsi="Times New Roman" w:cs="Times New Roman"/>
          <w:b/>
          <w:sz w:val="20"/>
          <w:szCs w:val="20"/>
        </w:rPr>
      </w:pPr>
      <w:r w:rsidRPr="0015435C">
        <w:rPr>
          <w:rFonts w:ascii="Times New Roman" w:eastAsia="Times New Roman" w:hAnsi="Times New Roman" w:cs="Times New Roman"/>
          <w:b/>
          <w:bCs/>
          <w:sz w:val="20"/>
          <w:szCs w:val="20"/>
        </w:rPr>
        <w:t>Plate 2: Demonstration of Detachable Mattress Lifter and Tucking Tool</w:t>
      </w:r>
    </w:p>
    <w:p w14:paraId="70420F5A" w14:textId="77777777" w:rsidR="003B7E23" w:rsidRDefault="003B7E23" w:rsidP="00F949CA">
      <w:pPr>
        <w:spacing w:after="0" w:line="480" w:lineRule="auto"/>
        <w:jc w:val="both"/>
        <w:rPr>
          <w:rFonts w:ascii="Times New Roman" w:eastAsia="Times New Roman" w:hAnsi="Times New Roman" w:cs="Times New Roman"/>
          <w:b/>
          <w:sz w:val="20"/>
          <w:szCs w:val="20"/>
        </w:rPr>
      </w:pPr>
    </w:p>
    <w:p w14:paraId="4E4019EB" w14:textId="3C85B373" w:rsidR="006D74DB" w:rsidRPr="0015435C" w:rsidRDefault="00F949CA" w:rsidP="00F949CA">
      <w:pPr>
        <w:spacing w:after="0" w:line="480" w:lineRule="auto"/>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3.5. </w:t>
      </w:r>
      <w:r w:rsidR="006D74DB" w:rsidRPr="0015435C">
        <w:rPr>
          <w:rFonts w:ascii="Times New Roman" w:eastAsia="Times New Roman" w:hAnsi="Times New Roman" w:cs="Times New Roman"/>
          <w:b/>
          <w:sz w:val="20"/>
          <w:szCs w:val="20"/>
        </w:rPr>
        <w:t>Testing of Hypotheses</w:t>
      </w:r>
    </w:p>
    <w:p w14:paraId="0C2F38CC" w14:textId="5A32E669" w:rsidR="006D74DB" w:rsidRPr="0015435C" w:rsidRDefault="006D74D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Ho1: There exists no variation in the Musculoskeletal Discomfort experienced by the respondents with their Age, Gender, Family Type and Work Experience. </w:t>
      </w:r>
    </w:p>
    <w:p w14:paraId="128DB9CB" w14:textId="0AA29738" w:rsidR="006D74DB" w:rsidRPr="0015435C" w:rsidRDefault="006D74D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To find out the difference between Musculoskeletal Discomfort experienced by the respondents with their Age, Gender, Family Type and Work Experience t was computed.</w:t>
      </w:r>
    </w:p>
    <w:p w14:paraId="1734845A" w14:textId="20A1ED1C" w:rsidR="006D74DB" w:rsidRPr="0015435C" w:rsidRDefault="006D74DB" w:rsidP="009326E2">
      <w:pPr>
        <w:spacing w:after="0" w:line="480" w:lineRule="auto"/>
        <w:ind w:left="851" w:hanging="851"/>
        <w:jc w:val="both"/>
        <w:rPr>
          <w:rFonts w:ascii="Times New Roman" w:eastAsia="Times New Roman" w:hAnsi="Times New Roman" w:cs="Times New Roman"/>
          <w:b/>
          <w:sz w:val="20"/>
          <w:szCs w:val="20"/>
        </w:rPr>
      </w:pPr>
      <w:r w:rsidRPr="0015435C">
        <w:rPr>
          <w:rFonts w:ascii="Times New Roman" w:eastAsia="Times New Roman" w:hAnsi="Times New Roman" w:cs="Times New Roman"/>
          <w:b/>
          <w:bCs/>
          <w:sz w:val="20"/>
          <w:szCs w:val="20"/>
          <w:lang w:val="en-US"/>
        </w:rPr>
        <w:t>Table 4: t-test showing the variation in the Musculoskeletal Discomfort experienced by the respondents with their Gender and family type.</w:t>
      </w:r>
    </w:p>
    <w:tbl>
      <w:tblPr>
        <w:tblStyle w:val="TableGrid"/>
        <w:tblW w:w="4967" w:type="pct"/>
        <w:tblLook w:val="0400" w:firstRow="0" w:lastRow="0" w:firstColumn="0" w:lastColumn="0" w:noHBand="0" w:noVBand="1"/>
      </w:tblPr>
      <w:tblGrid>
        <w:gridCol w:w="1559"/>
        <w:gridCol w:w="1079"/>
        <w:gridCol w:w="1857"/>
        <w:gridCol w:w="1225"/>
        <w:gridCol w:w="804"/>
        <w:gridCol w:w="2432"/>
      </w:tblGrid>
      <w:tr w:rsidR="00D91AFB" w:rsidRPr="0015435C" w14:paraId="1AC8AFA4" w14:textId="77777777" w:rsidTr="00F949CA">
        <w:trPr>
          <w:trHeight w:val="347"/>
        </w:trPr>
        <w:tc>
          <w:tcPr>
            <w:tcW w:w="1472" w:type="pct"/>
            <w:gridSpan w:val="2"/>
            <w:vAlign w:val="center"/>
            <w:hideMark/>
          </w:tcPr>
          <w:p w14:paraId="4D7E6D05" w14:textId="1FA7E071"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lastRenderedPageBreak/>
              <w:t>Variables</w:t>
            </w:r>
          </w:p>
        </w:tc>
        <w:tc>
          <w:tcPr>
            <w:tcW w:w="1037" w:type="pct"/>
            <w:vAlign w:val="center"/>
            <w:hideMark/>
          </w:tcPr>
          <w:p w14:paraId="06292B51" w14:textId="57F0E040"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Mean score of Musculoskeletal Discomfort</w:t>
            </w:r>
          </w:p>
        </w:tc>
        <w:tc>
          <w:tcPr>
            <w:tcW w:w="684" w:type="pct"/>
            <w:vAlign w:val="center"/>
            <w:hideMark/>
          </w:tcPr>
          <w:p w14:paraId="746F7560" w14:textId="77777777"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t-value</w:t>
            </w:r>
          </w:p>
        </w:tc>
        <w:tc>
          <w:tcPr>
            <w:tcW w:w="449" w:type="pct"/>
            <w:vAlign w:val="center"/>
            <w:hideMark/>
          </w:tcPr>
          <w:p w14:paraId="72F6D17E" w14:textId="77777777"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df</w:t>
            </w:r>
          </w:p>
        </w:tc>
        <w:tc>
          <w:tcPr>
            <w:tcW w:w="1358" w:type="pct"/>
            <w:vAlign w:val="center"/>
            <w:hideMark/>
          </w:tcPr>
          <w:p w14:paraId="01CFC517" w14:textId="77777777"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Level of significance</w:t>
            </w:r>
          </w:p>
        </w:tc>
      </w:tr>
      <w:tr w:rsidR="00F904E2" w:rsidRPr="0015435C" w14:paraId="31144B8A" w14:textId="77777777" w:rsidTr="00F949CA">
        <w:trPr>
          <w:trHeight w:val="347"/>
        </w:trPr>
        <w:tc>
          <w:tcPr>
            <w:tcW w:w="870" w:type="pct"/>
            <w:vMerge w:val="restart"/>
            <w:vAlign w:val="center"/>
            <w:hideMark/>
          </w:tcPr>
          <w:p w14:paraId="2006E778"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Gender</w:t>
            </w:r>
          </w:p>
        </w:tc>
        <w:tc>
          <w:tcPr>
            <w:tcW w:w="602" w:type="pct"/>
            <w:vAlign w:val="center"/>
            <w:hideMark/>
          </w:tcPr>
          <w:p w14:paraId="43EABC9D"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Male</w:t>
            </w:r>
          </w:p>
        </w:tc>
        <w:tc>
          <w:tcPr>
            <w:tcW w:w="1037" w:type="pct"/>
            <w:vAlign w:val="center"/>
            <w:hideMark/>
          </w:tcPr>
          <w:p w14:paraId="1F529A98"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158.50</w:t>
            </w:r>
          </w:p>
        </w:tc>
        <w:tc>
          <w:tcPr>
            <w:tcW w:w="684" w:type="pct"/>
            <w:vMerge w:val="restart"/>
            <w:vAlign w:val="center"/>
            <w:hideMark/>
          </w:tcPr>
          <w:p w14:paraId="3F017E9A"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3.69</w:t>
            </w:r>
          </w:p>
        </w:tc>
        <w:tc>
          <w:tcPr>
            <w:tcW w:w="449" w:type="pct"/>
            <w:vMerge w:val="restart"/>
            <w:vAlign w:val="center"/>
            <w:hideMark/>
          </w:tcPr>
          <w:p w14:paraId="3762BB6E"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66</w:t>
            </w:r>
          </w:p>
        </w:tc>
        <w:tc>
          <w:tcPr>
            <w:tcW w:w="1358" w:type="pct"/>
            <w:vMerge w:val="restart"/>
            <w:vAlign w:val="center"/>
            <w:hideMark/>
          </w:tcPr>
          <w:p w14:paraId="61BD2A80"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0.05</w:t>
            </w:r>
          </w:p>
        </w:tc>
      </w:tr>
      <w:tr w:rsidR="00F904E2" w:rsidRPr="0015435C" w14:paraId="75A6C5AE" w14:textId="77777777" w:rsidTr="00F949CA">
        <w:trPr>
          <w:trHeight w:val="347"/>
        </w:trPr>
        <w:tc>
          <w:tcPr>
            <w:tcW w:w="870" w:type="pct"/>
            <w:vMerge/>
            <w:vAlign w:val="center"/>
            <w:hideMark/>
          </w:tcPr>
          <w:p w14:paraId="72A2BB35"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602" w:type="pct"/>
            <w:vAlign w:val="center"/>
            <w:hideMark/>
          </w:tcPr>
          <w:p w14:paraId="67F4C46E"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Female</w:t>
            </w:r>
          </w:p>
        </w:tc>
        <w:tc>
          <w:tcPr>
            <w:tcW w:w="1037" w:type="pct"/>
            <w:vAlign w:val="center"/>
            <w:hideMark/>
          </w:tcPr>
          <w:p w14:paraId="3420AA9F"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146.28</w:t>
            </w:r>
          </w:p>
        </w:tc>
        <w:tc>
          <w:tcPr>
            <w:tcW w:w="684" w:type="pct"/>
            <w:vMerge/>
            <w:vAlign w:val="center"/>
            <w:hideMark/>
          </w:tcPr>
          <w:p w14:paraId="643E567F"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449" w:type="pct"/>
            <w:vMerge/>
            <w:vAlign w:val="center"/>
            <w:hideMark/>
          </w:tcPr>
          <w:p w14:paraId="468943F1"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1358" w:type="pct"/>
            <w:vMerge/>
            <w:vAlign w:val="center"/>
            <w:hideMark/>
          </w:tcPr>
          <w:p w14:paraId="1B004D6B" w14:textId="77777777" w:rsidR="00D91AFB" w:rsidRPr="0015435C" w:rsidRDefault="00D91AFB" w:rsidP="00F949CA">
            <w:pPr>
              <w:spacing w:line="276" w:lineRule="auto"/>
              <w:contextualSpacing/>
              <w:jc w:val="center"/>
              <w:rPr>
                <w:rFonts w:ascii="Times New Roman" w:hAnsi="Times New Roman" w:cs="Times New Roman"/>
                <w:sz w:val="20"/>
                <w:szCs w:val="20"/>
              </w:rPr>
            </w:pPr>
          </w:p>
        </w:tc>
      </w:tr>
      <w:tr w:rsidR="00F904E2" w:rsidRPr="0015435C" w14:paraId="4B6CC5F1" w14:textId="77777777" w:rsidTr="00F949CA">
        <w:trPr>
          <w:trHeight w:val="347"/>
        </w:trPr>
        <w:tc>
          <w:tcPr>
            <w:tcW w:w="870" w:type="pct"/>
            <w:vMerge w:val="restart"/>
            <w:vAlign w:val="center"/>
            <w:hideMark/>
          </w:tcPr>
          <w:p w14:paraId="19FA8CD0"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Family type</w:t>
            </w:r>
          </w:p>
        </w:tc>
        <w:tc>
          <w:tcPr>
            <w:tcW w:w="602" w:type="pct"/>
            <w:vAlign w:val="center"/>
            <w:hideMark/>
          </w:tcPr>
          <w:p w14:paraId="3BF8D0EB"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Nuclear</w:t>
            </w:r>
          </w:p>
        </w:tc>
        <w:tc>
          <w:tcPr>
            <w:tcW w:w="1037" w:type="pct"/>
            <w:vAlign w:val="center"/>
            <w:hideMark/>
          </w:tcPr>
          <w:p w14:paraId="53739A8A"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144.00</w:t>
            </w:r>
          </w:p>
        </w:tc>
        <w:tc>
          <w:tcPr>
            <w:tcW w:w="684" w:type="pct"/>
            <w:vMerge w:val="restart"/>
            <w:vAlign w:val="center"/>
            <w:hideMark/>
          </w:tcPr>
          <w:p w14:paraId="14FC91CD"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2.63</w:t>
            </w:r>
          </w:p>
        </w:tc>
        <w:tc>
          <w:tcPr>
            <w:tcW w:w="449" w:type="pct"/>
            <w:vMerge w:val="restart"/>
            <w:vAlign w:val="center"/>
            <w:hideMark/>
          </w:tcPr>
          <w:p w14:paraId="38722E01"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105</w:t>
            </w:r>
          </w:p>
        </w:tc>
        <w:tc>
          <w:tcPr>
            <w:tcW w:w="1358" w:type="pct"/>
            <w:vMerge w:val="restart"/>
            <w:vAlign w:val="center"/>
            <w:hideMark/>
          </w:tcPr>
          <w:p w14:paraId="0F5BAF9D"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0.05</w:t>
            </w:r>
          </w:p>
        </w:tc>
      </w:tr>
      <w:tr w:rsidR="00F904E2" w:rsidRPr="0015435C" w14:paraId="3C993CEB" w14:textId="77777777" w:rsidTr="00F949CA">
        <w:trPr>
          <w:trHeight w:val="347"/>
        </w:trPr>
        <w:tc>
          <w:tcPr>
            <w:tcW w:w="870" w:type="pct"/>
            <w:vMerge/>
            <w:vAlign w:val="center"/>
            <w:hideMark/>
          </w:tcPr>
          <w:p w14:paraId="26F29953"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602" w:type="pct"/>
            <w:vAlign w:val="center"/>
            <w:hideMark/>
          </w:tcPr>
          <w:p w14:paraId="43F0D8C6"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Joint</w:t>
            </w:r>
          </w:p>
        </w:tc>
        <w:tc>
          <w:tcPr>
            <w:tcW w:w="1037" w:type="pct"/>
            <w:vAlign w:val="center"/>
            <w:hideMark/>
          </w:tcPr>
          <w:p w14:paraId="09B8F2AF"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150.86</w:t>
            </w:r>
          </w:p>
        </w:tc>
        <w:tc>
          <w:tcPr>
            <w:tcW w:w="684" w:type="pct"/>
            <w:vMerge/>
            <w:vAlign w:val="center"/>
            <w:hideMark/>
          </w:tcPr>
          <w:p w14:paraId="1742D362"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449" w:type="pct"/>
            <w:vMerge/>
            <w:vAlign w:val="center"/>
            <w:hideMark/>
          </w:tcPr>
          <w:p w14:paraId="79B405BA"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1358" w:type="pct"/>
            <w:vMerge/>
            <w:vAlign w:val="center"/>
            <w:hideMark/>
          </w:tcPr>
          <w:p w14:paraId="0A4CBA71" w14:textId="77777777" w:rsidR="00D91AFB" w:rsidRPr="0015435C" w:rsidRDefault="00D91AFB" w:rsidP="00F949CA">
            <w:pPr>
              <w:spacing w:line="276" w:lineRule="auto"/>
              <w:contextualSpacing/>
              <w:jc w:val="center"/>
              <w:rPr>
                <w:rFonts w:ascii="Times New Roman" w:hAnsi="Times New Roman" w:cs="Times New Roman"/>
                <w:sz w:val="20"/>
                <w:szCs w:val="20"/>
              </w:rPr>
            </w:pPr>
          </w:p>
        </w:tc>
      </w:tr>
    </w:tbl>
    <w:p w14:paraId="428A0273" w14:textId="77777777" w:rsidR="006D74DB" w:rsidRPr="0015435C" w:rsidRDefault="006D74DB" w:rsidP="009326E2">
      <w:pPr>
        <w:spacing w:after="0" w:line="480" w:lineRule="auto"/>
        <w:jc w:val="both"/>
        <w:rPr>
          <w:rFonts w:ascii="Times New Roman" w:eastAsia="Times New Roman" w:hAnsi="Times New Roman" w:cs="Times New Roman"/>
          <w:b/>
          <w:sz w:val="20"/>
          <w:szCs w:val="20"/>
        </w:rPr>
      </w:pPr>
    </w:p>
    <w:p w14:paraId="50A0A8A4" w14:textId="0DD6863D" w:rsidR="007F31BB" w:rsidRPr="0015435C" w:rsidRDefault="007F31BB" w:rsidP="009326E2">
      <w:pPr>
        <w:spacing w:after="0" w:line="480" w:lineRule="auto"/>
        <w:jc w:val="both"/>
        <w:rPr>
          <w:rFonts w:ascii="Times New Roman" w:eastAsia="Times New Roman" w:hAnsi="Times New Roman" w:cs="Times New Roman"/>
          <w:bCs/>
          <w:sz w:val="20"/>
          <w:szCs w:val="20"/>
        </w:rPr>
      </w:pPr>
      <w:commentRangeStart w:id="15"/>
      <w:r w:rsidRPr="0015435C">
        <w:rPr>
          <w:rFonts w:ascii="Times New Roman" w:eastAsia="Times New Roman" w:hAnsi="Times New Roman" w:cs="Times New Roman"/>
          <w:bCs/>
          <w:sz w:val="20"/>
          <w:szCs w:val="20"/>
        </w:rPr>
        <w:t xml:space="preserve">From the data analysis </w:t>
      </w:r>
      <w:commentRangeEnd w:id="15"/>
      <w:r w:rsidR="00487B33">
        <w:rPr>
          <w:rStyle w:val="CommentReference"/>
        </w:rPr>
        <w:commentReference w:id="15"/>
      </w:r>
      <w:r w:rsidRPr="0015435C">
        <w:rPr>
          <w:rFonts w:ascii="Times New Roman" w:eastAsia="Times New Roman" w:hAnsi="Times New Roman" w:cs="Times New Roman"/>
          <w:bCs/>
          <w:sz w:val="20"/>
          <w:szCs w:val="20"/>
        </w:rPr>
        <w:t>it can be resulted that there was significant difference in Gender and Family type at α=0.05.</w:t>
      </w:r>
    </w:p>
    <w:p w14:paraId="79E87A18" w14:textId="77777777" w:rsidR="00F949CA" w:rsidRPr="0015435C" w:rsidRDefault="00F949CA" w:rsidP="009326E2">
      <w:pPr>
        <w:spacing w:after="0" w:line="480" w:lineRule="auto"/>
        <w:jc w:val="both"/>
        <w:rPr>
          <w:rFonts w:ascii="Times New Roman" w:eastAsia="Times New Roman" w:hAnsi="Times New Roman" w:cs="Times New Roman"/>
          <w:bCs/>
          <w:sz w:val="20"/>
          <w:szCs w:val="20"/>
        </w:rPr>
      </w:pPr>
    </w:p>
    <w:tbl>
      <w:tblPr>
        <w:tblStyle w:val="TableGrid"/>
        <w:tblpPr w:leftFromText="180" w:rightFromText="180" w:vertAnchor="text" w:horzAnchor="margin" w:tblpY="1028"/>
        <w:tblW w:w="4968" w:type="pct"/>
        <w:tblLook w:val="0400" w:firstRow="0" w:lastRow="0" w:firstColumn="0" w:lastColumn="0" w:noHBand="0" w:noVBand="1"/>
      </w:tblPr>
      <w:tblGrid>
        <w:gridCol w:w="2247"/>
        <w:gridCol w:w="1550"/>
        <w:gridCol w:w="2069"/>
        <w:gridCol w:w="849"/>
        <w:gridCol w:w="769"/>
        <w:gridCol w:w="1474"/>
      </w:tblGrid>
      <w:tr w:rsidR="00F949CA" w:rsidRPr="0015435C" w14:paraId="46B4982B" w14:textId="77777777" w:rsidTr="00F949CA">
        <w:trPr>
          <w:trHeight w:val="12"/>
        </w:trPr>
        <w:tc>
          <w:tcPr>
            <w:tcW w:w="2119" w:type="pct"/>
            <w:gridSpan w:val="2"/>
            <w:vAlign w:val="center"/>
            <w:hideMark/>
          </w:tcPr>
          <w:p w14:paraId="48D82806"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Variables</w:t>
            </w:r>
          </w:p>
        </w:tc>
        <w:tc>
          <w:tcPr>
            <w:tcW w:w="1155" w:type="pct"/>
            <w:vAlign w:val="center"/>
            <w:hideMark/>
          </w:tcPr>
          <w:p w14:paraId="2784513D"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Mean score of Musculoskeletal Discomfort</w:t>
            </w:r>
          </w:p>
        </w:tc>
        <w:tc>
          <w:tcPr>
            <w:tcW w:w="474" w:type="pct"/>
            <w:vAlign w:val="center"/>
            <w:hideMark/>
          </w:tcPr>
          <w:p w14:paraId="1A2D4995"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df</w:t>
            </w:r>
          </w:p>
        </w:tc>
        <w:tc>
          <w:tcPr>
            <w:tcW w:w="429" w:type="pct"/>
            <w:vAlign w:val="center"/>
            <w:hideMark/>
          </w:tcPr>
          <w:p w14:paraId="566CAA5A"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F-value</w:t>
            </w:r>
          </w:p>
        </w:tc>
        <w:tc>
          <w:tcPr>
            <w:tcW w:w="823" w:type="pct"/>
            <w:vAlign w:val="center"/>
            <w:hideMark/>
          </w:tcPr>
          <w:p w14:paraId="21D014A4"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Level of significance</w:t>
            </w:r>
          </w:p>
        </w:tc>
      </w:tr>
      <w:tr w:rsidR="00F949CA" w:rsidRPr="0015435C" w14:paraId="6C491ED9" w14:textId="77777777" w:rsidTr="00F949CA">
        <w:trPr>
          <w:trHeight w:val="12"/>
        </w:trPr>
        <w:tc>
          <w:tcPr>
            <w:tcW w:w="1254" w:type="pct"/>
            <w:vMerge w:val="restart"/>
            <w:vAlign w:val="center"/>
            <w:hideMark/>
          </w:tcPr>
          <w:p w14:paraId="193E7321"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Age</w:t>
            </w:r>
          </w:p>
        </w:tc>
        <w:tc>
          <w:tcPr>
            <w:tcW w:w="865" w:type="pct"/>
            <w:vAlign w:val="center"/>
            <w:hideMark/>
          </w:tcPr>
          <w:p w14:paraId="0BD373BC"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Between Groups</w:t>
            </w:r>
          </w:p>
        </w:tc>
        <w:tc>
          <w:tcPr>
            <w:tcW w:w="1155" w:type="pct"/>
            <w:vAlign w:val="center"/>
            <w:hideMark/>
          </w:tcPr>
          <w:p w14:paraId="4A0BB65B"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383.56</w:t>
            </w:r>
          </w:p>
          <w:p w14:paraId="3E5FB0B4"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474" w:type="pct"/>
            <w:vAlign w:val="center"/>
            <w:hideMark/>
          </w:tcPr>
          <w:p w14:paraId="780AB59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2</w:t>
            </w:r>
          </w:p>
        </w:tc>
        <w:tc>
          <w:tcPr>
            <w:tcW w:w="429" w:type="pct"/>
            <w:vMerge w:val="restart"/>
            <w:vAlign w:val="center"/>
            <w:hideMark/>
          </w:tcPr>
          <w:p w14:paraId="4DE557A4"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3.73</w:t>
            </w:r>
          </w:p>
        </w:tc>
        <w:tc>
          <w:tcPr>
            <w:tcW w:w="823" w:type="pct"/>
            <w:vMerge w:val="restart"/>
            <w:vAlign w:val="center"/>
            <w:hideMark/>
          </w:tcPr>
          <w:p w14:paraId="72601D18"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0.05</w:t>
            </w:r>
          </w:p>
        </w:tc>
      </w:tr>
      <w:tr w:rsidR="00F949CA" w:rsidRPr="0015435C" w14:paraId="36BB4506" w14:textId="77777777" w:rsidTr="00F949CA">
        <w:trPr>
          <w:trHeight w:val="12"/>
        </w:trPr>
        <w:tc>
          <w:tcPr>
            <w:tcW w:w="1254" w:type="pct"/>
            <w:vMerge/>
            <w:vAlign w:val="center"/>
            <w:hideMark/>
          </w:tcPr>
          <w:p w14:paraId="4C3151DC"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65" w:type="pct"/>
            <w:vAlign w:val="center"/>
            <w:hideMark/>
          </w:tcPr>
          <w:p w14:paraId="1B1E3579"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Within Groups</w:t>
            </w:r>
          </w:p>
        </w:tc>
        <w:tc>
          <w:tcPr>
            <w:tcW w:w="1155" w:type="pct"/>
            <w:vAlign w:val="center"/>
            <w:hideMark/>
          </w:tcPr>
          <w:p w14:paraId="70F6208C"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59.5116</w:t>
            </w:r>
          </w:p>
        </w:tc>
        <w:tc>
          <w:tcPr>
            <w:tcW w:w="474" w:type="pct"/>
            <w:vAlign w:val="center"/>
            <w:hideMark/>
          </w:tcPr>
          <w:p w14:paraId="2D4B808A"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118</w:t>
            </w:r>
          </w:p>
        </w:tc>
        <w:tc>
          <w:tcPr>
            <w:tcW w:w="429" w:type="pct"/>
            <w:vMerge/>
            <w:vAlign w:val="center"/>
            <w:hideMark/>
          </w:tcPr>
          <w:p w14:paraId="448EF45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23" w:type="pct"/>
            <w:vMerge/>
            <w:vAlign w:val="center"/>
            <w:hideMark/>
          </w:tcPr>
          <w:p w14:paraId="3B408F03"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r>
      <w:tr w:rsidR="00F949CA" w:rsidRPr="0015435C" w14:paraId="13773698" w14:textId="77777777" w:rsidTr="00F949CA">
        <w:trPr>
          <w:trHeight w:val="12"/>
        </w:trPr>
        <w:tc>
          <w:tcPr>
            <w:tcW w:w="1254" w:type="pct"/>
            <w:vMerge w:val="restart"/>
            <w:vAlign w:val="center"/>
            <w:hideMark/>
          </w:tcPr>
          <w:p w14:paraId="4953D65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Work Experience</w:t>
            </w:r>
          </w:p>
        </w:tc>
        <w:tc>
          <w:tcPr>
            <w:tcW w:w="865" w:type="pct"/>
            <w:vAlign w:val="center"/>
            <w:hideMark/>
          </w:tcPr>
          <w:p w14:paraId="3052954F"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Between Groups</w:t>
            </w:r>
          </w:p>
        </w:tc>
        <w:tc>
          <w:tcPr>
            <w:tcW w:w="1155" w:type="pct"/>
            <w:vAlign w:val="center"/>
            <w:hideMark/>
          </w:tcPr>
          <w:p w14:paraId="6B36B909"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303</w:t>
            </w:r>
          </w:p>
        </w:tc>
        <w:tc>
          <w:tcPr>
            <w:tcW w:w="474" w:type="pct"/>
            <w:vAlign w:val="center"/>
            <w:hideMark/>
          </w:tcPr>
          <w:p w14:paraId="2D657718"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2</w:t>
            </w:r>
          </w:p>
        </w:tc>
        <w:tc>
          <w:tcPr>
            <w:tcW w:w="429" w:type="pct"/>
            <w:vMerge w:val="restart"/>
            <w:vAlign w:val="center"/>
            <w:hideMark/>
          </w:tcPr>
          <w:p w14:paraId="2896B20E"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5.75</w:t>
            </w:r>
          </w:p>
        </w:tc>
        <w:tc>
          <w:tcPr>
            <w:tcW w:w="823" w:type="pct"/>
            <w:vMerge w:val="restart"/>
            <w:vAlign w:val="center"/>
            <w:hideMark/>
          </w:tcPr>
          <w:p w14:paraId="383990DD"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0.05</w:t>
            </w:r>
          </w:p>
        </w:tc>
      </w:tr>
      <w:tr w:rsidR="00F949CA" w:rsidRPr="0015435C" w14:paraId="55A6E819" w14:textId="77777777" w:rsidTr="00F949CA">
        <w:trPr>
          <w:trHeight w:val="12"/>
        </w:trPr>
        <w:tc>
          <w:tcPr>
            <w:tcW w:w="1254" w:type="pct"/>
            <w:vMerge/>
            <w:vAlign w:val="center"/>
            <w:hideMark/>
          </w:tcPr>
          <w:p w14:paraId="5F76238F"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65" w:type="pct"/>
            <w:vAlign w:val="center"/>
            <w:hideMark/>
          </w:tcPr>
          <w:p w14:paraId="523F0395"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Within Groups</w:t>
            </w:r>
          </w:p>
        </w:tc>
        <w:tc>
          <w:tcPr>
            <w:tcW w:w="1155" w:type="pct"/>
            <w:vAlign w:val="center"/>
            <w:hideMark/>
          </w:tcPr>
          <w:p w14:paraId="567954C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67</w:t>
            </w:r>
          </w:p>
        </w:tc>
        <w:tc>
          <w:tcPr>
            <w:tcW w:w="474" w:type="pct"/>
            <w:vAlign w:val="center"/>
            <w:hideMark/>
          </w:tcPr>
          <w:p w14:paraId="07B6347B"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118</w:t>
            </w:r>
          </w:p>
        </w:tc>
        <w:tc>
          <w:tcPr>
            <w:tcW w:w="429" w:type="pct"/>
            <w:vMerge/>
            <w:vAlign w:val="center"/>
            <w:hideMark/>
          </w:tcPr>
          <w:p w14:paraId="74081285"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23" w:type="pct"/>
            <w:vMerge/>
            <w:vAlign w:val="center"/>
            <w:hideMark/>
          </w:tcPr>
          <w:p w14:paraId="74BB6F3A"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r>
    </w:tbl>
    <w:p w14:paraId="7236CE5D" w14:textId="165206ED" w:rsidR="00E63DA0" w:rsidRPr="0015435C" w:rsidRDefault="00E63DA0" w:rsidP="00F904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
          <w:bCs/>
          <w:sz w:val="20"/>
          <w:szCs w:val="20"/>
          <w:lang w:val="en-US"/>
        </w:rPr>
        <w:t>Table 5: F-test showing the variation in the Musculoskeletal Discomfort experienced by the respondents with their Age and Work Experience.</w:t>
      </w:r>
    </w:p>
    <w:p w14:paraId="7AEFEED0" w14:textId="77777777" w:rsidR="00F949CA" w:rsidRPr="0015435C" w:rsidRDefault="00F949CA" w:rsidP="00F904E2">
      <w:pPr>
        <w:spacing w:after="0" w:line="480" w:lineRule="auto"/>
        <w:jc w:val="both"/>
        <w:rPr>
          <w:rFonts w:ascii="Times New Roman" w:eastAsia="Times New Roman" w:hAnsi="Times New Roman" w:cs="Times New Roman"/>
          <w:bCs/>
          <w:sz w:val="20"/>
          <w:szCs w:val="20"/>
          <w:lang w:val="en-US"/>
        </w:rPr>
      </w:pPr>
    </w:p>
    <w:p w14:paraId="7349D12A" w14:textId="0AB09803" w:rsidR="00D43094" w:rsidRPr="0015435C" w:rsidRDefault="00E63DA0"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lang w:val="en-US"/>
        </w:rPr>
        <w:t>For Age and Work Experience, ANOVA was found to be significant at 0.05 level of significance (table). Hence, the null hypothesis was rejected. Hence, it can be concluded that the Musculoskeletal Discomfort</w:t>
      </w:r>
      <w:r w:rsidRPr="0015435C">
        <w:rPr>
          <w:rFonts w:ascii="Times New Roman" w:eastAsia="Times New Roman" w:hAnsi="Times New Roman" w:cs="Times New Roman"/>
          <w:b/>
          <w:bCs/>
          <w:sz w:val="20"/>
          <w:szCs w:val="20"/>
          <w:lang w:val="en-US"/>
        </w:rPr>
        <w:t xml:space="preserve"> </w:t>
      </w:r>
      <w:r w:rsidRPr="0015435C">
        <w:rPr>
          <w:rFonts w:ascii="Times New Roman" w:eastAsia="Times New Roman" w:hAnsi="Times New Roman" w:cs="Times New Roman"/>
          <w:bCs/>
          <w:sz w:val="20"/>
          <w:szCs w:val="20"/>
          <w:lang w:val="en-US"/>
        </w:rPr>
        <w:t xml:space="preserve">differed with the Age and Work Experience of </w:t>
      </w:r>
      <w:commentRangeStart w:id="16"/>
      <w:r w:rsidRPr="0015435C">
        <w:rPr>
          <w:rFonts w:ascii="Times New Roman" w:eastAsia="Times New Roman" w:hAnsi="Times New Roman" w:cs="Times New Roman"/>
          <w:bCs/>
          <w:sz w:val="20"/>
          <w:szCs w:val="20"/>
          <w:lang w:val="en-US"/>
        </w:rPr>
        <w:t>the respondents.</w:t>
      </w:r>
      <w:commentRangeEnd w:id="16"/>
      <w:r w:rsidR="00DF1240">
        <w:rPr>
          <w:rStyle w:val="CommentReference"/>
        </w:rPr>
        <w:commentReference w:id="16"/>
      </w:r>
    </w:p>
    <w:p w14:paraId="01F47C93" w14:textId="003F41D5" w:rsidR="00C94A79" w:rsidRPr="0015435C" w:rsidRDefault="00D43094"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The analysis revealed that the F-value for age and work experience was significant at the 0.05 level, indicating notable differences in musculoskeletal discomfort among respondents across these variables.</w:t>
      </w:r>
    </w:p>
    <w:p w14:paraId="15CD3E1B" w14:textId="255E0B15" w:rsidR="00F949CA" w:rsidRDefault="00F949CA" w:rsidP="009326E2">
      <w:pPr>
        <w:spacing w:after="0" w:line="480" w:lineRule="auto"/>
        <w:jc w:val="both"/>
        <w:rPr>
          <w:rFonts w:ascii="Times New Roman" w:eastAsia="Times New Roman" w:hAnsi="Times New Roman" w:cs="Times New Roman"/>
          <w:bCs/>
          <w:sz w:val="20"/>
          <w:szCs w:val="20"/>
        </w:rPr>
      </w:pPr>
    </w:p>
    <w:p w14:paraId="23DBEBF6" w14:textId="77777777" w:rsidR="003B7E23" w:rsidRPr="0015435C" w:rsidRDefault="003B7E23" w:rsidP="009326E2">
      <w:pPr>
        <w:spacing w:after="0" w:line="480" w:lineRule="auto"/>
        <w:jc w:val="both"/>
        <w:rPr>
          <w:rFonts w:ascii="Times New Roman" w:eastAsia="Times New Roman" w:hAnsi="Times New Roman" w:cs="Times New Roman"/>
          <w:bCs/>
          <w:sz w:val="20"/>
          <w:szCs w:val="20"/>
        </w:rPr>
      </w:pPr>
    </w:p>
    <w:p w14:paraId="0B519000" w14:textId="00889D83" w:rsidR="005C286B" w:rsidRPr="0015435C" w:rsidRDefault="00F949CA" w:rsidP="00F949CA">
      <w:pPr>
        <w:pStyle w:val="ListParagraph"/>
        <w:numPr>
          <w:ilvl w:val="0"/>
          <w:numId w:val="8"/>
        </w:numPr>
        <w:spacing w:after="0" w:line="480" w:lineRule="auto"/>
        <w:ind w:left="36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CONCLUSION</w:t>
      </w:r>
      <w:r w:rsidRPr="0015435C">
        <w:rPr>
          <w:sz w:val="20"/>
          <w:szCs w:val="20"/>
        </w:rPr>
        <w:t xml:space="preserve"> </w:t>
      </w:r>
    </w:p>
    <w:p w14:paraId="78A1F3BE" w14:textId="35E75F2F" w:rsidR="005C286B" w:rsidRPr="0015435C" w:rsidRDefault="005C286B"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study showed that one-half of the respondents experienced musculoskeletal discomfort while performing bed making activities. If they perform it for longer period of time, this discomfort may result in musculoskeletal disorder which is very difficult to cure. So, proper preventive measures are required to cope up with this problem. Therefore, a detachable mattress lifter and tucking tool was designed and developed targeting specifically for housekeeping staff. After designing and developing the tucking </w:t>
      </w:r>
      <w:commentRangeStart w:id="17"/>
      <w:r w:rsidRPr="0015435C">
        <w:rPr>
          <w:rFonts w:ascii="Times New Roman" w:eastAsia="Times New Roman" w:hAnsi="Times New Roman" w:cs="Times New Roman"/>
          <w:sz w:val="20"/>
          <w:szCs w:val="20"/>
        </w:rPr>
        <w:t>tool</w:t>
      </w:r>
      <w:commentRangeEnd w:id="17"/>
      <w:r w:rsidR="001F4BDB">
        <w:rPr>
          <w:rStyle w:val="CommentReference"/>
        </w:rPr>
        <w:commentReference w:id="17"/>
      </w:r>
      <w:r w:rsidRPr="0015435C">
        <w:rPr>
          <w:rFonts w:ascii="Times New Roman" w:eastAsia="Times New Roman" w:hAnsi="Times New Roman" w:cs="Times New Roman"/>
          <w:sz w:val="20"/>
          <w:szCs w:val="20"/>
        </w:rPr>
        <w:t xml:space="preserve"> it was then tested by the hotel housekeeping staff for performing their regular tucking activities. It was proved to be highly effective and time-saving. Since </w:t>
      </w:r>
      <w:r w:rsidRPr="0015435C">
        <w:rPr>
          <w:rFonts w:ascii="Times New Roman" w:eastAsia="Times New Roman" w:hAnsi="Times New Roman" w:cs="Times New Roman"/>
          <w:sz w:val="20"/>
          <w:szCs w:val="20"/>
        </w:rPr>
        <w:lastRenderedPageBreak/>
        <w:t xml:space="preserve">the tool is lightweight and ergonomically designed considering the hand grip to be comfortable, they experienced less discomfort, and the chances of back pain, lower back pain, wrist pain and awkward postures became less. This tool is a promising step toward improving their safety, well-being, and work efficiency. By addressing the ergonomic challenges inherent in tasks like bed-making, this tool can help prevent injuries, reduce fatigue, and enhance the overall quality of work. As the demand for safer, more efficient work environments grows, such innovations may play an essential role in ensuring that housekeeping staff are able to perform their duties without undue physical strain. </w:t>
      </w:r>
      <w:r w:rsidR="005A4E97" w:rsidRPr="0015435C">
        <w:rPr>
          <w:rFonts w:ascii="Times New Roman" w:eastAsia="Times New Roman" w:hAnsi="Times New Roman" w:cs="Times New Roman"/>
          <w:sz w:val="20"/>
          <w:szCs w:val="20"/>
        </w:rPr>
        <w:t>This research offers valuable insights into the scope for ergonomic interventions within the housekeeping industry globally, highlighting their potential positive impact on both employees and employers.</w:t>
      </w:r>
    </w:p>
    <w:p w14:paraId="4E698ED5" w14:textId="42996363" w:rsidR="004628C7" w:rsidRPr="0015435C" w:rsidRDefault="004628C7" w:rsidP="009326E2">
      <w:pPr>
        <w:spacing w:after="0" w:line="480" w:lineRule="auto"/>
        <w:jc w:val="both"/>
        <w:rPr>
          <w:rFonts w:ascii="Times New Roman" w:eastAsia="Times New Roman" w:hAnsi="Times New Roman" w:cs="Times New Roman"/>
          <w:sz w:val="20"/>
          <w:szCs w:val="20"/>
        </w:rPr>
      </w:pPr>
    </w:p>
    <w:p w14:paraId="58559AB5" w14:textId="671CFA34" w:rsidR="00F949CA" w:rsidRPr="0015435C" w:rsidRDefault="00F949CA" w:rsidP="009326E2">
      <w:pPr>
        <w:spacing w:after="0" w:line="480" w:lineRule="auto"/>
        <w:jc w:val="both"/>
        <w:rPr>
          <w:rFonts w:ascii="Times New Roman" w:eastAsia="Times New Roman" w:hAnsi="Times New Roman" w:cs="Times New Roman"/>
          <w:sz w:val="20"/>
          <w:szCs w:val="20"/>
        </w:rPr>
      </w:pPr>
    </w:p>
    <w:p w14:paraId="5DB77EAC" w14:textId="584B0862" w:rsidR="00F949CA" w:rsidRPr="0015435C" w:rsidRDefault="00F949CA" w:rsidP="00F949CA">
      <w:pPr>
        <w:pStyle w:val="ListParagraph"/>
        <w:numPr>
          <w:ilvl w:val="0"/>
          <w:numId w:val="8"/>
        </w:numPr>
        <w:spacing w:after="0" w:line="480" w:lineRule="auto"/>
        <w:ind w:left="360"/>
        <w:jc w:val="both"/>
        <w:rPr>
          <w:rFonts w:ascii="Times New Roman" w:eastAsia="Times New Roman" w:hAnsi="Times New Roman" w:cs="Times New Roman"/>
          <w:b/>
          <w:bCs/>
          <w:sz w:val="20"/>
          <w:szCs w:val="20"/>
        </w:rPr>
      </w:pPr>
      <w:r w:rsidRPr="0015435C">
        <w:rPr>
          <w:rFonts w:ascii="Times New Roman" w:eastAsia="Times New Roman" w:hAnsi="Times New Roman" w:cs="Times New Roman"/>
          <w:b/>
          <w:bCs/>
          <w:sz w:val="20"/>
          <w:szCs w:val="20"/>
        </w:rPr>
        <w:t>COMPETING INTERESTS</w:t>
      </w:r>
    </w:p>
    <w:p w14:paraId="518D7317" w14:textId="2CE5AD4A" w:rsidR="00F949CA" w:rsidRPr="0015435C" w:rsidRDefault="00F949CA" w:rsidP="00F949CA">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Authors have declared that no competing interests exist.</w:t>
      </w:r>
    </w:p>
    <w:p w14:paraId="0235B08D" w14:textId="60C2BB55" w:rsidR="00F949CA" w:rsidRPr="0015435C" w:rsidRDefault="00F949CA" w:rsidP="00F949CA">
      <w:pPr>
        <w:spacing w:after="0" w:line="480" w:lineRule="auto"/>
        <w:jc w:val="both"/>
        <w:rPr>
          <w:rFonts w:ascii="Times New Roman" w:eastAsia="Times New Roman" w:hAnsi="Times New Roman" w:cs="Times New Roman"/>
          <w:sz w:val="20"/>
          <w:szCs w:val="20"/>
        </w:rPr>
      </w:pPr>
    </w:p>
    <w:p w14:paraId="5DBEFA3A" w14:textId="46F81335" w:rsidR="00CA3FCF" w:rsidRDefault="00CA3FCF" w:rsidP="00F949CA">
      <w:pPr>
        <w:spacing w:after="0" w:line="480" w:lineRule="auto"/>
        <w:ind w:left="-90"/>
        <w:jc w:val="both"/>
        <w:rPr>
          <w:rFonts w:ascii="Times New Roman" w:eastAsia="Times New Roman" w:hAnsi="Times New Roman" w:cs="Times New Roman"/>
          <w:sz w:val="20"/>
          <w:szCs w:val="20"/>
        </w:rPr>
      </w:pPr>
    </w:p>
    <w:p w14:paraId="3605C61A" w14:textId="77777777" w:rsidR="003B7E23" w:rsidRPr="0015435C" w:rsidRDefault="003B7E23" w:rsidP="00F949CA">
      <w:pPr>
        <w:spacing w:after="0" w:line="480" w:lineRule="auto"/>
        <w:ind w:left="-90"/>
        <w:jc w:val="both"/>
        <w:rPr>
          <w:rFonts w:ascii="Times New Roman" w:eastAsia="Times New Roman" w:hAnsi="Times New Roman" w:cs="Times New Roman"/>
          <w:sz w:val="20"/>
          <w:szCs w:val="20"/>
        </w:rPr>
      </w:pPr>
    </w:p>
    <w:p w14:paraId="21526BA6" w14:textId="38CCAF34" w:rsidR="00F949CA" w:rsidRPr="0015435C" w:rsidRDefault="00F949CA" w:rsidP="004074AA">
      <w:pPr>
        <w:pStyle w:val="ListParagraph"/>
        <w:numPr>
          <w:ilvl w:val="0"/>
          <w:numId w:val="8"/>
        </w:numPr>
        <w:spacing w:after="0" w:line="480" w:lineRule="auto"/>
        <w:ind w:left="270"/>
        <w:jc w:val="both"/>
        <w:rPr>
          <w:rFonts w:ascii="Times New Roman" w:eastAsia="Times New Roman" w:hAnsi="Times New Roman" w:cs="Times New Roman"/>
          <w:b/>
          <w:bCs/>
          <w:sz w:val="20"/>
          <w:szCs w:val="20"/>
        </w:rPr>
      </w:pPr>
      <w:r w:rsidRPr="0015435C">
        <w:rPr>
          <w:rFonts w:ascii="Times New Roman" w:eastAsia="Times New Roman" w:hAnsi="Times New Roman" w:cs="Times New Roman"/>
          <w:b/>
          <w:bCs/>
          <w:sz w:val="20"/>
          <w:szCs w:val="20"/>
        </w:rPr>
        <w:t>CONSENT</w:t>
      </w:r>
    </w:p>
    <w:p w14:paraId="1F6A413F" w14:textId="6B070188" w:rsidR="00CA3FCF" w:rsidRPr="0015435C" w:rsidRDefault="00CA3FCF" w:rsidP="00CA3FCF">
      <w:pPr>
        <w:spacing w:after="0" w:line="480" w:lineRule="auto"/>
        <w:ind w:left="-90"/>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All authors declare that ‘written informed consent was obtained from the patient for publication of this case report.</w:t>
      </w:r>
    </w:p>
    <w:p w14:paraId="08CEFC6F" w14:textId="77777777" w:rsidR="004074AA" w:rsidRPr="0015435C" w:rsidRDefault="004074AA" w:rsidP="004074AA">
      <w:pPr>
        <w:spacing w:after="0" w:line="480" w:lineRule="auto"/>
        <w:jc w:val="both"/>
        <w:rPr>
          <w:rFonts w:ascii="Times New Roman" w:eastAsia="Times New Roman" w:hAnsi="Times New Roman" w:cs="Times New Roman"/>
          <w:b/>
          <w:bCs/>
          <w:sz w:val="20"/>
          <w:szCs w:val="20"/>
        </w:rPr>
      </w:pPr>
    </w:p>
    <w:p w14:paraId="4B247B41" w14:textId="5365E6A9" w:rsidR="003B04BC" w:rsidRPr="0015435C" w:rsidRDefault="00F949CA" w:rsidP="009326E2">
      <w:pPr>
        <w:pStyle w:val="ListParagraph"/>
        <w:numPr>
          <w:ilvl w:val="0"/>
          <w:numId w:val="8"/>
        </w:numPr>
        <w:spacing w:after="0" w:line="480" w:lineRule="auto"/>
        <w:ind w:left="270"/>
        <w:jc w:val="both"/>
        <w:rPr>
          <w:rFonts w:ascii="Times New Roman" w:eastAsia="Times New Roman" w:hAnsi="Times New Roman" w:cs="Times New Roman"/>
          <w:b/>
          <w:bCs/>
          <w:sz w:val="20"/>
          <w:szCs w:val="20"/>
        </w:rPr>
      </w:pPr>
      <w:r w:rsidRPr="0015435C">
        <w:rPr>
          <w:rFonts w:ascii="Times New Roman" w:hAnsi="Times New Roman" w:cs="Times New Roman"/>
          <w:b/>
          <w:bCs/>
          <w:sz w:val="20"/>
          <w:szCs w:val="20"/>
        </w:rPr>
        <w:t>REFERENCES</w:t>
      </w:r>
    </w:p>
    <w:p w14:paraId="12ED6484"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Blank, C. V., &amp; Grosch, J. W. (2000). Costs and benefits of occupational safety and health. In J. R. DiNardi (Ed.), </w:t>
      </w:r>
      <w:r w:rsidRPr="0015435C">
        <w:rPr>
          <w:rFonts w:ascii="Times New Roman" w:hAnsi="Times New Roman" w:cs="Times New Roman"/>
          <w:i/>
          <w:iCs/>
          <w:sz w:val="20"/>
          <w:szCs w:val="20"/>
        </w:rPr>
        <w:t>The occupational environment: Its management and control</w:t>
      </w:r>
      <w:r w:rsidRPr="0015435C">
        <w:rPr>
          <w:rFonts w:ascii="Times New Roman" w:hAnsi="Times New Roman" w:cs="Times New Roman"/>
          <w:sz w:val="20"/>
          <w:szCs w:val="20"/>
        </w:rPr>
        <w:t xml:space="preserve"> (pp. 117-134). American Industrial Hygiene Association.</w:t>
      </w:r>
    </w:p>
    <w:p w14:paraId="3835CCBB"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Choi, S. D., &amp; Brings, K. (2016). Work-related musculoskeletal risks associated with hotel housekeeping. </w:t>
      </w:r>
      <w:r w:rsidRPr="0015435C">
        <w:rPr>
          <w:rFonts w:ascii="Times New Roman" w:hAnsi="Times New Roman" w:cs="Times New Roman"/>
          <w:i/>
          <w:iCs/>
          <w:sz w:val="20"/>
          <w:szCs w:val="20"/>
        </w:rPr>
        <w:t>Journal of Human Ergology</w:t>
      </w:r>
      <w:r w:rsidRPr="0015435C">
        <w:rPr>
          <w:rFonts w:ascii="Times New Roman" w:hAnsi="Times New Roman" w:cs="Times New Roman"/>
          <w:sz w:val="20"/>
          <w:szCs w:val="20"/>
        </w:rPr>
        <w:t xml:space="preserve">, </w:t>
      </w:r>
      <w:r w:rsidRPr="0015435C">
        <w:rPr>
          <w:rFonts w:ascii="Times New Roman" w:hAnsi="Times New Roman" w:cs="Times New Roman"/>
          <w:i/>
          <w:iCs/>
          <w:sz w:val="20"/>
          <w:szCs w:val="20"/>
        </w:rPr>
        <w:t>45</w:t>
      </w:r>
      <w:r w:rsidRPr="0015435C">
        <w:rPr>
          <w:rFonts w:ascii="Times New Roman" w:hAnsi="Times New Roman" w:cs="Times New Roman"/>
          <w:sz w:val="20"/>
          <w:szCs w:val="20"/>
        </w:rPr>
        <w:t>(1), 1–10. https://doi.org/10.11183/jhe.45.1</w:t>
      </w:r>
    </w:p>
    <w:p w14:paraId="02FC054B"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Hignett, S., Wilson, J. R., &amp; Morris, W. (2005). Finding ergonomic solutions—participatory approaches. </w:t>
      </w:r>
      <w:r w:rsidRPr="0015435C">
        <w:rPr>
          <w:rFonts w:ascii="Times New Roman" w:hAnsi="Times New Roman" w:cs="Times New Roman"/>
          <w:i/>
          <w:iCs/>
          <w:sz w:val="20"/>
          <w:szCs w:val="20"/>
        </w:rPr>
        <w:t>Occupational Medicine</w:t>
      </w:r>
      <w:r w:rsidRPr="0015435C">
        <w:rPr>
          <w:rFonts w:ascii="Times New Roman" w:hAnsi="Times New Roman" w:cs="Times New Roman"/>
          <w:sz w:val="20"/>
          <w:szCs w:val="20"/>
        </w:rPr>
        <w:t xml:space="preserve">, </w:t>
      </w:r>
      <w:r w:rsidRPr="0015435C">
        <w:rPr>
          <w:rFonts w:ascii="Times New Roman" w:hAnsi="Times New Roman" w:cs="Times New Roman"/>
          <w:i/>
          <w:iCs/>
          <w:sz w:val="20"/>
          <w:szCs w:val="20"/>
        </w:rPr>
        <w:t>55</w:t>
      </w:r>
      <w:r w:rsidRPr="0015435C">
        <w:rPr>
          <w:rFonts w:ascii="Times New Roman" w:hAnsi="Times New Roman" w:cs="Times New Roman"/>
          <w:sz w:val="20"/>
          <w:szCs w:val="20"/>
        </w:rPr>
        <w:t>(3), 200–207. https://doi.org/10.1093/occmed/kqi082</w:t>
      </w:r>
    </w:p>
    <w:p w14:paraId="1963BC2E"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International Labour Organization. (2011). </w:t>
      </w:r>
      <w:r w:rsidRPr="0015435C">
        <w:rPr>
          <w:rFonts w:ascii="Times New Roman" w:hAnsi="Times New Roman" w:cs="Times New Roman"/>
          <w:i/>
          <w:iCs/>
          <w:sz w:val="20"/>
          <w:szCs w:val="20"/>
        </w:rPr>
        <w:t>Safety and health in hotels, catering and tourism</w:t>
      </w:r>
      <w:r w:rsidRPr="0015435C">
        <w:rPr>
          <w:rFonts w:ascii="Times New Roman" w:hAnsi="Times New Roman" w:cs="Times New Roman"/>
          <w:sz w:val="20"/>
          <w:szCs w:val="20"/>
        </w:rPr>
        <w:t>. International Labour Office.</w:t>
      </w:r>
    </w:p>
    <w:p w14:paraId="2236F174"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International Labour Organization. (2020). </w:t>
      </w:r>
      <w:r w:rsidRPr="0015435C">
        <w:rPr>
          <w:rFonts w:ascii="Times New Roman" w:hAnsi="Times New Roman" w:cs="Times New Roman"/>
          <w:i/>
          <w:iCs/>
          <w:sz w:val="20"/>
          <w:szCs w:val="20"/>
        </w:rPr>
        <w:t>Ergonomics in the workplace: A key to productivity and decent work</w:t>
      </w:r>
      <w:r w:rsidRPr="0015435C">
        <w:rPr>
          <w:rFonts w:ascii="Times New Roman" w:hAnsi="Times New Roman" w:cs="Times New Roman"/>
          <w:sz w:val="20"/>
          <w:szCs w:val="20"/>
        </w:rPr>
        <w:t>. https://www.ilo.org/global/topics/safety-and-health-at-work/lang--en/index.htm</w:t>
      </w:r>
    </w:p>
    <w:p w14:paraId="30D9B739"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commentRangeStart w:id="18"/>
      <w:r w:rsidRPr="0015435C">
        <w:rPr>
          <w:rFonts w:ascii="Times New Roman" w:hAnsi="Times New Roman" w:cs="Times New Roman"/>
          <w:sz w:val="20"/>
          <w:szCs w:val="20"/>
        </w:rPr>
        <w:lastRenderedPageBreak/>
        <w:t xml:space="preserve">Milanese, S., Grimmer-Somers, K., &amp; Beales, D. (2014). Ergonomic training and working posture in hotel housekeepers: A pilot study. </w:t>
      </w:r>
      <w:r w:rsidRPr="0015435C">
        <w:rPr>
          <w:rFonts w:ascii="Times New Roman" w:hAnsi="Times New Roman" w:cs="Times New Roman"/>
          <w:i/>
          <w:iCs/>
          <w:sz w:val="20"/>
          <w:szCs w:val="20"/>
        </w:rPr>
        <w:t>Work</w:t>
      </w:r>
      <w:r w:rsidRPr="0015435C">
        <w:rPr>
          <w:rFonts w:ascii="Times New Roman" w:hAnsi="Times New Roman" w:cs="Times New Roman"/>
          <w:sz w:val="20"/>
          <w:szCs w:val="20"/>
        </w:rPr>
        <w:t xml:space="preserve">, </w:t>
      </w:r>
      <w:r w:rsidRPr="0015435C">
        <w:rPr>
          <w:rFonts w:ascii="Times New Roman" w:hAnsi="Times New Roman" w:cs="Times New Roman"/>
          <w:i/>
          <w:iCs/>
          <w:sz w:val="20"/>
          <w:szCs w:val="20"/>
        </w:rPr>
        <w:t>47</w:t>
      </w:r>
      <w:r w:rsidRPr="0015435C">
        <w:rPr>
          <w:rFonts w:ascii="Times New Roman" w:hAnsi="Times New Roman" w:cs="Times New Roman"/>
          <w:sz w:val="20"/>
          <w:szCs w:val="20"/>
        </w:rPr>
        <w:t>(3), 287–294. https://doi.org/10.3233/WOR-131623</w:t>
      </w:r>
      <w:commentRangeEnd w:id="18"/>
      <w:r w:rsidR="00220F94">
        <w:rPr>
          <w:rStyle w:val="CommentReference"/>
        </w:rPr>
        <w:commentReference w:id="18"/>
      </w:r>
    </w:p>
    <w:p w14:paraId="2B56D582"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National Institute for Occupational Safety and Health. (1997). </w:t>
      </w:r>
      <w:r w:rsidRPr="0015435C">
        <w:rPr>
          <w:rFonts w:ascii="Times New Roman" w:hAnsi="Times New Roman" w:cs="Times New Roman"/>
          <w:i/>
          <w:iCs/>
          <w:sz w:val="20"/>
          <w:szCs w:val="20"/>
        </w:rPr>
        <w:t>Musculoskeletal disorders and workplace factors: A critical review of epidemiologic evidence for work-related musculoskeletal disorders of the neck, upper extremity, and low back</w:t>
      </w:r>
      <w:r w:rsidRPr="0015435C">
        <w:rPr>
          <w:rFonts w:ascii="Times New Roman" w:hAnsi="Times New Roman" w:cs="Times New Roman"/>
          <w:sz w:val="20"/>
          <w:szCs w:val="20"/>
        </w:rPr>
        <w:t>. U.S. Department of Health and Human Services, Public Health Service, Centers for Disease Control and Prevention, National Institute for Occupational Safety and Health.</w:t>
      </w:r>
    </w:p>
    <w:p w14:paraId="3D49A0DD"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proofErr w:type="spellStart"/>
      <w:r w:rsidRPr="0015435C">
        <w:rPr>
          <w:rFonts w:ascii="Times New Roman" w:hAnsi="Times New Roman" w:cs="Times New Roman"/>
          <w:sz w:val="20"/>
          <w:szCs w:val="20"/>
        </w:rPr>
        <w:t>Trinkoff</w:t>
      </w:r>
      <w:proofErr w:type="spellEnd"/>
      <w:r w:rsidRPr="0015435C">
        <w:rPr>
          <w:rFonts w:ascii="Times New Roman" w:hAnsi="Times New Roman" w:cs="Times New Roman"/>
          <w:sz w:val="20"/>
          <w:szCs w:val="20"/>
        </w:rPr>
        <w:t xml:space="preserve">, A. M., Johantgen, M., &amp; Le, R. (2003). Workplace risks and musculoskeletal disorders in nursing and hospitality workers. </w:t>
      </w:r>
      <w:r w:rsidRPr="0015435C">
        <w:rPr>
          <w:rFonts w:ascii="Times New Roman" w:hAnsi="Times New Roman" w:cs="Times New Roman"/>
          <w:i/>
          <w:iCs/>
          <w:sz w:val="20"/>
          <w:szCs w:val="20"/>
        </w:rPr>
        <w:t>American Journal of Industrial Medicine, 44</w:t>
      </w:r>
      <w:r w:rsidRPr="0015435C">
        <w:rPr>
          <w:rFonts w:ascii="Times New Roman" w:hAnsi="Times New Roman" w:cs="Times New Roman"/>
          <w:sz w:val="20"/>
          <w:szCs w:val="20"/>
        </w:rPr>
        <w:t>(2), 173-181.</w:t>
      </w:r>
    </w:p>
    <w:p w14:paraId="4CAD0072"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commentRangeStart w:id="19"/>
      <w:r w:rsidRPr="0015435C">
        <w:rPr>
          <w:rFonts w:ascii="Times New Roman" w:hAnsi="Times New Roman" w:cs="Times New Roman"/>
          <w:sz w:val="20"/>
          <w:szCs w:val="20"/>
        </w:rPr>
        <w:t xml:space="preserve">U.S. Bureau of Labor Statistics. (2021). </w:t>
      </w:r>
      <w:r w:rsidRPr="0015435C">
        <w:rPr>
          <w:rFonts w:ascii="Times New Roman" w:hAnsi="Times New Roman" w:cs="Times New Roman"/>
          <w:i/>
          <w:iCs/>
          <w:sz w:val="20"/>
          <w:szCs w:val="20"/>
        </w:rPr>
        <w:t>Nonfatal occupational injuries and illnesses requiring days away from work</w:t>
      </w:r>
      <w:r w:rsidRPr="0015435C">
        <w:rPr>
          <w:rFonts w:ascii="Times New Roman" w:hAnsi="Times New Roman" w:cs="Times New Roman"/>
          <w:sz w:val="20"/>
          <w:szCs w:val="20"/>
        </w:rPr>
        <w:t>. https://www.bls.gov/news.release/osh2.nr0.htm</w:t>
      </w:r>
      <w:commentRangeEnd w:id="19"/>
      <w:r w:rsidR="00220F94">
        <w:rPr>
          <w:rStyle w:val="CommentReference"/>
        </w:rPr>
        <w:commentReference w:id="19"/>
      </w:r>
    </w:p>
    <w:p w14:paraId="78973745" w14:textId="77777777" w:rsidR="00284601" w:rsidRPr="0015435C" w:rsidRDefault="00284601" w:rsidP="009326E2">
      <w:pPr>
        <w:spacing w:after="0" w:line="480" w:lineRule="auto"/>
        <w:jc w:val="both"/>
        <w:rPr>
          <w:rFonts w:ascii="Times New Roman" w:hAnsi="Times New Roman" w:cs="Times New Roman"/>
          <w:sz w:val="20"/>
          <w:szCs w:val="20"/>
        </w:rPr>
      </w:pPr>
    </w:p>
    <w:p w14:paraId="0771EA2E" w14:textId="77777777" w:rsidR="00ED0619" w:rsidRPr="0015435C" w:rsidRDefault="00ED0619" w:rsidP="009326E2">
      <w:pPr>
        <w:spacing w:after="0" w:line="480" w:lineRule="auto"/>
        <w:jc w:val="both"/>
        <w:rPr>
          <w:rFonts w:ascii="Times New Roman" w:hAnsi="Times New Roman" w:cs="Times New Roman"/>
          <w:sz w:val="20"/>
          <w:szCs w:val="20"/>
        </w:rPr>
      </w:pPr>
    </w:p>
    <w:sectPr w:rsidR="00ED0619" w:rsidRPr="0015435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6-03-21T13:39:00Z" w:initials="G">
    <w:p w14:paraId="7C2AA547" w14:textId="7D53817C" w:rsidR="00E509B7" w:rsidRDefault="00E509B7">
      <w:pPr>
        <w:pStyle w:val="CommentText"/>
      </w:pPr>
      <w:r>
        <w:rPr>
          <w:rStyle w:val="CommentReference"/>
        </w:rPr>
        <w:annotationRef/>
      </w:r>
      <w:r>
        <w:t>This is not yet on the reference list. Appropriately list this reference on the reference list</w:t>
      </w:r>
    </w:p>
  </w:comment>
  <w:comment w:id="1" w:author="GBOLAS-1" w:date="2026-03-21T13:39:00Z" w:initials="G">
    <w:p w14:paraId="079B69DC" w14:textId="4DDDC5CB" w:rsidR="00E509B7" w:rsidRDefault="00E509B7">
      <w:pPr>
        <w:pStyle w:val="CommentText"/>
      </w:pPr>
      <w:r>
        <w:rPr>
          <w:rStyle w:val="CommentReference"/>
        </w:rPr>
        <w:annotationRef/>
      </w:r>
      <w:r>
        <w:t>Th</w:t>
      </w:r>
      <w:r>
        <w:t xml:space="preserve">ese 2 references are </w:t>
      </w:r>
      <w:r>
        <w:t>not yet on the reference list. Appropriately list this reference on the reference list</w:t>
      </w:r>
    </w:p>
  </w:comment>
  <w:comment w:id="2" w:author="GBOLAS-1" w:date="2026-03-21T13:40:00Z" w:initials="G">
    <w:p w14:paraId="4FF9E2B9" w14:textId="1224206D" w:rsidR="00E509B7" w:rsidRDefault="00E509B7">
      <w:pPr>
        <w:pStyle w:val="CommentText"/>
      </w:pPr>
      <w:r>
        <w:rPr>
          <w:rStyle w:val="CommentReference"/>
        </w:rPr>
        <w:annotationRef/>
      </w:r>
      <w:r>
        <w:t>This is not yet on the reference list. Appropriately list this reference on the reference list</w:t>
      </w:r>
    </w:p>
  </w:comment>
  <w:comment w:id="6" w:author="GBOLAS-1" w:date="2026-03-21T13:04:00Z" w:initials="G">
    <w:p w14:paraId="0DC84C7D" w14:textId="6449D49B" w:rsidR="00E85FC0" w:rsidRDefault="00E85FC0">
      <w:pPr>
        <w:pStyle w:val="CommentText"/>
      </w:pPr>
      <w:r>
        <w:rPr>
          <w:rStyle w:val="CommentReference"/>
        </w:rPr>
        <w:annotationRef/>
      </w:r>
      <w:r>
        <w:t>(Table 1)</w:t>
      </w:r>
    </w:p>
  </w:comment>
  <w:comment w:id="8" w:author="GBOLAS-1" w:date="2026-03-21T12:58:00Z" w:initials="G">
    <w:p w14:paraId="79C3B6DC" w14:textId="77777777" w:rsidR="002165E2" w:rsidRDefault="002165E2">
      <w:pPr>
        <w:pStyle w:val="CommentText"/>
      </w:pPr>
      <w:r>
        <w:rPr>
          <w:rStyle w:val="CommentReference"/>
        </w:rPr>
        <w:annotationRef/>
      </w:r>
      <w:r>
        <w:t>Year?</w:t>
      </w:r>
    </w:p>
    <w:p w14:paraId="1DE202AA" w14:textId="2085ADEE" w:rsidR="00DC03E3" w:rsidRDefault="00DC03E3">
      <w:pPr>
        <w:pStyle w:val="CommentText"/>
      </w:pPr>
      <w:r>
        <w:t>Then, appropriately list on the reference list</w:t>
      </w:r>
    </w:p>
  </w:comment>
  <w:comment w:id="9" w:author="GBOLAS-1" w:date="2026-03-21T13:33:00Z" w:initials="G">
    <w:p w14:paraId="10265B20" w14:textId="6AECAA01" w:rsidR="00066A1B" w:rsidRDefault="00066A1B">
      <w:pPr>
        <w:pStyle w:val="CommentText"/>
      </w:pPr>
      <w:r>
        <w:rPr>
          <w:rStyle w:val="CommentReference"/>
        </w:rPr>
        <w:annotationRef/>
      </w:r>
      <w:r>
        <w:t xml:space="preserve">This is not yet on the reference list. </w:t>
      </w:r>
      <w:r w:rsidR="005735D0">
        <w:t>A</w:t>
      </w:r>
      <w:r>
        <w:t xml:space="preserve">ppropriately list </w:t>
      </w:r>
      <w:r>
        <w:t xml:space="preserve">this reference </w:t>
      </w:r>
      <w:r>
        <w:t>on the reference list</w:t>
      </w:r>
    </w:p>
  </w:comment>
  <w:comment w:id="10" w:author="GBOLAS-1" w:date="2026-03-21T13:34:00Z" w:initials="G">
    <w:p w14:paraId="1E9CB0F0" w14:textId="65093E0C" w:rsidR="00066A1B" w:rsidRDefault="00066A1B">
      <w:pPr>
        <w:pStyle w:val="CommentText"/>
      </w:pPr>
      <w:r>
        <w:rPr>
          <w:rStyle w:val="CommentReference"/>
        </w:rPr>
        <w:annotationRef/>
      </w:r>
      <w:r>
        <w:t>This is not yet on the reference list</w:t>
      </w:r>
      <w:r>
        <w:t xml:space="preserve">. </w:t>
      </w:r>
      <w:r w:rsidR="005735D0">
        <w:t>A</w:t>
      </w:r>
      <w:r>
        <w:t>ppropriately list this reference on the reference list</w:t>
      </w:r>
    </w:p>
  </w:comment>
  <w:comment w:id="7" w:author="GBOLAS-1" w:date="2026-03-21T12:59:00Z" w:initials="G">
    <w:p w14:paraId="29CC11BB" w14:textId="242BB6D8" w:rsidR="002165E2" w:rsidRDefault="002165E2">
      <w:pPr>
        <w:pStyle w:val="CommentText"/>
      </w:pPr>
      <w:r>
        <w:rPr>
          <w:rStyle w:val="CommentReference"/>
        </w:rPr>
        <w:annotationRef/>
      </w:r>
      <w:r>
        <w:t>A Table is needed for this. Create it and cite it.</w:t>
      </w:r>
      <w:r w:rsidR="00C4215D">
        <w:t xml:space="preserve"> That will mean Table 2 and subsequent renumbering of other Tables below it.</w:t>
      </w:r>
    </w:p>
  </w:comment>
  <w:comment w:id="11" w:author="GBOLAS-1" w:date="2026-03-21T13:03:00Z" w:initials="G">
    <w:p w14:paraId="136F03A7" w14:textId="58841727" w:rsidR="00A106D3" w:rsidRDefault="00A106D3">
      <w:pPr>
        <w:pStyle w:val="CommentText"/>
      </w:pPr>
      <w:r>
        <w:rPr>
          <w:rStyle w:val="CommentReference"/>
        </w:rPr>
        <w:annotationRef/>
      </w:r>
      <w:r>
        <w:t>Cite the Table</w:t>
      </w:r>
      <w:r w:rsidR="00E939D9">
        <w:t xml:space="preserve"> ….. The findings (Table )</w:t>
      </w:r>
    </w:p>
  </w:comment>
  <w:comment w:id="12" w:author="GBOLAS-1" w:date="2026-03-21T13:27:00Z" w:initials="G">
    <w:p w14:paraId="70D08748" w14:textId="77777777" w:rsidR="00DD042D" w:rsidRDefault="00DD042D">
      <w:pPr>
        <w:pStyle w:val="CommentText"/>
      </w:pPr>
      <w:r>
        <w:rPr>
          <w:rStyle w:val="CommentReference"/>
        </w:rPr>
        <w:annotationRef/>
      </w:r>
      <w:r>
        <w:t>Year?</w:t>
      </w:r>
    </w:p>
    <w:p w14:paraId="56AA1BB3" w14:textId="161472B8" w:rsidR="00DD042D" w:rsidRDefault="00765278">
      <w:pPr>
        <w:pStyle w:val="CommentText"/>
      </w:pPr>
      <w:r>
        <w:t>Thereafter, a</w:t>
      </w:r>
      <w:r w:rsidR="00DD042D">
        <w:t>ppropriately list this on the reference list</w:t>
      </w:r>
      <w:r w:rsidR="00DF5134">
        <w:t xml:space="preserve"> as it is not presently </w:t>
      </w:r>
      <w:r w:rsidR="00DF5134">
        <w:t>on the reference list</w:t>
      </w:r>
      <w:r w:rsidR="00DF5134">
        <w:t>.</w:t>
      </w:r>
    </w:p>
  </w:comment>
  <w:comment w:id="13" w:author="GBOLAS-1" w:date="2026-03-21T13:06:00Z" w:initials="G">
    <w:p w14:paraId="66C4D4AA" w14:textId="75A979B8" w:rsidR="006D4DEB" w:rsidRDefault="006D4DEB">
      <w:pPr>
        <w:pStyle w:val="CommentText"/>
      </w:pPr>
      <w:r>
        <w:rPr>
          <w:rStyle w:val="CommentReference"/>
        </w:rPr>
        <w:annotationRef/>
      </w:r>
      <w:r>
        <w:t xml:space="preserve">Cite the Table …. Table … indicates </w:t>
      </w:r>
      <w:r w:rsidR="00BE38DD">
        <w:t>that a majority of respondents (n=44)</w:t>
      </w:r>
    </w:p>
  </w:comment>
  <w:comment w:id="14" w:author="GBOLAS-1" w:date="2026-03-21T13:08:00Z" w:initials="G">
    <w:p w14:paraId="2C980F9C" w14:textId="33E0CB2B" w:rsidR="00056374" w:rsidRDefault="00056374">
      <w:pPr>
        <w:pStyle w:val="CommentText"/>
      </w:pPr>
      <w:r>
        <w:rPr>
          <w:rStyle w:val="CommentReference"/>
        </w:rPr>
        <w:annotationRef/>
      </w:r>
      <w:r>
        <w:t>Where is the Table? Create and cite it.</w:t>
      </w:r>
    </w:p>
  </w:comment>
  <w:comment w:id="15" w:author="GBOLAS-1" w:date="2026-03-21T13:12:00Z" w:initials="G">
    <w:p w14:paraId="3B4B7894" w14:textId="2823F727" w:rsidR="00487B33" w:rsidRDefault="00487B33">
      <w:pPr>
        <w:pStyle w:val="CommentText"/>
      </w:pPr>
      <w:r>
        <w:rPr>
          <w:rStyle w:val="CommentReference"/>
        </w:rPr>
        <w:annotationRef/>
      </w:r>
      <w:r w:rsidRPr="0015435C">
        <w:rPr>
          <w:rFonts w:ascii="Times New Roman" w:eastAsia="Times New Roman" w:hAnsi="Times New Roman" w:cs="Times New Roman"/>
          <w:bCs/>
        </w:rPr>
        <w:t>From the data analysis</w:t>
      </w:r>
      <w:r>
        <w:rPr>
          <w:rFonts w:ascii="Times New Roman" w:eastAsia="Times New Roman" w:hAnsi="Times New Roman" w:cs="Times New Roman"/>
          <w:bCs/>
        </w:rPr>
        <w:t xml:space="preserve"> (Table?)</w:t>
      </w:r>
    </w:p>
  </w:comment>
  <w:comment w:id="16" w:author="GBOLAS-1" w:date="2026-03-21T13:14:00Z" w:initials="G">
    <w:p w14:paraId="7FF934BE" w14:textId="7AC21D49" w:rsidR="00DF1240" w:rsidRPr="0015435C" w:rsidRDefault="00DF1240" w:rsidP="00DF1240">
      <w:pPr>
        <w:spacing w:after="0" w:line="480" w:lineRule="auto"/>
        <w:jc w:val="both"/>
        <w:rPr>
          <w:rFonts w:ascii="Times New Roman" w:eastAsia="Times New Roman" w:hAnsi="Times New Roman" w:cs="Times New Roman"/>
          <w:bCs/>
          <w:sz w:val="20"/>
          <w:szCs w:val="20"/>
        </w:rPr>
      </w:pPr>
      <w:r>
        <w:rPr>
          <w:rStyle w:val="CommentReference"/>
        </w:rPr>
        <w:annotationRef/>
      </w:r>
      <w:r w:rsidRPr="0015435C">
        <w:rPr>
          <w:rFonts w:ascii="Times New Roman" w:eastAsia="Times New Roman" w:hAnsi="Times New Roman" w:cs="Times New Roman"/>
          <w:bCs/>
          <w:sz w:val="20"/>
          <w:szCs w:val="20"/>
          <w:lang w:val="en-US"/>
        </w:rPr>
        <w:t>the respondents</w:t>
      </w:r>
      <w:r>
        <w:rPr>
          <w:rFonts w:ascii="Times New Roman" w:eastAsia="Times New Roman" w:hAnsi="Times New Roman" w:cs="Times New Roman"/>
          <w:bCs/>
          <w:sz w:val="20"/>
          <w:szCs w:val="20"/>
          <w:lang w:val="en-US"/>
        </w:rPr>
        <w:t xml:space="preserve"> (Table?)</w:t>
      </w:r>
      <w:r w:rsidRPr="0015435C">
        <w:rPr>
          <w:rFonts w:ascii="Times New Roman" w:eastAsia="Times New Roman" w:hAnsi="Times New Roman" w:cs="Times New Roman"/>
          <w:bCs/>
          <w:sz w:val="20"/>
          <w:szCs w:val="20"/>
          <w:lang w:val="en-US"/>
        </w:rPr>
        <w:t>.</w:t>
      </w:r>
    </w:p>
    <w:p w14:paraId="3C486CE4" w14:textId="166949E6" w:rsidR="00DF1240" w:rsidRDefault="00DF1240">
      <w:pPr>
        <w:pStyle w:val="CommentText"/>
      </w:pPr>
    </w:p>
  </w:comment>
  <w:comment w:id="17" w:author="GBOLAS-1" w:date="2026-03-21T13:15:00Z" w:initials="G">
    <w:p w14:paraId="635CB764" w14:textId="24D4D9C6" w:rsidR="001F4BDB" w:rsidRDefault="001F4BDB">
      <w:pPr>
        <w:pStyle w:val="CommentText"/>
      </w:pPr>
      <w:r>
        <w:rPr>
          <w:rStyle w:val="CommentReference"/>
        </w:rPr>
        <w:annotationRef/>
      </w:r>
      <w:r>
        <w:t>tool, (add coma after the tool)</w:t>
      </w:r>
    </w:p>
  </w:comment>
  <w:comment w:id="18" w:author="GBOLAS-1" w:date="2026-03-21T13:41:00Z" w:initials="G">
    <w:p w14:paraId="502EBDCD" w14:textId="1B09EAF1" w:rsidR="00220F94" w:rsidRDefault="00220F94">
      <w:pPr>
        <w:pStyle w:val="CommentText"/>
      </w:pPr>
      <w:r>
        <w:rPr>
          <w:rStyle w:val="CommentReference"/>
        </w:rPr>
        <w:annotationRef/>
      </w:r>
      <w:r>
        <w:t xml:space="preserve">This is not </w:t>
      </w:r>
      <w:r>
        <w:t>cited in-tex</w:t>
      </w:r>
      <w:r>
        <w:t xml:space="preserve">t. Appropriately </w:t>
      </w:r>
      <w:r>
        <w:t>remedy this.</w:t>
      </w:r>
    </w:p>
  </w:comment>
  <w:comment w:id="19" w:author="GBOLAS-1" w:date="2026-03-21T13:42:00Z" w:initials="G">
    <w:p w14:paraId="7EB4511D" w14:textId="1BD10769" w:rsidR="00220F94" w:rsidRDefault="00220F94">
      <w:pPr>
        <w:pStyle w:val="CommentText"/>
      </w:pPr>
      <w:r>
        <w:rPr>
          <w:rStyle w:val="CommentReference"/>
        </w:rPr>
        <w:annotationRef/>
      </w:r>
      <w:r>
        <w:t>This is not cited in-text. Appropriately remedy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2AA547" w15:done="0"/>
  <w15:commentEx w15:paraId="079B69DC" w15:done="0"/>
  <w15:commentEx w15:paraId="4FF9E2B9" w15:done="0"/>
  <w15:commentEx w15:paraId="0DC84C7D" w15:done="0"/>
  <w15:commentEx w15:paraId="1DE202AA" w15:done="0"/>
  <w15:commentEx w15:paraId="10265B20" w15:done="0"/>
  <w15:commentEx w15:paraId="1E9CB0F0" w15:done="0"/>
  <w15:commentEx w15:paraId="29CC11BB" w15:done="0"/>
  <w15:commentEx w15:paraId="136F03A7" w15:done="0"/>
  <w15:commentEx w15:paraId="56AA1BB3" w15:done="0"/>
  <w15:commentEx w15:paraId="66C4D4AA" w15:done="0"/>
  <w15:commentEx w15:paraId="2C980F9C" w15:done="0"/>
  <w15:commentEx w15:paraId="3B4B7894" w15:done="0"/>
  <w15:commentEx w15:paraId="3C486CE4" w15:done="0"/>
  <w15:commentEx w15:paraId="635CB764" w15:done="0"/>
  <w15:commentEx w15:paraId="502EBDCD" w15:done="0"/>
  <w15:commentEx w15:paraId="7EB45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4B959D" w16cex:dateUtc="2026-03-21T12:39:00Z"/>
  <w16cex:commentExtensible w16cex:durableId="7A16C056" w16cex:dateUtc="2026-03-21T12:39:00Z"/>
  <w16cex:commentExtensible w16cex:durableId="285C302D" w16cex:dateUtc="2026-03-21T12:40:00Z"/>
  <w16cex:commentExtensible w16cex:durableId="59696E8A" w16cex:dateUtc="2026-03-21T12:04:00Z"/>
  <w16cex:commentExtensible w16cex:durableId="3F594593" w16cex:dateUtc="2026-03-21T11:58:00Z"/>
  <w16cex:commentExtensible w16cex:durableId="2C1FF307" w16cex:dateUtc="2026-03-21T12:33:00Z"/>
  <w16cex:commentExtensible w16cex:durableId="4659F6C7" w16cex:dateUtc="2026-03-21T12:34:00Z"/>
  <w16cex:commentExtensible w16cex:durableId="73B86A6A" w16cex:dateUtc="2026-03-21T11:59:00Z"/>
  <w16cex:commentExtensible w16cex:durableId="75F58092" w16cex:dateUtc="2026-03-21T12:03:00Z"/>
  <w16cex:commentExtensible w16cex:durableId="2BB59A36" w16cex:dateUtc="2026-03-21T12:27:00Z"/>
  <w16cex:commentExtensible w16cex:durableId="7F6F17C3" w16cex:dateUtc="2026-03-21T12:06:00Z"/>
  <w16cex:commentExtensible w16cex:durableId="6D2A7B95" w16cex:dateUtc="2026-03-21T12:08:00Z"/>
  <w16cex:commentExtensible w16cex:durableId="68E7BCE9" w16cex:dateUtc="2026-03-21T12:12:00Z"/>
  <w16cex:commentExtensible w16cex:durableId="6DB9E509" w16cex:dateUtc="2026-03-21T12:14:00Z"/>
  <w16cex:commentExtensible w16cex:durableId="22B56B4E" w16cex:dateUtc="2026-03-21T12:15:00Z"/>
  <w16cex:commentExtensible w16cex:durableId="468FA249" w16cex:dateUtc="2026-03-21T12:41:00Z"/>
  <w16cex:commentExtensible w16cex:durableId="1F8ACE91" w16cex:dateUtc="2026-03-21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2AA547" w16cid:durableId="744B959D"/>
  <w16cid:commentId w16cid:paraId="079B69DC" w16cid:durableId="7A16C056"/>
  <w16cid:commentId w16cid:paraId="4FF9E2B9" w16cid:durableId="285C302D"/>
  <w16cid:commentId w16cid:paraId="0DC84C7D" w16cid:durableId="59696E8A"/>
  <w16cid:commentId w16cid:paraId="1DE202AA" w16cid:durableId="3F594593"/>
  <w16cid:commentId w16cid:paraId="10265B20" w16cid:durableId="2C1FF307"/>
  <w16cid:commentId w16cid:paraId="1E9CB0F0" w16cid:durableId="4659F6C7"/>
  <w16cid:commentId w16cid:paraId="29CC11BB" w16cid:durableId="73B86A6A"/>
  <w16cid:commentId w16cid:paraId="136F03A7" w16cid:durableId="75F58092"/>
  <w16cid:commentId w16cid:paraId="56AA1BB3" w16cid:durableId="2BB59A36"/>
  <w16cid:commentId w16cid:paraId="66C4D4AA" w16cid:durableId="7F6F17C3"/>
  <w16cid:commentId w16cid:paraId="2C980F9C" w16cid:durableId="6D2A7B95"/>
  <w16cid:commentId w16cid:paraId="3B4B7894" w16cid:durableId="68E7BCE9"/>
  <w16cid:commentId w16cid:paraId="3C486CE4" w16cid:durableId="6DB9E509"/>
  <w16cid:commentId w16cid:paraId="635CB764" w16cid:durableId="22B56B4E"/>
  <w16cid:commentId w16cid:paraId="502EBDCD" w16cid:durableId="468FA249"/>
  <w16cid:commentId w16cid:paraId="7EB4511D" w16cid:durableId="1F8AC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19B6" w14:textId="77777777" w:rsidR="00655E00" w:rsidRDefault="00655E00" w:rsidP="00685B1D">
      <w:pPr>
        <w:spacing w:after="0" w:line="240" w:lineRule="auto"/>
      </w:pPr>
      <w:r>
        <w:separator/>
      </w:r>
    </w:p>
  </w:endnote>
  <w:endnote w:type="continuationSeparator" w:id="0">
    <w:p w14:paraId="1CA27C41" w14:textId="77777777" w:rsidR="00655E00" w:rsidRDefault="00655E00" w:rsidP="0068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874B" w14:textId="77777777" w:rsidR="00685B1D" w:rsidRDefault="0068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98D3" w14:textId="77777777" w:rsidR="00685B1D" w:rsidRDefault="0068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136" w14:textId="77777777" w:rsidR="00685B1D" w:rsidRDefault="0068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4864" w14:textId="77777777" w:rsidR="00655E00" w:rsidRDefault="00655E00" w:rsidP="00685B1D">
      <w:pPr>
        <w:spacing w:after="0" w:line="240" w:lineRule="auto"/>
      </w:pPr>
      <w:r>
        <w:separator/>
      </w:r>
    </w:p>
  </w:footnote>
  <w:footnote w:type="continuationSeparator" w:id="0">
    <w:p w14:paraId="0ABEAD65" w14:textId="77777777" w:rsidR="00655E00" w:rsidRDefault="00655E00" w:rsidP="0068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1101" w14:textId="22D6C1ED" w:rsidR="00685B1D" w:rsidRDefault="00000000">
    <w:pPr>
      <w:pStyle w:val="Header"/>
    </w:pPr>
    <w:r>
      <w:rPr>
        <w:noProof/>
      </w:rPr>
      <w:pict w14:anchorId="476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E01" w14:textId="5BE56628" w:rsidR="00685B1D" w:rsidRDefault="00000000">
    <w:pPr>
      <w:pStyle w:val="Header"/>
    </w:pPr>
    <w:r>
      <w:rPr>
        <w:noProof/>
      </w:rPr>
      <w:pict w14:anchorId="5180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4435" w14:textId="39CC63B5" w:rsidR="00685B1D" w:rsidRDefault="00000000">
    <w:pPr>
      <w:pStyle w:val="Header"/>
    </w:pPr>
    <w:r>
      <w:rPr>
        <w:noProof/>
      </w:rPr>
      <w:pict w14:anchorId="1BE8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E05"/>
    <w:multiLevelType w:val="hybridMultilevel"/>
    <w:tmpl w:val="CE7AD126"/>
    <w:lvl w:ilvl="0" w:tplc="2B5CF6F4">
      <w:start w:val="1"/>
      <w:numFmt w:val="bullet"/>
      <w:lvlText w:val="•"/>
      <w:lvlJc w:val="left"/>
      <w:pPr>
        <w:tabs>
          <w:tab w:val="num" w:pos="720"/>
        </w:tabs>
        <w:ind w:left="720" w:hanging="360"/>
      </w:pPr>
      <w:rPr>
        <w:rFonts w:ascii="Times New Roman" w:hAnsi="Times New Roman" w:hint="default"/>
      </w:rPr>
    </w:lvl>
    <w:lvl w:ilvl="1" w:tplc="8EF03136">
      <w:numFmt w:val="bullet"/>
      <w:lvlText w:val="•"/>
      <w:lvlJc w:val="left"/>
      <w:pPr>
        <w:tabs>
          <w:tab w:val="num" w:pos="1440"/>
        </w:tabs>
        <w:ind w:left="1440" w:hanging="360"/>
      </w:pPr>
      <w:rPr>
        <w:rFonts w:ascii="Times New Roman" w:hAnsi="Times New Roman" w:hint="default"/>
      </w:rPr>
    </w:lvl>
    <w:lvl w:ilvl="2" w:tplc="6C183356" w:tentative="1">
      <w:start w:val="1"/>
      <w:numFmt w:val="bullet"/>
      <w:lvlText w:val="•"/>
      <w:lvlJc w:val="left"/>
      <w:pPr>
        <w:tabs>
          <w:tab w:val="num" w:pos="2160"/>
        </w:tabs>
        <w:ind w:left="2160" w:hanging="360"/>
      </w:pPr>
      <w:rPr>
        <w:rFonts w:ascii="Times New Roman" w:hAnsi="Times New Roman" w:hint="default"/>
      </w:rPr>
    </w:lvl>
    <w:lvl w:ilvl="3" w:tplc="E2405056" w:tentative="1">
      <w:start w:val="1"/>
      <w:numFmt w:val="bullet"/>
      <w:lvlText w:val="•"/>
      <w:lvlJc w:val="left"/>
      <w:pPr>
        <w:tabs>
          <w:tab w:val="num" w:pos="2880"/>
        </w:tabs>
        <w:ind w:left="2880" w:hanging="360"/>
      </w:pPr>
      <w:rPr>
        <w:rFonts w:ascii="Times New Roman" w:hAnsi="Times New Roman" w:hint="default"/>
      </w:rPr>
    </w:lvl>
    <w:lvl w:ilvl="4" w:tplc="59A6998A" w:tentative="1">
      <w:start w:val="1"/>
      <w:numFmt w:val="bullet"/>
      <w:lvlText w:val="•"/>
      <w:lvlJc w:val="left"/>
      <w:pPr>
        <w:tabs>
          <w:tab w:val="num" w:pos="3600"/>
        </w:tabs>
        <w:ind w:left="3600" w:hanging="360"/>
      </w:pPr>
      <w:rPr>
        <w:rFonts w:ascii="Times New Roman" w:hAnsi="Times New Roman" w:hint="default"/>
      </w:rPr>
    </w:lvl>
    <w:lvl w:ilvl="5" w:tplc="D8D05348" w:tentative="1">
      <w:start w:val="1"/>
      <w:numFmt w:val="bullet"/>
      <w:lvlText w:val="•"/>
      <w:lvlJc w:val="left"/>
      <w:pPr>
        <w:tabs>
          <w:tab w:val="num" w:pos="4320"/>
        </w:tabs>
        <w:ind w:left="4320" w:hanging="360"/>
      </w:pPr>
      <w:rPr>
        <w:rFonts w:ascii="Times New Roman" w:hAnsi="Times New Roman" w:hint="default"/>
      </w:rPr>
    </w:lvl>
    <w:lvl w:ilvl="6" w:tplc="8B023598" w:tentative="1">
      <w:start w:val="1"/>
      <w:numFmt w:val="bullet"/>
      <w:lvlText w:val="•"/>
      <w:lvlJc w:val="left"/>
      <w:pPr>
        <w:tabs>
          <w:tab w:val="num" w:pos="5040"/>
        </w:tabs>
        <w:ind w:left="5040" w:hanging="360"/>
      </w:pPr>
      <w:rPr>
        <w:rFonts w:ascii="Times New Roman" w:hAnsi="Times New Roman" w:hint="default"/>
      </w:rPr>
    </w:lvl>
    <w:lvl w:ilvl="7" w:tplc="86700696" w:tentative="1">
      <w:start w:val="1"/>
      <w:numFmt w:val="bullet"/>
      <w:lvlText w:val="•"/>
      <w:lvlJc w:val="left"/>
      <w:pPr>
        <w:tabs>
          <w:tab w:val="num" w:pos="5760"/>
        </w:tabs>
        <w:ind w:left="5760" w:hanging="360"/>
      </w:pPr>
      <w:rPr>
        <w:rFonts w:ascii="Times New Roman" w:hAnsi="Times New Roman" w:hint="default"/>
      </w:rPr>
    </w:lvl>
    <w:lvl w:ilvl="8" w:tplc="12C430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3F445C"/>
    <w:multiLevelType w:val="hybridMultilevel"/>
    <w:tmpl w:val="91A25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891DAF"/>
    <w:multiLevelType w:val="hybridMultilevel"/>
    <w:tmpl w:val="FF66B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3806BE"/>
    <w:multiLevelType w:val="hybridMultilevel"/>
    <w:tmpl w:val="A1C6ACA8"/>
    <w:lvl w:ilvl="0" w:tplc="53881EC8">
      <w:start w:val="1"/>
      <w:numFmt w:val="bullet"/>
      <w:lvlText w:val="•"/>
      <w:lvlJc w:val="left"/>
      <w:pPr>
        <w:tabs>
          <w:tab w:val="num" w:pos="720"/>
        </w:tabs>
        <w:ind w:left="720" w:hanging="360"/>
      </w:pPr>
      <w:rPr>
        <w:rFonts w:ascii="Times New Roman" w:hAnsi="Times New Roman" w:hint="default"/>
      </w:rPr>
    </w:lvl>
    <w:lvl w:ilvl="1" w:tplc="257A062A">
      <w:numFmt w:val="bullet"/>
      <w:lvlText w:val="•"/>
      <w:lvlJc w:val="left"/>
      <w:pPr>
        <w:tabs>
          <w:tab w:val="num" w:pos="1440"/>
        </w:tabs>
        <w:ind w:left="1440" w:hanging="360"/>
      </w:pPr>
      <w:rPr>
        <w:rFonts w:ascii="Times New Roman" w:hAnsi="Times New Roman" w:hint="default"/>
      </w:rPr>
    </w:lvl>
    <w:lvl w:ilvl="2" w:tplc="DD1887F2" w:tentative="1">
      <w:start w:val="1"/>
      <w:numFmt w:val="bullet"/>
      <w:lvlText w:val="•"/>
      <w:lvlJc w:val="left"/>
      <w:pPr>
        <w:tabs>
          <w:tab w:val="num" w:pos="2160"/>
        </w:tabs>
        <w:ind w:left="2160" w:hanging="360"/>
      </w:pPr>
      <w:rPr>
        <w:rFonts w:ascii="Times New Roman" w:hAnsi="Times New Roman" w:hint="default"/>
      </w:rPr>
    </w:lvl>
    <w:lvl w:ilvl="3" w:tplc="D0E0CB6C" w:tentative="1">
      <w:start w:val="1"/>
      <w:numFmt w:val="bullet"/>
      <w:lvlText w:val="•"/>
      <w:lvlJc w:val="left"/>
      <w:pPr>
        <w:tabs>
          <w:tab w:val="num" w:pos="2880"/>
        </w:tabs>
        <w:ind w:left="2880" w:hanging="360"/>
      </w:pPr>
      <w:rPr>
        <w:rFonts w:ascii="Times New Roman" w:hAnsi="Times New Roman" w:hint="default"/>
      </w:rPr>
    </w:lvl>
    <w:lvl w:ilvl="4" w:tplc="64C8AC4E" w:tentative="1">
      <w:start w:val="1"/>
      <w:numFmt w:val="bullet"/>
      <w:lvlText w:val="•"/>
      <w:lvlJc w:val="left"/>
      <w:pPr>
        <w:tabs>
          <w:tab w:val="num" w:pos="3600"/>
        </w:tabs>
        <w:ind w:left="3600" w:hanging="360"/>
      </w:pPr>
      <w:rPr>
        <w:rFonts w:ascii="Times New Roman" w:hAnsi="Times New Roman" w:hint="default"/>
      </w:rPr>
    </w:lvl>
    <w:lvl w:ilvl="5" w:tplc="AAC49232" w:tentative="1">
      <w:start w:val="1"/>
      <w:numFmt w:val="bullet"/>
      <w:lvlText w:val="•"/>
      <w:lvlJc w:val="left"/>
      <w:pPr>
        <w:tabs>
          <w:tab w:val="num" w:pos="4320"/>
        </w:tabs>
        <w:ind w:left="4320" w:hanging="360"/>
      </w:pPr>
      <w:rPr>
        <w:rFonts w:ascii="Times New Roman" w:hAnsi="Times New Roman" w:hint="default"/>
      </w:rPr>
    </w:lvl>
    <w:lvl w:ilvl="6" w:tplc="F998C6BE" w:tentative="1">
      <w:start w:val="1"/>
      <w:numFmt w:val="bullet"/>
      <w:lvlText w:val="•"/>
      <w:lvlJc w:val="left"/>
      <w:pPr>
        <w:tabs>
          <w:tab w:val="num" w:pos="5040"/>
        </w:tabs>
        <w:ind w:left="5040" w:hanging="360"/>
      </w:pPr>
      <w:rPr>
        <w:rFonts w:ascii="Times New Roman" w:hAnsi="Times New Roman" w:hint="default"/>
      </w:rPr>
    </w:lvl>
    <w:lvl w:ilvl="7" w:tplc="EA3CC786" w:tentative="1">
      <w:start w:val="1"/>
      <w:numFmt w:val="bullet"/>
      <w:lvlText w:val="•"/>
      <w:lvlJc w:val="left"/>
      <w:pPr>
        <w:tabs>
          <w:tab w:val="num" w:pos="5760"/>
        </w:tabs>
        <w:ind w:left="5760" w:hanging="360"/>
      </w:pPr>
      <w:rPr>
        <w:rFonts w:ascii="Times New Roman" w:hAnsi="Times New Roman" w:hint="default"/>
      </w:rPr>
    </w:lvl>
    <w:lvl w:ilvl="8" w:tplc="1D0A7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172290"/>
    <w:multiLevelType w:val="multilevel"/>
    <w:tmpl w:val="C88087B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6540D"/>
    <w:multiLevelType w:val="hybridMultilevel"/>
    <w:tmpl w:val="577C8A94"/>
    <w:lvl w:ilvl="0" w:tplc="D2B04530">
      <w:start w:val="1"/>
      <w:numFmt w:val="bullet"/>
      <w:lvlText w:val="•"/>
      <w:lvlJc w:val="left"/>
      <w:pPr>
        <w:tabs>
          <w:tab w:val="num" w:pos="720"/>
        </w:tabs>
        <w:ind w:left="720" w:hanging="360"/>
      </w:pPr>
      <w:rPr>
        <w:rFonts w:ascii="Times New Roman" w:hAnsi="Times New Roman" w:hint="default"/>
      </w:rPr>
    </w:lvl>
    <w:lvl w:ilvl="1" w:tplc="C54A24F0">
      <w:numFmt w:val="bullet"/>
      <w:lvlText w:val="•"/>
      <w:lvlJc w:val="left"/>
      <w:pPr>
        <w:tabs>
          <w:tab w:val="num" w:pos="1440"/>
        </w:tabs>
        <w:ind w:left="1440" w:hanging="360"/>
      </w:pPr>
      <w:rPr>
        <w:rFonts w:ascii="Times New Roman" w:hAnsi="Times New Roman" w:hint="default"/>
      </w:rPr>
    </w:lvl>
    <w:lvl w:ilvl="2" w:tplc="8B384FEE" w:tentative="1">
      <w:start w:val="1"/>
      <w:numFmt w:val="bullet"/>
      <w:lvlText w:val="•"/>
      <w:lvlJc w:val="left"/>
      <w:pPr>
        <w:tabs>
          <w:tab w:val="num" w:pos="2160"/>
        </w:tabs>
        <w:ind w:left="2160" w:hanging="360"/>
      </w:pPr>
      <w:rPr>
        <w:rFonts w:ascii="Times New Roman" w:hAnsi="Times New Roman" w:hint="default"/>
      </w:rPr>
    </w:lvl>
    <w:lvl w:ilvl="3" w:tplc="ED3240BC" w:tentative="1">
      <w:start w:val="1"/>
      <w:numFmt w:val="bullet"/>
      <w:lvlText w:val="•"/>
      <w:lvlJc w:val="left"/>
      <w:pPr>
        <w:tabs>
          <w:tab w:val="num" w:pos="2880"/>
        </w:tabs>
        <w:ind w:left="2880" w:hanging="360"/>
      </w:pPr>
      <w:rPr>
        <w:rFonts w:ascii="Times New Roman" w:hAnsi="Times New Roman" w:hint="default"/>
      </w:rPr>
    </w:lvl>
    <w:lvl w:ilvl="4" w:tplc="B91ACE7A" w:tentative="1">
      <w:start w:val="1"/>
      <w:numFmt w:val="bullet"/>
      <w:lvlText w:val="•"/>
      <w:lvlJc w:val="left"/>
      <w:pPr>
        <w:tabs>
          <w:tab w:val="num" w:pos="3600"/>
        </w:tabs>
        <w:ind w:left="3600" w:hanging="360"/>
      </w:pPr>
      <w:rPr>
        <w:rFonts w:ascii="Times New Roman" w:hAnsi="Times New Roman" w:hint="default"/>
      </w:rPr>
    </w:lvl>
    <w:lvl w:ilvl="5" w:tplc="B73277F0" w:tentative="1">
      <w:start w:val="1"/>
      <w:numFmt w:val="bullet"/>
      <w:lvlText w:val="•"/>
      <w:lvlJc w:val="left"/>
      <w:pPr>
        <w:tabs>
          <w:tab w:val="num" w:pos="4320"/>
        </w:tabs>
        <w:ind w:left="4320" w:hanging="360"/>
      </w:pPr>
      <w:rPr>
        <w:rFonts w:ascii="Times New Roman" w:hAnsi="Times New Roman" w:hint="default"/>
      </w:rPr>
    </w:lvl>
    <w:lvl w:ilvl="6" w:tplc="C5D28660" w:tentative="1">
      <w:start w:val="1"/>
      <w:numFmt w:val="bullet"/>
      <w:lvlText w:val="•"/>
      <w:lvlJc w:val="left"/>
      <w:pPr>
        <w:tabs>
          <w:tab w:val="num" w:pos="5040"/>
        </w:tabs>
        <w:ind w:left="5040" w:hanging="360"/>
      </w:pPr>
      <w:rPr>
        <w:rFonts w:ascii="Times New Roman" w:hAnsi="Times New Roman" w:hint="default"/>
      </w:rPr>
    </w:lvl>
    <w:lvl w:ilvl="7" w:tplc="9F32F2C2" w:tentative="1">
      <w:start w:val="1"/>
      <w:numFmt w:val="bullet"/>
      <w:lvlText w:val="•"/>
      <w:lvlJc w:val="left"/>
      <w:pPr>
        <w:tabs>
          <w:tab w:val="num" w:pos="5760"/>
        </w:tabs>
        <w:ind w:left="5760" w:hanging="360"/>
      </w:pPr>
      <w:rPr>
        <w:rFonts w:ascii="Times New Roman" w:hAnsi="Times New Roman" w:hint="default"/>
      </w:rPr>
    </w:lvl>
    <w:lvl w:ilvl="8" w:tplc="9DA447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A25E5B"/>
    <w:multiLevelType w:val="hybridMultilevel"/>
    <w:tmpl w:val="47C836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7466682"/>
    <w:multiLevelType w:val="multilevel"/>
    <w:tmpl w:val="EB8AC82E"/>
    <w:lvl w:ilvl="0">
      <w:start w:val="1"/>
      <w:numFmt w:val="decimal"/>
      <w:lvlText w:val="%1."/>
      <w:lvlJc w:val="left"/>
      <w:pPr>
        <w:ind w:left="720" w:hanging="360"/>
      </w:pPr>
      <w:rPr>
        <w:rFonts w:eastAsiaTheme="minorHAnsi" w:hint="default"/>
        <w:b/>
        <w:sz w:val="22"/>
        <w:szCs w:val="18"/>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16cid:durableId="1847749286">
    <w:abstractNumId w:val="2"/>
  </w:num>
  <w:num w:numId="2" w16cid:durableId="857238798">
    <w:abstractNumId w:val="4"/>
  </w:num>
  <w:num w:numId="3" w16cid:durableId="416099564">
    <w:abstractNumId w:val="6"/>
  </w:num>
  <w:num w:numId="4" w16cid:durableId="1442804202">
    <w:abstractNumId w:val="1"/>
  </w:num>
  <w:num w:numId="5" w16cid:durableId="1665279202">
    <w:abstractNumId w:val="5"/>
  </w:num>
  <w:num w:numId="6" w16cid:durableId="2124029464">
    <w:abstractNumId w:val="3"/>
  </w:num>
  <w:num w:numId="7" w16cid:durableId="108748323">
    <w:abstractNumId w:val="0"/>
  </w:num>
  <w:num w:numId="8" w16cid:durableId="15744645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19"/>
    <w:rsid w:val="00000F77"/>
    <w:rsid w:val="000343F4"/>
    <w:rsid w:val="000403DD"/>
    <w:rsid w:val="00056374"/>
    <w:rsid w:val="00066A1B"/>
    <w:rsid w:val="00067182"/>
    <w:rsid w:val="000D3C6A"/>
    <w:rsid w:val="000D6B5B"/>
    <w:rsid w:val="00137041"/>
    <w:rsid w:val="00147E65"/>
    <w:rsid w:val="0015435C"/>
    <w:rsid w:val="0016500A"/>
    <w:rsid w:val="001866F4"/>
    <w:rsid w:val="00193327"/>
    <w:rsid w:val="001B2A78"/>
    <w:rsid w:val="001F4BDB"/>
    <w:rsid w:val="001F6270"/>
    <w:rsid w:val="00204F43"/>
    <w:rsid w:val="002165E2"/>
    <w:rsid w:val="00220F94"/>
    <w:rsid w:val="00227CB2"/>
    <w:rsid w:val="00265DCA"/>
    <w:rsid w:val="00284601"/>
    <w:rsid w:val="002E4CC2"/>
    <w:rsid w:val="002F3B9A"/>
    <w:rsid w:val="0031551E"/>
    <w:rsid w:val="00332B49"/>
    <w:rsid w:val="00353141"/>
    <w:rsid w:val="00381AF8"/>
    <w:rsid w:val="003B04BC"/>
    <w:rsid w:val="003B7E23"/>
    <w:rsid w:val="003F2367"/>
    <w:rsid w:val="00405F7A"/>
    <w:rsid w:val="004074AA"/>
    <w:rsid w:val="004238F0"/>
    <w:rsid w:val="00447827"/>
    <w:rsid w:val="004628C7"/>
    <w:rsid w:val="00470FDC"/>
    <w:rsid w:val="00472168"/>
    <w:rsid w:val="00484D72"/>
    <w:rsid w:val="00487B33"/>
    <w:rsid w:val="004D210B"/>
    <w:rsid w:val="004E4057"/>
    <w:rsid w:val="004F368B"/>
    <w:rsid w:val="004F6737"/>
    <w:rsid w:val="00523F4E"/>
    <w:rsid w:val="005306CE"/>
    <w:rsid w:val="005343DD"/>
    <w:rsid w:val="00552E87"/>
    <w:rsid w:val="00570B50"/>
    <w:rsid w:val="005735D0"/>
    <w:rsid w:val="00574DFC"/>
    <w:rsid w:val="005A4E97"/>
    <w:rsid w:val="005C286B"/>
    <w:rsid w:val="005D1ABC"/>
    <w:rsid w:val="00647417"/>
    <w:rsid w:val="00655E00"/>
    <w:rsid w:val="00685B1D"/>
    <w:rsid w:val="006C6717"/>
    <w:rsid w:val="006D4DEB"/>
    <w:rsid w:val="006D74DB"/>
    <w:rsid w:val="00701437"/>
    <w:rsid w:val="00731BB7"/>
    <w:rsid w:val="0073747F"/>
    <w:rsid w:val="00753AD2"/>
    <w:rsid w:val="007640C6"/>
    <w:rsid w:val="00765278"/>
    <w:rsid w:val="00766BB0"/>
    <w:rsid w:val="007D7035"/>
    <w:rsid w:val="007F31BB"/>
    <w:rsid w:val="008107F6"/>
    <w:rsid w:val="008A20A6"/>
    <w:rsid w:val="008B48D8"/>
    <w:rsid w:val="008D36C7"/>
    <w:rsid w:val="008F3ED5"/>
    <w:rsid w:val="009318E1"/>
    <w:rsid w:val="009326E2"/>
    <w:rsid w:val="00950EBD"/>
    <w:rsid w:val="00974A05"/>
    <w:rsid w:val="00997FC1"/>
    <w:rsid w:val="009A1CB8"/>
    <w:rsid w:val="009D7EB1"/>
    <w:rsid w:val="00A02FFB"/>
    <w:rsid w:val="00A106D3"/>
    <w:rsid w:val="00A156E5"/>
    <w:rsid w:val="00A42ECA"/>
    <w:rsid w:val="00A55716"/>
    <w:rsid w:val="00A6555D"/>
    <w:rsid w:val="00A767E3"/>
    <w:rsid w:val="00A81D29"/>
    <w:rsid w:val="00A93947"/>
    <w:rsid w:val="00A96FFA"/>
    <w:rsid w:val="00A9729E"/>
    <w:rsid w:val="00AE61D9"/>
    <w:rsid w:val="00AF46BE"/>
    <w:rsid w:val="00B20D33"/>
    <w:rsid w:val="00B24F64"/>
    <w:rsid w:val="00B27087"/>
    <w:rsid w:val="00B35C2A"/>
    <w:rsid w:val="00B407DA"/>
    <w:rsid w:val="00B55F04"/>
    <w:rsid w:val="00B70B39"/>
    <w:rsid w:val="00B810F8"/>
    <w:rsid w:val="00B8281E"/>
    <w:rsid w:val="00BC2624"/>
    <w:rsid w:val="00BC6245"/>
    <w:rsid w:val="00BD2ED1"/>
    <w:rsid w:val="00BE38DD"/>
    <w:rsid w:val="00C00439"/>
    <w:rsid w:val="00C13056"/>
    <w:rsid w:val="00C4215D"/>
    <w:rsid w:val="00C45C07"/>
    <w:rsid w:val="00C51790"/>
    <w:rsid w:val="00C51BAC"/>
    <w:rsid w:val="00C560E6"/>
    <w:rsid w:val="00C75AF1"/>
    <w:rsid w:val="00C86ED4"/>
    <w:rsid w:val="00C94A79"/>
    <w:rsid w:val="00CA3FCF"/>
    <w:rsid w:val="00CB7E61"/>
    <w:rsid w:val="00CC63F8"/>
    <w:rsid w:val="00CE3FA5"/>
    <w:rsid w:val="00D13C95"/>
    <w:rsid w:val="00D43094"/>
    <w:rsid w:val="00D478F7"/>
    <w:rsid w:val="00D51D83"/>
    <w:rsid w:val="00D91AFB"/>
    <w:rsid w:val="00D95618"/>
    <w:rsid w:val="00DC03E3"/>
    <w:rsid w:val="00DD042D"/>
    <w:rsid w:val="00DD1F9E"/>
    <w:rsid w:val="00DE05E7"/>
    <w:rsid w:val="00DF1240"/>
    <w:rsid w:val="00DF5134"/>
    <w:rsid w:val="00E12AE4"/>
    <w:rsid w:val="00E17339"/>
    <w:rsid w:val="00E23A50"/>
    <w:rsid w:val="00E43908"/>
    <w:rsid w:val="00E509B7"/>
    <w:rsid w:val="00E63DA0"/>
    <w:rsid w:val="00E85FC0"/>
    <w:rsid w:val="00E939D9"/>
    <w:rsid w:val="00EC57A8"/>
    <w:rsid w:val="00ED0619"/>
    <w:rsid w:val="00F00309"/>
    <w:rsid w:val="00F675ED"/>
    <w:rsid w:val="00F904E2"/>
    <w:rsid w:val="00F92DA3"/>
    <w:rsid w:val="00F949CA"/>
    <w:rsid w:val="00F963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C320"/>
  <w15:chartTrackingRefBased/>
  <w15:docId w15:val="{1BE19528-95BA-4033-ADFE-E4C157B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19"/>
    <w:rPr>
      <w:rFonts w:eastAsiaTheme="majorEastAsia" w:cstheme="majorBidi"/>
      <w:color w:val="272727" w:themeColor="text1" w:themeTint="D8"/>
    </w:rPr>
  </w:style>
  <w:style w:type="paragraph" w:styleId="Title">
    <w:name w:val="Title"/>
    <w:basedOn w:val="Normal"/>
    <w:next w:val="Normal"/>
    <w:link w:val="TitleChar"/>
    <w:uiPriority w:val="10"/>
    <w:qFormat/>
    <w:rsid w:val="00ED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19"/>
    <w:pPr>
      <w:spacing w:before="160"/>
      <w:jc w:val="center"/>
    </w:pPr>
    <w:rPr>
      <w:i/>
      <w:iCs/>
      <w:color w:val="404040" w:themeColor="text1" w:themeTint="BF"/>
    </w:rPr>
  </w:style>
  <w:style w:type="character" w:customStyle="1" w:styleId="QuoteChar">
    <w:name w:val="Quote Char"/>
    <w:basedOn w:val="DefaultParagraphFont"/>
    <w:link w:val="Quote"/>
    <w:uiPriority w:val="29"/>
    <w:rsid w:val="00ED0619"/>
    <w:rPr>
      <w:i/>
      <w:iCs/>
      <w:color w:val="404040" w:themeColor="text1" w:themeTint="BF"/>
    </w:rPr>
  </w:style>
  <w:style w:type="paragraph" w:styleId="ListParagraph">
    <w:name w:val="List Paragraph"/>
    <w:basedOn w:val="Normal"/>
    <w:uiPriority w:val="34"/>
    <w:qFormat/>
    <w:rsid w:val="00ED0619"/>
    <w:pPr>
      <w:ind w:left="720"/>
      <w:contextualSpacing/>
    </w:pPr>
  </w:style>
  <w:style w:type="character" w:styleId="IntenseEmphasis">
    <w:name w:val="Intense Emphasis"/>
    <w:basedOn w:val="DefaultParagraphFont"/>
    <w:uiPriority w:val="21"/>
    <w:qFormat/>
    <w:rsid w:val="00ED0619"/>
    <w:rPr>
      <w:i/>
      <w:iCs/>
      <w:color w:val="2F5496" w:themeColor="accent1" w:themeShade="BF"/>
    </w:rPr>
  </w:style>
  <w:style w:type="paragraph" w:styleId="IntenseQuote">
    <w:name w:val="Intense Quote"/>
    <w:basedOn w:val="Normal"/>
    <w:next w:val="Normal"/>
    <w:link w:val="IntenseQuoteChar"/>
    <w:uiPriority w:val="30"/>
    <w:qFormat/>
    <w:rsid w:val="00ED0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619"/>
    <w:rPr>
      <w:i/>
      <w:iCs/>
      <w:color w:val="2F5496" w:themeColor="accent1" w:themeShade="BF"/>
    </w:rPr>
  </w:style>
  <w:style w:type="character" w:styleId="IntenseReference">
    <w:name w:val="Intense Reference"/>
    <w:basedOn w:val="DefaultParagraphFont"/>
    <w:uiPriority w:val="32"/>
    <w:qFormat/>
    <w:rsid w:val="00ED0619"/>
    <w:rPr>
      <w:b/>
      <w:bCs/>
      <w:smallCaps/>
      <w:color w:val="2F5496" w:themeColor="accent1" w:themeShade="BF"/>
      <w:spacing w:val="5"/>
    </w:rPr>
  </w:style>
  <w:style w:type="table" w:styleId="TableGrid">
    <w:name w:val="Table Grid"/>
    <w:basedOn w:val="TableNormal"/>
    <w:uiPriority w:val="39"/>
    <w:rsid w:val="005C286B"/>
    <w:pPr>
      <w:spacing w:after="0" w:line="240" w:lineRule="auto"/>
    </w:pPr>
    <w:rPr>
      <w:rFonts w:ascii="Calibri" w:eastAsia="Calibri" w:hAnsi="Calibri" w:cs="Calibri"/>
      <w:kern w:val="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EBD"/>
    <w:rPr>
      <w:color w:val="0563C1" w:themeColor="hyperlink"/>
      <w:u w:val="single"/>
    </w:rPr>
  </w:style>
  <w:style w:type="character" w:styleId="UnresolvedMention">
    <w:name w:val="Unresolved Mention"/>
    <w:basedOn w:val="DefaultParagraphFont"/>
    <w:uiPriority w:val="99"/>
    <w:semiHidden/>
    <w:unhideWhenUsed/>
    <w:rsid w:val="00950EBD"/>
    <w:rPr>
      <w:color w:val="605E5C"/>
      <w:shd w:val="clear" w:color="auto" w:fill="E1DFDD"/>
    </w:rPr>
  </w:style>
  <w:style w:type="paragraph" w:styleId="Header">
    <w:name w:val="header"/>
    <w:basedOn w:val="Normal"/>
    <w:link w:val="HeaderChar"/>
    <w:uiPriority w:val="99"/>
    <w:unhideWhenUsed/>
    <w:rsid w:val="0068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1D"/>
  </w:style>
  <w:style w:type="paragraph" w:styleId="Footer">
    <w:name w:val="footer"/>
    <w:basedOn w:val="Normal"/>
    <w:link w:val="FooterChar"/>
    <w:uiPriority w:val="99"/>
    <w:unhideWhenUsed/>
    <w:rsid w:val="0068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1D"/>
  </w:style>
  <w:style w:type="character" w:styleId="CommentReference">
    <w:name w:val="annotation reference"/>
    <w:basedOn w:val="DefaultParagraphFont"/>
    <w:uiPriority w:val="99"/>
    <w:semiHidden/>
    <w:unhideWhenUsed/>
    <w:rsid w:val="002165E2"/>
    <w:rPr>
      <w:sz w:val="16"/>
      <w:szCs w:val="16"/>
    </w:rPr>
  </w:style>
  <w:style w:type="paragraph" w:styleId="CommentText">
    <w:name w:val="annotation text"/>
    <w:basedOn w:val="Normal"/>
    <w:link w:val="CommentTextChar"/>
    <w:uiPriority w:val="99"/>
    <w:semiHidden/>
    <w:unhideWhenUsed/>
    <w:rsid w:val="002165E2"/>
    <w:pPr>
      <w:spacing w:line="240" w:lineRule="auto"/>
    </w:pPr>
    <w:rPr>
      <w:sz w:val="20"/>
      <w:szCs w:val="20"/>
    </w:rPr>
  </w:style>
  <w:style w:type="character" w:customStyle="1" w:styleId="CommentTextChar">
    <w:name w:val="Comment Text Char"/>
    <w:basedOn w:val="DefaultParagraphFont"/>
    <w:link w:val="CommentText"/>
    <w:uiPriority w:val="99"/>
    <w:semiHidden/>
    <w:rsid w:val="002165E2"/>
    <w:rPr>
      <w:sz w:val="20"/>
      <w:szCs w:val="20"/>
    </w:rPr>
  </w:style>
  <w:style w:type="paragraph" w:styleId="CommentSubject">
    <w:name w:val="annotation subject"/>
    <w:basedOn w:val="CommentText"/>
    <w:next w:val="CommentText"/>
    <w:link w:val="CommentSubjectChar"/>
    <w:uiPriority w:val="99"/>
    <w:semiHidden/>
    <w:unhideWhenUsed/>
    <w:rsid w:val="002165E2"/>
    <w:rPr>
      <w:b/>
      <w:bCs/>
    </w:rPr>
  </w:style>
  <w:style w:type="character" w:customStyle="1" w:styleId="CommentSubjectChar">
    <w:name w:val="Comment Subject Char"/>
    <w:basedOn w:val="CommentTextChar"/>
    <w:link w:val="CommentSubject"/>
    <w:uiPriority w:val="99"/>
    <w:semiHidden/>
    <w:rsid w:val="00216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928">
      <w:bodyDiv w:val="1"/>
      <w:marLeft w:val="0"/>
      <w:marRight w:val="0"/>
      <w:marTop w:val="0"/>
      <w:marBottom w:val="0"/>
      <w:divBdr>
        <w:top w:val="none" w:sz="0" w:space="0" w:color="auto"/>
        <w:left w:val="none" w:sz="0" w:space="0" w:color="auto"/>
        <w:bottom w:val="none" w:sz="0" w:space="0" w:color="auto"/>
        <w:right w:val="none" w:sz="0" w:space="0" w:color="auto"/>
      </w:divBdr>
    </w:div>
    <w:div w:id="38601018">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71658422">
      <w:bodyDiv w:val="1"/>
      <w:marLeft w:val="0"/>
      <w:marRight w:val="0"/>
      <w:marTop w:val="0"/>
      <w:marBottom w:val="0"/>
      <w:divBdr>
        <w:top w:val="none" w:sz="0" w:space="0" w:color="auto"/>
        <w:left w:val="none" w:sz="0" w:space="0" w:color="auto"/>
        <w:bottom w:val="none" w:sz="0" w:space="0" w:color="auto"/>
        <w:right w:val="none" w:sz="0" w:space="0" w:color="auto"/>
      </w:divBdr>
    </w:div>
    <w:div w:id="229123748">
      <w:bodyDiv w:val="1"/>
      <w:marLeft w:val="0"/>
      <w:marRight w:val="0"/>
      <w:marTop w:val="0"/>
      <w:marBottom w:val="0"/>
      <w:divBdr>
        <w:top w:val="none" w:sz="0" w:space="0" w:color="auto"/>
        <w:left w:val="none" w:sz="0" w:space="0" w:color="auto"/>
        <w:bottom w:val="none" w:sz="0" w:space="0" w:color="auto"/>
        <w:right w:val="none" w:sz="0" w:space="0" w:color="auto"/>
      </w:divBdr>
    </w:div>
    <w:div w:id="303127342">
      <w:bodyDiv w:val="1"/>
      <w:marLeft w:val="0"/>
      <w:marRight w:val="0"/>
      <w:marTop w:val="0"/>
      <w:marBottom w:val="0"/>
      <w:divBdr>
        <w:top w:val="none" w:sz="0" w:space="0" w:color="auto"/>
        <w:left w:val="none" w:sz="0" w:space="0" w:color="auto"/>
        <w:bottom w:val="none" w:sz="0" w:space="0" w:color="auto"/>
        <w:right w:val="none" w:sz="0" w:space="0" w:color="auto"/>
      </w:divBdr>
    </w:div>
    <w:div w:id="411633101">
      <w:bodyDiv w:val="1"/>
      <w:marLeft w:val="0"/>
      <w:marRight w:val="0"/>
      <w:marTop w:val="0"/>
      <w:marBottom w:val="0"/>
      <w:divBdr>
        <w:top w:val="none" w:sz="0" w:space="0" w:color="auto"/>
        <w:left w:val="none" w:sz="0" w:space="0" w:color="auto"/>
        <w:bottom w:val="none" w:sz="0" w:space="0" w:color="auto"/>
        <w:right w:val="none" w:sz="0" w:space="0" w:color="auto"/>
      </w:divBdr>
    </w:div>
    <w:div w:id="442924937">
      <w:bodyDiv w:val="1"/>
      <w:marLeft w:val="0"/>
      <w:marRight w:val="0"/>
      <w:marTop w:val="0"/>
      <w:marBottom w:val="0"/>
      <w:divBdr>
        <w:top w:val="none" w:sz="0" w:space="0" w:color="auto"/>
        <w:left w:val="none" w:sz="0" w:space="0" w:color="auto"/>
        <w:bottom w:val="none" w:sz="0" w:space="0" w:color="auto"/>
        <w:right w:val="none" w:sz="0" w:space="0" w:color="auto"/>
      </w:divBdr>
    </w:div>
    <w:div w:id="443111833">
      <w:bodyDiv w:val="1"/>
      <w:marLeft w:val="0"/>
      <w:marRight w:val="0"/>
      <w:marTop w:val="0"/>
      <w:marBottom w:val="0"/>
      <w:divBdr>
        <w:top w:val="none" w:sz="0" w:space="0" w:color="auto"/>
        <w:left w:val="none" w:sz="0" w:space="0" w:color="auto"/>
        <w:bottom w:val="none" w:sz="0" w:space="0" w:color="auto"/>
        <w:right w:val="none" w:sz="0" w:space="0" w:color="auto"/>
      </w:divBdr>
    </w:div>
    <w:div w:id="471599391">
      <w:bodyDiv w:val="1"/>
      <w:marLeft w:val="0"/>
      <w:marRight w:val="0"/>
      <w:marTop w:val="0"/>
      <w:marBottom w:val="0"/>
      <w:divBdr>
        <w:top w:val="none" w:sz="0" w:space="0" w:color="auto"/>
        <w:left w:val="none" w:sz="0" w:space="0" w:color="auto"/>
        <w:bottom w:val="none" w:sz="0" w:space="0" w:color="auto"/>
        <w:right w:val="none" w:sz="0" w:space="0" w:color="auto"/>
      </w:divBdr>
    </w:div>
    <w:div w:id="675807954">
      <w:bodyDiv w:val="1"/>
      <w:marLeft w:val="0"/>
      <w:marRight w:val="0"/>
      <w:marTop w:val="0"/>
      <w:marBottom w:val="0"/>
      <w:divBdr>
        <w:top w:val="none" w:sz="0" w:space="0" w:color="auto"/>
        <w:left w:val="none" w:sz="0" w:space="0" w:color="auto"/>
        <w:bottom w:val="none" w:sz="0" w:space="0" w:color="auto"/>
        <w:right w:val="none" w:sz="0" w:space="0" w:color="auto"/>
      </w:divBdr>
      <w:divsChild>
        <w:div w:id="1858814457">
          <w:marLeft w:val="547"/>
          <w:marRight w:val="0"/>
          <w:marTop w:val="0"/>
          <w:marBottom w:val="0"/>
          <w:divBdr>
            <w:top w:val="none" w:sz="0" w:space="0" w:color="auto"/>
            <w:left w:val="none" w:sz="0" w:space="0" w:color="auto"/>
            <w:bottom w:val="none" w:sz="0" w:space="0" w:color="auto"/>
            <w:right w:val="none" w:sz="0" w:space="0" w:color="auto"/>
          </w:divBdr>
        </w:div>
        <w:div w:id="2031567562">
          <w:marLeft w:val="1166"/>
          <w:marRight w:val="0"/>
          <w:marTop w:val="0"/>
          <w:marBottom w:val="0"/>
          <w:divBdr>
            <w:top w:val="none" w:sz="0" w:space="0" w:color="auto"/>
            <w:left w:val="none" w:sz="0" w:space="0" w:color="auto"/>
            <w:bottom w:val="none" w:sz="0" w:space="0" w:color="auto"/>
            <w:right w:val="none" w:sz="0" w:space="0" w:color="auto"/>
          </w:divBdr>
        </w:div>
        <w:div w:id="2087990833">
          <w:marLeft w:val="1166"/>
          <w:marRight w:val="0"/>
          <w:marTop w:val="0"/>
          <w:marBottom w:val="0"/>
          <w:divBdr>
            <w:top w:val="none" w:sz="0" w:space="0" w:color="auto"/>
            <w:left w:val="none" w:sz="0" w:space="0" w:color="auto"/>
            <w:bottom w:val="none" w:sz="0" w:space="0" w:color="auto"/>
            <w:right w:val="none" w:sz="0" w:space="0" w:color="auto"/>
          </w:divBdr>
        </w:div>
        <w:div w:id="1728186346">
          <w:marLeft w:val="1166"/>
          <w:marRight w:val="0"/>
          <w:marTop w:val="0"/>
          <w:marBottom w:val="0"/>
          <w:divBdr>
            <w:top w:val="none" w:sz="0" w:space="0" w:color="auto"/>
            <w:left w:val="none" w:sz="0" w:space="0" w:color="auto"/>
            <w:bottom w:val="none" w:sz="0" w:space="0" w:color="auto"/>
            <w:right w:val="none" w:sz="0" w:space="0" w:color="auto"/>
          </w:divBdr>
        </w:div>
      </w:divsChild>
    </w:div>
    <w:div w:id="696737751">
      <w:bodyDiv w:val="1"/>
      <w:marLeft w:val="0"/>
      <w:marRight w:val="0"/>
      <w:marTop w:val="0"/>
      <w:marBottom w:val="0"/>
      <w:divBdr>
        <w:top w:val="none" w:sz="0" w:space="0" w:color="auto"/>
        <w:left w:val="none" w:sz="0" w:space="0" w:color="auto"/>
        <w:bottom w:val="none" w:sz="0" w:space="0" w:color="auto"/>
        <w:right w:val="none" w:sz="0" w:space="0" w:color="auto"/>
      </w:divBdr>
    </w:div>
    <w:div w:id="750127011">
      <w:bodyDiv w:val="1"/>
      <w:marLeft w:val="0"/>
      <w:marRight w:val="0"/>
      <w:marTop w:val="0"/>
      <w:marBottom w:val="0"/>
      <w:divBdr>
        <w:top w:val="none" w:sz="0" w:space="0" w:color="auto"/>
        <w:left w:val="none" w:sz="0" w:space="0" w:color="auto"/>
        <w:bottom w:val="none" w:sz="0" w:space="0" w:color="auto"/>
        <w:right w:val="none" w:sz="0" w:space="0" w:color="auto"/>
      </w:divBdr>
    </w:div>
    <w:div w:id="767851564">
      <w:bodyDiv w:val="1"/>
      <w:marLeft w:val="0"/>
      <w:marRight w:val="0"/>
      <w:marTop w:val="0"/>
      <w:marBottom w:val="0"/>
      <w:divBdr>
        <w:top w:val="none" w:sz="0" w:space="0" w:color="auto"/>
        <w:left w:val="none" w:sz="0" w:space="0" w:color="auto"/>
        <w:bottom w:val="none" w:sz="0" w:space="0" w:color="auto"/>
        <w:right w:val="none" w:sz="0" w:space="0" w:color="auto"/>
      </w:divBdr>
    </w:div>
    <w:div w:id="788664290">
      <w:bodyDiv w:val="1"/>
      <w:marLeft w:val="0"/>
      <w:marRight w:val="0"/>
      <w:marTop w:val="0"/>
      <w:marBottom w:val="0"/>
      <w:divBdr>
        <w:top w:val="none" w:sz="0" w:space="0" w:color="auto"/>
        <w:left w:val="none" w:sz="0" w:space="0" w:color="auto"/>
        <w:bottom w:val="none" w:sz="0" w:space="0" w:color="auto"/>
        <w:right w:val="none" w:sz="0" w:space="0" w:color="auto"/>
      </w:divBdr>
    </w:div>
    <w:div w:id="850266196">
      <w:bodyDiv w:val="1"/>
      <w:marLeft w:val="0"/>
      <w:marRight w:val="0"/>
      <w:marTop w:val="0"/>
      <w:marBottom w:val="0"/>
      <w:divBdr>
        <w:top w:val="none" w:sz="0" w:space="0" w:color="auto"/>
        <w:left w:val="none" w:sz="0" w:space="0" w:color="auto"/>
        <w:bottom w:val="none" w:sz="0" w:space="0" w:color="auto"/>
        <w:right w:val="none" w:sz="0" w:space="0" w:color="auto"/>
      </w:divBdr>
    </w:div>
    <w:div w:id="881862122">
      <w:bodyDiv w:val="1"/>
      <w:marLeft w:val="0"/>
      <w:marRight w:val="0"/>
      <w:marTop w:val="0"/>
      <w:marBottom w:val="0"/>
      <w:divBdr>
        <w:top w:val="none" w:sz="0" w:space="0" w:color="auto"/>
        <w:left w:val="none" w:sz="0" w:space="0" w:color="auto"/>
        <w:bottom w:val="none" w:sz="0" w:space="0" w:color="auto"/>
        <w:right w:val="none" w:sz="0" w:space="0" w:color="auto"/>
      </w:divBdr>
      <w:divsChild>
        <w:div w:id="1656911039">
          <w:marLeft w:val="547"/>
          <w:marRight w:val="0"/>
          <w:marTop w:val="0"/>
          <w:marBottom w:val="0"/>
          <w:divBdr>
            <w:top w:val="none" w:sz="0" w:space="0" w:color="auto"/>
            <w:left w:val="none" w:sz="0" w:space="0" w:color="auto"/>
            <w:bottom w:val="none" w:sz="0" w:space="0" w:color="auto"/>
            <w:right w:val="none" w:sz="0" w:space="0" w:color="auto"/>
          </w:divBdr>
        </w:div>
        <w:div w:id="297148951">
          <w:marLeft w:val="1166"/>
          <w:marRight w:val="0"/>
          <w:marTop w:val="0"/>
          <w:marBottom w:val="0"/>
          <w:divBdr>
            <w:top w:val="none" w:sz="0" w:space="0" w:color="auto"/>
            <w:left w:val="none" w:sz="0" w:space="0" w:color="auto"/>
            <w:bottom w:val="none" w:sz="0" w:space="0" w:color="auto"/>
            <w:right w:val="none" w:sz="0" w:space="0" w:color="auto"/>
          </w:divBdr>
        </w:div>
        <w:div w:id="449013785">
          <w:marLeft w:val="1166"/>
          <w:marRight w:val="0"/>
          <w:marTop w:val="0"/>
          <w:marBottom w:val="0"/>
          <w:divBdr>
            <w:top w:val="none" w:sz="0" w:space="0" w:color="auto"/>
            <w:left w:val="none" w:sz="0" w:space="0" w:color="auto"/>
            <w:bottom w:val="none" w:sz="0" w:space="0" w:color="auto"/>
            <w:right w:val="none" w:sz="0" w:space="0" w:color="auto"/>
          </w:divBdr>
        </w:div>
        <w:div w:id="733964413">
          <w:marLeft w:val="1166"/>
          <w:marRight w:val="0"/>
          <w:marTop w:val="0"/>
          <w:marBottom w:val="0"/>
          <w:divBdr>
            <w:top w:val="none" w:sz="0" w:space="0" w:color="auto"/>
            <w:left w:val="none" w:sz="0" w:space="0" w:color="auto"/>
            <w:bottom w:val="none" w:sz="0" w:space="0" w:color="auto"/>
            <w:right w:val="none" w:sz="0" w:space="0" w:color="auto"/>
          </w:divBdr>
        </w:div>
      </w:divsChild>
    </w:div>
    <w:div w:id="895355520">
      <w:bodyDiv w:val="1"/>
      <w:marLeft w:val="0"/>
      <w:marRight w:val="0"/>
      <w:marTop w:val="0"/>
      <w:marBottom w:val="0"/>
      <w:divBdr>
        <w:top w:val="none" w:sz="0" w:space="0" w:color="auto"/>
        <w:left w:val="none" w:sz="0" w:space="0" w:color="auto"/>
        <w:bottom w:val="none" w:sz="0" w:space="0" w:color="auto"/>
        <w:right w:val="none" w:sz="0" w:space="0" w:color="auto"/>
      </w:divBdr>
    </w:div>
    <w:div w:id="1058819242">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243105622">
      <w:bodyDiv w:val="1"/>
      <w:marLeft w:val="0"/>
      <w:marRight w:val="0"/>
      <w:marTop w:val="0"/>
      <w:marBottom w:val="0"/>
      <w:divBdr>
        <w:top w:val="none" w:sz="0" w:space="0" w:color="auto"/>
        <w:left w:val="none" w:sz="0" w:space="0" w:color="auto"/>
        <w:bottom w:val="none" w:sz="0" w:space="0" w:color="auto"/>
        <w:right w:val="none" w:sz="0" w:space="0" w:color="auto"/>
      </w:divBdr>
      <w:divsChild>
        <w:div w:id="1129055011">
          <w:marLeft w:val="547"/>
          <w:marRight w:val="0"/>
          <w:marTop w:val="0"/>
          <w:marBottom w:val="0"/>
          <w:divBdr>
            <w:top w:val="none" w:sz="0" w:space="0" w:color="auto"/>
            <w:left w:val="none" w:sz="0" w:space="0" w:color="auto"/>
            <w:bottom w:val="none" w:sz="0" w:space="0" w:color="auto"/>
            <w:right w:val="none" w:sz="0" w:space="0" w:color="auto"/>
          </w:divBdr>
        </w:div>
        <w:div w:id="507863446">
          <w:marLeft w:val="1166"/>
          <w:marRight w:val="0"/>
          <w:marTop w:val="0"/>
          <w:marBottom w:val="0"/>
          <w:divBdr>
            <w:top w:val="none" w:sz="0" w:space="0" w:color="auto"/>
            <w:left w:val="none" w:sz="0" w:space="0" w:color="auto"/>
            <w:bottom w:val="none" w:sz="0" w:space="0" w:color="auto"/>
            <w:right w:val="none" w:sz="0" w:space="0" w:color="auto"/>
          </w:divBdr>
        </w:div>
        <w:div w:id="686911547">
          <w:marLeft w:val="1166"/>
          <w:marRight w:val="0"/>
          <w:marTop w:val="0"/>
          <w:marBottom w:val="0"/>
          <w:divBdr>
            <w:top w:val="none" w:sz="0" w:space="0" w:color="auto"/>
            <w:left w:val="none" w:sz="0" w:space="0" w:color="auto"/>
            <w:bottom w:val="none" w:sz="0" w:space="0" w:color="auto"/>
            <w:right w:val="none" w:sz="0" w:space="0" w:color="auto"/>
          </w:divBdr>
        </w:div>
        <w:div w:id="821238748">
          <w:marLeft w:val="1166"/>
          <w:marRight w:val="0"/>
          <w:marTop w:val="0"/>
          <w:marBottom w:val="0"/>
          <w:divBdr>
            <w:top w:val="none" w:sz="0" w:space="0" w:color="auto"/>
            <w:left w:val="none" w:sz="0" w:space="0" w:color="auto"/>
            <w:bottom w:val="none" w:sz="0" w:space="0" w:color="auto"/>
            <w:right w:val="none" w:sz="0" w:space="0" w:color="auto"/>
          </w:divBdr>
        </w:div>
      </w:divsChild>
    </w:div>
    <w:div w:id="1337421576">
      <w:bodyDiv w:val="1"/>
      <w:marLeft w:val="0"/>
      <w:marRight w:val="0"/>
      <w:marTop w:val="0"/>
      <w:marBottom w:val="0"/>
      <w:divBdr>
        <w:top w:val="none" w:sz="0" w:space="0" w:color="auto"/>
        <w:left w:val="none" w:sz="0" w:space="0" w:color="auto"/>
        <w:bottom w:val="none" w:sz="0" w:space="0" w:color="auto"/>
        <w:right w:val="none" w:sz="0" w:space="0" w:color="auto"/>
      </w:divBdr>
    </w:div>
    <w:div w:id="1357468480">
      <w:bodyDiv w:val="1"/>
      <w:marLeft w:val="0"/>
      <w:marRight w:val="0"/>
      <w:marTop w:val="0"/>
      <w:marBottom w:val="0"/>
      <w:divBdr>
        <w:top w:val="none" w:sz="0" w:space="0" w:color="auto"/>
        <w:left w:val="none" w:sz="0" w:space="0" w:color="auto"/>
        <w:bottom w:val="none" w:sz="0" w:space="0" w:color="auto"/>
        <w:right w:val="none" w:sz="0" w:space="0" w:color="auto"/>
      </w:divBdr>
      <w:divsChild>
        <w:div w:id="1843473664">
          <w:marLeft w:val="547"/>
          <w:marRight w:val="0"/>
          <w:marTop w:val="0"/>
          <w:marBottom w:val="0"/>
          <w:divBdr>
            <w:top w:val="none" w:sz="0" w:space="0" w:color="auto"/>
            <w:left w:val="none" w:sz="0" w:space="0" w:color="auto"/>
            <w:bottom w:val="none" w:sz="0" w:space="0" w:color="auto"/>
            <w:right w:val="none" w:sz="0" w:space="0" w:color="auto"/>
          </w:divBdr>
        </w:div>
        <w:div w:id="797917651">
          <w:marLeft w:val="1166"/>
          <w:marRight w:val="0"/>
          <w:marTop w:val="0"/>
          <w:marBottom w:val="0"/>
          <w:divBdr>
            <w:top w:val="none" w:sz="0" w:space="0" w:color="auto"/>
            <w:left w:val="none" w:sz="0" w:space="0" w:color="auto"/>
            <w:bottom w:val="none" w:sz="0" w:space="0" w:color="auto"/>
            <w:right w:val="none" w:sz="0" w:space="0" w:color="auto"/>
          </w:divBdr>
        </w:div>
        <w:div w:id="209222673">
          <w:marLeft w:val="1166"/>
          <w:marRight w:val="0"/>
          <w:marTop w:val="0"/>
          <w:marBottom w:val="0"/>
          <w:divBdr>
            <w:top w:val="none" w:sz="0" w:space="0" w:color="auto"/>
            <w:left w:val="none" w:sz="0" w:space="0" w:color="auto"/>
            <w:bottom w:val="none" w:sz="0" w:space="0" w:color="auto"/>
            <w:right w:val="none" w:sz="0" w:space="0" w:color="auto"/>
          </w:divBdr>
        </w:div>
        <w:div w:id="779690792">
          <w:marLeft w:val="1166"/>
          <w:marRight w:val="0"/>
          <w:marTop w:val="0"/>
          <w:marBottom w:val="0"/>
          <w:divBdr>
            <w:top w:val="none" w:sz="0" w:space="0" w:color="auto"/>
            <w:left w:val="none" w:sz="0" w:space="0" w:color="auto"/>
            <w:bottom w:val="none" w:sz="0" w:space="0" w:color="auto"/>
            <w:right w:val="none" w:sz="0" w:space="0" w:color="auto"/>
          </w:divBdr>
        </w:div>
      </w:divsChild>
    </w:div>
    <w:div w:id="1404371452">
      <w:bodyDiv w:val="1"/>
      <w:marLeft w:val="0"/>
      <w:marRight w:val="0"/>
      <w:marTop w:val="0"/>
      <w:marBottom w:val="0"/>
      <w:divBdr>
        <w:top w:val="none" w:sz="0" w:space="0" w:color="auto"/>
        <w:left w:val="none" w:sz="0" w:space="0" w:color="auto"/>
        <w:bottom w:val="none" w:sz="0" w:space="0" w:color="auto"/>
        <w:right w:val="none" w:sz="0" w:space="0" w:color="auto"/>
      </w:divBdr>
    </w:div>
    <w:div w:id="1466507011">
      <w:bodyDiv w:val="1"/>
      <w:marLeft w:val="0"/>
      <w:marRight w:val="0"/>
      <w:marTop w:val="0"/>
      <w:marBottom w:val="0"/>
      <w:divBdr>
        <w:top w:val="none" w:sz="0" w:space="0" w:color="auto"/>
        <w:left w:val="none" w:sz="0" w:space="0" w:color="auto"/>
        <w:bottom w:val="none" w:sz="0" w:space="0" w:color="auto"/>
        <w:right w:val="none" w:sz="0" w:space="0" w:color="auto"/>
      </w:divBdr>
    </w:div>
    <w:div w:id="1656110184">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976643227">
      <w:bodyDiv w:val="1"/>
      <w:marLeft w:val="0"/>
      <w:marRight w:val="0"/>
      <w:marTop w:val="0"/>
      <w:marBottom w:val="0"/>
      <w:divBdr>
        <w:top w:val="none" w:sz="0" w:space="0" w:color="auto"/>
        <w:left w:val="none" w:sz="0" w:space="0" w:color="auto"/>
        <w:bottom w:val="none" w:sz="0" w:space="0" w:color="auto"/>
        <w:right w:val="none" w:sz="0" w:space="0" w:color="auto"/>
      </w:divBdr>
    </w:div>
    <w:div w:id="20910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0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9308B-2E77-4EBC-88B5-3FE5A896B3CA}">
  <we:reference id="wa200000368" version="1.0.0.0" store="en-US" storeType="OMEX"/>
  <we:alternateReferences>
    <we:reference id="wa200000368" version="1.0.0.0" store="wa200000368" storeType="OMEX"/>
  </we:alternateReferences>
  <we:properties>
    <we:property name="documentId" value="&quot;a7e429a5c0d2f9c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C8D5-2CA2-4E10-BAA0-8221B83C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3496</Words>
  <Characters>19931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Doshi</dc:creator>
  <cp:keywords/>
  <dc:description/>
  <cp:lastModifiedBy>GBOLAS-1</cp:lastModifiedBy>
  <cp:revision>31</cp:revision>
  <dcterms:created xsi:type="dcterms:W3CDTF">2026-03-18T06:53:00Z</dcterms:created>
  <dcterms:modified xsi:type="dcterms:W3CDTF">2026-03-21T12:42:00Z</dcterms:modified>
</cp:coreProperties>
</file>