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D20" w:rsidRDefault="00A96D20">
      <w:pPr>
        <w:pStyle w:val="BodyText"/>
        <w:rPr>
          <w:b w:val="0"/>
          <w:sz w:val="12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A96D20">
        <w:trPr>
          <w:trHeight w:val="282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A96D20" w:rsidRDefault="004A3F7D">
            <w:pPr>
              <w:pStyle w:val="TableParagraph"/>
              <w:spacing w:line="229" w:lineRule="exact"/>
              <w:ind w:left="9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A96D20" w:rsidRDefault="00E50EF0">
            <w:pPr>
              <w:pStyle w:val="TableParagraph"/>
              <w:spacing w:before="22"/>
              <w:ind w:left="109"/>
              <w:rPr>
                <w:rFonts w:ascii="Arial"/>
                <w:b/>
                <w:sz w:val="20"/>
              </w:rPr>
            </w:pPr>
            <w:hyperlink r:id="rId7">
              <w:r w:rsidR="004A3F7D">
                <w:rPr>
                  <w:rFonts w:ascii="Arial"/>
                  <w:b/>
                  <w:color w:val="0000FF"/>
                  <w:sz w:val="20"/>
                </w:rPr>
                <w:t>Archives</w:t>
              </w:r>
              <w:r w:rsidR="004A3F7D">
                <w:rPr>
                  <w:rFonts w:ascii="Arial"/>
                  <w:b/>
                  <w:color w:val="0000FF"/>
                  <w:spacing w:val="-8"/>
                  <w:sz w:val="20"/>
                </w:rPr>
                <w:t xml:space="preserve"> </w:t>
              </w:r>
              <w:r w:rsidR="004A3F7D">
                <w:rPr>
                  <w:rFonts w:ascii="Arial"/>
                  <w:b/>
                  <w:color w:val="0000FF"/>
                  <w:sz w:val="20"/>
                </w:rPr>
                <w:t>of</w:t>
              </w:r>
              <w:r w:rsidR="004A3F7D">
                <w:rPr>
                  <w:rFonts w:ascii="Arial"/>
                  <w:b/>
                  <w:color w:val="0000FF"/>
                  <w:spacing w:val="-4"/>
                  <w:sz w:val="20"/>
                </w:rPr>
                <w:t xml:space="preserve"> </w:t>
              </w:r>
              <w:r w:rsidR="004A3F7D">
                <w:rPr>
                  <w:rFonts w:ascii="Arial"/>
                  <w:b/>
                  <w:color w:val="0000FF"/>
                  <w:sz w:val="20"/>
                </w:rPr>
                <w:t>Current</w:t>
              </w:r>
              <w:r w:rsidR="004A3F7D">
                <w:rPr>
                  <w:rFonts w:ascii="Arial"/>
                  <w:b/>
                  <w:color w:val="0000FF"/>
                  <w:spacing w:val="-3"/>
                  <w:sz w:val="20"/>
                </w:rPr>
                <w:t xml:space="preserve"> </w:t>
              </w:r>
              <w:r w:rsidR="004A3F7D">
                <w:rPr>
                  <w:rFonts w:ascii="Arial"/>
                  <w:b/>
                  <w:color w:val="0000FF"/>
                  <w:sz w:val="20"/>
                </w:rPr>
                <w:t>Research</w:t>
              </w:r>
              <w:r w:rsidR="004A3F7D">
                <w:rPr>
                  <w:rFonts w:ascii="Arial"/>
                  <w:b/>
                  <w:color w:val="0000FF"/>
                  <w:spacing w:val="-7"/>
                  <w:sz w:val="20"/>
                </w:rPr>
                <w:t xml:space="preserve"> </w:t>
              </w:r>
              <w:r w:rsidR="004A3F7D">
                <w:rPr>
                  <w:rFonts w:ascii="Arial"/>
                  <w:b/>
                  <w:color w:val="0000FF"/>
                  <w:spacing w:val="-2"/>
                  <w:sz w:val="20"/>
                </w:rPr>
                <w:t>International</w:t>
              </w:r>
            </w:hyperlink>
          </w:p>
        </w:tc>
      </w:tr>
      <w:tr w:rsidR="00A96D20">
        <w:trPr>
          <w:trHeight w:val="293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0" w:rsidRDefault="004A3F7D">
            <w:pPr>
              <w:pStyle w:val="TableParagraph"/>
              <w:spacing w:line="229" w:lineRule="exact"/>
              <w:ind w:left="9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Manuscript</w:t>
            </w:r>
            <w:r>
              <w:rPr>
                <w:rFonts w:ascii="Arial MT"/>
                <w:spacing w:val="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0" w:rsidRDefault="004A3F7D">
            <w:pPr>
              <w:pStyle w:val="TableParagraph"/>
              <w:spacing w:before="22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Ms_ACRI_153964</w:t>
            </w:r>
          </w:p>
        </w:tc>
      </w:tr>
      <w:tr w:rsidR="00A96D20">
        <w:trPr>
          <w:trHeight w:val="64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0" w:rsidRDefault="004A3F7D">
            <w:pPr>
              <w:pStyle w:val="TableParagraph"/>
              <w:spacing w:line="229" w:lineRule="exact"/>
              <w:ind w:left="9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 the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0" w:rsidRDefault="004A3F7D">
            <w:pPr>
              <w:pStyle w:val="TableParagraph"/>
              <w:spacing w:before="199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Status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Challenges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 Rural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Women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Dairy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Farming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Northern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India</w:t>
            </w:r>
          </w:p>
        </w:tc>
      </w:tr>
      <w:tr w:rsidR="00A96D20">
        <w:trPr>
          <w:trHeight w:val="33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0" w:rsidRDefault="004A3F7D">
            <w:pPr>
              <w:pStyle w:val="TableParagraph"/>
              <w:spacing w:line="229" w:lineRule="exact"/>
              <w:ind w:left="9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 of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0" w:rsidRDefault="00A96D20">
            <w:pPr>
              <w:pStyle w:val="TableParagraph"/>
              <w:rPr>
                <w:sz w:val="18"/>
              </w:rPr>
            </w:pPr>
          </w:p>
        </w:tc>
      </w:tr>
    </w:tbl>
    <w:p w:rsidR="00A96D20" w:rsidRDefault="00A96D20">
      <w:pPr>
        <w:pStyle w:val="BodyText"/>
        <w:rPr>
          <w:b w:val="0"/>
        </w:rPr>
      </w:pPr>
    </w:p>
    <w:p w:rsidR="00A96D20" w:rsidRDefault="00A96D20">
      <w:pPr>
        <w:pStyle w:val="BodyText"/>
        <w:spacing w:before="8"/>
        <w:rPr>
          <w:b w:val="0"/>
          <w:sz w:val="4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56"/>
        <w:gridCol w:w="6441"/>
      </w:tblGrid>
      <w:tr w:rsidR="00A96D20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A96D20" w:rsidRDefault="004A3F7D">
            <w:pPr>
              <w:pStyle w:val="TableParagraph"/>
              <w:spacing w:line="221" w:lineRule="exact"/>
              <w:ind w:left="11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50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5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A96D20">
        <w:trPr>
          <w:trHeight w:val="1241"/>
        </w:trPr>
        <w:tc>
          <w:tcPr>
            <w:tcW w:w="5355" w:type="dxa"/>
          </w:tcPr>
          <w:p w:rsidR="00A96D20" w:rsidRDefault="00A96D20">
            <w:pPr>
              <w:pStyle w:val="TableParagraph"/>
              <w:rPr>
                <w:sz w:val="20"/>
              </w:rPr>
            </w:pPr>
          </w:p>
        </w:tc>
        <w:tc>
          <w:tcPr>
            <w:tcW w:w="9356" w:type="dxa"/>
          </w:tcPr>
          <w:p w:rsidR="00A96D20" w:rsidRDefault="004A3F7D">
            <w:pPr>
              <w:pStyle w:val="TableParagraph"/>
              <w:spacing w:line="23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A96D20" w:rsidRDefault="00A96D20">
            <w:pPr>
              <w:pStyle w:val="TableParagraph"/>
              <w:spacing w:before="48"/>
              <w:rPr>
                <w:sz w:val="20"/>
              </w:rPr>
            </w:pPr>
          </w:p>
          <w:p w:rsidR="00A96D20" w:rsidRDefault="00A96D20">
            <w:pPr>
              <w:pStyle w:val="TableParagraph"/>
              <w:ind w:left="103" w:right="148"/>
              <w:rPr>
                <w:b/>
                <w:sz w:val="20"/>
              </w:rPr>
            </w:pPr>
          </w:p>
        </w:tc>
        <w:tc>
          <w:tcPr>
            <w:tcW w:w="6441" w:type="dxa"/>
          </w:tcPr>
          <w:p w:rsidR="00A96D20" w:rsidRDefault="004A3F7D">
            <w:pPr>
              <w:pStyle w:val="TableParagraph"/>
              <w:ind w:left="110" w:right="669"/>
              <w:rPr>
                <w:i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(It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his/her feedback here)</w:t>
            </w:r>
          </w:p>
        </w:tc>
      </w:tr>
      <w:tr w:rsidR="00A96D20">
        <w:trPr>
          <w:trHeight w:val="2070"/>
        </w:trPr>
        <w:tc>
          <w:tcPr>
            <w:tcW w:w="5355" w:type="dxa"/>
          </w:tcPr>
          <w:p w:rsidR="00A96D20" w:rsidRDefault="004A3F7D">
            <w:pPr>
              <w:pStyle w:val="TableParagraph"/>
              <w:ind w:left="469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A96D20" w:rsidRDefault="004A3F7D">
            <w:pPr>
              <w:pStyle w:val="TableParagraph"/>
              <w:ind w:left="103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Rural women in dairy farming in Northern India (Haryana) play a central role in activities such as feeding, milking, cleaning, and caring for livestock, yet their contributions are often unvalued. They face major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challenges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land ownership,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credit,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training, modern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technology,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decision- making power, and organized markets, social norms, heavy workloads, and poor access to healthcare further constrain their productivity and well-being. This manuscript is important for the scientific community because it provides gender-disaggregated insights into the dairy sector, supports evidence- based policy formulation, and highlights the need for gender-responsive interventions to improve productivity, sustainability, and rural livelihoods. It also contributes to research on women’s</w:t>
            </w:r>
          </w:p>
          <w:p w:rsidR="00A96D20" w:rsidRDefault="004A3F7D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empowerment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inclusive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agricultural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development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Northern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India.</w:t>
            </w:r>
          </w:p>
        </w:tc>
        <w:tc>
          <w:tcPr>
            <w:tcW w:w="6441" w:type="dxa"/>
          </w:tcPr>
          <w:p w:rsidR="00A96D20" w:rsidRDefault="00A96D20">
            <w:pPr>
              <w:pStyle w:val="TableParagraph"/>
              <w:rPr>
                <w:sz w:val="20"/>
              </w:rPr>
            </w:pPr>
          </w:p>
        </w:tc>
      </w:tr>
      <w:tr w:rsidR="00A96D20">
        <w:trPr>
          <w:trHeight w:val="1264"/>
        </w:trPr>
        <w:tc>
          <w:tcPr>
            <w:tcW w:w="5355" w:type="dxa"/>
          </w:tcPr>
          <w:p w:rsidR="00A96D20" w:rsidRDefault="004A3F7D">
            <w:pPr>
              <w:pStyle w:val="TableParagraph"/>
              <w:spacing w:line="229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Is 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 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A96D20" w:rsidRDefault="004A3F7D">
            <w:pPr>
              <w:pStyle w:val="TableParagraph"/>
              <w:spacing w:line="229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 please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alternative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A96D20" w:rsidRDefault="004A3F7D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suitable</w:t>
            </w:r>
          </w:p>
        </w:tc>
        <w:tc>
          <w:tcPr>
            <w:tcW w:w="6441" w:type="dxa"/>
          </w:tcPr>
          <w:p w:rsidR="00A96D20" w:rsidRDefault="00A96D20">
            <w:pPr>
              <w:pStyle w:val="TableParagraph"/>
              <w:rPr>
                <w:sz w:val="20"/>
              </w:rPr>
            </w:pPr>
          </w:p>
        </w:tc>
      </w:tr>
      <w:tr w:rsidR="00A96D20">
        <w:trPr>
          <w:trHeight w:val="1264"/>
        </w:trPr>
        <w:tc>
          <w:tcPr>
            <w:tcW w:w="5355" w:type="dxa"/>
          </w:tcPr>
          <w:p w:rsidR="00A96D20" w:rsidRDefault="004A3F7D">
            <w:pPr>
              <w:pStyle w:val="TableParagraph"/>
              <w:ind w:left="469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A96D20" w:rsidRDefault="004A3F7D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Yes, it is.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Abstract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useful 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 needed to explain the whole manuscript.</w:t>
            </w:r>
          </w:p>
        </w:tc>
        <w:tc>
          <w:tcPr>
            <w:tcW w:w="6441" w:type="dxa"/>
          </w:tcPr>
          <w:p w:rsidR="00A96D20" w:rsidRDefault="00A96D20">
            <w:pPr>
              <w:pStyle w:val="TableParagraph"/>
              <w:rPr>
                <w:sz w:val="20"/>
              </w:rPr>
            </w:pPr>
          </w:p>
        </w:tc>
      </w:tr>
      <w:tr w:rsidR="00A96D20">
        <w:trPr>
          <w:trHeight w:val="1836"/>
        </w:trPr>
        <w:tc>
          <w:tcPr>
            <w:tcW w:w="5355" w:type="dxa"/>
          </w:tcPr>
          <w:p w:rsidR="00A96D20" w:rsidRDefault="004A3F7D">
            <w:pPr>
              <w:pStyle w:val="TableParagraph"/>
              <w:spacing w:line="244" w:lineRule="auto"/>
              <w:ind w:left="469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A96D20" w:rsidRDefault="004A3F7D">
            <w:pPr>
              <w:pStyle w:val="TableParagraph"/>
              <w:ind w:left="10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Yes, the manuscript is scientifically correct because it highlights the need for gender-responsive approaches,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better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extension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outreach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targeted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support 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improve the sustainability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dairy production in Hisar district of Haryana. It is based 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observable, measurable realities of rural dairy system in Northern India, where women contribute significantly to livestock management and milk production. It references to established by gender-disaggregated data, statistical analysis and its conclusions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evidence-based.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shows women’s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substantial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often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unrecognized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in</w:t>
            </w:r>
          </w:p>
          <w:p w:rsidR="00A96D20" w:rsidRDefault="004A3F7D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dairy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farming,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 constraints such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 limited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credit,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training,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socio-economic 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decision- making power and </w:t>
            </w:r>
            <w:proofErr w:type="gramStart"/>
            <w:r>
              <w:rPr>
                <w:b/>
                <w:sz w:val="20"/>
              </w:rPr>
              <w:t>gender based</w:t>
            </w:r>
            <w:proofErr w:type="gramEnd"/>
            <w:r>
              <w:rPr>
                <w:b/>
                <w:sz w:val="20"/>
              </w:rPr>
              <w:t xml:space="preserve"> problems.</w:t>
            </w:r>
          </w:p>
        </w:tc>
        <w:tc>
          <w:tcPr>
            <w:tcW w:w="6441" w:type="dxa"/>
          </w:tcPr>
          <w:p w:rsidR="00A96D20" w:rsidRDefault="00A96D20">
            <w:pPr>
              <w:pStyle w:val="TableParagraph"/>
              <w:rPr>
                <w:sz w:val="20"/>
              </w:rPr>
            </w:pPr>
          </w:p>
        </w:tc>
      </w:tr>
      <w:tr w:rsidR="00A96D20">
        <w:trPr>
          <w:trHeight w:val="704"/>
        </w:trPr>
        <w:tc>
          <w:tcPr>
            <w:tcW w:w="5355" w:type="dxa"/>
          </w:tcPr>
          <w:p w:rsidR="00A96D20" w:rsidRDefault="004A3F7D">
            <w:pPr>
              <w:pStyle w:val="TableParagraph"/>
              <w:ind w:left="469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:rsidR="00A96D20" w:rsidRDefault="004A3F7D">
            <w:pPr>
              <w:pStyle w:val="TableParagraph"/>
              <w:spacing w:before="3" w:line="222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9356" w:type="dxa"/>
          </w:tcPr>
          <w:p w:rsidR="00A96D20" w:rsidRDefault="004A3F7D">
            <w:pPr>
              <w:pStyle w:val="TableParagraph"/>
              <w:spacing w:line="237" w:lineRule="auto"/>
              <w:ind w:left="103" w:right="148"/>
              <w:rPr>
                <w:sz w:val="24"/>
              </w:rPr>
            </w:pPr>
            <w:r>
              <w:rPr>
                <w:sz w:val="24"/>
              </w:rPr>
              <w:t>Yes, 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sufficient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recent but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add more he/she can do it.</w:t>
            </w:r>
          </w:p>
        </w:tc>
        <w:tc>
          <w:tcPr>
            <w:tcW w:w="6441" w:type="dxa"/>
          </w:tcPr>
          <w:p w:rsidR="00A96D20" w:rsidRDefault="00A96D20">
            <w:pPr>
              <w:pStyle w:val="TableParagraph"/>
              <w:rPr>
                <w:sz w:val="20"/>
              </w:rPr>
            </w:pPr>
          </w:p>
        </w:tc>
      </w:tr>
      <w:tr w:rsidR="00A96D20">
        <w:trPr>
          <w:trHeight w:val="692"/>
        </w:trPr>
        <w:tc>
          <w:tcPr>
            <w:tcW w:w="5355" w:type="dxa"/>
          </w:tcPr>
          <w:p w:rsidR="00A96D20" w:rsidRDefault="004A3F7D">
            <w:pPr>
              <w:pStyle w:val="TableParagraph"/>
              <w:ind w:left="469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A96D20" w:rsidRDefault="004A3F7D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Yes,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scholarly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communications.</w:t>
            </w:r>
          </w:p>
        </w:tc>
        <w:tc>
          <w:tcPr>
            <w:tcW w:w="6441" w:type="dxa"/>
          </w:tcPr>
          <w:p w:rsidR="00A96D20" w:rsidRDefault="00A96D20">
            <w:pPr>
              <w:pStyle w:val="TableParagraph"/>
              <w:rPr>
                <w:sz w:val="20"/>
              </w:rPr>
            </w:pPr>
          </w:p>
        </w:tc>
      </w:tr>
      <w:tr w:rsidR="00A96D20">
        <w:trPr>
          <w:trHeight w:val="1201"/>
        </w:trPr>
        <w:tc>
          <w:tcPr>
            <w:tcW w:w="5355" w:type="dxa"/>
          </w:tcPr>
          <w:p w:rsidR="00A96D20" w:rsidRDefault="004A3F7D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A96D20" w:rsidRDefault="004A3F7D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3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Author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his/her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Question/s.</w:t>
            </w:r>
          </w:p>
          <w:p w:rsidR="00A96D20" w:rsidRDefault="004A3F7D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Author should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Hypothesis section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 good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 his/her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work.</w:t>
            </w:r>
          </w:p>
          <w:p w:rsidR="00A96D20" w:rsidRDefault="004A3F7D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Author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Citation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Indexing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wherever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essential.</w:t>
            </w:r>
          </w:p>
          <w:p w:rsidR="00A96D20" w:rsidRDefault="00A96D20" w:rsidP="00102269">
            <w:pPr>
              <w:pStyle w:val="TableParagraph"/>
              <w:tabs>
                <w:tab w:val="left" w:pos="824"/>
              </w:tabs>
              <w:spacing w:line="228" w:lineRule="exact"/>
              <w:ind w:left="824" w:right="287"/>
              <w:rPr>
                <w:b/>
                <w:sz w:val="20"/>
              </w:rPr>
            </w:pPr>
          </w:p>
        </w:tc>
        <w:tc>
          <w:tcPr>
            <w:tcW w:w="6441" w:type="dxa"/>
          </w:tcPr>
          <w:p w:rsidR="00A96D20" w:rsidRDefault="00A96D20">
            <w:pPr>
              <w:pStyle w:val="TableParagraph"/>
              <w:rPr>
                <w:sz w:val="20"/>
              </w:rPr>
            </w:pPr>
          </w:p>
        </w:tc>
      </w:tr>
    </w:tbl>
    <w:p w:rsidR="00A96D20" w:rsidRDefault="00A96D20">
      <w:pPr>
        <w:pStyle w:val="TableParagraph"/>
        <w:rPr>
          <w:sz w:val="20"/>
        </w:rPr>
        <w:sectPr w:rsidR="00A96D20">
          <w:headerReference w:type="default" r:id="rId8"/>
          <w:footerReference w:type="default" r:id="rId9"/>
          <w:pgSz w:w="23820" w:h="16840" w:orient="landscape"/>
          <w:pgMar w:top="2000" w:right="1275" w:bottom="880" w:left="1275" w:header="1275" w:footer="697" w:gutter="0"/>
          <w:cols w:space="720"/>
        </w:sectPr>
      </w:pPr>
    </w:p>
    <w:p w:rsidR="004A3F7D" w:rsidRDefault="004A3F7D" w:rsidP="00F15984">
      <w:pPr>
        <w:pStyle w:val="BodyText"/>
      </w:pPr>
    </w:p>
    <w:p w:rsidR="00F15984" w:rsidRDefault="00F15984" w:rsidP="00F15984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F15984" w:rsidRPr="00F15984" w:rsidTr="00F1598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84" w:rsidRPr="00F15984" w:rsidRDefault="00F15984" w:rsidP="00F1598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1598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1598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15984" w:rsidRPr="00F15984" w:rsidRDefault="00F15984" w:rsidP="00F1598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5984" w:rsidRPr="00F15984" w:rsidTr="00F1598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84" w:rsidRPr="00F15984" w:rsidRDefault="00F15984" w:rsidP="00F1598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84" w:rsidRPr="00F15984" w:rsidRDefault="00F15984" w:rsidP="00F15984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9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984" w:rsidRPr="00F15984" w:rsidRDefault="00F15984" w:rsidP="00F15984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59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598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15984" w:rsidRPr="00F15984" w:rsidRDefault="00F15984" w:rsidP="00F15984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15984" w:rsidRPr="00F15984" w:rsidTr="00F1598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84" w:rsidRPr="00F15984" w:rsidRDefault="00F15984" w:rsidP="00F1598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1598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15984" w:rsidRPr="00F15984" w:rsidRDefault="00F15984" w:rsidP="00F1598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84" w:rsidRPr="00F15984" w:rsidRDefault="00F15984" w:rsidP="00F1598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59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159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159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15984" w:rsidRPr="00F15984" w:rsidRDefault="00F15984" w:rsidP="00F1598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984" w:rsidRPr="00F15984" w:rsidRDefault="00F15984" w:rsidP="00F1598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15984" w:rsidRPr="00F15984" w:rsidRDefault="00F15984" w:rsidP="00F1598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15984" w:rsidRPr="00F15984" w:rsidRDefault="00F15984" w:rsidP="00F1598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15984" w:rsidRPr="00F15984" w:rsidRDefault="00F15984" w:rsidP="00F15984">
      <w:pPr>
        <w:widowControl/>
        <w:autoSpaceDE/>
        <w:autoSpaceDN/>
        <w:rPr>
          <w:sz w:val="24"/>
          <w:szCs w:val="24"/>
        </w:rPr>
      </w:pPr>
    </w:p>
    <w:p w:rsidR="00F15984" w:rsidRPr="00F15984" w:rsidRDefault="00F15984" w:rsidP="00F15984">
      <w:pPr>
        <w:widowControl/>
        <w:autoSpaceDE/>
        <w:autoSpaceDN/>
        <w:rPr>
          <w:sz w:val="24"/>
          <w:szCs w:val="24"/>
        </w:rPr>
      </w:pPr>
    </w:p>
    <w:p w:rsidR="00C06EF2" w:rsidRPr="00530152" w:rsidRDefault="00C06EF2" w:rsidP="00C06EF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06EF2" w:rsidRPr="00530152" w:rsidRDefault="00C06EF2" w:rsidP="00C06EF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30152">
        <w:rPr>
          <w:rFonts w:ascii="Arial" w:hAnsi="Arial" w:cs="Arial"/>
          <w:b/>
          <w:u w:val="single"/>
        </w:rPr>
        <w:t>Reviewer details:</w:t>
      </w:r>
    </w:p>
    <w:p w:rsidR="00C06EF2" w:rsidRPr="00530152" w:rsidRDefault="00C06EF2" w:rsidP="00C06EF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06EF2" w:rsidRDefault="00C06EF2" w:rsidP="00C06EF2">
      <w:proofErr w:type="spellStart"/>
      <w:r w:rsidRPr="00530152">
        <w:rPr>
          <w:rFonts w:ascii="Arial" w:hAnsi="Arial" w:cs="Arial"/>
          <w:color w:val="555555"/>
          <w:sz w:val="20"/>
          <w:szCs w:val="20"/>
        </w:rPr>
        <w:t>Parna</w:t>
      </w:r>
      <w:proofErr w:type="spellEnd"/>
      <w:r w:rsidRPr="00530152">
        <w:rPr>
          <w:rFonts w:ascii="Arial" w:hAnsi="Arial" w:cs="Arial"/>
          <w:color w:val="555555"/>
          <w:sz w:val="20"/>
          <w:szCs w:val="20"/>
        </w:rPr>
        <w:t xml:space="preserve"> Chakraborty, </w:t>
      </w:r>
      <w:proofErr w:type="spellStart"/>
      <w:r w:rsidRPr="00530152">
        <w:rPr>
          <w:rFonts w:ascii="Arial" w:hAnsi="Arial" w:cs="Arial"/>
          <w:color w:val="555555"/>
          <w:sz w:val="20"/>
          <w:szCs w:val="20"/>
        </w:rPr>
        <w:t>Adamas</w:t>
      </w:r>
      <w:proofErr w:type="spellEnd"/>
      <w:r w:rsidRPr="00530152">
        <w:rPr>
          <w:rFonts w:ascii="Arial" w:hAnsi="Arial" w:cs="Arial"/>
          <w:color w:val="555555"/>
          <w:sz w:val="20"/>
          <w:szCs w:val="20"/>
        </w:rPr>
        <w:t xml:space="preserve"> University, India</w:t>
      </w:r>
      <w:r w:rsidRPr="00530152">
        <w:rPr>
          <w:rFonts w:ascii="Arial" w:hAnsi="Arial" w:cs="Arial"/>
          <w:color w:val="555555"/>
          <w:sz w:val="20"/>
          <w:szCs w:val="20"/>
        </w:rPr>
        <w:br/>
      </w:r>
    </w:p>
    <w:p w:rsidR="00F15984" w:rsidRPr="00F15984" w:rsidRDefault="00F15984" w:rsidP="00F15984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  <w:bookmarkStart w:id="2" w:name="_GoBack"/>
      <w:bookmarkEnd w:id="2"/>
    </w:p>
    <w:bookmarkEnd w:id="1"/>
    <w:p w:rsidR="00F15984" w:rsidRPr="00F15984" w:rsidRDefault="00F15984" w:rsidP="00F15984">
      <w:pPr>
        <w:widowControl/>
        <w:autoSpaceDE/>
        <w:autoSpaceDN/>
        <w:rPr>
          <w:sz w:val="24"/>
          <w:szCs w:val="24"/>
        </w:rPr>
      </w:pPr>
    </w:p>
    <w:p w:rsidR="00F15984" w:rsidRDefault="00F15984" w:rsidP="00F15984">
      <w:pPr>
        <w:pStyle w:val="BodyText"/>
      </w:pPr>
    </w:p>
    <w:sectPr w:rsidR="00F15984">
      <w:pgSz w:w="23820" w:h="16840" w:orient="landscape"/>
      <w:pgMar w:top="2000" w:right="1275" w:bottom="880" w:left="1275" w:header="127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EF0" w:rsidRDefault="00E50EF0">
      <w:r>
        <w:separator/>
      </w:r>
    </w:p>
  </w:endnote>
  <w:endnote w:type="continuationSeparator" w:id="0">
    <w:p w:rsidR="00E50EF0" w:rsidRDefault="00E5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D20" w:rsidRDefault="004A3F7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10110890</wp:posOffset>
              </wp:positionV>
              <wp:extent cx="65913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6D20" w:rsidRDefault="004A3F7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1.9pt;height:10.9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" filled="f" stroked="f">
              <v:textbox inset="0,0,0,0">
                <w:txbxContent>
                  <w:p w:rsidR="00A96D20" w:rsidRDefault="004A3F7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2644013</wp:posOffset>
              </wp:positionH>
              <wp:positionV relativeFrom="page">
                <wp:posOffset>10110890</wp:posOffset>
              </wp:positionV>
              <wp:extent cx="70739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6D20" w:rsidRDefault="004A3F7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2pt;margin-top:796.15pt;width:55.7pt;height:10.9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" filled="f" stroked="f">
              <v:textbox inset="0,0,0,0">
                <w:txbxContent>
                  <w:p w:rsidR="00A96D20" w:rsidRDefault="004A3F7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4418710</wp:posOffset>
              </wp:positionH>
              <wp:positionV relativeFrom="page">
                <wp:posOffset>10110890</wp:posOffset>
              </wp:positionV>
              <wp:extent cx="85915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6D20" w:rsidRDefault="004A3F7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95pt;margin-top:796.15pt;width:67.65pt;height:10.9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" filled="f" stroked="f">
              <v:textbox inset="0,0,0,0">
                <w:txbxContent>
                  <w:p w:rsidR="00A96D20" w:rsidRDefault="004A3F7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10110890</wp:posOffset>
              </wp:positionV>
              <wp:extent cx="101790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90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6D20" w:rsidRDefault="004A3F7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15pt;width:80.15pt;height:10.9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" filled="f" stroked="f">
              <v:textbox inset="0,0,0,0">
                <w:txbxContent>
                  <w:p w:rsidR="00A96D20" w:rsidRDefault="004A3F7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EF0" w:rsidRDefault="00E50EF0">
      <w:r>
        <w:separator/>
      </w:r>
    </w:p>
  </w:footnote>
  <w:footnote w:type="continuationSeparator" w:id="0">
    <w:p w:rsidR="00E50EF0" w:rsidRDefault="00E5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D20" w:rsidRDefault="004A3F7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796756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6D20" w:rsidRDefault="004A3F7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75pt;width:86.7pt;height:15.4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PFY1pTgAAAACwEAAA8AAAAAAAAAAAAAAAAA/gMAAGRycy9kb3ducmV2LnhtbFBLBQYA&#10;AAAABAAEAPMAAAALBQAAAAA=&#10;" filled="f" stroked="f">
              <v:textbox inset="0,0,0,0">
                <w:txbxContent>
                  <w:p w:rsidR="00A96D20" w:rsidRDefault="004A3F7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C5A03"/>
    <w:multiLevelType w:val="hybridMultilevel"/>
    <w:tmpl w:val="C0C6F5E4"/>
    <w:lvl w:ilvl="0" w:tplc="DF5A2F36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74E5550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34C86970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7AAA4442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E52ED0D4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CC8217D4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97CAB02C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14AC4950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1506CD8E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D20"/>
    <w:rsid w:val="00102269"/>
    <w:rsid w:val="004714B2"/>
    <w:rsid w:val="004A3F7D"/>
    <w:rsid w:val="006D7608"/>
    <w:rsid w:val="00757FE4"/>
    <w:rsid w:val="00871DAB"/>
    <w:rsid w:val="00A96D20"/>
    <w:rsid w:val="00C06EF2"/>
    <w:rsid w:val="00DC61AD"/>
    <w:rsid w:val="00E50EF0"/>
    <w:rsid w:val="00F1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27389A-9351-4E63-A6B5-D4737F2D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D7608"/>
    <w:rPr>
      <w:color w:val="0000FF"/>
      <w:u w:val="single"/>
    </w:rPr>
  </w:style>
  <w:style w:type="paragraph" w:customStyle="1" w:styleId="Affiliation">
    <w:name w:val="Affiliation"/>
    <w:basedOn w:val="Normal"/>
    <w:rsid w:val="00C06EF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8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index.php/AC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9</cp:revision>
  <dcterms:created xsi:type="dcterms:W3CDTF">2026-02-25T09:53:00Z</dcterms:created>
  <dcterms:modified xsi:type="dcterms:W3CDTF">2026-02-28T10:40:00Z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</Properties>
</file>